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064" w14:textId="77777777" w:rsidR="00046D94" w:rsidRPr="005D5E47" w:rsidRDefault="00046D94" w:rsidP="00046D94">
      <w:pPr>
        <w:spacing w:line="320" w:lineRule="exact"/>
        <w:ind w:left="3540" w:firstLine="708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>Z</w:t>
      </w:r>
      <w:r w:rsidRPr="006A6F19">
        <w:rPr>
          <w:bCs/>
          <w:shd w:val="clear" w:color="auto" w:fill="FFFFFF"/>
        </w:rPr>
        <w:t xml:space="preserve">ałącznik nr 4 do ogłoszenia </w:t>
      </w:r>
      <w:r w:rsidRPr="005D5E47">
        <w:rPr>
          <w:bCs/>
          <w:shd w:val="clear" w:color="auto" w:fill="FFFFFF"/>
        </w:rPr>
        <w:t>z dnia 16 lipca 2026 r.</w:t>
      </w:r>
    </w:p>
    <w:p w14:paraId="1678556E" w14:textId="77777777" w:rsidR="00046D94" w:rsidRPr="005D5E47" w:rsidRDefault="00046D94" w:rsidP="00046D94">
      <w:pPr>
        <w:spacing w:line="320" w:lineRule="exact"/>
        <w:ind w:left="3540" w:firstLine="708"/>
        <w:jc w:val="center"/>
        <w:rPr>
          <w:bCs/>
          <w:shd w:val="clear" w:color="auto" w:fill="FFFFFF"/>
        </w:rPr>
      </w:pPr>
    </w:p>
    <w:p w14:paraId="217210D0" w14:textId="77777777" w:rsidR="00046D94" w:rsidRPr="00A34AB3" w:rsidRDefault="00046D94" w:rsidP="00046D94">
      <w:pPr>
        <w:spacing w:line="320" w:lineRule="exact"/>
        <w:ind w:left="0"/>
        <w:jc w:val="center"/>
        <w:rPr>
          <w:b/>
          <w:sz w:val="24"/>
          <w:szCs w:val="24"/>
          <w:shd w:val="clear" w:color="auto" w:fill="FFFFFF"/>
        </w:rPr>
      </w:pPr>
      <w:r w:rsidRPr="005D5E47">
        <w:rPr>
          <w:b/>
          <w:sz w:val="24"/>
          <w:szCs w:val="24"/>
          <w:shd w:val="clear" w:color="auto" w:fill="FFFFFF"/>
        </w:rPr>
        <w:t>Klauzula informacyjna</w:t>
      </w:r>
    </w:p>
    <w:p w14:paraId="2FFBC9B7" w14:textId="77777777" w:rsidR="00046D94" w:rsidRDefault="00046D94" w:rsidP="00046D94">
      <w:pPr>
        <w:pStyle w:val="NormalnyWeb"/>
        <w:shd w:val="clear" w:color="auto" w:fill="FFFFFF"/>
        <w:spacing w:before="0" w:beforeAutospacing="0" w:after="0" w:afterAutospacing="0" w:line="320" w:lineRule="exact"/>
        <w:jc w:val="center"/>
        <w:rPr>
          <w:rStyle w:val="Uwydatnienie"/>
          <w:rFonts w:ascii="Lato" w:hAnsi="Lato"/>
        </w:rPr>
      </w:pPr>
      <w:r w:rsidRPr="00A34AB3">
        <w:rPr>
          <w:rStyle w:val="Uwydatnienie"/>
          <w:rFonts w:ascii="Lato" w:hAnsi="Lato"/>
        </w:rPr>
        <w:t>Niniejszym informuje się, że:</w:t>
      </w:r>
    </w:p>
    <w:p w14:paraId="69763643" w14:textId="77777777" w:rsidR="00046D94" w:rsidRPr="00A34AB3" w:rsidRDefault="00046D94" w:rsidP="00046D94">
      <w:pPr>
        <w:pStyle w:val="NormalnyWeb"/>
        <w:shd w:val="clear" w:color="auto" w:fill="FFFFFF"/>
        <w:spacing w:before="0" w:beforeAutospacing="0" w:after="0" w:afterAutospacing="0" w:line="320" w:lineRule="exact"/>
        <w:jc w:val="center"/>
        <w:rPr>
          <w:rFonts w:ascii="Lato" w:hAnsi="Lato"/>
        </w:rPr>
      </w:pPr>
    </w:p>
    <w:p w14:paraId="770C9ECC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iCs/>
        </w:rPr>
        <w:t>administratorem danych osobowych przetwarzanych w Urzędzie Prokuratorii Generalnej Rzeczypospolite Polskiej zwanym dalej „Urzędem" jest Prezes Prokuratorii Generalnej Rzeczypospolitej Polskiej, adres: 00-682 Warszawa, ul. Hoża 76/78,</w:t>
      </w:r>
      <w:r>
        <w:rPr>
          <w:iCs/>
        </w:rPr>
        <w:t xml:space="preserve"> </w:t>
      </w:r>
      <w:r w:rsidRPr="0016540D">
        <w:rPr>
          <w:iCs/>
        </w:rPr>
        <w:t>e-mail: kance</w:t>
      </w:r>
      <w:r>
        <w:rPr>
          <w:iCs/>
        </w:rPr>
        <w:t>n</w:t>
      </w:r>
      <w:r w:rsidRPr="0016540D">
        <w:rPr>
          <w:iCs/>
        </w:rPr>
        <w:t>aria@prokuratoria.gov.pl:</w:t>
      </w:r>
    </w:p>
    <w:p w14:paraId="3A34FEFB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iCs/>
        </w:rPr>
        <w:t>z powołanym przez administratora inspektorem ochrony danych można się skontaktować pocztą elektroniczna pod adres e-mail: iod@prokuratoria.gov.pl:</w:t>
      </w:r>
    </w:p>
    <w:p w14:paraId="1E26BB3A" w14:textId="77777777" w:rsidR="00046D94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iCs/>
        </w:rPr>
        <w:t>dane osobowe są przetwarzane na podstawie:</w:t>
      </w:r>
    </w:p>
    <w:p w14:paraId="4EE963F4" w14:textId="77777777" w:rsidR="00046D94" w:rsidRDefault="00046D94" w:rsidP="00046D94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993" w:hanging="284"/>
        <w:jc w:val="both"/>
        <w:rPr>
          <w:rFonts w:eastAsia="Times New Roman" w:cs="Times New Roman"/>
          <w:lang w:eastAsia="pl-PL"/>
        </w:rPr>
      </w:pPr>
      <w:r w:rsidRPr="006A6F19">
        <w:rPr>
          <w:rFonts w:eastAsia="Times New Roman" w:cs="Times New Roman"/>
          <w:lang w:eastAsia="pl-PL"/>
        </w:rPr>
        <w:t>art. 6 ust. 1 lit. c ogólnego rozporządzenia o ochronie danych osobowych „RODO” w celu wykonania obowiązku prawnego ciążącego na administratorze wynikającego z następujących przepisów:</w:t>
      </w:r>
    </w:p>
    <w:p w14:paraId="6AAC7735" w14:textId="77777777" w:rsidR="00046D94" w:rsidRPr="0016540D" w:rsidRDefault="00046D94" w:rsidP="00046D94">
      <w:pPr>
        <w:widowControl/>
        <w:suppressAutoHyphens w:val="0"/>
        <w:spacing w:line="276" w:lineRule="auto"/>
        <w:ind w:left="1276" w:hanging="283"/>
        <w:contextualSpacing/>
        <w:jc w:val="both"/>
        <w:rPr>
          <w:rFonts w:eastAsia="Times New Roman" w:cs="Times New Roman"/>
          <w:lang w:eastAsia="pl-PL"/>
        </w:rPr>
      </w:pPr>
      <w:r w:rsidRPr="0016540D">
        <w:rPr>
          <w:rFonts w:eastAsia="Times New Roman" w:cs="Times New Roman"/>
          <w:lang w:eastAsia="pl-PL"/>
        </w:rPr>
        <w:t>•</w:t>
      </w:r>
      <w:r w:rsidRPr="0016540D">
        <w:rPr>
          <w:rFonts w:eastAsia="Times New Roman" w:cs="Times New Roman"/>
          <w:lang w:eastAsia="pl-PL"/>
        </w:rPr>
        <w:tab/>
        <w:t>przepisów księgowych i podatkowych, w szczególności ustawy o podatku dochodowym od osób fizycznych oraz ustawy o podatku od towarów i usług;</w:t>
      </w:r>
    </w:p>
    <w:p w14:paraId="756617D9" w14:textId="77777777" w:rsidR="00046D94" w:rsidRPr="0016540D" w:rsidRDefault="00046D94" w:rsidP="00046D94">
      <w:pPr>
        <w:widowControl/>
        <w:suppressAutoHyphens w:val="0"/>
        <w:spacing w:line="276" w:lineRule="auto"/>
        <w:ind w:left="1276" w:hanging="283"/>
        <w:contextualSpacing/>
        <w:jc w:val="both"/>
        <w:rPr>
          <w:rFonts w:eastAsia="Times New Roman" w:cs="Times New Roman"/>
          <w:lang w:eastAsia="pl-PL"/>
        </w:rPr>
      </w:pPr>
      <w:r w:rsidRPr="0016540D">
        <w:rPr>
          <w:rFonts w:eastAsia="Times New Roman" w:cs="Times New Roman"/>
          <w:lang w:eastAsia="pl-PL"/>
        </w:rPr>
        <w:t>•</w:t>
      </w:r>
      <w:r w:rsidRPr="0016540D">
        <w:rPr>
          <w:rFonts w:eastAsia="Times New Roman" w:cs="Times New Roman"/>
          <w:lang w:eastAsia="pl-PL"/>
        </w:rPr>
        <w:tab/>
        <w:t>ustawy o narodowym zasobie archiwalnym i archiwach;</w:t>
      </w:r>
    </w:p>
    <w:p w14:paraId="68ADD9BD" w14:textId="77777777" w:rsidR="00046D94" w:rsidRPr="0016540D" w:rsidRDefault="00046D94" w:rsidP="00046D94">
      <w:pPr>
        <w:widowControl/>
        <w:suppressAutoHyphens w:val="0"/>
        <w:spacing w:line="276" w:lineRule="auto"/>
        <w:ind w:left="1276" w:hanging="283"/>
        <w:contextualSpacing/>
        <w:jc w:val="both"/>
        <w:rPr>
          <w:rFonts w:eastAsia="Times New Roman" w:cs="Times New Roman"/>
          <w:lang w:eastAsia="pl-PL"/>
        </w:rPr>
      </w:pPr>
      <w:r w:rsidRPr="0016540D">
        <w:rPr>
          <w:rFonts w:eastAsia="Times New Roman" w:cs="Times New Roman"/>
          <w:lang w:eastAsia="pl-PL"/>
        </w:rPr>
        <w:t>•</w:t>
      </w:r>
      <w:r w:rsidRPr="0016540D">
        <w:rPr>
          <w:rFonts w:eastAsia="Times New Roman" w:cs="Times New Roman"/>
          <w:lang w:eastAsia="pl-PL"/>
        </w:rPr>
        <w:tab/>
        <w:t>rozporządzenia Rady Ministrów z dnia 21 października 2019 r. w sprawie szczegółowego sposobu gospodarowania składnikami rzeczowymi majątku ruchomego Skarbu Państwa {</w:t>
      </w:r>
      <w:proofErr w:type="spellStart"/>
      <w:r w:rsidRPr="0016540D">
        <w:rPr>
          <w:rFonts w:eastAsia="Times New Roman" w:cs="Times New Roman"/>
          <w:lang w:eastAsia="pl-PL"/>
        </w:rPr>
        <w:t>t.j</w:t>
      </w:r>
      <w:proofErr w:type="spellEnd"/>
      <w:r w:rsidRPr="0016540D">
        <w:rPr>
          <w:rFonts w:eastAsia="Times New Roman" w:cs="Times New Roman"/>
          <w:lang w:eastAsia="pl-PL"/>
        </w:rPr>
        <w:t>. Dz. U. z 2025 r. poz.228);</w:t>
      </w:r>
    </w:p>
    <w:p w14:paraId="708715E1" w14:textId="77777777" w:rsidR="00046D94" w:rsidRPr="0016540D" w:rsidRDefault="00046D94" w:rsidP="00046D94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993" w:hanging="284"/>
        <w:jc w:val="both"/>
        <w:rPr>
          <w:rFonts w:eastAsia="Times New Roman" w:cs="Times New Roman"/>
          <w:lang w:eastAsia="pl-PL"/>
        </w:rPr>
      </w:pPr>
      <w:r w:rsidRPr="0016540D">
        <w:rPr>
          <w:rFonts w:eastAsia="Times New Roman" w:cs="Times New Roman"/>
          <w:lang w:eastAsia="pl-PL"/>
        </w:rPr>
        <w:t>art. 6 ust. 1 lit. b RODO w celu zawarcia i wykonania umowy z wnioskującym, gdy jest to niezbędne do podjęcia działań przed zawarciem umowy, na żądanie wnioskującego, lub jest niezbędne do wykonania umowy, której stroną jest wnioskujący;</w:t>
      </w:r>
    </w:p>
    <w:p w14:paraId="095F3A00" w14:textId="77777777" w:rsidR="00046D94" w:rsidRDefault="00046D94" w:rsidP="00046D94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993" w:hanging="284"/>
        <w:jc w:val="both"/>
        <w:rPr>
          <w:rFonts w:eastAsia="Times New Roman" w:cs="Times New Roman"/>
          <w:lang w:eastAsia="pl-PL"/>
        </w:rPr>
      </w:pPr>
      <w:r w:rsidRPr="0016540D">
        <w:rPr>
          <w:rFonts w:eastAsia="Times New Roman" w:cs="Times New Roman"/>
          <w:lang w:eastAsia="pl-PL"/>
        </w:rPr>
        <w:t>art. 6 ust. 1 lit. f RODO w celach wynikających z prawnie uzasadnionych interesów Urzędu, polegających na ewentualnym ustaleniu, dochodzeniu lub obronie przed roszczeniami mającymi związek z realizacją zawartej umowy;</w:t>
      </w:r>
    </w:p>
    <w:p w14:paraId="2540BCC9" w14:textId="77777777" w:rsidR="00046D94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iCs/>
        </w:rPr>
        <w:t>przetwarzane będą następujące kategorie danych: imię i nazwisko, nazwa firmy, numer telefonu, adres</w:t>
      </w:r>
      <w:r>
        <w:rPr>
          <w:iCs/>
        </w:rPr>
        <w:t xml:space="preserve"> </w:t>
      </w:r>
      <w:r w:rsidRPr="0016540D">
        <w:rPr>
          <w:iCs/>
        </w:rPr>
        <w:t>e-mail, adres zamieszkania/siedziby, nr NIP, nr rachunku bankowego wpłacającego, w tym dane posiadacza rachunku;</w:t>
      </w:r>
    </w:p>
    <w:p w14:paraId="1FCE33E0" w14:textId="1C7ACBFC" w:rsidR="007B6A8E" w:rsidRDefault="007B6A8E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7B6A8E">
        <w:rPr>
          <w:iCs/>
        </w:rPr>
        <w:t>dane osobowe mogą zostać udostępnione podmiotom działającym za zlecenie administratora, świadczącym usługi na jego rzecz, w tym dostarczającym i serwisującym oprogramowanie komputerowe, w których przetwarzane są dane osobowe, a także podmiotom publicznym na podstawie przepisów prawa;</w:t>
      </w:r>
    </w:p>
    <w:p w14:paraId="3F9739FF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rFonts w:eastAsia="Times New Roman" w:cs="Times New Roman"/>
          <w:lang w:eastAsia="pl-PL"/>
        </w:rPr>
        <w:t>dane osobowe nie są przekazywane do państw spoza Europejskiego Obszaru Gospodarczego lub do organizacji międzynarodowych;</w:t>
      </w:r>
    </w:p>
    <w:p w14:paraId="2798B059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rFonts w:eastAsia="Times New Roman" w:cs="Times New Roman"/>
          <w:lang w:eastAsia="pl-PL"/>
        </w:rPr>
        <w:t>dane osobowe będą przetwarzane przez okres wykonania ogłoszenia, następnie przez okres przedawnienia roszczeń wynikających z ogłoszenia oraz przez okres wynikający z przepisów księgowych i podatkowych, po czym będą przekazane do archiwum zakładowego na okres przewidziany w przepisach archiwalnych;</w:t>
      </w:r>
    </w:p>
    <w:p w14:paraId="27B20F77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rFonts w:eastAsia="Times New Roman" w:cs="Times New Roman"/>
          <w:lang w:eastAsia="pl-PL"/>
        </w:rPr>
        <w:t>ma Pani/Pan prawo dostępu do swoich danych osobowych oraz żądania ich sprostowania a także po zaistnieniu określonych warunków prawo żądania usunięcia danych; ponadto w określonych przypadkach przysługuje prawo do żądania ograniczenia przetwarzania;</w:t>
      </w:r>
    </w:p>
    <w:p w14:paraId="7508067E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rFonts w:eastAsia="Times New Roman" w:cs="Times New Roman"/>
          <w:lang w:eastAsia="pl-PL"/>
        </w:rPr>
        <w:t>w zakresie, w jakim podstawą przetwarzania danych osobowych jest przesłanka prawnie uzasadnionego interesu Urzędu przysługuje prawo wniesienia sprzeciwu wobec przetwarzania danych osobowych; jednocześnie informuje się, że dane osobowe nie będą przetwarzane na potrzeby marketingu bezpośredniego;</w:t>
      </w:r>
    </w:p>
    <w:p w14:paraId="4FEE0DCD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rPr>
          <w:rFonts w:eastAsia="Times New Roman" w:cs="Times New Roman"/>
          <w:lang w:eastAsia="pl-PL"/>
        </w:rPr>
        <w:t>w zakresie, w jakim podstawą przetwarzania Pani/Pana danych osobowych jest niezbędność do zawarcia lub wykonywania umowy przysługuje prawo do przenoszenia danych, o ile przetwarzanie będzie obywać się w sposób zautomatyzowany;</w:t>
      </w:r>
    </w:p>
    <w:p w14:paraId="7A945F64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t>w celu skorzystania z przysługujących Państwu praw należy skontaktować się</w:t>
      </w:r>
      <w:r>
        <w:t xml:space="preserve"> </w:t>
      </w:r>
      <w:r w:rsidRPr="0016540D">
        <w:t>z administratorem;</w:t>
      </w:r>
    </w:p>
    <w:p w14:paraId="291C6B14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lastRenderedPageBreak/>
        <w:t>ma Pani/Pan prawo wniesienia do Prezesa Urzędu Ochrony Danych Osobowych skargi na niezgodne z prawem przetwarzanie danych osobowych;</w:t>
      </w:r>
    </w:p>
    <w:p w14:paraId="42449989" w14:textId="77777777" w:rsidR="00046D94" w:rsidRPr="0016540D" w:rsidRDefault="00046D94" w:rsidP="00046D94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iCs/>
        </w:rPr>
      </w:pPr>
      <w:r w:rsidRPr="0016540D">
        <w:t>podanie danych osobowych jest dobrowolne, przy czym jest niezbędne do zawarcia i wykonania Umowy</w:t>
      </w:r>
      <w:r>
        <w:t xml:space="preserve">, </w:t>
      </w:r>
      <w:r w:rsidRPr="0016540D">
        <w:t>dane osobowe nie będą służyły zautomatyzowanemu podejmowania decyzji, w tym profilowaniu.</w:t>
      </w:r>
    </w:p>
    <w:p w14:paraId="5CC2EA3E" w14:textId="77777777" w:rsidR="00046D94" w:rsidRDefault="00046D94" w:rsidP="00046D94">
      <w:pPr>
        <w:spacing w:line="276" w:lineRule="auto"/>
      </w:pPr>
    </w:p>
    <w:p w14:paraId="3CA145AF" w14:textId="77777777" w:rsidR="00046D94" w:rsidRDefault="00046D94" w:rsidP="00046D94">
      <w:pPr>
        <w:spacing w:line="276" w:lineRule="auto"/>
      </w:pPr>
    </w:p>
    <w:p w14:paraId="11FB1967" w14:textId="77777777" w:rsidR="00046D94" w:rsidRPr="006A6F19" w:rsidRDefault="00046D94" w:rsidP="00046D94">
      <w:pPr>
        <w:spacing w:line="276" w:lineRule="auto"/>
      </w:pPr>
    </w:p>
    <w:p w14:paraId="690A3B30" w14:textId="77777777" w:rsidR="00046D94" w:rsidRPr="006A6F19" w:rsidRDefault="00046D94" w:rsidP="00046D94">
      <w:pPr>
        <w:spacing w:line="276" w:lineRule="auto"/>
        <w:ind w:left="3067" w:firstLine="533"/>
        <w:jc w:val="right"/>
      </w:pPr>
      <w:r w:rsidRPr="006A6F19">
        <w:t xml:space="preserve">Odbiorca / </w:t>
      </w:r>
      <w:r>
        <w:t>N</w:t>
      </w:r>
      <w:r w:rsidRPr="006A6F19">
        <w:t xml:space="preserve">abywca :                      </w:t>
      </w:r>
      <w:r>
        <w:tab/>
      </w:r>
      <w:r>
        <w:tab/>
      </w:r>
    </w:p>
    <w:p w14:paraId="488D982C" w14:textId="77777777" w:rsidR="00046D94" w:rsidRPr="006A6F19" w:rsidRDefault="00046D94" w:rsidP="00046D94">
      <w:pPr>
        <w:spacing w:line="276" w:lineRule="auto"/>
        <w:jc w:val="right"/>
      </w:pPr>
    </w:p>
    <w:p w14:paraId="7B13B3DC" w14:textId="77777777" w:rsidR="00046D94" w:rsidRDefault="00046D94" w:rsidP="00046D94">
      <w:pPr>
        <w:spacing w:line="276" w:lineRule="auto"/>
        <w:ind w:left="2534" w:firstLine="533"/>
        <w:jc w:val="center"/>
      </w:pPr>
      <w:r>
        <w:t>_____________________________________________</w:t>
      </w:r>
    </w:p>
    <w:p w14:paraId="3DE803FF" w14:textId="1B73A151" w:rsidR="00046D94" w:rsidRPr="0016540D" w:rsidRDefault="00046D94" w:rsidP="00046D94">
      <w:pPr>
        <w:spacing w:line="276" w:lineRule="auto"/>
        <w:jc w:val="center"/>
      </w:pPr>
      <w:r>
        <w:rPr>
          <w:sz w:val="18"/>
          <w:szCs w:val="18"/>
        </w:rPr>
        <w:t xml:space="preserve">                                                      </w:t>
      </w:r>
      <w:r w:rsidR="00DE18C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</w:t>
      </w:r>
      <w:r w:rsidRPr="006A6F19">
        <w:rPr>
          <w:sz w:val="18"/>
          <w:szCs w:val="18"/>
        </w:rPr>
        <w:t xml:space="preserve">(imię i nazwisko </w:t>
      </w:r>
      <w:r>
        <w:rPr>
          <w:sz w:val="18"/>
          <w:szCs w:val="18"/>
        </w:rPr>
        <w:t>Odbiorcy/Nabywcy)</w:t>
      </w:r>
      <w:r>
        <w:rPr>
          <w:sz w:val="18"/>
          <w:szCs w:val="18"/>
        </w:rPr>
        <w:tab/>
      </w:r>
      <w:r w:rsidRPr="006A6F19">
        <w:rPr>
          <w:sz w:val="18"/>
          <w:szCs w:val="18"/>
        </w:rPr>
        <w:t xml:space="preserve">                                                                         </w:t>
      </w:r>
    </w:p>
    <w:p w14:paraId="08EE17E5" w14:textId="77777777" w:rsidR="00046D94" w:rsidRPr="006A6F19" w:rsidRDefault="00046D94" w:rsidP="00046D94">
      <w:pPr>
        <w:spacing w:line="276" w:lineRule="auto"/>
      </w:pPr>
    </w:p>
    <w:p w14:paraId="31175FE5" w14:textId="77777777" w:rsidR="00046D94" w:rsidRPr="006A6F19" w:rsidRDefault="00046D94" w:rsidP="00046D94">
      <w:pPr>
        <w:rPr>
          <w:shd w:val="clear" w:color="auto" w:fill="FFFFFF"/>
        </w:rPr>
      </w:pPr>
    </w:p>
    <w:p w14:paraId="14792460" w14:textId="77777777" w:rsidR="00E60925" w:rsidRPr="00046D94" w:rsidRDefault="00E60925" w:rsidP="00046D94"/>
    <w:sectPr w:rsidR="00E60925" w:rsidRPr="00046D94" w:rsidSect="00046D94">
      <w:headerReference w:type="default" r:id="rId7"/>
      <w:footerReference w:type="default" r:id="rId8"/>
      <w:headerReference w:type="first" r:id="rId9"/>
      <w:pgSz w:w="11906" w:h="16838"/>
      <w:pgMar w:top="709" w:right="1200" w:bottom="568" w:left="851" w:header="284" w:footer="28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A9BF" w14:textId="77777777" w:rsidR="008759FF" w:rsidRDefault="008759FF" w:rsidP="00046D94">
      <w:r>
        <w:separator/>
      </w:r>
    </w:p>
  </w:endnote>
  <w:endnote w:type="continuationSeparator" w:id="0">
    <w:p w14:paraId="7330733B" w14:textId="77777777" w:rsidR="008759FF" w:rsidRDefault="008759FF" w:rsidP="000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A28C" w14:textId="77777777" w:rsidR="00046D94" w:rsidRPr="00482446" w:rsidRDefault="00046D94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AF22" w14:textId="77777777" w:rsidR="008759FF" w:rsidRDefault="008759FF" w:rsidP="00046D94">
      <w:r>
        <w:separator/>
      </w:r>
    </w:p>
  </w:footnote>
  <w:footnote w:type="continuationSeparator" w:id="0">
    <w:p w14:paraId="1FA40880" w14:textId="77777777" w:rsidR="008759FF" w:rsidRDefault="008759FF" w:rsidP="0004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9467" w14:textId="77777777" w:rsidR="00046D94" w:rsidRPr="00482446" w:rsidRDefault="00046D94">
    <w:pPr>
      <w:pStyle w:val="Tekstpodstawowy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980E" w14:textId="1335B7D4" w:rsidR="00046D94" w:rsidRPr="00482446" w:rsidRDefault="00046D94" w:rsidP="00167C72">
    <w:pPr>
      <w:pStyle w:val="Tekstpodstawowy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3D2C"/>
    <w:multiLevelType w:val="hybridMultilevel"/>
    <w:tmpl w:val="211A3324"/>
    <w:lvl w:ilvl="0" w:tplc="46E05CB8">
      <w:start w:val="1"/>
      <w:numFmt w:val="bullet"/>
      <w:lvlText w:val="-"/>
      <w:lvlJc w:val="left"/>
      <w:pPr>
        <w:ind w:left="1068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3A74A1"/>
    <w:multiLevelType w:val="hybridMultilevel"/>
    <w:tmpl w:val="D86C2582"/>
    <w:lvl w:ilvl="0" w:tplc="732E32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19EA"/>
    <w:multiLevelType w:val="hybridMultilevel"/>
    <w:tmpl w:val="D86C2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63721">
    <w:abstractNumId w:val="1"/>
  </w:num>
  <w:num w:numId="2" w16cid:durableId="1042251101">
    <w:abstractNumId w:val="0"/>
  </w:num>
  <w:num w:numId="3" w16cid:durableId="135325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94"/>
    <w:rsid w:val="00046A94"/>
    <w:rsid w:val="00046D94"/>
    <w:rsid w:val="000A4CF4"/>
    <w:rsid w:val="001019BE"/>
    <w:rsid w:val="00116F84"/>
    <w:rsid w:val="00181CA1"/>
    <w:rsid w:val="00215CC3"/>
    <w:rsid w:val="0024641A"/>
    <w:rsid w:val="00282F7B"/>
    <w:rsid w:val="002B3644"/>
    <w:rsid w:val="002B60F6"/>
    <w:rsid w:val="002C4DAA"/>
    <w:rsid w:val="003009BC"/>
    <w:rsid w:val="00331538"/>
    <w:rsid w:val="00332A65"/>
    <w:rsid w:val="00374651"/>
    <w:rsid w:val="003A305E"/>
    <w:rsid w:val="00421FA8"/>
    <w:rsid w:val="00481699"/>
    <w:rsid w:val="004F5D49"/>
    <w:rsid w:val="005607AB"/>
    <w:rsid w:val="005D5E47"/>
    <w:rsid w:val="006F19A3"/>
    <w:rsid w:val="007851C5"/>
    <w:rsid w:val="007B64F6"/>
    <w:rsid w:val="007B6A8E"/>
    <w:rsid w:val="00845CEF"/>
    <w:rsid w:val="008630B6"/>
    <w:rsid w:val="008707A1"/>
    <w:rsid w:val="008759FF"/>
    <w:rsid w:val="008D0FB2"/>
    <w:rsid w:val="008E5E9C"/>
    <w:rsid w:val="008F5D13"/>
    <w:rsid w:val="009A17AB"/>
    <w:rsid w:val="00A02A7F"/>
    <w:rsid w:val="00AB7313"/>
    <w:rsid w:val="00AC5B64"/>
    <w:rsid w:val="00B126AD"/>
    <w:rsid w:val="00B148FF"/>
    <w:rsid w:val="00B41552"/>
    <w:rsid w:val="00B5427B"/>
    <w:rsid w:val="00B764B6"/>
    <w:rsid w:val="00C05581"/>
    <w:rsid w:val="00C14652"/>
    <w:rsid w:val="00C37839"/>
    <w:rsid w:val="00CB1879"/>
    <w:rsid w:val="00CB7EA1"/>
    <w:rsid w:val="00D275AE"/>
    <w:rsid w:val="00D32B0C"/>
    <w:rsid w:val="00D673C1"/>
    <w:rsid w:val="00D82807"/>
    <w:rsid w:val="00DA37F7"/>
    <w:rsid w:val="00DD70CB"/>
    <w:rsid w:val="00DE18C8"/>
    <w:rsid w:val="00E60925"/>
    <w:rsid w:val="00EF192F"/>
    <w:rsid w:val="00F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65C1D"/>
  <w15:chartTrackingRefBased/>
  <w15:docId w15:val="{8934194A-0726-465D-B275-104C66D0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D94"/>
    <w:pPr>
      <w:widowControl w:val="0"/>
      <w:suppressAutoHyphens/>
      <w:spacing w:after="0" w:line="240" w:lineRule="auto"/>
      <w:ind w:left="907"/>
    </w:pPr>
    <w:rPr>
      <w:rFonts w:ascii="Lato" w:eastAsia="Arial" w:hAnsi="Lato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6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6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6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6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6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6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6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6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6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6D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6D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6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6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6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6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6D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6D94"/>
    <w:pPr>
      <w:numPr>
        <w:ilvl w:val="1"/>
      </w:numPr>
      <w:ind w:left="90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6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6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6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6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6D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6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6D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6D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46D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046D94"/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rsid w:val="00046D94"/>
    <w:rPr>
      <w:rFonts w:ascii="Lato" w:eastAsia="Arial" w:hAnsi="Lato" w:cs="Arial"/>
      <w:kern w:val="0"/>
      <w:sz w:val="17"/>
      <w:szCs w:val="17"/>
      <w14:ligatures w14:val="none"/>
    </w:rPr>
  </w:style>
  <w:style w:type="paragraph" w:customStyle="1" w:styleId="Zawartotabeli">
    <w:name w:val="Zawartość tabeli"/>
    <w:basedOn w:val="Normalny"/>
    <w:qFormat/>
    <w:rsid w:val="00046D94"/>
    <w:pPr>
      <w:suppressLineNumbers/>
    </w:pPr>
  </w:style>
  <w:style w:type="paragraph" w:styleId="Stopka">
    <w:name w:val="footer"/>
    <w:basedOn w:val="Normalny"/>
    <w:link w:val="StopkaZnak"/>
    <w:uiPriority w:val="99"/>
    <w:rsid w:val="00046D94"/>
    <w:pPr>
      <w:suppressLineNumbers/>
      <w:tabs>
        <w:tab w:val="center" w:pos="4823"/>
        <w:tab w:val="right" w:pos="964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D94"/>
    <w:rPr>
      <w:rFonts w:ascii="Lato" w:eastAsia="Arial" w:hAnsi="Lato" w:cs="Arial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046D94"/>
    <w:pPr>
      <w:widowControl/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46D9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46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D94"/>
    <w:rPr>
      <w:rFonts w:ascii="Lato" w:eastAsia="Arial" w:hAnsi="Lato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Bartkowska Małgorzata</dc:creator>
  <cp:keywords/>
  <dc:description/>
  <cp:lastModifiedBy>Bartkowska Małgorzata</cp:lastModifiedBy>
  <cp:revision>4</cp:revision>
  <dcterms:created xsi:type="dcterms:W3CDTF">2026-07-08T11:13:00Z</dcterms:created>
  <dcterms:modified xsi:type="dcterms:W3CDTF">2026-07-16T09:14:00Z</dcterms:modified>
</cp:coreProperties>
</file>