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30A57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30A57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8F47C1" w:rsidRPr="008F47C1" w:rsidP="008F47C1">
      <w:pPr>
        <w:spacing w:before="0" w:after="0"/>
        <w:rPr>
          <w:rFonts w:eastAsiaTheme="majorEastAsia" w:cstheme="majorBidi"/>
          <w:b/>
        </w:rPr>
      </w:pPr>
      <w:r w:rsidRPr="008F47C1">
        <w:rPr>
          <w:rFonts w:eastAsiaTheme="majorEastAsia" w:cstheme="majorBidi"/>
          <w:b/>
        </w:rPr>
        <w:t xml:space="preserve">Gmina Lipce Reymontowskie </w:t>
      </w:r>
    </w:p>
    <w:p w:rsidR="008F47C1" w:rsidRPr="008F47C1" w:rsidP="008F47C1">
      <w:pPr>
        <w:spacing w:before="0" w:after="0"/>
        <w:rPr>
          <w:rFonts w:eastAsiaTheme="majorEastAsia" w:cstheme="majorBidi"/>
          <w:b/>
        </w:rPr>
      </w:pPr>
      <w:r w:rsidRPr="008F47C1">
        <w:rPr>
          <w:rFonts w:eastAsiaTheme="majorEastAsia" w:cstheme="majorBidi"/>
          <w:b/>
        </w:rPr>
        <w:t>ul. Reymonta 24</w:t>
      </w:r>
    </w:p>
    <w:p w:rsidR="008F47C1" w:rsidRPr="008F47C1" w:rsidP="008F47C1">
      <w:pPr>
        <w:spacing w:before="0" w:after="0"/>
        <w:rPr>
          <w:rFonts w:eastAsiaTheme="majorEastAsia" w:cstheme="majorBidi"/>
        </w:rPr>
      </w:pPr>
      <w:r w:rsidRPr="008F47C1">
        <w:rPr>
          <w:rFonts w:eastAsiaTheme="majorEastAsia" w:cstheme="majorBidi"/>
          <w:b/>
        </w:rPr>
        <w:t xml:space="preserve">96-127 Lipce Reymontowskie </w:t>
      </w:r>
    </w:p>
    <w:p w:rsidR="008F47C1" w:rsidP="008F47C1">
      <w:pPr>
        <w:spacing w:before="0" w:after="0"/>
        <w:rPr>
          <w:rFonts w:eastAsiaTheme="majorEastAsia" w:cstheme="majorBidi"/>
        </w:rPr>
      </w:pPr>
    </w:p>
    <w:p w:rsidR="008F47C1" w:rsidRPr="008F47C1" w:rsidP="008F47C1">
      <w:pPr>
        <w:spacing w:before="0" w:after="0"/>
        <w:rPr>
          <w:rFonts w:eastAsiaTheme="majorEastAsia" w:cstheme="majorBidi"/>
        </w:rPr>
      </w:pPr>
      <w:r w:rsidRPr="008F47C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8F47C1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8F47C1" w:rsidRPr="008F47C1" w:rsidP="008F47C1">
      <w:pPr>
        <w:spacing w:before="0" w:after="0"/>
        <w:rPr>
          <w:rFonts w:eastAsiaTheme="majorEastAsia" w:cstheme="majorBidi"/>
          <w:b/>
          <w:bCs/>
        </w:rPr>
      </w:pPr>
    </w:p>
    <w:p w:rsidR="008F47C1" w:rsidRPr="008F47C1" w:rsidP="008F47C1">
      <w:pPr>
        <w:spacing w:before="0" w:after="0"/>
        <w:rPr>
          <w:rFonts w:eastAsiaTheme="majorEastAsia" w:cstheme="majorBidi"/>
          <w:b/>
          <w:bCs/>
        </w:rPr>
      </w:pPr>
      <w:r w:rsidRPr="008F47C1">
        <w:rPr>
          <w:rFonts w:eastAsiaTheme="majorEastAsia" w:cstheme="majorBidi"/>
          <w:b/>
          <w:bCs/>
        </w:rPr>
        <w:t>stwierdza</w:t>
      </w:r>
    </w:p>
    <w:p w:rsidR="008F47C1" w:rsidRPr="008F47C1" w:rsidP="008F47C1">
      <w:pPr>
        <w:spacing w:before="0" w:after="0"/>
        <w:rPr>
          <w:rFonts w:eastAsiaTheme="majorEastAsia" w:cstheme="majorBidi"/>
          <w:b/>
          <w:bCs/>
        </w:rPr>
      </w:pPr>
      <w:r w:rsidRPr="008F47C1">
        <w:rPr>
          <w:rFonts w:eastAsiaTheme="majorEastAsia" w:cstheme="majorBidi"/>
          <w:b/>
          <w:bCs/>
        </w:rPr>
        <w:t xml:space="preserve">przydatność wody wodociągu Mszadla do spożycia </w:t>
      </w:r>
    </w:p>
    <w:p w:rsidR="008F47C1" w:rsidP="008F47C1">
      <w:pPr>
        <w:spacing w:before="0" w:after="0"/>
        <w:rPr>
          <w:rFonts w:eastAsiaTheme="majorEastAsia" w:cstheme="majorBidi"/>
          <w:b/>
        </w:rPr>
      </w:pPr>
    </w:p>
    <w:p w:rsidR="008F47C1" w:rsidP="008F47C1">
      <w:pPr>
        <w:spacing w:before="0" w:after="0"/>
        <w:rPr>
          <w:rFonts w:eastAsiaTheme="majorEastAsia" w:cstheme="majorBidi"/>
          <w:b/>
        </w:rPr>
      </w:pPr>
      <w:r w:rsidRPr="008F47C1">
        <w:rPr>
          <w:rFonts w:eastAsiaTheme="majorEastAsia" w:cstheme="majorBidi"/>
          <w:b/>
        </w:rPr>
        <w:t>UZASADNIENIE</w:t>
      </w:r>
    </w:p>
    <w:p w:rsidR="008F47C1" w:rsidRPr="008F47C1" w:rsidP="008F47C1">
      <w:pPr>
        <w:spacing w:before="0" w:after="0"/>
        <w:rPr>
          <w:rFonts w:eastAsiaTheme="majorEastAsia" w:cstheme="majorBidi"/>
        </w:rPr>
      </w:pPr>
      <w:r w:rsidRPr="008F47C1">
        <w:rPr>
          <w:rFonts w:eastAsiaTheme="majorEastAsia" w:cstheme="majorBidi"/>
        </w:rPr>
        <w:t>W dniu 22.12.2025 r. jednostka odpowiedzialna za jakość wody wodociągu Mszadla gm. Lipce Reymontowski</w:t>
      </w:r>
      <w:r w:rsidR="00B23C8A">
        <w:rPr>
          <w:rFonts w:eastAsiaTheme="majorEastAsia" w:cstheme="majorBidi"/>
        </w:rPr>
        <w:t>e</w:t>
      </w:r>
      <w:r w:rsidRPr="008F47C1">
        <w:rPr>
          <w:rFonts w:eastAsiaTheme="majorEastAsia" w:cstheme="majorBidi"/>
        </w:rPr>
        <w:t xml:space="preserve"> czyli „CEWOKAN”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8F47C1">
        <w:rPr>
          <w:rFonts w:eastAsiaTheme="majorEastAsia" w:cstheme="majorBidi"/>
        </w:rPr>
        <w:t>u 15.12.2025 r. z punktu na sieci w budynku Szkoły Podstawowej w Mszadli nr 98, gm. Lipce Reymontowskie. Raport z</w:t>
      </w:r>
      <w:r>
        <w:rPr>
          <w:rFonts w:eastAsiaTheme="majorEastAsia" w:cstheme="majorBidi"/>
        </w:rPr>
        <w:t> </w:t>
      </w:r>
      <w:r w:rsidRPr="008F47C1">
        <w:rPr>
          <w:rFonts w:eastAsiaTheme="majorEastAsia" w:cstheme="majorBidi"/>
        </w:rPr>
        <w:t>badań z dnia 19.12.2025 r.</w:t>
      </w:r>
      <w:bookmarkEnd w:id="3"/>
      <w:r w:rsidRPr="008F47C1">
        <w:rPr>
          <w:rFonts w:eastAsiaTheme="majorEastAsia" w:cstheme="majorBidi"/>
        </w:rPr>
        <w:t xml:space="preserve"> nr 161886/LB/2025.</w:t>
      </w:r>
    </w:p>
    <w:p w:rsidR="008F47C1" w:rsidRPr="008F47C1" w:rsidP="008F47C1">
      <w:pPr>
        <w:spacing w:before="0" w:after="0"/>
        <w:rPr>
          <w:rFonts w:eastAsiaTheme="majorEastAsia" w:cstheme="majorBidi"/>
        </w:rPr>
      </w:pPr>
      <w:r w:rsidRPr="008F47C1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8F47C1" w:rsidRPr="008F47C1" w:rsidP="008F47C1">
      <w:pPr>
        <w:spacing w:before="0" w:after="0"/>
        <w:rPr>
          <w:rFonts w:eastAsiaTheme="majorEastAsia" w:cstheme="majorBidi"/>
        </w:rPr>
      </w:pPr>
      <w:r w:rsidRPr="008F47C1">
        <w:rPr>
          <w:rFonts w:eastAsiaTheme="majorEastAsia" w:cstheme="majorBidi"/>
        </w:rPr>
        <w:t xml:space="preserve">Biorąc pod uwagę uzyskane wyniki analiz parametrów z powyższego raportu, a także wyniki innych wcześniejszych badań wykonywanych w ramach kontroli wewnętrznej, jak i bieżącego nadzoru prowadzonego przez inspekcję sanitarną stwierdza się, że jakość wody wodociągu Mszadla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30A57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30A57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30A57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30A57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30A57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8F47C1" w:rsidRPr="008F47C1" w:rsidP="008F47C1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bookmarkStart w:id="6" w:name="_Hlk217894828"/>
      <w:r w:rsidRPr="008F47C1">
        <w:rPr>
          <w:rFonts w:eastAsiaTheme="majorEastAsia" w:cstheme="majorBidi"/>
          <w:sz w:val="18"/>
          <w:szCs w:val="18"/>
        </w:rPr>
        <w:t>”CEWOKAN” Sp. z o.o.</w:t>
      </w:r>
    </w:p>
    <w:p w:rsidR="00130A57" w:rsidRPr="008F47C1" w:rsidP="008F47C1">
      <w:pPr>
        <w:pStyle w:val="ListParagraph"/>
        <w:numPr>
          <w:ilvl w:val="1"/>
          <w:numId w:val="6"/>
        </w:numPr>
        <w:spacing w:before="0" w:after="0" w:line="240" w:lineRule="auto"/>
        <w:rPr>
          <w:rFonts w:eastAsiaTheme="majorEastAsia" w:cstheme="majorBidi"/>
          <w:sz w:val="18"/>
          <w:szCs w:val="18"/>
        </w:rPr>
      </w:pPr>
      <w:bookmarkEnd w:id="6"/>
      <w:r>
        <w:rPr>
          <w:rFonts w:eastAsiaTheme="majorEastAsia" w:cstheme="majorBidi"/>
          <w:sz w:val="18"/>
          <w:szCs w:val="18"/>
        </w:rPr>
        <w:t>Ło</w:t>
      </w:r>
      <w:r w:rsidRPr="008F47C1">
        <w:rPr>
          <w:rFonts w:eastAsiaTheme="majorEastAsia" w:cstheme="majorBidi"/>
          <w:sz w:val="18"/>
          <w:szCs w:val="18"/>
        </w:rPr>
        <w:t>wicz, ul. Sochaczewska 5</w:t>
      </w:r>
      <w:r>
        <w:rPr>
          <w:rFonts w:eastAsiaTheme="majorEastAsia" w:cstheme="majorBidi"/>
          <w:sz w:val="18"/>
          <w:szCs w:val="18"/>
        </w:rPr>
        <w:t>2</w:t>
      </w:r>
    </w:p>
    <w:p w:rsidR="008F47C1" w:rsidRPr="008F47C1" w:rsidP="008F47C1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3.</w:t>
      </w:r>
      <w:r w:rsidRPr="008F47C1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C5CE4D-638C-4001-BD85-C51ADC95361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735EAA7-92BE-44AD-907E-9ED5BA6D8E92}"/>
    <w:embedBold r:id="rId3" w:fontKey="{9733059E-04A1-48F0-BF81-63F657764B6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44CE3C0-9D2C-42C8-A027-D1EEC9B01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0A57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0A57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0A57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30A57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30A5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30A57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30A57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130A57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130A57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130A57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130A57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130A57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0A57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30A57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110F0"/>
    <w:multiLevelType w:val="hybridMultilevel"/>
    <w:tmpl w:val="8E8E644A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C4716"/>
    <w:multiLevelType w:val="hybridMultilevel"/>
    <w:tmpl w:val="B2C2693E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37102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73C52"/>
    <w:multiLevelType w:val="multilevel"/>
    <w:tmpl w:val="9AEA7900"/>
    <w:lvl w:ilvl="0">
      <w:start w:val="99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7D737DB2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4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57</TotalTime>
  <Pages>1</Pages>
  <Words>265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2025-12-29T10:07:00Z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