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68" w:rsidRDefault="00B55068" w:rsidP="00B55068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STATYSTYKA ZDARZEŃ KOMENDY MIEJSKIEJ PAŃSTWOWEJ STRAŻY POŻARNEJ </w:t>
      </w:r>
      <w:r>
        <w:rPr>
          <w:b/>
          <w:bCs/>
          <w:color w:val="auto"/>
          <w:sz w:val="26"/>
          <w:szCs w:val="26"/>
        </w:rPr>
        <w:t xml:space="preserve">W </w:t>
      </w:r>
      <w:r>
        <w:rPr>
          <w:b/>
          <w:bCs/>
          <w:color w:val="auto"/>
          <w:sz w:val="32"/>
          <w:szCs w:val="32"/>
        </w:rPr>
        <w:t>BYDGOSZCZY</w:t>
      </w:r>
    </w:p>
    <w:p w:rsidR="00B55068" w:rsidRDefault="00B55068" w:rsidP="00B55068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ZA ROK 2020</w:t>
      </w:r>
    </w:p>
    <w:p w:rsidR="00B55068" w:rsidRDefault="00B55068" w:rsidP="00B55068">
      <w:pPr>
        <w:pStyle w:val="Default"/>
        <w:rPr>
          <w:b/>
          <w:bCs/>
          <w:color w:val="auto"/>
          <w:sz w:val="32"/>
          <w:szCs w:val="32"/>
        </w:rPr>
      </w:pPr>
    </w:p>
    <w:p w:rsidR="00B55068" w:rsidRPr="00923E46" w:rsidRDefault="00B55068" w:rsidP="00B55068">
      <w:pPr>
        <w:tabs>
          <w:tab w:val="left" w:pos="709"/>
        </w:tabs>
        <w:spacing w:line="276" w:lineRule="auto"/>
        <w:rPr>
          <w:color w:val="FF0000"/>
          <w:sz w:val="24"/>
          <w:szCs w:val="24"/>
        </w:rPr>
      </w:pPr>
    </w:p>
    <w:p w:rsidR="00B55068" w:rsidRPr="003C47F7" w:rsidRDefault="00B55068" w:rsidP="00B55068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 w:rsidRPr="003C47F7">
        <w:rPr>
          <w:b/>
          <w:sz w:val="24"/>
          <w:szCs w:val="24"/>
        </w:rPr>
        <w:t>Łączna liczba zdarzeń 2020 r.</w:t>
      </w:r>
    </w:p>
    <w:tbl>
      <w:tblPr>
        <w:tblStyle w:val="Tabela-Siatka"/>
        <w:tblW w:w="0" w:type="auto"/>
        <w:tblInd w:w="1213" w:type="dxa"/>
        <w:tblLook w:val="04A0" w:firstRow="1" w:lastRow="0" w:firstColumn="1" w:lastColumn="0" w:noHBand="0" w:noVBand="1"/>
      </w:tblPr>
      <w:tblGrid>
        <w:gridCol w:w="2943"/>
        <w:gridCol w:w="1861"/>
        <w:gridCol w:w="1861"/>
      </w:tblGrid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b/>
                <w:sz w:val="24"/>
                <w:szCs w:val="24"/>
              </w:rPr>
              <w:t>RAZEM</w:t>
            </w:r>
            <w:r w:rsidRPr="00BA7A2F">
              <w:rPr>
                <w:sz w:val="24"/>
                <w:szCs w:val="24"/>
              </w:rPr>
              <w:t xml:space="preserve"> (miasto + powiat)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A7A2F">
              <w:rPr>
                <w:b/>
                <w:sz w:val="24"/>
                <w:szCs w:val="24"/>
              </w:rPr>
              <w:t>4346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% wyjazdów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Pożary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969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22,3</w:t>
            </w:r>
            <w:r>
              <w:rPr>
                <w:sz w:val="24"/>
                <w:szCs w:val="24"/>
              </w:rPr>
              <w:t xml:space="preserve"> </w:t>
            </w:r>
            <w:r w:rsidRPr="00BA7A2F">
              <w:rPr>
                <w:sz w:val="24"/>
                <w:szCs w:val="24"/>
              </w:rPr>
              <w:t>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Miejscowe zagrożenia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2980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68,6 %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Alarmy fałszywe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397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9,1 %</w:t>
            </w:r>
          </w:p>
        </w:tc>
      </w:tr>
    </w:tbl>
    <w:p w:rsidR="00B55068" w:rsidRDefault="00B55068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ED2F2E" w:rsidRDefault="00ED2F2E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ED2F2E" w:rsidRDefault="00AA4823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  <w:r w:rsidRPr="00AA482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DF8D7" wp14:editId="0F703B55">
                <wp:simplePos x="0" y="0"/>
                <wp:positionH relativeFrom="column">
                  <wp:posOffset>1538605</wp:posOffset>
                </wp:positionH>
                <wp:positionV relativeFrom="paragraph">
                  <wp:posOffset>36195</wp:posOffset>
                </wp:positionV>
                <wp:extent cx="2952750" cy="32385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23" w:rsidRPr="00AA4823" w:rsidRDefault="00AA4823" w:rsidP="00AA482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4823">
                              <w:rPr>
                                <w:b/>
                                <w:sz w:val="24"/>
                                <w:szCs w:val="24"/>
                              </w:rPr>
                              <w:t>Łączna liczba zdarzeń w 2020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1.15pt;margin-top:2.85pt;width:23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" stroked="f">
                <v:textbox>
                  <w:txbxContent>
                    <w:p w:rsidR="00AA4823" w:rsidRPr="00AA4823" w:rsidRDefault="00AA4823" w:rsidP="00AA482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A4823">
                        <w:rPr>
                          <w:b/>
                          <w:sz w:val="24"/>
                          <w:szCs w:val="24"/>
                        </w:rPr>
                        <w:t>Łączna liczba zdarzeń w 2020 roku</w:t>
                      </w:r>
                    </w:p>
                  </w:txbxContent>
                </v:textbox>
              </v:shape>
            </w:pict>
          </mc:Fallback>
        </mc:AlternateContent>
      </w:r>
      <w:r w:rsidRPr="00AA482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0957D" wp14:editId="61139953">
                <wp:simplePos x="0" y="0"/>
                <wp:positionH relativeFrom="column">
                  <wp:posOffset>2870835</wp:posOffset>
                </wp:positionH>
                <wp:positionV relativeFrom="paragraph">
                  <wp:posOffset>474980</wp:posOffset>
                </wp:positionV>
                <wp:extent cx="704850" cy="1403985"/>
                <wp:effectExtent l="0" t="0" r="0" b="12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23" w:rsidRPr="00AA4823" w:rsidRDefault="00AA4823">
                            <w:pPr>
                              <w:rPr>
                                <w:b/>
                              </w:rPr>
                            </w:pPr>
                            <w:r w:rsidRPr="00AA4823">
                              <w:rPr>
                                <w:b/>
                              </w:rPr>
                              <w:t>22,3 %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6.05pt;margin-top:37.4pt;width:55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" stroked="f">
                <v:textbox style="mso-fit-shape-to-text:t">
                  <w:txbxContent>
                    <w:p w:rsidR="00AA4823" w:rsidRPr="00AA4823" w:rsidRDefault="00AA4823">
                      <w:pPr>
                        <w:rPr>
                          <w:b/>
                        </w:rPr>
                      </w:pPr>
                      <w:r w:rsidRPr="00AA4823">
                        <w:rPr>
                          <w:b/>
                        </w:rPr>
                        <w:t>22,3 %</w:t>
                      </w:r>
                    </w:p>
                  </w:txbxContent>
                </v:textbox>
              </v:shape>
            </w:pict>
          </mc:Fallback>
        </mc:AlternateContent>
      </w:r>
      <w:r w:rsidR="00ED2F2E">
        <w:rPr>
          <w:noProof/>
          <w:lang w:eastAsia="pl-PL"/>
        </w:rPr>
        <w:drawing>
          <wp:inline distT="0" distB="0" distL="0" distR="0" wp14:anchorId="3A8A12AB" wp14:editId="7FC89D93">
            <wp:extent cx="4572000" cy="3000375"/>
            <wp:effectExtent l="0" t="0" r="19050" b="9525"/>
            <wp:docPr id="3" name="Wykres 3" title="Łączna liczba zdarzeń za 2020 rok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2F2E" w:rsidRDefault="00ED2F2E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ED2F2E" w:rsidRPr="00BA7A2F" w:rsidRDefault="00ED2F2E" w:rsidP="00B55068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1213" w:type="dxa"/>
        <w:tblLook w:val="04A0" w:firstRow="1" w:lastRow="0" w:firstColumn="1" w:lastColumn="0" w:noHBand="0" w:noVBand="1"/>
      </w:tblPr>
      <w:tblGrid>
        <w:gridCol w:w="2943"/>
        <w:gridCol w:w="1861"/>
        <w:gridCol w:w="1861"/>
      </w:tblGrid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m. Bydgoszcz</w:t>
            </w:r>
            <w:r>
              <w:rPr>
                <w:sz w:val="24"/>
                <w:szCs w:val="24"/>
              </w:rPr>
              <w:t xml:space="preserve">   </w:t>
            </w:r>
            <w:r w:rsidRPr="00951828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861" w:type="dxa"/>
          </w:tcPr>
          <w:p w:rsidR="00B55068" w:rsidRPr="00951828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1828">
              <w:rPr>
                <w:b/>
                <w:sz w:val="24"/>
                <w:szCs w:val="24"/>
              </w:rPr>
              <w:t>2753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% wyjazdów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Pożary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609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22,1 </w:t>
            </w:r>
            <w:r w:rsidRPr="00BA7A2F">
              <w:rPr>
                <w:sz w:val="24"/>
                <w:szCs w:val="24"/>
              </w:rPr>
              <w:t>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Miejscowe zagrożenia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1816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BA7A2F">
              <w:rPr>
                <w:sz w:val="24"/>
                <w:szCs w:val="24"/>
              </w:rPr>
              <w:t xml:space="preserve"> 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Alarmy fałszywe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328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  <w:r w:rsidRPr="00BA7A2F">
              <w:rPr>
                <w:sz w:val="24"/>
                <w:szCs w:val="24"/>
              </w:rPr>
              <w:t xml:space="preserve"> %</w:t>
            </w:r>
          </w:p>
        </w:tc>
      </w:tr>
    </w:tbl>
    <w:p w:rsidR="00B55068" w:rsidRPr="00923E46" w:rsidRDefault="00B55068" w:rsidP="00B55068">
      <w:pPr>
        <w:tabs>
          <w:tab w:val="left" w:pos="709"/>
        </w:tabs>
        <w:spacing w:line="276" w:lineRule="auto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1213" w:type="dxa"/>
        <w:tblLook w:val="04A0" w:firstRow="1" w:lastRow="0" w:firstColumn="1" w:lastColumn="0" w:noHBand="0" w:noVBand="1"/>
      </w:tblPr>
      <w:tblGrid>
        <w:gridCol w:w="2943"/>
        <w:gridCol w:w="1861"/>
        <w:gridCol w:w="1861"/>
      </w:tblGrid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powiat bydgoski  </w:t>
            </w:r>
            <w:r w:rsidRPr="00951828">
              <w:rPr>
                <w:b/>
                <w:sz w:val="24"/>
                <w:szCs w:val="24"/>
              </w:rPr>
              <w:t xml:space="preserve"> RAZEM</w:t>
            </w:r>
          </w:p>
        </w:tc>
        <w:tc>
          <w:tcPr>
            <w:tcW w:w="1861" w:type="dxa"/>
          </w:tcPr>
          <w:p w:rsidR="00B55068" w:rsidRPr="00951828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51828">
              <w:rPr>
                <w:b/>
                <w:sz w:val="24"/>
                <w:szCs w:val="24"/>
              </w:rPr>
              <w:t>1593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% wyjazdów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Pożary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22,7 </w:t>
            </w:r>
            <w:r w:rsidRPr="00BA7A2F">
              <w:rPr>
                <w:sz w:val="24"/>
                <w:szCs w:val="24"/>
              </w:rPr>
              <w:t>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Miejscowe zagrożenia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BA7A2F">
              <w:rPr>
                <w:sz w:val="24"/>
                <w:szCs w:val="24"/>
              </w:rPr>
              <w:t xml:space="preserve"> %</w:t>
            </w:r>
          </w:p>
        </w:tc>
      </w:tr>
      <w:tr w:rsidR="00B55068" w:rsidRPr="00BA7A2F" w:rsidTr="00B55068">
        <w:tc>
          <w:tcPr>
            <w:tcW w:w="2943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A7A2F">
              <w:rPr>
                <w:sz w:val="24"/>
                <w:szCs w:val="24"/>
              </w:rPr>
              <w:t>Alarmy fałszywe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61" w:type="dxa"/>
          </w:tcPr>
          <w:p w:rsidR="00B55068" w:rsidRPr="00BA7A2F" w:rsidRDefault="00B55068" w:rsidP="00B55068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  <w:r w:rsidRPr="00BA7A2F">
              <w:rPr>
                <w:sz w:val="24"/>
                <w:szCs w:val="24"/>
              </w:rPr>
              <w:t xml:space="preserve"> %</w:t>
            </w:r>
          </w:p>
        </w:tc>
      </w:tr>
    </w:tbl>
    <w:p w:rsidR="00B55068" w:rsidRDefault="00B55068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290739" w:rsidRDefault="00290739" w:rsidP="00B55068">
      <w:pPr>
        <w:pStyle w:val="Default"/>
        <w:jc w:val="center"/>
        <w:rPr>
          <w:color w:val="auto"/>
          <w:sz w:val="32"/>
          <w:szCs w:val="32"/>
        </w:rPr>
      </w:pPr>
    </w:p>
    <w:p w:rsidR="00B55068" w:rsidRDefault="00B55068" w:rsidP="00B55068">
      <w:pPr>
        <w:pStyle w:val="Default"/>
        <w:rPr>
          <w:color w:val="auto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2B8BF171" wp14:editId="32BA4DF3">
            <wp:extent cx="5760720" cy="2605982"/>
            <wp:effectExtent l="0" t="0" r="11430" b="2349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F35F4" w:rsidRDefault="002F35F4" w:rsidP="00B55068"/>
    <w:p w:rsidR="00B55068" w:rsidRDefault="00B55068" w:rsidP="00B55068"/>
    <w:p w:rsidR="00B55068" w:rsidRDefault="00B55068" w:rsidP="00B55068"/>
    <w:p w:rsidR="00B55068" w:rsidRPr="00290739" w:rsidRDefault="00290739" w:rsidP="00290739">
      <w:pPr>
        <w:jc w:val="center"/>
        <w:rPr>
          <w:b/>
          <w:sz w:val="24"/>
          <w:szCs w:val="24"/>
        </w:rPr>
      </w:pPr>
      <w:r w:rsidRPr="00290739">
        <w:rPr>
          <w:b/>
          <w:sz w:val="24"/>
          <w:szCs w:val="24"/>
        </w:rPr>
        <w:t>Zdarzenia w 2020 roku z podziałem na miasto Bydgoszcz i powiat bydgoski</w:t>
      </w:r>
    </w:p>
    <w:p w:rsidR="00B55068" w:rsidRDefault="00B55068" w:rsidP="00B55068">
      <w:r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 wp14:anchorId="6E5B4A31" wp14:editId="3F3A1D62">
            <wp:simplePos x="0" y="0"/>
            <wp:positionH relativeFrom="column">
              <wp:posOffset>75565</wp:posOffset>
            </wp:positionH>
            <wp:positionV relativeFrom="paragraph">
              <wp:posOffset>-4445</wp:posOffset>
            </wp:positionV>
            <wp:extent cx="5525135" cy="2553335"/>
            <wp:effectExtent l="0" t="0" r="18415" b="18415"/>
            <wp:wrapNone/>
            <wp:docPr id="2" nam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068" w:rsidRDefault="00B55068" w:rsidP="00B55068"/>
    <w:p w:rsidR="00B55068" w:rsidRDefault="00B55068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BA388D" w:rsidRDefault="00BA388D" w:rsidP="00B55068"/>
    <w:p w:rsidR="00290739" w:rsidRDefault="00290739" w:rsidP="00B55068"/>
    <w:p w:rsidR="00290739" w:rsidRDefault="00290739" w:rsidP="00B55068"/>
    <w:p w:rsidR="00C9154B" w:rsidRDefault="00C9154B" w:rsidP="00B55068"/>
    <w:p w:rsidR="00C9154B" w:rsidRDefault="00C9154B" w:rsidP="00B55068"/>
    <w:p w:rsidR="00290739" w:rsidRPr="00290739" w:rsidRDefault="00290739" w:rsidP="00290739">
      <w:pPr>
        <w:jc w:val="center"/>
        <w:rPr>
          <w:b/>
          <w:sz w:val="24"/>
          <w:szCs w:val="24"/>
        </w:rPr>
      </w:pPr>
      <w:r w:rsidRPr="00290739">
        <w:rPr>
          <w:b/>
          <w:sz w:val="24"/>
          <w:szCs w:val="24"/>
        </w:rPr>
        <w:t>Wyjazdy Jednostek Ratowniczo-Gaśniczych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826"/>
        <w:gridCol w:w="1417"/>
        <w:gridCol w:w="1559"/>
        <w:gridCol w:w="1418"/>
        <w:gridCol w:w="1458"/>
      </w:tblGrid>
      <w:tr w:rsidR="00C42FA7" w:rsidTr="00C9154B">
        <w:tc>
          <w:tcPr>
            <w:tcW w:w="543" w:type="dxa"/>
            <w:shd w:val="clear" w:color="auto" w:fill="D9D9D9" w:themeFill="background1" w:themeFillShade="D9"/>
          </w:tcPr>
          <w:p w:rsidR="00C42FA7" w:rsidRPr="00C9154B" w:rsidRDefault="00C42FA7" w:rsidP="00B55068">
            <w:pPr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:rsidR="00C42FA7" w:rsidRPr="00C9154B" w:rsidRDefault="00C42FA7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Jednostka Ratowniczo-Gaśnicza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42FA7" w:rsidRPr="00C9154B" w:rsidRDefault="00C42FA7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Pożary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42FA7" w:rsidRPr="00C9154B" w:rsidRDefault="00C42FA7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Miejscowe zagrożenia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2FA7" w:rsidRPr="00C9154B" w:rsidRDefault="00C42FA7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Alarmy fałszywe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:rsidR="00C42FA7" w:rsidRPr="00C9154B" w:rsidRDefault="00C42FA7" w:rsidP="00C42FA7">
            <w:pPr>
              <w:jc w:val="center"/>
              <w:rPr>
                <w:b/>
                <w:sz w:val="24"/>
                <w:szCs w:val="24"/>
              </w:rPr>
            </w:pPr>
            <w:r w:rsidRPr="00C9154B">
              <w:rPr>
                <w:b/>
                <w:sz w:val="24"/>
                <w:szCs w:val="24"/>
              </w:rPr>
              <w:t>Ogółem</w:t>
            </w:r>
          </w:p>
        </w:tc>
      </w:tr>
      <w:tr w:rsidR="00C42FA7" w:rsidTr="00C9154B">
        <w:tc>
          <w:tcPr>
            <w:tcW w:w="543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1 – ul. Pomorska 16</w:t>
            </w:r>
          </w:p>
        </w:tc>
        <w:tc>
          <w:tcPr>
            <w:tcW w:w="1417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559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</w:t>
            </w:r>
          </w:p>
        </w:tc>
        <w:tc>
          <w:tcPr>
            <w:tcW w:w="1418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458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</w:t>
            </w:r>
          </w:p>
        </w:tc>
      </w:tr>
      <w:tr w:rsidR="00C42FA7" w:rsidTr="00C9154B">
        <w:tc>
          <w:tcPr>
            <w:tcW w:w="543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2 – ul. Produkcyjna 5</w:t>
            </w:r>
          </w:p>
        </w:tc>
        <w:tc>
          <w:tcPr>
            <w:tcW w:w="1417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418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56</w:t>
            </w:r>
          </w:p>
        </w:tc>
        <w:tc>
          <w:tcPr>
            <w:tcW w:w="1458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</w:tr>
      <w:tr w:rsidR="00C42FA7" w:rsidTr="00C9154B">
        <w:tc>
          <w:tcPr>
            <w:tcW w:w="543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3 – ul. Ludwikowo 5</w:t>
            </w:r>
          </w:p>
        </w:tc>
        <w:tc>
          <w:tcPr>
            <w:tcW w:w="1417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42FA7" w:rsidRPr="002907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418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58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C42FA7" w:rsidTr="00C9154B">
        <w:tc>
          <w:tcPr>
            <w:tcW w:w="543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4 – ul. Łochowska 69</w:t>
            </w:r>
          </w:p>
        </w:tc>
        <w:tc>
          <w:tcPr>
            <w:tcW w:w="1417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11</w:t>
            </w:r>
          </w:p>
        </w:tc>
        <w:tc>
          <w:tcPr>
            <w:tcW w:w="1458" w:type="dxa"/>
          </w:tcPr>
          <w:p w:rsidR="00C42FA7" w:rsidRPr="00290739" w:rsidRDefault="0040041C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  <w:tr w:rsidR="00C42FA7" w:rsidTr="00C9154B">
        <w:trPr>
          <w:trHeight w:val="70"/>
        </w:trPr>
        <w:tc>
          <w:tcPr>
            <w:tcW w:w="543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5.</w:t>
            </w:r>
          </w:p>
        </w:tc>
        <w:tc>
          <w:tcPr>
            <w:tcW w:w="2826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JRG SP – ul. Glinki 86</w:t>
            </w:r>
          </w:p>
        </w:tc>
        <w:tc>
          <w:tcPr>
            <w:tcW w:w="1417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C42FA7" w:rsidRPr="00290739" w:rsidRDefault="00A85237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418" w:type="dxa"/>
          </w:tcPr>
          <w:p w:rsidR="00C42FA7" w:rsidRPr="00290739" w:rsidRDefault="00C42FA7" w:rsidP="00B55068">
            <w:pPr>
              <w:rPr>
                <w:sz w:val="24"/>
                <w:szCs w:val="24"/>
              </w:rPr>
            </w:pPr>
            <w:r w:rsidRPr="00290739">
              <w:rPr>
                <w:sz w:val="24"/>
                <w:szCs w:val="24"/>
              </w:rPr>
              <w:t>56</w:t>
            </w:r>
          </w:p>
        </w:tc>
        <w:tc>
          <w:tcPr>
            <w:tcW w:w="1458" w:type="dxa"/>
          </w:tcPr>
          <w:p w:rsidR="00C42FA7" w:rsidRPr="00290739" w:rsidRDefault="00A85237" w:rsidP="00B5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</w:tr>
    </w:tbl>
    <w:p w:rsidR="00BA388D" w:rsidRDefault="00BA388D" w:rsidP="00B55068"/>
    <w:p w:rsidR="00BA388D" w:rsidRDefault="00BA388D" w:rsidP="00B55068"/>
    <w:p w:rsidR="00C9154B" w:rsidRDefault="00C9154B" w:rsidP="00B55068"/>
    <w:p w:rsidR="00C9154B" w:rsidRDefault="00C9154B" w:rsidP="00B55068">
      <w:bookmarkStart w:id="0" w:name="_GoBack"/>
      <w:bookmarkEnd w:id="0"/>
    </w:p>
    <w:p w:rsidR="00C9154B" w:rsidRDefault="00C9154B" w:rsidP="00B55068"/>
    <w:p w:rsidR="00C9154B" w:rsidRDefault="00C9154B" w:rsidP="00B55068"/>
    <w:p w:rsidR="00290739" w:rsidRDefault="00290739" w:rsidP="00B55068"/>
    <w:p w:rsidR="00290739" w:rsidRDefault="00290739" w:rsidP="00B55068"/>
    <w:p w:rsidR="00290739" w:rsidRPr="00290739" w:rsidRDefault="00290739" w:rsidP="00290739">
      <w:pPr>
        <w:jc w:val="center"/>
        <w:rPr>
          <w:b/>
          <w:sz w:val="24"/>
          <w:szCs w:val="24"/>
        </w:rPr>
      </w:pPr>
      <w:r w:rsidRPr="00290739">
        <w:rPr>
          <w:b/>
          <w:sz w:val="24"/>
          <w:szCs w:val="24"/>
        </w:rPr>
        <w:lastRenderedPageBreak/>
        <w:t>Liczba zdarzeń w poszczególnych gminach</w:t>
      </w:r>
    </w:p>
    <w:tbl>
      <w:tblPr>
        <w:tblpPr w:leftFromText="141" w:rightFromText="141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243"/>
        <w:gridCol w:w="1137"/>
        <w:gridCol w:w="821"/>
        <w:gridCol w:w="863"/>
        <w:gridCol w:w="1106"/>
        <w:gridCol w:w="1074"/>
        <w:gridCol w:w="969"/>
        <w:gridCol w:w="1074"/>
      </w:tblGrid>
      <w:tr w:rsidR="00C42FA7" w:rsidRPr="00923E46" w:rsidTr="00C42FA7">
        <w:trPr>
          <w:trHeight w:val="361"/>
        </w:trPr>
        <w:tc>
          <w:tcPr>
            <w:tcW w:w="1001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Gmina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Koronowo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Solec Kujawski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Białe Błota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Nowa Wieś Wlk.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Dąbrowa Chełm.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Sicienko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Dobrcz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Osielsko</w:t>
            </w:r>
          </w:p>
        </w:tc>
      </w:tr>
      <w:tr w:rsidR="00C42FA7" w:rsidRPr="00923E46" w:rsidTr="00C42FA7">
        <w:tc>
          <w:tcPr>
            <w:tcW w:w="1001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923E46">
              <w:rPr>
                <w:sz w:val="24"/>
                <w:szCs w:val="24"/>
              </w:rPr>
              <w:t>Liczba zdarzeń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42FA7" w:rsidRPr="00923E46" w:rsidRDefault="00C42FA7" w:rsidP="00C42FA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A388D" w:rsidRDefault="00BA388D" w:rsidP="00B55068"/>
    <w:p w:rsidR="00BA388D" w:rsidRPr="00290739" w:rsidRDefault="00290739" w:rsidP="00290739">
      <w:pPr>
        <w:jc w:val="center"/>
        <w:rPr>
          <w:b/>
          <w:sz w:val="24"/>
          <w:szCs w:val="24"/>
        </w:rPr>
      </w:pPr>
      <w:r w:rsidRPr="00290739">
        <w:rPr>
          <w:b/>
          <w:sz w:val="24"/>
          <w:szCs w:val="24"/>
        </w:rPr>
        <w:t>Wyjazdy Ochotniczych Straży Pożarnych</w:t>
      </w:r>
    </w:p>
    <w:tbl>
      <w:tblPr>
        <w:tblW w:w="8505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709"/>
        <w:gridCol w:w="992"/>
        <w:gridCol w:w="1276"/>
        <w:gridCol w:w="1134"/>
        <w:gridCol w:w="1134"/>
      </w:tblGrid>
      <w:tr w:rsidR="00BA388D" w:rsidRPr="00316D96" w:rsidTr="00D30A29">
        <w:trPr>
          <w:trHeight w:val="5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A46AF3" w:rsidRDefault="00BA388D" w:rsidP="00D30A29">
            <w:pPr>
              <w:tabs>
                <w:tab w:val="left" w:pos="70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A388D" w:rsidRPr="00A46AF3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Ochotnicza Straż Pożarna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BA388D" w:rsidRPr="00A46AF3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Typ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A46AF3" w:rsidRDefault="00BA388D" w:rsidP="00D30A29">
            <w:pPr>
              <w:tabs>
                <w:tab w:val="left" w:pos="70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Pożary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A46AF3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 xml:space="preserve">Miejscowe </w:t>
            </w:r>
          </w:p>
          <w:p w:rsidR="00BA388D" w:rsidRPr="00A46AF3" w:rsidRDefault="00BA388D" w:rsidP="00D30A29">
            <w:pPr>
              <w:tabs>
                <w:tab w:val="left" w:pos="709"/>
              </w:tabs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zagrożenia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BA388D" w:rsidRPr="00A46AF3" w:rsidRDefault="00BA388D" w:rsidP="00D30A29">
            <w:pPr>
              <w:tabs>
                <w:tab w:val="left" w:pos="70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Alarmy fałszywe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A388D" w:rsidRPr="00A46AF3" w:rsidRDefault="00BA388D" w:rsidP="00D30A29">
            <w:pPr>
              <w:tabs>
                <w:tab w:val="left" w:pos="709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Ogółem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Czarże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KSRG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54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Dąbrowa Chełmińska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Dobrcz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176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Gościeradz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126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Koronowo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217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Mąkowarsko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Wierzchucin Królewski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Brzoza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125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Nowa Wieś Wielka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87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Kruszyn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54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Wojnowo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Solec Kujawski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220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Białe Błota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104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Łochowo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51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Gzin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19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Wałdowo Królewskie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29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Bydgoszcz (gm. Osielsko)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13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Wudzyn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Gogolinek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Huta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Nadleśnictwo Różanna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Wilcze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Wtelno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45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Łukowiec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Sicienko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29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Strzelewo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Teresin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Bydgoszcz-Fordon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Borówno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Suponin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proofErr w:type="spellStart"/>
            <w:r w:rsidRPr="00A46AF3">
              <w:rPr>
                <w:color w:val="000000"/>
                <w:sz w:val="24"/>
                <w:szCs w:val="24"/>
              </w:rPr>
              <w:t>Stronno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„Ponar” Koronowo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Trzeciewiec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Glinki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Lucim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Popielewo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Samociążek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Więzowno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Witoldowo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A388D" w:rsidRPr="00A46AF3" w:rsidRDefault="00BA388D" w:rsidP="00BA388D">
            <w:pPr>
              <w:numPr>
                <w:ilvl w:val="0"/>
                <w:numId w:val="1"/>
              </w:numPr>
              <w:tabs>
                <w:tab w:val="left" w:pos="709"/>
              </w:tabs>
              <w:suppressAutoHyphens w:val="0"/>
              <w:snapToGrid w:val="0"/>
              <w:ind w:left="170" w:hanging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BA388D" w:rsidRPr="00A46AF3" w:rsidRDefault="00BA388D" w:rsidP="00D30A29">
            <w:pPr>
              <w:ind w:firstLine="112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Zakład Karny Kor.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color w:val="000000"/>
                <w:sz w:val="24"/>
                <w:szCs w:val="24"/>
              </w:rPr>
            </w:pPr>
            <w:r w:rsidRPr="00A46AF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A388D" w:rsidRPr="00316D96" w:rsidTr="00D30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67" w:type="dxa"/>
          <w:trHeight w:val="147"/>
        </w:trPr>
        <w:tc>
          <w:tcPr>
            <w:tcW w:w="3402" w:type="dxa"/>
            <w:gridSpan w:val="2"/>
            <w:shd w:val="clear" w:color="auto" w:fill="BFBFBF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992" w:type="dxa"/>
            <w:shd w:val="clear" w:color="auto" w:fill="BFBFBF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276" w:type="dxa"/>
            <w:shd w:val="clear" w:color="auto" w:fill="BFBFBF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1134" w:type="dxa"/>
            <w:shd w:val="clear" w:color="auto" w:fill="BFBFBF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BFBFBF"/>
          </w:tcPr>
          <w:p w:rsidR="00BA388D" w:rsidRPr="00A46AF3" w:rsidRDefault="00BA388D" w:rsidP="00D30A2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6AF3">
              <w:rPr>
                <w:b/>
                <w:color w:val="000000"/>
                <w:sz w:val="24"/>
                <w:szCs w:val="24"/>
              </w:rPr>
              <w:t>1727</w:t>
            </w:r>
          </w:p>
        </w:tc>
      </w:tr>
    </w:tbl>
    <w:p w:rsidR="00BA388D" w:rsidRDefault="00BA388D" w:rsidP="00B55068"/>
    <w:sectPr w:rsidR="00BA388D" w:rsidSect="0029073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1E2F"/>
    <w:multiLevelType w:val="hybridMultilevel"/>
    <w:tmpl w:val="2F206734"/>
    <w:lvl w:ilvl="0" w:tplc="4E188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68"/>
    <w:rsid w:val="00290739"/>
    <w:rsid w:val="002F35F4"/>
    <w:rsid w:val="0040041C"/>
    <w:rsid w:val="004B74E0"/>
    <w:rsid w:val="00512FF1"/>
    <w:rsid w:val="0060443F"/>
    <w:rsid w:val="00A85237"/>
    <w:rsid w:val="00AA4823"/>
    <w:rsid w:val="00B55068"/>
    <w:rsid w:val="00BA388D"/>
    <w:rsid w:val="00C42FA7"/>
    <w:rsid w:val="00C9154B"/>
    <w:rsid w:val="00E15ADA"/>
    <w:rsid w:val="00E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0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5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5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068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A4823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0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5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5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068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A4823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31.6.11\PR\JAREK\statystystyki\2021\zdarzenia%202020_wykresy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cat>
            <c:strRef>
              <c:f>Arkusz1!$A$4:$A$6</c:f>
              <c:strCache>
                <c:ptCount val="3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</c:strCache>
            </c:strRef>
          </c:cat>
          <c:val>
            <c:numRef>
              <c:f>Arkusz1!$B$4:$B$6</c:f>
              <c:numCache>
                <c:formatCode>General</c:formatCode>
                <c:ptCount val="3"/>
                <c:pt idx="0">
                  <c:v>969</c:v>
                </c:pt>
                <c:pt idx="1">
                  <c:v>2980</c:v>
                </c:pt>
                <c:pt idx="2">
                  <c:v>397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zdarzenia w latach 2010-2020 ogółem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3023431866657333E-2"/>
          <c:y val="0.13610069011643816"/>
          <c:w val="0.8779086382415785"/>
          <c:h val="0.64068707627762744"/>
        </c:manualLayout>
      </c:layout>
      <c:lineChart>
        <c:grouping val="stacked"/>
        <c:varyColors val="0"/>
        <c:ser>
          <c:idx val="0"/>
          <c:order val="0"/>
          <c:spPr>
            <a:ln>
              <a:solidFill>
                <a:srgbClr val="FF0000"/>
              </a:solidFill>
            </a:ln>
          </c:spPr>
          <c:marker>
            <c:spPr>
              <a:ln>
                <a:solidFill>
                  <a:srgbClr val="FF0000"/>
                </a:solidFill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'[zdarzenia 2020_wykresy.xls]zdarzenia ogółem'!$C$9:$C$19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'[zdarzenia 2020_wykresy.xls]zdarzenia ogółem'!$D$9:$D$19</c:f>
              <c:numCache>
                <c:formatCode>General</c:formatCode>
                <c:ptCount val="11"/>
                <c:pt idx="0">
                  <c:v>4332</c:v>
                </c:pt>
                <c:pt idx="1">
                  <c:v>4265</c:v>
                </c:pt>
                <c:pt idx="2">
                  <c:v>3924</c:v>
                </c:pt>
                <c:pt idx="3">
                  <c:v>3633</c:v>
                </c:pt>
                <c:pt idx="4">
                  <c:v>3570</c:v>
                </c:pt>
                <c:pt idx="5">
                  <c:v>3785</c:v>
                </c:pt>
                <c:pt idx="6">
                  <c:v>4120</c:v>
                </c:pt>
                <c:pt idx="7">
                  <c:v>5659</c:v>
                </c:pt>
                <c:pt idx="8">
                  <c:v>4612</c:v>
                </c:pt>
                <c:pt idx="9">
                  <c:v>4443</c:v>
                </c:pt>
                <c:pt idx="10">
                  <c:v>4346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223296"/>
        <c:axId val="147224832"/>
      </c:lineChart>
      <c:catAx>
        <c:axId val="147223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7224832"/>
        <c:crosses val="autoZero"/>
        <c:auto val="1"/>
        <c:lblAlgn val="ctr"/>
        <c:lblOffset val="100"/>
        <c:noMultiLvlLbl val="0"/>
      </c:catAx>
      <c:valAx>
        <c:axId val="147224832"/>
        <c:scaling>
          <c:orientation val="minMax"/>
          <c:max val="8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7223296"/>
        <c:crosses val="autoZero"/>
        <c:crossBetween val="between"/>
        <c:majorUnit val="1000"/>
      </c:valAx>
      <c:spPr>
        <a:solidFill>
          <a:sysClr val="window" lastClr="FFFFFF"/>
        </a:solidFill>
        <a:ln>
          <a:solidFill>
            <a:srgbClr val="FF0000"/>
          </a:solidFill>
        </a:ln>
      </c:spPr>
    </c:plotArea>
    <c:plotVisOnly val="1"/>
    <c:dispBlanksAs val="zero"/>
    <c:showDLblsOverMax val="0"/>
  </c:chart>
  <c:spPr>
    <a:ln>
      <a:solidFill>
        <a:srgbClr val="FF000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C0C0C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C0C0C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9122807017542E-2"/>
          <c:y val="2.3255813953488372E-2"/>
          <c:w val="0.88596491228070173"/>
          <c:h val="0.779069767441860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miasto Bydgoszcz</c:v>
                </c:pt>
              </c:strCache>
            </c:strRef>
          </c:tx>
          <c:spPr>
            <a:solidFill>
              <a:srgbClr val="3366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8728963326045357E-3"/>
                  <c:y val="0.11953091163847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979131238358972E-3"/>
                  <c:y val="0.130299281836559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279515650379916E-3"/>
                  <c:y val="-3.0243408484040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107173309325445E-2"/>
                  <c:y val="0.16451274118329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  <c:pt idx="3">
                  <c:v>Razem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609</c:v>
                </c:pt>
                <c:pt idx="1">
                  <c:v>1816</c:v>
                </c:pt>
                <c:pt idx="2">
                  <c:v>328</c:v>
                </c:pt>
                <c:pt idx="3">
                  <c:v>2753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powiat bydgoski</c:v>
                </c:pt>
              </c:strCache>
            </c:strRef>
          </c:tx>
          <c:spPr>
            <a:solidFill>
              <a:srgbClr val="FF00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947030214689588E-3"/>
                  <c:y val="0.117078524243823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4174800291524146E-3"/>
                  <c:y val="0.118927036671613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906516903173043E-3"/>
                  <c:y val="-4.6757596379938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6725352615858974E-3"/>
                  <c:y val="0.10316577704774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1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Pożary</c:v>
                </c:pt>
                <c:pt idx="1">
                  <c:v>Miejscowe zagrożenia</c:v>
                </c:pt>
                <c:pt idx="2">
                  <c:v>Alarmy fałszywe</c:v>
                </c:pt>
                <c:pt idx="3">
                  <c:v>Razem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360</c:v>
                </c:pt>
                <c:pt idx="1">
                  <c:v>1164</c:v>
                </c:pt>
                <c:pt idx="2">
                  <c:v>69</c:v>
                </c:pt>
                <c:pt idx="3">
                  <c:v>1593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7595264"/>
        <c:axId val="147596800"/>
        <c:axId val="0"/>
      </c:bar3DChart>
      <c:catAx>
        <c:axId val="1475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7596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75968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47595264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83684210526315794"/>
          <c:y val="0.15116279069767441"/>
          <c:w val="0.16315789473684211"/>
          <c:h val="0.44961240310077522"/>
        </c:manualLayout>
      </c:layout>
      <c:overlay val="0"/>
      <c:spPr>
        <a:noFill/>
        <a:ln w="25402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0.1875</cdr:x>
      <cdr:y>0.11695</cdr:y>
    </cdr:from>
    <cdr:to>
      <cdr:x>0.34167</cdr:x>
      <cdr:y>0.22419</cdr:y>
    </cdr:to>
    <cdr:sp macro="" textlink="">
      <cdr:nvSpPr>
        <cdr:cNvPr id="3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57250" y="350880"/>
          <a:ext cx="704850" cy="32176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r>
            <a:rPr lang="pl-PL" b="1"/>
            <a:t>9.1</a:t>
          </a:r>
          <a:r>
            <a:rPr lang="pl-PL" b="1" baseline="0"/>
            <a:t> %</a:t>
          </a:r>
          <a:endParaRPr lang="pl-PL" b="1"/>
        </a:p>
      </cdr:txBody>
    </cdr:sp>
  </cdr:relSizeAnchor>
  <cdr:relSizeAnchor xmlns:cdr="http://schemas.openxmlformats.org/drawingml/2006/chartDrawing">
    <cdr:from>
      <cdr:x>0.19792</cdr:x>
      <cdr:y>0.74603</cdr:y>
    </cdr:from>
    <cdr:to>
      <cdr:x>0.35208</cdr:x>
      <cdr:y>0.85327</cdr:y>
    </cdr:to>
    <cdr:sp macro="" textlink="">
      <cdr:nvSpPr>
        <cdr:cNvPr id="4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04875" y="2238375"/>
          <a:ext cx="704850" cy="32176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r>
            <a:rPr lang="pl-PL" b="1"/>
            <a:t>68,6 %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ksmarz</dc:creator>
  <cp:lastModifiedBy>ksmarz</cp:lastModifiedBy>
  <cp:revision>6</cp:revision>
  <dcterms:created xsi:type="dcterms:W3CDTF">2021-01-25T11:34:00Z</dcterms:created>
  <dcterms:modified xsi:type="dcterms:W3CDTF">2021-01-26T09:31:00Z</dcterms:modified>
</cp:coreProperties>
</file>