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530DC8" w:rsidRDefault="00101B6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w:t>
      </w:r>
      <w:r w:rsidR="00BE0343" w:rsidRPr="00530DC8">
        <w:rPr>
          <w:rFonts w:cstheme="minorHAnsi"/>
          <w:b/>
          <w:bCs/>
          <w:sz w:val="24"/>
          <w:szCs w:val="24"/>
        </w:rPr>
        <w:t xml:space="preserve">dla </w:t>
      </w:r>
      <w:r w:rsidRPr="00530DC8">
        <w:rPr>
          <w:rFonts w:cstheme="minorHAnsi"/>
          <w:b/>
          <w:bCs/>
          <w:sz w:val="24"/>
          <w:szCs w:val="24"/>
        </w:rPr>
        <w:t>każd</w:t>
      </w:r>
      <w:r w:rsidR="00BE0343" w:rsidRPr="00530DC8">
        <w:rPr>
          <w:rFonts w:cstheme="minorHAnsi"/>
          <w:b/>
          <w:bCs/>
          <w:sz w:val="24"/>
          <w:szCs w:val="24"/>
        </w:rPr>
        <w:t>ego</w:t>
      </w:r>
      <w:r w:rsidRPr="00530DC8">
        <w:rPr>
          <w:rFonts w:cstheme="minorHAnsi"/>
          <w:b/>
          <w:bCs/>
          <w:sz w:val="24"/>
          <w:szCs w:val="24"/>
        </w:rPr>
        <w:t xml:space="preserve"> </w:t>
      </w:r>
      <w:r w:rsidR="00E1245D" w:rsidRPr="00530DC8">
        <w:rPr>
          <w:rFonts w:cstheme="minorHAnsi"/>
          <w:b/>
          <w:bCs/>
          <w:sz w:val="24"/>
          <w:szCs w:val="24"/>
        </w:rPr>
        <w:t>istniejąc</w:t>
      </w:r>
      <w:r w:rsidR="00BE0343" w:rsidRPr="00530DC8">
        <w:rPr>
          <w:rFonts w:cstheme="minorHAnsi"/>
          <w:b/>
          <w:bCs/>
          <w:sz w:val="24"/>
          <w:szCs w:val="24"/>
        </w:rPr>
        <w:t>ego</w:t>
      </w:r>
      <w:r w:rsidR="00E1245D" w:rsidRPr="00530DC8">
        <w:rPr>
          <w:rFonts w:cstheme="minorHAnsi"/>
          <w:b/>
          <w:bCs/>
          <w:sz w:val="24"/>
          <w:szCs w:val="24"/>
        </w:rPr>
        <w:t xml:space="preserve"> </w:t>
      </w:r>
      <w:r w:rsidR="000C2A4A" w:rsidRPr="00530DC8">
        <w:rPr>
          <w:rFonts w:cstheme="minorHAnsi"/>
          <w:b/>
          <w:bCs/>
          <w:sz w:val="24"/>
          <w:szCs w:val="24"/>
        </w:rPr>
        <w:t>budyn</w:t>
      </w:r>
      <w:r w:rsidR="00BE0343" w:rsidRPr="00530DC8">
        <w:rPr>
          <w:rFonts w:cstheme="minorHAnsi"/>
          <w:b/>
          <w:bCs/>
          <w:sz w:val="24"/>
          <w:szCs w:val="24"/>
        </w:rPr>
        <w:t>ku</w:t>
      </w:r>
      <w:r w:rsidR="00974DB0" w:rsidRPr="00530DC8">
        <w:rPr>
          <w:rFonts w:cstheme="minorHAnsi"/>
          <w:b/>
          <w:bCs/>
          <w:sz w:val="24"/>
          <w:szCs w:val="24"/>
        </w:rPr>
        <w:t xml:space="preserve"> lub części budynku</w:t>
      </w:r>
      <w:r w:rsidR="000C2A4A" w:rsidRPr="00530DC8">
        <w:rPr>
          <w:rFonts w:cstheme="minorHAnsi"/>
          <w:b/>
          <w:bCs/>
          <w:sz w:val="24"/>
          <w:szCs w:val="24"/>
        </w:rPr>
        <w:t xml:space="preserve"> (np.</w:t>
      </w:r>
      <w:r w:rsidR="001E2979" w:rsidRPr="00530DC8">
        <w:rPr>
          <w:rFonts w:cstheme="minorHAnsi"/>
          <w:b/>
          <w:bCs/>
          <w:sz w:val="24"/>
          <w:szCs w:val="24"/>
        </w:rPr>
        <w:t xml:space="preserve"> </w:t>
      </w:r>
      <w:r w:rsidRPr="00530DC8">
        <w:rPr>
          <w:rFonts w:cstheme="minorHAnsi"/>
          <w:b/>
          <w:bCs/>
          <w:sz w:val="24"/>
          <w:szCs w:val="24"/>
        </w:rPr>
        <w:t>dom/mieszkanie</w:t>
      </w:r>
      <w:r w:rsidR="000C2A4A" w:rsidRPr="00530DC8">
        <w:rPr>
          <w:rFonts w:cstheme="minorHAnsi"/>
          <w:b/>
          <w:bCs/>
          <w:sz w:val="24"/>
          <w:szCs w:val="24"/>
        </w:rPr>
        <w:t>/lokal użytkowy</w:t>
      </w:r>
      <w:r w:rsidR="00840808" w:rsidRPr="00530DC8">
        <w:rPr>
          <w:rFonts w:cstheme="minorHAnsi"/>
          <w:b/>
          <w:bCs/>
          <w:sz w:val="24"/>
          <w:szCs w:val="24"/>
        </w:rPr>
        <w:t>/garaż</w:t>
      </w:r>
      <w:r w:rsidR="000C2A4A" w:rsidRPr="00530DC8">
        <w:rPr>
          <w:rFonts w:cstheme="minorHAnsi"/>
          <w:b/>
          <w:bCs/>
          <w:sz w:val="24"/>
          <w:szCs w:val="24"/>
        </w:rPr>
        <w:t>)</w:t>
      </w:r>
      <w:r w:rsidRPr="00530DC8">
        <w:rPr>
          <w:rFonts w:cstheme="minorHAnsi"/>
          <w:b/>
          <w:bCs/>
          <w:sz w:val="24"/>
          <w:szCs w:val="24"/>
        </w:rPr>
        <w:t xml:space="preserve"> </w:t>
      </w:r>
      <w:r w:rsidR="00BE0343" w:rsidRPr="00530DC8">
        <w:rPr>
          <w:rFonts w:cstheme="minorHAnsi"/>
          <w:b/>
          <w:bCs/>
          <w:sz w:val="24"/>
          <w:szCs w:val="24"/>
        </w:rPr>
        <w:t>należy</w:t>
      </w:r>
      <w:r w:rsidRPr="00530DC8">
        <w:rPr>
          <w:rFonts w:cstheme="minorHAnsi"/>
          <w:b/>
          <w:bCs/>
          <w:sz w:val="24"/>
          <w:szCs w:val="24"/>
        </w:rPr>
        <w:t xml:space="preserve"> sporządz</w:t>
      </w:r>
      <w:r w:rsidR="00BE0343" w:rsidRPr="00530DC8">
        <w:rPr>
          <w:rFonts w:cstheme="minorHAnsi"/>
          <w:b/>
          <w:bCs/>
          <w:sz w:val="24"/>
          <w:szCs w:val="24"/>
        </w:rPr>
        <w:t>ić</w:t>
      </w:r>
      <w:r w:rsidRPr="00530DC8">
        <w:rPr>
          <w:rFonts w:cstheme="minorHAnsi"/>
          <w:b/>
          <w:bCs/>
          <w:sz w:val="24"/>
          <w:szCs w:val="24"/>
        </w:rPr>
        <w:t xml:space="preserve"> świadectwo</w:t>
      </w:r>
      <w:r w:rsidR="00E1245D" w:rsidRPr="00530DC8">
        <w:rPr>
          <w:rFonts w:cstheme="minorHAnsi"/>
          <w:b/>
          <w:bCs/>
          <w:sz w:val="24"/>
          <w:szCs w:val="24"/>
        </w:rPr>
        <w:t xml:space="preserve"> charakterystyki energetycznej</w:t>
      </w:r>
      <w:r w:rsidRPr="00530DC8">
        <w:rPr>
          <w:rFonts w:cstheme="minorHAnsi"/>
          <w:b/>
          <w:bCs/>
          <w:sz w:val="24"/>
          <w:szCs w:val="24"/>
        </w:rPr>
        <w:t>?</w:t>
      </w:r>
    </w:p>
    <w:p w14:paraId="2392E165" w14:textId="2971C9DA" w:rsidR="001E2979"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Nie</w:t>
      </w:r>
      <w:r w:rsidR="00BE0343" w:rsidRPr="00530DC8">
        <w:rPr>
          <w:rFonts w:cstheme="minorHAnsi"/>
          <w:sz w:val="24"/>
          <w:szCs w:val="24"/>
        </w:rPr>
        <w:t xml:space="preserve">. Świadectwo charakterystyki energetycznej należy sporządzić dla </w:t>
      </w:r>
      <w:r w:rsidR="003016A3" w:rsidRPr="00530DC8">
        <w:rPr>
          <w:rFonts w:cstheme="minorHAnsi"/>
          <w:sz w:val="24"/>
          <w:szCs w:val="24"/>
        </w:rPr>
        <w:t>istniejąc</w:t>
      </w:r>
      <w:r w:rsidR="00BE0343" w:rsidRPr="00530DC8">
        <w:rPr>
          <w:rFonts w:cstheme="minorHAnsi"/>
          <w:sz w:val="24"/>
          <w:szCs w:val="24"/>
        </w:rPr>
        <w:t>ego</w:t>
      </w:r>
      <w:r w:rsidR="003016A3" w:rsidRPr="00530DC8">
        <w:rPr>
          <w:rFonts w:cstheme="minorHAnsi"/>
          <w:sz w:val="24"/>
          <w:szCs w:val="24"/>
        </w:rPr>
        <w:t xml:space="preserve"> </w:t>
      </w:r>
      <w:r w:rsidRPr="00530DC8">
        <w:rPr>
          <w:rFonts w:cstheme="minorHAnsi"/>
          <w:sz w:val="24"/>
          <w:szCs w:val="24"/>
        </w:rPr>
        <w:t>budynk</w:t>
      </w:r>
      <w:r w:rsidR="00BE0343" w:rsidRPr="00530DC8">
        <w:rPr>
          <w:rFonts w:cstheme="minorHAnsi"/>
          <w:sz w:val="24"/>
          <w:szCs w:val="24"/>
        </w:rPr>
        <w:t>u</w:t>
      </w:r>
      <w:r w:rsidR="007A52E5" w:rsidRPr="00530DC8">
        <w:rPr>
          <w:rFonts w:cstheme="minorHAnsi"/>
          <w:sz w:val="24"/>
          <w:szCs w:val="24"/>
        </w:rPr>
        <w:t xml:space="preserve"> lub</w:t>
      </w:r>
      <w:r w:rsidRPr="00530DC8">
        <w:rPr>
          <w:rFonts w:cstheme="minorHAnsi"/>
          <w:sz w:val="24"/>
          <w:szCs w:val="24"/>
        </w:rPr>
        <w:t xml:space="preserve"> cz</w:t>
      </w:r>
      <w:r w:rsidR="007A52E5" w:rsidRPr="00530DC8">
        <w:rPr>
          <w:rFonts w:cstheme="minorHAnsi"/>
          <w:sz w:val="24"/>
          <w:szCs w:val="24"/>
        </w:rPr>
        <w:t>ę</w:t>
      </w:r>
      <w:r w:rsidRPr="00530DC8">
        <w:rPr>
          <w:rFonts w:cstheme="minorHAnsi"/>
          <w:sz w:val="24"/>
          <w:szCs w:val="24"/>
        </w:rPr>
        <w:t>ś</w:t>
      </w:r>
      <w:r w:rsidR="00BE0343" w:rsidRPr="00530DC8">
        <w:rPr>
          <w:rFonts w:cstheme="minorHAnsi"/>
          <w:sz w:val="24"/>
          <w:szCs w:val="24"/>
        </w:rPr>
        <w:t>ci</w:t>
      </w:r>
      <w:r w:rsidRPr="00530DC8">
        <w:rPr>
          <w:rFonts w:cstheme="minorHAnsi"/>
          <w:sz w:val="24"/>
          <w:szCs w:val="24"/>
        </w:rPr>
        <w:t xml:space="preserve"> budynku </w:t>
      </w:r>
      <w:r w:rsidR="007A52E5" w:rsidRPr="00530DC8">
        <w:rPr>
          <w:rFonts w:cstheme="minorHAnsi"/>
          <w:sz w:val="24"/>
          <w:szCs w:val="24"/>
        </w:rPr>
        <w:t>(</w:t>
      </w:r>
      <w:r w:rsidRPr="00530DC8">
        <w:rPr>
          <w:rFonts w:cstheme="minorHAnsi"/>
          <w:sz w:val="24"/>
          <w:szCs w:val="24"/>
        </w:rPr>
        <w:t>lokal</w:t>
      </w:r>
      <w:r w:rsidR="003C6ECF" w:rsidRPr="00530DC8">
        <w:rPr>
          <w:rFonts w:cstheme="minorHAnsi"/>
          <w:sz w:val="24"/>
          <w:szCs w:val="24"/>
        </w:rPr>
        <w:t>u</w:t>
      </w:r>
      <w:r w:rsidR="007A52E5" w:rsidRPr="00530DC8">
        <w:rPr>
          <w:rFonts w:cstheme="minorHAnsi"/>
          <w:sz w:val="24"/>
          <w:szCs w:val="24"/>
        </w:rPr>
        <w:t>)</w:t>
      </w:r>
      <w:r w:rsidRPr="00530DC8">
        <w:rPr>
          <w:rFonts w:cstheme="minorHAnsi"/>
          <w:sz w:val="24"/>
          <w:szCs w:val="24"/>
        </w:rPr>
        <w:t xml:space="preserve"> </w:t>
      </w:r>
      <w:r w:rsidR="00BE0343" w:rsidRPr="00530DC8">
        <w:rPr>
          <w:rFonts w:cstheme="minorHAnsi"/>
          <w:sz w:val="24"/>
          <w:szCs w:val="24"/>
        </w:rPr>
        <w:t>dopiero, gdy</w:t>
      </w:r>
      <w:r w:rsidR="00DC1D34" w:rsidRPr="00530DC8">
        <w:rPr>
          <w:rFonts w:cstheme="minorHAnsi"/>
          <w:sz w:val="24"/>
          <w:szCs w:val="24"/>
        </w:rPr>
        <w:t xml:space="preserve"> </w:t>
      </w:r>
      <w:r w:rsidRPr="00530DC8">
        <w:rPr>
          <w:rFonts w:cstheme="minorHAnsi"/>
          <w:sz w:val="24"/>
          <w:szCs w:val="24"/>
        </w:rPr>
        <w:t xml:space="preserve">będzie </w:t>
      </w:r>
      <w:r w:rsidR="00BE0343" w:rsidRPr="00530DC8">
        <w:rPr>
          <w:rFonts w:cstheme="minorHAnsi"/>
          <w:sz w:val="24"/>
          <w:szCs w:val="24"/>
        </w:rPr>
        <w:t xml:space="preserve">on </w:t>
      </w:r>
      <w:r w:rsidRPr="00530DC8">
        <w:rPr>
          <w:rFonts w:cstheme="minorHAnsi"/>
          <w:sz w:val="24"/>
          <w:szCs w:val="24"/>
        </w:rPr>
        <w:t>przedmiotem sprzedaży bądź najmu.</w:t>
      </w:r>
      <w:r w:rsidR="00CC5674" w:rsidRPr="00530DC8">
        <w:rPr>
          <w:rFonts w:cstheme="minorHAnsi"/>
          <w:sz w:val="24"/>
          <w:szCs w:val="24"/>
        </w:rPr>
        <w:t xml:space="preserve"> </w:t>
      </w:r>
    </w:p>
    <w:p w14:paraId="4129979E" w14:textId="515E4B0B" w:rsidR="000D4EB2"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 xml:space="preserve">W przypadku </w:t>
      </w:r>
      <w:bookmarkStart w:id="0" w:name="_Hlk126330107"/>
      <w:r w:rsidRPr="00530DC8">
        <w:rPr>
          <w:rFonts w:cstheme="minorHAnsi"/>
          <w:sz w:val="24"/>
          <w:szCs w:val="24"/>
        </w:rPr>
        <w:t>nowo</w:t>
      </w:r>
      <w:r w:rsidR="007A52E5" w:rsidRPr="00530DC8">
        <w:rPr>
          <w:rFonts w:cstheme="minorHAnsi"/>
          <w:sz w:val="24"/>
          <w:szCs w:val="24"/>
        </w:rPr>
        <w:t xml:space="preserve"> </w:t>
      </w:r>
      <w:r w:rsidRPr="00530DC8">
        <w:rPr>
          <w:rFonts w:cstheme="minorHAnsi"/>
          <w:sz w:val="24"/>
          <w:szCs w:val="24"/>
        </w:rPr>
        <w:t>wybudowanych budynków</w:t>
      </w:r>
      <w:r w:rsidR="00CC5674" w:rsidRPr="00530DC8">
        <w:rPr>
          <w:rFonts w:cstheme="minorHAnsi"/>
          <w:sz w:val="24"/>
          <w:szCs w:val="24"/>
        </w:rPr>
        <w:t xml:space="preserve"> od </w:t>
      </w:r>
      <w:r w:rsidR="00BE0343" w:rsidRPr="00530DC8">
        <w:rPr>
          <w:rFonts w:cstheme="minorHAnsi"/>
          <w:sz w:val="24"/>
          <w:szCs w:val="24"/>
        </w:rPr>
        <w:t xml:space="preserve">dnia </w:t>
      </w:r>
      <w:r w:rsidR="00CC5674" w:rsidRPr="00530DC8">
        <w:rPr>
          <w:rFonts w:cstheme="minorHAnsi"/>
          <w:sz w:val="24"/>
          <w:szCs w:val="24"/>
        </w:rPr>
        <w:t>28 kwietnia 2023 r.</w:t>
      </w:r>
      <w:r w:rsidR="002653F8" w:rsidRPr="00530DC8">
        <w:rPr>
          <w:rFonts w:cstheme="minorHAnsi"/>
          <w:sz w:val="24"/>
          <w:szCs w:val="24"/>
        </w:rPr>
        <w:t xml:space="preserve"> </w:t>
      </w:r>
      <w:r w:rsidRPr="00530DC8">
        <w:rPr>
          <w:rFonts w:cstheme="minorHAnsi"/>
          <w:sz w:val="24"/>
          <w:szCs w:val="24"/>
        </w:rPr>
        <w:t xml:space="preserve"> inwestor będzie miał obowiązek dołączenia świadectwa charakterystyki energetycznej do </w:t>
      </w:r>
      <w:bookmarkStart w:id="1" w:name="_Hlk126329440"/>
      <w:r w:rsidRPr="00530DC8">
        <w:rPr>
          <w:rFonts w:cstheme="minorHAnsi"/>
          <w:sz w:val="24"/>
          <w:szCs w:val="24"/>
        </w:rPr>
        <w:t>zawiadomienia o</w:t>
      </w:r>
      <w:r w:rsidR="001E2979" w:rsidRPr="00530DC8">
        <w:rPr>
          <w:rFonts w:cstheme="minorHAnsi"/>
          <w:sz w:val="24"/>
          <w:szCs w:val="24"/>
        </w:rPr>
        <w:t> </w:t>
      </w:r>
      <w:r w:rsidRPr="00530DC8">
        <w:rPr>
          <w:rFonts w:cstheme="minorHAnsi"/>
          <w:sz w:val="24"/>
          <w:szCs w:val="24"/>
        </w:rPr>
        <w:t>zakończeniu budowy obiektu budowlanego lub do wniosku o</w:t>
      </w:r>
      <w:r w:rsidR="00BE0343" w:rsidRPr="00530DC8">
        <w:rPr>
          <w:rFonts w:cstheme="minorHAnsi"/>
          <w:sz w:val="24"/>
          <w:szCs w:val="24"/>
        </w:rPr>
        <w:t> </w:t>
      </w:r>
      <w:r w:rsidRPr="00530DC8">
        <w:rPr>
          <w:rFonts w:cstheme="minorHAnsi"/>
          <w:sz w:val="24"/>
          <w:szCs w:val="24"/>
        </w:rPr>
        <w:t>udzielenie pozwolenia na</w:t>
      </w:r>
      <w:r w:rsidR="001E2979" w:rsidRPr="00530DC8">
        <w:rPr>
          <w:rFonts w:cstheme="minorHAnsi"/>
          <w:sz w:val="24"/>
          <w:szCs w:val="24"/>
        </w:rPr>
        <w:t> </w:t>
      </w:r>
      <w:r w:rsidRPr="00530DC8">
        <w:rPr>
          <w:rFonts w:cstheme="minorHAnsi"/>
          <w:sz w:val="24"/>
          <w:szCs w:val="24"/>
        </w:rPr>
        <w:t>użytkowanie</w:t>
      </w:r>
      <w:r w:rsidR="000D4EB2" w:rsidRPr="00530DC8">
        <w:rPr>
          <w:rFonts w:cstheme="minorHAnsi"/>
          <w:sz w:val="24"/>
          <w:szCs w:val="24"/>
        </w:rPr>
        <w:t xml:space="preserve"> </w:t>
      </w:r>
      <w:bookmarkEnd w:id="0"/>
      <w:bookmarkEnd w:id="1"/>
      <w:r w:rsidR="000D4EB2" w:rsidRPr="00530DC8">
        <w:rPr>
          <w:rFonts w:cstheme="minorHAnsi"/>
          <w:sz w:val="24"/>
          <w:szCs w:val="24"/>
        </w:rPr>
        <w:t>(</w:t>
      </w:r>
      <w:r w:rsidR="00C35872" w:rsidRPr="00530DC8">
        <w:rPr>
          <w:rFonts w:cstheme="minorHAnsi"/>
          <w:sz w:val="24"/>
          <w:szCs w:val="24"/>
        </w:rPr>
        <w:t>z</w:t>
      </w:r>
      <w:r w:rsidR="000D4EB2" w:rsidRPr="00530DC8">
        <w:rPr>
          <w:rFonts w:cstheme="minorHAnsi"/>
          <w:sz w:val="24"/>
          <w:szCs w:val="24"/>
        </w:rPr>
        <w:t xml:space="preserve"> obowiązku tego wyłączone są domy </w:t>
      </w:r>
      <w:r w:rsidR="00BE0343" w:rsidRPr="00530DC8">
        <w:rPr>
          <w:rFonts w:cstheme="minorHAnsi"/>
          <w:sz w:val="24"/>
          <w:szCs w:val="24"/>
        </w:rPr>
        <w:t xml:space="preserve">o powierzchni zabudowy do </w:t>
      </w:r>
      <w:r w:rsidR="000D4EB2" w:rsidRPr="00530DC8">
        <w:rPr>
          <w:rFonts w:cstheme="minorHAnsi"/>
          <w:sz w:val="24"/>
          <w:szCs w:val="24"/>
        </w:rPr>
        <w:t>70 m</w:t>
      </w:r>
      <w:r w:rsidR="000D4EB2" w:rsidRPr="00530DC8">
        <w:rPr>
          <w:rFonts w:cstheme="minorHAnsi"/>
          <w:sz w:val="24"/>
          <w:szCs w:val="24"/>
          <w:vertAlign w:val="superscript"/>
        </w:rPr>
        <w:t>2</w:t>
      </w:r>
      <w:r w:rsidR="000D4EB2" w:rsidRPr="00530DC8">
        <w:rPr>
          <w:rFonts w:cstheme="minorHAnsi"/>
          <w:sz w:val="24"/>
          <w:szCs w:val="24"/>
        </w:rPr>
        <w:t xml:space="preserve"> </w:t>
      </w:r>
      <w:r w:rsidR="00275CC9" w:rsidRPr="00530DC8">
        <w:rPr>
          <w:rFonts w:cstheme="minorHAnsi"/>
          <w:sz w:val="24"/>
          <w:szCs w:val="24"/>
        </w:rPr>
        <w:t xml:space="preserve">budowane </w:t>
      </w:r>
      <w:r w:rsidR="000D4EB2" w:rsidRPr="00530DC8">
        <w:rPr>
          <w:rFonts w:cstheme="minorHAnsi"/>
          <w:sz w:val="24"/>
          <w:szCs w:val="24"/>
        </w:rPr>
        <w:t>d</w:t>
      </w:r>
      <w:r w:rsidR="00275CC9" w:rsidRPr="00530DC8">
        <w:rPr>
          <w:rFonts w:cstheme="minorHAnsi"/>
          <w:sz w:val="24"/>
          <w:szCs w:val="24"/>
        </w:rPr>
        <w:t>la</w:t>
      </w:r>
      <w:r w:rsidR="00DC1D34" w:rsidRPr="00530DC8">
        <w:rPr>
          <w:rFonts w:cstheme="minorHAnsi"/>
          <w:sz w:val="24"/>
          <w:szCs w:val="24"/>
        </w:rPr>
        <w:t xml:space="preserve"> </w:t>
      </w:r>
      <w:r w:rsidR="00275CC9" w:rsidRPr="00530DC8">
        <w:rPr>
          <w:rFonts w:cstheme="minorHAnsi"/>
          <w:sz w:val="24"/>
          <w:szCs w:val="24"/>
        </w:rPr>
        <w:t>zaspokojenia</w:t>
      </w:r>
      <w:r w:rsidR="000D4EB2" w:rsidRPr="00530DC8">
        <w:rPr>
          <w:rFonts w:cstheme="minorHAnsi"/>
          <w:sz w:val="24"/>
          <w:szCs w:val="24"/>
        </w:rPr>
        <w:t xml:space="preserve"> własnych </w:t>
      </w:r>
      <w:r w:rsidR="00275CC9" w:rsidRPr="00530DC8">
        <w:rPr>
          <w:rFonts w:cstheme="minorHAnsi"/>
          <w:sz w:val="24"/>
          <w:szCs w:val="24"/>
        </w:rPr>
        <w:t xml:space="preserve">potrzeb </w:t>
      </w:r>
      <w:r w:rsidR="000D4EB2" w:rsidRPr="00530DC8">
        <w:rPr>
          <w:rFonts w:cstheme="minorHAnsi"/>
          <w:sz w:val="24"/>
          <w:szCs w:val="24"/>
        </w:rPr>
        <w:t>mieszkaniowych, natomiast przy ich sprzedaży lub najmie świadectwo</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kopię świadectwa należy przekazać</w:t>
      </w:r>
      <w:r w:rsidR="00BE0343" w:rsidRPr="00530DC8">
        <w:rPr>
          <w:rFonts w:cstheme="minorHAnsi"/>
          <w:sz w:val="24"/>
          <w:szCs w:val="24"/>
        </w:rPr>
        <w:t xml:space="preserve"> odpowiednio</w:t>
      </w:r>
      <w:r w:rsidR="000D4EB2" w:rsidRPr="00530DC8">
        <w:rPr>
          <w:rFonts w:cstheme="minorHAnsi"/>
          <w:sz w:val="24"/>
          <w:szCs w:val="24"/>
        </w:rPr>
        <w:t xml:space="preserve"> nabywcy</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najemcy)</w:t>
      </w:r>
      <w:r w:rsidRPr="00530DC8">
        <w:rPr>
          <w:rFonts w:cstheme="minorHAnsi"/>
          <w:sz w:val="24"/>
          <w:szCs w:val="24"/>
        </w:rPr>
        <w:t>.</w:t>
      </w:r>
    </w:p>
    <w:p w14:paraId="3F7A30F4" w14:textId="00E16C11" w:rsidR="008263CD" w:rsidRPr="00530DC8" w:rsidRDefault="000D4EB2" w:rsidP="001E2979">
      <w:pPr>
        <w:pStyle w:val="Akapitzlist"/>
        <w:spacing w:after="0" w:line="360" w:lineRule="auto"/>
        <w:ind w:left="0"/>
        <w:rPr>
          <w:rFonts w:cstheme="minorHAnsi"/>
          <w:sz w:val="24"/>
          <w:szCs w:val="24"/>
        </w:rPr>
      </w:pPr>
      <w:bookmarkStart w:id="2" w:name="_Hlk126323472"/>
      <w:r w:rsidRPr="00530DC8">
        <w:rPr>
          <w:rFonts w:cstheme="minorHAnsi"/>
          <w:sz w:val="24"/>
          <w:szCs w:val="24"/>
        </w:rPr>
        <w:t>Z obowiązku sporządzania świadectw zwolnione są budynki:</w:t>
      </w:r>
    </w:p>
    <w:p w14:paraId="6834E6F6" w14:textId="6210826B"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1) podlegające ochronie na podstawie przepisów o ochronie zabytków i opiece nad zabytkami,</w:t>
      </w:r>
    </w:p>
    <w:p w14:paraId="508D4AC0" w14:textId="7D7B2E06"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2) używane jako miejsce kultu i do działalności religijnej,</w:t>
      </w:r>
    </w:p>
    <w:p w14:paraId="57798A5B" w14:textId="72276334"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3) przemysłowe oraz gospodarcze niewyposażone w instalacje zużywające energię, z</w:t>
      </w:r>
      <w:r w:rsidR="001E2979" w:rsidRPr="00530DC8">
        <w:rPr>
          <w:rFonts w:cstheme="minorHAnsi"/>
          <w:sz w:val="24"/>
          <w:szCs w:val="24"/>
        </w:rPr>
        <w:t> </w:t>
      </w:r>
      <w:r w:rsidRPr="00530DC8">
        <w:rPr>
          <w:rFonts w:cstheme="minorHAnsi"/>
          <w:sz w:val="24"/>
          <w:szCs w:val="24"/>
        </w:rPr>
        <w:t>wyłączeniem instalacji oświetlenia wbudowanego,</w:t>
      </w:r>
    </w:p>
    <w:p w14:paraId="6CBDA065" w14:textId="478794EE"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4) mieszkalne, przeznaczone do użytkowania nie dłużej niż 4 miesiące w roku,</w:t>
      </w:r>
    </w:p>
    <w:p w14:paraId="41BF2CA4" w14:textId="1F0107C8"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5) wolnostojące o powierzchni użytkowej poniżej 50 m</w:t>
      </w:r>
      <w:r w:rsidRPr="00530DC8">
        <w:rPr>
          <w:rFonts w:cstheme="minorHAnsi"/>
          <w:sz w:val="24"/>
          <w:szCs w:val="24"/>
          <w:vertAlign w:val="superscript"/>
        </w:rPr>
        <w:t>2</w:t>
      </w:r>
      <w:r w:rsidRPr="00530DC8">
        <w:rPr>
          <w:rFonts w:cstheme="minorHAnsi"/>
          <w:sz w:val="24"/>
          <w:szCs w:val="24"/>
        </w:rPr>
        <w:t>,</w:t>
      </w:r>
    </w:p>
    <w:bookmarkEnd w:id="2"/>
    <w:p w14:paraId="24681E62" w14:textId="5E20636C"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6) gospodarstw rolnych o wskaźniku EP określającym roczne obliczeniowe zapotrzebowanie na nieodnawialną energię pierwotną nie wyższym niż 50 kWh/(m</w:t>
      </w:r>
      <w:r w:rsidRPr="00530DC8">
        <w:rPr>
          <w:rFonts w:cstheme="minorHAnsi"/>
          <w:sz w:val="24"/>
          <w:szCs w:val="24"/>
          <w:vertAlign w:val="superscript"/>
        </w:rPr>
        <w:t>2</w:t>
      </w:r>
      <w:r w:rsidRPr="00530DC8">
        <w:rPr>
          <w:rFonts w:cstheme="minorHAnsi"/>
          <w:sz w:val="24"/>
          <w:szCs w:val="24"/>
        </w:rPr>
        <w:t>·rok).</w:t>
      </w:r>
    </w:p>
    <w:p w14:paraId="6DA92116" w14:textId="77777777" w:rsidR="00BE0343" w:rsidRPr="00530DC8" w:rsidRDefault="00BE0343" w:rsidP="001E2979">
      <w:pPr>
        <w:pStyle w:val="Akapitzlist"/>
        <w:spacing w:after="0" w:line="360" w:lineRule="auto"/>
        <w:ind w:left="0"/>
        <w:rPr>
          <w:rFonts w:cstheme="minorHAnsi"/>
          <w:sz w:val="24"/>
          <w:szCs w:val="24"/>
        </w:rPr>
      </w:pPr>
    </w:p>
    <w:p w14:paraId="1365F06A" w14:textId="129BE13E" w:rsidR="000D4EB2" w:rsidRPr="00530DC8" w:rsidRDefault="000D4EB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zabytkowych należy sporządzać świadectwo</w:t>
      </w:r>
      <w:r w:rsidR="000E6C7D" w:rsidRPr="00530DC8">
        <w:rPr>
          <w:rFonts w:cstheme="minorHAnsi"/>
          <w:b/>
          <w:bCs/>
          <w:sz w:val="24"/>
          <w:szCs w:val="24"/>
        </w:rPr>
        <w:t xml:space="preserve"> </w:t>
      </w:r>
      <w:bookmarkStart w:id="3" w:name="_Hlk126583347"/>
      <w:r w:rsidR="000E6C7D" w:rsidRPr="00530DC8">
        <w:rPr>
          <w:rFonts w:cstheme="minorHAnsi"/>
          <w:b/>
          <w:bCs/>
          <w:sz w:val="24"/>
          <w:szCs w:val="24"/>
        </w:rPr>
        <w:t>charakterystyki energetycznej</w:t>
      </w:r>
      <w:bookmarkEnd w:id="3"/>
      <w:r w:rsidRPr="00530DC8">
        <w:rPr>
          <w:rFonts w:cstheme="minorHAnsi"/>
          <w:b/>
          <w:bCs/>
          <w:sz w:val="24"/>
          <w:szCs w:val="24"/>
        </w:rPr>
        <w:t>?</w:t>
      </w:r>
    </w:p>
    <w:p w14:paraId="08365667" w14:textId="10B1C078" w:rsidR="000D4EB2" w:rsidRDefault="00C35872" w:rsidP="001E2979">
      <w:pPr>
        <w:pStyle w:val="Akapitzlist"/>
        <w:spacing w:after="0" w:line="360" w:lineRule="auto"/>
        <w:ind w:left="0"/>
        <w:rPr>
          <w:rFonts w:cstheme="minorHAnsi"/>
          <w:sz w:val="24"/>
          <w:szCs w:val="24"/>
        </w:rPr>
      </w:pPr>
      <w:r w:rsidRPr="00530DC8">
        <w:rPr>
          <w:rFonts w:cstheme="minorHAnsi"/>
          <w:sz w:val="24"/>
          <w:szCs w:val="24"/>
        </w:rPr>
        <w:t xml:space="preserve">Zgodnie z ustawą z </w:t>
      </w:r>
      <w:bookmarkStart w:id="4" w:name="_Hlk126319869"/>
      <w:r w:rsidRPr="00530DC8">
        <w:rPr>
          <w:rFonts w:cstheme="minorHAnsi"/>
          <w:sz w:val="24"/>
          <w:szCs w:val="24"/>
        </w:rPr>
        <w:t xml:space="preserve">obowiązku sporządzenia świadectwa </w:t>
      </w:r>
      <w:r w:rsidR="000E6C7D" w:rsidRPr="00530DC8">
        <w:rPr>
          <w:rFonts w:cstheme="minorHAnsi"/>
          <w:sz w:val="24"/>
          <w:szCs w:val="24"/>
        </w:rPr>
        <w:t xml:space="preserve">charakterystyki energetycznej </w:t>
      </w:r>
      <w:r w:rsidRPr="00530DC8">
        <w:rPr>
          <w:rFonts w:cstheme="minorHAnsi"/>
          <w:sz w:val="24"/>
          <w:szCs w:val="24"/>
        </w:rPr>
        <w:t xml:space="preserve">zwolnione są </w:t>
      </w:r>
      <w:bookmarkEnd w:id="4"/>
      <w:r w:rsidRPr="00530DC8">
        <w:rPr>
          <w:rFonts w:cstheme="minorHAnsi"/>
          <w:sz w:val="24"/>
          <w:szCs w:val="24"/>
        </w:rPr>
        <w:t>budynki podlegające ochronie na podstawie przepisów o ochronie zabytków i</w:t>
      </w:r>
      <w:r w:rsidR="001E2979" w:rsidRPr="00530DC8">
        <w:rPr>
          <w:rFonts w:cstheme="minorHAnsi"/>
          <w:sz w:val="24"/>
          <w:szCs w:val="24"/>
        </w:rPr>
        <w:t> </w:t>
      </w:r>
      <w:r w:rsidRPr="00530DC8">
        <w:rPr>
          <w:rFonts w:cstheme="minorHAnsi"/>
          <w:sz w:val="24"/>
          <w:szCs w:val="24"/>
        </w:rPr>
        <w:t>opiece nad zabytkami.</w:t>
      </w:r>
    </w:p>
    <w:p w14:paraId="0E3167BB" w14:textId="77777777" w:rsidR="008052CF" w:rsidRDefault="008052CF" w:rsidP="001E2979">
      <w:pPr>
        <w:pStyle w:val="Akapitzlist"/>
        <w:spacing w:after="0" w:line="360" w:lineRule="auto"/>
        <w:ind w:left="0"/>
        <w:rPr>
          <w:rFonts w:cstheme="minorHAnsi"/>
          <w:sz w:val="24"/>
          <w:szCs w:val="24"/>
        </w:rPr>
      </w:pPr>
    </w:p>
    <w:p w14:paraId="2FF76C64" w14:textId="77777777" w:rsidR="008052CF" w:rsidRPr="008052CF" w:rsidRDefault="008052CF" w:rsidP="008052CF">
      <w:pPr>
        <w:pStyle w:val="Akapitzlist"/>
        <w:numPr>
          <w:ilvl w:val="0"/>
          <w:numId w:val="20"/>
        </w:numPr>
        <w:spacing w:after="0" w:line="240" w:lineRule="auto"/>
        <w:ind w:left="0" w:firstLine="0"/>
        <w:rPr>
          <w:rFonts w:ascii="Lato" w:eastAsia="Calibri" w:hAnsi="Lato" w:cs="Calibri"/>
          <w:b/>
          <w:bCs/>
          <w:color w:val="000000"/>
          <w:sz w:val="20"/>
          <w:szCs w:val="20"/>
        </w:rPr>
      </w:pPr>
      <w:r w:rsidRPr="008052CF">
        <w:rPr>
          <w:rFonts w:ascii="Lato" w:eastAsia="Calibri" w:hAnsi="Lato" w:cs="Calibri"/>
          <w:b/>
          <w:bCs/>
          <w:sz w:val="20"/>
          <w:szCs w:val="20"/>
        </w:rPr>
        <w:t>Czy w odniesieniu do budynku ujętego w gminnej ewidencji zabytków,  znajduje zastosowanie artykuł 3 ust. 4 pkt 1 ustawy o</w:t>
      </w:r>
      <w:r w:rsidRPr="008052CF">
        <w:rPr>
          <w:rFonts w:ascii="Lato" w:eastAsia="Calibri" w:hAnsi="Lato" w:cs="Calibri"/>
          <w:b/>
          <w:bCs/>
          <w:color w:val="000000"/>
          <w:sz w:val="20"/>
          <w:szCs w:val="20"/>
        </w:rPr>
        <w:t xml:space="preserve"> z dnia 29 sierpnia 2014 r. o charakterystyce energetycznej budynków? </w:t>
      </w:r>
    </w:p>
    <w:p w14:paraId="42060A99" w14:textId="77777777" w:rsidR="008052CF" w:rsidRPr="008052CF" w:rsidRDefault="008052CF" w:rsidP="008052CF">
      <w:pPr>
        <w:spacing w:after="0" w:line="240" w:lineRule="auto"/>
        <w:rPr>
          <w:rFonts w:ascii="Lato" w:eastAsia="Calibri" w:hAnsi="Lato" w:cs="Calibri"/>
          <w:color w:val="000000"/>
          <w:sz w:val="20"/>
          <w:szCs w:val="20"/>
        </w:rPr>
      </w:pPr>
    </w:p>
    <w:p w14:paraId="7CD17A5A" w14:textId="27CD2395"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lastRenderedPageBreak/>
        <w:t>W myśl art. 3 ust. 4 ww. ustawy z obowiązku zapewni</w:t>
      </w:r>
      <w:r>
        <w:rPr>
          <w:rFonts w:ascii="Lato" w:eastAsia="Calibri" w:hAnsi="Lato" w:cs="Calibri"/>
          <w:sz w:val="20"/>
          <w:szCs w:val="20"/>
        </w:rPr>
        <w:t>eni</w:t>
      </w:r>
      <w:r w:rsidRPr="008052CF">
        <w:rPr>
          <w:rFonts w:ascii="Lato" w:eastAsia="Calibri" w:hAnsi="Lato" w:cs="Calibri"/>
          <w:sz w:val="20"/>
          <w:szCs w:val="20"/>
        </w:rPr>
        <w:t xml:space="preserve">a sporządzenia świadectwa charakterystyki energetycznej dla budynku lub części budynku zwolnione są m.in. budynki podlegające ochronie na podstawie przepisów o ochronie zabytków i opiece nad zabytkami. W związku z powyższym należy wskazać, iż za budynki podlegające ochronie należy uznać budynki </w:t>
      </w:r>
      <w:r w:rsidRPr="008052CF">
        <w:rPr>
          <w:rFonts w:ascii="Calibri" w:eastAsia="Calibri" w:hAnsi="Calibri" w:cs="Calibri"/>
        </w:rPr>
        <w:t>objęte wszelkimi formami ochrony zabytków, o</w:t>
      </w:r>
      <w:r w:rsidRPr="008052CF">
        <w:rPr>
          <w:rFonts w:ascii="Lato" w:eastAsia="Calibri" w:hAnsi="Lato" w:cs="Calibri"/>
          <w:sz w:val="20"/>
          <w:szCs w:val="20"/>
        </w:rPr>
        <w:t xml:space="preserve"> których mowa w art. 7 ustawy z dnia 23 lipca 2003 r. o ochronie zabytków i opiece nad zabytkami  (Dz. U. z 2022 r., poz. 840), jak też budynki nimi</w:t>
      </w:r>
      <w:r w:rsidRPr="008052CF">
        <w:rPr>
          <w:rFonts w:ascii="Calibri" w:eastAsia="Calibri" w:hAnsi="Calibri" w:cs="Calibri"/>
        </w:rPr>
        <w:t xml:space="preserve"> </w:t>
      </w:r>
      <w:r w:rsidRPr="008052CF">
        <w:rPr>
          <w:rFonts w:ascii="Lato" w:eastAsia="Calibri" w:hAnsi="Lato" w:cs="Calibri"/>
          <w:sz w:val="20"/>
          <w:szCs w:val="20"/>
        </w:rPr>
        <w:t>nie objęte, a włączone do wojewódzkiej lub gminnej ewidencji zabytków.</w:t>
      </w:r>
    </w:p>
    <w:p w14:paraId="0B4FC8AF" w14:textId="77777777" w:rsidR="008052CF" w:rsidRPr="008052CF" w:rsidRDefault="008052CF" w:rsidP="008052CF">
      <w:pPr>
        <w:spacing w:after="0" w:line="360" w:lineRule="auto"/>
        <w:rPr>
          <w:rFonts w:ascii="Lato" w:eastAsia="Calibri" w:hAnsi="Lato" w:cs="Calibri"/>
          <w:sz w:val="20"/>
          <w:szCs w:val="20"/>
        </w:rPr>
      </w:pPr>
    </w:p>
    <w:p w14:paraId="0ED289F7" w14:textId="77777777" w:rsidR="008052CF" w:rsidRPr="008052CF" w:rsidRDefault="008052CF" w:rsidP="008052CF">
      <w:pPr>
        <w:pStyle w:val="Akapitzlist"/>
        <w:numPr>
          <w:ilvl w:val="0"/>
          <w:numId w:val="20"/>
        </w:numPr>
        <w:spacing w:after="0" w:line="360" w:lineRule="auto"/>
        <w:ind w:left="0" w:firstLine="0"/>
        <w:rPr>
          <w:rFonts w:ascii="Lato" w:eastAsia="Calibri" w:hAnsi="Lato" w:cs="Calibri"/>
          <w:sz w:val="20"/>
          <w:szCs w:val="20"/>
        </w:rPr>
      </w:pPr>
      <w:r w:rsidRPr="008052CF">
        <w:rPr>
          <w:rFonts w:ascii="Lato" w:eastAsia="Calibri" w:hAnsi="Lato" w:cs="Calibri"/>
          <w:b/>
          <w:bCs/>
          <w:color w:val="000000"/>
          <w:sz w:val="20"/>
          <w:szCs w:val="20"/>
        </w:rPr>
        <w:t xml:space="preserve">Czy budynki </w:t>
      </w:r>
      <w:r w:rsidRPr="008052CF">
        <w:rPr>
          <w:rFonts w:ascii="Lato" w:eastAsia="Calibri" w:hAnsi="Lato" w:cs="Calibri"/>
          <w:b/>
          <w:bCs/>
          <w:sz w:val="20"/>
          <w:szCs w:val="20"/>
        </w:rPr>
        <w:t xml:space="preserve">znajdujące </w:t>
      </w:r>
      <w:r w:rsidRPr="008052CF">
        <w:rPr>
          <w:rFonts w:ascii="Lato" w:eastAsia="Calibri" w:hAnsi="Lato" w:cs="Calibri"/>
          <w:b/>
          <w:bCs/>
          <w:sz w:val="20"/>
          <w:szCs w:val="20"/>
          <w:lang w:eastAsia="pl-PL"/>
        </w:rPr>
        <w:t>się w strefach ochrony</w:t>
      </w:r>
      <w:r w:rsidRPr="008052CF">
        <w:rPr>
          <w:rFonts w:ascii="Lato" w:eastAsia="Calibri" w:hAnsi="Lato" w:cs="Calibri"/>
          <w:b/>
          <w:bCs/>
          <w:sz w:val="20"/>
          <w:szCs w:val="20"/>
        </w:rPr>
        <w:t xml:space="preserve"> konserwatorskiej lub</w:t>
      </w:r>
      <w:r w:rsidRPr="008052CF">
        <w:rPr>
          <w:rFonts w:ascii="Lato" w:eastAsia="Calibri" w:hAnsi="Lato" w:cs="Calibri"/>
          <w:sz w:val="20"/>
          <w:szCs w:val="20"/>
        </w:rPr>
        <w:t xml:space="preserve"> </w:t>
      </w:r>
      <w:r w:rsidRPr="008052CF">
        <w:rPr>
          <w:rFonts w:ascii="Lato" w:eastAsia="Calibri" w:hAnsi="Lato" w:cs="Calibri"/>
          <w:b/>
          <w:bCs/>
          <w:color w:val="000000"/>
          <w:sz w:val="20"/>
          <w:szCs w:val="20"/>
        </w:rPr>
        <w:t>objęte wpisem obszarowym są zwolnione z obowiązku zapewnienia sporządzenia świadectwa charakterystyki energetycznej?</w:t>
      </w:r>
    </w:p>
    <w:p w14:paraId="2633F544" w14:textId="764A57A6" w:rsidR="008052CF" w:rsidRPr="008052CF" w:rsidRDefault="008052CF" w:rsidP="008052CF">
      <w:pPr>
        <w:spacing w:after="0" w:line="360" w:lineRule="auto"/>
        <w:rPr>
          <w:rFonts w:ascii="Lato" w:eastAsia="Calibri" w:hAnsi="Lato" w:cs="Calibri"/>
          <w:sz w:val="20"/>
          <w:szCs w:val="20"/>
        </w:rPr>
      </w:pPr>
      <w:r>
        <w:rPr>
          <w:rFonts w:ascii="Lato" w:eastAsia="Calibri" w:hAnsi="Lato" w:cs="Calibri"/>
          <w:sz w:val="20"/>
          <w:szCs w:val="20"/>
        </w:rPr>
        <w:t>N</w:t>
      </w:r>
      <w:r w:rsidRPr="008052CF">
        <w:rPr>
          <w:rFonts w:ascii="Lato" w:eastAsia="Calibri" w:hAnsi="Lato" w:cs="Calibri"/>
          <w:sz w:val="20"/>
          <w:szCs w:val="20"/>
        </w:rPr>
        <w:t xml:space="preserve">ie każdy budynek </w:t>
      </w:r>
      <w:bookmarkStart w:id="5" w:name="_Hlk130300889"/>
      <w:r w:rsidRPr="008052CF">
        <w:rPr>
          <w:rFonts w:ascii="Lato" w:eastAsia="Calibri" w:hAnsi="Lato" w:cs="Calibri"/>
          <w:sz w:val="20"/>
          <w:szCs w:val="20"/>
        </w:rPr>
        <w:t>znajdujący się w strefach ochrony</w:t>
      </w:r>
      <w:r>
        <w:rPr>
          <w:rFonts w:ascii="Lato" w:eastAsia="Calibri" w:hAnsi="Lato" w:cs="Calibri"/>
          <w:sz w:val="20"/>
          <w:szCs w:val="20"/>
        </w:rPr>
        <w:t xml:space="preserve"> </w:t>
      </w:r>
      <w:r w:rsidRPr="008052CF">
        <w:rPr>
          <w:rFonts w:ascii="Lato" w:eastAsia="Calibri" w:hAnsi="Lato" w:cs="Calibri"/>
          <w:sz w:val="20"/>
          <w:szCs w:val="20"/>
        </w:rPr>
        <w:t>konserwatorskiej oraz na obszarach historycznych układów urbanistycznych i ruralistycznych</w:t>
      </w:r>
      <w:bookmarkEnd w:id="5"/>
      <w:r w:rsidRPr="008052CF">
        <w:rPr>
          <w:rFonts w:ascii="Lato" w:eastAsia="Calibri" w:hAnsi="Lato" w:cs="Calibri"/>
          <w:sz w:val="20"/>
          <w:szCs w:val="20"/>
        </w:rPr>
        <w:t xml:space="preserve"> wpisanych do rejestru zabytków jest zabytkiem. Należy zauważyć, że w strefie ochrony konserwatorskiej jak i na obszarze historycznego układu mogą, co do zasady być realizowane nowe</w:t>
      </w:r>
      <w:r>
        <w:rPr>
          <w:rFonts w:ascii="Lato" w:eastAsia="Calibri" w:hAnsi="Lato" w:cs="Calibri"/>
          <w:sz w:val="20"/>
          <w:szCs w:val="20"/>
        </w:rPr>
        <w:t xml:space="preserve"> </w:t>
      </w:r>
      <w:r w:rsidRPr="008052CF">
        <w:rPr>
          <w:rFonts w:ascii="Lato" w:eastAsia="Calibri" w:hAnsi="Lato" w:cs="Calibri"/>
          <w:sz w:val="20"/>
          <w:szCs w:val="20"/>
        </w:rPr>
        <w:t xml:space="preserve">inwestycje, natomiast działania konserwatorskie w ich granicach mogą polegać na usuwaniu budynków i budowli zakłócających historyczną kompozycję przestrzenną. Strefa ochrony konserwatorskiej jest obszarem technicznym, na którym wprowadza się kreślone ustaleniami planu ograniczenia, zakazy i nakazy, mające na celu ochronę znajdujących się na tym obszarze zabytków, więc jako taka nie jest zabytkiem. </w:t>
      </w:r>
    </w:p>
    <w:p w14:paraId="3254EED9" w14:textId="77777777"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Warto dodać, że strefy ochrony konserwatorskiej wyznacza się w różnych celach, nie tylko w celu ochrony tkanki zabytkowej, ale również walorów widokowych (ekspozycji) i krajobrazowych.</w:t>
      </w:r>
    </w:p>
    <w:p w14:paraId="7F5BB6B2" w14:textId="685F8B5A"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 xml:space="preserve">Natomiast historyczne układy urbanistyczne i ruralistyczne jako nieruchome zabytki przestrzenne, obok zabytków indywidualnych stanowią przedmiot wpisu do rejestru zabytków i określa się </w:t>
      </w:r>
      <w:r>
        <w:rPr>
          <w:rFonts w:ascii="Lato" w:eastAsia="Calibri" w:hAnsi="Lato" w:cs="Calibri"/>
          <w:sz w:val="20"/>
          <w:szCs w:val="20"/>
        </w:rPr>
        <w:t xml:space="preserve">je </w:t>
      </w:r>
      <w:r w:rsidRPr="008052CF">
        <w:rPr>
          <w:rFonts w:ascii="Lato" w:eastAsia="Calibri" w:hAnsi="Lato" w:cs="Calibri"/>
          <w:sz w:val="20"/>
          <w:szCs w:val="20"/>
        </w:rPr>
        <w:t xml:space="preserve">również jako wpisy obszarowe. </w:t>
      </w:r>
    </w:p>
    <w:p w14:paraId="7C7CCFE2" w14:textId="77777777"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Przedmiotem ochrony na podstawie wpisu obszarowego (układu) nie jest substancja zabytkowa, lecz charakterystyczne cechy przestrzeni, w tym: historyczne rozplanowanie placów i ulic, ich przebieg, szerokość i przekrój, historyczny kształt i wielkość działek oraz ich sposób zagospodarowania,</w:t>
      </w:r>
      <w:r w:rsidRPr="008052CF">
        <w:rPr>
          <w:rFonts w:ascii="Lato" w:eastAsia="Calibri" w:hAnsi="Lato" w:cs="Calibri"/>
          <w:sz w:val="20"/>
          <w:szCs w:val="20"/>
        </w:rPr>
        <w:br/>
        <w:t>współzależność między zabudową, zielenią a otwartą przestrzenią, wygląd zewnętrzny budowli określony skalą, rozmiarami, stylem, konstrukcją, materiałami, kolorem i wystrojem.</w:t>
      </w:r>
    </w:p>
    <w:p w14:paraId="3CBE834A" w14:textId="3471DF93" w:rsidR="008052CF" w:rsidRPr="008052CF" w:rsidRDefault="008052CF" w:rsidP="008052CF">
      <w:pPr>
        <w:spacing w:after="0" w:line="360" w:lineRule="auto"/>
        <w:rPr>
          <w:rFonts w:ascii="Lato" w:eastAsia="Calibri" w:hAnsi="Lato" w:cs="Calibri"/>
          <w:sz w:val="20"/>
          <w:szCs w:val="20"/>
        </w:rPr>
      </w:pPr>
      <w:r w:rsidRPr="008052CF">
        <w:rPr>
          <w:rFonts w:ascii="Lato" w:eastAsia="Calibri" w:hAnsi="Lato" w:cs="Calibri"/>
          <w:sz w:val="20"/>
          <w:szCs w:val="20"/>
        </w:rPr>
        <w:t>Wobec powyższego budynki objęte wpisem obszarowym nie są zwolnione z obowiązku zapewnienia sporządzenia świadectwa charakterystyki energetycznej.</w:t>
      </w:r>
    </w:p>
    <w:p w14:paraId="79D663DF" w14:textId="761B9633" w:rsidR="000D4EB2" w:rsidRPr="00530DC8" w:rsidRDefault="000D4EB2" w:rsidP="001E2979">
      <w:pPr>
        <w:pStyle w:val="Akapitzlist"/>
        <w:spacing w:after="0" w:line="360" w:lineRule="auto"/>
        <w:ind w:left="0"/>
        <w:rPr>
          <w:rFonts w:cstheme="minorHAnsi"/>
          <w:sz w:val="24"/>
          <w:szCs w:val="24"/>
        </w:rPr>
      </w:pPr>
    </w:p>
    <w:p w14:paraId="44E784E6" w14:textId="64835F7D" w:rsidR="00975A0A" w:rsidRPr="00530DC8" w:rsidRDefault="001D78CF" w:rsidP="001E2979">
      <w:pPr>
        <w:pStyle w:val="Akapitzlist"/>
        <w:numPr>
          <w:ilvl w:val="0"/>
          <w:numId w:val="20"/>
        </w:numPr>
        <w:spacing w:after="0" w:line="360" w:lineRule="auto"/>
        <w:ind w:left="0" w:firstLine="0"/>
        <w:rPr>
          <w:rFonts w:cstheme="minorHAnsi"/>
          <w:b/>
          <w:bCs/>
          <w:sz w:val="24"/>
          <w:szCs w:val="24"/>
        </w:rPr>
      </w:pPr>
      <w:r>
        <w:rPr>
          <w:rFonts w:cstheme="minorHAnsi"/>
          <w:b/>
          <w:bCs/>
          <w:sz w:val="24"/>
          <w:szCs w:val="24"/>
        </w:rPr>
        <w:t xml:space="preserve">Jakie budynki </w:t>
      </w:r>
      <w:r w:rsidRPr="001D78CF">
        <w:rPr>
          <w:rFonts w:cstheme="minorHAnsi"/>
          <w:b/>
          <w:bCs/>
          <w:sz w:val="24"/>
          <w:szCs w:val="24"/>
        </w:rPr>
        <w:t>używane jako miejsce kultu i do działalności religijnej</w:t>
      </w:r>
      <w:r w:rsidRPr="001D78CF">
        <w:rPr>
          <w:rFonts w:cstheme="minorHAnsi"/>
          <w:b/>
          <w:bCs/>
          <w:sz w:val="24"/>
          <w:szCs w:val="24"/>
        </w:rPr>
        <w:t xml:space="preserve"> </w:t>
      </w:r>
      <w:r>
        <w:rPr>
          <w:rFonts w:cstheme="minorHAnsi"/>
          <w:b/>
          <w:bCs/>
          <w:sz w:val="24"/>
          <w:szCs w:val="24"/>
        </w:rPr>
        <w:t xml:space="preserve">są zwolnione z </w:t>
      </w:r>
      <w:r w:rsidRPr="001D78CF">
        <w:rPr>
          <w:rFonts w:cstheme="minorHAnsi"/>
          <w:b/>
          <w:bCs/>
          <w:sz w:val="24"/>
          <w:szCs w:val="24"/>
        </w:rPr>
        <w:t>obowiązku sporządzenia i przekazania świadectwa charakterystyki energetycznej</w:t>
      </w:r>
      <w:r>
        <w:rPr>
          <w:rFonts w:cstheme="minorHAnsi"/>
          <w:b/>
          <w:bCs/>
          <w:sz w:val="24"/>
          <w:szCs w:val="24"/>
        </w:rPr>
        <w:t>?</w:t>
      </w:r>
      <w:r w:rsidRPr="001D78CF">
        <w:rPr>
          <w:rFonts w:cstheme="minorHAnsi"/>
          <w:b/>
          <w:bCs/>
          <w:sz w:val="24"/>
          <w:szCs w:val="24"/>
        </w:rPr>
        <w:t xml:space="preserve"> </w:t>
      </w:r>
    </w:p>
    <w:p w14:paraId="3C7F3136" w14:textId="7CEA1E02" w:rsidR="00C66A4A" w:rsidRPr="00530DC8" w:rsidRDefault="001D78CF" w:rsidP="001E2979">
      <w:pPr>
        <w:pStyle w:val="Akapitzlist"/>
        <w:spacing w:after="0" w:line="360" w:lineRule="auto"/>
        <w:ind w:left="0"/>
        <w:rPr>
          <w:rFonts w:cstheme="minorHAnsi"/>
          <w:sz w:val="24"/>
          <w:szCs w:val="24"/>
        </w:rPr>
      </w:pPr>
      <w:r w:rsidRPr="001D78CF">
        <w:rPr>
          <w:rFonts w:cstheme="minorHAnsi"/>
          <w:sz w:val="24"/>
          <w:szCs w:val="24"/>
        </w:rPr>
        <w:lastRenderedPageBreak/>
        <w:t xml:space="preserve">W celu określenia czy mamy do czynienia z budynkiem, który można uznać za używany jako miejsce kultu i do działalności religijnej przydatna może być klasyfikacja określona w załączniku do ustawy z dnia 7 lipca 1994 r. – Prawo budowlane (Dz.U. z 2021 r. poz. 2351, z </w:t>
      </w:r>
      <w:proofErr w:type="spellStart"/>
      <w:r w:rsidRPr="001D78CF">
        <w:rPr>
          <w:rFonts w:cstheme="minorHAnsi"/>
          <w:sz w:val="24"/>
          <w:szCs w:val="24"/>
        </w:rPr>
        <w:t>późn</w:t>
      </w:r>
      <w:proofErr w:type="spellEnd"/>
      <w:r w:rsidRPr="001D78CF">
        <w:rPr>
          <w:rFonts w:cstheme="minorHAnsi"/>
          <w:sz w:val="24"/>
          <w:szCs w:val="24"/>
        </w:rPr>
        <w:t xml:space="preserve">. zm.) – Kategorie obiektów budowlanych. W klasyfikacji tej wskazano budynki kultu religijnego, a mianowicie: kościoły, kaplice, klasztory, cerkwie, zbory, synagogi, meczety oraz domy pogrzebowe, krematoria. Zgodnie z orzeczeniem Naczelnego Sądu Administracyjnego o sygnaturze II SA 391/91, za miejsca kultu religijnego należy uznać miejsca, w których stale i systematycznie zbierają się wierni danej religii /wyznania/ dla wzięcia udziału w nabożeństwach i innych zorganizowanych formach uprawiania kultu religijnego. Tym samym nie są miejscami kultu obiekty, symbole i znaki religijne takie jak np. przydrożne kapliczki. </w:t>
      </w:r>
    </w:p>
    <w:p w14:paraId="3452E482" w14:textId="492CEEC4" w:rsidR="001D78CF" w:rsidRPr="001D78CF" w:rsidRDefault="001D78CF" w:rsidP="001D78CF">
      <w:pPr>
        <w:pStyle w:val="Akapitzlist"/>
        <w:numPr>
          <w:ilvl w:val="0"/>
          <w:numId w:val="20"/>
        </w:numPr>
        <w:spacing w:after="0" w:line="360" w:lineRule="auto"/>
        <w:rPr>
          <w:rFonts w:cstheme="minorHAnsi"/>
          <w:b/>
          <w:bCs/>
          <w:sz w:val="24"/>
          <w:szCs w:val="24"/>
        </w:rPr>
      </w:pPr>
      <w:r w:rsidRPr="001D78CF">
        <w:rPr>
          <w:rFonts w:cstheme="minorHAnsi"/>
          <w:b/>
          <w:bCs/>
          <w:sz w:val="24"/>
          <w:szCs w:val="24"/>
        </w:rPr>
        <w:t>Czy przy najmie krótkoterminowym należy przekazać kopię świadectwa?</w:t>
      </w:r>
    </w:p>
    <w:p w14:paraId="4EBF2DD6" w14:textId="65D5AB57" w:rsidR="001D78CF" w:rsidRPr="001D78CF" w:rsidRDefault="001D78CF" w:rsidP="001D78CF">
      <w:pPr>
        <w:rPr>
          <w:rFonts w:cstheme="minorHAnsi"/>
          <w:sz w:val="24"/>
          <w:szCs w:val="24"/>
        </w:rPr>
      </w:pPr>
      <w:r w:rsidRPr="001D78CF">
        <w:rPr>
          <w:rFonts w:cstheme="minorHAnsi"/>
          <w:sz w:val="24"/>
          <w:szCs w:val="24"/>
        </w:rPr>
        <w:t>P</w:t>
      </w:r>
      <w:r w:rsidRPr="001D78CF">
        <w:rPr>
          <w:rFonts w:cstheme="minorHAnsi"/>
          <w:sz w:val="24"/>
          <w:szCs w:val="24"/>
        </w:rPr>
        <w:t xml:space="preserve">rzepisy ustawy nie rozróżniają obowiązków w zakresie przekazywania świadectw charakterystyki energetycznej, w kontekście długości zawieranej umowy najmu, wskazując jedynie jako podstawowe kryterium, sam fakt zawarcia umowy najmu. Zatem dopóki przedmiotem umowy najmu jest budynek lub jego część, niezależnie od okresu, na jaki umowa ta została zawarta, należy przekazać najemcy świadectwo charakterystyki energetycznej budynku. Zwolnienie z tego obowiązku możliwe jest jedynie w przypadkach wskazanych w art. 3 ust. 4 ustawy z dnia 29 sierpnia 2014 r. o charakterystyce energetycznej budynków. W tym kontekście można dodatkowo wskazać na wyłączenie obowiązku przekazania świadectwa na podstawie art. 3 ust. 4 pkt 4 ustawy tj. zawarcia umowy najmu budynku mieszkalnego, przeznaczonego do użytkowania nie dłużej niż 4 miesiące w roku. </w:t>
      </w:r>
    </w:p>
    <w:p w14:paraId="6F6ACF94" w14:textId="77777777" w:rsidR="001D78CF" w:rsidRPr="001D78CF" w:rsidRDefault="001D78CF" w:rsidP="001D78CF">
      <w:pPr>
        <w:spacing w:after="0" w:line="360" w:lineRule="auto"/>
        <w:rPr>
          <w:rFonts w:cstheme="minorHAnsi"/>
          <w:color w:val="FF0000"/>
          <w:sz w:val="24"/>
          <w:szCs w:val="24"/>
        </w:rPr>
      </w:pPr>
    </w:p>
    <w:p w14:paraId="0B427A98" w14:textId="77777777" w:rsidR="00975A0A" w:rsidRPr="00530DC8" w:rsidRDefault="00975A0A" w:rsidP="001E2979">
      <w:pPr>
        <w:spacing w:after="0" w:line="360" w:lineRule="auto"/>
        <w:rPr>
          <w:rFonts w:cstheme="minorHAnsi"/>
          <w:sz w:val="24"/>
          <w:szCs w:val="24"/>
        </w:rPr>
      </w:pPr>
    </w:p>
    <w:p w14:paraId="336C27D3" w14:textId="081B2594" w:rsidR="00AB6448" w:rsidRPr="00530DC8" w:rsidRDefault="00AB6448"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umieszczać kopię świadectwa </w:t>
      </w:r>
      <w:r w:rsidR="002C5A08" w:rsidRPr="00530DC8">
        <w:rPr>
          <w:rFonts w:cstheme="minorHAnsi"/>
          <w:b/>
          <w:bCs/>
          <w:sz w:val="24"/>
          <w:szCs w:val="24"/>
        </w:rPr>
        <w:t xml:space="preserve">charakterystyki energetycznej </w:t>
      </w:r>
      <w:r w:rsidR="005321C8" w:rsidRPr="00530DC8">
        <w:rPr>
          <w:rFonts w:cstheme="minorHAnsi"/>
          <w:b/>
          <w:bCs/>
          <w:sz w:val="24"/>
          <w:szCs w:val="24"/>
        </w:rPr>
        <w:t xml:space="preserve">dla budynku </w:t>
      </w:r>
      <w:r w:rsidRPr="00530DC8">
        <w:rPr>
          <w:rFonts w:cstheme="minorHAnsi"/>
          <w:b/>
          <w:bCs/>
          <w:sz w:val="24"/>
          <w:szCs w:val="24"/>
        </w:rPr>
        <w:t>w widocznym miejscu?</w:t>
      </w:r>
    </w:p>
    <w:p w14:paraId="03ED6074" w14:textId="14CE738B" w:rsidR="00AB6448" w:rsidRPr="00530DC8" w:rsidRDefault="00131EAB" w:rsidP="001E2979">
      <w:pPr>
        <w:spacing w:after="0" w:line="360" w:lineRule="auto"/>
        <w:rPr>
          <w:rFonts w:cstheme="minorHAnsi"/>
          <w:sz w:val="24"/>
          <w:szCs w:val="24"/>
        </w:rPr>
      </w:pPr>
      <w:r w:rsidRPr="00530DC8">
        <w:rPr>
          <w:rFonts w:cstheme="minorHAnsi"/>
          <w:sz w:val="24"/>
          <w:szCs w:val="24"/>
        </w:rPr>
        <w:t>Obowiązek u</w:t>
      </w:r>
      <w:r w:rsidR="00AB6448" w:rsidRPr="00530DC8">
        <w:rPr>
          <w:rFonts w:cstheme="minorHAnsi"/>
          <w:sz w:val="24"/>
          <w:szCs w:val="24"/>
        </w:rPr>
        <w:t>mieszczeni</w:t>
      </w:r>
      <w:r w:rsidRPr="00530DC8">
        <w:rPr>
          <w:rFonts w:cstheme="minorHAnsi"/>
          <w:sz w:val="24"/>
          <w:szCs w:val="24"/>
        </w:rPr>
        <w:t>a</w:t>
      </w:r>
      <w:r w:rsidR="00AB6448" w:rsidRPr="00530DC8">
        <w:rPr>
          <w:rFonts w:cstheme="minorHAnsi"/>
          <w:sz w:val="24"/>
          <w:szCs w:val="24"/>
        </w:rPr>
        <w:t xml:space="preserve"> kopii świadectwa w widocznym miejscu dotyczy </w:t>
      </w:r>
      <w:r w:rsidR="00E1245D" w:rsidRPr="00530DC8">
        <w:rPr>
          <w:rFonts w:cstheme="minorHAnsi"/>
          <w:sz w:val="24"/>
          <w:szCs w:val="24"/>
        </w:rPr>
        <w:t>tylko</w:t>
      </w:r>
      <w:r w:rsidR="00E1245D" w:rsidRPr="00530DC8">
        <w:rPr>
          <w:rFonts w:cstheme="minorHAnsi"/>
          <w:b/>
          <w:bCs/>
          <w:sz w:val="24"/>
          <w:szCs w:val="24"/>
        </w:rPr>
        <w:t xml:space="preserve"> </w:t>
      </w:r>
      <w:r w:rsidR="00AB6448" w:rsidRPr="00530DC8">
        <w:rPr>
          <w:rFonts w:cstheme="minorHAnsi"/>
          <w:sz w:val="24"/>
          <w:szCs w:val="24"/>
        </w:rPr>
        <w:t>budynków:</w:t>
      </w:r>
    </w:p>
    <w:p w14:paraId="449A0534" w14:textId="7F988DDF"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o powierzchni użytkowej przekraczającej 500 m</w:t>
      </w:r>
      <w:r w:rsidRPr="00530DC8">
        <w:rPr>
          <w:rFonts w:cstheme="minorHAnsi"/>
          <w:sz w:val="24"/>
          <w:szCs w:val="24"/>
          <w:vertAlign w:val="superscript"/>
        </w:rPr>
        <w:t>2</w:t>
      </w:r>
      <w:r w:rsidRPr="00530DC8">
        <w:rPr>
          <w:rFonts w:cstheme="minorHAnsi"/>
          <w:sz w:val="24"/>
          <w:szCs w:val="24"/>
        </w:rPr>
        <w:t>, w którym są świadczone usługi dla ludności (galerie handlowe, dworce etc.)</w:t>
      </w:r>
      <w:r w:rsidR="003016A3" w:rsidRPr="00530DC8">
        <w:rPr>
          <w:rFonts w:cstheme="minorHAnsi"/>
          <w:sz w:val="24"/>
          <w:szCs w:val="24"/>
        </w:rPr>
        <w:t>, w przypadku kiedy świadectwo jest już sporządzone</w:t>
      </w:r>
      <w:r w:rsidRPr="00530DC8">
        <w:rPr>
          <w:rFonts w:cstheme="minorHAnsi"/>
          <w:sz w:val="24"/>
          <w:szCs w:val="24"/>
        </w:rPr>
        <w:t>;</w:t>
      </w:r>
    </w:p>
    <w:p w14:paraId="63C6652B" w14:textId="1BB3FD2A"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których powierzchnia użytkowa zajmowana przez organy wymiaru sprawiedliwości, prokuraturę oraz organy administracji publicznej przekracza 250 m</w:t>
      </w:r>
      <w:r w:rsidRPr="00530DC8">
        <w:rPr>
          <w:rFonts w:cstheme="minorHAnsi"/>
          <w:sz w:val="24"/>
          <w:szCs w:val="24"/>
          <w:vertAlign w:val="superscript"/>
        </w:rPr>
        <w:t>2</w:t>
      </w:r>
      <w:r w:rsidRPr="00530DC8">
        <w:rPr>
          <w:rFonts w:cstheme="minorHAnsi"/>
          <w:sz w:val="24"/>
          <w:szCs w:val="24"/>
        </w:rPr>
        <w:t>, i w których dokonywana jest obsługa interesantów.</w:t>
      </w:r>
    </w:p>
    <w:p w14:paraId="6303EC27" w14:textId="77777777" w:rsidR="00AB6448" w:rsidRPr="00530DC8" w:rsidRDefault="00AB6448" w:rsidP="001E2979">
      <w:pPr>
        <w:pStyle w:val="Akapitzlist"/>
        <w:spacing w:after="0" w:line="360" w:lineRule="auto"/>
        <w:ind w:left="0"/>
        <w:rPr>
          <w:rFonts w:cstheme="minorHAnsi"/>
          <w:sz w:val="24"/>
          <w:szCs w:val="24"/>
        </w:rPr>
      </w:pPr>
    </w:p>
    <w:p w14:paraId="791837FA" w14:textId="202ECC09" w:rsidR="00AB6448" w:rsidRPr="00530DC8" w:rsidRDefault="004B20D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sporządzać świadectw</w:t>
      </w:r>
      <w:r w:rsidR="002C5A08" w:rsidRPr="00530DC8">
        <w:rPr>
          <w:rFonts w:cstheme="minorHAnsi"/>
          <w:b/>
          <w:bCs/>
          <w:sz w:val="24"/>
          <w:szCs w:val="24"/>
        </w:rPr>
        <w:t>o charakterystyki energetycznej</w:t>
      </w:r>
      <w:r w:rsidRPr="00530DC8">
        <w:rPr>
          <w:rFonts w:cstheme="minorHAnsi"/>
          <w:b/>
          <w:bCs/>
          <w:sz w:val="24"/>
          <w:szCs w:val="24"/>
        </w:rPr>
        <w:t>?</w:t>
      </w:r>
    </w:p>
    <w:p w14:paraId="27FC51B3" w14:textId="7AC5E021" w:rsidR="004B20DE" w:rsidRPr="00530DC8" w:rsidRDefault="00131EAB" w:rsidP="001E2979">
      <w:pPr>
        <w:spacing w:after="0" w:line="360" w:lineRule="auto"/>
        <w:rPr>
          <w:rFonts w:cstheme="minorHAnsi"/>
          <w:sz w:val="24"/>
          <w:szCs w:val="24"/>
        </w:rPr>
      </w:pPr>
      <w:r w:rsidRPr="00530DC8">
        <w:rPr>
          <w:rFonts w:cstheme="minorHAnsi"/>
          <w:sz w:val="24"/>
          <w:szCs w:val="24"/>
        </w:rPr>
        <w:lastRenderedPageBreak/>
        <w:t xml:space="preserve">Do </w:t>
      </w:r>
      <w:r w:rsidR="004B20DE" w:rsidRPr="00530DC8">
        <w:rPr>
          <w:rFonts w:cstheme="minorHAnsi"/>
          <w:sz w:val="24"/>
          <w:szCs w:val="24"/>
        </w:rPr>
        <w:t>sporządz</w:t>
      </w:r>
      <w:r w:rsidRPr="00530DC8">
        <w:rPr>
          <w:rFonts w:cstheme="minorHAnsi"/>
          <w:sz w:val="24"/>
          <w:szCs w:val="24"/>
        </w:rPr>
        <w:t>enia</w:t>
      </w:r>
      <w:r w:rsidR="004B20DE" w:rsidRPr="00530DC8">
        <w:rPr>
          <w:rFonts w:cstheme="minorHAnsi"/>
          <w:sz w:val="24"/>
          <w:szCs w:val="24"/>
        </w:rPr>
        <w:t xml:space="preserve"> świadectw</w:t>
      </w:r>
      <w:r w:rsidRPr="00530DC8">
        <w:rPr>
          <w:rFonts w:cstheme="minorHAnsi"/>
          <w:sz w:val="24"/>
          <w:szCs w:val="24"/>
        </w:rPr>
        <w:t>a</w:t>
      </w:r>
      <w:r w:rsidR="004B20DE" w:rsidRPr="00530DC8">
        <w:rPr>
          <w:rFonts w:cstheme="minorHAnsi"/>
          <w:sz w:val="24"/>
          <w:szCs w:val="24"/>
        </w:rPr>
        <w:t xml:space="preserve"> charakterystyki energetycznej </w:t>
      </w:r>
      <w:r w:rsidRPr="00530DC8">
        <w:rPr>
          <w:rFonts w:cstheme="minorHAnsi"/>
          <w:sz w:val="24"/>
          <w:szCs w:val="24"/>
        </w:rPr>
        <w:t>uprawniona jest osoba</w:t>
      </w:r>
      <w:r w:rsidR="004B20DE" w:rsidRPr="00530DC8">
        <w:rPr>
          <w:rFonts w:cstheme="minorHAnsi"/>
          <w:sz w:val="24"/>
          <w:szCs w:val="24"/>
        </w:rPr>
        <w:t xml:space="preserve"> wpisana do wykazu osób uprawnionych do sporządzania świadectw charakterystyki energetycznej.</w:t>
      </w:r>
    </w:p>
    <w:p w14:paraId="11EAF13B" w14:textId="1C12A570" w:rsidR="005321C8" w:rsidRPr="00530DC8" w:rsidRDefault="005321C8" w:rsidP="001E2979">
      <w:pPr>
        <w:spacing w:after="0" w:line="360" w:lineRule="auto"/>
        <w:rPr>
          <w:rFonts w:cstheme="minorHAnsi"/>
          <w:sz w:val="24"/>
          <w:szCs w:val="24"/>
        </w:rPr>
      </w:pPr>
      <w:r w:rsidRPr="00530DC8">
        <w:rPr>
          <w:rFonts w:cstheme="minorHAnsi"/>
          <w:sz w:val="24"/>
          <w:szCs w:val="24"/>
        </w:rPr>
        <w:t xml:space="preserve">Więcej informacji: </w:t>
      </w:r>
      <w:hyperlink r:id="rId8" w:history="1">
        <w:r w:rsidR="00E1245D" w:rsidRPr="00530DC8">
          <w:rPr>
            <w:rStyle w:val="Hipercze"/>
            <w:rFonts w:cstheme="minorHAnsi"/>
            <w:sz w:val="24"/>
            <w:szCs w:val="24"/>
          </w:rPr>
          <w:t>https://www.gov.pl/web/rozwoj-technologia/centralny-rejestr-charakterystyki-energetycznej-budynkow</w:t>
        </w:r>
      </w:hyperlink>
      <w:r w:rsidR="00E1245D" w:rsidRPr="00530DC8">
        <w:rPr>
          <w:rFonts w:cstheme="minorHAnsi"/>
          <w:sz w:val="24"/>
          <w:szCs w:val="24"/>
        </w:rPr>
        <w:t xml:space="preserve"> </w:t>
      </w:r>
    </w:p>
    <w:p w14:paraId="1ADAB3BE" w14:textId="77777777" w:rsidR="008263CD" w:rsidRPr="00530DC8" w:rsidRDefault="008263CD" w:rsidP="001E2979">
      <w:pPr>
        <w:spacing w:after="0" w:line="360" w:lineRule="auto"/>
        <w:rPr>
          <w:rFonts w:cstheme="minorHAnsi"/>
          <w:b/>
          <w:bCs/>
          <w:sz w:val="24"/>
          <w:szCs w:val="24"/>
        </w:rPr>
      </w:pPr>
    </w:p>
    <w:p w14:paraId="28F60577" w14:textId="7D14E31E" w:rsidR="007A7D5B" w:rsidRPr="00530DC8" w:rsidRDefault="004D4C35"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Zdobyłem </w:t>
      </w:r>
      <w:r w:rsidR="007A7D5B" w:rsidRPr="00530DC8">
        <w:rPr>
          <w:rFonts w:cstheme="minorHAnsi"/>
          <w:b/>
          <w:bCs/>
          <w:sz w:val="24"/>
          <w:szCs w:val="24"/>
        </w:rPr>
        <w:t xml:space="preserve">uprawnienia do sporządzania świadectw charakterystyki energetycznej w drodze egzaminu państwowego, </w:t>
      </w:r>
      <w:r w:rsidRPr="00530DC8">
        <w:rPr>
          <w:rFonts w:cstheme="minorHAnsi"/>
          <w:b/>
          <w:bCs/>
          <w:sz w:val="24"/>
          <w:szCs w:val="24"/>
        </w:rPr>
        <w:t>czy muszę złożyć wniosek o wpis do rejestru?</w:t>
      </w:r>
    </w:p>
    <w:p w14:paraId="013C7968" w14:textId="758C694E" w:rsidR="007A7D5B" w:rsidRPr="00530DC8" w:rsidRDefault="004D4C35" w:rsidP="001E2979">
      <w:pPr>
        <w:spacing w:after="0" w:line="360" w:lineRule="auto"/>
        <w:rPr>
          <w:rFonts w:cstheme="minorHAnsi"/>
          <w:sz w:val="24"/>
          <w:szCs w:val="24"/>
        </w:rPr>
      </w:pPr>
      <w:r w:rsidRPr="00530DC8">
        <w:rPr>
          <w:rFonts w:cstheme="minorHAnsi"/>
          <w:sz w:val="24"/>
          <w:szCs w:val="24"/>
        </w:rPr>
        <w:t>Nie</w:t>
      </w:r>
      <w:r w:rsidR="00131EAB" w:rsidRPr="00530DC8">
        <w:rPr>
          <w:rFonts w:cstheme="minorHAnsi"/>
          <w:sz w:val="24"/>
          <w:szCs w:val="24"/>
        </w:rPr>
        <w:t>.</w:t>
      </w:r>
      <w:r w:rsidRPr="00530DC8">
        <w:rPr>
          <w:rFonts w:cstheme="minorHAnsi"/>
          <w:sz w:val="24"/>
          <w:szCs w:val="24"/>
        </w:rPr>
        <w:t xml:space="preserve"> </w:t>
      </w:r>
      <w:r w:rsidR="00131EAB" w:rsidRPr="00530DC8">
        <w:rPr>
          <w:rFonts w:cstheme="minorHAnsi"/>
          <w:sz w:val="24"/>
          <w:szCs w:val="24"/>
        </w:rPr>
        <w:t>O</w:t>
      </w:r>
      <w:r w:rsidR="007A7D5B" w:rsidRPr="00530DC8">
        <w:rPr>
          <w:rFonts w:cstheme="minorHAnsi"/>
          <w:sz w:val="24"/>
          <w:szCs w:val="24"/>
        </w:rPr>
        <w:t xml:space="preserve">soba </w:t>
      </w:r>
      <w:r w:rsidRPr="00530DC8">
        <w:rPr>
          <w:rFonts w:cstheme="minorHAnsi"/>
          <w:sz w:val="24"/>
          <w:szCs w:val="24"/>
        </w:rPr>
        <w:t xml:space="preserve">która zaliczyła egzamin z wynikiem pozytywnym została </w:t>
      </w:r>
      <w:r w:rsidR="007A7D5B" w:rsidRPr="00530DC8">
        <w:rPr>
          <w:rFonts w:cstheme="minorHAnsi"/>
          <w:sz w:val="24"/>
          <w:szCs w:val="24"/>
        </w:rPr>
        <w:t>wpisana do rejestru funkcjonującego przed dniem 9 marca 2015 r. (</w:t>
      </w:r>
      <w:r w:rsidR="00131EAB" w:rsidRPr="00530DC8">
        <w:rPr>
          <w:rFonts w:cstheme="minorHAnsi"/>
          <w:sz w:val="24"/>
          <w:szCs w:val="24"/>
        </w:rPr>
        <w:t>tj.</w:t>
      </w:r>
      <w:r w:rsidR="00E1245D" w:rsidRPr="00530DC8">
        <w:rPr>
          <w:rFonts w:cstheme="minorHAnsi"/>
          <w:sz w:val="24"/>
          <w:szCs w:val="24"/>
        </w:rPr>
        <w:t xml:space="preserve"> </w:t>
      </w:r>
      <w:r w:rsidR="007A7D5B" w:rsidRPr="00530DC8">
        <w:rPr>
          <w:rFonts w:cstheme="minorHAnsi"/>
          <w:sz w:val="24"/>
          <w:szCs w:val="24"/>
        </w:rPr>
        <w:t>dniem wejścia w życie ustawy z dnia 29 sierpnia 2014 r. o charakterystyce energetycznej budynków)</w:t>
      </w:r>
      <w:r w:rsidRPr="00530DC8">
        <w:rPr>
          <w:rFonts w:cstheme="minorHAnsi"/>
          <w:sz w:val="24"/>
          <w:szCs w:val="24"/>
        </w:rPr>
        <w:t>, a następnie</w:t>
      </w:r>
      <w:r w:rsidR="007A7D5B" w:rsidRPr="00530DC8">
        <w:rPr>
          <w:rFonts w:cstheme="minorHAnsi"/>
          <w:sz w:val="24"/>
          <w:szCs w:val="24"/>
        </w:rPr>
        <w:t xml:space="preserve"> z urzędu </w:t>
      </w:r>
      <w:r w:rsidR="002C5A08" w:rsidRPr="00530DC8">
        <w:rPr>
          <w:rFonts w:cstheme="minorHAnsi"/>
          <w:sz w:val="24"/>
          <w:szCs w:val="24"/>
        </w:rPr>
        <w:t xml:space="preserve">została </w:t>
      </w:r>
      <w:r w:rsidR="007A7D5B" w:rsidRPr="00530DC8">
        <w:rPr>
          <w:rFonts w:cstheme="minorHAnsi"/>
          <w:sz w:val="24"/>
          <w:szCs w:val="24"/>
        </w:rPr>
        <w:t>wpisan</w:t>
      </w:r>
      <w:r w:rsidR="00B96F9F" w:rsidRPr="00530DC8">
        <w:rPr>
          <w:rFonts w:cstheme="minorHAnsi"/>
          <w:sz w:val="24"/>
          <w:szCs w:val="24"/>
        </w:rPr>
        <w:t>a</w:t>
      </w:r>
      <w:r w:rsidRPr="00530DC8">
        <w:rPr>
          <w:rFonts w:cstheme="minorHAnsi"/>
          <w:sz w:val="24"/>
          <w:szCs w:val="24"/>
        </w:rPr>
        <w:t xml:space="preserve"> </w:t>
      </w:r>
      <w:r w:rsidR="007A7D5B" w:rsidRPr="00530DC8">
        <w:rPr>
          <w:rFonts w:cstheme="minorHAnsi"/>
          <w:sz w:val="24"/>
          <w:szCs w:val="24"/>
        </w:rPr>
        <w:t>do nowego wykazu osób uprawnionych do sporządzania świadectw charakterystyki energetycznej.</w:t>
      </w:r>
    </w:p>
    <w:p w14:paraId="30327799" w14:textId="77777777" w:rsidR="007A7D5B" w:rsidRPr="00530DC8" w:rsidRDefault="007A7D5B" w:rsidP="001E2979">
      <w:pPr>
        <w:spacing w:after="0" w:line="360" w:lineRule="auto"/>
        <w:rPr>
          <w:rFonts w:cstheme="minorHAnsi"/>
          <w:b/>
          <w:bCs/>
          <w:sz w:val="24"/>
          <w:szCs w:val="24"/>
        </w:rPr>
      </w:pPr>
    </w:p>
    <w:p w14:paraId="7212E00A" w14:textId="552ED4D3" w:rsidR="004B20DE" w:rsidRPr="00530DC8" w:rsidRDefault="00131EAB"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Jak długo</w:t>
      </w:r>
      <w:r w:rsidR="00167FB0" w:rsidRPr="00530DC8">
        <w:rPr>
          <w:rFonts w:cstheme="minorHAnsi"/>
          <w:b/>
          <w:bCs/>
          <w:sz w:val="24"/>
          <w:szCs w:val="24"/>
        </w:rPr>
        <w:t xml:space="preserve"> jest ważne świadectwo</w:t>
      </w:r>
      <w:r w:rsidR="002C5A08" w:rsidRPr="00530DC8">
        <w:rPr>
          <w:rFonts w:cstheme="minorHAnsi"/>
          <w:b/>
          <w:bCs/>
          <w:sz w:val="24"/>
          <w:szCs w:val="24"/>
        </w:rPr>
        <w:t xml:space="preserve"> charakterystyki energetycznej</w:t>
      </w:r>
      <w:r w:rsidR="00167FB0" w:rsidRPr="00530DC8">
        <w:rPr>
          <w:rFonts w:cstheme="minorHAnsi"/>
          <w:b/>
          <w:bCs/>
          <w:sz w:val="24"/>
          <w:szCs w:val="24"/>
        </w:rPr>
        <w:t>?</w:t>
      </w:r>
    </w:p>
    <w:p w14:paraId="5B3FEC21" w14:textId="020E6341" w:rsidR="003E327E" w:rsidRPr="00530DC8" w:rsidRDefault="003E327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Sporządzono świadectwo, po czym po upływie 6 miesięcy dokonano wymiany </w:t>
      </w:r>
      <w:r w:rsidR="003A1C7F" w:rsidRPr="00530DC8">
        <w:rPr>
          <w:rFonts w:cstheme="minorHAnsi"/>
          <w:b/>
          <w:bCs/>
          <w:sz w:val="24"/>
          <w:szCs w:val="24"/>
        </w:rPr>
        <w:t xml:space="preserve">urządzenia grzewczego </w:t>
      </w:r>
      <w:r w:rsidR="00131EAB" w:rsidRPr="00530DC8">
        <w:rPr>
          <w:rFonts w:cstheme="minorHAnsi"/>
          <w:b/>
          <w:bCs/>
          <w:sz w:val="24"/>
          <w:szCs w:val="24"/>
        </w:rPr>
        <w:t>oraz</w:t>
      </w:r>
      <w:r w:rsidRPr="00530DC8">
        <w:rPr>
          <w:rFonts w:cstheme="minorHAnsi"/>
          <w:b/>
          <w:bCs/>
          <w:sz w:val="24"/>
          <w:szCs w:val="24"/>
        </w:rPr>
        <w:t xml:space="preserve"> okien. Czy świadectwo jest wciąż ważne?</w:t>
      </w:r>
    </w:p>
    <w:p w14:paraId="114F3D87" w14:textId="05E56363" w:rsidR="008263CD" w:rsidRPr="00530DC8" w:rsidRDefault="00167FB0" w:rsidP="001E2979">
      <w:pPr>
        <w:spacing w:after="0" w:line="360" w:lineRule="auto"/>
        <w:rPr>
          <w:rFonts w:cstheme="minorHAnsi"/>
          <w:sz w:val="24"/>
          <w:szCs w:val="24"/>
        </w:rPr>
      </w:pPr>
      <w:bookmarkStart w:id="6" w:name="_Hlk126326689"/>
      <w:r w:rsidRPr="00530DC8">
        <w:rPr>
          <w:rFonts w:cstheme="minorHAnsi"/>
          <w:sz w:val="24"/>
          <w:szCs w:val="24"/>
        </w:rPr>
        <w:t>Świadectwo jest ważne</w:t>
      </w:r>
      <w:r w:rsidR="00131EAB" w:rsidRPr="00530DC8">
        <w:rPr>
          <w:rFonts w:cstheme="minorHAnsi"/>
          <w:sz w:val="24"/>
          <w:szCs w:val="24"/>
        </w:rPr>
        <w:t xml:space="preserve"> przez okres</w:t>
      </w:r>
      <w:r w:rsidRPr="00530DC8">
        <w:rPr>
          <w:rFonts w:cstheme="minorHAnsi"/>
          <w:sz w:val="24"/>
          <w:szCs w:val="24"/>
        </w:rPr>
        <w:t xml:space="preserve"> 10 lat.</w:t>
      </w:r>
      <w:r w:rsidR="008263CD" w:rsidRPr="00530DC8">
        <w:rPr>
          <w:rFonts w:cstheme="minorHAnsi"/>
          <w:sz w:val="24"/>
          <w:szCs w:val="24"/>
        </w:rPr>
        <w:t xml:space="preserve"> Natomiast straci ono swoją ważność przed upływem </w:t>
      </w:r>
      <w:r w:rsidR="00B96F9F" w:rsidRPr="00530DC8">
        <w:rPr>
          <w:rFonts w:cstheme="minorHAnsi"/>
          <w:sz w:val="24"/>
          <w:szCs w:val="24"/>
        </w:rPr>
        <w:t xml:space="preserve">tego </w:t>
      </w:r>
      <w:r w:rsidR="008263CD" w:rsidRPr="00530DC8">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Default="004D38EE"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w:t>
      </w:r>
      <w:r w:rsidR="000C2A4A" w:rsidRPr="00530DC8">
        <w:rPr>
          <w:rFonts w:asciiTheme="minorHAnsi" w:hAnsiTheme="minorHAnsi" w:cstheme="minorHAnsi"/>
        </w:rPr>
        <w:t xml:space="preserve">bowiązek sporządzenia nowego świadectwa będzie zachodził </w:t>
      </w:r>
      <w:r w:rsidR="006E61B4" w:rsidRPr="00530DC8">
        <w:rPr>
          <w:rFonts w:asciiTheme="minorHAnsi" w:hAnsiTheme="minorHAnsi" w:cstheme="minorHAnsi"/>
        </w:rPr>
        <w:t>jedynie</w:t>
      </w:r>
      <w:r w:rsidR="000C2A4A" w:rsidRPr="00530DC8">
        <w:rPr>
          <w:rFonts w:asciiTheme="minorHAnsi" w:hAnsiTheme="minorHAnsi" w:cstheme="minorHAnsi"/>
        </w:rPr>
        <w:t xml:space="preserve"> </w:t>
      </w:r>
      <w:r w:rsidRPr="00530DC8">
        <w:rPr>
          <w:rFonts w:asciiTheme="minorHAnsi" w:hAnsiTheme="minorHAnsi" w:cstheme="minorHAnsi"/>
        </w:rPr>
        <w:t xml:space="preserve">w </w:t>
      </w:r>
      <w:r w:rsidR="000C2A4A" w:rsidRPr="00530DC8">
        <w:rPr>
          <w:rFonts w:asciiTheme="minorHAnsi" w:hAnsiTheme="minorHAnsi" w:cstheme="minorHAnsi"/>
        </w:rPr>
        <w:t xml:space="preserve">przypadku </w:t>
      </w:r>
      <w:r w:rsidR="006E61B4" w:rsidRPr="00530DC8">
        <w:rPr>
          <w:rFonts w:asciiTheme="minorHAnsi" w:hAnsiTheme="minorHAnsi" w:cstheme="minorHAnsi"/>
        </w:rPr>
        <w:t>sprzedaży</w:t>
      </w:r>
      <w:r w:rsidR="00DC1D34" w:rsidRPr="00530DC8">
        <w:rPr>
          <w:rFonts w:asciiTheme="minorHAnsi" w:hAnsiTheme="minorHAnsi" w:cstheme="minorHAnsi"/>
        </w:rPr>
        <w:t xml:space="preserve"> lub </w:t>
      </w:r>
      <w:r w:rsidR="006E61B4" w:rsidRPr="00530DC8">
        <w:rPr>
          <w:rFonts w:asciiTheme="minorHAnsi" w:hAnsiTheme="minorHAnsi" w:cstheme="minorHAnsi"/>
        </w:rPr>
        <w:t>najmu budynku lub części budynku</w:t>
      </w:r>
      <w:r w:rsidR="00796AD1" w:rsidRPr="00530DC8">
        <w:rPr>
          <w:rFonts w:asciiTheme="minorHAnsi" w:hAnsiTheme="minorHAnsi" w:cstheme="minorHAnsi"/>
        </w:rPr>
        <w:t>.</w:t>
      </w:r>
    </w:p>
    <w:p w14:paraId="3C202ED3" w14:textId="77777777" w:rsidR="00384F4F" w:rsidRPr="00530DC8" w:rsidRDefault="00384F4F" w:rsidP="001E2979">
      <w:pPr>
        <w:pStyle w:val="NormalnyWeb"/>
        <w:spacing w:before="0" w:beforeAutospacing="0" w:after="0" w:afterAutospacing="0" w:line="360" w:lineRule="auto"/>
        <w:rPr>
          <w:rFonts w:asciiTheme="minorHAnsi" w:hAnsiTheme="minorHAnsi" w:cstheme="minorHAnsi"/>
        </w:rPr>
      </w:pPr>
    </w:p>
    <w:bookmarkEnd w:id="6"/>
    <w:p w14:paraId="30718A1D" w14:textId="74D4B956" w:rsidR="003016A3" w:rsidRPr="00384F4F"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384F4F">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384F4F">
        <w:rPr>
          <w:rStyle w:val="Hipercze"/>
          <w:rFonts w:cstheme="minorHAnsi"/>
          <w:b/>
          <w:bCs/>
          <w:color w:val="auto"/>
          <w:sz w:val="24"/>
          <w:szCs w:val="24"/>
          <w:u w:val="none"/>
        </w:rPr>
        <w:t xml:space="preserve"> z dnia 7 października 2022 r. o zmianie ustawy o charakterystyce energetycznej budynków oraz ustawy – Prawo budowlane</w:t>
      </w:r>
      <w:r w:rsidRPr="00384F4F">
        <w:rPr>
          <w:rStyle w:val="Hipercze"/>
          <w:rFonts w:cstheme="minorHAnsi"/>
          <w:b/>
          <w:bCs/>
          <w:color w:val="auto"/>
          <w:sz w:val="24"/>
          <w:szCs w:val="24"/>
          <w:u w:val="none"/>
        </w:rPr>
        <w:t>?</w:t>
      </w:r>
    </w:p>
    <w:p w14:paraId="2B776531" w14:textId="5958FACD"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 xml:space="preserve">W myśl art. 4 </w:t>
      </w:r>
      <w:bookmarkStart w:id="7" w:name="_Hlk126758088"/>
      <w:r w:rsidRPr="00384F4F">
        <w:rPr>
          <w:rStyle w:val="Hipercze"/>
          <w:rFonts w:cstheme="minorHAnsi"/>
          <w:color w:val="auto"/>
          <w:sz w:val="24"/>
          <w:szCs w:val="24"/>
          <w:u w:val="none"/>
        </w:rPr>
        <w:t xml:space="preserve">ustawy z dnia 7 października 2022 r. </w:t>
      </w:r>
      <w:bookmarkEnd w:id="7"/>
      <w:r w:rsidRPr="00384F4F">
        <w:rPr>
          <w:rStyle w:val="Hipercze"/>
          <w:rFonts w:cstheme="minorHAnsi"/>
          <w:color w:val="auto"/>
          <w:sz w:val="24"/>
          <w:szCs w:val="24"/>
          <w:u w:val="none"/>
        </w:rPr>
        <w:t>świadectwa charakterystyki energetycznej przekazane przed dniem wejścia w życie</w:t>
      </w:r>
      <w:r w:rsidR="00975A0A"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ustawy zachowują ważność przez okres, na jaki zostały sporządzone.</w:t>
      </w:r>
    </w:p>
    <w:p w14:paraId="1277FA99" w14:textId="276B0528"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Świadectwo charakterystyki energetycznej jest ważne przez</w:t>
      </w:r>
      <w:r w:rsidR="00A056A4" w:rsidRPr="00384F4F">
        <w:rPr>
          <w:rStyle w:val="Hipercze"/>
          <w:rFonts w:cstheme="minorHAnsi"/>
          <w:color w:val="auto"/>
          <w:sz w:val="24"/>
          <w:szCs w:val="24"/>
          <w:u w:val="none"/>
        </w:rPr>
        <w:t xml:space="preserve"> okres</w:t>
      </w:r>
      <w:r w:rsidRPr="00384F4F">
        <w:rPr>
          <w:rStyle w:val="Hipercze"/>
          <w:rFonts w:cstheme="minorHAnsi"/>
          <w:color w:val="auto"/>
          <w:sz w:val="24"/>
          <w:szCs w:val="24"/>
          <w:u w:val="none"/>
        </w:rPr>
        <w:t xml:space="preserve"> 10 lat od dnia jego sporządzenia</w:t>
      </w:r>
      <w:r w:rsidR="004D38EE" w:rsidRPr="00384F4F">
        <w:rPr>
          <w:rStyle w:val="Hipercze"/>
          <w:rFonts w:cstheme="minorHAnsi"/>
          <w:color w:val="auto"/>
          <w:sz w:val="24"/>
          <w:szCs w:val="24"/>
          <w:u w:val="none"/>
        </w:rPr>
        <w:t>.</w:t>
      </w:r>
      <w:r w:rsidRPr="00384F4F">
        <w:rPr>
          <w:rStyle w:val="Hipercze"/>
          <w:rFonts w:cstheme="minorHAnsi"/>
          <w:color w:val="auto"/>
          <w:sz w:val="24"/>
          <w:szCs w:val="24"/>
          <w:u w:val="none"/>
        </w:rPr>
        <w:t xml:space="preserve"> </w:t>
      </w:r>
    </w:p>
    <w:p w14:paraId="0D149F78" w14:textId="7C143CB5"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lastRenderedPageBreak/>
        <w:t>Natomiast  świadectwo charakterystyki energetycznej</w:t>
      </w:r>
      <w:r w:rsidR="00530DC8" w:rsidRPr="00384F4F">
        <w:rPr>
          <w:rStyle w:val="Hipercze"/>
          <w:rFonts w:cstheme="minorHAnsi"/>
          <w:color w:val="auto"/>
          <w:sz w:val="24"/>
          <w:szCs w:val="24"/>
          <w:u w:val="none"/>
        </w:rPr>
        <w:t xml:space="preserve"> </w:t>
      </w:r>
      <w:r w:rsidR="00EE3C8F" w:rsidRPr="00384F4F">
        <w:rPr>
          <w:rStyle w:val="Hipercze"/>
          <w:rFonts w:cstheme="minorHAnsi"/>
          <w:color w:val="auto"/>
          <w:sz w:val="24"/>
          <w:szCs w:val="24"/>
          <w:u w:val="none"/>
        </w:rPr>
        <w:t>s</w:t>
      </w:r>
      <w:r w:rsidRPr="00384F4F">
        <w:rPr>
          <w:rStyle w:val="Hipercze"/>
          <w:rFonts w:cstheme="minorHAnsi"/>
          <w:color w:val="auto"/>
          <w:sz w:val="24"/>
          <w:szCs w:val="24"/>
          <w:u w:val="none"/>
        </w:rPr>
        <w:t>traci ważność przed upływem ww. terminu, gdy w wyniku przeprowadzonych robót</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budowlano-instalacyjnych uległa zmianie charakterystyka energetyczna budynku lub</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części budynku (np. wymiana okien, wymiana źródła ciepła, docieplenie budynku).</w:t>
      </w:r>
      <w:r w:rsidR="00A056A4" w:rsidRPr="00384F4F">
        <w:rPr>
          <w:rFonts w:cstheme="minorHAnsi"/>
          <w:sz w:val="24"/>
          <w:szCs w:val="24"/>
        </w:rPr>
        <w:t xml:space="preserve"> </w:t>
      </w:r>
    </w:p>
    <w:p w14:paraId="2D8A99BA" w14:textId="77777777" w:rsidR="008263CD" w:rsidRPr="00530DC8" w:rsidRDefault="008263CD" w:rsidP="001E2979">
      <w:pPr>
        <w:spacing w:after="0" w:line="360" w:lineRule="auto"/>
        <w:rPr>
          <w:rFonts w:cstheme="minorHAnsi"/>
          <w:sz w:val="24"/>
          <w:szCs w:val="24"/>
        </w:rPr>
      </w:pPr>
    </w:p>
    <w:p w14:paraId="3702EB1B" w14:textId="69C35972" w:rsidR="008263CD" w:rsidRPr="00530DC8" w:rsidRDefault="00CC567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w:t>
      </w:r>
      <w:r w:rsidR="002160F3" w:rsidRPr="00530DC8">
        <w:rPr>
          <w:rFonts w:cstheme="minorHAnsi"/>
          <w:b/>
          <w:bCs/>
          <w:sz w:val="24"/>
          <w:szCs w:val="24"/>
        </w:rPr>
        <w:t xml:space="preserve">sporządzić </w:t>
      </w:r>
      <w:r w:rsidRPr="00530DC8">
        <w:rPr>
          <w:rFonts w:cstheme="minorHAnsi"/>
          <w:b/>
          <w:bCs/>
          <w:sz w:val="24"/>
          <w:szCs w:val="24"/>
        </w:rPr>
        <w:t xml:space="preserve">świadectwo </w:t>
      </w:r>
      <w:r w:rsidR="002C5A08" w:rsidRPr="00530DC8">
        <w:rPr>
          <w:rFonts w:cstheme="minorHAnsi"/>
          <w:b/>
          <w:bCs/>
          <w:sz w:val="24"/>
          <w:szCs w:val="24"/>
        </w:rPr>
        <w:t xml:space="preserve">charakterystyki energetycznej </w:t>
      </w:r>
      <w:r w:rsidRPr="00530DC8">
        <w:rPr>
          <w:rFonts w:cstheme="minorHAnsi"/>
          <w:b/>
          <w:bCs/>
          <w:sz w:val="24"/>
          <w:szCs w:val="24"/>
        </w:rPr>
        <w:t xml:space="preserve">dla budynku, który </w:t>
      </w:r>
      <w:r w:rsidR="002160F3" w:rsidRPr="00530DC8">
        <w:rPr>
          <w:rFonts w:cstheme="minorHAnsi"/>
          <w:b/>
          <w:bCs/>
          <w:sz w:val="24"/>
          <w:szCs w:val="24"/>
        </w:rPr>
        <w:t>będzie użytkowany</w:t>
      </w:r>
      <w:r w:rsidRPr="00530DC8">
        <w:rPr>
          <w:rFonts w:cstheme="minorHAnsi"/>
          <w:b/>
          <w:bCs/>
          <w:sz w:val="24"/>
          <w:szCs w:val="24"/>
        </w:rPr>
        <w:t xml:space="preserve"> sezonowo, nie dłużej niż 4 miesiące</w:t>
      </w:r>
      <w:r w:rsidR="002C5A08" w:rsidRPr="00530DC8">
        <w:rPr>
          <w:rFonts w:cstheme="minorHAnsi"/>
          <w:b/>
          <w:bCs/>
          <w:sz w:val="24"/>
          <w:szCs w:val="24"/>
        </w:rPr>
        <w:t xml:space="preserve"> w roku</w:t>
      </w:r>
      <w:r w:rsidR="002160F3" w:rsidRPr="00530DC8">
        <w:rPr>
          <w:rFonts w:cstheme="minorHAnsi"/>
          <w:b/>
          <w:bCs/>
          <w:sz w:val="24"/>
          <w:szCs w:val="24"/>
        </w:rPr>
        <w:t>, po zakończeniu budowy takiego budynku</w:t>
      </w:r>
      <w:r w:rsidRPr="00530DC8">
        <w:rPr>
          <w:rFonts w:cstheme="minorHAnsi"/>
          <w:b/>
          <w:bCs/>
          <w:sz w:val="24"/>
          <w:szCs w:val="24"/>
        </w:rPr>
        <w:t>?</w:t>
      </w:r>
    </w:p>
    <w:p w14:paraId="0E7C4423" w14:textId="25292AA9" w:rsidR="00CC5674" w:rsidRPr="00530DC8" w:rsidRDefault="00CC5674" w:rsidP="001E2979">
      <w:pPr>
        <w:spacing w:after="0" w:line="360" w:lineRule="auto"/>
        <w:rPr>
          <w:rFonts w:cstheme="minorHAnsi"/>
          <w:sz w:val="24"/>
          <w:szCs w:val="24"/>
        </w:rPr>
      </w:pPr>
      <w:r w:rsidRPr="00530DC8">
        <w:rPr>
          <w:rFonts w:cstheme="minorHAnsi"/>
          <w:sz w:val="24"/>
          <w:szCs w:val="24"/>
        </w:rPr>
        <w:t xml:space="preserve">Nie. </w:t>
      </w:r>
      <w:r w:rsidR="00B96F9F" w:rsidRPr="00530DC8">
        <w:rPr>
          <w:rFonts w:cstheme="minorHAnsi"/>
          <w:sz w:val="24"/>
          <w:szCs w:val="24"/>
        </w:rPr>
        <w:t>Z</w:t>
      </w:r>
      <w:r w:rsidRPr="00530DC8">
        <w:rPr>
          <w:rFonts w:cstheme="minorHAnsi"/>
          <w:sz w:val="24"/>
          <w:szCs w:val="24"/>
        </w:rPr>
        <w:t xml:space="preserve"> obowiązku zapewnienia sporządzenia świadectwa charakterystyki energetycznej </w:t>
      </w:r>
      <w:r w:rsidR="00B96F9F" w:rsidRPr="00530DC8">
        <w:rPr>
          <w:rFonts w:cstheme="minorHAnsi"/>
          <w:sz w:val="24"/>
          <w:szCs w:val="24"/>
        </w:rPr>
        <w:t xml:space="preserve">zwolnione </w:t>
      </w:r>
      <w:r w:rsidRPr="00530DC8">
        <w:rPr>
          <w:rFonts w:cstheme="minorHAnsi"/>
          <w:sz w:val="24"/>
          <w:szCs w:val="24"/>
        </w:rPr>
        <w:t>są budynki</w:t>
      </w:r>
      <w:bookmarkStart w:id="8" w:name="_Hlk126318613"/>
      <w:r w:rsidR="00975A0A" w:rsidRPr="00530DC8">
        <w:rPr>
          <w:rFonts w:cstheme="minorHAnsi"/>
          <w:sz w:val="24"/>
          <w:szCs w:val="24"/>
        </w:rPr>
        <w:t xml:space="preserve"> </w:t>
      </w:r>
      <w:r w:rsidRPr="00530DC8">
        <w:rPr>
          <w:rFonts w:cstheme="minorHAnsi"/>
          <w:sz w:val="24"/>
          <w:szCs w:val="24"/>
        </w:rPr>
        <w:t>mieszkalne, przeznaczone do użytkowania nie dłużej niż 4 miesiące w</w:t>
      </w:r>
      <w:r w:rsidR="00384F4F">
        <w:rPr>
          <w:rFonts w:cstheme="minorHAnsi"/>
          <w:sz w:val="24"/>
          <w:szCs w:val="24"/>
        </w:rPr>
        <w:t> </w:t>
      </w:r>
      <w:r w:rsidRPr="00530DC8">
        <w:rPr>
          <w:rFonts w:cstheme="minorHAnsi"/>
          <w:sz w:val="24"/>
          <w:szCs w:val="24"/>
        </w:rPr>
        <w:t>roku</w:t>
      </w:r>
      <w:r w:rsidR="00975A0A" w:rsidRPr="00530DC8">
        <w:rPr>
          <w:rFonts w:cstheme="minorHAnsi"/>
          <w:sz w:val="24"/>
          <w:szCs w:val="24"/>
        </w:rPr>
        <w:t>.</w:t>
      </w:r>
    </w:p>
    <w:bookmarkEnd w:id="8"/>
    <w:p w14:paraId="6131D942" w14:textId="27F8187F" w:rsidR="00167FB0" w:rsidRPr="00530DC8" w:rsidRDefault="00167FB0" w:rsidP="001E2979">
      <w:pPr>
        <w:spacing w:after="0" w:line="360" w:lineRule="auto"/>
        <w:rPr>
          <w:rFonts w:cstheme="minorHAnsi"/>
          <w:sz w:val="24"/>
          <w:szCs w:val="24"/>
        </w:rPr>
      </w:pPr>
    </w:p>
    <w:p w14:paraId="548B7B69" w14:textId="6805D329" w:rsidR="00AB6448" w:rsidRPr="00530DC8" w:rsidRDefault="0042049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Co to jest kwalifikowany podpis elektroniczny, podpis zaufany i podpis osobisty?</w:t>
      </w:r>
    </w:p>
    <w:p w14:paraId="3CA53DE3" w14:textId="1356EABD"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eastAsiaTheme="minorHAnsi" w:hAnsiTheme="minorHAnsi" w:cstheme="minorHAnsi"/>
          <w:b/>
          <w:bCs/>
          <w:lang w:eastAsia="en-US"/>
        </w:rPr>
        <w:t>Kwalifikowany podpis elektroniczny</w:t>
      </w:r>
      <w:r w:rsidRPr="00530DC8">
        <w:rPr>
          <w:rFonts w:asciiTheme="minorHAnsi" w:eastAsiaTheme="minorHAnsi" w:hAnsiTheme="minorHAnsi" w:cstheme="minorHAnsi"/>
          <w:lang w:eastAsia="en-US"/>
        </w:rPr>
        <w:t xml:space="preserve"> jest to </w:t>
      </w:r>
      <w:hyperlink r:id="rId9" w:tgtFrame="_self" w:history="1">
        <w:r w:rsidRPr="00530DC8">
          <w:rPr>
            <w:rStyle w:val="Hipercze"/>
            <w:rFonts w:asciiTheme="minorHAnsi" w:eastAsiaTheme="minorHAnsi" w:hAnsiTheme="minorHAnsi" w:cstheme="minorHAnsi"/>
            <w:color w:val="auto"/>
            <w:u w:val="none"/>
            <w:lang w:eastAsia="en-US"/>
          </w:rPr>
          <w:t>zaawansowany podpis elektroniczny</w:t>
        </w:r>
      </w:hyperlink>
      <w:r w:rsidRPr="00530DC8">
        <w:rPr>
          <w:rFonts w:asciiTheme="minorHAnsi" w:eastAsiaTheme="minorHAnsi" w:hAnsiTheme="minorHAnsi" w:cstheme="minorHAnsi"/>
          <w:lang w:eastAsia="en-US"/>
        </w:rPr>
        <w:t>, który jest składany za pomocą kwalifikowanego urządzenia do składania podpisu elektronicznego i</w:t>
      </w:r>
      <w:r w:rsidR="002C5A08" w:rsidRPr="00530DC8">
        <w:rPr>
          <w:rFonts w:asciiTheme="minorHAnsi" w:eastAsiaTheme="minorHAnsi" w:hAnsiTheme="minorHAnsi" w:cstheme="minorHAnsi"/>
          <w:lang w:eastAsia="en-US"/>
        </w:rPr>
        <w:t> </w:t>
      </w:r>
      <w:r w:rsidRPr="00530DC8">
        <w:rPr>
          <w:rFonts w:asciiTheme="minorHAnsi" w:eastAsiaTheme="minorHAnsi" w:hAnsiTheme="minorHAnsi" w:cstheme="minorHAnsi"/>
          <w:lang w:eastAsia="en-US"/>
        </w:rPr>
        <w:t>który opiera się na kwalifikowanym certyfikacie podpisu elektronicznego. Podpis ten ma</w:t>
      </w:r>
      <w:r w:rsidRPr="00530DC8">
        <w:rPr>
          <w:rStyle w:val="Pogrubienie"/>
          <w:rFonts w:asciiTheme="minorHAnsi" w:hAnsiTheme="minorHAnsi" w:cstheme="minorHAnsi"/>
        </w:rPr>
        <w:t xml:space="preserve"> </w:t>
      </w:r>
      <w:r w:rsidRPr="00530DC8">
        <w:rPr>
          <w:rStyle w:val="Pogrubienie"/>
          <w:rFonts w:asciiTheme="minorHAnsi" w:hAnsiTheme="minorHAnsi" w:cstheme="minorHAnsi"/>
          <w:b w:val="0"/>
          <w:bCs w:val="0"/>
        </w:rPr>
        <w:t>moc prawną taką jak podpis własnoręczny</w:t>
      </w:r>
      <w:r w:rsidRPr="00530DC8">
        <w:rPr>
          <w:rFonts w:asciiTheme="minorHAnsi" w:hAnsiTheme="minorHAnsi" w:cstheme="minorHAnsi"/>
          <w:b/>
          <w:bCs/>
        </w:rPr>
        <w:t>.</w:t>
      </w:r>
      <w:r w:rsidRPr="00530DC8">
        <w:rPr>
          <w:rFonts w:asciiTheme="minorHAnsi" w:hAnsiTheme="minorHAnsi" w:cstheme="minorHAnsi"/>
        </w:rPr>
        <w:t xml:space="preserve"> </w:t>
      </w:r>
    </w:p>
    <w:p w14:paraId="3EEC54F4" w14:textId="5F380DEF" w:rsidR="009216AE" w:rsidRPr="00530DC8" w:rsidRDefault="009216AE" w:rsidP="001E2979">
      <w:pPr>
        <w:spacing w:after="0" w:line="360" w:lineRule="auto"/>
        <w:rPr>
          <w:rFonts w:cstheme="minorHAnsi"/>
          <w:sz w:val="24"/>
          <w:szCs w:val="24"/>
        </w:rPr>
      </w:pPr>
      <w:r w:rsidRPr="00530DC8">
        <w:rPr>
          <w:rStyle w:val="text-justify"/>
          <w:rFonts w:cstheme="minorHAnsi"/>
          <w:b/>
          <w:bCs/>
          <w:sz w:val="24"/>
          <w:szCs w:val="24"/>
        </w:rPr>
        <w:t>Zaawansowany podpis elektroniczny</w:t>
      </w:r>
      <w:r w:rsidRPr="00530DC8">
        <w:rPr>
          <w:rStyle w:val="text-justify"/>
          <w:rFonts w:cstheme="minorHAnsi"/>
          <w:sz w:val="24"/>
          <w:szCs w:val="24"/>
        </w:rPr>
        <w:t xml:space="preserve"> oznacza natomiast podpis elektroniczny, który spełnia określone wymogi, tj.</w:t>
      </w:r>
      <w:r w:rsidRPr="00530DC8">
        <w:rPr>
          <w:rFonts w:cstheme="minorHAnsi"/>
          <w:sz w:val="24"/>
          <w:szCs w:val="24"/>
        </w:rPr>
        <w:t xml:space="preserve">:  </w:t>
      </w:r>
    </w:p>
    <w:p w14:paraId="0B83F9DF"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sz w:val="24"/>
          <w:szCs w:val="24"/>
        </w:rPr>
        <w:t xml:space="preserve">jest </w:t>
      </w:r>
      <w:r w:rsidRPr="00530DC8">
        <w:rPr>
          <w:rFonts w:cstheme="minorHAnsi"/>
          <w:color w:val="19161B"/>
          <w:sz w:val="24"/>
          <w:szCs w:val="24"/>
        </w:rPr>
        <w:t>unikalnie przyporządkowany podpisującemu;</w:t>
      </w:r>
    </w:p>
    <w:p w14:paraId="6115A2B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umożliwia ustalenie tożsamości podpisującego;</w:t>
      </w:r>
    </w:p>
    <w:p w14:paraId="160F79D5"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powiązany z danymi podpisanymi w taki sposób, że każda późniejsza zmiana danych jest rozpoznawalna.</w:t>
      </w:r>
    </w:p>
    <w:p w14:paraId="17B50E42" w14:textId="17F0B745" w:rsidR="00420492" w:rsidRPr="00530DC8"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530DC8" w:rsidRDefault="00420492" w:rsidP="001E2979">
      <w:pPr>
        <w:spacing w:after="0" w:line="360" w:lineRule="auto"/>
        <w:rPr>
          <w:rFonts w:cstheme="minorHAnsi"/>
          <w:sz w:val="24"/>
          <w:szCs w:val="24"/>
        </w:rPr>
      </w:pPr>
      <w:r w:rsidRPr="00530DC8">
        <w:rPr>
          <w:rFonts w:cstheme="minorHAnsi"/>
          <w:b/>
          <w:bCs/>
          <w:sz w:val="24"/>
          <w:szCs w:val="24"/>
        </w:rPr>
        <w:t xml:space="preserve">Podpis </w:t>
      </w:r>
      <w:bookmarkStart w:id="9" w:name="highlightHit_4"/>
      <w:bookmarkEnd w:id="9"/>
      <w:r w:rsidRPr="00530DC8">
        <w:rPr>
          <w:rFonts w:cstheme="minorHAnsi"/>
          <w:b/>
          <w:bCs/>
          <w:sz w:val="24"/>
          <w:szCs w:val="24"/>
        </w:rPr>
        <w:t>zaufany</w:t>
      </w:r>
      <w:r w:rsidRPr="00530DC8">
        <w:rPr>
          <w:rFonts w:cstheme="minorHAnsi"/>
          <w:sz w:val="24"/>
          <w:szCs w:val="24"/>
        </w:rPr>
        <w:t xml:space="preserve"> jest to </w:t>
      </w:r>
      <w:bookmarkStart w:id="10" w:name="highlightHit_5"/>
      <w:bookmarkEnd w:id="10"/>
      <w:r w:rsidRPr="00530DC8">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dane identyfikujące osobę, ustalone na podstawie środka identyfikacji elektronicznej wydanego w systemie, o którym mowa w </w:t>
      </w:r>
      <w:hyperlink r:id="rId10" w:history="1">
        <w:r w:rsidRPr="00530DC8">
          <w:rPr>
            <w:rStyle w:val="Hipercze"/>
            <w:rFonts w:cstheme="minorHAnsi"/>
            <w:color w:val="auto"/>
            <w:sz w:val="24"/>
            <w:szCs w:val="24"/>
            <w:u w:val="none"/>
          </w:rPr>
          <w:t>art. 20aa pkt 1</w:t>
        </w:r>
      </w:hyperlink>
      <w:r w:rsidRPr="00530DC8">
        <w:rPr>
          <w:rFonts w:cstheme="minorHAnsi"/>
          <w:sz w:val="24"/>
          <w:szCs w:val="24"/>
        </w:rPr>
        <w:t xml:space="preserve">, obejmujące: </w:t>
      </w:r>
    </w:p>
    <w:p w14:paraId="649BC56C"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imię (imiona), </w:t>
      </w:r>
    </w:p>
    <w:p w14:paraId="46F1A35D"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lastRenderedPageBreak/>
        <w:t xml:space="preserve">nazwisko, </w:t>
      </w:r>
    </w:p>
    <w:p w14:paraId="3F150C8A"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numer PESEL, </w:t>
      </w:r>
    </w:p>
    <w:p w14:paraId="258ED73C"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identyfikator środka identyfikacji elektronicznej, przy użyciu którego został złożony, </w:t>
      </w:r>
    </w:p>
    <w:p w14:paraId="73E3EF1D"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czas jego złożenia.</w:t>
      </w:r>
    </w:p>
    <w:p w14:paraId="7C8E8C14" w14:textId="047B7D25" w:rsidR="00AB6448"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530DC8" w:rsidRDefault="00420492" w:rsidP="001E2979">
      <w:pPr>
        <w:spacing w:after="0" w:line="360" w:lineRule="auto"/>
        <w:rPr>
          <w:rFonts w:cstheme="minorHAnsi"/>
          <w:sz w:val="24"/>
          <w:szCs w:val="24"/>
        </w:rPr>
      </w:pPr>
      <w:r w:rsidRPr="00530DC8">
        <w:rPr>
          <w:rFonts w:cstheme="minorHAnsi"/>
          <w:b/>
          <w:bCs/>
          <w:sz w:val="24"/>
          <w:szCs w:val="24"/>
        </w:rPr>
        <w:t>Podpis osobisty</w:t>
      </w:r>
      <w:r w:rsidRPr="00530DC8">
        <w:rPr>
          <w:rFonts w:cstheme="minorHAnsi"/>
          <w:sz w:val="24"/>
          <w:szCs w:val="24"/>
        </w:rPr>
        <w:t xml:space="preserve"> to zaawansowany podpis elektroniczny, weryfikowany za pomocą certyfikatu podpisu osobistego.</w:t>
      </w:r>
    </w:p>
    <w:p w14:paraId="6637F876" w14:textId="77777777"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530DC8" w:rsidRDefault="00420492" w:rsidP="001E2979">
      <w:pPr>
        <w:spacing w:after="0" w:line="360" w:lineRule="auto"/>
        <w:rPr>
          <w:rFonts w:cstheme="minorHAnsi"/>
          <w:b/>
          <w:bCs/>
          <w:sz w:val="24"/>
          <w:szCs w:val="24"/>
        </w:rPr>
      </w:pPr>
      <w:r w:rsidRPr="00530DC8">
        <w:rPr>
          <w:rFonts w:cstheme="minorHAnsi"/>
          <w:sz w:val="24"/>
          <w:szCs w:val="24"/>
        </w:rPr>
        <w:t>Certyfikat podpisu osobistego zamieszcza się w warstwie elektronicznej dowodu osobistego osoby, która</w:t>
      </w:r>
      <w:bookmarkStart w:id="11" w:name="mip62926022"/>
      <w:bookmarkEnd w:id="11"/>
      <w:r w:rsidRPr="00530DC8">
        <w:rPr>
          <w:rFonts w:cstheme="minorHAnsi"/>
          <w:sz w:val="24"/>
          <w:szCs w:val="24"/>
        </w:rPr>
        <w:t xml:space="preserve"> m.in. posiada pełną zdolność do czynności prawnych i przy składaniu wniosku o</w:t>
      </w:r>
      <w:r w:rsidR="00384F4F">
        <w:rPr>
          <w:rFonts w:cstheme="minorHAnsi"/>
          <w:sz w:val="24"/>
          <w:szCs w:val="24"/>
        </w:rPr>
        <w:t> </w:t>
      </w:r>
      <w:r w:rsidRPr="00530DC8">
        <w:rPr>
          <w:rFonts w:cstheme="minorHAnsi"/>
          <w:sz w:val="24"/>
          <w:szCs w:val="24"/>
        </w:rPr>
        <w:t>wydanie dowodu osobistego wyraziła zgodę na zamieszczenie tego certyfikatu</w:t>
      </w:r>
      <w:r w:rsidR="009216AE" w:rsidRPr="00530DC8">
        <w:rPr>
          <w:rFonts w:cstheme="minorHAnsi"/>
          <w:sz w:val="24"/>
          <w:szCs w:val="24"/>
        </w:rPr>
        <w:t>.</w:t>
      </w:r>
    </w:p>
    <w:p w14:paraId="56D07EBF" w14:textId="213B6A85" w:rsidR="007A52E5" w:rsidRPr="00530DC8" w:rsidRDefault="00B96F9F" w:rsidP="001E2979">
      <w:pPr>
        <w:spacing w:after="0" w:line="360" w:lineRule="auto"/>
        <w:rPr>
          <w:rFonts w:cstheme="minorHAnsi"/>
          <w:sz w:val="24"/>
          <w:szCs w:val="24"/>
        </w:rPr>
      </w:pPr>
      <w:r w:rsidRPr="00530DC8">
        <w:rPr>
          <w:rFonts w:cstheme="minorHAnsi"/>
          <w:sz w:val="24"/>
          <w:szCs w:val="24"/>
        </w:rPr>
        <w:t>P</w:t>
      </w:r>
      <w:r w:rsidR="009216AE" w:rsidRPr="00530DC8">
        <w:rPr>
          <w:rFonts w:cstheme="minorHAnsi"/>
          <w:sz w:val="24"/>
          <w:szCs w:val="24"/>
        </w:rPr>
        <w:t>odpis osobisty wywołuje dla podmiotu publicznego taki sam skutek prawny jak podpis własnoręczny.</w:t>
      </w:r>
    </w:p>
    <w:p w14:paraId="0660FD94" w14:textId="77777777" w:rsidR="007A52E5" w:rsidRPr="00530DC8"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530DC8"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w:t>
      </w:r>
      <w:r w:rsidR="006E61B4" w:rsidRPr="00530DC8">
        <w:rPr>
          <w:rFonts w:asciiTheme="minorHAnsi" w:hAnsiTheme="minorHAnsi" w:cstheme="minorHAnsi"/>
          <w:b/>
          <w:bCs/>
        </w:rPr>
        <w:t xml:space="preserve">centralnym </w:t>
      </w:r>
      <w:r w:rsidRPr="00530DC8">
        <w:rPr>
          <w:rFonts w:asciiTheme="minorHAnsi" w:hAnsiTheme="minorHAnsi" w:cstheme="minorHAnsi"/>
          <w:b/>
          <w:bCs/>
        </w:rPr>
        <w:t>rejestrze</w:t>
      </w:r>
      <w:r w:rsidR="006E61B4" w:rsidRPr="00530DC8">
        <w:rPr>
          <w:rFonts w:asciiTheme="minorHAnsi" w:hAnsiTheme="minorHAnsi" w:cstheme="minorHAnsi"/>
          <w:b/>
          <w:bCs/>
        </w:rPr>
        <w:t xml:space="preserve"> charakterystyki energetycznej budynków</w:t>
      </w:r>
      <w:r w:rsidRPr="00530DC8">
        <w:rPr>
          <w:rFonts w:asciiTheme="minorHAnsi" w:hAnsiTheme="minorHAnsi" w:cstheme="minorHAnsi"/>
          <w:b/>
          <w:bCs/>
        </w:rPr>
        <w:t xml:space="preserve"> będzie można sprawdzić czy "mój blok</w:t>
      </w:r>
      <w:r w:rsidR="00B96F9F" w:rsidRPr="00530DC8">
        <w:rPr>
          <w:rFonts w:asciiTheme="minorHAnsi" w:hAnsiTheme="minorHAnsi" w:cstheme="minorHAnsi"/>
          <w:b/>
          <w:bCs/>
        </w:rPr>
        <w:t>”</w:t>
      </w:r>
      <w:r w:rsidRPr="00530DC8">
        <w:rPr>
          <w:rFonts w:asciiTheme="minorHAnsi" w:hAnsiTheme="minorHAnsi" w:cstheme="minorHAnsi"/>
          <w:b/>
          <w:bCs/>
        </w:rPr>
        <w:t xml:space="preserve"> ma wystawione świadectwo?</w:t>
      </w:r>
    </w:p>
    <w:p w14:paraId="2A66E647" w14:textId="2DAD63A4" w:rsidR="00CA3F44" w:rsidRPr="00530DC8" w:rsidRDefault="00173727" w:rsidP="001E2979">
      <w:pPr>
        <w:pStyle w:val="Default"/>
        <w:numPr>
          <w:ilvl w:val="0"/>
          <w:numId w:val="20"/>
        </w:numPr>
        <w:spacing w:line="360" w:lineRule="auto"/>
        <w:ind w:left="0" w:firstLine="0"/>
        <w:rPr>
          <w:rFonts w:asciiTheme="minorHAnsi" w:hAnsiTheme="minorHAnsi" w:cstheme="minorHAnsi"/>
          <w:b/>
          <w:bCs/>
        </w:rPr>
      </w:pPr>
      <w:r w:rsidRPr="00530DC8">
        <w:rPr>
          <w:rFonts w:asciiTheme="minorHAnsi" w:hAnsiTheme="minorHAnsi" w:cstheme="minorHAnsi"/>
          <w:b/>
          <w:bCs/>
        </w:rPr>
        <w:t>Czy można z rejestru „</w:t>
      </w:r>
      <w:r w:rsidR="00B96F9F" w:rsidRPr="00530DC8">
        <w:rPr>
          <w:rFonts w:asciiTheme="minorHAnsi" w:hAnsiTheme="minorHAnsi" w:cstheme="minorHAnsi"/>
          <w:b/>
          <w:bCs/>
        </w:rPr>
        <w:t>pobra</w:t>
      </w:r>
      <w:r w:rsidRPr="00530DC8">
        <w:rPr>
          <w:rFonts w:asciiTheme="minorHAnsi" w:hAnsiTheme="minorHAnsi" w:cstheme="minorHAnsi"/>
          <w:b/>
          <w:bCs/>
        </w:rPr>
        <w:t>ć” swoje świadectwo</w:t>
      </w:r>
      <w:r w:rsidR="00B96F9F" w:rsidRPr="00530DC8">
        <w:rPr>
          <w:rFonts w:asciiTheme="minorHAnsi" w:hAnsiTheme="minorHAnsi" w:cstheme="minorHAnsi"/>
          <w:b/>
          <w:bCs/>
        </w:rPr>
        <w:t xml:space="preserve"> np. </w:t>
      </w:r>
      <w:r w:rsidRPr="00530DC8">
        <w:rPr>
          <w:rFonts w:asciiTheme="minorHAnsi" w:hAnsiTheme="minorHAnsi" w:cstheme="minorHAnsi"/>
          <w:b/>
          <w:bCs/>
        </w:rPr>
        <w:t>w przypadku jego zgubienia?</w:t>
      </w:r>
    </w:p>
    <w:p w14:paraId="3D6F6822" w14:textId="27A19597" w:rsidR="00AF745D" w:rsidRPr="00530DC8" w:rsidRDefault="00B96F9F" w:rsidP="001E2979">
      <w:pPr>
        <w:spacing w:after="0" w:line="360" w:lineRule="auto"/>
        <w:rPr>
          <w:rFonts w:cstheme="minorHAnsi"/>
          <w:sz w:val="24"/>
          <w:szCs w:val="24"/>
        </w:rPr>
      </w:pPr>
      <w:r w:rsidRPr="00530DC8">
        <w:rPr>
          <w:rFonts w:cstheme="minorHAnsi"/>
          <w:sz w:val="24"/>
          <w:szCs w:val="24"/>
        </w:rPr>
        <w:t>O</w:t>
      </w:r>
      <w:r w:rsidR="00AF745D" w:rsidRPr="00530DC8">
        <w:rPr>
          <w:rFonts w:cstheme="minorHAnsi"/>
          <w:sz w:val="24"/>
          <w:szCs w:val="24"/>
        </w:rPr>
        <w:t xml:space="preserve">bowiązujące przepisy ustawy o charakterystyce energetycznej budynków pozwalają </w:t>
      </w:r>
      <w:r w:rsidR="003A3140" w:rsidRPr="00530DC8">
        <w:rPr>
          <w:rFonts w:cstheme="minorHAnsi"/>
          <w:sz w:val="24"/>
          <w:szCs w:val="24"/>
        </w:rPr>
        <w:t xml:space="preserve">wyłącznie </w:t>
      </w:r>
      <w:r w:rsidR="00AF745D" w:rsidRPr="00530DC8">
        <w:rPr>
          <w:rFonts w:cstheme="minorHAnsi"/>
          <w:sz w:val="24"/>
          <w:szCs w:val="24"/>
        </w:rPr>
        <w:t>na dostęp do wykaz</w:t>
      </w:r>
      <w:r w:rsidR="003A3140" w:rsidRPr="00530DC8">
        <w:rPr>
          <w:rFonts w:cstheme="minorHAnsi"/>
          <w:sz w:val="24"/>
          <w:szCs w:val="24"/>
        </w:rPr>
        <w:t>ów</w:t>
      </w:r>
      <w:r w:rsidR="00AF745D" w:rsidRPr="00530DC8">
        <w:rPr>
          <w:rFonts w:cstheme="minorHAnsi"/>
          <w:sz w:val="24"/>
          <w:szCs w:val="24"/>
        </w:rPr>
        <w:t>:</w:t>
      </w:r>
    </w:p>
    <w:p w14:paraId="75FAAD9A" w14:textId="37DA2B81"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 xml:space="preserve">osób uprawnionych </w:t>
      </w:r>
      <w:bookmarkStart w:id="12" w:name="_Hlk120113486"/>
      <w:r w:rsidRPr="00530DC8">
        <w:rPr>
          <w:rFonts w:asciiTheme="minorHAnsi" w:eastAsia="Times New Roman" w:hAnsiTheme="minorHAnsi" w:cstheme="minorHAnsi"/>
          <w:color w:val="auto"/>
          <w:lang w:eastAsia="pl-PL"/>
        </w:rPr>
        <w:t>do sporządzania świadectw charakterystyki energetycznej</w:t>
      </w:r>
      <w:bookmarkEnd w:id="12"/>
      <w:r w:rsidRPr="00530DC8">
        <w:rPr>
          <w:rFonts w:asciiTheme="minorHAnsi" w:eastAsia="Times New Roman" w:hAnsiTheme="minorHAnsi" w:cstheme="minorHAnsi"/>
          <w:color w:val="auto"/>
          <w:lang w:eastAsia="pl-PL"/>
        </w:rPr>
        <w:t>;</w:t>
      </w:r>
    </w:p>
    <w:p w14:paraId="2CE2D133" w14:textId="35E84FEC"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budynków</w:t>
      </w:r>
      <w:r w:rsidR="003A3140" w:rsidRPr="00530DC8">
        <w:rPr>
          <w:rFonts w:asciiTheme="minorHAnsi" w:eastAsia="Times New Roman" w:hAnsiTheme="minorHAnsi" w:cstheme="minorHAnsi"/>
          <w:color w:val="auto"/>
          <w:lang w:eastAsia="pl-PL"/>
        </w:rPr>
        <w:t xml:space="preserve">, </w:t>
      </w:r>
      <w:r w:rsidR="003A3140" w:rsidRPr="00530DC8">
        <w:rPr>
          <w:rFonts w:asciiTheme="minorHAnsi" w:hAnsiTheme="minorHAnsi" w:cstheme="minorHAnsi"/>
        </w:rPr>
        <w:t>których powierzchnia użytkowa zajmowana przez organy wymiaru sprawiedliwości, prokuraturę oraz organy administracji publicznej przekracza 250 m</w:t>
      </w:r>
      <w:r w:rsidR="003A3140" w:rsidRPr="00530DC8">
        <w:rPr>
          <w:rFonts w:asciiTheme="minorHAnsi" w:hAnsiTheme="minorHAnsi" w:cstheme="minorHAnsi"/>
          <w:vertAlign w:val="superscript"/>
        </w:rPr>
        <w:t>2</w:t>
      </w:r>
      <w:r w:rsidR="003A3140" w:rsidRPr="00530DC8">
        <w:rPr>
          <w:rFonts w:asciiTheme="minorHAnsi" w:hAnsiTheme="minorHAnsi" w:cstheme="minorHAnsi"/>
        </w:rPr>
        <w:t xml:space="preserve"> i</w:t>
      </w:r>
      <w:r w:rsidR="00384F4F">
        <w:rPr>
          <w:rFonts w:asciiTheme="minorHAnsi" w:hAnsiTheme="minorHAnsi" w:cstheme="minorHAnsi"/>
        </w:rPr>
        <w:t> </w:t>
      </w:r>
      <w:r w:rsidR="003A3140" w:rsidRPr="00530DC8">
        <w:rPr>
          <w:rFonts w:asciiTheme="minorHAnsi" w:hAnsiTheme="minorHAnsi" w:cstheme="minorHAnsi"/>
        </w:rPr>
        <w:t>w</w:t>
      </w:r>
      <w:r w:rsidR="00384F4F">
        <w:rPr>
          <w:rFonts w:asciiTheme="minorHAnsi" w:hAnsiTheme="minorHAnsi" w:cstheme="minorHAnsi"/>
        </w:rPr>
        <w:t> </w:t>
      </w:r>
      <w:r w:rsidR="003A3140" w:rsidRPr="00530DC8">
        <w:rPr>
          <w:rFonts w:asciiTheme="minorHAnsi" w:hAnsiTheme="minorHAnsi" w:cstheme="minorHAnsi"/>
        </w:rPr>
        <w:t>których dokonywana jest obsługa interesantów.</w:t>
      </w:r>
    </w:p>
    <w:p w14:paraId="3547235F" w14:textId="7A1765E8" w:rsidR="00FD246A" w:rsidRPr="00530DC8" w:rsidRDefault="003A3140" w:rsidP="001E2979">
      <w:pPr>
        <w:pStyle w:val="Default"/>
        <w:spacing w:line="360" w:lineRule="auto"/>
        <w:rPr>
          <w:rFonts w:asciiTheme="minorHAnsi" w:hAnsiTheme="minorHAnsi" w:cstheme="minorHAnsi"/>
        </w:rPr>
      </w:pPr>
      <w:r w:rsidRPr="00530DC8">
        <w:rPr>
          <w:rFonts w:asciiTheme="minorHAnsi" w:hAnsiTheme="minorHAnsi" w:cstheme="minorHAnsi"/>
        </w:rPr>
        <w:t xml:space="preserve">Natomiast w związku nowelizacją przepisów od dnia 28 kwietnia 2023 r. </w:t>
      </w:r>
      <w:r w:rsidR="00FD246A" w:rsidRPr="00530DC8">
        <w:rPr>
          <w:rFonts w:asciiTheme="minorHAnsi" w:hAnsiTheme="minorHAnsi" w:cstheme="minorHAnsi"/>
        </w:rPr>
        <w:t xml:space="preserve">będzie 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w:t>
      </w:r>
      <w:r w:rsidR="00FD246A" w:rsidRPr="00530DC8">
        <w:rPr>
          <w:rFonts w:asciiTheme="minorHAnsi" w:hAnsiTheme="minorHAnsi" w:cstheme="minorHAnsi"/>
        </w:rPr>
        <w:lastRenderedPageBreak/>
        <w:t>końcową, wskaźnika rocznego zapotrzebowania na nieodnawialną energię pierwotną, udziału odnawialnych źródeł energii w rocznym zapotrzebowaniu na energię końcową,  jednostkowej wielkości emisji CO</w:t>
      </w:r>
      <w:r w:rsidR="00FD246A" w:rsidRPr="00530DC8">
        <w:rPr>
          <w:rFonts w:asciiTheme="minorHAnsi" w:hAnsiTheme="minorHAnsi" w:cstheme="minorHAnsi"/>
          <w:vertAlign w:val="subscript"/>
        </w:rPr>
        <w:t>2</w:t>
      </w:r>
      <w:r w:rsidR="00FD246A" w:rsidRPr="00530DC8">
        <w:rPr>
          <w:rFonts w:asciiTheme="minorHAnsi" w:hAnsiTheme="minorHAnsi" w:cstheme="minorHAnsi"/>
        </w:rPr>
        <w:t>.</w:t>
      </w:r>
    </w:p>
    <w:p w14:paraId="6F6CA5DF" w14:textId="0789CC2A" w:rsidR="0017372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 xml:space="preserve">Rejestr nie daje możliwości pobrania świadectwa. Od </w:t>
      </w:r>
      <w:r w:rsidR="00A056A4" w:rsidRPr="00530DC8">
        <w:rPr>
          <w:rFonts w:asciiTheme="minorHAnsi" w:hAnsiTheme="minorHAnsi" w:cstheme="minorHAnsi"/>
        </w:rPr>
        <w:t xml:space="preserve">dnia </w:t>
      </w:r>
      <w:r w:rsidRPr="00530DC8">
        <w:rPr>
          <w:rFonts w:asciiTheme="minorHAnsi" w:hAnsiTheme="minorHAnsi" w:cstheme="minorHAnsi"/>
        </w:rPr>
        <w:t>28 kwietnia 2023 r. będzie można zweryfikować</w:t>
      </w:r>
      <w:r w:rsidR="003016A3" w:rsidRPr="00530DC8">
        <w:rPr>
          <w:rFonts w:asciiTheme="minorHAnsi" w:hAnsiTheme="minorHAnsi" w:cstheme="minorHAnsi"/>
        </w:rPr>
        <w:t xml:space="preserve"> czy</w:t>
      </w:r>
      <w:r w:rsidRPr="00530DC8">
        <w:rPr>
          <w:rFonts w:asciiTheme="minorHAnsi" w:hAnsiTheme="minorHAnsi" w:cstheme="minorHAnsi"/>
        </w:rPr>
        <w:t xml:space="preserve"> świadectwo zostało sporządzone. W celu otrzymania świadectwa należy skontaktować się z osobą, która je sporządzała.</w:t>
      </w:r>
      <w:r w:rsidR="006E61B4" w:rsidRPr="00530DC8">
        <w:rPr>
          <w:rFonts w:asciiTheme="minorHAnsi" w:hAnsiTheme="minorHAnsi" w:cstheme="minorHAnsi"/>
        </w:rPr>
        <w:t xml:space="preserve"> </w:t>
      </w:r>
    </w:p>
    <w:p w14:paraId="481EFB61" w14:textId="1AC97661" w:rsidR="00CC14D7"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Ułatwieniem będzie również, to iż zlecający sporządzenie świadectwa, będzie mógł je otrzymać w wersji elektronicznej.</w:t>
      </w:r>
    </w:p>
    <w:p w14:paraId="65C14E72" w14:textId="4864F329" w:rsidR="0020552D" w:rsidRPr="0020552D" w:rsidRDefault="0020552D" w:rsidP="001D78CF">
      <w:pPr>
        <w:pStyle w:val="Default"/>
        <w:numPr>
          <w:ilvl w:val="0"/>
          <w:numId w:val="45"/>
        </w:numPr>
        <w:spacing w:line="360" w:lineRule="auto"/>
        <w:ind w:left="0" w:firstLine="0"/>
        <w:rPr>
          <w:rFonts w:asciiTheme="minorHAnsi" w:hAnsiTheme="minorHAnsi" w:cstheme="minorHAnsi"/>
          <w:b/>
          <w:bCs/>
        </w:rPr>
      </w:pPr>
      <w:r w:rsidRPr="0020552D">
        <w:rPr>
          <w:rFonts w:asciiTheme="minorHAnsi" w:hAnsiTheme="minorHAnsi" w:cstheme="minorHAnsi"/>
          <w:b/>
          <w:bCs/>
        </w:rPr>
        <w:t xml:space="preserve">Jakie </w:t>
      </w:r>
      <w:r w:rsidRPr="0020552D">
        <w:rPr>
          <w:rFonts w:asciiTheme="minorHAnsi" w:hAnsiTheme="minorHAnsi" w:cstheme="minorHAnsi"/>
          <w:b/>
          <w:bCs/>
        </w:rPr>
        <w:t>organ</w:t>
      </w:r>
      <w:r w:rsidRPr="0020552D">
        <w:rPr>
          <w:rFonts w:asciiTheme="minorHAnsi" w:hAnsiTheme="minorHAnsi" w:cstheme="minorHAnsi"/>
          <w:b/>
          <w:bCs/>
        </w:rPr>
        <w:t>y</w:t>
      </w:r>
      <w:r w:rsidRPr="0020552D">
        <w:rPr>
          <w:rFonts w:asciiTheme="minorHAnsi" w:hAnsiTheme="minorHAnsi" w:cstheme="minorHAnsi"/>
          <w:b/>
          <w:bCs/>
        </w:rPr>
        <w:t xml:space="preserve"> administracji publicznej, będąc</w:t>
      </w:r>
      <w:r w:rsidRPr="0020552D">
        <w:rPr>
          <w:rFonts w:asciiTheme="minorHAnsi" w:hAnsiTheme="minorHAnsi" w:cstheme="minorHAnsi"/>
          <w:b/>
          <w:bCs/>
        </w:rPr>
        <w:t>e</w:t>
      </w:r>
      <w:r w:rsidRPr="0020552D">
        <w:rPr>
          <w:rFonts w:asciiTheme="minorHAnsi" w:hAnsiTheme="minorHAnsi" w:cstheme="minorHAnsi"/>
          <w:b/>
          <w:bCs/>
        </w:rPr>
        <w:t xml:space="preserve"> właścicielami lub zarządcami budynków, których powierzchnia użytkowa przekracza 250 m</w:t>
      </w:r>
      <w:r w:rsidRPr="0020552D">
        <w:rPr>
          <w:rFonts w:asciiTheme="minorHAnsi" w:hAnsiTheme="minorHAnsi" w:cstheme="minorHAnsi"/>
          <w:b/>
          <w:bCs/>
          <w:vertAlign w:val="superscript"/>
        </w:rPr>
        <w:t>2</w:t>
      </w:r>
      <w:r w:rsidRPr="0020552D">
        <w:rPr>
          <w:rFonts w:asciiTheme="minorHAnsi" w:hAnsiTheme="minorHAnsi" w:cstheme="minorHAnsi"/>
          <w:b/>
          <w:bCs/>
        </w:rPr>
        <w:t xml:space="preserve"> i w których dokonywana jest obsługa interesantów, </w:t>
      </w:r>
      <w:r w:rsidRPr="0020552D">
        <w:rPr>
          <w:rFonts w:asciiTheme="minorHAnsi" w:hAnsiTheme="minorHAnsi" w:cstheme="minorHAnsi"/>
          <w:b/>
          <w:bCs/>
        </w:rPr>
        <w:t xml:space="preserve">są zobowiązane do </w:t>
      </w:r>
      <w:r w:rsidRPr="0020552D">
        <w:rPr>
          <w:rFonts w:asciiTheme="minorHAnsi" w:hAnsiTheme="minorHAnsi" w:cstheme="minorHAnsi"/>
          <w:b/>
          <w:bCs/>
        </w:rPr>
        <w:t>sporządzenia i umieszczenia w widocznym miejscu świadectwa charakterystyki energetycznej</w:t>
      </w:r>
      <w:r w:rsidRPr="0020552D">
        <w:rPr>
          <w:rFonts w:asciiTheme="minorHAnsi" w:hAnsiTheme="minorHAnsi" w:cstheme="minorHAnsi"/>
          <w:b/>
          <w:bCs/>
        </w:rPr>
        <w:t>?</w:t>
      </w:r>
    </w:p>
    <w:p w14:paraId="79B884A8" w14:textId="52CD54B6" w:rsidR="0020552D" w:rsidRPr="0020552D" w:rsidRDefault="0020552D" w:rsidP="0020552D">
      <w:pPr>
        <w:pStyle w:val="Default"/>
        <w:spacing w:line="360" w:lineRule="auto"/>
        <w:rPr>
          <w:rFonts w:asciiTheme="minorHAnsi" w:hAnsiTheme="minorHAnsi" w:cstheme="minorHAnsi"/>
        </w:rPr>
      </w:pPr>
      <w:r>
        <w:rPr>
          <w:rFonts w:asciiTheme="minorHAnsi" w:hAnsiTheme="minorHAnsi" w:cstheme="minorHAnsi"/>
        </w:rPr>
        <w:t>Z</w:t>
      </w:r>
      <w:r w:rsidRPr="0020552D">
        <w:rPr>
          <w:rFonts w:asciiTheme="minorHAnsi" w:hAnsiTheme="minorHAnsi" w:cstheme="minorHAnsi"/>
        </w:rPr>
        <w:t xml:space="preserve">godnie z art. 5 § 2 pkt 3 ustawy z dnia 14 czerwca 1960 r. Kodeks postępowania administracyjnego (Dz. U. z 2022 r. poz. 2000, z </w:t>
      </w:r>
      <w:proofErr w:type="spellStart"/>
      <w:r w:rsidRPr="0020552D">
        <w:rPr>
          <w:rFonts w:asciiTheme="minorHAnsi" w:hAnsiTheme="minorHAnsi" w:cstheme="minorHAnsi"/>
        </w:rPr>
        <w:t>późn</w:t>
      </w:r>
      <w:proofErr w:type="spellEnd"/>
      <w:r w:rsidRPr="0020552D">
        <w:rPr>
          <w:rFonts w:asciiTheme="minorHAnsi" w:hAnsiTheme="minorHAnsi" w:cstheme="minorHAnsi"/>
        </w:rPr>
        <w:t>. zm.), dalej KPA, przez organy administracji publicznej rozumie się ministrów, centralne organy administracji rządowej, wojewodów, działające w ich lub we własnym imieniu inne terenowe organy administracji rządowej (zespolonej i niezespolonej), organy jednostek samorządu terytorialnego oraz organy i podmioty wymienione w art. 1 pkt 2 KPA.</w:t>
      </w:r>
    </w:p>
    <w:p w14:paraId="36C6110D" w14:textId="77777777" w:rsidR="0020552D" w:rsidRPr="0020552D" w:rsidRDefault="0020552D" w:rsidP="0020552D">
      <w:pPr>
        <w:pStyle w:val="Default"/>
        <w:spacing w:line="360" w:lineRule="auto"/>
        <w:rPr>
          <w:rFonts w:asciiTheme="minorHAnsi" w:hAnsiTheme="minorHAnsi" w:cstheme="minorHAnsi"/>
        </w:rPr>
      </w:pPr>
      <w:r w:rsidRPr="0020552D">
        <w:rPr>
          <w:rFonts w:asciiTheme="minorHAnsi" w:hAnsiTheme="minorHAnsi" w:cstheme="minorHAnsi"/>
        </w:rPr>
        <w:t xml:space="preserve">Natomiast przytoczony art. 1 pkt 2 KPA w powiązaniu z art. 1 pkt 1 KPA wskazuje jasno, na inne organy państwowe oraz inne podmioty, gdy są one powołane z mocy prawa lub </w:t>
      </w:r>
    </w:p>
    <w:p w14:paraId="6788E87A" w14:textId="77777777" w:rsidR="0020552D" w:rsidRPr="0020552D" w:rsidRDefault="0020552D" w:rsidP="0020552D">
      <w:pPr>
        <w:pStyle w:val="Default"/>
        <w:spacing w:line="360" w:lineRule="auto"/>
        <w:rPr>
          <w:rFonts w:asciiTheme="minorHAnsi" w:hAnsiTheme="minorHAnsi" w:cstheme="minorHAnsi"/>
        </w:rPr>
      </w:pPr>
      <w:r w:rsidRPr="0020552D">
        <w:rPr>
          <w:rFonts w:asciiTheme="minorHAnsi" w:hAnsiTheme="minorHAnsi" w:cstheme="minorHAnsi"/>
        </w:rPr>
        <w:t>na podstawie porozumień, do załatwiania spraw indywidualnych rozstrzyganych w drodze decyzji administracyjnych albo załatwianych milcząco.</w:t>
      </w:r>
    </w:p>
    <w:p w14:paraId="5A47BB67" w14:textId="0A4B7879" w:rsidR="0020552D" w:rsidRPr="00530DC8" w:rsidRDefault="0020552D" w:rsidP="0020552D">
      <w:pPr>
        <w:pStyle w:val="Default"/>
        <w:spacing w:line="360" w:lineRule="auto"/>
        <w:rPr>
          <w:rFonts w:asciiTheme="minorHAnsi" w:hAnsiTheme="minorHAnsi" w:cstheme="minorHAnsi"/>
        </w:rPr>
      </w:pPr>
      <w:r w:rsidRPr="0020552D">
        <w:rPr>
          <w:rFonts w:asciiTheme="minorHAnsi" w:hAnsiTheme="minorHAnsi" w:cstheme="minorHAnsi"/>
        </w:rPr>
        <w:t>Mając na uwadze powyższe przepisy, wskazać należy, że podmioty załatwiające sprawy indywidualne rozstrzygane w drodze decyzji administracyjnych albo załatwiane milcząco, są w rozumieniu przepisów KPA organami administracji publicznej.</w:t>
      </w:r>
    </w:p>
    <w:p w14:paraId="742EC7B3" w14:textId="77777777" w:rsidR="00173727" w:rsidRPr="00530DC8" w:rsidRDefault="00173727" w:rsidP="001E2979">
      <w:pPr>
        <w:pStyle w:val="Default"/>
        <w:spacing w:line="360" w:lineRule="auto"/>
        <w:rPr>
          <w:rFonts w:asciiTheme="minorHAnsi" w:hAnsiTheme="minorHAnsi" w:cstheme="minorHAnsi"/>
          <w:b/>
          <w:bCs/>
        </w:rPr>
      </w:pPr>
    </w:p>
    <w:p w14:paraId="15804116" w14:textId="5DA12B9E" w:rsidR="007A52E5"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Jak znaleźć osobę, która sporządzi świadectwo? </w:t>
      </w:r>
      <w:r w:rsidR="004A3795" w:rsidRPr="00530DC8">
        <w:rPr>
          <w:rFonts w:cstheme="minorHAnsi"/>
          <w:b/>
          <w:bCs/>
          <w:sz w:val="24"/>
          <w:szCs w:val="24"/>
        </w:rPr>
        <w:t xml:space="preserve">Gdzie można sprawdzić kto może sporządzać </w:t>
      </w:r>
      <w:r w:rsidR="007A52E5" w:rsidRPr="00530DC8">
        <w:rPr>
          <w:rFonts w:cstheme="minorHAnsi"/>
          <w:b/>
          <w:bCs/>
          <w:sz w:val="24"/>
          <w:szCs w:val="24"/>
        </w:rPr>
        <w:t>świadectwa</w:t>
      </w:r>
      <w:r w:rsidR="004A3795" w:rsidRPr="00530DC8">
        <w:rPr>
          <w:rFonts w:cstheme="minorHAnsi"/>
          <w:b/>
          <w:bCs/>
          <w:sz w:val="24"/>
          <w:szCs w:val="24"/>
        </w:rPr>
        <w:t>?</w:t>
      </w:r>
    </w:p>
    <w:p w14:paraId="1FFF7C3F" w14:textId="77777777" w:rsidR="006E61B4" w:rsidRPr="00530DC8" w:rsidRDefault="006E61B4" w:rsidP="001E2979">
      <w:pPr>
        <w:spacing w:after="0" w:line="360" w:lineRule="auto"/>
        <w:rPr>
          <w:rFonts w:cstheme="minorHAnsi"/>
          <w:sz w:val="24"/>
          <w:szCs w:val="24"/>
        </w:rPr>
      </w:pPr>
      <w:r w:rsidRPr="00530DC8">
        <w:rPr>
          <w:rFonts w:cstheme="minorHAnsi"/>
          <w:sz w:val="24"/>
          <w:szCs w:val="24"/>
        </w:rPr>
        <w:t>Minister prowadzi centralny rejestr charakterystyki energetycznej budynków, który obejmuje m.in. wykaz osób uprawnionych do sporządzania świadectw charakterystyki energetycznej.</w:t>
      </w:r>
    </w:p>
    <w:p w14:paraId="274E3503" w14:textId="44F0ABD3" w:rsidR="006E61B4" w:rsidRPr="00530DC8" w:rsidRDefault="006E61B4" w:rsidP="001E2979">
      <w:pPr>
        <w:spacing w:after="0" w:line="360" w:lineRule="auto"/>
        <w:rPr>
          <w:rFonts w:cstheme="minorHAnsi"/>
          <w:sz w:val="24"/>
          <w:szCs w:val="24"/>
        </w:rPr>
      </w:pPr>
      <w:r w:rsidRPr="00530DC8">
        <w:rPr>
          <w:rFonts w:cstheme="minorHAnsi"/>
          <w:sz w:val="24"/>
          <w:szCs w:val="24"/>
        </w:rPr>
        <w:t>Wykaz osób uprawnionych można sprawdzić pod niżej wskazanym linkiem</w:t>
      </w:r>
      <w:r w:rsidR="00C66A4A" w:rsidRPr="00530DC8">
        <w:rPr>
          <w:rFonts w:cstheme="minorHAnsi"/>
          <w:sz w:val="24"/>
          <w:szCs w:val="24"/>
        </w:rPr>
        <w:t>:</w:t>
      </w:r>
    </w:p>
    <w:p w14:paraId="7E54696F" w14:textId="77777777" w:rsidR="006E61B4" w:rsidRPr="00530DC8" w:rsidRDefault="007342FE" w:rsidP="001E2979">
      <w:pPr>
        <w:spacing w:after="0" w:line="360" w:lineRule="auto"/>
        <w:rPr>
          <w:rFonts w:cstheme="minorHAnsi"/>
          <w:sz w:val="24"/>
          <w:szCs w:val="24"/>
        </w:rPr>
      </w:pPr>
      <w:hyperlink r:id="rId11" w:history="1">
        <w:r w:rsidR="006E61B4" w:rsidRPr="00530DC8">
          <w:rPr>
            <w:rStyle w:val="Hipercze"/>
            <w:rFonts w:cstheme="minorHAnsi"/>
            <w:sz w:val="24"/>
            <w:szCs w:val="24"/>
          </w:rPr>
          <w:t>https://rejestrcheb.mrit.gov.pl/rejestr-uprawnionych</w:t>
        </w:r>
      </w:hyperlink>
    </w:p>
    <w:p w14:paraId="0B13403E" w14:textId="70EDC8BF" w:rsidR="006E61B4" w:rsidRPr="00530DC8" w:rsidRDefault="006E61B4" w:rsidP="001E2979">
      <w:pPr>
        <w:spacing w:after="0" w:line="360" w:lineRule="auto"/>
        <w:rPr>
          <w:rFonts w:cstheme="minorHAnsi"/>
          <w:b/>
          <w:bCs/>
          <w:sz w:val="24"/>
          <w:szCs w:val="24"/>
        </w:rPr>
      </w:pPr>
      <w:r w:rsidRPr="00530DC8">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530DC8" w:rsidRDefault="00975A0A" w:rsidP="001E2979">
      <w:pPr>
        <w:spacing w:after="0" w:line="360" w:lineRule="auto"/>
        <w:rPr>
          <w:rFonts w:cstheme="minorHAnsi"/>
          <w:sz w:val="24"/>
          <w:szCs w:val="24"/>
        </w:rPr>
      </w:pPr>
      <w:r w:rsidRPr="00530DC8">
        <w:rPr>
          <w:rFonts w:cstheme="minorHAnsi"/>
          <w:sz w:val="24"/>
          <w:szCs w:val="24"/>
        </w:rPr>
        <w:t xml:space="preserve">Osoby sporządzające </w:t>
      </w:r>
      <w:r w:rsidR="00A056A4" w:rsidRPr="00530DC8">
        <w:rPr>
          <w:rFonts w:cstheme="minorHAnsi"/>
          <w:sz w:val="24"/>
          <w:szCs w:val="24"/>
        </w:rPr>
        <w:t>świadectwa</w:t>
      </w:r>
      <w:r w:rsidRPr="00530DC8">
        <w:rPr>
          <w:rFonts w:cstheme="minorHAnsi"/>
          <w:sz w:val="24"/>
          <w:szCs w:val="24"/>
        </w:rPr>
        <w:t xml:space="preserve"> funkcjonują na konkurencyjnym rynku</w:t>
      </w:r>
      <w:r w:rsidR="00A056A4" w:rsidRPr="00530DC8">
        <w:rPr>
          <w:rFonts w:cstheme="minorHAnsi"/>
          <w:sz w:val="24"/>
          <w:szCs w:val="24"/>
        </w:rPr>
        <w:t>.</w:t>
      </w:r>
      <w:r w:rsidR="00AF7918" w:rsidRPr="00530DC8">
        <w:rPr>
          <w:rFonts w:cstheme="minorHAnsi"/>
          <w:sz w:val="24"/>
          <w:szCs w:val="24"/>
        </w:rPr>
        <w:t xml:space="preserve"> </w:t>
      </w:r>
      <w:r w:rsidR="00A056A4" w:rsidRPr="00530DC8">
        <w:rPr>
          <w:rFonts w:cstheme="minorHAnsi"/>
          <w:sz w:val="24"/>
          <w:szCs w:val="24"/>
        </w:rPr>
        <w:t>M</w:t>
      </w:r>
      <w:r w:rsidRPr="00530DC8">
        <w:rPr>
          <w:rFonts w:cstheme="minorHAnsi"/>
          <w:sz w:val="24"/>
          <w:szCs w:val="24"/>
        </w:rPr>
        <w:t>inisterstwo nie pośredniczy między nimi a podmiotami zainteresowanymi uzyskaniem świadectw charakterystyki energetycznej</w:t>
      </w:r>
      <w:r w:rsidR="006E61B4" w:rsidRPr="00530DC8">
        <w:rPr>
          <w:rFonts w:cstheme="minorHAnsi"/>
          <w:sz w:val="24"/>
          <w:szCs w:val="24"/>
        </w:rPr>
        <w:t>.</w:t>
      </w:r>
      <w:r w:rsidRPr="00530DC8">
        <w:rPr>
          <w:rFonts w:cstheme="minorHAnsi"/>
          <w:sz w:val="24"/>
          <w:szCs w:val="24"/>
        </w:rPr>
        <w:t xml:space="preserve"> </w:t>
      </w:r>
    </w:p>
    <w:p w14:paraId="51BF9DD8" w14:textId="45DD3E16" w:rsidR="00975A0A" w:rsidRPr="00530DC8" w:rsidRDefault="00975A0A" w:rsidP="001E2979">
      <w:pPr>
        <w:spacing w:after="0" w:line="360" w:lineRule="auto"/>
        <w:rPr>
          <w:rFonts w:cstheme="minorHAnsi"/>
          <w:sz w:val="24"/>
          <w:szCs w:val="24"/>
        </w:rPr>
      </w:pPr>
      <w:r w:rsidRPr="00530DC8">
        <w:rPr>
          <w:rFonts w:cstheme="minorHAnsi"/>
          <w:sz w:val="24"/>
          <w:szCs w:val="24"/>
        </w:rPr>
        <w:t>Osoby uprawnione ogłaszają się w różny sposób (np. na stronach internetowych, w prasie lokalnej), są członkami organizacji eksperckich, świadczą swoje usługi indywidualnie, są</w:t>
      </w:r>
      <w:r w:rsidR="00384F4F">
        <w:rPr>
          <w:rFonts w:cstheme="minorHAnsi"/>
          <w:sz w:val="24"/>
          <w:szCs w:val="24"/>
        </w:rPr>
        <w:t> </w:t>
      </w:r>
      <w:r w:rsidRPr="00530DC8">
        <w:rPr>
          <w:rFonts w:cstheme="minorHAnsi"/>
          <w:sz w:val="24"/>
          <w:szCs w:val="24"/>
        </w:rPr>
        <w:t>pracownikami lub współpracownikami biur projektowych, firm konsultingowych i innych.</w:t>
      </w:r>
    </w:p>
    <w:p w14:paraId="0D7F887A" w14:textId="77777777" w:rsidR="00530DC8" w:rsidRPr="00530DC8" w:rsidRDefault="00530DC8" w:rsidP="001E2979">
      <w:pPr>
        <w:spacing w:after="0" w:line="360" w:lineRule="auto"/>
        <w:rPr>
          <w:rFonts w:cstheme="minorHAnsi"/>
          <w:sz w:val="24"/>
          <w:szCs w:val="24"/>
        </w:rPr>
      </w:pPr>
      <w:bookmarkStart w:id="13" w:name="_Hlk127193306"/>
    </w:p>
    <w:p w14:paraId="6C520BCC" w14:textId="27189367" w:rsidR="003016A3" w:rsidRPr="00530DC8"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4" w:name="_Hlk127193293"/>
      <w:r w:rsidRPr="00530DC8">
        <w:rPr>
          <w:rFonts w:asciiTheme="minorHAnsi" w:hAnsiTheme="minorHAnsi" w:cstheme="minorHAnsi"/>
          <w:b/>
          <w:bCs/>
        </w:rPr>
        <w:t>Świadectw</w:t>
      </w:r>
      <w:bookmarkEnd w:id="14"/>
      <w:r w:rsidRPr="00530DC8">
        <w:rPr>
          <w:rFonts w:asciiTheme="minorHAnsi" w:hAnsiTheme="minorHAnsi" w:cstheme="minorHAnsi"/>
          <w:b/>
          <w:bCs/>
        </w:rPr>
        <w:t>o należy sporządzić dla całego budynku czy dla lokalu?</w:t>
      </w:r>
    </w:p>
    <w:bookmarkEnd w:id="13"/>
    <w:p w14:paraId="229B6F72" w14:textId="3647202A" w:rsidR="003016A3" w:rsidRPr="00530DC8" w:rsidRDefault="003016A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530DC8">
        <w:rPr>
          <w:rFonts w:asciiTheme="minorHAnsi" w:hAnsiTheme="minorHAnsi" w:cstheme="minorHAnsi"/>
        </w:rPr>
        <w:t xml:space="preserve">sprzedaży lub najmu </w:t>
      </w:r>
      <w:r w:rsidRPr="00530DC8">
        <w:rPr>
          <w:rFonts w:asciiTheme="minorHAnsi" w:hAnsiTheme="minorHAnsi" w:cstheme="minorHAnsi"/>
        </w:rPr>
        <w:t>będzie lokal, świadectwo musi być sporządzone dla lokalu.</w:t>
      </w:r>
    </w:p>
    <w:p w14:paraId="3A7BF04D" w14:textId="076EE391" w:rsidR="005D7194" w:rsidRDefault="0043442A" w:rsidP="005D7194">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nowo wybudowanych budynków od</w:t>
      </w:r>
      <w:r w:rsidR="00A056A4" w:rsidRPr="00530DC8">
        <w:rPr>
          <w:rFonts w:asciiTheme="minorHAnsi" w:hAnsiTheme="minorHAnsi" w:cstheme="minorHAnsi"/>
        </w:rPr>
        <w:t xml:space="preserve"> dnia</w:t>
      </w:r>
      <w:r w:rsidRPr="00530DC8">
        <w:rPr>
          <w:rFonts w:asciiTheme="minorHAnsi" w:hAnsiTheme="minorHAnsi" w:cstheme="minorHAnsi"/>
        </w:rPr>
        <w:t xml:space="preserve"> 28 kwietnia 2023 r.  inwestor będzie miał obowiązek dołączenia świadectwa charakterystyki energetycznej  budynku do</w:t>
      </w:r>
      <w:r w:rsidR="00530DC8" w:rsidRPr="00530DC8">
        <w:rPr>
          <w:rFonts w:asciiTheme="minorHAnsi" w:hAnsiTheme="minorHAnsi" w:cstheme="minorHAnsi"/>
        </w:rPr>
        <w:t> </w:t>
      </w:r>
      <w:r w:rsidRPr="00530DC8">
        <w:rPr>
          <w:rFonts w:asciiTheme="minorHAnsi" w:hAnsiTheme="minorHAnsi" w:cstheme="minorHAnsi"/>
        </w:rPr>
        <w:t>zawiadomienia o zakończeniu budowy obiektu budowlanego lub do wniosku o udzielenie pozwolenia na użytkowanie</w:t>
      </w:r>
      <w:r w:rsidR="00A056A4" w:rsidRPr="00530DC8">
        <w:rPr>
          <w:rFonts w:asciiTheme="minorHAnsi" w:hAnsiTheme="minorHAnsi" w:cstheme="minorHAnsi"/>
        </w:rPr>
        <w:t>.</w:t>
      </w:r>
    </w:p>
    <w:p w14:paraId="441CECF2" w14:textId="77777777" w:rsidR="005D7194" w:rsidRPr="005D719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5D7194" w:rsidRDefault="005D7194" w:rsidP="00E96DD4">
      <w:pPr>
        <w:pStyle w:val="NormalnyWeb"/>
        <w:numPr>
          <w:ilvl w:val="0"/>
          <w:numId w:val="20"/>
        </w:numPr>
        <w:spacing w:before="0" w:beforeAutospacing="0" w:after="0" w:afterAutospacing="0" w:line="360" w:lineRule="auto"/>
        <w:ind w:hanging="720"/>
        <w:rPr>
          <w:rFonts w:cstheme="minorHAnsi"/>
        </w:rPr>
      </w:pPr>
      <w:r>
        <w:rPr>
          <w:rFonts w:asciiTheme="minorHAnsi" w:hAnsiTheme="minorHAnsi" w:cstheme="minorHAnsi"/>
        </w:rPr>
        <w:t>Czy ś</w:t>
      </w:r>
      <w:r w:rsidRPr="005D7194">
        <w:rPr>
          <w:rFonts w:asciiTheme="minorHAnsi" w:hAnsiTheme="minorHAnsi" w:cstheme="minorHAnsi"/>
        </w:rPr>
        <w:t xml:space="preserve">wiadectwo </w:t>
      </w:r>
      <w:r>
        <w:rPr>
          <w:rFonts w:asciiTheme="minorHAnsi" w:hAnsiTheme="minorHAnsi" w:cstheme="minorHAnsi"/>
        </w:rPr>
        <w:t>można sporządzać w formie działalności nierejestrowanej?</w:t>
      </w:r>
    </w:p>
    <w:p w14:paraId="28EE2322" w14:textId="544608A3" w:rsidR="005D7194" w:rsidRPr="005D7194" w:rsidRDefault="005D7194" w:rsidP="005D7194">
      <w:pPr>
        <w:spacing w:after="0" w:line="360" w:lineRule="auto"/>
        <w:rPr>
          <w:rFonts w:cstheme="minorHAnsi"/>
          <w:sz w:val="24"/>
          <w:szCs w:val="24"/>
        </w:rPr>
      </w:pPr>
      <w:r>
        <w:rPr>
          <w:rFonts w:cstheme="minorHAnsi"/>
          <w:sz w:val="24"/>
          <w:szCs w:val="24"/>
        </w:rPr>
        <w:t xml:space="preserve">Ustawa </w:t>
      </w:r>
      <w:r w:rsidRPr="005D7194">
        <w:rPr>
          <w:rFonts w:cstheme="minorHAnsi"/>
          <w:sz w:val="24"/>
          <w:szCs w:val="24"/>
        </w:rPr>
        <w:t>nie narzuca</w:t>
      </w:r>
      <w:r>
        <w:rPr>
          <w:rFonts w:cstheme="minorHAnsi"/>
          <w:sz w:val="24"/>
          <w:szCs w:val="24"/>
        </w:rPr>
        <w:t xml:space="preserve"> </w:t>
      </w:r>
      <w:r w:rsidRPr="005D7194">
        <w:rPr>
          <w:rFonts w:cstheme="minorHAnsi"/>
          <w:sz w:val="24"/>
          <w:szCs w:val="24"/>
        </w:rPr>
        <w:t>formy w jakiej ma być wykonywana działalność polegająca na sporządzaniu świadectw</w:t>
      </w:r>
      <w:r>
        <w:rPr>
          <w:rFonts w:cstheme="minorHAnsi"/>
          <w:sz w:val="24"/>
          <w:szCs w:val="24"/>
        </w:rPr>
        <w:t xml:space="preserve"> </w:t>
      </w:r>
      <w:r w:rsidRPr="005D7194">
        <w:rPr>
          <w:rFonts w:cstheme="minorHAnsi"/>
          <w:sz w:val="24"/>
          <w:szCs w:val="24"/>
        </w:rPr>
        <w:t>charakterystyki energetycznej.</w:t>
      </w:r>
      <w:r>
        <w:rPr>
          <w:rFonts w:cstheme="minorHAnsi"/>
          <w:sz w:val="24"/>
          <w:szCs w:val="24"/>
        </w:rPr>
        <w:t xml:space="preserve"> </w:t>
      </w:r>
      <w:r w:rsidRPr="005D7194">
        <w:rPr>
          <w:rFonts w:cstheme="minorHAnsi"/>
          <w:sz w:val="24"/>
          <w:szCs w:val="24"/>
        </w:rPr>
        <w:t>Wybór formy działalności zależy od osoby podejmującej się danej</w:t>
      </w:r>
      <w:r>
        <w:rPr>
          <w:rFonts w:cstheme="minorHAnsi"/>
          <w:sz w:val="24"/>
          <w:szCs w:val="24"/>
        </w:rPr>
        <w:t xml:space="preserve"> </w:t>
      </w:r>
      <w:r w:rsidRPr="005D7194">
        <w:rPr>
          <w:rFonts w:cstheme="minorHAnsi"/>
          <w:sz w:val="24"/>
          <w:szCs w:val="24"/>
        </w:rPr>
        <w:t>działalności.</w:t>
      </w:r>
    </w:p>
    <w:p w14:paraId="52C6970F"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Zasady podejmowania, wykonywania i zakończenia działalności gospodarczej</w:t>
      </w:r>
    </w:p>
    <w:p w14:paraId="279DEDC5" w14:textId="1DC62EE8" w:rsidR="005D7194" w:rsidRPr="005D7194" w:rsidRDefault="005D7194" w:rsidP="005D7194">
      <w:pPr>
        <w:spacing w:after="0" w:line="360" w:lineRule="auto"/>
        <w:rPr>
          <w:rFonts w:cstheme="minorHAnsi"/>
          <w:sz w:val="24"/>
          <w:szCs w:val="24"/>
        </w:rPr>
      </w:pPr>
      <w:r w:rsidRPr="005D7194">
        <w:rPr>
          <w:rFonts w:cstheme="minorHAnsi"/>
          <w:sz w:val="24"/>
          <w:szCs w:val="24"/>
        </w:rPr>
        <w:t>na terytorium Rzeczypospolitej Polskie</w:t>
      </w:r>
      <w:r>
        <w:rPr>
          <w:rFonts w:cstheme="minorHAnsi"/>
          <w:sz w:val="24"/>
          <w:szCs w:val="24"/>
        </w:rPr>
        <w:t>j</w:t>
      </w:r>
      <w:r w:rsidRPr="005D7194">
        <w:rPr>
          <w:rFonts w:cstheme="minorHAnsi"/>
          <w:sz w:val="24"/>
          <w:szCs w:val="24"/>
        </w:rPr>
        <w:t xml:space="preserve"> zostały określone w ustawie z dnia 6 marca 2018 r.</w:t>
      </w:r>
    </w:p>
    <w:p w14:paraId="70B777CE"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 Prawo przedsiębiorców (Dz. U. 2023 r., poz. 221).</w:t>
      </w:r>
    </w:p>
    <w:p w14:paraId="352B8F8E" w14:textId="0C120117" w:rsidR="005D7194" w:rsidRPr="005D7194" w:rsidRDefault="005D7194" w:rsidP="005D7194">
      <w:pPr>
        <w:spacing w:after="0" w:line="360" w:lineRule="auto"/>
        <w:rPr>
          <w:rFonts w:cstheme="minorHAnsi"/>
          <w:sz w:val="24"/>
          <w:szCs w:val="24"/>
        </w:rPr>
      </w:pPr>
      <w:r>
        <w:rPr>
          <w:rFonts w:cstheme="minorHAnsi"/>
          <w:sz w:val="24"/>
          <w:szCs w:val="24"/>
        </w:rPr>
        <w:t>D</w:t>
      </w:r>
      <w:r w:rsidRPr="005D7194">
        <w:rPr>
          <w:rFonts w:cstheme="minorHAnsi"/>
          <w:sz w:val="24"/>
          <w:szCs w:val="24"/>
        </w:rPr>
        <w:t>efinicja została zawarta w art. 5 ustawy – Prawo przedsiębiorców, zgodnie z którym</w:t>
      </w:r>
    </w:p>
    <w:p w14:paraId="632F13C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nie stanowi działalności gospodarczej działalność wykonywana przez osobę fizyczną,</w:t>
      </w:r>
    </w:p>
    <w:p w14:paraId="20158C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której przychód należny z tej działalności nie przekracza w żadnym miesiącu 50% kwoty</w:t>
      </w:r>
    </w:p>
    <w:p w14:paraId="75B956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minimalnego wynagrodzenia, o którym mowa w ustawie z dnia 10 października 2002 r.</w:t>
      </w:r>
    </w:p>
    <w:p w14:paraId="6235F7E7"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5D7194">
        <w:rPr>
          <w:rFonts w:cstheme="minorHAnsi"/>
          <w:sz w:val="24"/>
          <w:szCs w:val="24"/>
        </w:rPr>
        <w:lastRenderedPageBreak/>
        <w:t>ostatnich 60 miesięcy nie wykonywała działalności gospodarczej.</w:t>
      </w:r>
      <w:r>
        <w:rPr>
          <w:rFonts w:cstheme="minorHAnsi"/>
          <w:sz w:val="24"/>
          <w:szCs w:val="24"/>
        </w:rPr>
        <w:t xml:space="preserve"> </w:t>
      </w:r>
      <w:r w:rsidRPr="005D7194">
        <w:rPr>
          <w:rFonts w:cstheme="minorHAnsi"/>
          <w:sz w:val="24"/>
          <w:szCs w:val="24"/>
        </w:rPr>
        <w:t xml:space="preserve">Więcej informacji o działalności nierejestrowej dostępnych jest </w:t>
      </w:r>
      <w:hyperlink r:id="rId12" w:history="1">
        <w:r w:rsidRPr="005D7194">
          <w:rPr>
            <w:rStyle w:val="Hipercze"/>
            <w:rFonts w:cstheme="minorHAnsi"/>
            <w:sz w:val="24"/>
            <w:szCs w:val="24"/>
          </w:rPr>
          <w:t>pod linkiem</w:t>
        </w:r>
      </w:hyperlink>
      <w:r w:rsidRPr="005D7194">
        <w:rPr>
          <w:rFonts w:cstheme="minorHAnsi"/>
          <w:sz w:val="24"/>
          <w:szCs w:val="24"/>
        </w:rPr>
        <w:t>.</w:t>
      </w:r>
    </w:p>
    <w:p w14:paraId="047557D0" w14:textId="77777777" w:rsidR="005D7194" w:rsidRPr="00530DC8" w:rsidRDefault="005D7194" w:rsidP="001E2979">
      <w:pPr>
        <w:spacing w:after="0" w:line="360" w:lineRule="auto"/>
        <w:rPr>
          <w:rFonts w:cstheme="minorHAnsi"/>
          <w:sz w:val="24"/>
          <w:szCs w:val="24"/>
        </w:rPr>
      </w:pPr>
    </w:p>
    <w:p w14:paraId="68DBCFE1" w14:textId="782593AD" w:rsidR="00C10125" w:rsidRPr="00530DC8" w:rsidRDefault="00C10125" w:rsidP="001E2979">
      <w:pPr>
        <w:spacing w:after="0" w:line="360" w:lineRule="auto"/>
        <w:rPr>
          <w:rStyle w:val="Hipercze"/>
          <w:rFonts w:cstheme="minorHAnsi"/>
          <w:color w:val="auto"/>
          <w:sz w:val="24"/>
          <w:szCs w:val="24"/>
        </w:rPr>
      </w:pPr>
      <w:r w:rsidRPr="00530DC8">
        <w:rPr>
          <w:rFonts w:cstheme="minorHAnsi"/>
          <w:b/>
          <w:bCs/>
          <w:sz w:val="24"/>
          <w:szCs w:val="24"/>
        </w:rPr>
        <w:t xml:space="preserve">Wyjaśnienia w zakresie </w:t>
      </w:r>
      <w:bookmarkStart w:id="15" w:name="_Hlk126571249"/>
      <w:r w:rsidRPr="00530DC8">
        <w:rPr>
          <w:rFonts w:cstheme="minorHAnsi"/>
          <w:b/>
          <w:bCs/>
          <w:sz w:val="24"/>
          <w:szCs w:val="24"/>
        </w:rPr>
        <w:t xml:space="preserve">spółdzielczego własnościowego prawa do lokalu i  spółdzielczego lokatorskiego prawa do lokalu mieszkalnego </w:t>
      </w:r>
      <w:bookmarkEnd w:id="15"/>
    </w:p>
    <w:p w14:paraId="0E52D239" w14:textId="4ACA079E" w:rsidR="00FC09D2" w:rsidRPr="00530DC8"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Kto zapewnia sporządzenie świadectwa charakterystyki energetycznej budynku w</w:t>
      </w:r>
      <w:r w:rsidR="00384F4F">
        <w:rPr>
          <w:rStyle w:val="Hipercze"/>
          <w:rFonts w:cstheme="minorHAnsi"/>
          <w:b/>
          <w:bCs/>
          <w:color w:val="auto"/>
          <w:sz w:val="24"/>
          <w:szCs w:val="24"/>
          <w:u w:val="none"/>
        </w:rPr>
        <w:t> </w:t>
      </w:r>
      <w:r w:rsidRPr="00530DC8">
        <w:rPr>
          <w:rStyle w:val="Hipercze"/>
          <w:rFonts w:cstheme="minorHAnsi"/>
          <w:b/>
          <w:bCs/>
          <w:color w:val="auto"/>
          <w:sz w:val="24"/>
          <w:szCs w:val="24"/>
          <w:u w:val="none"/>
        </w:rPr>
        <w:t xml:space="preserve">przypadku </w:t>
      </w:r>
      <w:r w:rsidRPr="00530DC8">
        <w:rPr>
          <w:rFonts w:cstheme="minorHAnsi"/>
          <w:b/>
          <w:bCs/>
          <w:sz w:val="24"/>
          <w:szCs w:val="24"/>
        </w:rPr>
        <w:t>spółdzielczego własnościowego prawa do lokalu i  spółdzielczego lokatorskiego prawa do lokalu mieszkalnego?</w:t>
      </w:r>
    </w:p>
    <w:p w14:paraId="7CBDEDD5" w14:textId="71A2D1DA" w:rsidR="009029ED" w:rsidRPr="00530DC8"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530DC8">
        <w:rPr>
          <w:rFonts w:asciiTheme="minorHAnsi" w:eastAsiaTheme="minorHAnsi" w:hAnsiTheme="minorHAnsi" w:cstheme="minorHAnsi"/>
          <w:lang w:eastAsia="en-US"/>
        </w:rPr>
        <w:t>W przypadku zawarcia umowy:</w:t>
      </w:r>
    </w:p>
    <w:p w14:paraId="0E5985AB" w14:textId="39810044"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Fonts w:cstheme="minorHAnsi"/>
          <w:sz w:val="24"/>
          <w:szCs w:val="24"/>
        </w:rPr>
        <w:t>sprzedaży spółdzielczego własnościowego prawa do lokalu albo</w:t>
      </w:r>
    </w:p>
    <w:p w14:paraId="24D75936" w14:textId="445286F3"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Style w:val="Hipercze"/>
          <w:rFonts w:cstheme="minorHAnsi"/>
          <w:color w:val="auto"/>
          <w:sz w:val="24"/>
          <w:szCs w:val="24"/>
          <w:u w:val="none"/>
        </w:rPr>
        <w:t xml:space="preserve">najmu </w:t>
      </w:r>
      <w:r w:rsidRPr="00530DC8">
        <w:rPr>
          <w:rFonts w:cstheme="minorHAnsi"/>
          <w:sz w:val="24"/>
          <w:szCs w:val="24"/>
        </w:rPr>
        <w:t>spółdzielczego własnościowego prawa do lokalu</w:t>
      </w:r>
    </w:p>
    <w:p w14:paraId="49322CC4" w14:textId="280752D1"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530DC8" w:rsidRDefault="00644928" w:rsidP="001E2979">
      <w:pPr>
        <w:pStyle w:val="Akapitzlist"/>
        <w:numPr>
          <w:ilvl w:val="0"/>
          <w:numId w:val="40"/>
        </w:numPr>
        <w:spacing w:after="0" w:line="360" w:lineRule="auto"/>
        <w:ind w:left="0" w:firstLine="0"/>
        <w:rPr>
          <w:rFonts w:cstheme="minorHAnsi"/>
          <w:b/>
          <w:bCs/>
          <w:sz w:val="24"/>
          <w:szCs w:val="24"/>
          <w:u w:val="single"/>
        </w:rPr>
      </w:pPr>
      <w:r w:rsidRPr="00530DC8">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530DC8">
        <w:rPr>
          <w:rStyle w:val="Hipercze"/>
          <w:rFonts w:cstheme="minorHAnsi"/>
          <w:b/>
          <w:bCs/>
          <w:color w:val="auto"/>
          <w:sz w:val="24"/>
          <w:szCs w:val="24"/>
          <w:u w:val="none"/>
        </w:rPr>
        <w:t xml:space="preserve"> </w:t>
      </w:r>
      <w:r w:rsidRPr="00530DC8">
        <w:rPr>
          <w:rFonts w:cstheme="minorHAnsi"/>
          <w:b/>
          <w:bCs/>
          <w:sz w:val="24"/>
          <w:szCs w:val="24"/>
        </w:rPr>
        <w:t>odrębnej własności lokalu i przeniesienie jego własności na rzecz członka spółdzielni?</w:t>
      </w:r>
    </w:p>
    <w:p w14:paraId="740D54B5" w14:textId="6ECD78EB" w:rsidR="00364A4F" w:rsidRPr="00530DC8" w:rsidRDefault="00364A4F" w:rsidP="001E2979">
      <w:pPr>
        <w:spacing w:after="0" w:line="360" w:lineRule="auto"/>
        <w:rPr>
          <w:rFonts w:cstheme="minorHAnsi"/>
          <w:sz w:val="24"/>
          <w:szCs w:val="24"/>
        </w:rPr>
      </w:pPr>
      <w:r w:rsidRPr="00530DC8">
        <w:rPr>
          <w:rFonts w:cstheme="minorHAnsi"/>
          <w:sz w:val="24"/>
          <w:szCs w:val="24"/>
        </w:rPr>
        <w:t xml:space="preserve">Nie. </w:t>
      </w:r>
    </w:p>
    <w:p w14:paraId="38FA152B" w14:textId="25638B6E" w:rsidR="00AF7918" w:rsidRPr="00530DC8" w:rsidRDefault="00AF7918" w:rsidP="001E2979">
      <w:pPr>
        <w:spacing w:after="0" w:line="360" w:lineRule="auto"/>
        <w:rPr>
          <w:rFonts w:cstheme="minorHAnsi"/>
          <w:sz w:val="24"/>
          <w:szCs w:val="24"/>
        </w:rPr>
      </w:pPr>
      <w:r w:rsidRPr="00530DC8">
        <w:rPr>
          <w:rFonts w:cstheme="minorHAnsi"/>
          <w:sz w:val="24"/>
          <w:szCs w:val="24"/>
        </w:rPr>
        <w:t>Spółdzielnia mieszkaniowa nie ma obowiązku sporządz</w:t>
      </w:r>
      <w:r w:rsidR="00364A4F" w:rsidRPr="00530DC8">
        <w:rPr>
          <w:rFonts w:cstheme="minorHAnsi"/>
          <w:sz w:val="24"/>
          <w:szCs w:val="24"/>
        </w:rPr>
        <w:t>enia</w:t>
      </w:r>
      <w:r w:rsidRPr="00530DC8">
        <w:rPr>
          <w:rFonts w:cstheme="minorHAnsi"/>
          <w:sz w:val="24"/>
          <w:szCs w:val="24"/>
        </w:rPr>
        <w:t xml:space="preserve"> świadectwa charakterystyki energetycznej przy zawarciu umowy przeniesienia własności lokalu [o której mowa w art. </w:t>
      </w:r>
      <w:r w:rsidR="0057308D" w:rsidRPr="00530DC8">
        <w:rPr>
          <w:rFonts w:cstheme="minorHAnsi"/>
          <w:sz w:val="24"/>
          <w:szCs w:val="24"/>
        </w:rPr>
        <w:t>17</w:t>
      </w:r>
      <w:r w:rsidR="0057308D" w:rsidRPr="00530DC8">
        <w:rPr>
          <w:rFonts w:cstheme="minorHAnsi"/>
          <w:sz w:val="24"/>
          <w:szCs w:val="24"/>
          <w:vertAlign w:val="superscript"/>
        </w:rPr>
        <w:t>14</w:t>
      </w:r>
      <w:r w:rsidRPr="00530DC8">
        <w:rPr>
          <w:rFonts w:cstheme="minorHAnsi"/>
          <w:sz w:val="24"/>
          <w:szCs w:val="24"/>
        </w:rPr>
        <w:t xml:space="preserve"> ustawy z dnia 15 grudnia 2000 r. o spółdzielniach mieszkaniowych (Dz. U. z 2021 r. poz. 1208 oraz z 2022 r. poz. 1561)].</w:t>
      </w:r>
    </w:p>
    <w:p w14:paraId="5D297322" w14:textId="64F8D46C" w:rsidR="007A126C" w:rsidRPr="00530DC8" w:rsidRDefault="007A126C" w:rsidP="00530DC8">
      <w:pPr>
        <w:tabs>
          <w:tab w:val="center" w:pos="1470"/>
          <w:tab w:val="left" w:pos="5387"/>
        </w:tabs>
        <w:spacing w:after="0" w:line="360" w:lineRule="auto"/>
        <w:outlineLvl w:val="0"/>
        <w:rPr>
          <w:rFonts w:cstheme="minorHAnsi"/>
          <w:sz w:val="24"/>
          <w:szCs w:val="24"/>
        </w:rPr>
      </w:pPr>
      <w:r w:rsidRPr="00530DC8">
        <w:rPr>
          <w:rFonts w:cstheme="minorHAnsi"/>
          <w:sz w:val="24"/>
          <w:szCs w:val="24"/>
        </w:rPr>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530DC8"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530DC8">
        <w:rPr>
          <w:rFonts w:cstheme="minorHAnsi"/>
          <w:sz w:val="24"/>
          <w:szCs w:val="24"/>
        </w:rPr>
        <w:lastRenderedPageBreak/>
        <w:t>świadectwa charakterystyki energetycznej - przy sporządzeniu aktu notarialnego</w:t>
      </w:r>
      <w:r w:rsidRPr="00530DC8">
        <w:rPr>
          <w:rFonts w:cstheme="minorHAnsi"/>
          <w:sz w:val="24"/>
          <w:szCs w:val="24"/>
        </w:rPr>
        <w:br/>
        <w:t>umowy zbycia prawa własności albo spółdzielczego własnościowego prawa do lokalu;</w:t>
      </w:r>
    </w:p>
    <w:p w14:paraId="288CAC3D" w14:textId="7C467ECB" w:rsidR="007A126C" w:rsidRPr="00530DC8"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530DC8">
        <w:rPr>
          <w:rFonts w:cstheme="minorHAnsi"/>
          <w:sz w:val="24"/>
          <w:szCs w:val="24"/>
        </w:rPr>
        <w:t>kopię świadectwa charakterystyki energetycznej, które przekazano w postaci</w:t>
      </w:r>
      <w:r w:rsidRPr="00530DC8">
        <w:rPr>
          <w:rFonts w:cstheme="minorHAnsi"/>
          <w:sz w:val="24"/>
          <w:szCs w:val="24"/>
        </w:rPr>
        <w:br/>
        <w:t>papierowej, albo wydruk świadectwa charakterystyki energetycznej, które przekazano w</w:t>
      </w:r>
      <w:r w:rsidR="00384F4F">
        <w:rPr>
          <w:rFonts w:cstheme="minorHAnsi"/>
          <w:sz w:val="24"/>
          <w:szCs w:val="24"/>
        </w:rPr>
        <w:t> </w:t>
      </w:r>
      <w:r w:rsidRPr="00530DC8">
        <w:rPr>
          <w:rFonts w:cstheme="minorHAnsi"/>
          <w:sz w:val="24"/>
          <w:szCs w:val="24"/>
        </w:rPr>
        <w:t>postaci elektronicznej - przy zawarciu umowy najmu.</w:t>
      </w:r>
    </w:p>
    <w:p w14:paraId="3F68E270" w14:textId="4F105585" w:rsidR="00644928" w:rsidRPr="00530DC8" w:rsidRDefault="00AF7918" w:rsidP="001E2979">
      <w:pPr>
        <w:spacing w:after="0" w:line="360" w:lineRule="auto"/>
        <w:rPr>
          <w:rFonts w:cstheme="minorHAnsi"/>
          <w:sz w:val="24"/>
          <w:szCs w:val="24"/>
        </w:rPr>
      </w:pPr>
      <w:r w:rsidRPr="00530DC8">
        <w:rPr>
          <w:rFonts w:cstheme="minorHAnsi"/>
          <w:sz w:val="24"/>
          <w:szCs w:val="24"/>
        </w:rPr>
        <w:t>Użyty w tym przepisie t</w:t>
      </w:r>
      <w:r w:rsidR="007A126C" w:rsidRPr="00530DC8">
        <w:rPr>
          <w:rFonts w:cstheme="minorHAnsi"/>
          <w:sz w:val="24"/>
          <w:szCs w:val="24"/>
        </w:rPr>
        <w:t>ermin „zbycie” należy tłumaczyć w kontekście art. 3 ustawy</w:t>
      </w:r>
      <w:r w:rsidR="00644928" w:rsidRPr="00530DC8">
        <w:rPr>
          <w:rFonts w:cstheme="minorHAnsi"/>
          <w:sz w:val="24"/>
          <w:szCs w:val="24"/>
        </w:rPr>
        <w:t xml:space="preserve">, </w:t>
      </w:r>
      <w:r w:rsidR="007A126C" w:rsidRPr="00530DC8">
        <w:rPr>
          <w:rFonts w:cstheme="minorHAnsi"/>
          <w:sz w:val="24"/>
          <w:szCs w:val="24"/>
        </w:rPr>
        <w:t>z</w:t>
      </w:r>
      <w:r w:rsidR="00644928" w:rsidRPr="00530DC8">
        <w:rPr>
          <w:rFonts w:cstheme="minorHAnsi"/>
          <w:sz w:val="24"/>
          <w:szCs w:val="24"/>
        </w:rPr>
        <w:t>godnie</w:t>
      </w:r>
      <w:r w:rsidR="00EC7F73" w:rsidRPr="00530DC8">
        <w:rPr>
          <w:rFonts w:cstheme="minorHAnsi"/>
          <w:sz w:val="24"/>
          <w:szCs w:val="24"/>
        </w:rPr>
        <w:t xml:space="preserve"> z</w:t>
      </w:r>
      <w:r w:rsidR="00644928" w:rsidRPr="00530DC8">
        <w:rPr>
          <w:rFonts w:cstheme="minorHAnsi"/>
          <w:sz w:val="24"/>
          <w:szCs w:val="24"/>
        </w:rPr>
        <w:t xml:space="preserve"> </w:t>
      </w:r>
      <w:r w:rsidR="007A126C" w:rsidRPr="00530DC8">
        <w:rPr>
          <w:rFonts w:cstheme="minorHAnsi"/>
          <w:sz w:val="24"/>
          <w:szCs w:val="24"/>
        </w:rPr>
        <w:t xml:space="preserve">którym </w:t>
      </w:r>
      <w:r w:rsidR="00644928" w:rsidRPr="00530DC8">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w:t>
      </w:r>
    </w:p>
    <w:p w14:paraId="2E361A78" w14:textId="4C7D221F"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 spółdzielczego własnościowego prawa do</w:t>
      </w:r>
      <w:r w:rsidR="00530DC8">
        <w:rPr>
          <w:rFonts w:cstheme="minorHAnsi"/>
          <w:sz w:val="24"/>
          <w:szCs w:val="24"/>
        </w:rPr>
        <w:t> </w:t>
      </w:r>
      <w:r w:rsidRPr="00530DC8">
        <w:rPr>
          <w:rFonts w:cstheme="minorHAnsi"/>
          <w:sz w:val="24"/>
          <w:szCs w:val="24"/>
        </w:rPr>
        <w:t>lokalu;</w:t>
      </w:r>
    </w:p>
    <w:p w14:paraId="08FD5F38" w14:textId="5D8E7295"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wynajmowanego.</w:t>
      </w:r>
    </w:p>
    <w:p w14:paraId="11160A31" w14:textId="5D12154F" w:rsidR="00644928" w:rsidRPr="00530DC8" w:rsidRDefault="00644928" w:rsidP="001E2979">
      <w:pPr>
        <w:tabs>
          <w:tab w:val="center" w:pos="1470"/>
          <w:tab w:val="left" w:pos="5387"/>
        </w:tabs>
        <w:spacing w:after="0" w:line="360" w:lineRule="auto"/>
        <w:outlineLvl w:val="0"/>
        <w:rPr>
          <w:rFonts w:cstheme="minorHAnsi"/>
          <w:sz w:val="24"/>
          <w:szCs w:val="24"/>
        </w:rPr>
      </w:pPr>
      <w:r w:rsidRPr="00530DC8">
        <w:rPr>
          <w:rFonts w:cstheme="minorHAnsi"/>
          <w:sz w:val="24"/>
          <w:szCs w:val="24"/>
        </w:rPr>
        <w:t>Wobec powyższego, należy wskazać, że</w:t>
      </w:r>
      <w:r w:rsidR="00AF7918" w:rsidRPr="00530DC8">
        <w:rPr>
          <w:rFonts w:cstheme="minorHAnsi"/>
          <w:sz w:val="24"/>
          <w:szCs w:val="24"/>
        </w:rPr>
        <w:t xml:space="preserve"> zawarcie umowy przeniesienia własności lokalu, o</w:t>
      </w:r>
      <w:r w:rsidR="00530DC8">
        <w:rPr>
          <w:rFonts w:cstheme="minorHAnsi"/>
          <w:sz w:val="24"/>
          <w:szCs w:val="24"/>
        </w:rPr>
        <w:t> </w:t>
      </w:r>
      <w:r w:rsidR="00AF7918" w:rsidRPr="00530DC8">
        <w:rPr>
          <w:rFonts w:cstheme="minorHAnsi"/>
          <w:sz w:val="24"/>
          <w:szCs w:val="24"/>
        </w:rPr>
        <w:t>której mowa na wstępie</w:t>
      </w:r>
      <w:r w:rsidR="00364A4F" w:rsidRPr="00530DC8">
        <w:rPr>
          <w:rFonts w:cstheme="minorHAnsi"/>
          <w:sz w:val="24"/>
          <w:szCs w:val="24"/>
        </w:rPr>
        <w:t>,</w:t>
      </w:r>
      <w:r w:rsidRPr="00530DC8">
        <w:rPr>
          <w:rFonts w:cstheme="minorHAnsi"/>
          <w:sz w:val="24"/>
          <w:szCs w:val="24"/>
        </w:rPr>
        <w:t xml:space="preserve"> </w:t>
      </w:r>
      <w:r w:rsidR="00364A4F" w:rsidRPr="00530DC8">
        <w:rPr>
          <w:rFonts w:cstheme="minorHAnsi"/>
          <w:sz w:val="24"/>
          <w:szCs w:val="24"/>
        </w:rPr>
        <w:t xml:space="preserve">stanowi w istocie zmianę formy prawnej dysponowania lokalem (tj. </w:t>
      </w:r>
      <w:r w:rsidRPr="00530DC8">
        <w:rPr>
          <w:rFonts w:cstheme="minorHAnsi"/>
          <w:sz w:val="24"/>
          <w:szCs w:val="24"/>
        </w:rPr>
        <w:t>przekształcenie spółdzielczego własnościowego prawa do lokalu w odrębną własność</w:t>
      </w:r>
      <w:r w:rsidR="00364A4F" w:rsidRPr="00530DC8">
        <w:rPr>
          <w:rFonts w:cstheme="minorHAnsi"/>
          <w:sz w:val="24"/>
          <w:szCs w:val="24"/>
        </w:rPr>
        <w:t>)</w:t>
      </w:r>
      <w:r w:rsidRPr="00530DC8">
        <w:rPr>
          <w:rFonts w:cstheme="minorHAnsi"/>
          <w:sz w:val="24"/>
          <w:szCs w:val="24"/>
        </w:rPr>
        <w:t xml:space="preserve"> i</w:t>
      </w:r>
      <w:r w:rsidR="00530DC8">
        <w:rPr>
          <w:rFonts w:cstheme="minorHAnsi"/>
          <w:sz w:val="24"/>
          <w:szCs w:val="24"/>
        </w:rPr>
        <w:t> </w:t>
      </w:r>
      <w:r w:rsidRPr="00530DC8">
        <w:rPr>
          <w:rFonts w:cstheme="minorHAnsi"/>
          <w:sz w:val="24"/>
          <w:szCs w:val="24"/>
        </w:rPr>
        <w:t>nie jest żadną z umów, o</w:t>
      </w:r>
      <w:r w:rsidR="00364A4F" w:rsidRPr="00530DC8">
        <w:rPr>
          <w:rFonts w:cstheme="minorHAnsi"/>
          <w:sz w:val="24"/>
          <w:szCs w:val="24"/>
        </w:rPr>
        <w:t> </w:t>
      </w:r>
      <w:r w:rsidRPr="00530DC8">
        <w:rPr>
          <w:rFonts w:cstheme="minorHAnsi"/>
          <w:sz w:val="24"/>
          <w:szCs w:val="24"/>
        </w:rPr>
        <w:t>których mowa w art. 3 ustawy.</w:t>
      </w:r>
    </w:p>
    <w:p w14:paraId="0961061D" w14:textId="0797C4C4" w:rsidR="00644928" w:rsidRPr="00530DC8" w:rsidRDefault="00644928" w:rsidP="001E2979">
      <w:pPr>
        <w:spacing w:after="0" w:line="360" w:lineRule="auto"/>
        <w:rPr>
          <w:rStyle w:val="Hipercze"/>
          <w:rFonts w:cstheme="minorHAnsi"/>
          <w:color w:val="auto"/>
          <w:sz w:val="24"/>
          <w:szCs w:val="24"/>
        </w:rPr>
      </w:pPr>
    </w:p>
    <w:p w14:paraId="1DA7D736" w14:textId="1DF8383E"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Zaznaczyć należy, iż zarówno w świetle obecnie obowiązujących przepisów prawa, jak też</w:t>
      </w:r>
    </w:p>
    <w:p w14:paraId="02A9CD31"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ich znowelizowanego brzmienia, obowiązek sporządzenia świadectwa charakterystyki</w:t>
      </w:r>
    </w:p>
    <w:p w14:paraId="47316FD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energetycznej budynku będzie istniał wyłącznie w przypadku sprzedaży lub najmu</w:t>
      </w:r>
    </w:p>
    <w:p w14:paraId="4E9BACC6" w14:textId="701F63E6"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budynku lub jego części (lokalu)</w:t>
      </w:r>
      <w:r w:rsidR="000B5364" w:rsidRPr="00530DC8">
        <w:rPr>
          <w:rStyle w:val="Hipercze"/>
          <w:rFonts w:cstheme="minorHAnsi"/>
          <w:color w:val="auto"/>
          <w:sz w:val="24"/>
          <w:szCs w:val="24"/>
          <w:u w:val="none"/>
        </w:rPr>
        <w:t xml:space="preserve"> bądź zbycia spółdzielczego własnościowego prawa do lokalu</w:t>
      </w:r>
      <w:r w:rsidRPr="00530DC8">
        <w:rPr>
          <w:rStyle w:val="Hipercze"/>
          <w:rFonts w:cstheme="minorHAnsi"/>
          <w:color w:val="auto"/>
          <w:sz w:val="24"/>
          <w:szCs w:val="24"/>
          <w:u w:val="none"/>
        </w:rPr>
        <w:t>.</w:t>
      </w:r>
    </w:p>
    <w:p w14:paraId="453FFE79"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spółdzielnia mieszkaniowa będzie zobowiązana do sporządzenia świadectwa</w:t>
      </w:r>
    </w:p>
    <w:p w14:paraId="2D452E5D" w14:textId="13DAEB5A"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charakterystyki energetycznej, wyłącznie </w:t>
      </w:r>
      <w:r w:rsidR="000B5364" w:rsidRPr="00530DC8">
        <w:rPr>
          <w:rStyle w:val="Hipercze"/>
          <w:rFonts w:cstheme="minorHAnsi"/>
          <w:color w:val="auto"/>
          <w:sz w:val="24"/>
          <w:szCs w:val="24"/>
          <w:u w:val="none"/>
        </w:rPr>
        <w:t xml:space="preserve">w sytuacji, </w:t>
      </w:r>
      <w:r w:rsidRPr="00530DC8">
        <w:rPr>
          <w:rStyle w:val="Hipercze"/>
          <w:rFonts w:cstheme="minorHAnsi"/>
          <w:color w:val="auto"/>
          <w:sz w:val="24"/>
          <w:szCs w:val="24"/>
          <w:u w:val="none"/>
        </w:rPr>
        <w:t xml:space="preserve">gdy będzie </w:t>
      </w:r>
      <w:r w:rsidR="00364A4F" w:rsidRPr="00530DC8">
        <w:rPr>
          <w:rStyle w:val="Hipercze"/>
          <w:rFonts w:cstheme="minorHAnsi"/>
          <w:color w:val="auto"/>
          <w:sz w:val="24"/>
          <w:szCs w:val="24"/>
          <w:u w:val="none"/>
        </w:rPr>
        <w:t xml:space="preserve">stroną jednej z ww. umów, jako </w:t>
      </w:r>
      <w:r w:rsidR="006E3B6E" w:rsidRPr="00530DC8">
        <w:rPr>
          <w:rStyle w:val="Hipercze"/>
          <w:rFonts w:cstheme="minorHAnsi"/>
          <w:color w:val="auto"/>
          <w:sz w:val="24"/>
          <w:szCs w:val="24"/>
          <w:u w:val="none"/>
        </w:rPr>
        <w:t>sprzedawc</w:t>
      </w:r>
      <w:r w:rsidR="00364A4F" w:rsidRPr="00530DC8">
        <w:rPr>
          <w:rStyle w:val="Hipercze"/>
          <w:rFonts w:cstheme="minorHAnsi"/>
          <w:color w:val="auto"/>
          <w:sz w:val="24"/>
          <w:szCs w:val="24"/>
          <w:u w:val="none"/>
        </w:rPr>
        <w:t>a</w:t>
      </w:r>
      <w:r w:rsidR="006E3B6E" w:rsidRPr="00530DC8">
        <w:rPr>
          <w:rStyle w:val="Hipercze"/>
          <w:rFonts w:cstheme="minorHAnsi"/>
          <w:color w:val="auto"/>
          <w:sz w:val="24"/>
          <w:szCs w:val="24"/>
          <w:u w:val="none"/>
        </w:rPr>
        <w:t xml:space="preserve"> lub wynajmujący.</w:t>
      </w:r>
      <w:r w:rsidRPr="00530DC8">
        <w:rPr>
          <w:rStyle w:val="Hipercze"/>
          <w:rFonts w:cstheme="minorHAnsi"/>
          <w:color w:val="auto"/>
          <w:sz w:val="24"/>
          <w:szCs w:val="24"/>
          <w:u w:val="none"/>
        </w:rPr>
        <w:t xml:space="preserve"> </w:t>
      </w:r>
    </w:p>
    <w:p w14:paraId="44380B44"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obowiązek sporządzenia świadectwa charakterystyki energetycznej nie powstanie</w:t>
      </w:r>
    </w:p>
    <w:p w14:paraId="351500DA"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wypadku zawarcia umowy o ustanowienie spółdzielczego lokatorskiego prawa</w:t>
      </w:r>
    </w:p>
    <w:p w14:paraId="6F431F74" w14:textId="19C8695E"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do lokalu, ani też ustanowienia odrębnej własności lokalu.</w:t>
      </w:r>
    </w:p>
    <w:p w14:paraId="2C1FD3B7"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Należy również dodać, iż w wyniku nowelizacji przepisów, od dnia 28 kwietnia 2023 r.,</w:t>
      </w:r>
    </w:p>
    <w:p w14:paraId="5C09E1A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lastRenderedPageBreak/>
        <w:t>w przypadku nowo wybudowanych budynków inwestor będzie miał obowiązek dołączenia</w:t>
      </w:r>
    </w:p>
    <w:p w14:paraId="0221DFA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świadectwa charakterystyki energetycznej do zawiadomienia o zakończeniu budowy</w:t>
      </w:r>
    </w:p>
    <w:p w14:paraId="688D5D9C"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obiektu budowlanego lub do wniosku o udzielenie pozwolenia na użytkowanie.</w:t>
      </w:r>
    </w:p>
    <w:p w14:paraId="124D0B0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Tym samym, od wskazanego powyżej terminu spółdzielnia mieszkaniowa, w momencie</w:t>
      </w:r>
    </w:p>
    <w:p w14:paraId="30AC145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składania zawiadomienia o zakończeniu budowy obiektu budowlanego lub wniosku</w:t>
      </w:r>
    </w:p>
    <w:p w14:paraId="5494DB17" w14:textId="377B36E5" w:rsidR="00C10125"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o udzielenie pozwolenia na użytkowanie, będzie zobowiązana złożyć </w:t>
      </w:r>
      <w:r w:rsidR="000B5364" w:rsidRPr="00530DC8">
        <w:rPr>
          <w:rStyle w:val="Hipercze"/>
          <w:rFonts w:cstheme="minorHAnsi"/>
          <w:color w:val="auto"/>
          <w:sz w:val="24"/>
          <w:szCs w:val="24"/>
          <w:u w:val="none"/>
        </w:rPr>
        <w:t xml:space="preserve">ww. </w:t>
      </w:r>
      <w:r w:rsidRPr="00530DC8">
        <w:rPr>
          <w:rStyle w:val="Hipercze"/>
          <w:rFonts w:cstheme="minorHAnsi"/>
          <w:color w:val="auto"/>
          <w:sz w:val="24"/>
          <w:szCs w:val="24"/>
          <w:u w:val="none"/>
        </w:rPr>
        <w:t>dokument</w:t>
      </w:r>
      <w:r w:rsidR="000B5364" w:rsidRPr="00530DC8">
        <w:rPr>
          <w:rStyle w:val="Hipercze"/>
          <w:rFonts w:cstheme="minorHAnsi"/>
          <w:color w:val="auto"/>
          <w:sz w:val="24"/>
          <w:szCs w:val="24"/>
          <w:u w:val="none"/>
        </w:rPr>
        <w:t>.</w:t>
      </w:r>
    </w:p>
    <w:p w14:paraId="0CF5C07E" w14:textId="77777777" w:rsidR="00384F4F" w:rsidRPr="00530DC8" w:rsidRDefault="00384F4F" w:rsidP="001E2979">
      <w:pPr>
        <w:spacing w:after="0" w:line="360" w:lineRule="auto"/>
        <w:rPr>
          <w:rStyle w:val="Hipercze"/>
          <w:rFonts w:cstheme="minorHAnsi"/>
          <w:color w:val="auto"/>
          <w:sz w:val="24"/>
          <w:szCs w:val="24"/>
          <w:u w:val="none"/>
        </w:rPr>
      </w:pPr>
    </w:p>
    <w:p w14:paraId="7FA40E06" w14:textId="13639572"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Czy mieszkańcy</w:t>
      </w:r>
      <w:r w:rsidR="00A91218" w:rsidRPr="00530DC8">
        <w:rPr>
          <w:rStyle w:val="Hipercze"/>
          <w:rFonts w:cstheme="minorHAnsi"/>
          <w:b/>
          <w:bCs/>
          <w:color w:val="auto"/>
          <w:sz w:val="24"/>
          <w:szCs w:val="24"/>
          <w:u w:val="none"/>
        </w:rPr>
        <w:t xml:space="preserve"> budynku wielorodzinnego</w:t>
      </w:r>
      <w:r w:rsidRPr="00530DC8">
        <w:rPr>
          <w:rStyle w:val="Hipercze"/>
          <w:rFonts w:cstheme="minorHAnsi"/>
          <w:b/>
          <w:bCs/>
          <w:color w:val="auto"/>
          <w:sz w:val="24"/>
          <w:szCs w:val="24"/>
          <w:u w:val="none"/>
        </w:rPr>
        <w:t xml:space="preserve"> mogą występować do spółdzielni</w:t>
      </w:r>
      <w:r w:rsidR="000E22D6" w:rsidRPr="00530DC8">
        <w:rPr>
          <w:rStyle w:val="Hipercze"/>
          <w:rFonts w:cstheme="minorHAnsi"/>
          <w:b/>
          <w:bCs/>
          <w:color w:val="auto"/>
          <w:sz w:val="24"/>
          <w:szCs w:val="24"/>
          <w:u w:val="none"/>
        </w:rPr>
        <w:t xml:space="preserve"> </w:t>
      </w:r>
      <w:r w:rsidRPr="00530DC8">
        <w:rPr>
          <w:rStyle w:val="Hipercze"/>
          <w:rFonts w:cstheme="minorHAnsi"/>
          <w:b/>
          <w:bCs/>
          <w:color w:val="auto"/>
          <w:sz w:val="24"/>
          <w:szCs w:val="24"/>
          <w:u w:val="none"/>
        </w:rPr>
        <w:t>o</w:t>
      </w:r>
      <w:r w:rsidR="00B66963">
        <w:rPr>
          <w:rStyle w:val="Hipercze"/>
          <w:rFonts w:cstheme="minorHAnsi"/>
          <w:b/>
          <w:bCs/>
          <w:color w:val="auto"/>
          <w:sz w:val="24"/>
          <w:szCs w:val="24"/>
          <w:u w:val="none"/>
        </w:rPr>
        <w:t> </w:t>
      </w:r>
      <w:r w:rsidRPr="00530DC8">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530DC8" w:rsidRDefault="002F74F3"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Przepisy </w:t>
      </w:r>
      <w:r w:rsidR="00C10125" w:rsidRPr="00530DC8">
        <w:rPr>
          <w:rStyle w:val="Hipercze"/>
          <w:rFonts w:cstheme="minorHAnsi"/>
          <w:color w:val="auto"/>
          <w:sz w:val="24"/>
          <w:szCs w:val="24"/>
          <w:u w:val="none"/>
        </w:rPr>
        <w:t>ustawy dopuszczają</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możliwość wystąpienia do właściciela lub zarządcy budynku o</w:t>
      </w:r>
      <w:r w:rsidR="00530DC8">
        <w:rPr>
          <w:rStyle w:val="Hipercze"/>
          <w:rFonts w:cstheme="minorHAnsi"/>
          <w:color w:val="auto"/>
          <w:sz w:val="24"/>
          <w:szCs w:val="24"/>
          <w:u w:val="none"/>
        </w:rPr>
        <w:t> </w:t>
      </w:r>
      <w:r w:rsidR="00C10125" w:rsidRPr="00530DC8">
        <w:rPr>
          <w:rStyle w:val="Hipercze"/>
          <w:rFonts w:cstheme="minorHAnsi"/>
          <w:color w:val="auto"/>
          <w:sz w:val="24"/>
          <w:szCs w:val="24"/>
          <w:u w:val="none"/>
        </w:rPr>
        <w:t>nieodpłatne udostępnienie</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dokumentów pozwalających na sporządzenie świadectwa charakterystyki energetycznej</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dla części budynku.</w:t>
      </w:r>
    </w:p>
    <w:p w14:paraId="4677EEAF" w14:textId="65251C83"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Zgodnie z art. 9 ust. 1 ustawy, świadectwo charakterystyki energetycznej części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może być opracowane na podstawie świadectwa charakterystyki energetycznej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w:t>
      </w:r>
      <w:r w:rsidR="00B66963">
        <w:rPr>
          <w:rStyle w:val="Hipercze"/>
          <w:rFonts w:cstheme="minorHAnsi"/>
          <w:color w:val="auto"/>
          <w:sz w:val="24"/>
          <w:szCs w:val="24"/>
          <w:u w:val="none"/>
        </w:rPr>
        <w:t> </w:t>
      </w:r>
      <w:r w:rsidRPr="00530DC8">
        <w:rPr>
          <w:rStyle w:val="Hipercze"/>
          <w:rFonts w:cstheme="minorHAnsi"/>
          <w:color w:val="auto"/>
          <w:sz w:val="24"/>
          <w:szCs w:val="24"/>
          <w:u w:val="none"/>
        </w:rPr>
        <w:t>w przypadku braku tego świadectwa, na podstawie dokumentacji technicznej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Oznacza to, iż możliwa jest sytuacja, w której właściciel części budynku lub osoba, której</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przysługuje spółdzielcze własnościowe prawo do lokalu, lub osoba, której przysługuje</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spółdzielcze lokatorskie prawo do lokalu mieszkalnego (lub najemca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 którym mowa w art. 11 ust. 3 – w terminie do 27.04.2023 r.) wystąpi do spółdzielni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mieszkaniowej z</w:t>
      </w:r>
      <w:r w:rsidR="00B66963">
        <w:rPr>
          <w:rStyle w:val="Hipercze"/>
          <w:rFonts w:cstheme="minorHAnsi"/>
          <w:color w:val="auto"/>
          <w:sz w:val="24"/>
          <w:szCs w:val="24"/>
          <w:u w:val="none"/>
        </w:rPr>
        <w:t> </w:t>
      </w:r>
      <w:r w:rsidRPr="00530DC8">
        <w:rPr>
          <w:rStyle w:val="Hipercze"/>
          <w:rFonts w:cstheme="minorHAnsi"/>
          <w:color w:val="auto"/>
          <w:sz w:val="24"/>
          <w:szCs w:val="24"/>
          <w:u w:val="none"/>
        </w:rPr>
        <w:t>wnioskiem o nieodpłatne przekazanie kopii świadectwa charakterystyki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energetycznej budynku (w przypadku jego sporządzenia dla budynku), 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braku tego świadectwa, dokumentacji technicznej budynku, w celu sporządzenia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świadectwa charakterystyki energetycznej dla części budynku.</w:t>
      </w:r>
    </w:p>
    <w:p w14:paraId="3C6D83DC" w14:textId="1C5443C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jeżeli świadectwo charakterystyki energetycznej zostało już sporządzone dla całego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budynku, to może zostać ono wykorzystane do sporządzenia świadectwa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dla jego określonej części. Natomiast jeżeli świadectwo dla całego budynku nie zostało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jeszcze sporządzone, możliwe jest wykorzystanie w tym celu istniejącej dokumentacji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technicznej.</w:t>
      </w:r>
    </w:p>
    <w:p w14:paraId="3DB4DF31" w14:textId="67B8EDDA" w:rsidR="003016A3" w:rsidRPr="00530DC8" w:rsidRDefault="00C10125" w:rsidP="00530DC8">
      <w:pPr>
        <w:spacing w:after="0" w:line="360" w:lineRule="auto"/>
        <w:rPr>
          <w:rFonts w:cstheme="minorHAnsi"/>
          <w:sz w:val="24"/>
          <w:szCs w:val="24"/>
        </w:rPr>
      </w:pPr>
      <w:r w:rsidRPr="00530DC8">
        <w:rPr>
          <w:rStyle w:val="Hipercze"/>
          <w:rFonts w:cstheme="minorHAnsi"/>
          <w:color w:val="auto"/>
          <w:sz w:val="24"/>
          <w:szCs w:val="24"/>
          <w:u w:val="none"/>
        </w:rPr>
        <w:t>Wymaga podkreślenia, iż w przypadku złożenia takiego wniosku przez uprawnionego,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właściciel lub zarządca budynku jest obowiązany do nieodpłatnego przekazania ww.</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dokumentów, w terminie nie dłuższym niż 14 dni od dnia złożenia wniosku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(art. 9 ust. 2 ustawy).</w:t>
      </w:r>
      <w:bookmarkStart w:id="16" w:name="mip58122194"/>
      <w:bookmarkStart w:id="17" w:name="mip58122195"/>
      <w:bookmarkEnd w:id="16"/>
      <w:bookmarkEnd w:id="17"/>
    </w:p>
    <w:p w14:paraId="685C891E" w14:textId="77777777" w:rsidR="00662270" w:rsidRPr="00530DC8"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Pr>
          <w:rFonts w:asciiTheme="minorHAnsi" w:hAnsiTheme="minorHAnsi" w:cstheme="minorHAnsi"/>
          <w:b/>
          <w:bCs/>
        </w:rPr>
        <w:t> </w:t>
      </w:r>
      <w:r w:rsidRPr="00530DC8">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Najkorzystniej kiedy dla budynku sporządzone jest świadectwo dla budynku, które można przekazać zainteresowanej osobie w formie kopii lub skanu </w:t>
      </w:r>
      <w:r w:rsidR="00530DC8">
        <w:rPr>
          <w:rFonts w:asciiTheme="minorHAnsi" w:hAnsiTheme="minorHAnsi" w:cstheme="minorHAnsi"/>
        </w:rPr>
        <w:t xml:space="preserve">np. </w:t>
      </w:r>
      <w:r w:rsidRPr="00530DC8">
        <w:rPr>
          <w:rFonts w:asciiTheme="minorHAnsi" w:hAnsiTheme="minorHAnsi" w:cstheme="minorHAnsi"/>
        </w:rPr>
        <w:t>na adres mailowy.</w:t>
      </w:r>
    </w:p>
    <w:p w14:paraId="0DF80ACD" w14:textId="39DC3FA0" w:rsidR="003C0047"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braku świadectwa dla budynku należy umożliwić przekazanie dokumentacji technicznej (np. w formie dokumentacji fotograficznej). </w:t>
      </w:r>
    </w:p>
    <w:p w14:paraId="56DA12F0" w14:textId="1DEC7D38" w:rsidR="008949B3" w:rsidRPr="00530DC8" w:rsidRDefault="008949B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Pojęcie dokumentacji technicznej budynku nie zostało zdefiniowane w ustawie o</w:t>
      </w:r>
      <w:r w:rsidR="00530DC8">
        <w:rPr>
          <w:rFonts w:asciiTheme="minorHAnsi" w:hAnsiTheme="minorHAnsi" w:cstheme="minorHAnsi"/>
        </w:rPr>
        <w:t> </w:t>
      </w:r>
      <w:bookmarkStart w:id="18" w:name="_Hlk126828400"/>
      <w:r w:rsidRPr="00530DC8">
        <w:rPr>
          <w:rFonts w:asciiTheme="minorHAnsi" w:hAnsiTheme="minorHAnsi" w:cstheme="minorHAnsi"/>
        </w:rPr>
        <w:t>charakterystyce energetycznej budynkó</w:t>
      </w:r>
      <w:bookmarkEnd w:id="18"/>
      <w:r w:rsidRPr="00530DC8">
        <w:rPr>
          <w:rFonts w:asciiTheme="minorHAnsi" w:hAnsiTheme="minorHAnsi" w:cstheme="minorHAnsi"/>
        </w:rPr>
        <w:t xml:space="preserve">w ani w innych przepisach prawa, jednakże wyrażenie to występuje w </w:t>
      </w:r>
      <w:r w:rsidR="003C0047" w:rsidRPr="00530DC8">
        <w:rPr>
          <w:rFonts w:asciiTheme="minorHAnsi" w:hAnsiTheme="minorHAnsi" w:cstheme="minorHAnsi"/>
        </w:rPr>
        <w:t xml:space="preserve">art. 29 ust. 1b </w:t>
      </w:r>
      <w:r w:rsidRPr="00530DC8">
        <w:rPr>
          <w:rFonts w:asciiTheme="minorHAnsi" w:hAnsiTheme="minorHAnsi" w:cstheme="minorHAnsi"/>
        </w:rPr>
        <w:t>ustaw</w:t>
      </w:r>
      <w:r w:rsidR="003C0047" w:rsidRPr="00530DC8">
        <w:rPr>
          <w:rFonts w:asciiTheme="minorHAnsi" w:hAnsiTheme="minorHAnsi" w:cstheme="minorHAnsi"/>
        </w:rPr>
        <w:t>y</w:t>
      </w:r>
      <w:r w:rsidRPr="00530DC8">
        <w:rPr>
          <w:rFonts w:asciiTheme="minorHAnsi" w:hAnsiTheme="minorHAnsi" w:cstheme="minorHAnsi"/>
        </w:rPr>
        <w:t xml:space="preserve"> z dnia 24 czerwca 1994 r. o własności lokali (Dz.U. z 2021 r. poz. 1048), w któr</w:t>
      </w:r>
      <w:r w:rsidR="003C0047" w:rsidRPr="00530DC8">
        <w:rPr>
          <w:rFonts w:asciiTheme="minorHAnsi" w:hAnsiTheme="minorHAnsi" w:cstheme="minorHAnsi"/>
        </w:rPr>
        <w:t>ym</w:t>
      </w:r>
      <w:r w:rsidRPr="00530DC8">
        <w:rPr>
          <w:rFonts w:asciiTheme="minorHAnsi" w:hAnsiTheme="minorHAnsi" w:cstheme="minorHAnsi"/>
        </w:rPr>
        <w:t xml:space="preserve"> jako dokumentację techniczną rozumie się dokumentację budowlaną, powykonawczą i książki obiektu budowlanego. Ponadto w</w:t>
      </w:r>
      <w:r w:rsidR="00530DC8">
        <w:rPr>
          <w:rFonts w:asciiTheme="minorHAnsi" w:hAnsiTheme="minorHAnsi" w:cstheme="minorHAnsi"/>
        </w:rPr>
        <w:t> </w:t>
      </w:r>
      <w:r w:rsidRPr="00530DC8">
        <w:rPr>
          <w:rFonts w:asciiTheme="minorHAnsi" w:hAnsiTheme="minorHAnsi" w:cstheme="minorHAnsi"/>
        </w:rPr>
        <w:t>ustawie z dnia 7 lipca 1994 r. – Prawo budowlane jest mowa o dokumentacji budowy i</w:t>
      </w:r>
      <w:r w:rsidR="00530DC8">
        <w:rPr>
          <w:rFonts w:asciiTheme="minorHAnsi" w:hAnsiTheme="minorHAnsi" w:cstheme="minorHAnsi"/>
        </w:rPr>
        <w:t> </w:t>
      </w:r>
      <w:r w:rsidRPr="00530DC8">
        <w:rPr>
          <w:rFonts w:asciiTheme="minorHAnsi" w:hAnsiTheme="minorHAnsi" w:cstheme="minorHAnsi"/>
        </w:rPr>
        <w:t>dokumentacji powykonawczej, które można uznać za dokumentację techniczną budynku. W</w:t>
      </w:r>
      <w:r w:rsidR="00530DC8">
        <w:rPr>
          <w:rFonts w:asciiTheme="minorHAnsi" w:hAnsiTheme="minorHAnsi" w:cstheme="minorHAnsi"/>
        </w:rPr>
        <w:t> </w:t>
      </w:r>
      <w:r w:rsidRPr="00530DC8">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 sprawozdanie z kontroli systemu ogrzewania lub klimatyzacji, deklaracja o</w:t>
      </w:r>
      <w:r w:rsidR="00530DC8">
        <w:rPr>
          <w:rFonts w:asciiTheme="minorHAnsi" w:hAnsiTheme="minorHAnsi" w:cstheme="minorHAnsi"/>
        </w:rPr>
        <w:t> </w:t>
      </w:r>
      <w:r w:rsidRPr="00530DC8">
        <w:rPr>
          <w:rFonts w:asciiTheme="minorHAnsi" w:hAnsiTheme="minorHAnsi" w:cstheme="minorHAnsi"/>
        </w:rPr>
        <w:t>źródłach ciepła lub źródłach spalania paliw, protokół z okresowej kontroli, o której mowa w</w:t>
      </w:r>
      <w:r w:rsidR="00B66963">
        <w:rPr>
          <w:rFonts w:asciiTheme="minorHAnsi" w:hAnsiTheme="minorHAnsi" w:cstheme="minorHAnsi"/>
        </w:rPr>
        <w:t> </w:t>
      </w:r>
      <w:r w:rsidRPr="00530DC8">
        <w:rPr>
          <w:rFonts w:asciiTheme="minorHAnsi" w:hAnsiTheme="minorHAnsi" w:cstheme="minorHAnsi"/>
        </w:rPr>
        <w:t>art. 62</w:t>
      </w:r>
      <w:r w:rsidR="003C0047" w:rsidRPr="00530DC8">
        <w:rPr>
          <w:rFonts w:asciiTheme="minorHAnsi" w:hAnsiTheme="minorHAnsi" w:cstheme="minorHAnsi"/>
        </w:rPr>
        <w:t xml:space="preserve"> ustawy z dnia 7 lipca 1994 r. – Prawo budowlane </w:t>
      </w:r>
      <w:r w:rsidRPr="00530DC8">
        <w:rPr>
          <w:rFonts w:asciiTheme="minorHAnsi" w:hAnsiTheme="minorHAnsi" w:cstheme="minorHAnsi"/>
        </w:rPr>
        <w:t>i inne.</w:t>
      </w:r>
    </w:p>
    <w:p w14:paraId="260ED62A" w14:textId="1C0D6821" w:rsidR="00761361"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9 ustawy przekazanie dokumentacji musi być nieodpłatne</w:t>
      </w:r>
      <w:r w:rsidR="0043442A" w:rsidRPr="00530DC8">
        <w:rPr>
          <w:rFonts w:asciiTheme="minorHAnsi" w:hAnsiTheme="minorHAnsi" w:cstheme="minorHAnsi"/>
        </w:rPr>
        <w:t xml:space="preserve"> (</w:t>
      </w:r>
      <w:r w:rsidRPr="00530DC8">
        <w:rPr>
          <w:rFonts w:asciiTheme="minorHAnsi" w:hAnsiTheme="minorHAnsi" w:cstheme="minorHAnsi"/>
        </w:rPr>
        <w:t>tak jak wspomniano powyżej można udostępnić zdjęcie czy skan dokumentu mailowo).</w:t>
      </w:r>
      <w:r w:rsidR="00080CE4" w:rsidRPr="00530DC8">
        <w:rPr>
          <w:rFonts w:asciiTheme="minorHAnsi" w:hAnsiTheme="minorHAnsi" w:cstheme="minorHAnsi"/>
        </w:rPr>
        <w:t xml:space="preserve"> Należy 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530DC8" w:rsidRDefault="00530DC8" w:rsidP="001E2979">
      <w:pPr>
        <w:pStyle w:val="NormalnyWeb"/>
        <w:spacing w:before="0" w:beforeAutospacing="0" w:after="0" w:afterAutospacing="0" w:line="360" w:lineRule="auto"/>
        <w:rPr>
          <w:rFonts w:asciiTheme="minorHAnsi" w:hAnsiTheme="minorHAnsi" w:cstheme="minorHAnsi"/>
        </w:rPr>
      </w:pPr>
    </w:p>
    <w:p w14:paraId="187747DB" w14:textId="6E677C4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lastRenderedPageBreak/>
        <w:t>W związku z art. 11 ust. 6</w:t>
      </w:r>
      <w:r w:rsidR="00080CE4" w:rsidRPr="00530DC8">
        <w:rPr>
          <w:rFonts w:asciiTheme="minorHAnsi" w:hAnsiTheme="minorHAnsi" w:cstheme="minorHAnsi"/>
          <w:b/>
          <w:bCs/>
        </w:rPr>
        <w:t xml:space="preserve"> (który wejdzie w życie w dniu 28 kwietnia 2023 r.)</w:t>
      </w:r>
      <w:r w:rsidRPr="00530DC8">
        <w:rPr>
          <w:rFonts w:asciiTheme="minorHAnsi" w:hAnsiTheme="minorHAnsi" w:cstheme="minorHAnsi"/>
          <w:b/>
          <w:bCs/>
        </w:rPr>
        <w:t xml:space="preserve"> regulującym obowiązki </w:t>
      </w:r>
      <w:r w:rsidR="00080CE4" w:rsidRPr="00530DC8">
        <w:rPr>
          <w:rFonts w:asciiTheme="minorHAnsi" w:hAnsiTheme="minorHAnsi" w:cstheme="minorHAnsi"/>
          <w:b/>
          <w:bCs/>
        </w:rPr>
        <w:t>n</w:t>
      </w:r>
      <w:r w:rsidRPr="00530DC8">
        <w:rPr>
          <w:rFonts w:asciiTheme="minorHAnsi" w:hAnsiTheme="minorHAnsi" w:cstheme="minorHAnsi"/>
          <w:b/>
          <w:bCs/>
        </w:rPr>
        <w:t xml:space="preserve">otariusza w trakcie czynności związanych z zawarciem umowy, jak prawidłowo rozstrzygać te aspekty w przypadku umów </w:t>
      </w:r>
      <w:proofErr w:type="spellStart"/>
      <w:r w:rsidRPr="00530DC8">
        <w:rPr>
          <w:rFonts w:asciiTheme="minorHAnsi" w:hAnsiTheme="minorHAnsi" w:cstheme="minorHAnsi"/>
          <w:b/>
          <w:bCs/>
        </w:rPr>
        <w:t>cywilno</w:t>
      </w:r>
      <w:proofErr w:type="spellEnd"/>
      <w:r w:rsidR="00B66963">
        <w:rPr>
          <w:rFonts w:asciiTheme="minorHAnsi" w:hAnsiTheme="minorHAnsi" w:cstheme="minorHAnsi"/>
          <w:b/>
          <w:bCs/>
        </w:rPr>
        <w:t xml:space="preserve"> </w:t>
      </w:r>
      <w:r w:rsidRPr="00530DC8">
        <w:rPr>
          <w:rFonts w:asciiTheme="minorHAnsi" w:hAnsiTheme="minorHAnsi" w:cstheme="minorHAnsi"/>
          <w:b/>
          <w:bCs/>
        </w:rPr>
        <w:t>–</w:t>
      </w:r>
      <w:r w:rsidR="00B66963">
        <w:rPr>
          <w:rFonts w:asciiTheme="minorHAnsi" w:hAnsiTheme="minorHAnsi" w:cstheme="minorHAnsi"/>
          <w:b/>
          <w:bCs/>
        </w:rPr>
        <w:t xml:space="preserve"> </w:t>
      </w:r>
      <w:r w:rsidRPr="00530DC8">
        <w:rPr>
          <w:rFonts w:asciiTheme="minorHAnsi" w:hAnsiTheme="minorHAnsi" w:cstheme="minorHAnsi"/>
          <w:b/>
          <w:bCs/>
        </w:rPr>
        <w:t xml:space="preserve">prawnych zawieranych bez udziału </w:t>
      </w:r>
      <w:r w:rsidR="00662559" w:rsidRPr="00530DC8">
        <w:rPr>
          <w:rFonts w:asciiTheme="minorHAnsi" w:hAnsiTheme="minorHAnsi" w:cstheme="minorHAnsi"/>
          <w:b/>
          <w:bCs/>
        </w:rPr>
        <w:t>n</w:t>
      </w:r>
      <w:r w:rsidRPr="00530DC8">
        <w:rPr>
          <w:rFonts w:asciiTheme="minorHAnsi" w:hAnsiTheme="minorHAnsi" w:cstheme="minorHAnsi"/>
          <w:b/>
          <w:bCs/>
        </w:rPr>
        <w:t>otariusza (np. umowy najmu lokali użytkowych)</w:t>
      </w:r>
      <w:r w:rsidR="009C1E38">
        <w:rPr>
          <w:rFonts w:asciiTheme="minorHAnsi" w:hAnsiTheme="minorHAnsi" w:cstheme="minorHAnsi"/>
          <w:b/>
          <w:bCs/>
        </w:rPr>
        <w:t>?</w:t>
      </w:r>
    </w:p>
    <w:p w14:paraId="72A5AD19" w14:textId="29FFB1DA"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530DC8">
        <w:rPr>
          <w:rFonts w:asciiTheme="minorHAnsi" w:hAnsiTheme="minorHAnsi" w:cstheme="minorHAnsi"/>
        </w:rPr>
        <w:t>. Możliwe jest</w:t>
      </w:r>
      <w:r w:rsidRPr="00530DC8">
        <w:rPr>
          <w:rFonts w:asciiTheme="minorHAnsi" w:hAnsiTheme="minorHAnsi" w:cstheme="minorHAnsi"/>
        </w:rPr>
        <w:t xml:space="preserve"> </w:t>
      </w:r>
      <w:r w:rsidR="00366790" w:rsidRPr="00530DC8">
        <w:rPr>
          <w:rFonts w:asciiTheme="minorHAnsi" w:hAnsiTheme="minorHAnsi" w:cstheme="minorHAnsi"/>
        </w:rPr>
        <w:t xml:space="preserve">ewentualne </w:t>
      </w:r>
      <w:r w:rsidRPr="00530DC8">
        <w:rPr>
          <w:rFonts w:asciiTheme="minorHAnsi" w:hAnsiTheme="minorHAnsi" w:cstheme="minorHAnsi"/>
        </w:rPr>
        <w:t>udokumentowani</w:t>
      </w:r>
      <w:r w:rsidR="00366790" w:rsidRPr="00530DC8">
        <w:rPr>
          <w:rFonts w:asciiTheme="minorHAnsi" w:hAnsiTheme="minorHAnsi" w:cstheme="minorHAnsi"/>
        </w:rPr>
        <w:t xml:space="preserve">e faktu przekazania kopii świadectwa (na wypadek sporu). </w:t>
      </w:r>
    </w:p>
    <w:p w14:paraId="330C5C66" w14:textId="3B9CA46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530DC8">
        <w:rPr>
          <w:rFonts w:asciiTheme="minorHAnsi" w:hAnsiTheme="minorHAnsi" w:cstheme="minorHAnsi"/>
          <w:b/>
          <w:bCs/>
        </w:rPr>
        <w:t xml:space="preserve">sporządzenia świadectwa charakterystyki energetycznej </w:t>
      </w:r>
      <w:r w:rsidRPr="00530DC8">
        <w:rPr>
          <w:rFonts w:asciiTheme="minorHAnsi" w:hAnsiTheme="minorHAnsi" w:cstheme="minorHAnsi"/>
          <w:b/>
          <w:bCs/>
        </w:rPr>
        <w:t>podmiotowi zewnętrznemu</w:t>
      </w:r>
      <w:r w:rsidR="00E61B9D" w:rsidRPr="00530DC8">
        <w:rPr>
          <w:rFonts w:asciiTheme="minorHAnsi" w:hAnsiTheme="minorHAnsi" w:cstheme="minorHAnsi"/>
          <w:b/>
          <w:bCs/>
        </w:rPr>
        <w:t>?</w:t>
      </w:r>
      <w:r w:rsidRPr="00530DC8">
        <w:rPr>
          <w:rFonts w:asciiTheme="minorHAnsi" w:hAnsiTheme="minorHAnsi" w:cstheme="minorHAnsi"/>
          <w:b/>
          <w:bCs/>
        </w:rPr>
        <w:t xml:space="preserve"> </w:t>
      </w:r>
      <w:r w:rsidR="00E61B9D" w:rsidRPr="00530DC8">
        <w:rPr>
          <w:rFonts w:asciiTheme="minorHAnsi" w:hAnsiTheme="minorHAnsi" w:cstheme="minorHAnsi"/>
          <w:b/>
          <w:bCs/>
        </w:rPr>
        <w:t>C</w:t>
      </w:r>
      <w:r w:rsidRPr="00530DC8">
        <w:rPr>
          <w:rFonts w:asciiTheme="minorHAnsi" w:hAnsiTheme="minorHAnsi" w:cstheme="minorHAnsi"/>
          <w:b/>
          <w:bCs/>
        </w:rPr>
        <w:t>zy w jakiś przypadkach dopuszcza</w:t>
      </w:r>
      <w:r w:rsidR="00E61B9D" w:rsidRPr="00530DC8">
        <w:rPr>
          <w:rFonts w:asciiTheme="minorHAnsi" w:hAnsiTheme="minorHAnsi" w:cstheme="minorHAnsi"/>
          <w:b/>
          <w:bCs/>
        </w:rPr>
        <w:t xml:space="preserve"> się</w:t>
      </w:r>
      <w:r w:rsidRPr="00530DC8">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Biorąc pod uwagę wyżej przytoczony przepis, należy ustalić, czy </w:t>
      </w:r>
      <w:r w:rsidR="001C2C17" w:rsidRPr="00530DC8">
        <w:rPr>
          <w:rFonts w:asciiTheme="minorHAnsi" w:hAnsiTheme="minorHAnsi" w:cstheme="minorHAnsi"/>
        </w:rPr>
        <w:t xml:space="preserve">osoba </w:t>
      </w:r>
      <w:r w:rsidRPr="00530DC8">
        <w:rPr>
          <w:rFonts w:asciiTheme="minorHAnsi" w:hAnsiTheme="minorHAnsi" w:cstheme="minorHAnsi"/>
        </w:rPr>
        <w:t>realizując</w:t>
      </w:r>
      <w:r w:rsidR="001C2C17" w:rsidRPr="00530DC8">
        <w:rPr>
          <w:rFonts w:asciiTheme="minorHAnsi" w:hAnsiTheme="minorHAnsi" w:cstheme="minorHAnsi"/>
        </w:rPr>
        <w:t>a</w:t>
      </w:r>
      <w:r w:rsidRPr="00530DC8">
        <w:rPr>
          <w:rFonts w:asciiTheme="minorHAnsi" w:hAnsiTheme="minorHAnsi" w:cstheme="minorHAnsi"/>
        </w:rPr>
        <w:t xml:space="preserve"> obowiązki służbowe jako pracownik spółdzielni, może być uznan</w:t>
      </w:r>
      <w:r w:rsidR="001C2C17" w:rsidRPr="00530DC8">
        <w:rPr>
          <w:rFonts w:asciiTheme="minorHAnsi" w:hAnsiTheme="minorHAnsi" w:cstheme="minorHAnsi"/>
        </w:rPr>
        <w:t>a</w:t>
      </w:r>
      <w:r w:rsidRPr="00530DC8">
        <w:rPr>
          <w:rFonts w:asciiTheme="minorHAnsi" w:hAnsiTheme="minorHAnsi" w:cstheme="minorHAnsi"/>
        </w:rPr>
        <w:t xml:space="preserve"> za zarządcę budynku, dla którego planowane jest sporządzenie świadectwa charakterystyki energetycznej. </w:t>
      </w:r>
    </w:p>
    <w:p w14:paraId="720E1455" w14:textId="0D6E92EA"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530DC8">
        <w:rPr>
          <w:rFonts w:asciiTheme="minorHAnsi" w:hAnsiTheme="minorHAnsi" w:cstheme="minorHAnsi"/>
        </w:rPr>
        <w:t xml:space="preserve"> mieszkalnego</w:t>
      </w:r>
      <w:r w:rsidRPr="00530DC8">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W nawiązaniu do art. 17 określającego wymagania stawiane osobie ubiegającej się o wpis do wykazu osób uprawnionych do sporządzania świadectwa charakterystyki </w:t>
      </w:r>
      <w:r w:rsidRPr="00530DC8">
        <w:rPr>
          <w:rFonts w:asciiTheme="minorHAnsi" w:hAnsiTheme="minorHAnsi" w:cstheme="minorHAnsi"/>
          <w:b/>
          <w:bCs/>
        </w:rPr>
        <w:lastRenderedPageBreak/>
        <w:t>energetycznej, czy wymagania ujęte w art. 17 są wystarczające, czy na podstawie innych przepisów wymagania są rozszerzone?</w:t>
      </w:r>
    </w:p>
    <w:p w14:paraId="03899926" w14:textId="7509E75F"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Wymagania określone w art. 17 i 18 ustawy stanowią katalog zamknięty, nie ma innych wymagań. </w:t>
      </w:r>
    </w:p>
    <w:p w14:paraId="17FE2F7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530DC8">
        <w:rPr>
          <w:rFonts w:asciiTheme="minorHAnsi" w:hAnsiTheme="minorHAnsi" w:cstheme="minorHAnsi"/>
        </w:rPr>
        <w:t xml:space="preserve">dnia </w:t>
      </w:r>
      <w:r w:rsidRPr="00530DC8">
        <w:rPr>
          <w:rFonts w:asciiTheme="minorHAnsi" w:hAnsiTheme="minorHAnsi" w:cstheme="minorHAnsi"/>
        </w:rPr>
        <w:t>28 kwietnia 2023 r.):</w:t>
      </w:r>
    </w:p>
    <w:p w14:paraId="1BDFEAF4" w14:textId="28D9BC63"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wskaźniki rocznego zapotrzebowania na energię użytkową,</w:t>
      </w:r>
      <w:r w:rsidR="005D7194">
        <w:rPr>
          <w:rFonts w:asciiTheme="minorHAnsi" w:hAnsiTheme="minorHAnsi" w:cstheme="minorHAnsi"/>
        </w:rPr>
        <w:t xml:space="preserve"> </w:t>
      </w:r>
      <w:r w:rsidRPr="00530DC8">
        <w:rPr>
          <w:rFonts w:asciiTheme="minorHAnsi" w:hAnsiTheme="minorHAnsi" w:cstheme="minorHAnsi"/>
        </w:rPr>
        <w:t>energię końcową,</w:t>
      </w:r>
      <w:r w:rsidR="005D7194">
        <w:rPr>
          <w:rFonts w:asciiTheme="minorHAnsi" w:hAnsiTheme="minorHAnsi" w:cstheme="minorHAnsi"/>
        </w:rPr>
        <w:t xml:space="preserve"> </w:t>
      </w:r>
      <w:r w:rsidRPr="00530DC8">
        <w:rPr>
          <w:rFonts w:asciiTheme="minorHAnsi" w:hAnsiTheme="minorHAnsi" w:cstheme="minorHAnsi"/>
        </w:rPr>
        <w:t>nieodnawialną energię pierwotną,</w:t>
      </w:r>
    </w:p>
    <w:p w14:paraId="784551E1"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udział odnawialnych źródeł energii w rocznym zapotrzebowaniu na energię końcową,</w:t>
      </w:r>
    </w:p>
    <w:p w14:paraId="76990CC6" w14:textId="22F581A8" w:rsidR="00366790"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jednostkową wielkość emisji CO</w:t>
      </w:r>
      <w:r w:rsidRPr="00530DC8">
        <w:rPr>
          <w:rFonts w:asciiTheme="minorHAnsi" w:hAnsiTheme="minorHAnsi" w:cstheme="minorHAnsi"/>
          <w:vertAlign w:val="subscript"/>
        </w:rPr>
        <w:t>2</w:t>
      </w:r>
      <w:r w:rsidRPr="00530DC8">
        <w:rPr>
          <w:rFonts w:asciiTheme="minorHAnsi" w:hAnsiTheme="minorHAnsi" w:cstheme="minorHAnsi"/>
        </w:rPr>
        <w:t>.</w:t>
      </w:r>
    </w:p>
    <w:p w14:paraId="3F7BCED1" w14:textId="2D6BA56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Powyższe oznacza, że w przypadku</w:t>
      </w:r>
      <w:r w:rsidR="0043442A" w:rsidRPr="00530DC8">
        <w:rPr>
          <w:rFonts w:asciiTheme="minorHAnsi" w:hAnsiTheme="minorHAnsi" w:cstheme="minorHAnsi"/>
        </w:rPr>
        <w:t xml:space="preserve"> gdy świadectwo charakterystyki energetycznej jest sporządzone, to</w:t>
      </w:r>
      <w:r w:rsidRPr="00530DC8">
        <w:rPr>
          <w:rFonts w:asciiTheme="minorHAnsi" w:hAnsiTheme="minorHAnsi" w:cstheme="minorHAnsi"/>
        </w:rPr>
        <w:t xml:space="preserve"> informacje w ogłoszeniu i reklamie należy podawać. </w:t>
      </w:r>
    </w:p>
    <w:p w14:paraId="15B4819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530DC8"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Jak należy </w:t>
      </w:r>
      <w:r w:rsidR="009678BC" w:rsidRPr="00530DC8">
        <w:rPr>
          <w:rFonts w:asciiTheme="minorHAnsi" w:hAnsiTheme="minorHAnsi" w:cstheme="minorHAnsi"/>
          <w:b/>
          <w:bCs/>
        </w:rPr>
        <w:t xml:space="preserve">rozumieć </w:t>
      </w:r>
      <w:r w:rsidRPr="00530DC8">
        <w:rPr>
          <w:rFonts w:asciiTheme="minorHAnsi" w:hAnsiTheme="minorHAnsi" w:cstheme="minorHAnsi"/>
          <w:b/>
          <w:bCs/>
        </w:rPr>
        <w:t>przepis</w:t>
      </w:r>
      <w:r w:rsidR="003016A3" w:rsidRPr="00530DC8">
        <w:rPr>
          <w:rFonts w:asciiTheme="minorHAnsi" w:hAnsiTheme="minorHAnsi" w:cstheme="minorHAnsi"/>
          <w:b/>
          <w:bCs/>
        </w:rPr>
        <w:t xml:space="preserve"> art. 4 ust. 2 ustawy z dnia 7.10.2022 o zmianie ustawy o</w:t>
      </w:r>
      <w:r w:rsidR="00B66963">
        <w:rPr>
          <w:rFonts w:asciiTheme="minorHAnsi" w:hAnsiTheme="minorHAnsi" w:cstheme="minorHAnsi"/>
          <w:b/>
          <w:bCs/>
        </w:rPr>
        <w:t> </w:t>
      </w:r>
      <w:r w:rsidR="003016A3" w:rsidRPr="00530DC8">
        <w:rPr>
          <w:rFonts w:asciiTheme="minorHAnsi" w:hAnsiTheme="minorHAnsi" w:cstheme="minorHAnsi"/>
          <w:b/>
          <w:bCs/>
        </w:rPr>
        <w:t xml:space="preserve">charakterystyce energetycznej budynków oraz ustawy Prawo budowlane, </w:t>
      </w:r>
      <w:r w:rsidRPr="00530DC8">
        <w:rPr>
          <w:rFonts w:asciiTheme="minorHAnsi" w:hAnsiTheme="minorHAnsi" w:cstheme="minorHAnsi"/>
          <w:b/>
          <w:bCs/>
        </w:rPr>
        <w:t>zgodnie z</w:t>
      </w:r>
      <w:r w:rsidR="00B66963">
        <w:rPr>
          <w:rFonts w:asciiTheme="minorHAnsi" w:hAnsiTheme="minorHAnsi" w:cstheme="minorHAnsi"/>
          <w:b/>
          <w:bCs/>
        </w:rPr>
        <w:t> </w:t>
      </w:r>
      <w:r w:rsidR="003016A3" w:rsidRPr="00530DC8">
        <w:rPr>
          <w:rFonts w:asciiTheme="minorHAnsi" w:hAnsiTheme="minorHAnsi" w:cstheme="minorHAnsi"/>
          <w:b/>
          <w:bCs/>
        </w:rPr>
        <w:t>który</w:t>
      </w:r>
      <w:r w:rsidRPr="00530DC8">
        <w:rPr>
          <w:rFonts w:asciiTheme="minorHAnsi" w:hAnsiTheme="minorHAnsi" w:cstheme="minorHAnsi"/>
          <w:b/>
          <w:bCs/>
        </w:rPr>
        <w:t>m</w:t>
      </w:r>
      <w:r w:rsidR="003016A3" w:rsidRPr="00530DC8">
        <w:rPr>
          <w:rFonts w:asciiTheme="minorHAnsi" w:hAnsiTheme="minorHAnsi" w:cstheme="minorHAnsi"/>
          <w:b/>
          <w:bCs/>
        </w:rPr>
        <w:t xml:space="preserve"> </w:t>
      </w:r>
      <w:r w:rsidRPr="00530DC8">
        <w:rPr>
          <w:rFonts w:asciiTheme="minorHAnsi" w:hAnsiTheme="minorHAnsi" w:cstheme="minorHAnsi"/>
          <w:b/>
          <w:bCs/>
        </w:rPr>
        <w:t xml:space="preserve">do </w:t>
      </w:r>
      <w:r w:rsidR="003016A3" w:rsidRPr="00530DC8">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530DC8">
        <w:rPr>
          <w:rFonts w:asciiTheme="minorHAnsi" w:hAnsiTheme="minorHAnsi" w:cstheme="minorHAnsi"/>
          <w:b/>
          <w:bCs/>
        </w:rPr>
        <w:t>?  Czy</w:t>
      </w:r>
      <w:r w:rsidR="003016A3" w:rsidRPr="00530DC8">
        <w:rPr>
          <w:rFonts w:asciiTheme="minorHAnsi" w:hAnsiTheme="minorHAnsi" w:cstheme="minorHAnsi"/>
          <w:b/>
          <w:bCs/>
        </w:rPr>
        <w:t xml:space="preserve"> właściwa jest interpretacja, że</w:t>
      </w:r>
      <w:r w:rsidR="00B66963">
        <w:rPr>
          <w:rFonts w:asciiTheme="minorHAnsi" w:hAnsiTheme="minorHAnsi" w:cstheme="minorHAnsi"/>
          <w:b/>
          <w:bCs/>
        </w:rPr>
        <w:t> </w:t>
      </w:r>
      <w:r w:rsidR="003016A3" w:rsidRPr="00530DC8">
        <w:rPr>
          <w:rFonts w:asciiTheme="minorHAnsi" w:hAnsiTheme="minorHAnsi" w:cstheme="minorHAnsi"/>
          <w:b/>
          <w:bCs/>
        </w:rPr>
        <w:t>nie ma konieczności uzupełniania dokumentów lub</w:t>
      </w:r>
      <w:r w:rsidRPr="00530DC8">
        <w:rPr>
          <w:rFonts w:asciiTheme="minorHAnsi" w:hAnsiTheme="minorHAnsi" w:cstheme="minorHAnsi"/>
          <w:b/>
          <w:bCs/>
        </w:rPr>
        <w:t xml:space="preserve"> innych</w:t>
      </w:r>
      <w:r w:rsidR="003016A3" w:rsidRPr="00530DC8">
        <w:rPr>
          <w:rFonts w:asciiTheme="minorHAnsi" w:hAnsiTheme="minorHAnsi" w:cstheme="minorHAnsi"/>
          <w:b/>
          <w:bCs/>
        </w:rPr>
        <w:t xml:space="preserve"> danych</w:t>
      </w:r>
      <w:r w:rsidR="009678BC" w:rsidRPr="00530DC8">
        <w:rPr>
          <w:rFonts w:asciiTheme="minorHAnsi" w:hAnsiTheme="minorHAnsi" w:cstheme="minorHAnsi"/>
          <w:b/>
          <w:bCs/>
        </w:rPr>
        <w:t>, a</w:t>
      </w:r>
      <w:r w:rsidR="003016A3" w:rsidRPr="00530DC8">
        <w:rPr>
          <w:rFonts w:asciiTheme="minorHAnsi" w:hAnsiTheme="minorHAnsi" w:cstheme="minorHAnsi"/>
          <w:b/>
          <w:bCs/>
        </w:rPr>
        <w:t xml:space="preserve"> realizacja obowiązków ustawowych będzie prowadzona od dnia wejścia w życie ustawy?     </w:t>
      </w:r>
    </w:p>
    <w:p w14:paraId="751BBCB7" w14:textId="48DB2670"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Ww. przepis przejściowy dotyczy sytuacji, w której świadectwo</w:t>
      </w:r>
      <w:r w:rsidR="0061728E" w:rsidRPr="00530DC8">
        <w:rPr>
          <w:rFonts w:asciiTheme="minorHAnsi" w:hAnsiTheme="minorHAnsi" w:cstheme="minorHAnsi"/>
        </w:rPr>
        <w:t xml:space="preserve"> lub </w:t>
      </w:r>
      <w:r w:rsidRPr="00530DC8">
        <w:rPr>
          <w:rFonts w:asciiTheme="minorHAnsi" w:hAnsiTheme="minorHAnsi" w:cstheme="minorHAnsi"/>
        </w:rPr>
        <w:t>protokół z kontroli zostały sporządzone za pomocą centralnego rejestru charakterystyki energetycznej budynków przed dniem wejścia w życie ustawy, a</w:t>
      </w:r>
      <w:r w:rsidR="0061728E" w:rsidRPr="00530DC8">
        <w:rPr>
          <w:rFonts w:asciiTheme="minorHAnsi" w:hAnsiTheme="minorHAnsi" w:cstheme="minorHAnsi"/>
        </w:rPr>
        <w:t>le ich</w:t>
      </w:r>
      <w:r w:rsidRPr="00530DC8">
        <w:rPr>
          <w:rFonts w:asciiTheme="minorHAnsi" w:hAnsiTheme="minorHAnsi" w:cstheme="minorHAnsi"/>
        </w:rPr>
        <w:t xml:space="preserve"> przekazan</w:t>
      </w:r>
      <w:r w:rsidR="0061728E" w:rsidRPr="00530DC8">
        <w:rPr>
          <w:rFonts w:asciiTheme="minorHAnsi" w:hAnsiTheme="minorHAnsi" w:cstheme="minorHAnsi"/>
        </w:rPr>
        <w:t>ie</w:t>
      </w:r>
      <w:r w:rsidRPr="00530DC8">
        <w:rPr>
          <w:rFonts w:asciiTheme="minorHAnsi" w:hAnsiTheme="minorHAnsi" w:cstheme="minorHAnsi"/>
        </w:rPr>
        <w:t xml:space="preserve"> osobie, która zleciła ich sporządzenie </w:t>
      </w:r>
      <w:r w:rsidR="0061728E" w:rsidRPr="00530DC8">
        <w:rPr>
          <w:rFonts w:asciiTheme="minorHAnsi" w:hAnsiTheme="minorHAnsi" w:cstheme="minorHAnsi"/>
        </w:rPr>
        <w:t xml:space="preserve">nastąpi </w:t>
      </w:r>
      <w:r w:rsidRPr="00530DC8">
        <w:rPr>
          <w:rFonts w:asciiTheme="minorHAnsi" w:hAnsiTheme="minorHAnsi" w:cstheme="minorHAnsi"/>
        </w:rPr>
        <w:t>po dniu wejścia w życie ustawy (</w:t>
      </w:r>
      <w:r w:rsidR="0061728E" w:rsidRPr="00530DC8">
        <w:rPr>
          <w:rFonts w:asciiTheme="minorHAnsi" w:hAnsiTheme="minorHAnsi" w:cstheme="minorHAnsi"/>
        </w:rPr>
        <w:t xml:space="preserve">w tej sytuacji świadectwo lub protokół </w:t>
      </w:r>
      <w:r w:rsidRPr="00530DC8">
        <w:rPr>
          <w:rFonts w:asciiTheme="minorHAnsi" w:hAnsiTheme="minorHAnsi" w:cstheme="minorHAnsi"/>
        </w:rPr>
        <w:t xml:space="preserve">nie będą zawierały oświadczenia, o którym mowa w </w:t>
      </w:r>
      <w:r w:rsidR="0061728E" w:rsidRPr="00530DC8">
        <w:rPr>
          <w:rFonts w:asciiTheme="minorHAnsi" w:hAnsiTheme="minorHAnsi" w:cstheme="minorHAnsi"/>
        </w:rPr>
        <w:t xml:space="preserve">znowelizowanej </w:t>
      </w:r>
      <w:r w:rsidRPr="00530DC8">
        <w:rPr>
          <w:rFonts w:asciiTheme="minorHAnsi" w:hAnsiTheme="minorHAnsi" w:cstheme="minorHAnsi"/>
        </w:rPr>
        <w:t>ustawie).</w:t>
      </w:r>
      <w:r w:rsidR="0028695A" w:rsidRPr="00530DC8">
        <w:rPr>
          <w:rFonts w:asciiTheme="minorHAnsi" w:hAnsiTheme="minorHAnsi" w:cstheme="minorHAnsi"/>
        </w:rPr>
        <w:t xml:space="preserve"> Tym samym nie ma </w:t>
      </w:r>
      <w:r w:rsidR="0028695A" w:rsidRPr="00530DC8">
        <w:rPr>
          <w:rFonts w:asciiTheme="minorHAnsi" w:hAnsiTheme="minorHAnsi" w:cstheme="minorHAnsi"/>
        </w:rPr>
        <w:lastRenderedPageBreak/>
        <w:t>konieczności uzupełnienia świadectwa</w:t>
      </w:r>
      <w:r w:rsidR="0061728E" w:rsidRPr="00530DC8">
        <w:rPr>
          <w:rFonts w:asciiTheme="minorHAnsi" w:hAnsiTheme="minorHAnsi" w:cstheme="minorHAnsi"/>
        </w:rPr>
        <w:t xml:space="preserve"> lub</w:t>
      </w:r>
      <w:r w:rsidR="009678BC" w:rsidRPr="00530DC8">
        <w:rPr>
          <w:rFonts w:asciiTheme="minorHAnsi" w:hAnsiTheme="minorHAnsi" w:cstheme="minorHAnsi"/>
        </w:rPr>
        <w:t xml:space="preserve"> </w:t>
      </w:r>
      <w:r w:rsidR="0028695A" w:rsidRPr="00530DC8">
        <w:rPr>
          <w:rFonts w:asciiTheme="minorHAnsi" w:hAnsiTheme="minorHAnsi" w:cstheme="minorHAnsi"/>
        </w:rPr>
        <w:t>protokołu, o który</w:t>
      </w:r>
      <w:r w:rsidR="00322B4A" w:rsidRPr="00530DC8">
        <w:rPr>
          <w:rFonts w:asciiTheme="minorHAnsi" w:hAnsiTheme="minorHAnsi" w:cstheme="minorHAnsi"/>
        </w:rPr>
        <w:t>ch</w:t>
      </w:r>
      <w:r w:rsidR="0028695A" w:rsidRPr="00530DC8">
        <w:rPr>
          <w:rFonts w:asciiTheme="minorHAnsi" w:hAnsiTheme="minorHAnsi" w:cstheme="minorHAnsi"/>
        </w:rPr>
        <w:t xml:space="preserve"> mowa powyżej </w:t>
      </w:r>
      <w:r w:rsidR="00322B4A" w:rsidRPr="00530DC8">
        <w:rPr>
          <w:rFonts w:asciiTheme="minorHAnsi" w:hAnsiTheme="minorHAnsi" w:cstheme="minorHAnsi"/>
        </w:rPr>
        <w:t xml:space="preserve">o </w:t>
      </w:r>
      <w:r w:rsidR="0061728E" w:rsidRPr="00530DC8">
        <w:rPr>
          <w:rFonts w:asciiTheme="minorHAnsi" w:hAnsiTheme="minorHAnsi" w:cstheme="minorHAnsi"/>
        </w:rPr>
        <w:t xml:space="preserve">wymagane na gruncie znowelizowanej ustawy </w:t>
      </w:r>
      <w:r w:rsidR="00322B4A" w:rsidRPr="00530DC8">
        <w:rPr>
          <w:rFonts w:asciiTheme="minorHAnsi" w:hAnsiTheme="minorHAnsi" w:cstheme="minorHAnsi"/>
        </w:rPr>
        <w:t>np. oświadczenia</w:t>
      </w:r>
      <w:r w:rsidR="0061728E" w:rsidRPr="00530DC8">
        <w:rPr>
          <w:rFonts w:asciiTheme="minorHAnsi" w:hAnsiTheme="minorHAnsi" w:cstheme="minorHAnsi"/>
        </w:rPr>
        <w:t>.</w:t>
      </w:r>
      <w:r w:rsidR="00322B4A" w:rsidRPr="00530DC8">
        <w:rPr>
          <w:rFonts w:asciiTheme="minorHAnsi" w:hAnsiTheme="minorHAnsi" w:cstheme="minorHAnsi"/>
        </w:rPr>
        <w:t xml:space="preserve"> </w:t>
      </w:r>
    </w:p>
    <w:p w14:paraId="1A5E683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dla lokali użytkowych (po wejściu w życie ustawy) pozostających obecnie w</w:t>
      </w:r>
      <w:r w:rsidR="00B66963">
        <w:rPr>
          <w:rFonts w:asciiTheme="minorHAnsi" w:hAnsiTheme="minorHAnsi" w:cstheme="minorHAnsi"/>
          <w:b/>
          <w:bCs/>
        </w:rPr>
        <w:t> </w:t>
      </w:r>
      <w:r w:rsidRPr="00530DC8">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lokalu użytkowego do ponownego wynajęcia? </w:t>
      </w:r>
      <w:r w:rsidR="0061728E" w:rsidRPr="00530DC8">
        <w:rPr>
          <w:rFonts w:asciiTheme="minorHAnsi" w:hAnsiTheme="minorHAnsi" w:cstheme="minorHAnsi"/>
          <w:b/>
          <w:bCs/>
        </w:rPr>
        <w:t>Czy t</w:t>
      </w:r>
      <w:r w:rsidRPr="00530DC8">
        <w:rPr>
          <w:rFonts w:asciiTheme="minorHAnsi" w:hAnsiTheme="minorHAnsi" w:cstheme="minorHAnsi"/>
          <w:b/>
          <w:bCs/>
        </w:rPr>
        <w:t xml:space="preserve">a sama zasada będzie dotyczyła </w:t>
      </w:r>
      <w:r w:rsidR="000801DB" w:rsidRPr="00530DC8">
        <w:rPr>
          <w:rFonts w:asciiTheme="minorHAnsi" w:hAnsiTheme="minorHAnsi" w:cstheme="minorHAnsi"/>
          <w:b/>
          <w:bCs/>
        </w:rPr>
        <w:t xml:space="preserve">sprzedaży </w:t>
      </w:r>
      <w:r w:rsidRPr="00530DC8">
        <w:rPr>
          <w:rFonts w:asciiTheme="minorHAnsi" w:hAnsiTheme="minorHAnsi" w:cstheme="minorHAnsi"/>
          <w:b/>
          <w:bCs/>
        </w:rPr>
        <w:t xml:space="preserve">lokalu użytkowego lub mieszkalnego?     </w:t>
      </w:r>
    </w:p>
    <w:p w14:paraId="2AA32A7D" w14:textId="31F6D397"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Obowiązek przekazania świadectwa przy zawarciu umowy sprzedaży</w:t>
      </w:r>
      <w:r w:rsidR="00275CC9" w:rsidRPr="00530DC8">
        <w:rPr>
          <w:rFonts w:asciiTheme="minorHAnsi" w:hAnsiTheme="minorHAnsi" w:cstheme="minorHAnsi"/>
        </w:rPr>
        <w:t xml:space="preserve"> lub</w:t>
      </w:r>
      <w:r w:rsidR="000801DB" w:rsidRPr="00530DC8">
        <w:rPr>
          <w:rFonts w:asciiTheme="minorHAnsi" w:hAnsiTheme="minorHAnsi" w:cstheme="minorHAnsi"/>
        </w:rPr>
        <w:t xml:space="preserve"> </w:t>
      </w:r>
      <w:r w:rsidRPr="00530DC8">
        <w:rPr>
          <w:rFonts w:asciiTheme="minorHAnsi" w:hAnsiTheme="minorHAnsi" w:cstheme="minorHAnsi"/>
        </w:rPr>
        <w:t xml:space="preserve">najmu obowiązuje </w:t>
      </w:r>
      <w:r w:rsidR="00741662" w:rsidRPr="00741662">
        <w:rPr>
          <w:rFonts w:asciiTheme="minorHAnsi" w:hAnsiTheme="minorHAnsi" w:cstheme="minorHAnsi"/>
        </w:rPr>
        <w:t>w ustawie o charakterystyce energetycznej budynków od 2015 r., wcześniej (od 2009 r.) obowiązek ten funkcjonował w ustawie Prawo budowlane</w:t>
      </w:r>
      <w:r w:rsidR="00741662">
        <w:rPr>
          <w:rFonts w:asciiTheme="minorHAnsi" w:hAnsiTheme="minorHAnsi" w:cstheme="minorHAnsi"/>
        </w:rPr>
        <w:t>.</w:t>
      </w:r>
      <w:r w:rsidRPr="00530DC8">
        <w:rPr>
          <w:rFonts w:asciiTheme="minorHAnsi" w:hAnsiTheme="minorHAnsi" w:cstheme="minorHAnsi"/>
        </w:rPr>
        <w:t xml:space="preserve"> </w:t>
      </w:r>
      <w:r w:rsidR="007342FE">
        <w:rPr>
          <w:rFonts w:asciiTheme="minorHAnsi" w:hAnsiTheme="minorHAnsi" w:cstheme="minorHAnsi"/>
        </w:rPr>
        <w:t>Dla każdej umowy sprzedaży lub najmu zawartej po 2009 r. należało dokonać przekazania świadectwa (lub jego kopii).</w:t>
      </w:r>
    </w:p>
    <w:p w14:paraId="0A3FA803"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przypadku planowanej np. za 1 rok termomodernizacji lub innego sposobu poprawienia właściwości energetycznych budynku lub części budynku (podłączenie co lub </w:t>
      </w:r>
      <w:proofErr w:type="spellStart"/>
      <w:r w:rsidRPr="00530DC8">
        <w:rPr>
          <w:rFonts w:asciiTheme="minorHAnsi" w:hAnsiTheme="minorHAnsi" w:cstheme="minorHAnsi"/>
          <w:b/>
          <w:bCs/>
        </w:rPr>
        <w:t>cw</w:t>
      </w:r>
      <w:r w:rsidR="000E22D6" w:rsidRPr="00530DC8">
        <w:rPr>
          <w:rFonts w:asciiTheme="minorHAnsi" w:hAnsiTheme="minorHAnsi" w:cstheme="minorHAnsi"/>
          <w:b/>
          <w:bCs/>
        </w:rPr>
        <w:t>u</w:t>
      </w:r>
      <w:proofErr w:type="spellEnd"/>
      <w:r w:rsidRPr="00530DC8">
        <w:rPr>
          <w:rFonts w:asciiTheme="minorHAnsi" w:hAnsiTheme="minorHAnsi" w:cstheme="minorHAnsi"/>
          <w:b/>
          <w:bCs/>
        </w:rPr>
        <w:t xml:space="preserve"> do budynku lub do części budynku lub np. wymiana źródła</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530DC8">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530DC8"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530DC8">
        <w:rPr>
          <w:rFonts w:asciiTheme="minorHAnsi" w:hAnsiTheme="minorHAnsi" w:cstheme="minorHAnsi"/>
          <w:b/>
          <w:bCs/>
        </w:rPr>
        <w:t>Czy wpis do wykazu osób uprawnionych do sporządzania świadectw charakterystyki energetycznej  jest wpisem do rejestru działalności regulowanej</w:t>
      </w:r>
      <w:r w:rsidRPr="00530DC8">
        <w:rPr>
          <w:rFonts w:asciiTheme="minorHAnsi" w:hAnsiTheme="minorHAnsi" w:cstheme="minorHAnsi"/>
        </w:rPr>
        <w:t>?</w:t>
      </w:r>
    </w:p>
    <w:p w14:paraId="5A00A698" w14:textId="0E42AB9B" w:rsidR="00C66A4A" w:rsidRPr="00530DC8" w:rsidRDefault="00C66A4A"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Wykaz osób uprawnionych do sporządzania świadectw charakterystyki energetycznej, który prowadzony jest przez ministra właściwego do spraw budownictwa, planowania </w:t>
      </w:r>
      <w:r w:rsidRPr="00530DC8">
        <w:rPr>
          <w:rFonts w:asciiTheme="minorHAnsi" w:hAnsiTheme="minorHAnsi" w:cstheme="minorHAnsi"/>
        </w:rPr>
        <w:lastRenderedPageBreak/>
        <w:t>i</w:t>
      </w:r>
      <w:r w:rsidR="00B66963">
        <w:rPr>
          <w:rFonts w:asciiTheme="minorHAnsi" w:hAnsiTheme="minorHAnsi" w:cstheme="minorHAnsi"/>
        </w:rPr>
        <w:t> </w:t>
      </w:r>
      <w:r w:rsidRPr="00530DC8">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803A607" w14:textId="7752A856" w:rsidR="00C66A4A" w:rsidRPr="00530DC8" w:rsidRDefault="00C66A4A" w:rsidP="001E2979">
      <w:pPr>
        <w:pStyle w:val="NormalnyWeb"/>
        <w:spacing w:before="0" w:beforeAutospacing="0" w:after="0" w:afterAutospacing="0" w:line="360" w:lineRule="auto"/>
        <w:rPr>
          <w:rFonts w:asciiTheme="minorHAnsi" w:hAnsiTheme="minorHAnsi" w:cstheme="minorHAnsi"/>
          <w:b/>
          <w:bCs/>
        </w:rPr>
      </w:pPr>
      <w:r w:rsidRPr="00530DC8">
        <w:rPr>
          <w:rFonts w:asciiTheme="minorHAnsi" w:hAnsiTheme="minorHAnsi" w:cstheme="minorHAnsi"/>
          <w:b/>
          <w:bCs/>
        </w:rPr>
        <w:t>Kontrole systemu ogrzewania i klimatyzacji</w:t>
      </w:r>
    </w:p>
    <w:p w14:paraId="2C14624A" w14:textId="5720F1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kontrola systemu ogrzewania w danym budynku obejmuje źródło</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dotyczy systemu ogrzewania lub systemu klimatyzacji w całym budynku. </w:t>
      </w:r>
    </w:p>
    <w:p w14:paraId="0ECC554C" w14:textId="3B511BDC" w:rsidR="006A210F" w:rsidRPr="00530DC8" w:rsidRDefault="006A210F" w:rsidP="001E2979">
      <w:pPr>
        <w:pStyle w:val="NormalnyWeb"/>
        <w:spacing w:before="0" w:beforeAutospacing="0" w:after="0" w:afterAutospacing="0" w:line="360" w:lineRule="auto"/>
        <w:rPr>
          <w:rFonts w:asciiTheme="minorHAnsi" w:hAnsiTheme="minorHAnsi" w:cstheme="minorHAnsi"/>
        </w:rPr>
      </w:pPr>
      <w:bookmarkStart w:id="19" w:name="_Hlk126328051"/>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19"/>
      <w:r w:rsidRPr="00530DC8">
        <w:rPr>
          <w:rFonts w:asciiTheme="minorHAnsi" w:hAnsiTheme="minorHAnsi" w:cstheme="minorHAnsi"/>
        </w:rPr>
        <w:t>Kontrola budynku polega na</w:t>
      </w:r>
      <w:r w:rsidR="006F1FE0" w:rsidRPr="00530DC8">
        <w:rPr>
          <w:rFonts w:asciiTheme="minorHAnsi" w:hAnsiTheme="minorHAnsi" w:cstheme="minorHAnsi"/>
        </w:rPr>
        <w:t xml:space="preserve"> </w:t>
      </w:r>
      <w:r w:rsidRPr="00530DC8">
        <w:rPr>
          <w:rFonts w:asciiTheme="minorHAnsi" w:hAnsiTheme="minorHAnsi" w:cstheme="minorHAnsi"/>
        </w:rPr>
        <w:t>sprawdzeniu stanu technicznego systemu ogrzewania, z</w:t>
      </w:r>
      <w:r w:rsidR="00B66963">
        <w:rPr>
          <w:rFonts w:asciiTheme="minorHAnsi" w:hAnsiTheme="minorHAnsi" w:cstheme="minorHAnsi"/>
        </w:rPr>
        <w:t> </w:t>
      </w:r>
      <w:r w:rsidRPr="00530DC8">
        <w:rPr>
          <w:rFonts w:asciiTheme="minorHAnsi" w:hAnsiTheme="minorHAnsi" w:cstheme="minorHAnsi"/>
        </w:rPr>
        <w:t>uwzględnieniem efektywności energetycznej źródeł ciepła oraz dostosowania ich mocy do</w:t>
      </w:r>
      <w:r w:rsidR="00B66963">
        <w:rPr>
          <w:rFonts w:asciiTheme="minorHAnsi" w:hAnsiTheme="minorHAnsi" w:cstheme="minorHAnsi"/>
        </w:rPr>
        <w:t> </w:t>
      </w:r>
      <w:r w:rsidRPr="00530DC8">
        <w:rPr>
          <w:rFonts w:asciiTheme="minorHAnsi" w:hAnsiTheme="minorHAnsi" w:cstheme="minorHAnsi"/>
        </w:rPr>
        <w:t>potrzeb użytkowych:</w:t>
      </w:r>
    </w:p>
    <w:p w14:paraId="4FF105D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co najmniej raz na 5 lat – dla kotłów o nominalnej mocy cieplnej od 20 kW do 100 kW,</w:t>
      </w:r>
    </w:p>
    <w:p w14:paraId="4A35B007" w14:textId="03CCD5B1"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co najmniej raz na 4 lata – dla kotłów opalanych gazem o nominalnej mocy cieplnej większej niż 100 kW,</w:t>
      </w:r>
    </w:p>
    <w:p w14:paraId="393D5E6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budynku polega na </w:t>
      </w:r>
      <w:r w:rsidRPr="00A50301">
        <w:rPr>
          <w:rFonts w:asciiTheme="minorHAnsi" w:hAnsiTheme="minorHAnsi" w:cstheme="minorHAnsi"/>
        </w:rPr>
        <w:t>ocenie efektywności energetycznej</w:t>
      </w:r>
      <w:r w:rsidRPr="00530DC8">
        <w:rPr>
          <w:rFonts w:asciiTheme="minorHAnsi" w:hAnsiTheme="minorHAnsi" w:cstheme="minorHAnsi"/>
        </w:rPr>
        <w:t>, co najmniej raz na 5 lat:</w:t>
      </w:r>
    </w:p>
    <w:p w14:paraId="29918F0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dostępnych części systemu klimatyzacji o nominalnej mocy chłodniczej większej niż 12 kW,</w:t>
      </w:r>
    </w:p>
    <w:p w14:paraId="5028726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 połączonego systemu klimatyzacji i wentylacji o sumarycznej nominalnej mocy chłodniczej większej niż 70 </w:t>
      </w:r>
      <w:proofErr w:type="spellStart"/>
      <w:r w:rsidRPr="00530DC8">
        <w:rPr>
          <w:rFonts w:asciiTheme="minorHAnsi" w:hAnsiTheme="minorHAnsi" w:cstheme="minorHAnsi"/>
        </w:rPr>
        <w:t>kW.</w:t>
      </w:r>
      <w:proofErr w:type="spellEnd"/>
    </w:p>
    <w:p w14:paraId="3ABADEF9" w14:textId="269D6449"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Pr>
          <w:rFonts w:asciiTheme="minorHAnsi" w:hAnsiTheme="minorHAnsi" w:cstheme="minorHAnsi"/>
        </w:rPr>
        <w:t> </w:t>
      </w:r>
      <w:r w:rsidRPr="00530DC8">
        <w:rPr>
          <w:rFonts w:asciiTheme="minorHAnsi" w:hAnsiTheme="minorHAnsi" w:cstheme="minorHAnsi"/>
        </w:rPr>
        <w:t>optymalizacji działania.</w:t>
      </w:r>
    </w:p>
    <w:p w14:paraId="2E08B759" w14:textId="1A0E8D83"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Pr>
          <w:rFonts w:asciiTheme="minorHAnsi" w:hAnsiTheme="minorHAnsi" w:cstheme="minorHAnsi"/>
        </w:rPr>
        <w:t> </w:t>
      </w:r>
      <w:r w:rsidRPr="00530DC8">
        <w:rPr>
          <w:rFonts w:asciiTheme="minorHAnsi" w:hAnsiTheme="minorHAnsi" w:cstheme="minorHAnsi"/>
        </w:rPr>
        <w:t>wentylacji lub zmian w charakterystyce energetycznej budynku.</w:t>
      </w:r>
    </w:p>
    <w:p w14:paraId="6FA476F4" w14:textId="5ABF3AD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Pr>
          <w:rFonts w:asciiTheme="minorHAnsi" w:hAnsiTheme="minorHAnsi" w:cstheme="minorHAnsi"/>
        </w:rPr>
        <w:t> </w:t>
      </w:r>
      <w:r w:rsidRPr="00530DC8">
        <w:rPr>
          <w:rFonts w:asciiTheme="minorHAnsi" w:hAnsiTheme="minorHAnsi" w:cstheme="minorHAnsi"/>
        </w:rPr>
        <w:t>wentylacji lub zmian w charakterystyce energetycznej budynku.</w:t>
      </w:r>
    </w:p>
    <w:p w14:paraId="719CCAF1" w14:textId="432CE05B"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Nie dokonuje się kontroli systemu ogrzewania oraz systemu klimatyzacji w budynkach:</w:t>
      </w:r>
    </w:p>
    <w:p w14:paraId="2722736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1) mieszkalnych wyposażonych w systemy automatyki i sterowania umożliwiające:</w:t>
      </w:r>
    </w:p>
    <w:p w14:paraId="2218A4D9" w14:textId="12560244"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skuteczne sterowanie w celu zapewnienia optymalnego wytwarzania, dystrybucji, magazynowania i wykorzystywania energii;</w:t>
      </w:r>
    </w:p>
    <w:p w14:paraId="043159A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2) niemieszkalnych wyposażonych w systemy automatyki i sterowania umożliwiające:</w:t>
      </w:r>
    </w:p>
    <w:p w14:paraId="74489ED3"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rejestrowanie, analizowanie i dostosowywanie zużycia energii oraz</w:t>
      </w:r>
    </w:p>
    <w:p w14:paraId="2101F1FA"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komunikację, a także interoperacyjność z połączonymi systemami, o których mowa w lit. b;</w:t>
      </w:r>
    </w:p>
    <w:p w14:paraId="1717AF40"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3) wyposażonych w systemy techniczne, o których mowa w pkt 2 lit. b:</w:t>
      </w:r>
    </w:p>
    <w:p w14:paraId="02AAE2A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b) obsługiwane przez operatora urządzeń lub sieci, podlegające monitorowaniu wyników przez tego operatora.</w:t>
      </w:r>
    </w:p>
    <w:p w14:paraId="189DBC27" w14:textId="77777777" w:rsidR="000C4C63" w:rsidRPr="00530DC8"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jeśli w lokalu użytkowym lub mieszkalnym jest indywidualne źródło ciepła o</w:t>
      </w:r>
      <w:r w:rsidR="000C4C63">
        <w:rPr>
          <w:rFonts w:asciiTheme="minorHAnsi" w:hAnsiTheme="minorHAnsi" w:cstheme="minorHAnsi"/>
          <w:b/>
          <w:bCs/>
        </w:rPr>
        <w:t> </w:t>
      </w:r>
      <w:r w:rsidRPr="00530DC8">
        <w:rPr>
          <w:rFonts w:asciiTheme="minorHAnsi" w:hAnsiTheme="minorHAnsi" w:cstheme="minorHAnsi"/>
          <w:b/>
          <w:bCs/>
        </w:rPr>
        <w:t>mocy powyżej 20kW kontrole tego źródła (art. 23</w:t>
      </w:r>
      <w:r w:rsidR="00781A68" w:rsidRPr="00530DC8">
        <w:rPr>
          <w:rFonts w:asciiTheme="minorHAnsi" w:hAnsiTheme="minorHAnsi" w:cstheme="minorHAnsi"/>
          <w:b/>
          <w:bCs/>
        </w:rPr>
        <w:t xml:space="preserve"> ustawy</w:t>
      </w:r>
      <w:r w:rsidRPr="00530DC8">
        <w:rPr>
          <w:rFonts w:asciiTheme="minorHAnsi" w:hAnsiTheme="minorHAnsi" w:cstheme="minorHAnsi"/>
          <w:b/>
          <w:bCs/>
        </w:rPr>
        <w:t xml:space="preserve">) przeprowadza Spółdzielnia, czy właściciel/najemca/użytkownik tego lokalu z obowiązkiem dostarczenia do spółdzielni protokołu z kontroli? Czy powyższe kontrole należy wpisywać do </w:t>
      </w:r>
      <w:r w:rsidR="000801DB" w:rsidRPr="00530DC8">
        <w:rPr>
          <w:rFonts w:asciiTheme="minorHAnsi" w:hAnsiTheme="minorHAnsi" w:cstheme="minorHAnsi"/>
          <w:b/>
          <w:bCs/>
        </w:rPr>
        <w:t xml:space="preserve"> książki obiektu budowlanego (</w:t>
      </w:r>
      <w:r w:rsidRPr="00530DC8">
        <w:rPr>
          <w:rFonts w:asciiTheme="minorHAnsi" w:hAnsiTheme="minorHAnsi" w:cstheme="minorHAnsi"/>
          <w:b/>
          <w:bCs/>
        </w:rPr>
        <w:t>KOB</w:t>
      </w:r>
      <w:r w:rsidR="000801DB" w:rsidRPr="00530DC8">
        <w:rPr>
          <w:rFonts w:asciiTheme="minorHAnsi" w:hAnsiTheme="minorHAnsi" w:cstheme="minorHAnsi"/>
          <w:b/>
          <w:bCs/>
        </w:rPr>
        <w:t>)</w:t>
      </w:r>
      <w:r w:rsidRPr="00530DC8">
        <w:rPr>
          <w:rFonts w:asciiTheme="minorHAnsi" w:hAnsiTheme="minorHAnsi" w:cstheme="minorHAnsi"/>
          <w:b/>
          <w:bCs/>
        </w:rPr>
        <w:t xml:space="preserve">? Co w przypadku nie dostarczenia do Spółdzielni ww. protokołu? </w:t>
      </w:r>
    </w:p>
    <w:p w14:paraId="1496B1C9" w14:textId="6EA46523"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Pr>
          <w:rFonts w:asciiTheme="minorHAnsi" w:hAnsiTheme="minorHAnsi" w:cstheme="minorHAnsi"/>
        </w:rPr>
        <w:t>ż</w:t>
      </w:r>
      <w:r w:rsidRPr="00530DC8">
        <w:rPr>
          <w:rFonts w:asciiTheme="minorHAnsi" w:hAnsiTheme="minorHAnsi" w:cstheme="minorHAnsi"/>
        </w:rPr>
        <w:t>e kontroli należy poddać budynek a nie lokal</w:t>
      </w:r>
      <w:r w:rsidR="00781A68" w:rsidRPr="00530DC8">
        <w:rPr>
          <w:rFonts w:asciiTheme="minorHAnsi" w:hAnsiTheme="minorHAnsi" w:cstheme="minorHAnsi"/>
        </w:rPr>
        <w:t xml:space="preserve">, a </w:t>
      </w:r>
      <w:r w:rsidR="001A39B1" w:rsidRPr="00530DC8">
        <w:rPr>
          <w:rFonts w:asciiTheme="minorHAnsi" w:hAnsiTheme="minorHAnsi" w:cstheme="minorHAnsi"/>
        </w:rPr>
        <w:t xml:space="preserve">przeprowadzenie </w:t>
      </w:r>
      <w:r w:rsidR="00781A68" w:rsidRPr="00530DC8">
        <w:rPr>
          <w:rFonts w:asciiTheme="minorHAnsi" w:hAnsiTheme="minorHAnsi" w:cstheme="minorHAnsi"/>
        </w:rPr>
        <w:t>kontroli zapewnia spółdzielnia</w:t>
      </w:r>
      <w:r w:rsidR="000801DB" w:rsidRPr="00530DC8">
        <w:rPr>
          <w:rFonts w:asciiTheme="minorHAnsi" w:hAnsiTheme="minorHAnsi" w:cstheme="minorHAnsi"/>
        </w:rPr>
        <w:t>.</w:t>
      </w:r>
    </w:p>
    <w:p w14:paraId="649B348B" w14:textId="33C8EFEB" w:rsidR="000801DB" w:rsidRPr="00530DC8" w:rsidRDefault="00861BC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530DC8"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0C4C63" w:rsidRDefault="00951A0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dokonywać kontroli systemu ogrzewania lub systemu klimatyzacji?</w:t>
      </w:r>
    </w:p>
    <w:p w14:paraId="56D9F4F0" w14:textId="77777777" w:rsidR="000C4C63" w:rsidRDefault="00951A04" w:rsidP="001E2979">
      <w:pPr>
        <w:spacing w:after="0" w:line="360" w:lineRule="auto"/>
        <w:rPr>
          <w:rFonts w:cstheme="minorHAnsi"/>
          <w:sz w:val="24"/>
          <w:szCs w:val="24"/>
        </w:rPr>
      </w:pPr>
      <w:r w:rsidRPr="00530DC8">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Pr>
          <w:rFonts w:cstheme="minorHAnsi"/>
          <w:sz w:val="24"/>
          <w:szCs w:val="24"/>
        </w:rPr>
        <w:t xml:space="preserve"> </w:t>
      </w:r>
    </w:p>
    <w:p w14:paraId="128AAF7A" w14:textId="029674F5" w:rsidR="00951A04" w:rsidRDefault="00951A04" w:rsidP="001E2979">
      <w:pPr>
        <w:spacing w:after="0" w:line="360" w:lineRule="auto"/>
        <w:rPr>
          <w:rFonts w:cstheme="minorHAnsi"/>
          <w:sz w:val="24"/>
          <w:szCs w:val="24"/>
        </w:rPr>
      </w:pPr>
      <w:r w:rsidRPr="00530DC8">
        <w:rPr>
          <w:rFonts w:cstheme="minorHAnsi"/>
          <w:sz w:val="24"/>
          <w:szCs w:val="24"/>
        </w:rPr>
        <w:t xml:space="preserve">Więcej informacji: </w:t>
      </w:r>
      <w:hyperlink r:id="rId13" w:history="1">
        <w:r w:rsidRPr="00530DC8">
          <w:rPr>
            <w:rStyle w:val="Hipercze"/>
            <w:rFonts w:cstheme="minorHAnsi"/>
            <w:sz w:val="24"/>
            <w:szCs w:val="24"/>
          </w:rPr>
          <w:t>https://www.gov.pl/web/rozwoj-technologia/centralny-rejestr-charakterystyki-energetycznej-budynkow</w:t>
        </w:r>
      </w:hyperlink>
    </w:p>
    <w:p w14:paraId="61117F58" w14:textId="77777777" w:rsidR="000C4C63" w:rsidRPr="00530DC8" w:rsidRDefault="000C4C63" w:rsidP="001E2979">
      <w:pPr>
        <w:spacing w:after="0" w:line="360" w:lineRule="auto"/>
        <w:rPr>
          <w:rFonts w:cstheme="minorHAnsi"/>
          <w:sz w:val="24"/>
          <w:szCs w:val="24"/>
        </w:rPr>
      </w:pPr>
    </w:p>
    <w:p w14:paraId="331D0D19" w14:textId="3403C38A" w:rsidR="000E22D6" w:rsidRPr="00530DC8"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zakresie kontroli systemu ogrzewania lub klimatyzacji czynności te mogą być realizowane przez osoby posiadające odpowiednie uprawnienia, lecz pozostające w</w:t>
      </w:r>
      <w:r w:rsidR="000C4C63">
        <w:rPr>
          <w:rFonts w:asciiTheme="minorHAnsi" w:hAnsiTheme="minorHAnsi" w:cstheme="minorHAnsi"/>
          <w:b/>
          <w:bCs/>
        </w:rPr>
        <w:t> </w:t>
      </w:r>
      <w:r w:rsidRPr="00530DC8">
        <w:rPr>
          <w:rFonts w:asciiTheme="minorHAnsi" w:hAnsiTheme="minorHAnsi" w:cstheme="minorHAnsi"/>
          <w:b/>
          <w:bCs/>
        </w:rPr>
        <w:t>stosunku pracy ze Spółdzielnią?</w:t>
      </w:r>
    </w:p>
    <w:p w14:paraId="7C8C40D6" w14:textId="77777777" w:rsidR="000E22D6" w:rsidRPr="00530DC8" w:rsidRDefault="000E22D6"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ustawie nie zawarto </w:t>
      </w:r>
      <w:proofErr w:type="spellStart"/>
      <w:r w:rsidRPr="00530DC8">
        <w:rPr>
          <w:rFonts w:asciiTheme="minorHAnsi" w:hAnsiTheme="minorHAnsi" w:cstheme="minorHAnsi"/>
        </w:rPr>
        <w:t>wyłączeń</w:t>
      </w:r>
      <w:proofErr w:type="spellEnd"/>
      <w:r w:rsidRPr="00530DC8">
        <w:rPr>
          <w:rFonts w:asciiTheme="minorHAnsi" w:hAnsiTheme="minorHAnsi" w:cstheme="minorHAnsi"/>
        </w:rPr>
        <w:t xml:space="preserve"> w tym zakresie. Osoby wpisane do wykazu osób uprawnionych do ww. kontroli, pozostające w stosunku pracy ze Spółdzielnią, mogą dokonywać kontroli.</w:t>
      </w:r>
    </w:p>
    <w:p w14:paraId="6F6DE768" w14:textId="77777777" w:rsidR="003016A3" w:rsidRPr="00530DC8" w:rsidRDefault="003016A3" w:rsidP="001E2979">
      <w:pPr>
        <w:pStyle w:val="NormalnyWeb"/>
        <w:spacing w:before="0" w:beforeAutospacing="0" w:after="0" w:afterAutospacing="0" w:line="360" w:lineRule="auto"/>
        <w:rPr>
          <w:rFonts w:asciiTheme="minorHAnsi" w:hAnsiTheme="minorHAnsi" w:cstheme="minorHAnsi"/>
        </w:rPr>
      </w:pPr>
    </w:p>
    <w:sectPr w:rsidR="003016A3" w:rsidRPr="00530D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152554"/>
    <w:multiLevelType w:val="hybridMultilevel"/>
    <w:tmpl w:val="A3E86B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1906CF"/>
    <w:multiLevelType w:val="hybridMultilevel"/>
    <w:tmpl w:val="C52469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4"/>
  </w:num>
  <w:num w:numId="2" w16cid:durableId="1601256182">
    <w:abstractNumId w:val="32"/>
  </w:num>
  <w:num w:numId="3" w16cid:durableId="620958106">
    <w:abstractNumId w:val="27"/>
  </w:num>
  <w:num w:numId="4" w16cid:durableId="91708383">
    <w:abstractNumId w:val="41"/>
  </w:num>
  <w:num w:numId="5" w16cid:durableId="916596313">
    <w:abstractNumId w:val="3"/>
  </w:num>
  <w:num w:numId="6" w16cid:durableId="1741901025">
    <w:abstractNumId w:val="24"/>
  </w:num>
  <w:num w:numId="7" w16cid:durableId="162209418">
    <w:abstractNumId w:val="42"/>
  </w:num>
  <w:num w:numId="8" w16cid:durableId="1144154912">
    <w:abstractNumId w:val="35"/>
  </w:num>
  <w:num w:numId="9" w16cid:durableId="156265329">
    <w:abstractNumId w:val="7"/>
  </w:num>
  <w:num w:numId="10" w16cid:durableId="731855529">
    <w:abstractNumId w:val="9"/>
  </w:num>
  <w:num w:numId="11" w16cid:durableId="1058170327">
    <w:abstractNumId w:val="0"/>
  </w:num>
  <w:num w:numId="12" w16cid:durableId="929315201">
    <w:abstractNumId w:val="23"/>
  </w:num>
  <w:num w:numId="13" w16cid:durableId="1313294103">
    <w:abstractNumId w:val="39"/>
  </w:num>
  <w:num w:numId="14" w16cid:durableId="829058754">
    <w:abstractNumId w:val="29"/>
  </w:num>
  <w:num w:numId="15" w16cid:durableId="206452282">
    <w:abstractNumId w:val="10"/>
  </w:num>
  <w:num w:numId="16" w16cid:durableId="1439370767">
    <w:abstractNumId w:val="13"/>
  </w:num>
  <w:num w:numId="17" w16cid:durableId="1362779861">
    <w:abstractNumId w:val="31"/>
  </w:num>
  <w:num w:numId="18" w16cid:durableId="1840807567">
    <w:abstractNumId w:val="40"/>
  </w:num>
  <w:num w:numId="19" w16cid:durableId="2027099007">
    <w:abstractNumId w:val="17"/>
  </w:num>
  <w:num w:numId="20" w16cid:durableId="106388846">
    <w:abstractNumId w:val="11"/>
  </w:num>
  <w:num w:numId="21" w16cid:durableId="1509638650">
    <w:abstractNumId w:val="25"/>
  </w:num>
  <w:num w:numId="22" w16cid:durableId="1107043423">
    <w:abstractNumId w:val="6"/>
  </w:num>
  <w:num w:numId="23" w16cid:durableId="1806388099">
    <w:abstractNumId w:val="37"/>
  </w:num>
  <w:num w:numId="24" w16cid:durableId="1295676790">
    <w:abstractNumId w:val="16"/>
  </w:num>
  <w:num w:numId="25" w16cid:durableId="244073069">
    <w:abstractNumId w:val="21"/>
  </w:num>
  <w:num w:numId="26" w16cid:durableId="1665861766">
    <w:abstractNumId w:val="22"/>
  </w:num>
  <w:num w:numId="27" w16cid:durableId="1599294668">
    <w:abstractNumId w:val="1"/>
  </w:num>
  <w:num w:numId="28" w16cid:durableId="11614320">
    <w:abstractNumId w:val="15"/>
  </w:num>
  <w:num w:numId="29" w16cid:durableId="1555316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19"/>
  </w:num>
  <w:num w:numId="32" w16cid:durableId="1983345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2"/>
  </w:num>
  <w:num w:numId="34" w16cid:durableId="1943293701">
    <w:abstractNumId w:val="18"/>
  </w:num>
  <w:num w:numId="35" w16cid:durableId="1604075846">
    <w:abstractNumId w:val="33"/>
  </w:num>
  <w:num w:numId="36" w16cid:durableId="2032759613">
    <w:abstractNumId w:val="20"/>
  </w:num>
  <w:num w:numId="37" w16cid:durableId="922449461">
    <w:abstractNumId w:val="38"/>
  </w:num>
  <w:num w:numId="38" w16cid:durableId="728766574">
    <w:abstractNumId w:val="34"/>
  </w:num>
  <w:num w:numId="39" w16cid:durableId="1812287401">
    <w:abstractNumId w:val="36"/>
  </w:num>
  <w:num w:numId="40" w16cid:durableId="1691570623">
    <w:abstractNumId w:val="26"/>
  </w:num>
  <w:num w:numId="41" w16cid:durableId="1729769468">
    <w:abstractNumId w:val="4"/>
  </w:num>
  <w:num w:numId="42" w16cid:durableId="1713069458">
    <w:abstractNumId w:val="43"/>
  </w:num>
  <w:num w:numId="43" w16cid:durableId="102001991">
    <w:abstractNumId w:val="5"/>
  </w:num>
  <w:num w:numId="44" w16cid:durableId="1583024187">
    <w:abstractNumId w:val="30"/>
  </w:num>
  <w:num w:numId="45" w16cid:durableId="1083380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5EBD"/>
    <w:rsid w:val="0019386E"/>
    <w:rsid w:val="001A39B1"/>
    <w:rsid w:val="001C2C17"/>
    <w:rsid w:val="001C39C5"/>
    <w:rsid w:val="001C58EE"/>
    <w:rsid w:val="001D78CF"/>
    <w:rsid w:val="001E2979"/>
    <w:rsid w:val="001E52FB"/>
    <w:rsid w:val="001F7AE4"/>
    <w:rsid w:val="0020552D"/>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342FE"/>
    <w:rsid w:val="00741662"/>
    <w:rsid w:val="00761361"/>
    <w:rsid w:val="00770A7A"/>
    <w:rsid w:val="00781A68"/>
    <w:rsid w:val="00796AD1"/>
    <w:rsid w:val="007A126C"/>
    <w:rsid w:val="007A52E5"/>
    <w:rsid w:val="007A7D5B"/>
    <w:rsid w:val="007E7F5C"/>
    <w:rsid w:val="008052CF"/>
    <w:rsid w:val="008263CD"/>
    <w:rsid w:val="00835832"/>
    <w:rsid w:val="00840808"/>
    <w:rsid w:val="008455F9"/>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4DB0"/>
    <w:rsid w:val="00975A0A"/>
    <w:rsid w:val="009C1C63"/>
    <w:rsid w:val="009C1E38"/>
    <w:rsid w:val="009C2433"/>
    <w:rsid w:val="00A056A4"/>
    <w:rsid w:val="00A07C3D"/>
    <w:rsid w:val="00A50301"/>
    <w:rsid w:val="00A734A6"/>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938954044">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hyperlink" Target="https://www.gov.pl/web/rozwoj-technologia/centralny-rejestr-charakterystyki-energetycznej-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5724</Words>
  <Characters>34345</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3</cp:revision>
  <dcterms:created xsi:type="dcterms:W3CDTF">2023-04-18T07:03:00Z</dcterms:created>
  <dcterms:modified xsi:type="dcterms:W3CDTF">2023-04-18T07:24:00Z</dcterms:modified>
</cp:coreProperties>
</file>