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F75CC" w14:textId="18B241F0" w:rsidR="000C5843" w:rsidRPr="003B2409" w:rsidRDefault="000C5843" w:rsidP="000C5843">
      <w:pPr>
        <w:pStyle w:val="OZNPROJEKTUwskazaniedatylubwersjiprojektu"/>
      </w:pPr>
      <w:r w:rsidRPr="003B2409">
        <w:t xml:space="preserve">(Dz. U. poz. </w:t>
      </w:r>
      <w:r w:rsidR="00A569E8" w:rsidRPr="003B2409">
        <w:t>1996</w:t>
      </w:r>
      <w:r w:rsidRPr="003B2409">
        <w:t>)</w:t>
      </w:r>
    </w:p>
    <w:p w14:paraId="7B66FFD4" w14:textId="55036AE2" w:rsidR="000C5843" w:rsidRPr="003B2409" w:rsidRDefault="000C5843" w:rsidP="000C5843">
      <w:pPr>
        <w:pStyle w:val="OZNPROJEKTUwskazaniedatylubwersjiprojektu"/>
      </w:pPr>
      <w:r w:rsidRPr="003B2409">
        <w:t xml:space="preserve">(data ogłoszenia </w:t>
      </w:r>
      <w:r w:rsidR="00552B02">
        <w:t>21</w:t>
      </w:r>
      <w:r w:rsidRPr="003B2409">
        <w:t xml:space="preserve"> października 2019 r.) </w:t>
      </w:r>
    </w:p>
    <w:p w14:paraId="3971575C" w14:textId="6C03C9A1" w:rsidR="000C5843" w:rsidRPr="003B2409" w:rsidRDefault="000C5843" w:rsidP="000C5843">
      <w:pPr>
        <w:pStyle w:val="OZNPROJEKTUwskazaniedatylubwersjiprojektu"/>
      </w:pPr>
      <w:r w:rsidRPr="003B2409">
        <w:t xml:space="preserve">(data obowiązywania </w:t>
      </w:r>
      <w:r w:rsidR="00552B02">
        <w:t>22</w:t>
      </w:r>
      <w:bookmarkStart w:id="0" w:name="_GoBack"/>
      <w:bookmarkEnd w:id="0"/>
      <w:r w:rsidR="00A569E8" w:rsidRPr="003B2409">
        <w:t xml:space="preserve"> października </w:t>
      </w:r>
      <w:r w:rsidRPr="003B2409">
        <w:t>2019 r.</w:t>
      </w:r>
      <w:r w:rsidR="00A569E8" w:rsidRPr="003B2409">
        <w:t xml:space="preserve"> i 1 stycznia 2020 r.</w:t>
      </w:r>
      <w:r w:rsidRPr="003B2409">
        <w:t>)</w:t>
      </w:r>
    </w:p>
    <w:p w14:paraId="390BE663" w14:textId="77777777" w:rsidR="000C5843" w:rsidRPr="003B2409" w:rsidRDefault="000C5843" w:rsidP="000C5843">
      <w:pPr>
        <w:pStyle w:val="OZNPROJEKTUwskazaniedatylubwersjiprojektu"/>
      </w:pPr>
    </w:p>
    <w:p w14:paraId="2B4C1A10" w14:textId="77777777" w:rsidR="003A19B9" w:rsidRPr="003B2409" w:rsidRDefault="003A19B9" w:rsidP="003A19B9">
      <w:pPr>
        <w:pStyle w:val="OZNRODZAKTUtznustawalubrozporzdzenieiorganwydajcy"/>
      </w:pPr>
      <w:r w:rsidRPr="003B2409">
        <w:t>ROZPORZĄDZENIE</w:t>
      </w:r>
    </w:p>
    <w:p w14:paraId="2190A79D" w14:textId="483FB3F6" w:rsidR="003A19B9" w:rsidRPr="003B2409" w:rsidRDefault="00E76AAE" w:rsidP="003A19B9">
      <w:pPr>
        <w:pStyle w:val="OZNRODZAKTUtznustawalubrozporzdzenieiorganwydajcy"/>
      </w:pPr>
      <w:r w:rsidRPr="003B2409">
        <w:t>MINISTRA FINANSów</w:t>
      </w:r>
      <w:r w:rsidR="0015623E" w:rsidRPr="003B2409">
        <w:t>, INWESTYCJI I ROZWOJU</w:t>
      </w:r>
    </w:p>
    <w:p w14:paraId="457AF6AB" w14:textId="12513E79" w:rsidR="003A19B9" w:rsidRPr="003B2409" w:rsidRDefault="003A19B9" w:rsidP="003A19B9">
      <w:pPr>
        <w:pStyle w:val="DATAAKTUdatauchwalenialubwydaniaaktu"/>
      </w:pPr>
      <w:r w:rsidRPr="003B2409">
        <w:t xml:space="preserve">z dnia </w:t>
      </w:r>
      <w:r w:rsidR="00702159" w:rsidRPr="003B2409">
        <w:t>1</w:t>
      </w:r>
      <w:r w:rsidR="003B2409">
        <w:t>5</w:t>
      </w:r>
      <w:r w:rsidR="00702159" w:rsidRPr="003B2409">
        <w:t xml:space="preserve"> października</w:t>
      </w:r>
      <w:r w:rsidRPr="003B2409">
        <w:t xml:space="preserve"> 201</w:t>
      </w:r>
      <w:r w:rsidR="00DF2973" w:rsidRPr="003B2409">
        <w:t>9</w:t>
      </w:r>
      <w:r w:rsidRPr="003B2409">
        <w:t> r.</w:t>
      </w:r>
    </w:p>
    <w:p w14:paraId="1955E6A6" w14:textId="77777777" w:rsidR="003A19B9" w:rsidRPr="00E86BDE" w:rsidRDefault="003A19B9" w:rsidP="003A19B9">
      <w:pPr>
        <w:pStyle w:val="TYTUAKTUprzedmiotregulacjiustawylubrozporzdzenia"/>
      </w:pPr>
      <w:r w:rsidRPr="00E86BDE">
        <w:t>zmieniające rozporządzenie w sprawie sprawozdawczości budżetowej</w:t>
      </w:r>
    </w:p>
    <w:p w14:paraId="0F7E30B2" w14:textId="1D2F6EB3" w:rsidR="003A19B9" w:rsidRPr="00E86BDE" w:rsidRDefault="003A19B9" w:rsidP="00DD2B99">
      <w:pPr>
        <w:pStyle w:val="NIEARTTEKSTtekstnieartykuowanynppodstprawnarozplubpreambua"/>
      </w:pPr>
      <w:r w:rsidRPr="00E86BDE">
        <w:t>Na podstawie art. 41 ust. 2 ustawy z dnia 27 sierpnia 2009 r. o finansach publicznych (Dz. U. z 201</w:t>
      </w:r>
      <w:r w:rsidR="00210DE8" w:rsidRPr="00E86BDE">
        <w:t>9</w:t>
      </w:r>
      <w:r w:rsidR="00DA2D6B" w:rsidRPr="00E86BDE">
        <w:t xml:space="preserve"> </w:t>
      </w:r>
      <w:r w:rsidRPr="00E86BDE">
        <w:t xml:space="preserve">r. poz. </w:t>
      </w:r>
      <w:r w:rsidR="00210DE8" w:rsidRPr="00E86BDE">
        <w:t>86</w:t>
      </w:r>
      <w:r w:rsidR="00543C89" w:rsidRPr="00E86BDE">
        <w:t>9</w:t>
      </w:r>
      <w:r w:rsidR="00E77B69">
        <w:t>,</w:t>
      </w:r>
      <w:r w:rsidR="00217930" w:rsidRPr="00E86BDE">
        <w:t xml:space="preserve"> 1622</w:t>
      </w:r>
      <w:r w:rsidR="00E77B69">
        <w:t xml:space="preserve"> i 1649</w:t>
      </w:r>
      <w:r w:rsidR="001B0DF9" w:rsidRPr="00E86BDE">
        <w:t xml:space="preserve">) </w:t>
      </w:r>
      <w:r w:rsidRPr="00E86BDE">
        <w:t>zarządza się, co następuje:</w:t>
      </w:r>
    </w:p>
    <w:p w14:paraId="54414158" w14:textId="7F7A82F6" w:rsidR="00866C99" w:rsidRPr="00E86BDE" w:rsidRDefault="00866C99" w:rsidP="00866C99">
      <w:pPr>
        <w:pStyle w:val="ARTartustawynprozporzdzenia"/>
      </w:pPr>
      <w:r w:rsidRPr="00E86BDE">
        <w:rPr>
          <w:rStyle w:val="Ppogrubienie"/>
        </w:rPr>
        <w:t>§ 1.</w:t>
      </w:r>
      <w:r w:rsidRPr="00E86BDE">
        <w:t xml:space="preserve"> W rozporządzeniu Ministra Rozwoju i Finansów z dnia 9 stycznia 2018 r. w sprawie sprawozdawczości budżetowej (Dz. U. </w:t>
      </w:r>
      <w:r w:rsidR="001C03AE" w:rsidRPr="00E86BDE">
        <w:t>z 2019 r. poz. 1393</w:t>
      </w:r>
      <w:r w:rsidRPr="00E86BDE">
        <w:t>) wprowadza się następujące zmiany:</w:t>
      </w:r>
    </w:p>
    <w:p w14:paraId="3E0531D3" w14:textId="5501534E" w:rsidR="00065034" w:rsidRPr="00E86BDE" w:rsidRDefault="00866C99" w:rsidP="00941F2B">
      <w:pPr>
        <w:pStyle w:val="PKTpunkt"/>
      </w:pPr>
      <w:r w:rsidRPr="00E86BDE">
        <w:t>1)</w:t>
      </w:r>
      <w:r w:rsidRPr="00E86BDE">
        <w:tab/>
        <w:t xml:space="preserve">w § </w:t>
      </w:r>
      <w:r w:rsidR="00065034" w:rsidRPr="00E86BDE">
        <w:t>3</w:t>
      </w:r>
      <w:r w:rsidR="00941F2B" w:rsidRPr="00E86BDE">
        <w:t xml:space="preserve"> </w:t>
      </w:r>
      <w:r w:rsidR="00DE2893" w:rsidRPr="00E86BDE">
        <w:t>w</w:t>
      </w:r>
      <w:r w:rsidR="00065034" w:rsidRPr="00E86BDE">
        <w:t xml:space="preserve"> pkt 33</w:t>
      </w:r>
      <w:r w:rsidRPr="00E86BDE">
        <w:t xml:space="preserve"> </w:t>
      </w:r>
      <w:r w:rsidR="00065034" w:rsidRPr="00E86BDE">
        <w:t>kropkę zastępuje się średnikiem i dodaje się pkt 34 w brzmieniu:</w:t>
      </w:r>
    </w:p>
    <w:p w14:paraId="5D126C15" w14:textId="259EE1FA" w:rsidR="00640501" w:rsidRDefault="00065034" w:rsidP="00941F2B">
      <w:pPr>
        <w:pStyle w:val="ZPKTzmpktartykuempunktem"/>
      </w:pPr>
      <w:r w:rsidRPr="00911AE8">
        <w:t>„</w:t>
      </w:r>
      <w:r w:rsidRPr="0027501F">
        <w:t>3</w:t>
      </w:r>
      <w:r>
        <w:t>4</w:t>
      </w:r>
      <w:r w:rsidRPr="0027501F">
        <w:t>)</w:t>
      </w:r>
      <w:r w:rsidRPr="0027501F">
        <w:tab/>
      </w:r>
      <w:r>
        <w:t>Rb-FEP</w:t>
      </w:r>
      <w:r w:rsidRPr="0027501F">
        <w:t xml:space="preserve"> – </w:t>
      </w:r>
      <w:r>
        <w:t>sprawozdanie z wykonania wybranych elementów planu finansowego Funduszu Emerytur Pomostowych; wzór sprawozdania stanowi załącznik nr 33a do rozporządzenia</w:t>
      </w:r>
      <w:r w:rsidR="00866C99">
        <w:t>.</w:t>
      </w:r>
      <w:r w:rsidR="00866C99" w:rsidRPr="00075F92">
        <w:t>”</w:t>
      </w:r>
      <w:r w:rsidR="00640501">
        <w:t>;</w:t>
      </w:r>
    </w:p>
    <w:p w14:paraId="0C6B5137" w14:textId="45C04B96" w:rsidR="0076459B" w:rsidRDefault="0076459B" w:rsidP="0076459B">
      <w:pPr>
        <w:pStyle w:val="PKTpunkt"/>
      </w:pPr>
      <w:r>
        <w:t>2</w:t>
      </w:r>
      <w:r w:rsidRPr="0076459B">
        <w:t>)</w:t>
      </w:r>
      <w:r w:rsidRPr="0076459B">
        <w:tab/>
        <w:t xml:space="preserve">w § </w:t>
      </w:r>
      <w:r>
        <w:t>4 w pkt 1</w:t>
      </w:r>
      <w:r w:rsidR="00F079CF">
        <w:t xml:space="preserve"> </w:t>
      </w:r>
      <w:r>
        <w:t>lit. k otrzymuje brzmienie:</w:t>
      </w:r>
    </w:p>
    <w:p w14:paraId="63D2B964" w14:textId="794DE8C6" w:rsidR="00EA73AA" w:rsidRPr="00EA73AA" w:rsidRDefault="0076459B" w:rsidP="00BB769E">
      <w:pPr>
        <w:pStyle w:val="ZLITzmlitartykuempunktem"/>
      </w:pPr>
      <w:r w:rsidRPr="0076459B">
        <w:t>„</w:t>
      </w:r>
      <w:r w:rsidR="00EA73AA">
        <w:t>k</w:t>
      </w:r>
      <w:r w:rsidRPr="0076459B">
        <w:t>)</w:t>
      </w:r>
      <w:r w:rsidRPr="0076459B">
        <w:tab/>
      </w:r>
      <w:r w:rsidR="00EA73AA" w:rsidRPr="00822767">
        <w:t>Prezes</w:t>
      </w:r>
      <w:r w:rsidR="00EA73AA" w:rsidRPr="00EA73AA">
        <w:t xml:space="preserve"> Zakładu Ubezpieczeń Społecznych – Rb-33, Rb-40</w:t>
      </w:r>
      <w:r w:rsidR="00EA73AA">
        <w:t xml:space="preserve">, </w:t>
      </w:r>
      <w:r w:rsidR="00EA73AA" w:rsidRPr="00EA73AA">
        <w:t>Rb-FUS i Rb-</w:t>
      </w:r>
      <w:r w:rsidR="00EA73AA">
        <w:t>FEP</w:t>
      </w:r>
      <w:r w:rsidR="00EA73AA" w:rsidRPr="00EA73AA">
        <w:t>,</w:t>
      </w:r>
      <w:r w:rsidR="00EA73AA">
        <w:t>”;</w:t>
      </w:r>
    </w:p>
    <w:p w14:paraId="750E963B" w14:textId="1FEFB786" w:rsidR="00423785" w:rsidRDefault="008C6474" w:rsidP="008C6474">
      <w:pPr>
        <w:pStyle w:val="PKTpunkt"/>
      </w:pPr>
      <w:r>
        <w:t>3</w:t>
      </w:r>
      <w:r w:rsidRPr="008C6474">
        <w:t>)</w:t>
      </w:r>
      <w:r w:rsidRPr="008C6474">
        <w:tab/>
        <w:t xml:space="preserve">w § </w:t>
      </w:r>
      <w:r>
        <w:t>8</w:t>
      </w:r>
      <w:r w:rsidRPr="008C6474">
        <w:t xml:space="preserve"> </w:t>
      </w:r>
      <w:r>
        <w:t xml:space="preserve">ust. 2 otrzymuje brzmienie: </w:t>
      </w:r>
    </w:p>
    <w:p w14:paraId="603513D8" w14:textId="72D11D71" w:rsidR="008C6474" w:rsidRPr="008C6474" w:rsidRDefault="008C6474" w:rsidP="008C6474">
      <w:pPr>
        <w:pStyle w:val="ZUSTzmustartykuempunktem"/>
      </w:pPr>
      <w:r w:rsidRPr="008C6474">
        <w:t>„</w:t>
      </w:r>
      <w:r>
        <w:t>2</w:t>
      </w:r>
      <w:r w:rsidRPr="008C6474">
        <w:t>.</w:t>
      </w:r>
      <w:r>
        <w:t xml:space="preserve"> </w:t>
      </w:r>
      <w:r w:rsidRPr="008C6474">
        <w:t>Dane wykazywane w sprawozdaniach Rb-Z-PPP, Rb-FUS</w:t>
      </w:r>
      <w:r>
        <w:t>, Rb-FER</w:t>
      </w:r>
      <w:r w:rsidRPr="008C6474">
        <w:t xml:space="preserve"> i Rb-F</w:t>
      </w:r>
      <w:r>
        <w:t>EP</w:t>
      </w:r>
      <w:r w:rsidRPr="008C6474">
        <w:t xml:space="preserve"> wyraża się w tysiącach złotych.”;</w:t>
      </w:r>
    </w:p>
    <w:p w14:paraId="2126530B" w14:textId="1B0A52D9" w:rsidR="00E132C8" w:rsidRPr="00E132C8" w:rsidRDefault="00C04727" w:rsidP="00E132C8">
      <w:pPr>
        <w:pStyle w:val="PKTpunkt"/>
      </w:pPr>
      <w:r>
        <w:t>4</w:t>
      </w:r>
      <w:r w:rsidR="00E132C8" w:rsidRPr="00E132C8">
        <w:t>)</w:t>
      </w:r>
      <w:r w:rsidR="00E132C8" w:rsidRPr="00E132C8">
        <w:tab/>
        <w:t xml:space="preserve">w § </w:t>
      </w:r>
      <w:r w:rsidR="00E132C8">
        <w:t>11</w:t>
      </w:r>
      <w:r w:rsidR="00E132C8" w:rsidRPr="00E132C8">
        <w:t xml:space="preserve"> ust. 2 otrzymuje brzmienie: </w:t>
      </w:r>
    </w:p>
    <w:p w14:paraId="2AD9AB4F" w14:textId="28AC99EE" w:rsidR="008D0147" w:rsidRPr="008D0147" w:rsidRDefault="008D0147" w:rsidP="00A72DCD">
      <w:pPr>
        <w:pStyle w:val="ZUSTzmustartykuempunktem"/>
      </w:pPr>
      <w:r w:rsidRPr="008D0147">
        <w:t>„2. Sprawozdania Rb-70, Rb-Z-PPP, Rb-FUS</w:t>
      </w:r>
      <w:r>
        <w:t>,</w:t>
      </w:r>
      <w:r w:rsidRPr="008D0147">
        <w:t xml:space="preserve"> Rb-FER </w:t>
      </w:r>
      <w:r>
        <w:t xml:space="preserve">i Rb-FEP </w:t>
      </w:r>
      <w:r w:rsidRPr="008D0147">
        <w:t xml:space="preserve">przekazuje się odbiorcom sprawozdań na elektroniczną skrzynkę podawczą, o której mowa w ustawie z dnia 17 lutego 2005 r. o informatyzacji działalności podmiotów realizujących zadania publiczne </w:t>
      </w:r>
      <w:r w:rsidRPr="005D1F56">
        <w:t>(Dz. U. z 201</w:t>
      </w:r>
      <w:r w:rsidR="004806E9">
        <w:t>9</w:t>
      </w:r>
      <w:r w:rsidRPr="005D1F56">
        <w:t xml:space="preserve"> r. poz. </w:t>
      </w:r>
      <w:r w:rsidR="004806E9">
        <w:t>700</w:t>
      </w:r>
      <w:r w:rsidRPr="005D1F56">
        <w:t xml:space="preserve">, </w:t>
      </w:r>
      <w:r w:rsidR="004806E9">
        <w:t>730</w:t>
      </w:r>
      <w:r w:rsidR="00823FED">
        <w:t>,</w:t>
      </w:r>
      <w:r w:rsidR="004806E9">
        <w:t xml:space="preserve"> 848</w:t>
      </w:r>
      <w:r w:rsidR="00823FED">
        <w:t xml:space="preserve"> </w:t>
      </w:r>
      <w:r w:rsidR="00823FED" w:rsidRPr="00E86BDE">
        <w:t>i 1590</w:t>
      </w:r>
      <w:r w:rsidR="00A40714" w:rsidRPr="00E86BDE">
        <w:t>)</w:t>
      </w:r>
      <w:r w:rsidRPr="00E86BDE">
        <w:t xml:space="preserve">, oznaczając </w:t>
      </w:r>
      <w:r w:rsidRPr="008D0147">
        <w:t>tytuły wiadomości z przesyłanymi sprawozdaniami określeniami odpowiadającymi numerom części i nazwom tych sprawozdań.”;</w:t>
      </w:r>
    </w:p>
    <w:p w14:paraId="52D64FCF" w14:textId="3A8B4A93" w:rsidR="008C6474" w:rsidRDefault="00C04727" w:rsidP="00A72DCD">
      <w:pPr>
        <w:pStyle w:val="PKTpunkt"/>
      </w:pPr>
      <w:r>
        <w:t>5</w:t>
      </w:r>
      <w:r w:rsidR="00A72DCD" w:rsidRPr="00A72DCD">
        <w:t>)</w:t>
      </w:r>
      <w:r w:rsidR="00A72DCD" w:rsidRPr="00A72DCD">
        <w:tab/>
        <w:t>w § 1</w:t>
      </w:r>
      <w:r w:rsidR="00A72DCD">
        <w:t>8</w:t>
      </w:r>
      <w:r w:rsidR="00A72DCD" w:rsidRPr="00A72DCD">
        <w:t xml:space="preserve"> ust. </w:t>
      </w:r>
      <w:r w:rsidR="00A72DCD">
        <w:t>1 otrzymuje brzmienie:</w:t>
      </w:r>
    </w:p>
    <w:p w14:paraId="5148C313" w14:textId="679A52BC" w:rsidR="00A72DCD" w:rsidRDefault="00A72DCD" w:rsidP="00A72DCD">
      <w:pPr>
        <w:pStyle w:val="ZUSTzmustartykuempunktem"/>
      </w:pPr>
      <w:r w:rsidRPr="00A72DCD">
        <w:lastRenderedPageBreak/>
        <w:t>„</w:t>
      </w:r>
      <w:r>
        <w:t>1</w:t>
      </w:r>
      <w:r w:rsidRPr="00A72DCD">
        <w:t xml:space="preserve">. </w:t>
      </w:r>
      <w:r w:rsidR="00411A7D" w:rsidRPr="00411A7D">
        <w:t>Sprawozdania Rb-23, Rb-23A, Rb-24, Rb-27, Rb-27UE, Rb-27S, Rb-28, Rb-28 Programy, Rb-28 Programy WPR, Rb-28UE, Rb-28UE WPR, Rb-28NW, Rb-28NW Programy, Rb-28S, Rb-FUS</w:t>
      </w:r>
      <w:r w:rsidR="00411A7D">
        <w:t xml:space="preserve">, Rb-FER </w:t>
      </w:r>
      <w:r w:rsidR="00411A7D" w:rsidRPr="00411A7D">
        <w:t>i Rb-FE</w:t>
      </w:r>
      <w:r w:rsidR="00411A7D">
        <w:t>P</w:t>
      </w:r>
      <w:r w:rsidR="00411A7D" w:rsidRPr="00411A7D">
        <w:t xml:space="preserve"> sporządza się narastająco za kolejne miesiące roku budżetowego</w:t>
      </w:r>
      <w:r w:rsidR="00547A41">
        <w:t>.</w:t>
      </w:r>
      <w:r w:rsidR="00547A41" w:rsidRPr="00547A41">
        <w:t>”;</w:t>
      </w:r>
    </w:p>
    <w:p w14:paraId="731B1C41" w14:textId="063F6982" w:rsidR="00D72F53" w:rsidRPr="00EB53CE" w:rsidRDefault="00C04727" w:rsidP="00D72F53">
      <w:pPr>
        <w:pStyle w:val="PKTpunkt"/>
      </w:pPr>
      <w:r>
        <w:t>6</w:t>
      </w:r>
      <w:r w:rsidR="00D72F53" w:rsidRPr="0023211A">
        <w:t>)</w:t>
      </w:r>
      <w:r w:rsidR="00D72F53" w:rsidRPr="0023211A">
        <w:tab/>
        <w:t>załączniki nr 20</w:t>
      </w:r>
      <w:r w:rsidR="006633B5">
        <w:t>,</w:t>
      </w:r>
      <w:r w:rsidR="00D72F53" w:rsidRPr="0023211A">
        <w:t xml:space="preserve"> 21</w:t>
      </w:r>
      <w:r w:rsidR="006633B5">
        <w:t xml:space="preserve"> i 25 </w:t>
      </w:r>
      <w:r w:rsidR="00D72F53" w:rsidRPr="0023211A">
        <w:t xml:space="preserve">do rozporządzenia otrzymują brzmienie określone odpowiednio w </w:t>
      </w:r>
      <w:r w:rsidR="00D72F53" w:rsidRPr="00EB53CE">
        <w:t>załącznikach nr 1</w:t>
      </w:r>
      <w:r w:rsidR="00004060" w:rsidRPr="000C5096">
        <w:t>–</w:t>
      </w:r>
      <w:r w:rsidR="006633B5">
        <w:t>3</w:t>
      </w:r>
      <w:r w:rsidR="00D72F53" w:rsidRPr="00EB53CE">
        <w:t xml:space="preserve"> do niniejszego rozporządzenia;</w:t>
      </w:r>
    </w:p>
    <w:p w14:paraId="278D9871" w14:textId="7903F615" w:rsidR="0054376F" w:rsidRPr="00EB53CE" w:rsidRDefault="00C04727" w:rsidP="0054376F">
      <w:pPr>
        <w:pStyle w:val="PKTpunkt"/>
      </w:pPr>
      <w:r>
        <w:t>7</w:t>
      </w:r>
      <w:r w:rsidR="00676D93" w:rsidRPr="00EB53CE">
        <w:t>)</w:t>
      </w:r>
      <w:r w:rsidR="00676D93" w:rsidRPr="00EB53CE">
        <w:tab/>
      </w:r>
      <w:r w:rsidR="0054376F" w:rsidRPr="00EB53CE">
        <w:t>po załączniku nr 33 do rozporządzenia dodaje się załącznik nr 33a w brzmieniu określonym w załącznik</w:t>
      </w:r>
      <w:r w:rsidR="00F719DF" w:rsidRPr="00EB53CE">
        <w:t>u</w:t>
      </w:r>
      <w:r w:rsidR="0054376F" w:rsidRPr="00EB53CE">
        <w:t xml:space="preserve"> nr </w:t>
      </w:r>
      <w:r w:rsidR="00941F2B">
        <w:t>4</w:t>
      </w:r>
      <w:r w:rsidR="0054376F" w:rsidRPr="00EB53CE">
        <w:t xml:space="preserve"> do niniejszego rozporządzenia;</w:t>
      </w:r>
    </w:p>
    <w:p w14:paraId="019D355A" w14:textId="4E904794" w:rsidR="0066710E" w:rsidRPr="00EB53CE" w:rsidRDefault="006633B5" w:rsidP="0066710E">
      <w:pPr>
        <w:pStyle w:val="PKTpunkt"/>
      </w:pPr>
      <w:r>
        <w:t>8</w:t>
      </w:r>
      <w:r w:rsidR="00364E1A" w:rsidRPr="00EB53CE">
        <w:t>)</w:t>
      </w:r>
      <w:r w:rsidR="00364E1A" w:rsidRPr="00EB53CE">
        <w:tab/>
        <w:t>w załączniku nr 34 do rozporządzenia</w:t>
      </w:r>
      <w:r w:rsidR="0066710E" w:rsidRPr="00EB53CE">
        <w:t>:</w:t>
      </w:r>
    </w:p>
    <w:p w14:paraId="1B5F41A6" w14:textId="1A4608E5" w:rsidR="006B2258" w:rsidRDefault="00C87385" w:rsidP="0066710E">
      <w:pPr>
        <w:pStyle w:val="LITlitera"/>
      </w:pPr>
      <w:r>
        <w:t>a)</w:t>
      </w:r>
      <w:r>
        <w:tab/>
      </w:r>
      <w:r w:rsidRPr="00E132C8">
        <w:t xml:space="preserve">w § </w:t>
      </w:r>
      <w:r>
        <w:t>12</w:t>
      </w:r>
      <w:r w:rsidR="006B2258">
        <w:t xml:space="preserve"> w ust. 2:</w:t>
      </w:r>
    </w:p>
    <w:p w14:paraId="65D650EA" w14:textId="0BCFFE21" w:rsidR="00C87385" w:rsidRDefault="006B2258" w:rsidP="006B2258">
      <w:pPr>
        <w:pStyle w:val="TIRtiret"/>
      </w:pPr>
      <w:r w:rsidRPr="00F0047A">
        <w:t>–</w:t>
      </w:r>
      <w:r w:rsidRPr="00327955">
        <w:tab/>
      </w:r>
      <w:r w:rsidR="00C87385">
        <w:t>uchyla się pkt 20,</w:t>
      </w:r>
    </w:p>
    <w:p w14:paraId="3B6E51CA" w14:textId="57CDE824" w:rsidR="00127D5B" w:rsidRPr="000C5096" w:rsidRDefault="006B2258" w:rsidP="006B2258">
      <w:pPr>
        <w:pStyle w:val="TIRtiret"/>
      </w:pPr>
      <w:r w:rsidRPr="00F0047A">
        <w:t>–</w:t>
      </w:r>
      <w:r w:rsidRPr="00327955">
        <w:tab/>
      </w:r>
      <w:r w:rsidR="0027526A">
        <w:t xml:space="preserve">w pkt </w:t>
      </w:r>
      <w:r w:rsidR="00127D5B">
        <w:t xml:space="preserve">33 </w:t>
      </w:r>
      <w:r w:rsidR="00127D5B" w:rsidRPr="000C5096">
        <w:t>kropkę zastępuje się średnikiem i dodaje się pkt 34</w:t>
      </w:r>
      <w:r w:rsidR="00015CF4">
        <w:t xml:space="preserve"> </w:t>
      </w:r>
      <w:r w:rsidR="006633B5">
        <w:t>i</w:t>
      </w:r>
      <w:r w:rsidR="00015CF4">
        <w:t xml:space="preserve"> </w:t>
      </w:r>
      <w:r w:rsidRPr="000C5096">
        <w:t>35</w:t>
      </w:r>
      <w:r w:rsidR="00F5258D" w:rsidRPr="000C5096">
        <w:t xml:space="preserve"> </w:t>
      </w:r>
      <w:r w:rsidR="00127D5B" w:rsidRPr="000C5096">
        <w:t>w brzmieniu:</w:t>
      </w:r>
    </w:p>
    <w:p w14:paraId="564E113E" w14:textId="169FC2CE" w:rsidR="00995FF0" w:rsidRPr="000C5096" w:rsidRDefault="00127D5B" w:rsidP="00995FF0">
      <w:pPr>
        <w:pStyle w:val="ZTIRPKTzmpkttiret"/>
      </w:pPr>
      <w:r w:rsidRPr="000C5096">
        <w:t>„3</w:t>
      </w:r>
      <w:r w:rsidR="00995FF0" w:rsidRPr="000C5096">
        <w:t>4</w:t>
      </w:r>
      <w:r w:rsidRPr="000C5096">
        <w:t>)</w:t>
      </w:r>
      <w:r w:rsidR="0045557B" w:rsidRPr="000C5096">
        <w:tab/>
      </w:r>
      <w:r w:rsidRPr="000C5096">
        <w:t xml:space="preserve">355 </w:t>
      </w:r>
      <w:r w:rsidR="00995FF0" w:rsidRPr="000C5096">
        <w:t>–</w:t>
      </w:r>
      <w:r w:rsidRPr="000C5096">
        <w:t xml:space="preserve"> Fundusz </w:t>
      </w:r>
      <w:r w:rsidR="00A226B1" w:rsidRPr="000C5096">
        <w:t>r</w:t>
      </w:r>
      <w:r w:rsidRPr="000C5096">
        <w:t xml:space="preserve">ozwoju </w:t>
      </w:r>
      <w:r w:rsidR="00A226B1" w:rsidRPr="000C5096">
        <w:t>p</w:t>
      </w:r>
      <w:r w:rsidRPr="000C5096">
        <w:t xml:space="preserve">rzewozów </w:t>
      </w:r>
      <w:r w:rsidR="00A226B1" w:rsidRPr="000C5096">
        <w:t>a</w:t>
      </w:r>
      <w:r w:rsidRPr="000C5096">
        <w:t xml:space="preserve">utobusowych o </w:t>
      </w:r>
      <w:r w:rsidR="00A226B1" w:rsidRPr="000C5096">
        <w:t>c</w:t>
      </w:r>
      <w:r w:rsidRPr="000C5096">
        <w:t>hara</w:t>
      </w:r>
      <w:r w:rsidR="00F5258D" w:rsidRPr="000C5096">
        <w:t xml:space="preserve">kterze </w:t>
      </w:r>
      <w:r w:rsidR="00A226B1" w:rsidRPr="000C5096">
        <w:t>u</w:t>
      </w:r>
      <w:r w:rsidR="00F5258D" w:rsidRPr="000C5096">
        <w:t xml:space="preserve">żyteczności </w:t>
      </w:r>
      <w:r w:rsidR="00A226B1" w:rsidRPr="000C5096">
        <w:t>p</w:t>
      </w:r>
      <w:r w:rsidR="00F5258D" w:rsidRPr="000C5096">
        <w:t>ublicznej</w:t>
      </w:r>
      <w:r w:rsidR="00995FF0" w:rsidRPr="000C5096">
        <w:t>;</w:t>
      </w:r>
    </w:p>
    <w:p w14:paraId="09BF0A2E" w14:textId="4E85C5D0" w:rsidR="00127D5B" w:rsidRPr="000C5096" w:rsidRDefault="00995FF0" w:rsidP="00995FF0">
      <w:pPr>
        <w:pStyle w:val="ZTIRPKTzmpkttiret"/>
      </w:pPr>
      <w:r w:rsidRPr="000C5096">
        <w:t>35)</w:t>
      </w:r>
      <w:r w:rsidR="0045557B" w:rsidRPr="000C5096">
        <w:tab/>
      </w:r>
      <w:r w:rsidRPr="000C5096">
        <w:t>35</w:t>
      </w:r>
      <w:r w:rsidR="0045557B" w:rsidRPr="000C5096">
        <w:t>6</w:t>
      </w:r>
      <w:r w:rsidRPr="000C5096">
        <w:t xml:space="preserve"> – Fundusz </w:t>
      </w:r>
      <w:r w:rsidR="0045557B" w:rsidRPr="000C5096">
        <w:t>Inwestycji Kapitałowych.</w:t>
      </w:r>
      <w:r w:rsidRPr="000C5096">
        <w:t>”</w:t>
      </w:r>
      <w:r w:rsidR="00F5258D" w:rsidRPr="000C5096">
        <w:t>,</w:t>
      </w:r>
    </w:p>
    <w:p w14:paraId="1D83C734" w14:textId="47549A95" w:rsidR="00602B70" w:rsidRPr="000724C8" w:rsidRDefault="00EC11A9" w:rsidP="000E1416">
      <w:pPr>
        <w:pStyle w:val="LITlitera"/>
      </w:pPr>
      <w:r w:rsidRPr="000724C8">
        <w:t>b</w:t>
      </w:r>
      <w:r w:rsidR="00962BDC" w:rsidRPr="000724C8">
        <w:t>)</w:t>
      </w:r>
      <w:r w:rsidR="00962BDC" w:rsidRPr="000724C8">
        <w:tab/>
      </w:r>
      <w:r w:rsidR="00941F2B" w:rsidRPr="000724C8">
        <w:t>w § 15</w:t>
      </w:r>
      <w:r w:rsidR="000E1416" w:rsidRPr="000724C8">
        <w:t xml:space="preserve"> </w:t>
      </w:r>
      <w:r w:rsidR="002255F7" w:rsidRPr="000724C8">
        <w:t xml:space="preserve">w </w:t>
      </w:r>
      <w:r w:rsidR="00602B70" w:rsidRPr="000724C8">
        <w:t xml:space="preserve">ust. 1 </w:t>
      </w:r>
      <w:r w:rsidR="002255F7" w:rsidRPr="000724C8">
        <w:t xml:space="preserve">wprowadzenie do wyliczenia </w:t>
      </w:r>
      <w:r w:rsidR="00602B70" w:rsidRPr="000724C8">
        <w:t>otrzymuje brzmienie:</w:t>
      </w:r>
    </w:p>
    <w:p w14:paraId="10668A10" w14:textId="3273FCDB" w:rsidR="001B624E" w:rsidRPr="000C5096" w:rsidRDefault="00941F2B" w:rsidP="002255F7">
      <w:pPr>
        <w:pStyle w:val="ZLITUSTzmustliter"/>
      </w:pPr>
      <w:r w:rsidRPr="008C6474">
        <w:t>„</w:t>
      </w:r>
      <w:r w:rsidR="009C17AA" w:rsidRPr="009C17AA">
        <w:t xml:space="preserve">Dysponenci środków budżetu państwa, przekazujący jednostkom samorządu terytorialnego dotacje na wykonanie zadań z zakresu administracji rządowej oraz innych zadań zleconych ustawami, sporządzają na podstawie sprawozdań otrzymanych od zarządów tych jednostek, łączne sprawozdania Rb-50, oddzielnie dla gmin, powiatów oraz samorządów </w:t>
      </w:r>
      <w:r w:rsidR="009C17AA" w:rsidRPr="000C5096">
        <w:t>województw, w szczegółowości: dział, rozdział, paragraf albo dział, rozdział, grupa paragrafów odrębnie dla:</w:t>
      </w:r>
      <w:r w:rsidR="00702159" w:rsidRPr="000C5096">
        <w:t>”</w:t>
      </w:r>
      <w:r w:rsidRPr="000C5096">
        <w:t>,</w:t>
      </w:r>
    </w:p>
    <w:p w14:paraId="4B9A23CC" w14:textId="1882B52B" w:rsidR="00B06CEF" w:rsidRPr="000C5096" w:rsidRDefault="00A922BD" w:rsidP="009C17AA">
      <w:pPr>
        <w:pStyle w:val="LITlitera"/>
      </w:pPr>
      <w:r w:rsidRPr="000C5096">
        <w:t>c</w:t>
      </w:r>
      <w:r w:rsidR="00B06CEF" w:rsidRPr="000C5096">
        <w:t>)</w:t>
      </w:r>
      <w:r w:rsidR="00B06CEF" w:rsidRPr="000C5096">
        <w:tab/>
        <w:t>w § 16 ust. 5 otrzymuje brzmienie:</w:t>
      </w:r>
    </w:p>
    <w:p w14:paraId="17F6D157" w14:textId="77777777" w:rsidR="00985E0A" w:rsidRPr="000C5096" w:rsidRDefault="00B06CEF" w:rsidP="00B06CEF">
      <w:pPr>
        <w:pStyle w:val="ZLITUSTzmustliter"/>
      </w:pPr>
      <w:r w:rsidRPr="000C5096">
        <w:t xml:space="preserve">„5. Państwowe jednostki organizacyjne, wymienione w ust. 1, sporządzają sprawozdania dla wszystkich zatrudnionych według statusu zatrudnienia; w odrębnych pozycjach należy wymienić oddzielnie: </w:t>
      </w:r>
    </w:p>
    <w:p w14:paraId="5BB22446" w14:textId="409DA1C5" w:rsidR="00B06CEF" w:rsidRPr="000C5096" w:rsidRDefault="00B06CEF" w:rsidP="00985E0A">
      <w:pPr>
        <w:pStyle w:val="ZLITPKTzmpktliter"/>
      </w:pPr>
      <w:r w:rsidRPr="000C5096">
        <w:t>1)</w:t>
      </w:r>
      <w:r w:rsidR="00985E0A" w:rsidRPr="000C5096">
        <w:tab/>
      </w:r>
      <w:r w:rsidRPr="000C5096">
        <w:t>osoby nieobjęte mnożnikowymi systemami wynagrodzeń;</w:t>
      </w:r>
    </w:p>
    <w:p w14:paraId="5C268711" w14:textId="40AEC121" w:rsidR="00B06CEF" w:rsidRPr="00B06CEF" w:rsidRDefault="00B06CEF" w:rsidP="00985E0A">
      <w:pPr>
        <w:pStyle w:val="ZLITPKTzmpktliter"/>
      </w:pPr>
      <w:r w:rsidRPr="00B06CEF">
        <w:t>2)</w:t>
      </w:r>
      <w:r w:rsidR="00985E0A">
        <w:tab/>
      </w:r>
      <w:r w:rsidRPr="00B06CEF">
        <w:t>osoby zajmujące kierownicze stanowiska państwowe;</w:t>
      </w:r>
    </w:p>
    <w:p w14:paraId="4D1877C2" w14:textId="0B33EE9A" w:rsidR="00B06CEF" w:rsidRPr="00B06CEF" w:rsidRDefault="00B06CEF" w:rsidP="00985E0A">
      <w:pPr>
        <w:pStyle w:val="ZLITPKTzmpktliter"/>
      </w:pPr>
      <w:r w:rsidRPr="00B06CEF">
        <w:t>3)</w:t>
      </w:r>
      <w:r w:rsidR="00985E0A">
        <w:tab/>
      </w:r>
      <w:r w:rsidRPr="00B06CEF">
        <w:t>członków korpusu służby cywilnej;</w:t>
      </w:r>
    </w:p>
    <w:p w14:paraId="3EB72C7C" w14:textId="625534BA" w:rsidR="00B06CEF" w:rsidRPr="00B06CEF" w:rsidRDefault="00B06CEF" w:rsidP="00985E0A">
      <w:pPr>
        <w:pStyle w:val="ZLITPKTzmpktliter"/>
      </w:pPr>
      <w:r w:rsidRPr="00B06CEF">
        <w:t>4)</w:t>
      </w:r>
      <w:r w:rsidR="00985E0A">
        <w:tab/>
      </w:r>
      <w:r w:rsidRPr="00B06CEF">
        <w:t>etatowych członków samorządowych kolegiów odwoławczych;</w:t>
      </w:r>
    </w:p>
    <w:p w14:paraId="1432772D" w14:textId="0B437744" w:rsidR="00B06CEF" w:rsidRPr="00B06CEF" w:rsidRDefault="00B06CEF" w:rsidP="00985E0A">
      <w:pPr>
        <w:pStyle w:val="ZLITPKTzmpktliter"/>
      </w:pPr>
      <w:r w:rsidRPr="00B06CEF">
        <w:t>5)</w:t>
      </w:r>
      <w:r w:rsidR="00985E0A">
        <w:tab/>
        <w:t>s</w:t>
      </w:r>
      <w:r w:rsidRPr="00B06CEF">
        <w:t>ądowych kuratorów zawodowych;</w:t>
      </w:r>
    </w:p>
    <w:p w14:paraId="6F12C2ED" w14:textId="36433103" w:rsidR="00B06CEF" w:rsidRPr="00B06CEF" w:rsidRDefault="00B06CEF" w:rsidP="00985E0A">
      <w:pPr>
        <w:pStyle w:val="ZLITPKTzmpktliter"/>
      </w:pPr>
      <w:r w:rsidRPr="00B06CEF">
        <w:t>6)</w:t>
      </w:r>
      <w:r w:rsidR="00985E0A">
        <w:tab/>
      </w:r>
      <w:r w:rsidRPr="00B06CEF">
        <w:t>ekspertów, asesorów i aplikantów eksperckich Urzędu Patentowego Rzeczypospolitej Polskiej;</w:t>
      </w:r>
    </w:p>
    <w:p w14:paraId="3DCCE62C" w14:textId="2D556FF8" w:rsidR="00B06CEF" w:rsidRPr="00B06CEF" w:rsidRDefault="00B06CEF" w:rsidP="00985E0A">
      <w:pPr>
        <w:pStyle w:val="ZLITPKTzmpktliter"/>
      </w:pPr>
      <w:r w:rsidRPr="00B06CEF">
        <w:lastRenderedPageBreak/>
        <w:t>7)</w:t>
      </w:r>
      <w:r w:rsidR="00985E0A">
        <w:tab/>
      </w:r>
      <w:r w:rsidRPr="00B06CEF">
        <w:t>asesorów prokuratorskich i asesorów sądowych;</w:t>
      </w:r>
    </w:p>
    <w:p w14:paraId="78A70B5C" w14:textId="49E71880" w:rsidR="00B06CEF" w:rsidRPr="00B06CEF" w:rsidRDefault="00B06CEF" w:rsidP="00985E0A">
      <w:pPr>
        <w:pStyle w:val="ZLITPKTzmpktliter"/>
      </w:pPr>
      <w:r w:rsidRPr="00B06CEF">
        <w:t>8)</w:t>
      </w:r>
      <w:r w:rsidR="00985E0A">
        <w:tab/>
      </w:r>
      <w:r w:rsidRPr="00B06CEF">
        <w:t>funkcjonariuszy Służby Celno-Skarbowej;</w:t>
      </w:r>
    </w:p>
    <w:p w14:paraId="3B6BBF69" w14:textId="3FEBD43D" w:rsidR="00B06CEF" w:rsidRPr="00B06CEF" w:rsidRDefault="00B06CEF" w:rsidP="00985E0A">
      <w:pPr>
        <w:pStyle w:val="ZLITPKTzmpktliter"/>
      </w:pPr>
      <w:r w:rsidRPr="00B06CEF">
        <w:t>9)</w:t>
      </w:r>
      <w:r w:rsidR="00985E0A">
        <w:tab/>
      </w:r>
      <w:r w:rsidRPr="00B06CEF">
        <w:t>sędziów i prokuratorów;</w:t>
      </w:r>
    </w:p>
    <w:p w14:paraId="2F9AE3B5" w14:textId="2BD07E2B" w:rsidR="00B06CEF" w:rsidRPr="00B06CEF" w:rsidRDefault="00B06CEF" w:rsidP="00985E0A">
      <w:pPr>
        <w:pStyle w:val="ZLITPKTzmpktliter"/>
      </w:pPr>
      <w:r w:rsidRPr="00B06CEF">
        <w:t>10)</w:t>
      </w:r>
      <w:r w:rsidR="00985E0A">
        <w:tab/>
      </w:r>
      <w:r w:rsidRPr="00B06CEF">
        <w:t>żołnierzy zawodowych i funkcjonariuszy;</w:t>
      </w:r>
    </w:p>
    <w:p w14:paraId="641E51F2" w14:textId="203E789B" w:rsidR="00B06CEF" w:rsidRPr="00B06CEF" w:rsidRDefault="00B06CEF" w:rsidP="00985E0A">
      <w:pPr>
        <w:pStyle w:val="ZLITPKTzmpktliter"/>
      </w:pPr>
      <w:r w:rsidRPr="00B06CEF">
        <w:t>11)</w:t>
      </w:r>
      <w:r w:rsidR="00985E0A">
        <w:tab/>
      </w:r>
      <w:r w:rsidRPr="00B06CEF">
        <w:t>etatowych członków kolegiów regionalnych izb obrachunkowych;</w:t>
      </w:r>
    </w:p>
    <w:p w14:paraId="7A3A9DC8" w14:textId="30102561" w:rsidR="00B06CEF" w:rsidRPr="00B06CEF" w:rsidRDefault="00B06CEF" w:rsidP="00985E0A">
      <w:pPr>
        <w:pStyle w:val="ZLITPKTzmpktliter"/>
      </w:pPr>
      <w:r w:rsidRPr="00B06CEF">
        <w:t>12)</w:t>
      </w:r>
      <w:r w:rsidR="00985E0A">
        <w:tab/>
      </w:r>
      <w:r w:rsidRPr="00B06CEF">
        <w:t>pracowników Rządowego Centrum Legislacji, niezaliczonych do grup pracowniczych wymienionych w pkt 1</w:t>
      </w:r>
      <w:r w:rsidR="00015CF4" w:rsidRPr="000C5096">
        <w:t>–</w:t>
      </w:r>
      <w:r w:rsidRPr="00B06CEF">
        <w:t>11;</w:t>
      </w:r>
    </w:p>
    <w:p w14:paraId="35C3FEF0" w14:textId="53DB0F9B" w:rsidR="00B06CEF" w:rsidRPr="00B06CEF" w:rsidRDefault="00B06CEF" w:rsidP="00985E0A">
      <w:pPr>
        <w:pStyle w:val="ZLITPKTzmpktliter"/>
      </w:pPr>
      <w:r w:rsidRPr="00B06CEF">
        <w:t>13)</w:t>
      </w:r>
      <w:r w:rsidR="00985E0A">
        <w:tab/>
      </w:r>
      <w:r w:rsidRPr="00B06CEF">
        <w:t>członków służby zagranicznej niebędących członkami korpusu służby cywilnej;</w:t>
      </w:r>
    </w:p>
    <w:p w14:paraId="3B180BA3" w14:textId="1340599A" w:rsidR="00B06CEF" w:rsidRPr="00B06CEF" w:rsidRDefault="00B06CEF" w:rsidP="00985E0A">
      <w:pPr>
        <w:pStyle w:val="ZLITPKTzmpktliter"/>
      </w:pPr>
      <w:r w:rsidRPr="00B06CEF">
        <w:t>14)</w:t>
      </w:r>
      <w:r w:rsidR="00985E0A">
        <w:tab/>
      </w:r>
      <w:r w:rsidRPr="00B06CEF">
        <w:t>nauczycieli zatrudnionych w szkołach i placówkach prowadzonych przez organy administracji rządowej;</w:t>
      </w:r>
    </w:p>
    <w:p w14:paraId="24834CE0" w14:textId="4E2E9DE7" w:rsidR="00B06CEF" w:rsidRPr="00B06CEF" w:rsidRDefault="00B06CEF" w:rsidP="00985E0A">
      <w:pPr>
        <w:pStyle w:val="ZLITPKTzmpktliter"/>
      </w:pPr>
      <w:r w:rsidRPr="00B06CEF">
        <w:t>15)</w:t>
      </w:r>
      <w:r w:rsidR="00985E0A">
        <w:tab/>
      </w:r>
      <w:r w:rsidRPr="00B06CEF">
        <w:t>członków Krajowej Izby Odwoławczej przy Prezesie Urzędu Zamówień Publicznych;</w:t>
      </w:r>
    </w:p>
    <w:p w14:paraId="5C28ECFD" w14:textId="799C813A" w:rsidR="00B06CEF" w:rsidRPr="00B06CEF" w:rsidRDefault="00B06CEF" w:rsidP="00985E0A">
      <w:pPr>
        <w:pStyle w:val="ZLITPKTzmpktliter"/>
      </w:pPr>
      <w:r w:rsidRPr="00B06CEF">
        <w:t>16)</w:t>
      </w:r>
      <w:r w:rsidR="00985E0A">
        <w:tab/>
      </w:r>
      <w:r w:rsidRPr="00B06CEF">
        <w:t>referendarzy sądowych;</w:t>
      </w:r>
    </w:p>
    <w:p w14:paraId="291887EB" w14:textId="7045E635" w:rsidR="00B06CEF" w:rsidRPr="00B06CEF" w:rsidRDefault="00B06CEF" w:rsidP="00985E0A">
      <w:pPr>
        <w:pStyle w:val="ZLITPKTzmpktliter"/>
      </w:pPr>
      <w:r w:rsidRPr="00B06CEF">
        <w:t>17)</w:t>
      </w:r>
      <w:r w:rsidR="00985E0A">
        <w:tab/>
      </w:r>
      <w:r w:rsidRPr="00B06CEF">
        <w:t>asystentów sędziów i prokuratorów;</w:t>
      </w:r>
    </w:p>
    <w:p w14:paraId="2D230C54" w14:textId="695A9B62" w:rsidR="00B06CEF" w:rsidRPr="00B06CEF" w:rsidRDefault="00B06CEF" w:rsidP="00985E0A">
      <w:pPr>
        <w:pStyle w:val="ZLITPKTzmpktliter"/>
      </w:pPr>
      <w:r w:rsidRPr="00B06CEF">
        <w:t>18)</w:t>
      </w:r>
      <w:r w:rsidR="00985E0A">
        <w:tab/>
      </w:r>
      <w:r w:rsidRPr="00B06CEF">
        <w:t>specjalistów opiniodawczych zespołów sądowych specjalistów;</w:t>
      </w:r>
    </w:p>
    <w:p w14:paraId="589E7230" w14:textId="07B18368" w:rsidR="00B06CEF" w:rsidRDefault="00B06CEF" w:rsidP="00985E0A">
      <w:pPr>
        <w:pStyle w:val="ZLITPKTzmpktliter"/>
      </w:pPr>
      <w:r w:rsidRPr="00B06CEF">
        <w:t>19)</w:t>
      </w:r>
      <w:r w:rsidR="00985E0A">
        <w:tab/>
      </w:r>
      <w:r w:rsidRPr="00B06CEF">
        <w:t>posłów i senatorów.</w:t>
      </w:r>
      <w:r w:rsidR="00985E0A" w:rsidRPr="0066710E">
        <w:t>”</w:t>
      </w:r>
      <w:r w:rsidR="00985E0A">
        <w:t>,</w:t>
      </w:r>
    </w:p>
    <w:p w14:paraId="658B7D18" w14:textId="159E1266" w:rsidR="006A4182" w:rsidRDefault="00A922BD" w:rsidP="006A4182">
      <w:pPr>
        <w:pStyle w:val="LITlitera"/>
      </w:pPr>
      <w:r>
        <w:t>d</w:t>
      </w:r>
      <w:r w:rsidR="006A4182">
        <w:t>)</w:t>
      </w:r>
      <w:r w:rsidR="006A4182">
        <w:tab/>
        <w:t xml:space="preserve">w </w:t>
      </w:r>
      <w:r w:rsidR="006A4182" w:rsidRPr="00E132C8">
        <w:t xml:space="preserve">§ </w:t>
      </w:r>
      <w:r w:rsidR="006A4182">
        <w:t>17 pkt 7 otrzymuje brzmienie:</w:t>
      </w:r>
    </w:p>
    <w:p w14:paraId="27F837CC" w14:textId="77777777" w:rsidR="006A4182" w:rsidRPr="006A4182" w:rsidRDefault="006A4182" w:rsidP="006A4182">
      <w:pPr>
        <w:pStyle w:val="ZLITPKTzmpktliter"/>
      </w:pPr>
      <w:r w:rsidRPr="004C2DEC">
        <w:t>„</w:t>
      </w:r>
      <w:r>
        <w:t>7)</w:t>
      </w:r>
      <w:r>
        <w:tab/>
      </w:r>
      <w:r w:rsidRPr="006A4182">
        <w:t>w kolumnie 8 – podaje się następujące symbole dla statusu zatrudnienia:</w:t>
      </w:r>
    </w:p>
    <w:p w14:paraId="788143F1" w14:textId="67FA212C" w:rsidR="006A4182" w:rsidRPr="006A4182" w:rsidRDefault="006A4182" w:rsidP="006A4182">
      <w:pPr>
        <w:pStyle w:val="ZLITLITzmlitliter"/>
      </w:pPr>
      <w:r w:rsidRPr="006A4182">
        <w:t>a)</w:t>
      </w:r>
      <w:r>
        <w:tab/>
      </w:r>
      <w:r w:rsidRPr="006A4182">
        <w:t xml:space="preserve">01 </w:t>
      </w:r>
      <w:r w:rsidR="007F5883" w:rsidRPr="006A4182">
        <w:t>–</w:t>
      </w:r>
      <w:r w:rsidRPr="006A4182">
        <w:t xml:space="preserve"> osoby nieobjęte mnożnikowymi systemami wynagrodzeń</w:t>
      </w:r>
      <w:r w:rsidR="00BC2705">
        <w:t>,</w:t>
      </w:r>
    </w:p>
    <w:p w14:paraId="12185C5E" w14:textId="416A1ED3" w:rsidR="006A4182" w:rsidRPr="006A4182" w:rsidRDefault="006A4182" w:rsidP="006A4182">
      <w:pPr>
        <w:pStyle w:val="ZLITLITzmlitliter"/>
      </w:pPr>
      <w:r w:rsidRPr="006A4182">
        <w:t>b)</w:t>
      </w:r>
      <w:r>
        <w:tab/>
      </w:r>
      <w:r w:rsidRPr="006A4182">
        <w:t xml:space="preserve">02 </w:t>
      </w:r>
      <w:r w:rsidR="007F5883" w:rsidRPr="006A4182">
        <w:t>–</w:t>
      </w:r>
      <w:r w:rsidRPr="006A4182">
        <w:t xml:space="preserve"> osoby zajmujące kierownicze stanowiska państwowe</w:t>
      </w:r>
      <w:r w:rsidR="00BC2705">
        <w:t>,</w:t>
      </w:r>
    </w:p>
    <w:p w14:paraId="4B9C3BEB" w14:textId="292A807D" w:rsidR="006A4182" w:rsidRPr="006A4182" w:rsidRDefault="006A4182" w:rsidP="006A4182">
      <w:pPr>
        <w:pStyle w:val="ZLITLITzmlitliter"/>
      </w:pPr>
      <w:r w:rsidRPr="006A4182">
        <w:t>c)</w:t>
      </w:r>
      <w:r>
        <w:tab/>
      </w:r>
      <w:r w:rsidRPr="006A4182">
        <w:t xml:space="preserve"> 03 </w:t>
      </w:r>
      <w:r w:rsidR="007F5883" w:rsidRPr="006A4182">
        <w:t>–</w:t>
      </w:r>
      <w:r w:rsidRPr="006A4182">
        <w:t xml:space="preserve"> członkowie korpusu służby cywilnej</w:t>
      </w:r>
      <w:r w:rsidR="00BC2705">
        <w:t>,</w:t>
      </w:r>
    </w:p>
    <w:p w14:paraId="43B381EF" w14:textId="5336A75A" w:rsidR="006A4182" w:rsidRPr="006A4182" w:rsidRDefault="006A4182" w:rsidP="006A4182">
      <w:pPr>
        <w:pStyle w:val="ZLITLITzmlitliter"/>
      </w:pPr>
      <w:r w:rsidRPr="006A4182">
        <w:t>d)</w:t>
      </w:r>
      <w:r>
        <w:tab/>
      </w:r>
      <w:r w:rsidRPr="006A4182">
        <w:t xml:space="preserve">04 </w:t>
      </w:r>
      <w:r w:rsidR="007F5883" w:rsidRPr="006A4182">
        <w:t>–</w:t>
      </w:r>
      <w:r w:rsidRPr="006A4182">
        <w:t xml:space="preserve"> etatowi członkowie samorządowych kolegiów odwoławczych</w:t>
      </w:r>
      <w:r w:rsidR="00BC2705">
        <w:t>,</w:t>
      </w:r>
    </w:p>
    <w:p w14:paraId="588C8650" w14:textId="24BED58A" w:rsidR="006A4182" w:rsidRPr="006A4182" w:rsidRDefault="006A4182" w:rsidP="006A4182">
      <w:pPr>
        <w:pStyle w:val="ZLITLITzmlitliter"/>
      </w:pPr>
      <w:r w:rsidRPr="006A4182">
        <w:t>e)</w:t>
      </w:r>
      <w:r>
        <w:tab/>
      </w:r>
      <w:r w:rsidRPr="006A4182">
        <w:t xml:space="preserve">05 </w:t>
      </w:r>
      <w:r w:rsidR="007F5883" w:rsidRPr="006A4182">
        <w:t>–</w:t>
      </w:r>
      <w:r w:rsidRPr="006A4182">
        <w:t xml:space="preserve"> sądowi kuratorzy zawodowi</w:t>
      </w:r>
      <w:r w:rsidR="00BC2705">
        <w:t>,</w:t>
      </w:r>
    </w:p>
    <w:p w14:paraId="220998C2" w14:textId="141F5C92" w:rsidR="006A4182" w:rsidRPr="006A4182" w:rsidRDefault="006A4182" w:rsidP="006A4182">
      <w:pPr>
        <w:pStyle w:val="ZLITPKTzmpktliter"/>
      </w:pPr>
      <w:r w:rsidRPr="006A4182">
        <w:t>f)</w:t>
      </w:r>
      <w:r>
        <w:tab/>
      </w:r>
      <w:r w:rsidRPr="006A4182">
        <w:t xml:space="preserve">06 </w:t>
      </w:r>
      <w:r w:rsidR="007F5883" w:rsidRPr="006A4182">
        <w:t>–</w:t>
      </w:r>
      <w:r w:rsidRPr="006A4182">
        <w:t xml:space="preserve"> eksperci, asesorzy i aplikanci eksperccy Urzędu Patentowego Rzeczypospolitej Polskiej</w:t>
      </w:r>
      <w:r w:rsidR="00BC2705">
        <w:t>,</w:t>
      </w:r>
    </w:p>
    <w:p w14:paraId="65362151" w14:textId="2F872163" w:rsidR="006A4182" w:rsidRPr="006A4182" w:rsidRDefault="006A4182" w:rsidP="006A4182">
      <w:pPr>
        <w:pStyle w:val="ZLITPKTzmpktliter"/>
      </w:pPr>
      <w:r w:rsidRPr="006A4182">
        <w:t>g)</w:t>
      </w:r>
      <w:r>
        <w:tab/>
      </w:r>
      <w:r w:rsidRPr="006A4182">
        <w:t xml:space="preserve">07 </w:t>
      </w:r>
      <w:r w:rsidR="007F5883" w:rsidRPr="006A4182">
        <w:t>–</w:t>
      </w:r>
      <w:r w:rsidRPr="006A4182">
        <w:t xml:space="preserve"> asesorzy prokuratorscy i asesorzy sądowi</w:t>
      </w:r>
      <w:r w:rsidR="00BC2705">
        <w:t>,</w:t>
      </w:r>
    </w:p>
    <w:p w14:paraId="68A90E45" w14:textId="40689203" w:rsidR="006A4182" w:rsidRPr="006A4182" w:rsidRDefault="006A4182" w:rsidP="006A4182">
      <w:pPr>
        <w:pStyle w:val="ZLITPKTzmpktliter"/>
      </w:pPr>
      <w:r w:rsidRPr="006A4182">
        <w:t>h)</w:t>
      </w:r>
      <w:r>
        <w:tab/>
      </w:r>
      <w:r w:rsidRPr="006A4182">
        <w:t xml:space="preserve">08 </w:t>
      </w:r>
      <w:r w:rsidR="007F5883" w:rsidRPr="006A4182">
        <w:t>–</w:t>
      </w:r>
      <w:r w:rsidRPr="006A4182">
        <w:t xml:space="preserve"> funkcjonariusze Służby Celno-Skarbowej</w:t>
      </w:r>
      <w:r w:rsidR="00BC2705">
        <w:t>,</w:t>
      </w:r>
    </w:p>
    <w:p w14:paraId="389551D9" w14:textId="1D00B0D3" w:rsidR="006A4182" w:rsidRPr="006A4182" w:rsidRDefault="006A4182" w:rsidP="006A4182">
      <w:pPr>
        <w:pStyle w:val="ZLITPKTzmpktliter"/>
      </w:pPr>
      <w:r w:rsidRPr="006A4182">
        <w:t>i)</w:t>
      </w:r>
      <w:r>
        <w:tab/>
      </w:r>
      <w:r w:rsidRPr="006A4182">
        <w:t xml:space="preserve">09 </w:t>
      </w:r>
      <w:r w:rsidR="007F5883" w:rsidRPr="006A4182">
        <w:t>–</w:t>
      </w:r>
      <w:r w:rsidRPr="006A4182">
        <w:t xml:space="preserve"> sędziowie i prokuratorzy</w:t>
      </w:r>
      <w:r w:rsidR="00BC2705">
        <w:t>,</w:t>
      </w:r>
    </w:p>
    <w:p w14:paraId="5371B112" w14:textId="27476CD9" w:rsidR="006A4182" w:rsidRPr="006A4182" w:rsidRDefault="006A4182" w:rsidP="006A4182">
      <w:pPr>
        <w:pStyle w:val="ZLITPKTzmpktliter"/>
      </w:pPr>
      <w:r w:rsidRPr="006A4182">
        <w:t>j)</w:t>
      </w:r>
      <w:r>
        <w:tab/>
      </w:r>
      <w:r w:rsidRPr="006A4182">
        <w:t>10 – żołnierze zawodowi i funkcjonariusze</w:t>
      </w:r>
      <w:r w:rsidR="00BC2705">
        <w:t>,</w:t>
      </w:r>
    </w:p>
    <w:p w14:paraId="4BA2E511" w14:textId="5C88089A" w:rsidR="006A4182" w:rsidRPr="006A4182" w:rsidRDefault="006A4182" w:rsidP="006A4182">
      <w:pPr>
        <w:pStyle w:val="ZLITPKTzmpktliter"/>
      </w:pPr>
      <w:r w:rsidRPr="006A4182">
        <w:t>k)</w:t>
      </w:r>
      <w:r>
        <w:tab/>
      </w:r>
      <w:r w:rsidRPr="006A4182">
        <w:t xml:space="preserve">11 </w:t>
      </w:r>
      <w:r w:rsidR="007F5883" w:rsidRPr="006A4182">
        <w:t>–</w:t>
      </w:r>
      <w:r w:rsidRPr="006A4182">
        <w:t xml:space="preserve"> etatowi członkowie kolegiów regionalnych izb obrachunkowych</w:t>
      </w:r>
      <w:r w:rsidR="00BC2705">
        <w:t>,</w:t>
      </w:r>
    </w:p>
    <w:p w14:paraId="433A9BBC" w14:textId="4490D905" w:rsidR="006A4182" w:rsidRPr="006A4182" w:rsidRDefault="006A4182" w:rsidP="006A4182">
      <w:pPr>
        <w:pStyle w:val="ZLITPKTzmpktliter"/>
      </w:pPr>
      <w:r w:rsidRPr="006A4182">
        <w:t>l)</w:t>
      </w:r>
      <w:r>
        <w:tab/>
      </w:r>
      <w:r w:rsidRPr="006A4182">
        <w:t xml:space="preserve">12 </w:t>
      </w:r>
      <w:r w:rsidR="007F5883" w:rsidRPr="006A4182">
        <w:t>–</w:t>
      </w:r>
      <w:r w:rsidRPr="006A4182">
        <w:t xml:space="preserve"> pracownicy Rządowego Centrum Legislacji niezaliczeni do grup pracowniczych wymienionych w lit. a</w:t>
      </w:r>
      <w:r w:rsidR="00015CF4" w:rsidRPr="000C5096">
        <w:t>–</w:t>
      </w:r>
      <w:r w:rsidRPr="006A4182">
        <w:t>k</w:t>
      </w:r>
      <w:r w:rsidR="00BC2705">
        <w:t>,</w:t>
      </w:r>
    </w:p>
    <w:p w14:paraId="3A755DFA" w14:textId="41E83986" w:rsidR="006A4182" w:rsidRPr="006A4182" w:rsidRDefault="006A4182" w:rsidP="006A4182">
      <w:pPr>
        <w:pStyle w:val="ZLITPKTzmpktliter"/>
      </w:pPr>
      <w:r w:rsidRPr="006A4182">
        <w:lastRenderedPageBreak/>
        <w:t>m)</w:t>
      </w:r>
      <w:r>
        <w:tab/>
      </w:r>
      <w:r w:rsidRPr="006A4182">
        <w:t xml:space="preserve">13 </w:t>
      </w:r>
      <w:r w:rsidR="007F5883" w:rsidRPr="006A4182">
        <w:t>–</w:t>
      </w:r>
      <w:r w:rsidRPr="006A4182">
        <w:t xml:space="preserve"> członkowie służby zagranicznej niebędący członkami korpusu służby cywilnej</w:t>
      </w:r>
      <w:r w:rsidR="00BC2705">
        <w:t>,</w:t>
      </w:r>
    </w:p>
    <w:p w14:paraId="43A32220" w14:textId="0F739269" w:rsidR="006A4182" w:rsidRPr="006A4182" w:rsidRDefault="006A4182" w:rsidP="006A4182">
      <w:pPr>
        <w:pStyle w:val="ZLITPKTzmpktliter"/>
      </w:pPr>
      <w:r w:rsidRPr="006A4182">
        <w:t>n)</w:t>
      </w:r>
      <w:r>
        <w:tab/>
      </w:r>
      <w:r w:rsidRPr="006A4182">
        <w:t xml:space="preserve">14 </w:t>
      </w:r>
      <w:r w:rsidR="007F5883" w:rsidRPr="006A4182">
        <w:t>–</w:t>
      </w:r>
      <w:r w:rsidRPr="006A4182">
        <w:t xml:space="preserve"> nauczyciele zatrudnieni w szkołach i placówkach prowadzonych przez organy administracji rządowej</w:t>
      </w:r>
      <w:r w:rsidR="00BC2705">
        <w:t>,</w:t>
      </w:r>
    </w:p>
    <w:p w14:paraId="64610B73" w14:textId="0E1BEA37" w:rsidR="006A4182" w:rsidRPr="006A4182" w:rsidRDefault="006A4182" w:rsidP="006A4182">
      <w:pPr>
        <w:pStyle w:val="ZLITPKTzmpktliter"/>
      </w:pPr>
      <w:r w:rsidRPr="006A4182">
        <w:t>o)</w:t>
      </w:r>
      <w:r>
        <w:tab/>
      </w:r>
      <w:r w:rsidRPr="006A4182">
        <w:t xml:space="preserve">15 </w:t>
      </w:r>
      <w:r w:rsidR="007F5883" w:rsidRPr="006A4182">
        <w:t>–</w:t>
      </w:r>
      <w:r w:rsidRPr="006A4182">
        <w:t xml:space="preserve"> członkowie Krajowej Izby Odwoławczej przy Prezesie Urzędu Zamówień Publicznych</w:t>
      </w:r>
      <w:r w:rsidR="00BC2705">
        <w:t>,</w:t>
      </w:r>
    </w:p>
    <w:p w14:paraId="7A013535" w14:textId="53B69AF8" w:rsidR="006A4182" w:rsidRPr="006A4182" w:rsidRDefault="006A4182" w:rsidP="006A4182">
      <w:pPr>
        <w:pStyle w:val="ZLITPKTzmpktliter"/>
      </w:pPr>
      <w:r w:rsidRPr="006A4182">
        <w:t>p)</w:t>
      </w:r>
      <w:r>
        <w:tab/>
      </w:r>
      <w:r w:rsidRPr="006A4182">
        <w:t xml:space="preserve">16 </w:t>
      </w:r>
      <w:r w:rsidR="007F5883" w:rsidRPr="006A4182">
        <w:t>–</w:t>
      </w:r>
      <w:r w:rsidRPr="006A4182">
        <w:t xml:space="preserve"> referendarze sądowi</w:t>
      </w:r>
      <w:r w:rsidR="00BC2705">
        <w:t>,</w:t>
      </w:r>
    </w:p>
    <w:p w14:paraId="1B632AD1" w14:textId="57E76E9E" w:rsidR="006A4182" w:rsidRPr="006A4182" w:rsidRDefault="006A4182" w:rsidP="006A4182">
      <w:pPr>
        <w:pStyle w:val="ZLITPKTzmpktliter"/>
      </w:pPr>
      <w:r w:rsidRPr="006A4182">
        <w:t>r)</w:t>
      </w:r>
      <w:r>
        <w:tab/>
      </w:r>
      <w:r w:rsidRPr="006A4182">
        <w:t xml:space="preserve">17 </w:t>
      </w:r>
      <w:r w:rsidR="007F5883" w:rsidRPr="006A4182">
        <w:t>–</w:t>
      </w:r>
      <w:r w:rsidRPr="006A4182">
        <w:t xml:space="preserve"> asystenci sędziów i prokuratorów</w:t>
      </w:r>
      <w:r w:rsidR="00BC2705">
        <w:t>,</w:t>
      </w:r>
    </w:p>
    <w:p w14:paraId="466E5171" w14:textId="579DCFD4" w:rsidR="006A4182" w:rsidRPr="006A4182" w:rsidRDefault="006A4182" w:rsidP="006A4182">
      <w:pPr>
        <w:pStyle w:val="ZLITPKTzmpktliter"/>
      </w:pPr>
      <w:r w:rsidRPr="006A4182">
        <w:t>s)</w:t>
      </w:r>
      <w:r>
        <w:tab/>
      </w:r>
      <w:r w:rsidRPr="006A4182">
        <w:t xml:space="preserve">18 </w:t>
      </w:r>
      <w:r w:rsidR="007F5883" w:rsidRPr="006A4182">
        <w:t>–</w:t>
      </w:r>
      <w:r w:rsidRPr="006A4182">
        <w:t xml:space="preserve"> specjaliści opiniodawczych zespołów sądowych specjalistów</w:t>
      </w:r>
      <w:r w:rsidR="00BC2705">
        <w:t>,</w:t>
      </w:r>
    </w:p>
    <w:p w14:paraId="25D97835" w14:textId="3DF29BE5" w:rsidR="00B06CEF" w:rsidRPr="000C5096" w:rsidRDefault="006A4182" w:rsidP="006A4182">
      <w:pPr>
        <w:pStyle w:val="ZLITPKTzmpktliter"/>
      </w:pPr>
      <w:r w:rsidRPr="006A4182">
        <w:t>t)</w:t>
      </w:r>
      <w:r>
        <w:tab/>
      </w:r>
      <w:r w:rsidRPr="006A4182">
        <w:t xml:space="preserve">19 </w:t>
      </w:r>
      <w:r w:rsidR="007F5883" w:rsidRPr="006A4182">
        <w:t>–</w:t>
      </w:r>
      <w:r w:rsidRPr="006A4182">
        <w:t xml:space="preserve"> posłowie i </w:t>
      </w:r>
      <w:r w:rsidRPr="000C5096">
        <w:t>senatorowie</w:t>
      </w:r>
      <w:r w:rsidR="00270880" w:rsidRPr="000C5096">
        <w:t>;</w:t>
      </w:r>
      <w:r w:rsidRPr="000C5096">
        <w:t>”,</w:t>
      </w:r>
    </w:p>
    <w:p w14:paraId="36EE455B" w14:textId="36EBB7A3" w:rsidR="00364E1A" w:rsidRPr="000C5096" w:rsidRDefault="00A922BD" w:rsidP="0066710E">
      <w:pPr>
        <w:pStyle w:val="LITlitera"/>
      </w:pPr>
      <w:r w:rsidRPr="000C5096">
        <w:t>e</w:t>
      </w:r>
      <w:r w:rsidR="0066710E" w:rsidRPr="000C5096">
        <w:t>)</w:t>
      </w:r>
      <w:r w:rsidR="00C87385" w:rsidRPr="000C5096">
        <w:tab/>
      </w:r>
      <w:r w:rsidR="00364E1A" w:rsidRPr="000C5096">
        <w:t>po rozdziale 14 dodaje się rozdział 14a w brzmieniu:</w:t>
      </w:r>
    </w:p>
    <w:p w14:paraId="63295D67" w14:textId="309651B8" w:rsidR="00364E1A" w:rsidRPr="000C5096" w:rsidRDefault="00364E1A" w:rsidP="0066710E">
      <w:pPr>
        <w:pStyle w:val="ZLITROZDZODDZOZNzmoznrozdzoddzliter"/>
      </w:pPr>
      <w:r w:rsidRPr="000C5096">
        <w:t>„Rozdział 1</w:t>
      </w:r>
      <w:r w:rsidR="006006A2" w:rsidRPr="000C5096">
        <w:t>4a</w:t>
      </w:r>
    </w:p>
    <w:p w14:paraId="2FC2B3D8" w14:textId="77777777" w:rsidR="0066710E" w:rsidRPr="000C5096" w:rsidRDefault="0066710E" w:rsidP="0094452F">
      <w:pPr>
        <w:pStyle w:val="ZLITROZDZODDZPRZEDMzmprzedmrozdzoddzliter"/>
      </w:pPr>
      <w:r w:rsidRPr="000C5096">
        <w:t>Sprawozdanie Rb-FEP z wykonania wybranych elementów planu finansowego Funduszu Emerytur Pomostowych</w:t>
      </w:r>
    </w:p>
    <w:p w14:paraId="54C65BB1" w14:textId="367F9657" w:rsidR="00364E1A" w:rsidRPr="000C5096" w:rsidRDefault="0066710E" w:rsidP="00C87385">
      <w:pPr>
        <w:pStyle w:val="ARTartustawynprozporzdzenia"/>
      </w:pPr>
      <w:r w:rsidRPr="000C5096">
        <w:t>§ 23a. Sprawozdanie sporządza się zgodnie z treścią formularza.</w:t>
      </w:r>
      <w:r w:rsidR="00364E1A" w:rsidRPr="000C5096">
        <w:t>”</w:t>
      </w:r>
      <w:r w:rsidR="007E374C" w:rsidRPr="000C5096">
        <w:t>,</w:t>
      </w:r>
    </w:p>
    <w:p w14:paraId="592F97B8" w14:textId="2F2BDAEE" w:rsidR="0028054E" w:rsidRDefault="00A922BD" w:rsidP="008C7D3A">
      <w:pPr>
        <w:pStyle w:val="LITlitera"/>
      </w:pPr>
      <w:r>
        <w:t>f</w:t>
      </w:r>
      <w:r w:rsidR="008C7D3A">
        <w:t>)</w:t>
      </w:r>
      <w:r w:rsidR="008C7D3A">
        <w:tab/>
      </w:r>
      <w:r w:rsidR="0028054E" w:rsidRPr="00A72DCD">
        <w:t xml:space="preserve">w § </w:t>
      </w:r>
      <w:r w:rsidR="0028054E">
        <w:t>29</w:t>
      </w:r>
      <w:r w:rsidR="0028054E" w:rsidRPr="00A72DCD">
        <w:t xml:space="preserve"> ust. </w:t>
      </w:r>
      <w:r w:rsidR="0028054E">
        <w:t>1 otrzymuje brzmienie:</w:t>
      </w:r>
    </w:p>
    <w:p w14:paraId="260CD29B" w14:textId="6197372A" w:rsidR="0028054E" w:rsidRDefault="0028054E" w:rsidP="008C7D3A">
      <w:pPr>
        <w:pStyle w:val="ZLITUSTzmustliter"/>
      </w:pPr>
      <w:r w:rsidRPr="008C6474">
        <w:t>„</w:t>
      </w:r>
      <w:r>
        <w:t>1</w:t>
      </w:r>
      <w:r w:rsidRPr="008C6474">
        <w:t>.</w:t>
      </w:r>
      <w:r>
        <w:t xml:space="preserve"> </w:t>
      </w:r>
      <w:r w:rsidR="008620C6" w:rsidRPr="008620C6">
        <w:t>Sprawozdania Rb-70, Rb-FUS</w:t>
      </w:r>
      <w:r w:rsidR="00F7332B">
        <w:t xml:space="preserve">, </w:t>
      </w:r>
      <w:r w:rsidR="008620C6" w:rsidRPr="008620C6">
        <w:t xml:space="preserve">Rb-FER </w:t>
      </w:r>
      <w:r w:rsidR="00F7332B">
        <w:t xml:space="preserve">i Rb-FEP </w:t>
      </w:r>
      <w:r w:rsidR="008620C6" w:rsidRPr="008620C6">
        <w:t>przekazuje się na elektroniczną skrzynkę podawczą odbiorcy.</w:t>
      </w:r>
      <w:r w:rsidR="008620C6" w:rsidRPr="0066710E">
        <w:t>”</w:t>
      </w:r>
      <w:r w:rsidR="008620C6">
        <w:t>;</w:t>
      </w:r>
    </w:p>
    <w:p w14:paraId="04F13445" w14:textId="35CEF653" w:rsidR="0023211A" w:rsidRDefault="006633B5" w:rsidP="0054376F">
      <w:pPr>
        <w:pStyle w:val="PKTpunkt"/>
      </w:pPr>
      <w:r>
        <w:t>9</w:t>
      </w:r>
      <w:r w:rsidR="0023211A" w:rsidRPr="009E169E">
        <w:t>)</w:t>
      </w:r>
      <w:r w:rsidR="0023211A" w:rsidRPr="009E169E">
        <w:tab/>
      </w:r>
      <w:r w:rsidR="0023211A" w:rsidRPr="00403309">
        <w:t xml:space="preserve">w załączniku </w:t>
      </w:r>
      <w:r w:rsidR="0023211A" w:rsidRPr="00766247">
        <w:t>nr 3</w:t>
      </w:r>
      <w:r w:rsidR="00D60168">
        <w:t>6</w:t>
      </w:r>
      <w:r w:rsidR="0023211A" w:rsidRPr="00766247">
        <w:t xml:space="preserve"> do </w:t>
      </w:r>
      <w:r w:rsidR="0023211A" w:rsidRPr="0066710E">
        <w:t>rozporządzenia</w:t>
      </w:r>
      <w:r w:rsidR="0023211A">
        <w:t>:</w:t>
      </w:r>
    </w:p>
    <w:p w14:paraId="39414FF3" w14:textId="77777777" w:rsidR="00220494" w:rsidRDefault="003B248C" w:rsidP="003B248C">
      <w:pPr>
        <w:pStyle w:val="LITlitera"/>
      </w:pPr>
      <w:r>
        <w:t>a)</w:t>
      </w:r>
      <w:r>
        <w:tab/>
      </w:r>
      <w:r w:rsidRPr="00E132C8">
        <w:t xml:space="preserve">w § </w:t>
      </w:r>
      <w:r>
        <w:t>10</w:t>
      </w:r>
      <w:r w:rsidR="00220494">
        <w:t>:</w:t>
      </w:r>
    </w:p>
    <w:p w14:paraId="585C2784" w14:textId="7583232D" w:rsidR="003B248C" w:rsidRDefault="00220494" w:rsidP="00220494">
      <w:pPr>
        <w:pStyle w:val="TIRtiret"/>
      </w:pPr>
      <w:r w:rsidRPr="00F0047A">
        <w:t>–</w:t>
      </w:r>
      <w:r w:rsidRPr="00327955">
        <w:tab/>
      </w:r>
      <w:r w:rsidR="003B248C" w:rsidRPr="00E132C8">
        <w:t xml:space="preserve">ust. </w:t>
      </w:r>
      <w:r w:rsidR="003B248C">
        <w:t>1 otrzymuje brzmienie:</w:t>
      </w:r>
    </w:p>
    <w:p w14:paraId="3463CD66" w14:textId="1DDDD7E7" w:rsidR="00D60168" w:rsidRPr="00E86BDE" w:rsidRDefault="003B248C" w:rsidP="00220494">
      <w:pPr>
        <w:pStyle w:val="ZTIRUSTzmusttiret"/>
      </w:pPr>
      <w:r w:rsidRPr="00E86BDE">
        <w:t>„1. Sprawozdani</w:t>
      </w:r>
      <w:r w:rsidR="00617D93" w:rsidRPr="00E86BDE">
        <w:t>a</w:t>
      </w:r>
      <w:r w:rsidRPr="00E86BDE">
        <w:t xml:space="preserve"> jednostkowe z wykonania planu wydatków, które nie wygasły z upływem roku budżetowego sporządza się w szczegółowości: dział, rozdział, grupa paragrafów albo dział, rozdział, paragraf; sumowaniu podlegają kwoty wyszczególnione w rozdziałach.”,</w:t>
      </w:r>
    </w:p>
    <w:p w14:paraId="54D82090" w14:textId="4A7757C9" w:rsidR="003B248C" w:rsidRPr="00E86BDE" w:rsidRDefault="00220494" w:rsidP="00220494">
      <w:pPr>
        <w:pStyle w:val="TIRtiret"/>
      </w:pPr>
      <w:r w:rsidRPr="00E86BDE">
        <w:t>–</w:t>
      </w:r>
      <w:r w:rsidRPr="00E86BDE">
        <w:tab/>
      </w:r>
      <w:r w:rsidR="003B248C" w:rsidRPr="00E86BDE">
        <w:t xml:space="preserve">po ust. 1 dodaje się ust. 1a </w:t>
      </w:r>
      <w:r w:rsidR="00602C3F" w:rsidRPr="00E86BDE">
        <w:t xml:space="preserve">i 1b </w:t>
      </w:r>
      <w:r w:rsidR="003B248C" w:rsidRPr="00E86BDE">
        <w:t>w brzmieniu:</w:t>
      </w:r>
    </w:p>
    <w:p w14:paraId="7F63C25B" w14:textId="62B07442" w:rsidR="003B248C" w:rsidRPr="00E86BDE" w:rsidRDefault="003B248C" w:rsidP="00220494">
      <w:pPr>
        <w:pStyle w:val="ZTIRUSTzmusttiret"/>
      </w:pPr>
      <w:r w:rsidRPr="00E86BDE">
        <w:t xml:space="preserve">„1a. </w:t>
      </w:r>
      <w:r w:rsidR="00602C3F" w:rsidRPr="00E86BDE">
        <w:t xml:space="preserve">Dane w zakresie planu </w:t>
      </w:r>
      <w:r w:rsidR="00617D93" w:rsidRPr="00E86BDE">
        <w:t xml:space="preserve">wydatków </w:t>
      </w:r>
      <w:r w:rsidR="00602C3F" w:rsidRPr="00E86BDE">
        <w:t>wykazuje się w grupach paragrafów albo w paragrafach stosownie do szczegółowości planu finansowego jednostki.</w:t>
      </w:r>
    </w:p>
    <w:p w14:paraId="567B9212" w14:textId="266902C9" w:rsidR="00602C3F" w:rsidRPr="00E86BDE" w:rsidRDefault="00602C3F" w:rsidP="003B248C">
      <w:pPr>
        <w:pStyle w:val="ZLITUSTzmustliter"/>
      </w:pPr>
      <w:r w:rsidRPr="00E86BDE">
        <w:t xml:space="preserve">1b. Dane w zakresie wykonania </w:t>
      </w:r>
      <w:r w:rsidR="00617D93" w:rsidRPr="00E86BDE">
        <w:t xml:space="preserve">wydatków </w:t>
      </w:r>
      <w:r w:rsidRPr="00E86BDE">
        <w:t>wykazuje się w paragrafach.”,</w:t>
      </w:r>
    </w:p>
    <w:p w14:paraId="5BD912C4" w14:textId="5637B437" w:rsidR="005311F7" w:rsidRPr="00E86BDE" w:rsidRDefault="00220494" w:rsidP="006959ED">
      <w:pPr>
        <w:pStyle w:val="LITlitera"/>
      </w:pPr>
      <w:r w:rsidRPr="00E86BDE">
        <w:t>b</w:t>
      </w:r>
      <w:r w:rsidR="005311F7" w:rsidRPr="00E86BDE">
        <w:t>)</w:t>
      </w:r>
      <w:r w:rsidR="005311F7" w:rsidRPr="00E86BDE">
        <w:tab/>
        <w:t xml:space="preserve">w § 12 </w:t>
      </w:r>
      <w:r w:rsidR="00E133C9" w:rsidRPr="00E86BDE">
        <w:t xml:space="preserve">w </w:t>
      </w:r>
      <w:r w:rsidR="005311F7" w:rsidRPr="00E86BDE">
        <w:t>pkt 5 lit. c otrzymuje brzmienie:</w:t>
      </w:r>
    </w:p>
    <w:p w14:paraId="33FC3A76" w14:textId="48D472CE" w:rsidR="005311F7" w:rsidRPr="00E86BDE" w:rsidRDefault="005311F7" w:rsidP="005311F7">
      <w:pPr>
        <w:pStyle w:val="ZLITLITzmlitliter"/>
      </w:pPr>
      <w:r w:rsidRPr="00E86BDE">
        <w:t>„c)</w:t>
      </w:r>
      <w:r w:rsidRPr="00E86BDE">
        <w:tab/>
      </w:r>
      <w:r w:rsidR="00F0328E" w:rsidRPr="00E86BDE">
        <w:t xml:space="preserve">nadwyżki z lat ubiegłych – wykazuje się w wysokości niewykorzystanych środków pieniężnych pochodzących z nadwyżek </w:t>
      </w:r>
      <w:r w:rsidR="00A0520B" w:rsidRPr="00E86BDE">
        <w:t xml:space="preserve">budżetów </w:t>
      </w:r>
      <w:r w:rsidR="00114DE1" w:rsidRPr="00E86BDE">
        <w:t>lat u</w:t>
      </w:r>
      <w:r w:rsidR="00F0328E" w:rsidRPr="00E86BDE">
        <w:t xml:space="preserve">biegłych, </w:t>
      </w:r>
      <w:r w:rsidR="00A0520B" w:rsidRPr="00E86BDE">
        <w:t xml:space="preserve">w tym </w:t>
      </w:r>
      <w:r w:rsidR="00A0520B" w:rsidRPr="00E86BDE">
        <w:lastRenderedPageBreak/>
        <w:t xml:space="preserve">również kwotę uruchomioną na pokrycie deficytu, </w:t>
      </w:r>
      <w:r w:rsidR="00F0328E" w:rsidRPr="00E86BDE">
        <w:t>pomniejszonych o środki określone w art. 217 ust. 2 pkt 8 ustawy o finansach publicznych,</w:t>
      </w:r>
      <w:r w:rsidR="001A6873" w:rsidRPr="00E86BDE">
        <w:t>”,</w:t>
      </w:r>
    </w:p>
    <w:p w14:paraId="0D40C1E3" w14:textId="30DA3939" w:rsidR="006959ED" w:rsidRPr="00E86BDE" w:rsidRDefault="00220494" w:rsidP="006959ED">
      <w:pPr>
        <w:pStyle w:val="LITlitera"/>
      </w:pPr>
      <w:r w:rsidRPr="00E86BDE">
        <w:t>c</w:t>
      </w:r>
      <w:r w:rsidR="006959ED" w:rsidRPr="00E86BDE">
        <w:t>)</w:t>
      </w:r>
      <w:r w:rsidR="006959ED" w:rsidRPr="00E86BDE">
        <w:tab/>
        <w:t>uchyla się § 15,</w:t>
      </w:r>
    </w:p>
    <w:p w14:paraId="2AAEBA8F" w14:textId="1896164D" w:rsidR="006959ED" w:rsidRPr="00E86BDE" w:rsidRDefault="00220494" w:rsidP="006959ED">
      <w:pPr>
        <w:pStyle w:val="LITlitera"/>
      </w:pPr>
      <w:r w:rsidRPr="00E86BDE">
        <w:t>d</w:t>
      </w:r>
      <w:r w:rsidR="006959ED" w:rsidRPr="00E86BDE">
        <w:t>)</w:t>
      </w:r>
      <w:r w:rsidR="006959ED" w:rsidRPr="00E86BDE">
        <w:tab/>
        <w:t>§ 1</w:t>
      </w:r>
      <w:r w:rsidR="001B068E" w:rsidRPr="00E86BDE">
        <w:t>6 otrzymuje brzmienie:</w:t>
      </w:r>
    </w:p>
    <w:p w14:paraId="1040B62B" w14:textId="4C7DA1E3" w:rsidR="001B068E" w:rsidRDefault="001B068E" w:rsidP="001B068E">
      <w:pPr>
        <w:pStyle w:val="ZLITARTzmartliter"/>
      </w:pPr>
      <w:r w:rsidRPr="00E86BDE">
        <w:t xml:space="preserve">„§ 16. </w:t>
      </w:r>
      <w:r w:rsidR="004639AD" w:rsidRPr="00E86BDE">
        <w:t xml:space="preserve">W danych uzupełniających do sprawozdania Rb-NDS w tabeli F. „Przychody i rozchody na realizację programów i projektów realizowanych z </w:t>
      </w:r>
      <w:r w:rsidR="004639AD" w:rsidRPr="004639AD">
        <w:t>udziałem środków, o których mowa w art. 5 ust. 1 pkt 2 ustawy o finansach publicznych” jednostki samorządu terytorialnego wykazują kwoty przychodów i rozchodów z tytułu kredytów, pożyczek, papierów wartościowych na realizację programów i projektów realizowanych z udziałem środków, o których mowa w art. 5 ust. 1 pkt 2 ustawy o finansach publicznych.</w:t>
      </w:r>
      <w:r w:rsidR="004639AD" w:rsidRPr="003B248C">
        <w:t>”</w:t>
      </w:r>
      <w:r w:rsidR="004639AD">
        <w:t>,</w:t>
      </w:r>
    </w:p>
    <w:p w14:paraId="187B19CA" w14:textId="1101489C" w:rsidR="00F333D9" w:rsidRDefault="00220494" w:rsidP="00F333D9">
      <w:pPr>
        <w:pStyle w:val="LITlitera"/>
      </w:pPr>
      <w:r>
        <w:t>e</w:t>
      </w:r>
      <w:r w:rsidR="00F333D9">
        <w:t>)</w:t>
      </w:r>
      <w:r w:rsidR="00F333D9">
        <w:tab/>
        <w:t xml:space="preserve">uchyla się </w:t>
      </w:r>
      <w:r w:rsidR="00F333D9" w:rsidRPr="00E132C8">
        <w:t xml:space="preserve">§ </w:t>
      </w:r>
      <w:r w:rsidR="00F333D9">
        <w:t>17,</w:t>
      </w:r>
    </w:p>
    <w:p w14:paraId="4170D1CF" w14:textId="252A14F4" w:rsidR="009B6A46" w:rsidRPr="00BC7211" w:rsidRDefault="00220494" w:rsidP="009E169E">
      <w:pPr>
        <w:pStyle w:val="LITlitera"/>
      </w:pPr>
      <w:r>
        <w:t>f</w:t>
      </w:r>
      <w:r w:rsidR="009E169E" w:rsidRPr="00BC7211">
        <w:t>)</w:t>
      </w:r>
      <w:r w:rsidR="009E169E" w:rsidRPr="00BC7211">
        <w:tab/>
        <w:t>w § 19</w:t>
      </w:r>
      <w:r w:rsidR="00E22A89">
        <w:t>:</w:t>
      </w:r>
    </w:p>
    <w:p w14:paraId="7F5F6982" w14:textId="2AFBBBBC" w:rsidR="00327955" w:rsidRDefault="00327955" w:rsidP="00327955">
      <w:pPr>
        <w:pStyle w:val="TIRtiret"/>
      </w:pPr>
      <w:r w:rsidRPr="00F0047A">
        <w:t>–</w:t>
      </w:r>
      <w:r w:rsidRPr="00327955">
        <w:tab/>
        <w:t>ust. </w:t>
      </w:r>
      <w:r>
        <w:t>1 otrzymuje brzmienie:</w:t>
      </w:r>
    </w:p>
    <w:p w14:paraId="432A5554" w14:textId="0A5F9711" w:rsidR="00327955" w:rsidRDefault="00327955" w:rsidP="00327955">
      <w:pPr>
        <w:pStyle w:val="ZTIRUSTzmusttiret"/>
      </w:pPr>
      <w:r w:rsidRPr="004C2DEC">
        <w:t>„</w:t>
      </w:r>
      <w:r>
        <w:t xml:space="preserve">1. </w:t>
      </w:r>
      <w:r w:rsidRPr="009E169E">
        <w:t>Sprawozdanie jednostkowe sporządza się w szczegółowości: dział, rozdział, grupa paragrafów albo dział, rozdział, paragraf; sumowaniu podlegają kwoty wyszczególnione w rozdziałach.”</w:t>
      </w:r>
      <w:r>
        <w:t>,</w:t>
      </w:r>
    </w:p>
    <w:p w14:paraId="5C172D66" w14:textId="655D8E95" w:rsidR="00327955" w:rsidRPr="00327955" w:rsidRDefault="00327955" w:rsidP="00327955">
      <w:pPr>
        <w:pStyle w:val="TIRtiret"/>
      </w:pPr>
      <w:r w:rsidRPr="00F0047A">
        <w:t>–</w:t>
      </w:r>
      <w:r w:rsidRPr="00327955">
        <w:tab/>
        <w:t>w ust. </w:t>
      </w:r>
      <w:r>
        <w:t>3</w:t>
      </w:r>
      <w:r w:rsidRPr="00327955">
        <w:t xml:space="preserve"> pkt </w:t>
      </w:r>
      <w:r>
        <w:t>1</w:t>
      </w:r>
      <w:r w:rsidRPr="00327955">
        <w:t> otrzymuje brzmienie:</w:t>
      </w:r>
    </w:p>
    <w:p w14:paraId="52558446" w14:textId="2AC455A8" w:rsidR="00BC3147" w:rsidRDefault="00327955" w:rsidP="00327955">
      <w:pPr>
        <w:pStyle w:val="ZTIRPKTzmpkttiret"/>
      </w:pPr>
      <w:r w:rsidRPr="00F0047A">
        <w:t>„</w:t>
      </w:r>
      <w:r>
        <w:t>1</w:t>
      </w:r>
      <w:r w:rsidRPr="00F0047A">
        <w:t>)</w:t>
      </w:r>
      <w:r w:rsidRPr="00F0047A">
        <w:tab/>
      </w:r>
      <w:r w:rsidRPr="00327955">
        <w:t>w szczegółowości: dział, rozdział, grupa paragrafów albo dział, rozdział, paragraf – planowane wydatki oraz w szczegółowości: dział, rozdział, paragraf – poniesione wydatki;”</w:t>
      </w:r>
      <w:r w:rsidR="00BE3C33">
        <w:t>,</w:t>
      </w:r>
    </w:p>
    <w:p w14:paraId="54B4204A" w14:textId="58E2C0E1" w:rsidR="00220494" w:rsidRDefault="00220494" w:rsidP="00BC3147">
      <w:pPr>
        <w:pStyle w:val="LITlitera"/>
      </w:pPr>
      <w:r>
        <w:t>g</w:t>
      </w:r>
      <w:r w:rsidR="00BC3147">
        <w:t>)</w:t>
      </w:r>
      <w:r w:rsidR="00BC3147">
        <w:tab/>
      </w:r>
      <w:r>
        <w:t>w § 20:</w:t>
      </w:r>
    </w:p>
    <w:p w14:paraId="30174B5F" w14:textId="3F4E39B7" w:rsidR="00220494" w:rsidRDefault="00220494" w:rsidP="00220494">
      <w:pPr>
        <w:pStyle w:val="TIRtiret"/>
      </w:pPr>
      <w:r w:rsidRPr="00F0047A">
        <w:t>–</w:t>
      </w:r>
      <w:r w:rsidRPr="00327955">
        <w:tab/>
      </w:r>
      <w:r w:rsidRPr="00E132C8">
        <w:t xml:space="preserve">ust. </w:t>
      </w:r>
      <w:r>
        <w:t>1 otrzymuje brzmienie:</w:t>
      </w:r>
    </w:p>
    <w:p w14:paraId="152A516F" w14:textId="258F1A8D" w:rsidR="00132C86" w:rsidRDefault="00220494" w:rsidP="00220494">
      <w:pPr>
        <w:pStyle w:val="ZTIRUSTzmusttiret"/>
      </w:pPr>
      <w:r w:rsidRPr="004C2DEC">
        <w:t>„</w:t>
      </w:r>
      <w:r>
        <w:t xml:space="preserve">1. </w:t>
      </w:r>
      <w:r w:rsidR="00132C86" w:rsidRPr="00132C86">
        <w:t>Jednostki samorządu terytorialnego sporządzają sprawozdania według poszczególnych dysponentów środków budżetu państwa przekazujących dotacje, w szczegółowości: dział, rozdział, paragraf</w:t>
      </w:r>
      <w:r>
        <w:t xml:space="preserve"> albo dział, rozdział</w:t>
      </w:r>
      <w:r w:rsidR="00EE6728">
        <w:t>,</w:t>
      </w:r>
      <w:r>
        <w:t xml:space="preserve"> grupa paragrafów</w:t>
      </w:r>
      <w:r w:rsidR="00132C86" w:rsidRPr="00132C86">
        <w:t>; sumowaniu podlegają kwoty wyszczególnione w rozdziałach.</w:t>
      </w:r>
      <w:r w:rsidRPr="00132C86">
        <w:t>”</w:t>
      </w:r>
      <w:r>
        <w:t>,</w:t>
      </w:r>
    </w:p>
    <w:p w14:paraId="05D70DCA" w14:textId="1F75513D" w:rsidR="00220494" w:rsidRDefault="00220494" w:rsidP="00220494">
      <w:pPr>
        <w:pStyle w:val="TIRtiret"/>
      </w:pPr>
      <w:r w:rsidRPr="00F0047A">
        <w:t>–</w:t>
      </w:r>
      <w:r w:rsidRPr="00327955">
        <w:tab/>
      </w:r>
      <w:r>
        <w:t xml:space="preserve">po ust. 1 dodaje się ust. 1a </w:t>
      </w:r>
      <w:r w:rsidRPr="00E132C8">
        <w:t xml:space="preserve">w </w:t>
      </w:r>
      <w:r>
        <w:t>brzmieniu:</w:t>
      </w:r>
    </w:p>
    <w:p w14:paraId="31EE48BD" w14:textId="1FB47111" w:rsidR="00220494" w:rsidRPr="000C5096" w:rsidRDefault="00220494" w:rsidP="00220494">
      <w:pPr>
        <w:pStyle w:val="ZTIRUSTzmusttiret"/>
      </w:pPr>
      <w:r w:rsidRPr="004C2DEC">
        <w:t>„</w:t>
      </w:r>
      <w:r w:rsidRPr="000C5096">
        <w:t>1a. Symbol grupy paragrafów wykazuje się w kolumnie „paragraf.”</w:t>
      </w:r>
      <w:r w:rsidR="00334377" w:rsidRPr="000C5096">
        <w:t>”</w:t>
      </w:r>
      <w:r w:rsidR="000F1DEB" w:rsidRPr="000C5096">
        <w:t>;</w:t>
      </w:r>
    </w:p>
    <w:p w14:paraId="2757F7A2" w14:textId="1F2A8C6C" w:rsidR="00715B4D" w:rsidRPr="00E86BDE" w:rsidRDefault="0023211A" w:rsidP="0054376F">
      <w:pPr>
        <w:pStyle w:val="PKTpunkt"/>
      </w:pPr>
      <w:r w:rsidRPr="00E86BDE">
        <w:t>1</w:t>
      </w:r>
      <w:r w:rsidR="006633B5">
        <w:t>0</w:t>
      </w:r>
      <w:r w:rsidR="00F719DF" w:rsidRPr="00E86BDE">
        <w:t>)</w:t>
      </w:r>
      <w:r w:rsidR="00F719DF" w:rsidRPr="00E86BDE">
        <w:tab/>
      </w:r>
      <w:r w:rsidR="00715B4D" w:rsidRPr="00E86BDE">
        <w:t xml:space="preserve">w </w:t>
      </w:r>
      <w:r w:rsidR="00F719DF" w:rsidRPr="00E86BDE">
        <w:t>załącznik</w:t>
      </w:r>
      <w:r w:rsidR="00715B4D" w:rsidRPr="00E86BDE">
        <w:t>u</w:t>
      </w:r>
      <w:r w:rsidR="00F719DF" w:rsidRPr="00E86BDE">
        <w:t xml:space="preserve"> nr 38 do rozporządzenia </w:t>
      </w:r>
      <w:r w:rsidR="00715B4D" w:rsidRPr="00E86BDE">
        <w:t xml:space="preserve">w części A. Sprawozdania miesięczne </w:t>
      </w:r>
      <w:r w:rsidR="0094452F">
        <w:t xml:space="preserve">w kolumnie nr 1 </w:t>
      </w:r>
      <w:r w:rsidR="00715B4D" w:rsidRPr="00E86BDE">
        <w:t>pkt 6 otrzymuje brzmienie:</w:t>
      </w:r>
    </w:p>
    <w:p w14:paraId="29097B9B" w14:textId="218DE2F2" w:rsidR="00715B4D" w:rsidRPr="00E86BDE" w:rsidRDefault="00715B4D" w:rsidP="009816A7">
      <w:pPr>
        <w:pStyle w:val="ZPKTzmpktartykuempunktem"/>
      </w:pPr>
      <w:r w:rsidRPr="00E86BDE">
        <w:t>„6)</w:t>
      </w:r>
      <w:r w:rsidRPr="00E86BDE">
        <w:tab/>
        <w:t>Rb-FUS, Rb-FEP</w:t>
      </w:r>
      <w:r w:rsidR="009816A7" w:rsidRPr="00E86BDE">
        <w:t>”;</w:t>
      </w:r>
    </w:p>
    <w:p w14:paraId="2636FFC7" w14:textId="694D60DC" w:rsidR="00FE7777" w:rsidRPr="00E86BDE" w:rsidRDefault="00FE7777" w:rsidP="00FE7777">
      <w:pPr>
        <w:pStyle w:val="PKTpunkt"/>
      </w:pPr>
      <w:r w:rsidRPr="00E86BDE">
        <w:lastRenderedPageBreak/>
        <w:t>1</w:t>
      </w:r>
      <w:r w:rsidR="006633B5">
        <w:t>1</w:t>
      </w:r>
      <w:r w:rsidRPr="00E86BDE">
        <w:t>)</w:t>
      </w:r>
      <w:r w:rsidRPr="00E86BDE">
        <w:tab/>
        <w:t>załącznik nr 40 do rozporządzenia otrzymuje brzmienie określone w załączniku nr 5 do niniejszego rozporządzenia</w:t>
      </w:r>
      <w:r w:rsidR="006633B5">
        <w:t>.</w:t>
      </w:r>
    </w:p>
    <w:p w14:paraId="62DE43EE" w14:textId="77777777" w:rsidR="006633B5" w:rsidRPr="00E86BDE" w:rsidRDefault="00AF0BB1" w:rsidP="006633B5">
      <w:pPr>
        <w:pStyle w:val="ARTartustawynprozporzdzenia"/>
      </w:pPr>
      <w:r w:rsidRPr="00E86BDE">
        <w:rPr>
          <w:rStyle w:val="Ppogrubienie"/>
        </w:rPr>
        <w:t>§ 2</w:t>
      </w:r>
      <w:r w:rsidR="00F60E9D" w:rsidRPr="00E86BDE">
        <w:rPr>
          <w:rStyle w:val="Ppogrubienie"/>
        </w:rPr>
        <w:t>.</w:t>
      </w:r>
      <w:r w:rsidRPr="00E86BDE">
        <w:t> </w:t>
      </w:r>
      <w:r w:rsidR="006633B5" w:rsidRPr="00E86BDE">
        <w:t>Sprawozdania Rb-NDS, Rb-34S, Rb-50 i Rb-70 sporządza się odpowiednio za III i IV kwartały 2019 r. zgodnie z przepisami rozporządzenia zmienianego w § 1 w brzmieniu dotychczasowym.</w:t>
      </w:r>
    </w:p>
    <w:p w14:paraId="79CF0C45" w14:textId="7F3DC9FF" w:rsidR="006633B5" w:rsidRDefault="00E06769" w:rsidP="00AF0BB1">
      <w:pPr>
        <w:pStyle w:val="ARTartustawynprozporzdzenia"/>
      </w:pPr>
      <w:r w:rsidRPr="00E86BDE">
        <w:rPr>
          <w:rStyle w:val="Ppogrubienie"/>
        </w:rPr>
        <w:t>§ </w:t>
      </w:r>
      <w:r w:rsidR="0061417D" w:rsidRPr="00E86BDE">
        <w:rPr>
          <w:rStyle w:val="Ppogrubienie"/>
        </w:rPr>
        <w:t>3</w:t>
      </w:r>
      <w:r w:rsidRPr="00E86BDE">
        <w:rPr>
          <w:rStyle w:val="Ppogrubienie"/>
        </w:rPr>
        <w:t>.</w:t>
      </w:r>
      <w:r w:rsidRPr="00E86BDE">
        <w:t> </w:t>
      </w:r>
      <w:r w:rsidR="006633B5" w:rsidRPr="00E86BDE">
        <w:t>Przepisy rozporządzenia zmienianego w § 1, w brzmieniu nadanym niniejszym rozporządzeniem, stosuje się po raz pierwszy do miesięcznych sprawozdań Rb-FEP za miesiąc październik 2019 r. oraz kwartalnych sprawozdań Rb-28NWS, Rb-NDS, Rb-34S, Rb-50 i Rb-70 za I kwartał 2020 r.</w:t>
      </w:r>
    </w:p>
    <w:p w14:paraId="481CE4D2" w14:textId="0A9F5FCA" w:rsidR="00EF0FDF" w:rsidRPr="00E86BDE" w:rsidRDefault="00EF0FDF" w:rsidP="00EF0FDF">
      <w:pPr>
        <w:pStyle w:val="ARTartustawynprozporzdzenia"/>
      </w:pPr>
      <w:r w:rsidRPr="00E86BDE">
        <w:rPr>
          <w:rStyle w:val="Ppogrubienie"/>
        </w:rPr>
        <w:t>§ </w:t>
      </w:r>
      <w:r w:rsidR="0061417D" w:rsidRPr="00E86BDE">
        <w:rPr>
          <w:rStyle w:val="Ppogrubienie"/>
        </w:rPr>
        <w:t>4</w:t>
      </w:r>
      <w:r w:rsidRPr="00E86BDE">
        <w:rPr>
          <w:rStyle w:val="Ppogrubienie"/>
        </w:rPr>
        <w:t>.</w:t>
      </w:r>
      <w:r w:rsidRPr="00E86BDE">
        <w:t> Rozporządzenie wchodzi w życie z dniem nas</w:t>
      </w:r>
      <w:r w:rsidR="00853C71" w:rsidRPr="00E86BDE">
        <w:t>tępującym po dniu ogłoszenia, z </w:t>
      </w:r>
      <w:r w:rsidRPr="00E86BDE">
        <w:t xml:space="preserve">wyjątkiem § 1 </w:t>
      </w:r>
      <w:r w:rsidR="00955467" w:rsidRPr="00E86BDE">
        <w:t xml:space="preserve">pkt </w:t>
      </w:r>
      <w:r w:rsidR="00CD3CBB" w:rsidRPr="00E86BDE">
        <w:t>6</w:t>
      </w:r>
      <w:r w:rsidR="00E06769" w:rsidRPr="00E86BDE">
        <w:t xml:space="preserve">, </w:t>
      </w:r>
      <w:r w:rsidR="00B47F47" w:rsidRPr="00E86BDE">
        <w:t xml:space="preserve">pkt </w:t>
      </w:r>
      <w:r w:rsidR="0094452F">
        <w:t>8</w:t>
      </w:r>
      <w:r w:rsidR="00B47F47" w:rsidRPr="00E86BDE">
        <w:t xml:space="preserve"> lit. b – d </w:t>
      </w:r>
      <w:r w:rsidR="00E06769" w:rsidRPr="00E86BDE">
        <w:t>oraz</w:t>
      </w:r>
      <w:r w:rsidRPr="00E86BDE">
        <w:t xml:space="preserve"> </w:t>
      </w:r>
      <w:r w:rsidR="00E06769" w:rsidRPr="00E86BDE">
        <w:t xml:space="preserve">pkt </w:t>
      </w:r>
      <w:r w:rsidR="0094452F">
        <w:t>9</w:t>
      </w:r>
      <w:r w:rsidR="00695D5B" w:rsidRPr="00E86BDE">
        <w:t>,</w:t>
      </w:r>
      <w:r w:rsidR="00E06769" w:rsidRPr="00E86BDE">
        <w:t xml:space="preserve"> </w:t>
      </w:r>
      <w:r w:rsidRPr="00E86BDE">
        <w:t>które wchodzą w życie z dniem 1 stycznia 2020 r.</w:t>
      </w:r>
    </w:p>
    <w:p w14:paraId="771D4266" w14:textId="45400AF3" w:rsidR="00866C99" w:rsidRDefault="00866C99" w:rsidP="00866C99">
      <w:pPr>
        <w:pStyle w:val="NAZORGWYDnazwaorganuwydajcegoprojektowanyakt"/>
      </w:pPr>
      <w:r w:rsidRPr="0001389D">
        <w:t>MINISTER FINANSÓW</w:t>
      </w:r>
      <w:r w:rsidR="0015623E">
        <w:t>, INWESTYCJI I ROZWOJU</w:t>
      </w:r>
    </w:p>
    <w:p w14:paraId="78A8C730" w14:textId="30ABFBE9" w:rsidR="004203DE" w:rsidRPr="00103229" w:rsidRDefault="004203DE" w:rsidP="004203DE">
      <w:pPr>
        <w:rPr>
          <w:highlight w:val="yellow"/>
        </w:rPr>
      </w:pPr>
      <w:r w:rsidRPr="004203DE">
        <w:t xml:space="preserve">                                                         </w:t>
      </w:r>
      <w:r>
        <w:t xml:space="preserve">              </w:t>
      </w:r>
      <w:r w:rsidRPr="004203DE">
        <w:t xml:space="preserve">                                    </w:t>
      </w:r>
      <w:r w:rsidR="003B2409">
        <w:t xml:space="preserve">         </w:t>
      </w:r>
      <w:r w:rsidRPr="004203DE">
        <w:t xml:space="preserve"> </w:t>
      </w:r>
      <w:r w:rsidR="003B2409">
        <w:t>Jerzy Kwieciński</w:t>
      </w:r>
    </w:p>
    <w:p w14:paraId="0913D20A" w14:textId="77777777" w:rsidR="008F6FE1" w:rsidRDefault="008F6FE1" w:rsidP="008F6FE1">
      <w:pPr>
        <w:pStyle w:val="NAZORGWYDnazwaorganuwydajcegoprojektowanyakt"/>
        <w:ind w:left="0"/>
        <w:jc w:val="left"/>
      </w:pPr>
    </w:p>
    <w:sectPr w:rsidR="008F6FE1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6D92F" w14:textId="77777777" w:rsidR="00E35D41" w:rsidRDefault="00E35D41">
      <w:r>
        <w:separator/>
      </w:r>
    </w:p>
  </w:endnote>
  <w:endnote w:type="continuationSeparator" w:id="0">
    <w:p w14:paraId="615A6DDA" w14:textId="77777777" w:rsidR="00E35D41" w:rsidRDefault="00E3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647F4" w14:textId="77777777" w:rsidR="00E35D41" w:rsidRDefault="00E35D41">
      <w:r>
        <w:separator/>
      </w:r>
    </w:p>
  </w:footnote>
  <w:footnote w:type="continuationSeparator" w:id="0">
    <w:p w14:paraId="16877B35" w14:textId="77777777" w:rsidR="00E35D41" w:rsidRDefault="00E3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2F4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52B02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A"/>
    <w:rsid w:val="000012DA"/>
    <w:rsid w:val="0000246E"/>
    <w:rsid w:val="00002887"/>
    <w:rsid w:val="00003862"/>
    <w:rsid w:val="00004060"/>
    <w:rsid w:val="000043C1"/>
    <w:rsid w:val="00012A35"/>
    <w:rsid w:val="0001389D"/>
    <w:rsid w:val="00015CF4"/>
    <w:rsid w:val="00016099"/>
    <w:rsid w:val="00017DC2"/>
    <w:rsid w:val="00021522"/>
    <w:rsid w:val="00023465"/>
    <w:rsid w:val="00023471"/>
    <w:rsid w:val="00023F13"/>
    <w:rsid w:val="00030634"/>
    <w:rsid w:val="000309AA"/>
    <w:rsid w:val="00031927"/>
    <w:rsid w:val="000319C1"/>
    <w:rsid w:val="00031A8B"/>
    <w:rsid w:val="00031BCA"/>
    <w:rsid w:val="000330FA"/>
    <w:rsid w:val="0003362F"/>
    <w:rsid w:val="00036B63"/>
    <w:rsid w:val="00037E1A"/>
    <w:rsid w:val="000415C2"/>
    <w:rsid w:val="00043495"/>
    <w:rsid w:val="00046A75"/>
    <w:rsid w:val="00047312"/>
    <w:rsid w:val="000508BD"/>
    <w:rsid w:val="000517AB"/>
    <w:rsid w:val="0005339C"/>
    <w:rsid w:val="0005571B"/>
    <w:rsid w:val="00057AB3"/>
    <w:rsid w:val="00057E4D"/>
    <w:rsid w:val="00060076"/>
    <w:rsid w:val="00060432"/>
    <w:rsid w:val="00060D87"/>
    <w:rsid w:val="000615A5"/>
    <w:rsid w:val="00064584"/>
    <w:rsid w:val="00064E4C"/>
    <w:rsid w:val="00065034"/>
    <w:rsid w:val="00065047"/>
    <w:rsid w:val="00066901"/>
    <w:rsid w:val="00071BEE"/>
    <w:rsid w:val="000724C8"/>
    <w:rsid w:val="000736CD"/>
    <w:rsid w:val="0007533B"/>
    <w:rsid w:val="0007545D"/>
    <w:rsid w:val="00075F92"/>
    <w:rsid w:val="000760BF"/>
    <w:rsid w:val="0007613E"/>
    <w:rsid w:val="00076BFC"/>
    <w:rsid w:val="00076DCE"/>
    <w:rsid w:val="000814A7"/>
    <w:rsid w:val="0008557B"/>
    <w:rsid w:val="00085CE7"/>
    <w:rsid w:val="00086CF9"/>
    <w:rsid w:val="000906EE"/>
    <w:rsid w:val="00091BA2"/>
    <w:rsid w:val="000944EF"/>
    <w:rsid w:val="0009732D"/>
    <w:rsid w:val="000973F0"/>
    <w:rsid w:val="00097E24"/>
    <w:rsid w:val="000A1296"/>
    <w:rsid w:val="000A156B"/>
    <w:rsid w:val="000A1C27"/>
    <w:rsid w:val="000A1DAD"/>
    <w:rsid w:val="000A2649"/>
    <w:rsid w:val="000A323B"/>
    <w:rsid w:val="000A46B5"/>
    <w:rsid w:val="000B03A6"/>
    <w:rsid w:val="000B298D"/>
    <w:rsid w:val="000B5B2D"/>
    <w:rsid w:val="000B5DCE"/>
    <w:rsid w:val="000B61AF"/>
    <w:rsid w:val="000C05BA"/>
    <w:rsid w:val="000C073A"/>
    <w:rsid w:val="000C0E8F"/>
    <w:rsid w:val="000C3593"/>
    <w:rsid w:val="000C4BC4"/>
    <w:rsid w:val="000C5096"/>
    <w:rsid w:val="000C5843"/>
    <w:rsid w:val="000D0110"/>
    <w:rsid w:val="000D2468"/>
    <w:rsid w:val="000D318A"/>
    <w:rsid w:val="000D3A85"/>
    <w:rsid w:val="000D5670"/>
    <w:rsid w:val="000D6173"/>
    <w:rsid w:val="000D6F83"/>
    <w:rsid w:val="000D7B86"/>
    <w:rsid w:val="000E1416"/>
    <w:rsid w:val="000E25CC"/>
    <w:rsid w:val="000E3694"/>
    <w:rsid w:val="000E3D54"/>
    <w:rsid w:val="000E490F"/>
    <w:rsid w:val="000E6241"/>
    <w:rsid w:val="000F1DEB"/>
    <w:rsid w:val="000F2BE3"/>
    <w:rsid w:val="000F3D0D"/>
    <w:rsid w:val="000F6ED4"/>
    <w:rsid w:val="000F791F"/>
    <w:rsid w:val="000F7A6E"/>
    <w:rsid w:val="000F7B6B"/>
    <w:rsid w:val="00100E4A"/>
    <w:rsid w:val="001016B6"/>
    <w:rsid w:val="00103229"/>
    <w:rsid w:val="00103DCE"/>
    <w:rsid w:val="001042BA"/>
    <w:rsid w:val="00104A98"/>
    <w:rsid w:val="00106D03"/>
    <w:rsid w:val="00110465"/>
    <w:rsid w:val="00110628"/>
    <w:rsid w:val="0011245A"/>
    <w:rsid w:val="0011344A"/>
    <w:rsid w:val="0011493E"/>
    <w:rsid w:val="00114DE1"/>
    <w:rsid w:val="00115B72"/>
    <w:rsid w:val="0012021C"/>
    <w:rsid w:val="001209EC"/>
    <w:rsid w:val="00120A9E"/>
    <w:rsid w:val="00125A9C"/>
    <w:rsid w:val="0012649F"/>
    <w:rsid w:val="001270A2"/>
    <w:rsid w:val="00127D5B"/>
    <w:rsid w:val="00131237"/>
    <w:rsid w:val="001329AC"/>
    <w:rsid w:val="00132C86"/>
    <w:rsid w:val="00133AB7"/>
    <w:rsid w:val="00134CA0"/>
    <w:rsid w:val="0014026F"/>
    <w:rsid w:val="00147A47"/>
    <w:rsid w:val="00147AA1"/>
    <w:rsid w:val="001520CF"/>
    <w:rsid w:val="00155EC1"/>
    <w:rsid w:val="0015623E"/>
    <w:rsid w:val="0015667C"/>
    <w:rsid w:val="00157110"/>
    <w:rsid w:val="0015742A"/>
    <w:rsid w:val="00157DA1"/>
    <w:rsid w:val="00161E60"/>
    <w:rsid w:val="00163147"/>
    <w:rsid w:val="00164C57"/>
    <w:rsid w:val="00164C9D"/>
    <w:rsid w:val="00166670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4F1F"/>
    <w:rsid w:val="00186EC1"/>
    <w:rsid w:val="00191E1F"/>
    <w:rsid w:val="001940DF"/>
    <w:rsid w:val="0019427D"/>
    <w:rsid w:val="0019473B"/>
    <w:rsid w:val="001952B1"/>
    <w:rsid w:val="00196E39"/>
    <w:rsid w:val="00197649"/>
    <w:rsid w:val="0019770C"/>
    <w:rsid w:val="001A01FB"/>
    <w:rsid w:val="001A10E9"/>
    <w:rsid w:val="001A183D"/>
    <w:rsid w:val="001A2B65"/>
    <w:rsid w:val="001A3CD3"/>
    <w:rsid w:val="001A5BEF"/>
    <w:rsid w:val="001A6873"/>
    <w:rsid w:val="001A7F15"/>
    <w:rsid w:val="001B068E"/>
    <w:rsid w:val="001B0DF9"/>
    <w:rsid w:val="001B294E"/>
    <w:rsid w:val="001B342E"/>
    <w:rsid w:val="001B44BE"/>
    <w:rsid w:val="001B624E"/>
    <w:rsid w:val="001C03AE"/>
    <w:rsid w:val="001C1832"/>
    <w:rsid w:val="001C188C"/>
    <w:rsid w:val="001C64F5"/>
    <w:rsid w:val="001D1783"/>
    <w:rsid w:val="001D3E7B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603"/>
    <w:rsid w:val="00204A97"/>
    <w:rsid w:val="00205034"/>
    <w:rsid w:val="00205C1D"/>
    <w:rsid w:val="00206159"/>
    <w:rsid w:val="00210C39"/>
    <w:rsid w:val="00210DE8"/>
    <w:rsid w:val="002114EF"/>
    <w:rsid w:val="00215141"/>
    <w:rsid w:val="002166AD"/>
    <w:rsid w:val="00217871"/>
    <w:rsid w:val="00217930"/>
    <w:rsid w:val="00220494"/>
    <w:rsid w:val="00221ED8"/>
    <w:rsid w:val="002231EA"/>
    <w:rsid w:val="00223FDF"/>
    <w:rsid w:val="002255F7"/>
    <w:rsid w:val="002279C0"/>
    <w:rsid w:val="0023141F"/>
    <w:rsid w:val="0023211A"/>
    <w:rsid w:val="0023727E"/>
    <w:rsid w:val="00242081"/>
    <w:rsid w:val="00243777"/>
    <w:rsid w:val="002441CD"/>
    <w:rsid w:val="002469B0"/>
    <w:rsid w:val="002501A3"/>
    <w:rsid w:val="0025166C"/>
    <w:rsid w:val="00252EA1"/>
    <w:rsid w:val="002555D4"/>
    <w:rsid w:val="00261A16"/>
    <w:rsid w:val="00263522"/>
    <w:rsid w:val="00264EC6"/>
    <w:rsid w:val="00267A6E"/>
    <w:rsid w:val="002707D4"/>
    <w:rsid w:val="00270880"/>
    <w:rsid w:val="00271013"/>
    <w:rsid w:val="00271E73"/>
    <w:rsid w:val="00273FE4"/>
    <w:rsid w:val="0027501F"/>
    <w:rsid w:val="0027526A"/>
    <w:rsid w:val="002765B4"/>
    <w:rsid w:val="00276A94"/>
    <w:rsid w:val="0028054E"/>
    <w:rsid w:val="00282479"/>
    <w:rsid w:val="002878D8"/>
    <w:rsid w:val="0029405D"/>
    <w:rsid w:val="00294FA6"/>
    <w:rsid w:val="00295A6F"/>
    <w:rsid w:val="00297DD7"/>
    <w:rsid w:val="002A20C4"/>
    <w:rsid w:val="002A268B"/>
    <w:rsid w:val="002A522F"/>
    <w:rsid w:val="002A570F"/>
    <w:rsid w:val="002A7292"/>
    <w:rsid w:val="002A7358"/>
    <w:rsid w:val="002A7902"/>
    <w:rsid w:val="002B0F6B"/>
    <w:rsid w:val="002B23B8"/>
    <w:rsid w:val="002B2523"/>
    <w:rsid w:val="002B4429"/>
    <w:rsid w:val="002B68A6"/>
    <w:rsid w:val="002B7CD8"/>
    <w:rsid w:val="002B7FAF"/>
    <w:rsid w:val="002C02A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2F7A2F"/>
    <w:rsid w:val="00301C97"/>
    <w:rsid w:val="0031004C"/>
    <w:rsid w:val="003105F6"/>
    <w:rsid w:val="003106E1"/>
    <w:rsid w:val="00311297"/>
    <w:rsid w:val="003113BE"/>
    <w:rsid w:val="003122CA"/>
    <w:rsid w:val="003148FD"/>
    <w:rsid w:val="00317335"/>
    <w:rsid w:val="00321080"/>
    <w:rsid w:val="003215F0"/>
    <w:rsid w:val="00322D45"/>
    <w:rsid w:val="003234CF"/>
    <w:rsid w:val="0032402A"/>
    <w:rsid w:val="0032569A"/>
    <w:rsid w:val="00325A1F"/>
    <w:rsid w:val="003268F9"/>
    <w:rsid w:val="00327247"/>
    <w:rsid w:val="00327955"/>
    <w:rsid w:val="00330BAF"/>
    <w:rsid w:val="00334377"/>
    <w:rsid w:val="00334E3A"/>
    <w:rsid w:val="003361DD"/>
    <w:rsid w:val="003377FA"/>
    <w:rsid w:val="00340C7A"/>
    <w:rsid w:val="00341A6A"/>
    <w:rsid w:val="00345B9C"/>
    <w:rsid w:val="00350837"/>
    <w:rsid w:val="003525FE"/>
    <w:rsid w:val="00352DAE"/>
    <w:rsid w:val="00354EB9"/>
    <w:rsid w:val="003552EC"/>
    <w:rsid w:val="003602AE"/>
    <w:rsid w:val="00360929"/>
    <w:rsid w:val="003647D5"/>
    <w:rsid w:val="00364E1A"/>
    <w:rsid w:val="003674B0"/>
    <w:rsid w:val="00373194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86E86"/>
    <w:rsid w:val="00390E89"/>
    <w:rsid w:val="00391B1A"/>
    <w:rsid w:val="00394423"/>
    <w:rsid w:val="00394F14"/>
    <w:rsid w:val="00396942"/>
    <w:rsid w:val="00396B49"/>
    <w:rsid w:val="00396E3E"/>
    <w:rsid w:val="003A19B9"/>
    <w:rsid w:val="003A306E"/>
    <w:rsid w:val="003A5FBB"/>
    <w:rsid w:val="003A60DC"/>
    <w:rsid w:val="003A6A46"/>
    <w:rsid w:val="003A7A63"/>
    <w:rsid w:val="003B000C"/>
    <w:rsid w:val="003B0E0C"/>
    <w:rsid w:val="003B0F1D"/>
    <w:rsid w:val="003B2409"/>
    <w:rsid w:val="003B248C"/>
    <w:rsid w:val="003B4A57"/>
    <w:rsid w:val="003B6534"/>
    <w:rsid w:val="003B7D6C"/>
    <w:rsid w:val="003C0AD9"/>
    <w:rsid w:val="003C0ED0"/>
    <w:rsid w:val="003C1D49"/>
    <w:rsid w:val="003C31A0"/>
    <w:rsid w:val="003C35C4"/>
    <w:rsid w:val="003C5C9A"/>
    <w:rsid w:val="003D12C2"/>
    <w:rsid w:val="003D31B9"/>
    <w:rsid w:val="003D3867"/>
    <w:rsid w:val="003E0D1A"/>
    <w:rsid w:val="003E1A1F"/>
    <w:rsid w:val="003E2DA3"/>
    <w:rsid w:val="003F020D"/>
    <w:rsid w:val="003F03D9"/>
    <w:rsid w:val="003F2FBE"/>
    <w:rsid w:val="003F318D"/>
    <w:rsid w:val="003F3BA7"/>
    <w:rsid w:val="003F5BAE"/>
    <w:rsid w:val="003F6C16"/>
    <w:rsid w:val="003F6ED7"/>
    <w:rsid w:val="00401C84"/>
    <w:rsid w:val="0040252E"/>
    <w:rsid w:val="00403210"/>
    <w:rsid w:val="00403309"/>
    <w:rsid w:val="004035BB"/>
    <w:rsid w:val="004035EB"/>
    <w:rsid w:val="00407332"/>
    <w:rsid w:val="00407828"/>
    <w:rsid w:val="00407AA9"/>
    <w:rsid w:val="00411A7D"/>
    <w:rsid w:val="00413D8E"/>
    <w:rsid w:val="004140F2"/>
    <w:rsid w:val="00414D64"/>
    <w:rsid w:val="0041538B"/>
    <w:rsid w:val="00417B22"/>
    <w:rsid w:val="004203DE"/>
    <w:rsid w:val="00421085"/>
    <w:rsid w:val="0042208D"/>
    <w:rsid w:val="00423785"/>
    <w:rsid w:val="00423940"/>
    <w:rsid w:val="00424335"/>
    <w:rsid w:val="0042465E"/>
    <w:rsid w:val="00424DF7"/>
    <w:rsid w:val="00430A87"/>
    <w:rsid w:val="00430E2B"/>
    <w:rsid w:val="00432518"/>
    <w:rsid w:val="00432B76"/>
    <w:rsid w:val="00434D01"/>
    <w:rsid w:val="00435A0A"/>
    <w:rsid w:val="00435D26"/>
    <w:rsid w:val="00436529"/>
    <w:rsid w:val="00440C99"/>
    <w:rsid w:val="0044175C"/>
    <w:rsid w:val="00444CDF"/>
    <w:rsid w:val="00445F4D"/>
    <w:rsid w:val="004504C0"/>
    <w:rsid w:val="004550FB"/>
    <w:rsid w:val="0045557B"/>
    <w:rsid w:val="00456FB0"/>
    <w:rsid w:val="0046111A"/>
    <w:rsid w:val="00462946"/>
    <w:rsid w:val="004639AD"/>
    <w:rsid w:val="00463F43"/>
    <w:rsid w:val="004642E1"/>
    <w:rsid w:val="00464B94"/>
    <w:rsid w:val="004653A8"/>
    <w:rsid w:val="00465A0B"/>
    <w:rsid w:val="00465E32"/>
    <w:rsid w:val="0047077C"/>
    <w:rsid w:val="00470B05"/>
    <w:rsid w:val="00471863"/>
    <w:rsid w:val="00471FE9"/>
    <w:rsid w:val="0047207C"/>
    <w:rsid w:val="004726EC"/>
    <w:rsid w:val="00472CD6"/>
    <w:rsid w:val="004742BD"/>
    <w:rsid w:val="00474E3C"/>
    <w:rsid w:val="0048053F"/>
    <w:rsid w:val="004806E9"/>
    <w:rsid w:val="00480A58"/>
    <w:rsid w:val="00482151"/>
    <w:rsid w:val="004832C1"/>
    <w:rsid w:val="00485FAD"/>
    <w:rsid w:val="00487AED"/>
    <w:rsid w:val="00491D29"/>
    <w:rsid w:val="00491EDF"/>
    <w:rsid w:val="00492A3F"/>
    <w:rsid w:val="00494F62"/>
    <w:rsid w:val="004A1140"/>
    <w:rsid w:val="004A2001"/>
    <w:rsid w:val="004A2295"/>
    <w:rsid w:val="004A3590"/>
    <w:rsid w:val="004B00A7"/>
    <w:rsid w:val="004B0BA1"/>
    <w:rsid w:val="004B1BA4"/>
    <w:rsid w:val="004B25E2"/>
    <w:rsid w:val="004B34D7"/>
    <w:rsid w:val="004B5037"/>
    <w:rsid w:val="004B5B2F"/>
    <w:rsid w:val="004B5B5A"/>
    <w:rsid w:val="004B626A"/>
    <w:rsid w:val="004B660E"/>
    <w:rsid w:val="004C05BD"/>
    <w:rsid w:val="004C2DEC"/>
    <w:rsid w:val="004C3B06"/>
    <w:rsid w:val="004C3D62"/>
    <w:rsid w:val="004C3F97"/>
    <w:rsid w:val="004C47EB"/>
    <w:rsid w:val="004C4EDB"/>
    <w:rsid w:val="004C7EE7"/>
    <w:rsid w:val="004D121E"/>
    <w:rsid w:val="004D2DEE"/>
    <w:rsid w:val="004D2E1F"/>
    <w:rsid w:val="004D7DFD"/>
    <w:rsid w:val="004D7FD9"/>
    <w:rsid w:val="004E1324"/>
    <w:rsid w:val="004E19A5"/>
    <w:rsid w:val="004E37E5"/>
    <w:rsid w:val="004E3FDB"/>
    <w:rsid w:val="004F1A41"/>
    <w:rsid w:val="004F1F4A"/>
    <w:rsid w:val="004F296D"/>
    <w:rsid w:val="004F508B"/>
    <w:rsid w:val="004F695F"/>
    <w:rsid w:val="004F6CA4"/>
    <w:rsid w:val="00500752"/>
    <w:rsid w:val="00500A8C"/>
    <w:rsid w:val="00501A50"/>
    <w:rsid w:val="0050222D"/>
    <w:rsid w:val="00503AF3"/>
    <w:rsid w:val="00503F4B"/>
    <w:rsid w:val="0050696D"/>
    <w:rsid w:val="0051094B"/>
    <w:rsid w:val="005110D7"/>
    <w:rsid w:val="00511D99"/>
    <w:rsid w:val="005128D3"/>
    <w:rsid w:val="00512F7C"/>
    <w:rsid w:val="005147E8"/>
    <w:rsid w:val="005158F2"/>
    <w:rsid w:val="005258B3"/>
    <w:rsid w:val="00526622"/>
    <w:rsid w:val="00526DFC"/>
    <w:rsid w:val="00526F43"/>
    <w:rsid w:val="00527651"/>
    <w:rsid w:val="005311F7"/>
    <w:rsid w:val="005363AB"/>
    <w:rsid w:val="005413FF"/>
    <w:rsid w:val="0054376F"/>
    <w:rsid w:val="00543C0F"/>
    <w:rsid w:val="00543C89"/>
    <w:rsid w:val="00544EF4"/>
    <w:rsid w:val="00545E53"/>
    <w:rsid w:val="005479D9"/>
    <w:rsid w:val="00547A41"/>
    <w:rsid w:val="00552B02"/>
    <w:rsid w:val="00555D44"/>
    <w:rsid w:val="0055613A"/>
    <w:rsid w:val="00556B53"/>
    <w:rsid w:val="005572BD"/>
    <w:rsid w:val="00557A12"/>
    <w:rsid w:val="00560AC7"/>
    <w:rsid w:val="00560CC6"/>
    <w:rsid w:val="00561AFB"/>
    <w:rsid w:val="00561FA8"/>
    <w:rsid w:val="005635ED"/>
    <w:rsid w:val="00565253"/>
    <w:rsid w:val="00570191"/>
    <w:rsid w:val="00570570"/>
    <w:rsid w:val="00572512"/>
    <w:rsid w:val="00572E8F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40C8"/>
    <w:rsid w:val="00595B75"/>
    <w:rsid w:val="00597024"/>
    <w:rsid w:val="005A0274"/>
    <w:rsid w:val="005A095C"/>
    <w:rsid w:val="005A1D78"/>
    <w:rsid w:val="005A26B0"/>
    <w:rsid w:val="005A4705"/>
    <w:rsid w:val="005A669D"/>
    <w:rsid w:val="005A75D8"/>
    <w:rsid w:val="005B713E"/>
    <w:rsid w:val="005C020D"/>
    <w:rsid w:val="005C03B6"/>
    <w:rsid w:val="005C172D"/>
    <w:rsid w:val="005C1E34"/>
    <w:rsid w:val="005C348E"/>
    <w:rsid w:val="005C55FA"/>
    <w:rsid w:val="005C6872"/>
    <w:rsid w:val="005C68E1"/>
    <w:rsid w:val="005D1F56"/>
    <w:rsid w:val="005D3003"/>
    <w:rsid w:val="005D3763"/>
    <w:rsid w:val="005D55E1"/>
    <w:rsid w:val="005D7A24"/>
    <w:rsid w:val="005E19F7"/>
    <w:rsid w:val="005E4F04"/>
    <w:rsid w:val="005E62C2"/>
    <w:rsid w:val="005E6C71"/>
    <w:rsid w:val="005F0963"/>
    <w:rsid w:val="005F2824"/>
    <w:rsid w:val="005F2EBA"/>
    <w:rsid w:val="005F2FF3"/>
    <w:rsid w:val="005F35ED"/>
    <w:rsid w:val="005F3CBD"/>
    <w:rsid w:val="005F7812"/>
    <w:rsid w:val="005F7A88"/>
    <w:rsid w:val="006006A2"/>
    <w:rsid w:val="00601A4B"/>
    <w:rsid w:val="00602B70"/>
    <w:rsid w:val="00602C3F"/>
    <w:rsid w:val="00603A1A"/>
    <w:rsid w:val="006046D5"/>
    <w:rsid w:val="00607A93"/>
    <w:rsid w:val="00610C08"/>
    <w:rsid w:val="00611D21"/>
    <w:rsid w:val="00611F74"/>
    <w:rsid w:val="0061417D"/>
    <w:rsid w:val="00615772"/>
    <w:rsid w:val="00617D93"/>
    <w:rsid w:val="00621256"/>
    <w:rsid w:val="00621FCC"/>
    <w:rsid w:val="00622E4B"/>
    <w:rsid w:val="00622E7A"/>
    <w:rsid w:val="00626A3E"/>
    <w:rsid w:val="006317CE"/>
    <w:rsid w:val="006333DA"/>
    <w:rsid w:val="00634DF6"/>
    <w:rsid w:val="00635134"/>
    <w:rsid w:val="006356E2"/>
    <w:rsid w:val="00640501"/>
    <w:rsid w:val="00641A8B"/>
    <w:rsid w:val="00642A65"/>
    <w:rsid w:val="00645DCE"/>
    <w:rsid w:val="006465AC"/>
    <w:rsid w:val="006465BF"/>
    <w:rsid w:val="0064678E"/>
    <w:rsid w:val="00650BB7"/>
    <w:rsid w:val="00653B22"/>
    <w:rsid w:val="00657BF4"/>
    <w:rsid w:val="00657D2C"/>
    <w:rsid w:val="006603FB"/>
    <w:rsid w:val="006608DF"/>
    <w:rsid w:val="006623AC"/>
    <w:rsid w:val="006633B5"/>
    <w:rsid w:val="00666281"/>
    <w:rsid w:val="0066710E"/>
    <w:rsid w:val="006678AF"/>
    <w:rsid w:val="006701EF"/>
    <w:rsid w:val="006706F6"/>
    <w:rsid w:val="00673BA5"/>
    <w:rsid w:val="00674610"/>
    <w:rsid w:val="00676D93"/>
    <w:rsid w:val="00680058"/>
    <w:rsid w:val="00680D9B"/>
    <w:rsid w:val="00681F9F"/>
    <w:rsid w:val="006840EA"/>
    <w:rsid w:val="006844E2"/>
    <w:rsid w:val="00685267"/>
    <w:rsid w:val="0068647E"/>
    <w:rsid w:val="006872AE"/>
    <w:rsid w:val="00690082"/>
    <w:rsid w:val="00690252"/>
    <w:rsid w:val="006946BB"/>
    <w:rsid w:val="006959ED"/>
    <w:rsid w:val="00695D5B"/>
    <w:rsid w:val="006969FA"/>
    <w:rsid w:val="006A35D5"/>
    <w:rsid w:val="006A4182"/>
    <w:rsid w:val="006A4CD6"/>
    <w:rsid w:val="006A5D85"/>
    <w:rsid w:val="006A748A"/>
    <w:rsid w:val="006B2258"/>
    <w:rsid w:val="006C044F"/>
    <w:rsid w:val="006C213B"/>
    <w:rsid w:val="006C419E"/>
    <w:rsid w:val="006C4A31"/>
    <w:rsid w:val="006C5AC2"/>
    <w:rsid w:val="006C6AFB"/>
    <w:rsid w:val="006C7504"/>
    <w:rsid w:val="006D2735"/>
    <w:rsid w:val="006D3EB3"/>
    <w:rsid w:val="006D45B2"/>
    <w:rsid w:val="006D59B5"/>
    <w:rsid w:val="006E0FCC"/>
    <w:rsid w:val="006E1E96"/>
    <w:rsid w:val="006E2272"/>
    <w:rsid w:val="006E5E21"/>
    <w:rsid w:val="006E6020"/>
    <w:rsid w:val="006F2648"/>
    <w:rsid w:val="006F2E39"/>
    <w:rsid w:val="006F2F10"/>
    <w:rsid w:val="006F482B"/>
    <w:rsid w:val="006F6311"/>
    <w:rsid w:val="00701952"/>
    <w:rsid w:val="00702159"/>
    <w:rsid w:val="00702556"/>
    <w:rsid w:val="0070277E"/>
    <w:rsid w:val="00704156"/>
    <w:rsid w:val="0070525F"/>
    <w:rsid w:val="00705BFA"/>
    <w:rsid w:val="007069FC"/>
    <w:rsid w:val="00706BAE"/>
    <w:rsid w:val="007076A7"/>
    <w:rsid w:val="00711221"/>
    <w:rsid w:val="00712675"/>
    <w:rsid w:val="00713808"/>
    <w:rsid w:val="007151B6"/>
    <w:rsid w:val="0071520D"/>
    <w:rsid w:val="00715B4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A6D"/>
    <w:rsid w:val="00727FE3"/>
    <w:rsid w:val="00730555"/>
    <w:rsid w:val="007312CC"/>
    <w:rsid w:val="00736A64"/>
    <w:rsid w:val="00737F6A"/>
    <w:rsid w:val="00740C9D"/>
    <w:rsid w:val="007410B6"/>
    <w:rsid w:val="007419B3"/>
    <w:rsid w:val="00743C87"/>
    <w:rsid w:val="007445BA"/>
    <w:rsid w:val="00744C6F"/>
    <w:rsid w:val="007457F6"/>
    <w:rsid w:val="00745ABB"/>
    <w:rsid w:val="00745D6D"/>
    <w:rsid w:val="00746E38"/>
    <w:rsid w:val="00747CD5"/>
    <w:rsid w:val="0075141F"/>
    <w:rsid w:val="00752BA1"/>
    <w:rsid w:val="00753B51"/>
    <w:rsid w:val="00756629"/>
    <w:rsid w:val="007575D2"/>
    <w:rsid w:val="007577DA"/>
    <w:rsid w:val="00757B4F"/>
    <w:rsid w:val="00757B6A"/>
    <w:rsid w:val="007610E0"/>
    <w:rsid w:val="00761E27"/>
    <w:rsid w:val="007621AA"/>
    <w:rsid w:val="0076260A"/>
    <w:rsid w:val="0076459B"/>
    <w:rsid w:val="00764A67"/>
    <w:rsid w:val="00764AF0"/>
    <w:rsid w:val="00766247"/>
    <w:rsid w:val="00770F6B"/>
    <w:rsid w:val="00771883"/>
    <w:rsid w:val="00773E60"/>
    <w:rsid w:val="00776DC2"/>
    <w:rsid w:val="0077775B"/>
    <w:rsid w:val="00780122"/>
    <w:rsid w:val="0078214B"/>
    <w:rsid w:val="0078498A"/>
    <w:rsid w:val="007854CB"/>
    <w:rsid w:val="007854DF"/>
    <w:rsid w:val="007878FE"/>
    <w:rsid w:val="00792207"/>
    <w:rsid w:val="00792B64"/>
    <w:rsid w:val="00792E29"/>
    <w:rsid w:val="0079379A"/>
    <w:rsid w:val="00794953"/>
    <w:rsid w:val="007A1F2F"/>
    <w:rsid w:val="007A2A5C"/>
    <w:rsid w:val="007A4B64"/>
    <w:rsid w:val="007A4B7F"/>
    <w:rsid w:val="007A5150"/>
    <w:rsid w:val="007A5373"/>
    <w:rsid w:val="007A5B8A"/>
    <w:rsid w:val="007A789F"/>
    <w:rsid w:val="007B75BC"/>
    <w:rsid w:val="007C0BD6"/>
    <w:rsid w:val="007C3806"/>
    <w:rsid w:val="007C3843"/>
    <w:rsid w:val="007C5BB7"/>
    <w:rsid w:val="007D07D5"/>
    <w:rsid w:val="007D1C64"/>
    <w:rsid w:val="007D32DD"/>
    <w:rsid w:val="007D5970"/>
    <w:rsid w:val="007D6DCE"/>
    <w:rsid w:val="007D72C4"/>
    <w:rsid w:val="007E2CFE"/>
    <w:rsid w:val="007E374C"/>
    <w:rsid w:val="007E398F"/>
    <w:rsid w:val="007E59C9"/>
    <w:rsid w:val="007F0072"/>
    <w:rsid w:val="007F2EB6"/>
    <w:rsid w:val="007F54C3"/>
    <w:rsid w:val="007F5883"/>
    <w:rsid w:val="0080012F"/>
    <w:rsid w:val="00802949"/>
    <w:rsid w:val="0080301E"/>
    <w:rsid w:val="0080365F"/>
    <w:rsid w:val="00805438"/>
    <w:rsid w:val="008055CA"/>
    <w:rsid w:val="00812BE5"/>
    <w:rsid w:val="00815813"/>
    <w:rsid w:val="00817429"/>
    <w:rsid w:val="00817985"/>
    <w:rsid w:val="00821514"/>
    <w:rsid w:val="0082171D"/>
    <w:rsid w:val="00821E35"/>
    <w:rsid w:val="00822767"/>
    <w:rsid w:val="008229F5"/>
    <w:rsid w:val="00823FED"/>
    <w:rsid w:val="00824591"/>
    <w:rsid w:val="00824AED"/>
    <w:rsid w:val="00826E6F"/>
    <w:rsid w:val="008275C2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C71"/>
    <w:rsid w:val="008558DC"/>
    <w:rsid w:val="00856272"/>
    <w:rsid w:val="008563FF"/>
    <w:rsid w:val="00856BB2"/>
    <w:rsid w:val="0086018B"/>
    <w:rsid w:val="008611DD"/>
    <w:rsid w:val="008620C6"/>
    <w:rsid w:val="008620DE"/>
    <w:rsid w:val="00866867"/>
    <w:rsid w:val="00866C99"/>
    <w:rsid w:val="00867FFC"/>
    <w:rsid w:val="00872257"/>
    <w:rsid w:val="008724E6"/>
    <w:rsid w:val="008740A2"/>
    <w:rsid w:val="008753E6"/>
    <w:rsid w:val="0087738C"/>
    <w:rsid w:val="008802AF"/>
    <w:rsid w:val="00881926"/>
    <w:rsid w:val="0088318F"/>
    <w:rsid w:val="0088331D"/>
    <w:rsid w:val="008836C4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6F0"/>
    <w:rsid w:val="008A0831"/>
    <w:rsid w:val="008A5703"/>
    <w:rsid w:val="008A5D26"/>
    <w:rsid w:val="008A6B13"/>
    <w:rsid w:val="008A6ECB"/>
    <w:rsid w:val="008B057D"/>
    <w:rsid w:val="008B0BF9"/>
    <w:rsid w:val="008B2866"/>
    <w:rsid w:val="008B3859"/>
    <w:rsid w:val="008B436D"/>
    <w:rsid w:val="008B4E49"/>
    <w:rsid w:val="008B5294"/>
    <w:rsid w:val="008B7712"/>
    <w:rsid w:val="008B7B26"/>
    <w:rsid w:val="008C3524"/>
    <w:rsid w:val="008C4061"/>
    <w:rsid w:val="008C4229"/>
    <w:rsid w:val="008C49F1"/>
    <w:rsid w:val="008C5BE0"/>
    <w:rsid w:val="008C6474"/>
    <w:rsid w:val="008C7233"/>
    <w:rsid w:val="008C7D3A"/>
    <w:rsid w:val="008D0147"/>
    <w:rsid w:val="008D0965"/>
    <w:rsid w:val="008D2434"/>
    <w:rsid w:val="008E171D"/>
    <w:rsid w:val="008E2785"/>
    <w:rsid w:val="008E78A3"/>
    <w:rsid w:val="008F0654"/>
    <w:rsid w:val="008F06CB"/>
    <w:rsid w:val="008F2E83"/>
    <w:rsid w:val="008F612A"/>
    <w:rsid w:val="008F6FE1"/>
    <w:rsid w:val="00902469"/>
    <w:rsid w:val="0090293D"/>
    <w:rsid w:val="009034DE"/>
    <w:rsid w:val="00905396"/>
    <w:rsid w:val="0090605D"/>
    <w:rsid w:val="00906419"/>
    <w:rsid w:val="00911274"/>
    <w:rsid w:val="00911AE8"/>
    <w:rsid w:val="00911E32"/>
    <w:rsid w:val="00912889"/>
    <w:rsid w:val="00912FB6"/>
    <w:rsid w:val="00913A42"/>
    <w:rsid w:val="00914167"/>
    <w:rsid w:val="009143DB"/>
    <w:rsid w:val="009145AC"/>
    <w:rsid w:val="00915065"/>
    <w:rsid w:val="00917CE5"/>
    <w:rsid w:val="0092095A"/>
    <w:rsid w:val="00920AA3"/>
    <w:rsid w:val="009217C0"/>
    <w:rsid w:val="009239A5"/>
    <w:rsid w:val="00925241"/>
    <w:rsid w:val="00925418"/>
    <w:rsid w:val="00925CEC"/>
    <w:rsid w:val="00925FA0"/>
    <w:rsid w:val="00926A3F"/>
    <w:rsid w:val="0092791B"/>
    <w:rsid w:val="0092794E"/>
    <w:rsid w:val="00930D30"/>
    <w:rsid w:val="009332A2"/>
    <w:rsid w:val="00937598"/>
    <w:rsid w:val="0093790B"/>
    <w:rsid w:val="00937AF2"/>
    <w:rsid w:val="009400B2"/>
    <w:rsid w:val="00941F2B"/>
    <w:rsid w:val="00943751"/>
    <w:rsid w:val="0094452F"/>
    <w:rsid w:val="00945DC5"/>
    <w:rsid w:val="00946DD0"/>
    <w:rsid w:val="009509E6"/>
    <w:rsid w:val="00950E03"/>
    <w:rsid w:val="00952018"/>
    <w:rsid w:val="00952800"/>
    <w:rsid w:val="0095291E"/>
    <w:rsid w:val="0095300D"/>
    <w:rsid w:val="00955467"/>
    <w:rsid w:val="00956812"/>
    <w:rsid w:val="0095719A"/>
    <w:rsid w:val="00961CF7"/>
    <w:rsid w:val="009623E9"/>
    <w:rsid w:val="00962BDC"/>
    <w:rsid w:val="00963EEB"/>
    <w:rsid w:val="009648BC"/>
    <w:rsid w:val="00964C2F"/>
    <w:rsid w:val="00965D11"/>
    <w:rsid w:val="00965F88"/>
    <w:rsid w:val="009725D5"/>
    <w:rsid w:val="00973E09"/>
    <w:rsid w:val="009816A7"/>
    <w:rsid w:val="00984E03"/>
    <w:rsid w:val="00985E0A"/>
    <w:rsid w:val="00986A70"/>
    <w:rsid w:val="0098740D"/>
    <w:rsid w:val="00987E85"/>
    <w:rsid w:val="00990263"/>
    <w:rsid w:val="00994196"/>
    <w:rsid w:val="00995FF0"/>
    <w:rsid w:val="0099768A"/>
    <w:rsid w:val="009A08F0"/>
    <w:rsid w:val="009A0D12"/>
    <w:rsid w:val="009A1987"/>
    <w:rsid w:val="009A2BEE"/>
    <w:rsid w:val="009A3B28"/>
    <w:rsid w:val="009A4D43"/>
    <w:rsid w:val="009A5289"/>
    <w:rsid w:val="009A5A3F"/>
    <w:rsid w:val="009A7A53"/>
    <w:rsid w:val="009B0402"/>
    <w:rsid w:val="009B0B75"/>
    <w:rsid w:val="009B15D4"/>
    <w:rsid w:val="009B16DF"/>
    <w:rsid w:val="009B4CB2"/>
    <w:rsid w:val="009B4CBA"/>
    <w:rsid w:val="009B6701"/>
    <w:rsid w:val="009B6A46"/>
    <w:rsid w:val="009B6EF7"/>
    <w:rsid w:val="009B7000"/>
    <w:rsid w:val="009B739C"/>
    <w:rsid w:val="009C04EC"/>
    <w:rsid w:val="009C17AA"/>
    <w:rsid w:val="009C328C"/>
    <w:rsid w:val="009C3D25"/>
    <w:rsid w:val="009C3D45"/>
    <w:rsid w:val="009C4444"/>
    <w:rsid w:val="009C79AD"/>
    <w:rsid w:val="009C7CA6"/>
    <w:rsid w:val="009D3316"/>
    <w:rsid w:val="009D55AA"/>
    <w:rsid w:val="009D6168"/>
    <w:rsid w:val="009E018E"/>
    <w:rsid w:val="009E169E"/>
    <w:rsid w:val="009E3E77"/>
    <w:rsid w:val="009E3F5E"/>
    <w:rsid w:val="009E3FAB"/>
    <w:rsid w:val="009E5951"/>
    <w:rsid w:val="009E5A05"/>
    <w:rsid w:val="009E5B3F"/>
    <w:rsid w:val="009E7D90"/>
    <w:rsid w:val="009F1AB0"/>
    <w:rsid w:val="009F501D"/>
    <w:rsid w:val="00A01952"/>
    <w:rsid w:val="00A039D5"/>
    <w:rsid w:val="00A046AD"/>
    <w:rsid w:val="00A05050"/>
    <w:rsid w:val="00A0520B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6B1"/>
    <w:rsid w:val="00A24FCC"/>
    <w:rsid w:val="00A26A90"/>
    <w:rsid w:val="00A26B27"/>
    <w:rsid w:val="00A30E4F"/>
    <w:rsid w:val="00A32253"/>
    <w:rsid w:val="00A3310E"/>
    <w:rsid w:val="00A333A0"/>
    <w:rsid w:val="00A33DE3"/>
    <w:rsid w:val="00A37E70"/>
    <w:rsid w:val="00A40714"/>
    <w:rsid w:val="00A437E1"/>
    <w:rsid w:val="00A449F7"/>
    <w:rsid w:val="00A450BD"/>
    <w:rsid w:val="00A464AD"/>
    <w:rsid w:val="00A4685E"/>
    <w:rsid w:val="00A50CD4"/>
    <w:rsid w:val="00A51191"/>
    <w:rsid w:val="00A569E8"/>
    <w:rsid w:val="00A56D62"/>
    <w:rsid w:val="00A56F07"/>
    <w:rsid w:val="00A5762C"/>
    <w:rsid w:val="00A600FC"/>
    <w:rsid w:val="00A60BCA"/>
    <w:rsid w:val="00A61C50"/>
    <w:rsid w:val="00A62280"/>
    <w:rsid w:val="00A638DA"/>
    <w:rsid w:val="00A65B41"/>
    <w:rsid w:val="00A65E00"/>
    <w:rsid w:val="00A66A78"/>
    <w:rsid w:val="00A72DCD"/>
    <w:rsid w:val="00A7436E"/>
    <w:rsid w:val="00A74E96"/>
    <w:rsid w:val="00A753CD"/>
    <w:rsid w:val="00A75A8E"/>
    <w:rsid w:val="00A824DD"/>
    <w:rsid w:val="00A83676"/>
    <w:rsid w:val="00A83B7B"/>
    <w:rsid w:val="00A841A0"/>
    <w:rsid w:val="00A84274"/>
    <w:rsid w:val="00A850F3"/>
    <w:rsid w:val="00A86395"/>
    <w:rsid w:val="00A864E3"/>
    <w:rsid w:val="00A8773B"/>
    <w:rsid w:val="00A922BD"/>
    <w:rsid w:val="00A94574"/>
    <w:rsid w:val="00A95936"/>
    <w:rsid w:val="00A96265"/>
    <w:rsid w:val="00A96D0E"/>
    <w:rsid w:val="00A97084"/>
    <w:rsid w:val="00A97E42"/>
    <w:rsid w:val="00AA1C2C"/>
    <w:rsid w:val="00AA35F6"/>
    <w:rsid w:val="00AA4D07"/>
    <w:rsid w:val="00AA667C"/>
    <w:rsid w:val="00AA6E91"/>
    <w:rsid w:val="00AA7439"/>
    <w:rsid w:val="00AB047E"/>
    <w:rsid w:val="00AB0B0A"/>
    <w:rsid w:val="00AB0BB7"/>
    <w:rsid w:val="00AB1F6A"/>
    <w:rsid w:val="00AB22C6"/>
    <w:rsid w:val="00AB28DA"/>
    <w:rsid w:val="00AB2AD0"/>
    <w:rsid w:val="00AB67FC"/>
    <w:rsid w:val="00AC00F2"/>
    <w:rsid w:val="00AC063F"/>
    <w:rsid w:val="00AC16BD"/>
    <w:rsid w:val="00AC31B5"/>
    <w:rsid w:val="00AC43CB"/>
    <w:rsid w:val="00AC4EA1"/>
    <w:rsid w:val="00AC5381"/>
    <w:rsid w:val="00AC5920"/>
    <w:rsid w:val="00AD0E65"/>
    <w:rsid w:val="00AD2BF2"/>
    <w:rsid w:val="00AD4E90"/>
    <w:rsid w:val="00AD5422"/>
    <w:rsid w:val="00AE2384"/>
    <w:rsid w:val="00AE3486"/>
    <w:rsid w:val="00AE4179"/>
    <w:rsid w:val="00AE4425"/>
    <w:rsid w:val="00AE4FBE"/>
    <w:rsid w:val="00AE650F"/>
    <w:rsid w:val="00AE6555"/>
    <w:rsid w:val="00AE7D16"/>
    <w:rsid w:val="00AF0BB1"/>
    <w:rsid w:val="00AF2AFA"/>
    <w:rsid w:val="00AF4CAA"/>
    <w:rsid w:val="00AF571A"/>
    <w:rsid w:val="00AF60A0"/>
    <w:rsid w:val="00AF67FC"/>
    <w:rsid w:val="00AF6DFD"/>
    <w:rsid w:val="00AF7DF5"/>
    <w:rsid w:val="00B006E5"/>
    <w:rsid w:val="00B00724"/>
    <w:rsid w:val="00B024C2"/>
    <w:rsid w:val="00B03EDB"/>
    <w:rsid w:val="00B06CEF"/>
    <w:rsid w:val="00B07700"/>
    <w:rsid w:val="00B10C40"/>
    <w:rsid w:val="00B13921"/>
    <w:rsid w:val="00B1528C"/>
    <w:rsid w:val="00B16ACD"/>
    <w:rsid w:val="00B21487"/>
    <w:rsid w:val="00B232D1"/>
    <w:rsid w:val="00B24DB5"/>
    <w:rsid w:val="00B254B4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F47"/>
    <w:rsid w:val="00B51A7D"/>
    <w:rsid w:val="00B535C2"/>
    <w:rsid w:val="00B55544"/>
    <w:rsid w:val="00B55E41"/>
    <w:rsid w:val="00B57D93"/>
    <w:rsid w:val="00B61042"/>
    <w:rsid w:val="00B642FC"/>
    <w:rsid w:val="00B64D26"/>
    <w:rsid w:val="00B64FBB"/>
    <w:rsid w:val="00B70E22"/>
    <w:rsid w:val="00B7394D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2938"/>
    <w:rsid w:val="00BB32F2"/>
    <w:rsid w:val="00BB3F27"/>
    <w:rsid w:val="00BB4338"/>
    <w:rsid w:val="00BB5FC5"/>
    <w:rsid w:val="00BB6C0E"/>
    <w:rsid w:val="00BB769E"/>
    <w:rsid w:val="00BB7B38"/>
    <w:rsid w:val="00BC11E5"/>
    <w:rsid w:val="00BC2705"/>
    <w:rsid w:val="00BC3147"/>
    <w:rsid w:val="00BC3EF2"/>
    <w:rsid w:val="00BC49C5"/>
    <w:rsid w:val="00BC4BC6"/>
    <w:rsid w:val="00BC52FD"/>
    <w:rsid w:val="00BC6E62"/>
    <w:rsid w:val="00BC7211"/>
    <w:rsid w:val="00BC7443"/>
    <w:rsid w:val="00BD0648"/>
    <w:rsid w:val="00BD1040"/>
    <w:rsid w:val="00BD2F6E"/>
    <w:rsid w:val="00BD34AA"/>
    <w:rsid w:val="00BE0C44"/>
    <w:rsid w:val="00BE1B8B"/>
    <w:rsid w:val="00BE29B0"/>
    <w:rsid w:val="00BE2A18"/>
    <w:rsid w:val="00BE2C01"/>
    <w:rsid w:val="00BE31C1"/>
    <w:rsid w:val="00BE3B2A"/>
    <w:rsid w:val="00BE3C33"/>
    <w:rsid w:val="00BE41EC"/>
    <w:rsid w:val="00BE56FB"/>
    <w:rsid w:val="00BF3954"/>
    <w:rsid w:val="00BF3DDE"/>
    <w:rsid w:val="00BF42F7"/>
    <w:rsid w:val="00BF6589"/>
    <w:rsid w:val="00BF6F7F"/>
    <w:rsid w:val="00C00647"/>
    <w:rsid w:val="00C01DE3"/>
    <w:rsid w:val="00C02764"/>
    <w:rsid w:val="00C03382"/>
    <w:rsid w:val="00C04727"/>
    <w:rsid w:val="00C04CEF"/>
    <w:rsid w:val="00C0662F"/>
    <w:rsid w:val="00C06D5B"/>
    <w:rsid w:val="00C11943"/>
    <w:rsid w:val="00C12E96"/>
    <w:rsid w:val="00C14763"/>
    <w:rsid w:val="00C16141"/>
    <w:rsid w:val="00C17550"/>
    <w:rsid w:val="00C20E0F"/>
    <w:rsid w:val="00C2363F"/>
    <w:rsid w:val="00C236C8"/>
    <w:rsid w:val="00C260B1"/>
    <w:rsid w:val="00C26E56"/>
    <w:rsid w:val="00C31406"/>
    <w:rsid w:val="00C337A1"/>
    <w:rsid w:val="00C37194"/>
    <w:rsid w:val="00C40637"/>
    <w:rsid w:val="00C40F6C"/>
    <w:rsid w:val="00C41863"/>
    <w:rsid w:val="00C44426"/>
    <w:rsid w:val="00C445F3"/>
    <w:rsid w:val="00C451F4"/>
    <w:rsid w:val="00C45EB1"/>
    <w:rsid w:val="00C5103B"/>
    <w:rsid w:val="00C5150F"/>
    <w:rsid w:val="00C54A3A"/>
    <w:rsid w:val="00C55566"/>
    <w:rsid w:val="00C56448"/>
    <w:rsid w:val="00C57D96"/>
    <w:rsid w:val="00C6248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45C"/>
    <w:rsid w:val="00C84C47"/>
    <w:rsid w:val="00C858A4"/>
    <w:rsid w:val="00C864E4"/>
    <w:rsid w:val="00C86AFA"/>
    <w:rsid w:val="00C87385"/>
    <w:rsid w:val="00CA37C0"/>
    <w:rsid w:val="00CA78CB"/>
    <w:rsid w:val="00CB027B"/>
    <w:rsid w:val="00CB18D0"/>
    <w:rsid w:val="00CB1C8A"/>
    <w:rsid w:val="00CB24F5"/>
    <w:rsid w:val="00CB2663"/>
    <w:rsid w:val="00CB3BBE"/>
    <w:rsid w:val="00CB5219"/>
    <w:rsid w:val="00CB59E9"/>
    <w:rsid w:val="00CC0D6A"/>
    <w:rsid w:val="00CC3831"/>
    <w:rsid w:val="00CC3E3D"/>
    <w:rsid w:val="00CC519B"/>
    <w:rsid w:val="00CD12C1"/>
    <w:rsid w:val="00CD214E"/>
    <w:rsid w:val="00CD3CBB"/>
    <w:rsid w:val="00CD46FA"/>
    <w:rsid w:val="00CD5973"/>
    <w:rsid w:val="00CD7001"/>
    <w:rsid w:val="00CE30A8"/>
    <w:rsid w:val="00CE31A6"/>
    <w:rsid w:val="00CE77B6"/>
    <w:rsid w:val="00CF09AA"/>
    <w:rsid w:val="00CF1514"/>
    <w:rsid w:val="00CF4813"/>
    <w:rsid w:val="00CF5233"/>
    <w:rsid w:val="00CF576D"/>
    <w:rsid w:val="00CF73C0"/>
    <w:rsid w:val="00D029B8"/>
    <w:rsid w:val="00D02F60"/>
    <w:rsid w:val="00D0464E"/>
    <w:rsid w:val="00D04A96"/>
    <w:rsid w:val="00D064E6"/>
    <w:rsid w:val="00D07A7B"/>
    <w:rsid w:val="00D07B7C"/>
    <w:rsid w:val="00D10E06"/>
    <w:rsid w:val="00D12585"/>
    <w:rsid w:val="00D15197"/>
    <w:rsid w:val="00D15280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0FC"/>
    <w:rsid w:val="00D402FB"/>
    <w:rsid w:val="00D42A42"/>
    <w:rsid w:val="00D47D7A"/>
    <w:rsid w:val="00D5082F"/>
    <w:rsid w:val="00D50ABD"/>
    <w:rsid w:val="00D55290"/>
    <w:rsid w:val="00D5575B"/>
    <w:rsid w:val="00D56B8E"/>
    <w:rsid w:val="00D57791"/>
    <w:rsid w:val="00D60168"/>
    <w:rsid w:val="00D6046A"/>
    <w:rsid w:val="00D6116B"/>
    <w:rsid w:val="00D62068"/>
    <w:rsid w:val="00D62870"/>
    <w:rsid w:val="00D655D9"/>
    <w:rsid w:val="00D65872"/>
    <w:rsid w:val="00D66C41"/>
    <w:rsid w:val="00D676F3"/>
    <w:rsid w:val="00D70EF5"/>
    <w:rsid w:val="00D71024"/>
    <w:rsid w:val="00D71A25"/>
    <w:rsid w:val="00D71FCF"/>
    <w:rsid w:val="00D72A54"/>
    <w:rsid w:val="00D72CC1"/>
    <w:rsid w:val="00D72F53"/>
    <w:rsid w:val="00D76EC9"/>
    <w:rsid w:val="00D80E7D"/>
    <w:rsid w:val="00D81397"/>
    <w:rsid w:val="00D8414D"/>
    <w:rsid w:val="00D848B9"/>
    <w:rsid w:val="00D90E69"/>
    <w:rsid w:val="00D91368"/>
    <w:rsid w:val="00D91B11"/>
    <w:rsid w:val="00D91DB2"/>
    <w:rsid w:val="00D93106"/>
    <w:rsid w:val="00D933E9"/>
    <w:rsid w:val="00D9505D"/>
    <w:rsid w:val="00D95112"/>
    <w:rsid w:val="00D953D0"/>
    <w:rsid w:val="00D959F5"/>
    <w:rsid w:val="00D96884"/>
    <w:rsid w:val="00DA0097"/>
    <w:rsid w:val="00DA2D6B"/>
    <w:rsid w:val="00DA3655"/>
    <w:rsid w:val="00DA3FDD"/>
    <w:rsid w:val="00DA630B"/>
    <w:rsid w:val="00DA7017"/>
    <w:rsid w:val="00DA7028"/>
    <w:rsid w:val="00DB1AD2"/>
    <w:rsid w:val="00DB2B58"/>
    <w:rsid w:val="00DB5206"/>
    <w:rsid w:val="00DB6276"/>
    <w:rsid w:val="00DB63F5"/>
    <w:rsid w:val="00DB7149"/>
    <w:rsid w:val="00DC0ED5"/>
    <w:rsid w:val="00DC1827"/>
    <w:rsid w:val="00DC1C6B"/>
    <w:rsid w:val="00DC1F15"/>
    <w:rsid w:val="00DC2C2E"/>
    <w:rsid w:val="00DC4AF0"/>
    <w:rsid w:val="00DC7886"/>
    <w:rsid w:val="00DC7888"/>
    <w:rsid w:val="00DD0CF2"/>
    <w:rsid w:val="00DD2B99"/>
    <w:rsid w:val="00DD392A"/>
    <w:rsid w:val="00DE1554"/>
    <w:rsid w:val="00DE2893"/>
    <w:rsid w:val="00DE2901"/>
    <w:rsid w:val="00DE42FC"/>
    <w:rsid w:val="00DE590F"/>
    <w:rsid w:val="00DE6347"/>
    <w:rsid w:val="00DE7DC1"/>
    <w:rsid w:val="00DF0210"/>
    <w:rsid w:val="00DF2973"/>
    <w:rsid w:val="00DF3F7E"/>
    <w:rsid w:val="00DF7648"/>
    <w:rsid w:val="00E00E29"/>
    <w:rsid w:val="00E02BAB"/>
    <w:rsid w:val="00E04CEB"/>
    <w:rsid w:val="00E060BC"/>
    <w:rsid w:val="00E06769"/>
    <w:rsid w:val="00E11420"/>
    <w:rsid w:val="00E12FD0"/>
    <w:rsid w:val="00E132C8"/>
    <w:rsid w:val="00E132FB"/>
    <w:rsid w:val="00E133C9"/>
    <w:rsid w:val="00E170B7"/>
    <w:rsid w:val="00E177DD"/>
    <w:rsid w:val="00E20900"/>
    <w:rsid w:val="00E20C7F"/>
    <w:rsid w:val="00E22A89"/>
    <w:rsid w:val="00E238D0"/>
    <w:rsid w:val="00E2396E"/>
    <w:rsid w:val="00E24728"/>
    <w:rsid w:val="00E25D32"/>
    <w:rsid w:val="00E276AC"/>
    <w:rsid w:val="00E27971"/>
    <w:rsid w:val="00E34A35"/>
    <w:rsid w:val="00E35D41"/>
    <w:rsid w:val="00E37C2F"/>
    <w:rsid w:val="00E41C28"/>
    <w:rsid w:val="00E45069"/>
    <w:rsid w:val="00E46308"/>
    <w:rsid w:val="00E51E17"/>
    <w:rsid w:val="00E526B5"/>
    <w:rsid w:val="00E52DAB"/>
    <w:rsid w:val="00E539B0"/>
    <w:rsid w:val="00E55994"/>
    <w:rsid w:val="00E570A8"/>
    <w:rsid w:val="00E57376"/>
    <w:rsid w:val="00E60606"/>
    <w:rsid w:val="00E60C66"/>
    <w:rsid w:val="00E6164D"/>
    <w:rsid w:val="00E618C9"/>
    <w:rsid w:val="00E62774"/>
    <w:rsid w:val="00E6307C"/>
    <w:rsid w:val="00E636FA"/>
    <w:rsid w:val="00E6643E"/>
    <w:rsid w:val="00E66C50"/>
    <w:rsid w:val="00E679D3"/>
    <w:rsid w:val="00E70974"/>
    <w:rsid w:val="00E71208"/>
    <w:rsid w:val="00E71444"/>
    <w:rsid w:val="00E71C91"/>
    <w:rsid w:val="00E720A1"/>
    <w:rsid w:val="00E75DDA"/>
    <w:rsid w:val="00E76AAE"/>
    <w:rsid w:val="00E773E8"/>
    <w:rsid w:val="00E77B69"/>
    <w:rsid w:val="00E83ADD"/>
    <w:rsid w:val="00E844F1"/>
    <w:rsid w:val="00E84F38"/>
    <w:rsid w:val="00E85623"/>
    <w:rsid w:val="00E86BDE"/>
    <w:rsid w:val="00E87441"/>
    <w:rsid w:val="00E91FAE"/>
    <w:rsid w:val="00E9530B"/>
    <w:rsid w:val="00E96E3F"/>
    <w:rsid w:val="00EA1244"/>
    <w:rsid w:val="00EA1C0C"/>
    <w:rsid w:val="00EA270C"/>
    <w:rsid w:val="00EA4974"/>
    <w:rsid w:val="00EA532E"/>
    <w:rsid w:val="00EA73AA"/>
    <w:rsid w:val="00EB06D9"/>
    <w:rsid w:val="00EB192B"/>
    <w:rsid w:val="00EB19ED"/>
    <w:rsid w:val="00EB1CAB"/>
    <w:rsid w:val="00EB3937"/>
    <w:rsid w:val="00EB53CE"/>
    <w:rsid w:val="00EC0F5A"/>
    <w:rsid w:val="00EC11A9"/>
    <w:rsid w:val="00EC4265"/>
    <w:rsid w:val="00EC4CEB"/>
    <w:rsid w:val="00EC659E"/>
    <w:rsid w:val="00ED2072"/>
    <w:rsid w:val="00ED2AE0"/>
    <w:rsid w:val="00ED5553"/>
    <w:rsid w:val="00ED5E36"/>
    <w:rsid w:val="00ED5FC7"/>
    <w:rsid w:val="00ED6961"/>
    <w:rsid w:val="00EE1E8A"/>
    <w:rsid w:val="00EE61AC"/>
    <w:rsid w:val="00EE6728"/>
    <w:rsid w:val="00EE71D0"/>
    <w:rsid w:val="00EE7C3C"/>
    <w:rsid w:val="00EF0722"/>
    <w:rsid w:val="00EF0B96"/>
    <w:rsid w:val="00EF0FDF"/>
    <w:rsid w:val="00EF3486"/>
    <w:rsid w:val="00EF47AF"/>
    <w:rsid w:val="00EF53B6"/>
    <w:rsid w:val="00F00B73"/>
    <w:rsid w:val="00F01FF4"/>
    <w:rsid w:val="00F0328E"/>
    <w:rsid w:val="00F05B2D"/>
    <w:rsid w:val="00F079CF"/>
    <w:rsid w:val="00F07E9A"/>
    <w:rsid w:val="00F115CA"/>
    <w:rsid w:val="00F131FB"/>
    <w:rsid w:val="00F14817"/>
    <w:rsid w:val="00F14EBA"/>
    <w:rsid w:val="00F1510F"/>
    <w:rsid w:val="00F1533A"/>
    <w:rsid w:val="00F15E5A"/>
    <w:rsid w:val="00F17F0A"/>
    <w:rsid w:val="00F234A1"/>
    <w:rsid w:val="00F2668F"/>
    <w:rsid w:val="00F26C71"/>
    <w:rsid w:val="00F2742F"/>
    <w:rsid w:val="00F2753B"/>
    <w:rsid w:val="00F333D9"/>
    <w:rsid w:val="00F33F8B"/>
    <w:rsid w:val="00F340B2"/>
    <w:rsid w:val="00F40426"/>
    <w:rsid w:val="00F43390"/>
    <w:rsid w:val="00F443B2"/>
    <w:rsid w:val="00F458D8"/>
    <w:rsid w:val="00F50237"/>
    <w:rsid w:val="00F5258D"/>
    <w:rsid w:val="00F53596"/>
    <w:rsid w:val="00F55BA8"/>
    <w:rsid w:val="00F55DB1"/>
    <w:rsid w:val="00F56ACA"/>
    <w:rsid w:val="00F600FE"/>
    <w:rsid w:val="00F60E9D"/>
    <w:rsid w:val="00F62E4D"/>
    <w:rsid w:val="00F66B34"/>
    <w:rsid w:val="00F675B9"/>
    <w:rsid w:val="00F711C9"/>
    <w:rsid w:val="00F719DF"/>
    <w:rsid w:val="00F7332B"/>
    <w:rsid w:val="00F74C59"/>
    <w:rsid w:val="00F75574"/>
    <w:rsid w:val="00F75C3A"/>
    <w:rsid w:val="00F82E30"/>
    <w:rsid w:val="00F831CB"/>
    <w:rsid w:val="00F83344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1542"/>
    <w:rsid w:val="00FA5992"/>
    <w:rsid w:val="00FA5CB6"/>
    <w:rsid w:val="00FA7F91"/>
    <w:rsid w:val="00FB0FDC"/>
    <w:rsid w:val="00FB121C"/>
    <w:rsid w:val="00FB1CDD"/>
    <w:rsid w:val="00FB2C2F"/>
    <w:rsid w:val="00FB305C"/>
    <w:rsid w:val="00FB5ED9"/>
    <w:rsid w:val="00FC2E3D"/>
    <w:rsid w:val="00FC3BDE"/>
    <w:rsid w:val="00FC4D8A"/>
    <w:rsid w:val="00FC6BE7"/>
    <w:rsid w:val="00FD1DBE"/>
    <w:rsid w:val="00FD25A7"/>
    <w:rsid w:val="00FD27B6"/>
    <w:rsid w:val="00FD3689"/>
    <w:rsid w:val="00FD42A3"/>
    <w:rsid w:val="00FD4ED8"/>
    <w:rsid w:val="00FD5FFA"/>
    <w:rsid w:val="00FD7468"/>
    <w:rsid w:val="00FD7CE0"/>
    <w:rsid w:val="00FE0B3B"/>
    <w:rsid w:val="00FE1BE2"/>
    <w:rsid w:val="00FE730A"/>
    <w:rsid w:val="00FE7777"/>
    <w:rsid w:val="00FF18F2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239EC"/>
  <w15:docId w15:val="{BE9433CB-5296-43F7-831D-1ADCFEEF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FE1"/>
    <w:pPr>
      <w:spacing w:line="240" w:lineRule="auto"/>
    </w:pPr>
    <w:rPr>
      <w:rFonts w:ascii="Cambria" w:eastAsia="Cambria" w:hAnsi="Cambria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2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5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24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Theme="minorEastAsia" w:hAnsi="Times New Roman" w:cs="Arial"/>
      <w:b/>
      <w:i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8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843"/>
    <w:rPr>
      <w:rFonts w:ascii="Cambria" w:eastAsia="Cambria" w:hAnsi="Cambria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8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0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47C7E7-DED6-4859-940F-57FEC3BE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48</TotalTime>
  <Pages>6</Pages>
  <Words>1312</Words>
  <Characters>8113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cp:lastPrinted>2019-07-11T11:44:00Z</cp:lastPrinted>
  <dcterms:created xsi:type="dcterms:W3CDTF">2019-10-01T10:09:00Z</dcterms:created>
  <dcterms:modified xsi:type="dcterms:W3CDTF">2019-10-23T07:31:00Z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