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pt;height:39.4pt" o:ole="" fillcolor="window">
            <v:imagedata r:id="rId7" o:title=""/>
          </v:shape>
          <o:OLEObject Type="Embed" ProgID="Word.Picture.8" ShapeID="_x0000_i1025" DrawAspect="Content" ObjectID="_1749882837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457259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Warszawa, </w:t>
      </w:r>
      <w:r w:rsidR="00081F5F">
        <w:rPr>
          <w:rFonts w:asciiTheme="minorHAnsi" w:hAnsiTheme="minorHAnsi" w:cstheme="minorHAnsi"/>
          <w:bCs/>
          <w:sz w:val="24"/>
          <w:szCs w:val="24"/>
        </w:rPr>
        <w:t>18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C955BA">
        <w:rPr>
          <w:rFonts w:asciiTheme="minorHAnsi" w:hAnsiTheme="minorHAnsi" w:cstheme="minorHAnsi"/>
          <w:bCs/>
          <w:sz w:val="24"/>
          <w:szCs w:val="24"/>
        </w:rPr>
        <w:t>lutego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3C39D2" w:rsidRDefault="003C39D2" w:rsidP="00784745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3C39D2">
        <w:rPr>
          <w:rFonts w:asciiTheme="minorHAnsi" w:hAnsiTheme="minorHAnsi" w:cstheme="minorHAnsi"/>
          <w:bCs/>
          <w:sz w:val="24"/>
          <w:szCs w:val="24"/>
          <w:lang w:eastAsia="pl-PL"/>
        </w:rPr>
        <w:t>DOOŚ-WDŚ/ZIL.420.133.2019.EK.24</w:t>
      </w:r>
    </w:p>
    <w:p w:rsidR="00B35A7F" w:rsidRDefault="00B35A7F" w:rsidP="00784745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3C39D2" w:rsidRPr="003C39D2" w:rsidRDefault="003C39D2" w:rsidP="003C39D2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3C39D2">
        <w:rPr>
          <w:rFonts w:asciiTheme="minorHAnsi" w:hAnsiTheme="minorHAnsi" w:cstheme="minorHAnsi"/>
          <w:bCs/>
          <w:color w:val="000000"/>
          <w:sz w:val="24"/>
          <w:szCs w:val="24"/>
        </w:rPr>
        <w:t>Na podstawie art. 36 oraz art. 49 § 1 ustawy z dnia 14 czerwca 1960 r. - Kodeks postępowania administracyjnego (Dz. U. z 2021 r. poz. 735, ze zm.), d</w:t>
      </w:r>
      <w:bookmarkStart w:id="0" w:name="_GoBack"/>
      <w:bookmarkEnd w:id="0"/>
      <w:r w:rsidRPr="003C39D2">
        <w:rPr>
          <w:rFonts w:asciiTheme="minorHAnsi" w:hAnsiTheme="minorHAnsi" w:cstheme="minorHAnsi"/>
          <w:bCs/>
          <w:color w:val="000000"/>
          <w:sz w:val="24"/>
          <w:szCs w:val="24"/>
        </w:rPr>
        <w:t>alej Kpa, w związku z art. 74 ust. 3 ustawy z dnia 3 października 2008 r. o udostępnianiu informacji o środowisku i jego ochronie, udziale społeczeństwa w ochronie środowiska oraz o ocenach oddziaływania na środowisko (Dz. U. z 2021 r. poz. 247, ze zm.), dalej ustawa ooś, zawiadamiam, że postępowanie odwoławcze od decyzji Regionalnego Dyrektora Ochrony Środowiska w Łodzi, Nr 50/2019, z dnia 30 maja 2019 r., znak: WOOŚ.420.41.2018.MGr.20, ustalającej środowiskowe uwarunkowania realizacji przedsięwzięcia polegającego na budowie drogi ekspresowej S12 na odcinku Piotrków Trybunalski (Al) — Opoczno (gr. woj. łódzkiego i mazowieckiego) oraz drogi ekspresowej S74 na odcinku Sulejów (SI2) — (gr. woj. łódzkiego i świętokrzyskiego), nie mogło być rozpatrzone w ustawowym terminie. Przyczyną zwłoki jest oczekiwanie na uzupełnienie dokumentacji przez inwestora.</w:t>
      </w:r>
    </w:p>
    <w:p w:rsidR="003C39D2" w:rsidRPr="003C39D2" w:rsidRDefault="003C39D2" w:rsidP="003C39D2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3C39D2">
        <w:rPr>
          <w:rFonts w:asciiTheme="minorHAnsi" w:hAnsiTheme="minorHAnsi" w:cstheme="minorHAnsi"/>
          <w:bCs/>
          <w:color w:val="000000"/>
          <w:sz w:val="24"/>
          <w:szCs w:val="24"/>
        </w:rPr>
        <w:t>Generalny Dyrektor Ochrony Środowiska wskazuje nowy termin załatwienia sprawy na dzień 30 maja 2022 r.</w:t>
      </w:r>
    </w:p>
    <w:p w:rsidR="003C39D2" w:rsidRDefault="003C39D2" w:rsidP="003C39D2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3C39D2">
        <w:rPr>
          <w:rFonts w:asciiTheme="minorHAnsi" w:hAnsiTheme="minorHAnsi" w:cstheme="minorHAnsi"/>
          <w:bCs/>
          <w:color w:val="000000"/>
          <w:sz w:val="24"/>
          <w:szCs w:val="24"/>
        </w:rPr>
        <w:t>Ponadto Generalny Dyrektor Ochrony Środowiska informuje, że — zgodnie z art. 37 § 1 Kpa — stronie służy prawo do wniesienia ponaglenia.</w:t>
      </w:r>
    </w:p>
    <w:p w:rsidR="003C39D2" w:rsidRDefault="003C39D2" w:rsidP="003C39D2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:rsidR="00B35A7F" w:rsidRDefault="00B35A7F" w:rsidP="003C39D2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563F7B" w:rsidRDefault="00563F7B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457259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Dyrektor Departamentu Ocen Oddziaływania na Środowisko Anna </w:t>
      </w:r>
      <w:r w:rsidR="0035315B">
        <w:rPr>
          <w:rFonts w:asciiTheme="minorHAnsi" w:hAnsiTheme="minorHAnsi" w:cstheme="minorHAnsi"/>
          <w:color w:val="000000"/>
        </w:rPr>
        <w:t>Jasińska</w:t>
      </w:r>
      <w:r w:rsidR="00400536">
        <w:rPr>
          <w:rFonts w:asciiTheme="minorHAnsi" w:hAnsiTheme="minorHAnsi" w:cstheme="minorHAnsi"/>
          <w:color w:val="000000"/>
        </w:rPr>
        <w:t xml:space="preserve"> </w:t>
      </w:r>
      <w:r w:rsidR="006A3893">
        <w:rPr>
          <w:rFonts w:asciiTheme="minorHAnsi" w:hAnsiTheme="minorHAnsi" w:cstheme="minorHAnsi"/>
          <w:color w:val="000000"/>
        </w:rPr>
        <w:t xml:space="preserve"> </w:t>
      </w:r>
    </w:p>
    <w:p w:rsidR="008A6E47" w:rsidRDefault="008A6E47" w:rsidP="008A6E47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3C39D2" w:rsidRPr="003C39D2" w:rsidRDefault="003C39D2" w:rsidP="003C39D2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  <w:r w:rsidRPr="003C39D2">
        <w:rPr>
          <w:rFonts w:asciiTheme="minorHAnsi" w:hAnsiTheme="minorHAnsi" w:cstheme="minorHAnsi"/>
          <w:bCs/>
        </w:rPr>
        <w:t xml:space="preserve">Art. 36 Kpa O każdym przypadku </w:t>
      </w:r>
      <w:r w:rsidRPr="003C39D2">
        <w:rPr>
          <w:rFonts w:asciiTheme="minorHAnsi" w:hAnsiTheme="minorHAnsi" w:cstheme="minorHAnsi"/>
          <w:bCs/>
        </w:rPr>
        <w:t>niezałatwienia</w:t>
      </w:r>
      <w:r w:rsidRPr="003C39D2">
        <w:rPr>
          <w:rFonts w:asciiTheme="minorHAnsi" w:hAnsiTheme="minorHAnsi" w:cstheme="minorHAnsi"/>
          <w:bCs/>
        </w:rPr>
        <w:t xml:space="preserve"> sprawy w terminie organ administracji publicznej jest obowiązany zawiadomić strony, podając przyczyny zwłoki, wskazując nowy termin załatwienia sprawy oraz pouczając o prawic do </w:t>
      </w:r>
      <w:r>
        <w:rPr>
          <w:rFonts w:asciiTheme="minorHAnsi" w:hAnsiTheme="minorHAnsi" w:cstheme="minorHAnsi"/>
          <w:bCs/>
        </w:rPr>
        <w:t>wniesienia ponaglenia (§ 1). Te</w:t>
      </w:r>
      <w:r w:rsidRPr="003C39D2">
        <w:rPr>
          <w:rFonts w:asciiTheme="minorHAnsi" w:hAnsiTheme="minorHAnsi" w:cstheme="minorHAnsi"/>
          <w:bCs/>
        </w:rPr>
        <w:t xml:space="preserve">n sam </w:t>
      </w:r>
      <w:r w:rsidRPr="003C39D2">
        <w:rPr>
          <w:rFonts w:asciiTheme="minorHAnsi" w:hAnsiTheme="minorHAnsi" w:cstheme="minorHAnsi"/>
          <w:bCs/>
        </w:rPr>
        <w:lastRenderedPageBreak/>
        <w:t>obowiązek ciąży na organie administracji publicznej również w przypadku zwłoki w załatwieniu sprawy z przyczyn niezależnych od organu (§ 2).</w:t>
      </w:r>
    </w:p>
    <w:p w:rsidR="003C39D2" w:rsidRPr="003C39D2" w:rsidRDefault="003C39D2" w:rsidP="003C39D2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  <w:r w:rsidRPr="003C39D2">
        <w:rPr>
          <w:rFonts w:asciiTheme="minorHAnsi" w:hAnsiTheme="minorHAnsi" w:cstheme="minorHAnsi"/>
          <w:bCs/>
        </w:rPr>
        <w:t>Art. 37 § 1 Kpa Stronic służy prawo do wniesienia ponaglenia, jeżeli: 1) nie załatwiono sprawy w terminie określonym w art. 35 lub przepisach szczególnych ani w terminie wskazanym zgodnie z art. 36 § 1 (bezczynność); 2) postępowanie jest prowadzone dłużej niż jest to niezbędne do załatwienia sprawy (przewlekłość).</w:t>
      </w:r>
    </w:p>
    <w:p w:rsidR="003C39D2" w:rsidRPr="003C39D2" w:rsidRDefault="003C39D2" w:rsidP="003C39D2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  <w:r w:rsidRPr="003C39D2">
        <w:rPr>
          <w:rFonts w:asciiTheme="minorHAnsi" w:hAnsiTheme="minorHAnsi" w:cstheme="minorHAnsi"/>
          <w:bCs/>
        </w:rPr>
        <w:t>Art. 49 § 1 Kpa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stronic podmiotowej właściwego organu administracji publicznej.</w:t>
      </w:r>
    </w:p>
    <w:p w:rsidR="00985B8F" w:rsidRPr="00B35A7F" w:rsidRDefault="003C39D2" w:rsidP="003C39D2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  <w:r w:rsidRPr="003C39D2">
        <w:rPr>
          <w:rFonts w:asciiTheme="minorHAnsi" w:hAnsiTheme="minorHAnsi" w:cstheme="minorHAnsi"/>
          <w:bCs/>
        </w:rPr>
        <w:t>Ar</w:t>
      </w:r>
      <w:r>
        <w:rPr>
          <w:rFonts w:asciiTheme="minorHAnsi" w:hAnsiTheme="minorHAnsi" w:cstheme="minorHAnsi"/>
          <w:bCs/>
        </w:rPr>
        <w:t>t. 74 ust. 3 ustawy ooś Jeżeli li</w:t>
      </w:r>
      <w:r w:rsidRPr="003C39D2">
        <w:rPr>
          <w:rFonts w:asciiTheme="minorHAnsi" w:hAnsiTheme="minorHAnsi" w:cstheme="minorHAnsi"/>
          <w:bCs/>
        </w:rPr>
        <w:t>czba stron postępowania w sprawie wydania decyzji o środowiskowych uwarunkowaniach lub innego postępowania dotyczącego tej decyzji przekracza 10, stosuje się art. 49 Kodeksu postępowania administracyjnego.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ABD" w:rsidRDefault="00617ABD">
      <w:pPr>
        <w:spacing w:after="0" w:line="240" w:lineRule="auto"/>
      </w:pPr>
      <w:r>
        <w:separator/>
      </w:r>
    </w:p>
  </w:endnote>
  <w:endnote w:type="continuationSeparator" w:id="0">
    <w:p w:rsidR="00617ABD" w:rsidRDefault="00617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3C39D2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3C39D2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ABD" w:rsidRDefault="00617ABD">
      <w:pPr>
        <w:spacing w:after="0" w:line="240" w:lineRule="auto"/>
      </w:pPr>
      <w:r>
        <w:separator/>
      </w:r>
    </w:p>
  </w:footnote>
  <w:footnote w:type="continuationSeparator" w:id="0">
    <w:p w:rsidR="00617ABD" w:rsidRDefault="00617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3C39D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3C39D2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3C39D2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81F5F"/>
    <w:rsid w:val="00095A51"/>
    <w:rsid w:val="00155027"/>
    <w:rsid w:val="00183492"/>
    <w:rsid w:val="001D479F"/>
    <w:rsid w:val="002446E3"/>
    <w:rsid w:val="0035315B"/>
    <w:rsid w:val="003633E9"/>
    <w:rsid w:val="003A4832"/>
    <w:rsid w:val="003C39D2"/>
    <w:rsid w:val="00400536"/>
    <w:rsid w:val="00457259"/>
    <w:rsid w:val="004F5C94"/>
    <w:rsid w:val="0054399D"/>
    <w:rsid w:val="00563F7B"/>
    <w:rsid w:val="00617ABD"/>
    <w:rsid w:val="006568C0"/>
    <w:rsid w:val="006663A9"/>
    <w:rsid w:val="006A3893"/>
    <w:rsid w:val="007122C2"/>
    <w:rsid w:val="00714B53"/>
    <w:rsid w:val="00726E38"/>
    <w:rsid w:val="007704E4"/>
    <w:rsid w:val="007710E5"/>
    <w:rsid w:val="00784745"/>
    <w:rsid w:val="0084152D"/>
    <w:rsid w:val="0085442F"/>
    <w:rsid w:val="008A6E47"/>
    <w:rsid w:val="00997BF0"/>
    <w:rsid w:val="009A2CF1"/>
    <w:rsid w:val="00A40900"/>
    <w:rsid w:val="00B05EE2"/>
    <w:rsid w:val="00B35A7F"/>
    <w:rsid w:val="00B64572"/>
    <w:rsid w:val="00B65C6A"/>
    <w:rsid w:val="00B92515"/>
    <w:rsid w:val="00BF2702"/>
    <w:rsid w:val="00C60237"/>
    <w:rsid w:val="00C955BA"/>
    <w:rsid w:val="00CA0A2B"/>
    <w:rsid w:val="00D04C62"/>
    <w:rsid w:val="00D37F5B"/>
    <w:rsid w:val="00D60B77"/>
    <w:rsid w:val="00E375CB"/>
    <w:rsid w:val="00E55ACB"/>
    <w:rsid w:val="00E607F5"/>
    <w:rsid w:val="00E61949"/>
    <w:rsid w:val="00FE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19878D0C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A73FBD-3231-4580-B981-5A9A9B057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421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Artur Fiedor</cp:lastModifiedBy>
  <cp:revision>2</cp:revision>
  <cp:lastPrinted>2023-06-05T13:14:00Z</cp:lastPrinted>
  <dcterms:created xsi:type="dcterms:W3CDTF">2023-07-03T07:47:00Z</dcterms:created>
  <dcterms:modified xsi:type="dcterms:W3CDTF">2023-07-03T07:47:00Z</dcterms:modified>
</cp:coreProperties>
</file>