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FC5FA" w14:textId="77777777" w:rsidR="00D91BF2" w:rsidRPr="00D91BF2" w:rsidRDefault="00D91BF2" w:rsidP="00D91BF2">
      <w:pPr>
        <w:spacing w:after="0" w:line="276" w:lineRule="auto"/>
        <w:rPr>
          <w:rFonts w:ascii="Candara" w:eastAsia="Times New Roman" w:hAnsi="Candara" w:cs="Tahoma"/>
          <w:kern w:val="0"/>
          <w:sz w:val="24"/>
          <w:szCs w:val="24"/>
          <w:lang w:eastAsia="pl-PL"/>
          <w14:ligatures w14:val="none"/>
        </w:rPr>
      </w:pPr>
      <w:r w:rsidRPr="00D91BF2">
        <w:rPr>
          <w:rFonts w:ascii="Candara" w:eastAsia="Times New Roman" w:hAnsi="Candara" w:cs="Tahoma"/>
          <w:kern w:val="0"/>
          <w:sz w:val="24"/>
          <w:szCs w:val="24"/>
          <w:lang w:eastAsia="pl-PL"/>
          <w14:ligatures w14:val="none"/>
        </w:rPr>
        <w:t xml:space="preserve">           </w:t>
      </w:r>
    </w:p>
    <w:tbl>
      <w:tblPr>
        <w:tblW w:w="0" w:type="auto"/>
        <w:tblLook w:val="04A0" w:firstRow="1" w:lastRow="0" w:firstColumn="1" w:lastColumn="0" w:noHBand="0" w:noVBand="1"/>
      </w:tblPr>
      <w:tblGrid>
        <w:gridCol w:w="4560"/>
        <w:gridCol w:w="4510"/>
      </w:tblGrid>
      <w:tr w:rsidR="00D91BF2" w:rsidRPr="00D91BF2" w14:paraId="7FBF4567" w14:textId="77777777" w:rsidTr="00D91BF2">
        <w:trPr>
          <w:trHeight w:val="2349"/>
        </w:trPr>
        <w:tc>
          <w:tcPr>
            <w:tcW w:w="4605" w:type="dxa"/>
            <w:hideMark/>
          </w:tcPr>
          <w:p w14:paraId="439C0BE6" w14:textId="7A462C6E" w:rsidR="00D91BF2" w:rsidRPr="00D91BF2" w:rsidRDefault="00D91BF2" w:rsidP="00D91BF2">
            <w:pPr>
              <w:spacing w:after="0" w:line="276" w:lineRule="auto"/>
              <w:rPr>
                <w:rFonts w:ascii="Candara" w:eastAsia="Times New Roman" w:hAnsi="Candara" w:cs="Tahoma"/>
                <w:kern w:val="0"/>
                <w:sz w:val="24"/>
                <w:szCs w:val="24"/>
                <w:lang w:eastAsia="pl-PL"/>
                <w14:ligatures w14:val="none"/>
              </w:rPr>
            </w:pPr>
            <w:r w:rsidRPr="00D91BF2">
              <w:rPr>
                <w:rFonts w:ascii="Candara" w:eastAsia="Times New Roman" w:hAnsi="Candara" w:cs="Tahoma"/>
                <w:noProof/>
                <w:kern w:val="0"/>
                <w:sz w:val="24"/>
                <w:szCs w:val="24"/>
                <w:lang w:eastAsia="pl-PL"/>
                <w14:ligatures w14:val="none"/>
              </w:rPr>
              <w:drawing>
                <wp:inline distT="0" distB="0" distL="0" distR="0" wp14:anchorId="49E725A5" wp14:editId="0F43EDA2">
                  <wp:extent cx="1478280" cy="886968"/>
                  <wp:effectExtent l="0" t="0" r="7620" b="8890"/>
                  <wp:docPr id="1665936329" name="Obraz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1146" cy="894687"/>
                          </a:xfrm>
                          <a:prstGeom prst="rect">
                            <a:avLst/>
                          </a:prstGeom>
                          <a:noFill/>
                          <a:ln>
                            <a:noFill/>
                          </a:ln>
                        </pic:spPr>
                      </pic:pic>
                    </a:graphicData>
                  </a:graphic>
                </wp:inline>
              </w:drawing>
            </w:r>
          </w:p>
          <w:p w14:paraId="448AB7DA" w14:textId="3283258E" w:rsidR="00D91BF2" w:rsidRDefault="00D91BF2" w:rsidP="00D91BF2">
            <w:pPr>
              <w:spacing w:after="0" w:line="276" w:lineRule="auto"/>
              <w:rPr>
                <w:rFonts w:ascii="Candara" w:eastAsia="Times New Roman" w:hAnsi="Candara" w:cs="Tahoma"/>
                <w:kern w:val="0"/>
                <w:sz w:val="24"/>
                <w:szCs w:val="24"/>
                <w:lang w:eastAsia="pl-PL"/>
                <w14:ligatures w14:val="none"/>
              </w:rPr>
            </w:pPr>
          </w:p>
          <w:p w14:paraId="7FBBE68A" w14:textId="77777777" w:rsidR="00D91BF2" w:rsidRPr="00D91BF2" w:rsidRDefault="00D91BF2" w:rsidP="00D91BF2">
            <w:pPr>
              <w:rPr>
                <w:rFonts w:ascii="Candara" w:eastAsia="Times New Roman" w:hAnsi="Candara" w:cs="Tahoma"/>
                <w:sz w:val="24"/>
                <w:szCs w:val="24"/>
                <w:lang w:eastAsia="pl-PL"/>
              </w:rPr>
            </w:pPr>
          </w:p>
          <w:p w14:paraId="156DEABF" w14:textId="77777777" w:rsidR="00D91BF2" w:rsidRPr="00D91BF2" w:rsidRDefault="00D91BF2" w:rsidP="00D91BF2">
            <w:pPr>
              <w:rPr>
                <w:rFonts w:ascii="Candara" w:eastAsia="Times New Roman" w:hAnsi="Candara" w:cs="Tahoma"/>
                <w:sz w:val="24"/>
                <w:szCs w:val="24"/>
                <w:lang w:eastAsia="pl-PL"/>
              </w:rPr>
            </w:pPr>
          </w:p>
          <w:p w14:paraId="2E67E60C" w14:textId="1675D998" w:rsidR="00D91BF2" w:rsidRDefault="00D91BF2" w:rsidP="00D91BF2">
            <w:pPr>
              <w:rPr>
                <w:rFonts w:ascii="Candara" w:eastAsia="Times New Roman" w:hAnsi="Candara" w:cs="Tahoma"/>
                <w:kern w:val="0"/>
                <w:sz w:val="24"/>
                <w:szCs w:val="24"/>
                <w:lang w:eastAsia="pl-PL"/>
                <w14:ligatures w14:val="none"/>
              </w:rPr>
            </w:pPr>
            <w:r>
              <w:rPr>
                <w:rFonts w:ascii="Candara" w:eastAsia="Times New Roman" w:hAnsi="Candara" w:cs="Tahoma"/>
                <w:kern w:val="0"/>
                <w:sz w:val="24"/>
                <w:szCs w:val="24"/>
                <w:lang w:eastAsia="pl-PL"/>
                <w14:ligatures w14:val="none"/>
              </w:rPr>
              <w:t xml:space="preserve">                                    </w:t>
            </w:r>
          </w:p>
          <w:p w14:paraId="0FFADAEB" w14:textId="77777777" w:rsidR="00D91BF2" w:rsidRPr="00D91BF2" w:rsidRDefault="00D91BF2" w:rsidP="00D91BF2">
            <w:pPr>
              <w:rPr>
                <w:rFonts w:ascii="Candara" w:eastAsia="Times New Roman" w:hAnsi="Candara" w:cs="Tahoma"/>
                <w:sz w:val="24"/>
                <w:szCs w:val="24"/>
                <w:lang w:eastAsia="pl-PL"/>
              </w:rPr>
            </w:pPr>
          </w:p>
        </w:tc>
        <w:tc>
          <w:tcPr>
            <w:tcW w:w="4605" w:type="dxa"/>
            <w:hideMark/>
          </w:tcPr>
          <w:p w14:paraId="25AD2DB5" w14:textId="106E5DFC" w:rsidR="00D91BF2" w:rsidRPr="00D91BF2" w:rsidRDefault="00D91BF2" w:rsidP="00D91BF2">
            <w:pPr>
              <w:spacing w:after="0" w:line="276" w:lineRule="auto"/>
              <w:rPr>
                <w:rFonts w:ascii="Candara" w:eastAsia="Times New Roman" w:hAnsi="Candara" w:cs="Tahoma"/>
                <w:kern w:val="0"/>
                <w:sz w:val="24"/>
                <w:szCs w:val="24"/>
                <w:lang w:eastAsia="pl-PL"/>
                <w14:ligatures w14:val="none"/>
              </w:rPr>
            </w:pPr>
            <w:r w:rsidRPr="00D91BF2">
              <w:rPr>
                <w:rFonts w:ascii="Times New Roman" w:eastAsia="Times New Roman" w:hAnsi="Times New Roman" w:cs="Times New Roman"/>
                <w:noProof/>
                <w:kern w:val="0"/>
                <w:sz w:val="24"/>
                <w:szCs w:val="24"/>
                <w:lang w:eastAsia="pl-PL"/>
                <w14:ligatures w14:val="none"/>
              </w:rPr>
              <w:drawing>
                <wp:anchor distT="0" distB="0" distL="114300" distR="114300" simplePos="0" relativeHeight="251662336" behindDoc="0" locked="0" layoutInCell="1" allowOverlap="1" wp14:anchorId="3FE68A62" wp14:editId="3827CD85">
                  <wp:simplePos x="0" y="0"/>
                  <wp:positionH relativeFrom="column">
                    <wp:posOffset>1928495</wp:posOffset>
                  </wp:positionH>
                  <wp:positionV relativeFrom="paragraph">
                    <wp:posOffset>66675</wp:posOffset>
                  </wp:positionV>
                  <wp:extent cx="857250" cy="817245"/>
                  <wp:effectExtent l="0" t="0" r="0" b="1905"/>
                  <wp:wrapNone/>
                  <wp:docPr id="245" name="Obraz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57250" cy="817245"/>
                          </a:xfrm>
                          <a:prstGeom prst="rect">
                            <a:avLst/>
                          </a:prstGeom>
                          <a:noFill/>
                        </pic:spPr>
                      </pic:pic>
                    </a:graphicData>
                  </a:graphic>
                  <wp14:sizeRelH relativeFrom="page">
                    <wp14:pctWidth>0</wp14:pctWidth>
                  </wp14:sizeRelH>
                  <wp14:sizeRelV relativeFrom="page">
                    <wp14:pctHeight>0</wp14:pctHeight>
                  </wp14:sizeRelV>
                </wp:anchor>
              </w:drawing>
            </w:r>
            <w:r>
              <w:rPr>
                <w:rFonts w:ascii="Candara" w:eastAsia="Times New Roman" w:hAnsi="Candara" w:cs="Tahoma"/>
                <w:kern w:val="0"/>
                <w:sz w:val="24"/>
                <w:szCs w:val="24"/>
                <w:lang w:eastAsia="pl-PL"/>
                <w14:ligatures w14:val="none"/>
              </w:rPr>
              <w:t xml:space="preserve">  </w:t>
            </w:r>
          </w:p>
        </w:tc>
      </w:tr>
    </w:tbl>
    <w:p w14:paraId="12BAA7A2" w14:textId="43192EDE" w:rsidR="00D91BF2" w:rsidRPr="00D91BF2" w:rsidRDefault="00D91BF2" w:rsidP="00D91BF2">
      <w:pPr>
        <w:spacing w:after="0" w:line="276" w:lineRule="auto"/>
        <w:rPr>
          <w:rFonts w:ascii="Candara" w:eastAsia="Times New Roman" w:hAnsi="Candara" w:cs="Tahoma"/>
          <w:b/>
          <w:bCs/>
          <w:kern w:val="0"/>
          <w:sz w:val="34"/>
          <w:szCs w:val="34"/>
          <w:lang w:val="x-none" w:eastAsia="x-none"/>
          <w14:ligatures w14:val="none"/>
        </w:rPr>
      </w:pPr>
      <w:r w:rsidRPr="00D91BF2">
        <w:rPr>
          <w:rFonts w:ascii="Candara" w:eastAsia="Times New Roman" w:hAnsi="Candara" w:cs="Tahoma"/>
          <w:kern w:val="0"/>
          <w:sz w:val="24"/>
          <w:szCs w:val="24"/>
          <w:lang w:eastAsia="pl-PL"/>
          <w14:ligatures w14:val="none"/>
        </w:rPr>
        <w:t xml:space="preserve">      </w:t>
      </w:r>
    </w:p>
    <w:p w14:paraId="1DBDAC99" w14:textId="77777777" w:rsidR="00D91BF2" w:rsidRPr="00D91BF2" w:rsidRDefault="00D91BF2" w:rsidP="00D91BF2">
      <w:pPr>
        <w:keepNext/>
        <w:spacing w:after="0" w:line="276" w:lineRule="auto"/>
        <w:jc w:val="center"/>
        <w:outlineLvl w:val="0"/>
        <w:rPr>
          <w:rFonts w:ascii="Candara" w:eastAsia="Times New Roman" w:hAnsi="Candara" w:cs="Tahoma"/>
          <w:b/>
          <w:bCs/>
          <w:kern w:val="0"/>
          <w:sz w:val="34"/>
          <w:szCs w:val="34"/>
          <w:lang w:val="x-none" w:eastAsia="x-none"/>
          <w14:ligatures w14:val="none"/>
        </w:rPr>
      </w:pPr>
      <w:r w:rsidRPr="00D91BF2">
        <w:rPr>
          <w:rFonts w:ascii="Candara" w:eastAsia="Times New Roman" w:hAnsi="Candara" w:cs="Tahoma"/>
          <w:b/>
          <w:bCs/>
          <w:kern w:val="0"/>
          <w:sz w:val="34"/>
          <w:szCs w:val="34"/>
          <w:lang w:val="x-none" w:eastAsia="x-none"/>
          <w14:ligatures w14:val="none"/>
        </w:rPr>
        <w:t xml:space="preserve">PROCEDURY WYBORU </w:t>
      </w:r>
    </w:p>
    <w:p w14:paraId="10932CA5" w14:textId="77777777" w:rsidR="00D91BF2" w:rsidRPr="00D91BF2" w:rsidRDefault="00D91BF2" w:rsidP="00D91BF2">
      <w:pPr>
        <w:keepNext/>
        <w:spacing w:after="0" w:line="276" w:lineRule="auto"/>
        <w:jc w:val="center"/>
        <w:outlineLvl w:val="6"/>
        <w:rPr>
          <w:rFonts w:ascii="Candara" w:eastAsia="Times New Roman" w:hAnsi="Candara" w:cs="Tahoma"/>
          <w:b/>
          <w:bCs/>
          <w:kern w:val="0"/>
          <w:sz w:val="34"/>
          <w:szCs w:val="34"/>
          <w:lang w:val="x-none" w:eastAsia="x-none"/>
          <w14:ligatures w14:val="none"/>
        </w:rPr>
      </w:pPr>
      <w:r w:rsidRPr="00D91BF2">
        <w:rPr>
          <w:rFonts w:ascii="Candara" w:eastAsia="Times New Roman" w:hAnsi="Candara" w:cs="Tahoma"/>
          <w:b/>
          <w:bCs/>
          <w:kern w:val="0"/>
          <w:sz w:val="34"/>
          <w:szCs w:val="34"/>
          <w:lang w:val="x-none" w:eastAsia="x-none"/>
          <w14:ligatures w14:val="none"/>
        </w:rPr>
        <w:t xml:space="preserve">REALIZATORÓW PROGRAMÓW PROFILAKTYCZNYCH </w:t>
      </w:r>
      <w:r w:rsidRPr="00D91BF2">
        <w:rPr>
          <w:rFonts w:ascii="Candara" w:eastAsia="Times New Roman" w:hAnsi="Candara" w:cs="Tahoma"/>
          <w:b/>
          <w:bCs/>
          <w:kern w:val="0"/>
          <w:sz w:val="34"/>
          <w:szCs w:val="34"/>
          <w:lang w:val="x-none" w:eastAsia="x-none"/>
          <w14:ligatures w14:val="none"/>
        </w:rPr>
        <w:br/>
        <w:t xml:space="preserve">PRZEWIDZIANYCH W HARMONOGRAMIE REALIZACJI KRAJOWEGO PROGRAMU ZAPOBIEGANIA ZAKAŻENIOM HIV </w:t>
      </w:r>
    </w:p>
    <w:p w14:paraId="79247F38" w14:textId="77777777" w:rsidR="00D91BF2" w:rsidRPr="00D91BF2" w:rsidRDefault="00D91BF2" w:rsidP="00D91BF2">
      <w:pPr>
        <w:keepNext/>
        <w:spacing w:after="0" w:line="276" w:lineRule="auto"/>
        <w:jc w:val="center"/>
        <w:outlineLvl w:val="6"/>
        <w:rPr>
          <w:rFonts w:ascii="Candara" w:eastAsia="Times New Roman" w:hAnsi="Candara" w:cs="Tahoma"/>
          <w:b/>
          <w:bCs/>
          <w:kern w:val="0"/>
          <w:sz w:val="34"/>
          <w:szCs w:val="34"/>
          <w:lang w:val="x-none" w:eastAsia="x-none"/>
          <w14:ligatures w14:val="none"/>
        </w:rPr>
      </w:pPr>
      <w:r w:rsidRPr="00D91BF2">
        <w:rPr>
          <w:rFonts w:ascii="Candara" w:eastAsia="Times New Roman" w:hAnsi="Candara" w:cs="Tahoma"/>
          <w:b/>
          <w:bCs/>
          <w:kern w:val="0"/>
          <w:sz w:val="34"/>
          <w:szCs w:val="34"/>
          <w:lang w:val="x-none" w:eastAsia="x-none"/>
          <w14:ligatures w14:val="none"/>
        </w:rPr>
        <w:t>I ZWALCZANIA AIDS NA LATA 2022–2026</w:t>
      </w:r>
    </w:p>
    <w:p w14:paraId="083179EA" w14:textId="77777777" w:rsidR="00D91BF2" w:rsidRPr="00D91BF2" w:rsidRDefault="00D91BF2" w:rsidP="00D91BF2">
      <w:pPr>
        <w:spacing w:after="0" w:line="276" w:lineRule="auto"/>
        <w:rPr>
          <w:rFonts w:ascii="Times New Roman" w:eastAsia="Times New Roman" w:hAnsi="Times New Roman" w:cs="Times New Roman"/>
          <w:kern w:val="0"/>
          <w:sz w:val="24"/>
          <w:szCs w:val="24"/>
          <w:lang w:eastAsia="pl-PL"/>
          <w14:ligatures w14:val="none"/>
        </w:rPr>
      </w:pPr>
    </w:p>
    <w:p w14:paraId="6D1EAF24" w14:textId="290F1DB5" w:rsidR="00D91BF2" w:rsidRPr="00D91BF2" w:rsidRDefault="00D91BF2" w:rsidP="00D91BF2">
      <w:pPr>
        <w:spacing w:after="0" w:line="276" w:lineRule="auto"/>
        <w:jc w:val="center"/>
        <w:rPr>
          <w:rFonts w:ascii="Candara" w:eastAsia="Times New Roman" w:hAnsi="Candara" w:cs="Tahoma"/>
          <w:kern w:val="0"/>
          <w:lang w:eastAsia="pl-PL"/>
          <w14:ligatures w14:val="none"/>
        </w:rPr>
      </w:pPr>
      <w:r w:rsidRPr="00B52E12">
        <w:rPr>
          <w:rFonts w:ascii="Candara" w:eastAsia="Times New Roman" w:hAnsi="Candara" w:cs="Tahoma"/>
          <w:kern w:val="0"/>
          <w:lang w:eastAsia="pl-PL"/>
          <w14:ligatures w14:val="none"/>
        </w:rPr>
        <w:t xml:space="preserve">Data aktualizacji procedur: </w:t>
      </w:r>
      <w:r w:rsidR="00160F13">
        <w:rPr>
          <w:rFonts w:ascii="Candara" w:eastAsia="Times New Roman" w:hAnsi="Candara" w:cs="Tahoma"/>
          <w:kern w:val="0"/>
          <w:lang w:eastAsia="pl-PL"/>
          <w14:ligatures w14:val="none"/>
        </w:rPr>
        <w:t>09</w:t>
      </w:r>
      <w:r w:rsidRPr="00B52E12">
        <w:rPr>
          <w:rFonts w:ascii="Candara" w:eastAsia="Times New Roman" w:hAnsi="Candara" w:cs="Tahoma"/>
          <w:kern w:val="0"/>
          <w:lang w:eastAsia="pl-PL"/>
          <w14:ligatures w14:val="none"/>
        </w:rPr>
        <w:t>.0</w:t>
      </w:r>
      <w:r w:rsidR="00610536" w:rsidRPr="00B52E12">
        <w:rPr>
          <w:rFonts w:ascii="Candara" w:eastAsia="Times New Roman" w:hAnsi="Candara" w:cs="Tahoma"/>
          <w:kern w:val="0"/>
          <w:lang w:eastAsia="pl-PL"/>
          <w14:ligatures w14:val="none"/>
        </w:rPr>
        <w:t>6</w:t>
      </w:r>
      <w:r w:rsidRPr="00B52E12">
        <w:rPr>
          <w:rFonts w:ascii="Candara" w:eastAsia="Times New Roman" w:hAnsi="Candara" w:cs="Tahoma"/>
          <w:kern w:val="0"/>
          <w:lang w:eastAsia="pl-PL"/>
          <w14:ligatures w14:val="none"/>
        </w:rPr>
        <w:t>.2025</w:t>
      </w:r>
    </w:p>
    <w:p w14:paraId="4D31ED91" w14:textId="77777777" w:rsidR="00D91BF2" w:rsidRPr="00D91BF2" w:rsidRDefault="00D91BF2" w:rsidP="00D91BF2">
      <w:pPr>
        <w:spacing w:after="0" w:line="276" w:lineRule="auto"/>
        <w:rPr>
          <w:rFonts w:ascii="Candara" w:eastAsia="Times New Roman" w:hAnsi="Candara" w:cs="Tahoma"/>
          <w:kern w:val="0"/>
          <w:sz w:val="24"/>
          <w:szCs w:val="24"/>
          <w:lang w:eastAsia="pl-PL"/>
          <w14:ligatures w14:val="none"/>
        </w:rPr>
      </w:pPr>
    </w:p>
    <w:p w14:paraId="0F73A653" w14:textId="77777777" w:rsidR="00D91BF2" w:rsidRPr="00D91BF2" w:rsidRDefault="00D91BF2" w:rsidP="00D91BF2">
      <w:pPr>
        <w:spacing w:after="0" w:line="276" w:lineRule="auto"/>
        <w:jc w:val="both"/>
        <w:rPr>
          <w:rFonts w:ascii="Candara" w:eastAsia="Times New Roman" w:hAnsi="Candara" w:cs="Tahoma"/>
          <w:b/>
          <w:kern w:val="0"/>
          <w:sz w:val="44"/>
          <w:szCs w:val="24"/>
          <w:lang w:eastAsia="pl-PL"/>
          <w14:ligatures w14:val="none"/>
        </w:rPr>
      </w:pPr>
    </w:p>
    <w:p w14:paraId="62C07F0A" w14:textId="77777777" w:rsidR="00D91BF2" w:rsidRPr="00D91BF2" w:rsidRDefault="00D91BF2" w:rsidP="00D91BF2">
      <w:pPr>
        <w:spacing w:after="0" w:line="276" w:lineRule="auto"/>
        <w:jc w:val="both"/>
        <w:rPr>
          <w:rFonts w:ascii="Candara" w:eastAsia="Times New Roman" w:hAnsi="Candara" w:cs="Tahoma"/>
          <w:kern w:val="0"/>
          <w:sz w:val="44"/>
          <w:szCs w:val="24"/>
          <w:lang w:eastAsia="pl-PL"/>
          <w14:ligatures w14:val="none"/>
        </w:rPr>
      </w:pPr>
    </w:p>
    <w:p w14:paraId="0DD68804" w14:textId="77777777" w:rsidR="00D91BF2" w:rsidRPr="00D91BF2" w:rsidRDefault="00D91BF2" w:rsidP="00D91BF2">
      <w:pPr>
        <w:spacing w:after="0" w:line="276" w:lineRule="auto"/>
        <w:jc w:val="center"/>
        <w:rPr>
          <w:rFonts w:ascii="Candara" w:eastAsia="Times New Roman" w:hAnsi="Candara" w:cs="Tahoma"/>
          <w:kern w:val="0"/>
          <w:sz w:val="24"/>
          <w:szCs w:val="24"/>
          <w:lang w:eastAsia="pl-PL"/>
          <w14:ligatures w14:val="none"/>
        </w:rPr>
      </w:pPr>
    </w:p>
    <w:p w14:paraId="7A2CABB6" w14:textId="77777777" w:rsidR="00D91BF2" w:rsidRPr="00D91BF2" w:rsidRDefault="00D91BF2" w:rsidP="00D91BF2">
      <w:pPr>
        <w:spacing w:after="0" w:line="276" w:lineRule="auto"/>
        <w:jc w:val="both"/>
        <w:rPr>
          <w:rFonts w:ascii="Candara" w:eastAsia="Times New Roman" w:hAnsi="Candara" w:cs="Tahoma"/>
          <w:kern w:val="0"/>
          <w:sz w:val="24"/>
          <w:szCs w:val="24"/>
          <w:lang w:eastAsia="pl-PL"/>
          <w14:ligatures w14:val="none"/>
        </w:rPr>
      </w:pPr>
      <w:r w:rsidRPr="00D91BF2">
        <w:rPr>
          <w:rFonts w:ascii="Candara" w:eastAsia="Times New Roman" w:hAnsi="Candara" w:cs="Tahoma"/>
          <w:kern w:val="0"/>
          <w:sz w:val="24"/>
          <w:szCs w:val="24"/>
          <w:lang w:eastAsia="pl-PL"/>
          <w14:ligatures w14:val="none"/>
        </w:rPr>
        <w:t xml:space="preserve"> </w:t>
      </w:r>
    </w:p>
    <w:p w14:paraId="1EC4500B" w14:textId="77777777" w:rsidR="00D91BF2" w:rsidRPr="00D91BF2" w:rsidRDefault="00D91BF2" w:rsidP="00D91BF2">
      <w:pPr>
        <w:spacing w:after="0" w:line="276" w:lineRule="auto"/>
        <w:jc w:val="both"/>
        <w:rPr>
          <w:rFonts w:ascii="Candara" w:eastAsia="Times New Roman" w:hAnsi="Candara" w:cs="Tahoma"/>
          <w:kern w:val="0"/>
          <w:sz w:val="24"/>
          <w:szCs w:val="20"/>
          <w:lang w:eastAsia="pl-PL"/>
          <w14:ligatures w14:val="none"/>
        </w:rPr>
      </w:pPr>
    </w:p>
    <w:p w14:paraId="6C3F7143" w14:textId="77777777" w:rsidR="00D91BF2" w:rsidRPr="00D91BF2" w:rsidRDefault="00D91BF2" w:rsidP="00D91BF2">
      <w:pPr>
        <w:spacing w:after="0" w:line="276" w:lineRule="auto"/>
        <w:jc w:val="both"/>
        <w:rPr>
          <w:rFonts w:ascii="Candara" w:eastAsia="Times New Roman" w:hAnsi="Candara" w:cs="Tahoma"/>
          <w:kern w:val="0"/>
          <w:sz w:val="24"/>
          <w:szCs w:val="20"/>
          <w:lang w:eastAsia="pl-PL"/>
          <w14:ligatures w14:val="none"/>
        </w:rPr>
      </w:pPr>
    </w:p>
    <w:p w14:paraId="58E90B2E" w14:textId="77777777" w:rsidR="00D91BF2" w:rsidRPr="00D91BF2" w:rsidRDefault="00D91BF2" w:rsidP="00D91BF2">
      <w:pPr>
        <w:spacing w:after="0" w:line="276" w:lineRule="auto"/>
        <w:jc w:val="both"/>
        <w:rPr>
          <w:rFonts w:ascii="Candara" w:eastAsia="Times New Roman" w:hAnsi="Candara" w:cs="Tahoma"/>
          <w:kern w:val="0"/>
          <w:sz w:val="24"/>
          <w:szCs w:val="20"/>
          <w:lang w:eastAsia="pl-PL"/>
          <w14:ligatures w14:val="none"/>
        </w:rPr>
      </w:pPr>
    </w:p>
    <w:p w14:paraId="7F5EB6A7" w14:textId="77777777" w:rsidR="00D91BF2" w:rsidRPr="00D91BF2" w:rsidRDefault="00D91BF2" w:rsidP="00D91BF2">
      <w:pPr>
        <w:spacing w:after="0" w:line="276" w:lineRule="auto"/>
        <w:jc w:val="both"/>
        <w:rPr>
          <w:rFonts w:ascii="Candara" w:eastAsia="Times New Roman" w:hAnsi="Candara" w:cs="Tahoma"/>
          <w:kern w:val="0"/>
          <w:sz w:val="24"/>
          <w:szCs w:val="20"/>
          <w:lang w:eastAsia="pl-PL"/>
          <w14:ligatures w14:val="none"/>
        </w:rPr>
      </w:pPr>
    </w:p>
    <w:tbl>
      <w:tblPr>
        <w:tblW w:w="0" w:type="auto"/>
        <w:tblCellMar>
          <w:left w:w="70" w:type="dxa"/>
          <w:right w:w="70" w:type="dxa"/>
        </w:tblCellMar>
        <w:tblLook w:val="04A0" w:firstRow="1" w:lastRow="0" w:firstColumn="1" w:lastColumn="0" w:noHBand="0" w:noVBand="1"/>
      </w:tblPr>
      <w:tblGrid>
        <w:gridCol w:w="4532"/>
        <w:gridCol w:w="4538"/>
      </w:tblGrid>
      <w:tr w:rsidR="00D91BF2" w:rsidRPr="00D91BF2" w14:paraId="5F0C4929" w14:textId="77777777" w:rsidTr="00D91BF2">
        <w:tc>
          <w:tcPr>
            <w:tcW w:w="4605" w:type="dxa"/>
            <w:hideMark/>
          </w:tcPr>
          <w:p w14:paraId="6F9227CA" w14:textId="77777777" w:rsidR="00D91BF2" w:rsidRPr="00D91BF2" w:rsidRDefault="00D91BF2" w:rsidP="00D91BF2">
            <w:pPr>
              <w:keepNext/>
              <w:spacing w:after="0" w:line="276" w:lineRule="auto"/>
              <w:outlineLvl w:val="0"/>
              <w:rPr>
                <w:rFonts w:ascii="Candara" w:eastAsia="Times New Roman" w:hAnsi="Candara" w:cs="Tahoma"/>
                <w:b/>
                <w:bCs/>
                <w:kern w:val="0"/>
                <w:lang w:eastAsia="pl-PL"/>
                <w14:ligatures w14:val="none"/>
              </w:rPr>
            </w:pPr>
            <w:r w:rsidRPr="00D91BF2">
              <w:rPr>
                <w:rFonts w:ascii="Candara" w:eastAsia="Times New Roman" w:hAnsi="Candara" w:cs="Tahoma"/>
                <w:b/>
                <w:bCs/>
                <w:kern w:val="0"/>
                <w:lang w:eastAsia="pl-PL"/>
                <w14:ligatures w14:val="none"/>
              </w:rPr>
              <w:t>Krajowe Centrum ds. AIDS</w:t>
            </w:r>
          </w:p>
          <w:p w14:paraId="550D6BCA" w14:textId="77777777" w:rsidR="00D91BF2" w:rsidRPr="00D91BF2" w:rsidRDefault="00D91BF2" w:rsidP="00D91BF2">
            <w:pPr>
              <w:spacing w:after="0" w:line="276" w:lineRule="auto"/>
              <w:rPr>
                <w:rFonts w:ascii="Candara" w:eastAsia="Times New Roman" w:hAnsi="Candara" w:cs="Tahoma"/>
                <w:kern w:val="0"/>
                <w:lang w:eastAsia="pl-PL"/>
                <w14:ligatures w14:val="none"/>
              </w:rPr>
            </w:pPr>
            <w:r w:rsidRPr="00D91BF2">
              <w:rPr>
                <w:rFonts w:ascii="Candara" w:eastAsia="Times New Roman" w:hAnsi="Candara" w:cs="Tahoma"/>
                <w:kern w:val="0"/>
                <w:lang w:eastAsia="pl-PL"/>
                <w14:ligatures w14:val="none"/>
              </w:rPr>
              <w:t>ul. Samsonowska 1</w:t>
            </w:r>
          </w:p>
          <w:p w14:paraId="7EED0483" w14:textId="77777777" w:rsidR="00D91BF2" w:rsidRPr="00D91BF2" w:rsidRDefault="00D91BF2" w:rsidP="00D91BF2">
            <w:pPr>
              <w:spacing w:after="0" w:line="276" w:lineRule="auto"/>
              <w:rPr>
                <w:rFonts w:ascii="Candara" w:eastAsia="Times New Roman" w:hAnsi="Candara" w:cs="Tahoma"/>
                <w:kern w:val="0"/>
                <w:lang w:eastAsia="pl-PL"/>
                <w14:ligatures w14:val="none"/>
              </w:rPr>
            </w:pPr>
            <w:r w:rsidRPr="00D91BF2">
              <w:rPr>
                <w:rFonts w:ascii="Candara" w:eastAsia="Times New Roman" w:hAnsi="Candara" w:cs="Tahoma"/>
                <w:kern w:val="0"/>
                <w:lang w:eastAsia="pl-PL"/>
                <w14:ligatures w14:val="none"/>
              </w:rPr>
              <w:t>02-829 Warszawa</w:t>
            </w:r>
          </w:p>
        </w:tc>
        <w:tc>
          <w:tcPr>
            <w:tcW w:w="4605" w:type="dxa"/>
            <w:hideMark/>
          </w:tcPr>
          <w:p w14:paraId="65D31783" w14:textId="77777777" w:rsidR="00D91BF2" w:rsidRPr="00D91BF2" w:rsidRDefault="00D91BF2" w:rsidP="00D91BF2">
            <w:pPr>
              <w:spacing w:after="0" w:line="276" w:lineRule="auto"/>
              <w:jc w:val="right"/>
              <w:rPr>
                <w:rFonts w:ascii="Candara" w:eastAsia="Times New Roman" w:hAnsi="Candara" w:cs="Tahoma"/>
                <w:kern w:val="0"/>
                <w:lang w:val="en-US" w:eastAsia="pl-PL"/>
                <w14:ligatures w14:val="none"/>
              </w:rPr>
            </w:pPr>
            <w:r w:rsidRPr="00D91BF2">
              <w:rPr>
                <w:rFonts w:ascii="Candara" w:eastAsia="Times New Roman" w:hAnsi="Candara" w:cs="Tahoma"/>
                <w:kern w:val="0"/>
                <w:lang w:val="en-US" w:eastAsia="pl-PL"/>
                <w14:ligatures w14:val="none"/>
              </w:rPr>
              <w:t>tel.: (22) 331 77 77</w:t>
            </w:r>
          </w:p>
          <w:p w14:paraId="6E39FB97" w14:textId="77777777" w:rsidR="00D91BF2" w:rsidRPr="00D91BF2" w:rsidRDefault="00D91BF2" w:rsidP="00D91BF2">
            <w:pPr>
              <w:spacing w:after="0" w:line="276" w:lineRule="auto"/>
              <w:jc w:val="right"/>
              <w:rPr>
                <w:rFonts w:ascii="Candara" w:eastAsia="Times New Roman" w:hAnsi="Candara" w:cs="Tahoma"/>
                <w:kern w:val="0"/>
                <w:lang w:val="de-DE" w:eastAsia="pl-PL"/>
                <w14:ligatures w14:val="none"/>
              </w:rPr>
            </w:pPr>
            <w:proofErr w:type="spellStart"/>
            <w:r w:rsidRPr="00D91BF2">
              <w:rPr>
                <w:rFonts w:ascii="Candara" w:eastAsia="Times New Roman" w:hAnsi="Candara" w:cs="Tahoma"/>
                <w:kern w:val="0"/>
                <w:lang w:val="de-DE" w:eastAsia="pl-PL"/>
                <w14:ligatures w14:val="none"/>
              </w:rPr>
              <w:t>e-mail</w:t>
            </w:r>
            <w:proofErr w:type="spellEnd"/>
            <w:r w:rsidRPr="00D91BF2">
              <w:rPr>
                <w:rFonts w:ascii="Candara" w:eastAsia="Times New Roman" w:hAnsi="Candara" w:cs="Tahoma"/>
                <w:kern w:val="0"/>
                <w:lang w:val="de-DE" w:eastAsia="pl-PL"/>
                <w14:ligatures w14:val="none"/>
              </w:rPr>
              <w:t xml:space="preserve">: </w:t>
            </w:r>
            <w:hyperlink r:id="rId10" w:history="1">
              <w:r w:rsidRPr="00D91BF2">
                <w:rPr>
                  <w:rFonts w:ascii="Candara" w:eastAsia="Times New Roman" w:hAnsi="Candara" w:cs="Tahoma"/>
                  <w:color w:val="0000FF"/>
                  <w:kern w:val="0"/>
                  <w:u w:val="single"/>
                  <w:lang w:val="de-DE" w:eastAsia="pl-PL"/>
                  <w14:ligatures w14:val="none"/>
                </w:rPr>
                <w:t>aids@aids.gov.pl</w:t>
              </w:r>
            </w:hyperlink>
            <w:r w:rsidRPr="00D91BF2">
              <w:rPr>
                <w:rFonts w:ascii="Candara" w:eastAsia="Times New Roman" w:hAnsi="Candara" w:cs="Tahoma"/>
                <w:kern w:val="0"/>
                <w:lang w:val="de-DE" w:eastAsia="pl-PL"/>
                <w14:ligatures w14:val="none"/>
              </w:rPr>
              <w:t xml:space="preserve"> </w:t>
            </w:r>
          </w:p>
          <w:p w14:paraId="4175CB7D" w14:textId="77777777" w:rsidR="00D91BF2" w:rsidRPr="00D91BF2" w:rsidRDefault="00D91BF2" w:rsidP="00D91BF2">
            <w:pPr>
              <w:spacing w:after="0" w:line="276" w:lineRule="auto"/>
              <w:jc w:val="right"/>
              <w:rPr>
                <w:rFonts w:ascii="Candara" w:eastAsia="Times New Roman" w:hAnsi="Candara" w:cs="Tahoma"/>
                <w:kern w:val="0"/>
                <w:lang w:val="de-DE" w:eastAsia="pl-PL"/>
                <w14:ligatures w14:val="none"/>
              </w:rPr>
            </w:pPr>
            <w:hyperlink r:id="rId11" w:history="1">
              <w:r w:rsidRPr="00D91BF2">
                <w:rPr>
                  <w:rFonts w:ascii="Candara" w:eastAsia="Times New Roman" w:hAnsi="Candara" w:cs="Tahoma"/>
                  <w:color w:val="0000FF"/>
                  <w:kern w:val="0"/>
                  <w:u w:val="single"/>
                  <w:lang w:val="de-DE" w:eastAsia="pl-PL"/>
                  <w14:ligatures w14:val="none"/>
                </w:rPr>
                <w:t>aids.gov.pl</w:t>
              </w:r>
            </w:hyperlink>
            <w:r w:rsidRPr="00D91BF2">
              <w:rPr>
                <w:rFonts w:ascii="Candara" w:eastAsia="Times New Roman" w:hAnsi="Candara" w:cs="Tahoma"/>
                <w:kern w:val="0"/>
                <w:lang w:val="de-DE" w:eastAsia="pl-PL"/>
                <w14:ligatures w14:val="none"/>
              </w:rPr>
              <w:t xml:space="preserve"> </w:t>
            </w:r>
          </w:p>
        </w:tc>
      </w:tr>
    </w:tbl>
    <w:p w14:paraId="755F800F" w14:textId="77777777" w:rsidR="00D91BF2" w:rsidRPr="00D91BF2" w:rsidRDefault="00D91BF2" w:rsidP="00D91BF2">
      <w:pPr>
        <w:spacing w:after="0" w:line="276" w:lineRule="auto"/>
        <w:rPr>
          <w:rFonts w:ascii="Candara" w:eastAsia="Times New Roman" w:hAnsi="Candara" w:cs="Tahoma"/>
          <w:kern w:val="0"/>
          <w:sz w:val="24"/>
          <w:szCs w:val="24"/>
          <w:lang w:val="de-DE" w:eastAsia="pl-PL"/>
          <w14:ligatures w14:val="none"/>
        </w:rPr>
      </w:pPr>
    </w:p>
    <w:p w14:paraId="6BC0BB4E" w14:textId="77777777" w:rsidR="00D91BF2" w:rsidRPr="00D91BF2" w:rsidRDefault="00D91BF2" w:rsidP="00D91BF2">
      <w:pPr>
        <w:spacing w:after="0" w:line="276" w:lineRule="auto"/>
        <w:rPr>
          <w:rFonts w:ascii="Candara" w:eastAsia="Times New Roman" w:hAnsi="Candara" w:cs="Tahoma"/>
          <w:b/>
          <w:kern w:val="0"/>
          <w:sz w:val="20"/>
          <w:szCs w:val="20"/>
          <w:lang w:eastAsia="pl-PL"/>
          <w14:ligatures w14:val="none"/>
        </w:rPr>
      </w:pPr>
      <w:r w:rsidRPr="00D91BF2">
        <w:rPr>
          <w:rFonts w:ascii="Candara" w:eastAsia="Times New Roman" w:hAnsi="Candara" w:cs="Tahoma"/>
          <w:kern w:val="0"/>
          <w:sz w:val="28"/>
          <w:szCs w:val="24"/>
          <w:lang w:eastAsia="pl-PL"/>
          <w14:ligatures w14:val="none"/>
        </w:rPr>
        <w:br w:type="page"/>
      </w:r>
      <w:r w:rsidRPr="00D91BF2">
        <w:rPr>
          <w:rFonts w:ascii="Candara" w:eastAsia="Times New Roman" w:hAnsi="Candara" w:cs="Tahoma"/>
          <w:b/>
          <w:kern w:val="0"/>
          <w:sz w:val="20"/>
          <w:szCs w:val="20"/>
          <w:lang w:eastAsia="pl-PL"/>
          <w14:ligatures w14:val="none"/>
        </w:rPr>
        <w:lastRenderedPageBreak/>
        <w:t>SPIS TREŚCI:</w:t>
      </w:r>
    </w:p>
    <w:p w14:paraId="5BDE82EA" w14:textId="77777777" w:rsidR="00D91BF2" w:rsidRPr="00D91BF2" w:rsidRDefault="00D91BF2" w:rsidP="00D91BF2">
      <w:pPr>
        <w:spacing w:after="0" w:line="276" w:lineRule="auto"/>
        <w:rPr>
          <w:rFonts w:ascii="Candara" w:eastAsia="Times New Roman" w:hAnsi="Candara" w:cs="Tahoma"/>
          <w:kern w:val="0"/>
          <w:sz w:val="20"/>
          <w:szCs w:val="20"/>
          <w:lang w:eastAsia="pl-PL"/>
          <w14:ligatures w14:val="none"/>
        </w:rPr>
      </w:pPr>
    </w:p>
    <w:p w14:paraId="02513449" w14:textId="77777777" w:rsidR="00D91BF2" w:rsidRPr="00D91BF2" w:rsidRDefault="00D91BF2" w:rsidP="009F5E29">
      <w:pPr>
        <w:numPr>
          <w:ilvl w:val="0"/>
          <w:numId w:val="1"/>
        </w:numPr>
        <w:spacing w:after="0" w:line="276" w:lineRule="auto"/>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INFORMACJE OGÓLNE</w:t>
      </w:r>
    </w:p>
    <w:p w14:paraId="004F8FDE" w14:textId="77777777" w:rsidR="00D91BF2" w:rsidRPr="00D91BF2" w:rsidRDefault="00D91BF2" w:rsidP="009F5E29">
      <w:pPr>
        <w:numPr>
          <w:ilvl w:val="1"/>
          <w:numId w:val="1"/>
        </w:numPr>
        <w:spacing w:after="0" w:line="276" w:lineRule="auto"/>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Wstęp o zadaniach realizowanych przez Krajowe Centrum ds. AIDS</w:t>
      </w:r>
    </w:p>
    <w:p w14:paraId="074EE5BC" w14:textId="77777777" w:rsidR="00D91BF2" w:rsidRPr="00D91BF2" w:rsidRDefault="00D91BF2" w:rsidP="009F5E29">
      <w:pPr>
        <w:numPr>
          <w:ilvl w:val="1"/>
          <w:numId w:val="1"/>
        </w:numPr>
        <w:spacing w:after="0" w:line="276" w:lineRule="auto"/>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Podstawy prawne zlecania zadań z zakresu profilaktyki HIV/AIDS/STIs*</w:t>
      </w:r>
    </w:p>
    <w:p w14:paraId="78D01C9A" w14:textId="77777777" w:rsidR="00D91BF2" w:rsidRPr="00D91BF2" w:rsidRDefault="00D91BF2" w:rsidP="009F5E29">
      <w:pPr>
        <w:numPr>
          <w:ilvl w:val="1"/>
          <w:numId w:val="1"/>
        </w:numPr>
        <w:spacing w:after="0" w:line="276" w:lineRule="auto"/>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Szczegółowe zapisy prawne dla działalności profilaktycznej z zakresu HIV/AIDS/STIs*</w:t>
      </w:r>
    </w:p>
    <w:p w14:paraId="62E6428E" w14:textId="77777777" w:rsidR="00D91BF2" w:rsidRPr="00D91BF2" w:rsidRDefault="00D91BF2" w:rsidP="00D91BF2">
      <w:pPr>
        <w:spacing w:after="0" w:line="276" w:lineRule="auto"/>
        <w:ind w:left="360"/>
        <w:rPr>
          <w:rFonts w:ascii="Candara" w:eastAsia="Times New Roman" w:hAnsi="Candara" w:cs="Tahoma"/>
          <w:kern w:val="0"/>
          <w:sz w:val="20"/>
          <w:szCs w:val="20"/>
          <w:lang w:eastAsia="pl-PL"/>
          <w14:ligatures w14:val="none"/>
        </w:rPr>
      </w:pPr>
    </w:p>
    <w:p w14:paraId="36941B6D" w14:textId="77777777" w:rsidR="00D91BF2" w:rsidRPr="00D91BF2" w:rsidRDefault="00D91BF2" w:rsidP="00D91BF2">
      <w:pPr>
        <w:spacing w:after="0" w:line="276" w:lineRule="auto"/>
        <w:ind w:left="360"/>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*STIs – zakażenia przenoszone drogą płciową (ang. </w:t>
      </w:r>
      <w:proofErr w:type="spellStart"/>
      <w:r w:rsidRPr="00D91BF2">
        <w:rPr>
          <w:rFonts w:ascii="Candara" w:eastAsia="Times New Roman" w:hAnsi="Candara" w:cs="Tahoma"/>
          <w:i/>
          <w:iCs/>
          <w:kern w:val="0"/>
          <w:sz w:val="20"/>
          <w:szCs w:val="20"/>
          <w:lang w:eastAsia="pl-PL"/>
          <w14:ligatures w14:val="none"/>
        </w:rPr>
        <w:t>sexually</w:t>
      </w:r>
      <w:proofErr w:type="spellEnd"/>
      <w:r w:rsidRPr="00D91BF2">
        <w:rPr>
          <w:rFonts w:ascii="Candara" w:eastAsia="Times New Roman" w:hAnsi="Candara" w:cs="Tahoma"/>
          <w:i/>
          <w:iCs/>
          <w:kern w:val="0"/>
          <w:sz w:val="20"/>
          <w:szCs w:val="20"/>
          <w:lang w:eastAsia="pl-PL"/>
          <w14:ligatures w14:val="none"/>
        </w:rPr>
        <w:t xml:space="preserve"> </w:t>
      </w:r>
      <w:proofErr w:type="spellStart"/>
      <w:r w:rsidRPr="00D91BF2">
        <w:rPr>
          <w:rFonts w:ascii="Candara" w:eastAsia="Times New Roman" w:hAnsi="Candara" w:cs="Tahoma"/>
          <w:i/>
          <w:iCs/>
          <w:kern w:val="0"/>
          <w:sz w:val="20"/>
          <w:szCs w:val="20"/>
          <w:lang w:eastAsia="pl-PL"/>
          <w14:ligatures w14:val="none"/>
        </w:rPr>
        <w:t>transmitted</w:t>
      </w:r>
      <w:proofErr w:type="spellEnd"/>
      <w:r w:rsidRPr="00D91BF2">
        <w:rPr>
          <w:rFonts w:ascii="Candara" w:eastAsia="Times New Roman" w:hAnsi="Candara" w:cs="Tahoma"/>
          <w:i/>
          <w:iCs/>
          <w:kern w:val="0"/>
          <w:sz w:val="20"/>
          <w:szCs w:val="20"/>
          <w:lang w:eastAsia="pl-PL"/>
          <w14:ligatures w14:val="none"/>
        </w:rPr>
        <w:t xml:space="preserve"> infections</w:t>
      </w:r>
      <w:r w:rsidRPr="00D91BF2">
        <w:rPr>
          <w:rFonts w:ascii="Candara" w:eastAsia="Times New Roman" w:hAnsi="Candara" w:cs="Tahoma"/>
          <w:kern w:val="0"/>
          <w:sz w:val="20"/>
          <w:szCs w:val="20"/>
          <w:lang w:eastAsia="pl-PL"/>
          <w14:ligatures w14:val="none"/>
        </w:rPr>
        <w:t>)</w:t>
      </w:r>
    </w:p>
    <w:p w14:paraId="6AECF644" w14:textId="77777777" w:rsidR="00D91BF2" w:rsidRPr="00D91BF2" w:rsidRDefault="00D91BF2" w:rsidP="00D91BF2">
      <w:pPr>
        <w:spacing w:after="0" w:line="276" w:lineRule="auto"/>
        <w:ind w:left="360"/>
        <w:rPr>
          <w:rFonts w:ascii="Candara" w:eastAsia="Times New Roman" w:hAnsi="Candara" w:cs="Tahoma"/>
          <w:kern w:val="0"/>
          <w:sz w:val="20"/>
          <w:szCs w:val="20"/>
          <w:lang w:eastAsia="pl-PL"/>
          <w14:ligatures w14:val="none"/>
        </w:rPr>
      </w:pPr>
    </w:p>
    <w:p w14:paraId="1FB08E75" w14:textId="77777777" w:rsidR="00D91BF2" w:rsidRPr="00D91BF2" w:rsidRDefault="00D91BF2" w:rsidP="009F5E29">
      <w:pPr>
        <w:numPr>
          <w:ilvl w:val="0"/>
          <w:numId w:val="1"/>
        </w:numPr>
        <w:spacing w:after="0" w:line="276" w:lineRule="auto"/>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OGÓLNY OPIS ZADAŃ KONKURSOWYCH</w:t>
      </w:r>
    </w:p>
    <w:p w14:paraId="5355ECCE" w14:textId="77777777" w:rsidR="00D91BF2" w:rsidRPr="00D91BF2" w:rsidRDefault="00D91BF2" w:rsidP="00D91BF2">
      <w:pPr>
        <w:spacing w:after="0" w:line="276" w:lineRule="auto"/>
        <w:rPr>
          <w:rFonts w:ascii="Candara" w:eastAsia="Times New Roman" w:hAnsi="Candara" w:cs="Tahoma"/>
          <w:kern w:val="0"/>
          <w:sz w:val="20"/>
          <w:szCs w:val="20"/>
          <w:lang w:eastAsia="pl-PL"/>
          <w14:ligatures w14:val="none"/>
        </w:rPr>
      </w:pPr>
    </w:p>
    <w:p w14:paraId="226A6D8F" w14:textId="77777777" w:rsidR="00D91BF2" w:rsidRPr="00D91BF2" w:rsidRDefault="00D91BF2" w:rsidP="009F5E29">
      <w:pPr>
        <w:numPr>
          <w:ilvl w:val="0"/>
          <w:numId w:val="1"/>
        </w:numPr>
        <w:spacing w:after="0" w:line="276" w:lineRule="auto"/>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OGÓLNE WARUNKI KONKURSU OFERT</w:t>
      </w:r>
    </w:p>
    <w:p w14:paraId="67F9CECE" w14:textId="77777777" w:rsidR="00D91BF2" w:rsidRPr="00D91BF2" w:rsidRDefault="00D91BF2" w:rsidP="009F5E29">
      <w:pPr>
        <w:numPr>
          <w:ilvl w:val="1"/>
          <w:numId w:val="1"/>
        </w:numPr>
        <w:spacing w:after="0" w:line="276" w:lineRule="auto"/>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Zleceniodawca</w:t>
      </w:r>
    </w:p>
    <w:p w14:paraId="757F9617" w14:textId="77777777" w:rsidR="00D91BF2" w:rsidRPr="00D91BF2" w:rsidRDefault="00D91BF2" w:rsidP="009F5E29">
      <w:pPr>
        <w:numPr>
          <w:ilvl w:val="1"/>
          <w:numId w:val="1"/>
        </w:numPr>
        <w:spacing w:after="0" w:line="276" w:lineRule="auto"/>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Opis przedmiotu konkursu ofert</w:t>
      </w:r>
    </w:p>
    <w:p w14:paraId="3AADE7B8" w14:textId="77777777" w:rsidR="00D91BF2" w:rsidRPr="00D91BF2" w:rsidRDefault="00D91BF2" w:rsidP="009F5E29">
      <w:pPr>
        <w:numPr>
          <w:ilvl w:val="1"/>
          <w:numId w:val="1"/>
        </w:numPr>
        <w:spacing w:after="0" w:line="276" w:lineRule="auto"/>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Czas realizacji programów</w:t>
      </w:r>
    </w:p>
    <w:p w14:paraId="3C9F3EF5" w14:textId="77777777" w:rsidR="00D91BF2" w:rsidRPr="00D91BF2" w:rsidRDefault="00D91BF2" w:rsidP="009F5E29">
      <w:pPr>
        <w:numPr>
          <w:ilvl w:val="1"/>
          <w:numId w:val="1"/>
        </w:numPr>
        <w:spacing w:after="0" w:line="276" w:lineRule="auto"/>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Sposób przygotowania oferty</w:t>
      </w:r>
    </w:p>
    <w:p w14:paraId="443F10EC" w14:textId="77777777" w:rsidR="00D91BF2" w:rsidRPr="00D91BF2" w:rsidRDefault="00D91BF2" w:rsidP="009F5E29">
      <w:pPr>
        <w:numPr>
          <w:ilvl w:val="1"/>
          <w:numId w:val="1"/>
        </w:numPr>
        <w:spacing w:after="0" w:line="276" w:lineRule="auto"/>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Sposób, miejsce i czas składania ofert </w:t>
      </w:r>
    </w:p>
    <w:p w14:paraId="4279185C" w14:textId="77777777" w:rsidR="00D91BF2" w:rsidRPr="00D91BF2" w:rsidRDefault="00D91BF2" w:rsidP="009F5E29">
      <w:pPr>
        <w:numPr>
          <w:ilvl w:val="1"/>
          <w:numId w:val="1"/>
        </w:numPr>
        <w:spacing w:after="0" w:line="276" w:lineRule="auto"/>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Ogólne kryteria oceny ofert</w:t>
      </w:r>
    </w:p>
    <w:p w14:paraId="3AA8471B" w14:textId="77777777" w:rsidR="00D91BF2" w:rsidRPr="00D91BF2" w:rsidRDefault="00D91BF2" w:rsidP="009F5E29">
      <w:pPr>
        <w:numPr>
          <w:ilvl w:val="1"/>
          <w:numId w:val="1"/>
        </w:numPr>
        <w:spacing w:after="0" w:line="276" w:lineRule="auto"/>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Wymagania formalne stawiane Oferentom</w:t>
      </w:r>
    </w:p>
    <w:p w14:paraId="64BCADCC" w14:textId="77777777" w:rsidR="00D91BF2" w:rsidRPr="00D91BF2" w:rsidRDefault="00D91BF2" w:rsidP="009F5E29">
      <w:pPr>
        <w:numPr>
          <w:ilvl w:val="1"/>
          <w:numId w:val="1"/>
        </w:numPr>
        <w:spacing w:after="0" w:line="276" w:lineRule="auto"/>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Ogólne wymagania merytoryczne stawiane Oferentom</w:t>
      </w:r>
    </w:p>
    <w:p w14:paraId="356466E4" w14:textId="77777777" w:rsidR="00D91BF2" w:rsidRPr="00D91BF2" w:rsidRDefault="00D91BF2" w:rsidP="00D91BF2">
      <w:pPr>
        <w:spacing w:after="0" w:line="276" w:lineRule="auto"/>
        <w:rPr>
          <w:rFonts w:ascii="Candara" w:eastAsia="Times New Roman" w:hAnsi="Candara" w:cs="Tahoma"/>
          <w:kern w:val="0"/>
          <w:sz w:val="20"/>
          <w:szCs w:val="20"/>
          <w:lang w:eastAsia="pl-PL"/>
          <w14:ligatures w14:val="none"/>
        </w:rPr>
      </w:pPr>
    </w:p>
    <w:p w14:paraId="67CC155D" w14:textId="77777777" w:rsidR="00D91BF2" w:rsidRPr="00D91BF2" w:rsidRDefault="00D91BF2" w:rsidP="009F5E29">
      <w:pPr>
        <w:numPr>
          <w:ilvl w:val="0"/>
          <w:numId w:val="1"/>
        </w:numPr>
        <w:spacing w:after="0" w:line="276" w:lineRule="auto"/>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POSTĘPOWANIE KONKURSOWE</w:t>
      </w:r>
    </w:p>
    <w:p w14:paraId="1B5C7724" w14:textId="77777777" w:rsidR="00D91BF2" w:rsidRPr="00D91BF2" w:rsidRDefault="00D91BF2" w:rsidP="009F5E29">
      <w:pPr>
        <w:numPr>
          <w:ilvl w:val="1"/>
          <w:numId w:val="1"/>
        </w:numPr>
        <w:spacing w:after="0" w:line="276" w:lineRule="auto"/>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Przebieg konkursu</w:t>
      </w:r>
    </w:p>
    <w:p w14:paraId="45535833" w14:textId="77777777" w:rsidR="00D91BF2" w:rsidRPr="00D91BF2" w:rsidRDefault="00D91BF2" w:rsidP="009F5E29">
      <w:pPr>
        <w:numPr>
          <w:ilvl w:val="1"/>
          <w:numId w:val="1"/>
        </w:numPr>
        <w:spacing w:after="0" w:line="276" w:lineRule="auto"/>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Rozstrzygnięcie </w:t>
      </w:r>
      <w:proofErr w:type="spellStart"/>
      <w:r w:rsidRPr="00D91BF2">
        <w:rPr>
          <w:rFonts w:ascii="Candara" w:eastAsia="Times New Roman" w:hAnsi="Candara" w:cs="Tahoma"/>
          <w:kern w:val="0"/>
          <w:sz w:val="20"/>
          <w:szCs w:val="20"/>
          <w:lang w:eastAsia="pl-PL"/>
          <w14:ligatures w14:val="none"/>
        </w:rPr>
        <w:t>odwołań</w:t>
      </w:r>
      <w:proofErr w:type="spellEnd"/>
      <w:r w:rsidRPr="00D91BF2">
        <w:rPr>
          <w:rFonts w:ascii="Candara" w:eastAsia="Times New Roman" w:hAnsi="Candara" w:cs="Tahoma"/>
          <w:kern w:val="0"/>
          <w:sz w:val="20"/>
          <w:szCs w:val="20"/>
          <w:lang w:eastAsia="pl-PL"/>
          <w14:ligatures w14:val="none"/>
        </w:rPr>
        <w:t xml:space="preserve"> w konkursie ofert</w:t>
      </w:r>
    </w:p>
    <w:p w14:paraId="296B783E" w14:textId="77777777" w:rsidR="00D91BF2" w:rsidRPr="00D91BF2" w:rsidRDefault="00D91BF2" w:rsidP="00D91BF2">
      <w:pPr>
        <w:spacing w:after="0" w:line="276" w:lineRule="auto"/>
        <w:rPr>
          <w:rFonts w:ascii="Candara" w:eastAsia="Times New Roman" w:hAnsi="Candara" w:cs="Tahoma"/>
          <w:kern w:val="0"/>
          <w:sz w:val="20"/>
          <w:szCs w:val="20"/>
          <w:lang w:eastAsia="pl-PL"/>
          <w14:ligatures w14:val="none"/>
        </w:rPr>
      </w:pPr>
    </w:p>
    <w:p w14:paraId="1AF0A297" w14:textId="77777777" w:rsidR="00D91BF2" w:rsidRPr="00D91BF2" w:rsidRDefault="00D91BF2" w:rsidP="009F5E29">
      <w:pPr>
        <w:numPr>
          <w:ilvl w:val="0"/>
          <w:numId w:val="1"/>
        </w:num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PRZETWARZANIE DANYCH OSOBOWYCH </w:t>
      </w:r>
    </w:p>
    <w:p w14:paraId="1C9A39F3" w14:textId="77777777" w:rsidR="00D91BF2" w:rsidRPr="00D91BF2" w:rsidRDefault="00D91BF2" w:rsidP="00D91BF2">
      <w:pPr>
        <w:spacing w:after="0" w:line="276" w:lineRule="auto"/>
        <w:ind w:left="360"/>
        <w:jc w:val="both"/>
        <w:rPr>
          <w:rFonts w:ascii="Candara" w:eastAsia="Times New Roman" w:hAnsi="Candara" w:cs="Tahoma"/>
          <w:kern w:val="0"/>
          <w:sz w:val="20"/>
          <w:szCs w:val="20"/>
          <w:lang w:eastAsia="pl-PL"/>
          <w14:ligatures w14:val="none"/>
        </w:rPr>
      </w:pPr>
    </w:p>
    <w:p w14:paraId="63ADD081" w14:textId="77777777" w:rsidR="00D91BF2" w:rsidRPr="00D91BF2" w:rsidRDefault="00D91BF2" w:rsidP="009F5E29">
      <w:pPr>
        <w:numPr>
          <w:ilvl w:val="0"/>
          <w:numId w:val="1"/>
        </w:num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WYPEŁNIENIE OBOWIĄZKU INFORMACYJNEGO</w:t>
      </w:r>
    </w:p>
    <w:p w14:paraId="1E24CBAB" w14:textId="77777777" w:rsidR="00D91BF2" w:rsidRPr="00D91BF2" w:rsidRDefault="00D91BF2" w:rsidP="00D91BF2">
      <w:pPr>
        <w:spacing w:after="0" w:line="276" w:lineRule="auto"/>
        <w:ind w:left="720"/>
        <w:contextualSpacing/>
        <w:rPr>
          <w:rFonts w:ascii="Candara" w:eastAsia="Calibri" w:hAnsi="Candara" w:cs="Tahoma"/>
          <w:kern w:val="0"/>
          <w:sz w:val="20"/>
          <w:szCs w:val="20"/>
          <w14:ligatures w14:val="none"/>
        </w:rPr>
      </w:pPr>
    </w:p>
    <w:p w14:paraId="04A61AB1" w14:textId="77777777" w:rsidR="00D91BF2" w:rsidRPr="00D91BF2" w:rsidRDefault="00D91BF2" w:rsidP="009F5E29">
      <w:pPr>
        <w:numPr>
          <w:ilvl w:val="0"/>
          <w:numId w:val="1"/>
        </w:num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ZAPEWNIENIE DOSTĘPNOŚCI OSOBOM ZE SZCZEGÓLNYMI POTRZEBAMI</w:t>
      </w:r>
    </w:p>
    <w:p w14:paraId="735ABB49"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7ACFC831" w14:textId="77777777" w:rsidR="00D91BF2" w:rsidRPr="00D91BF2" w:rsidRDefault="00D91BF2" w:rsidP="009F5E29">
      <w:pPr>
        <w:numPr>
          <w:ilvl w:val="0"/>
          <w:numId w:val="1"/>
        </w:num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PRZECIWDZIAŁANIE ZAGROŻENIOM PRZESTĘPCZOŚCIĄ NA TLE SEKSUALNYM I OCHRONIE MAŁOLETNICH</w:t>
      </w:r>
    </w:p>
    <w:p w14:paraId="103FF691" w14:textId="77777777" w:rsidR="00D91BF2" w:rsidRPr="00D91BF2" w:rsidRDefault="00D91BF2" w:rsidP="00D91BF2">
      <w:pPr>
        <w:spacing w:after="0" w:line="276" w:lineRule="auto"/>
        <w:ind w:left="360"/>
        <w:jc w:val="both"/>
        <w:rPr>
          <w:rFonts w:ascii="Candara" w:eastAsia="Times New Roman" w:hAnsi="Candara" w:cs="Tahoma"/>
          <w:kern w:val="0"/>
          <w:sz w:val="20"/>
          <w:szCs w:val="20"/>
          <w:lang w:eastAsia="pl-PL"/>
          <w14:ligatures w14:val="none"/>
        </w:rPr>
      </w:pPr>
    </w:p>
    <w:p w14:paraId="00E2C869" w14:textId="77777777" w:rsidR="00D91BF2" w:rsidRPr="00D91BF2" w:rsidRDefault="00D91BF2" w:rsidP="00D91BF2">
      <w:pPr>
        <w:spacing w:after="0" w:line="276" w:lineRule="auto"/>
        <w:ind w:left="360"/>
        <w:rPr>
          <w:rFonts w:ascii="Candara" w:eastAsia="Times New Roman" w:hAnsi="Candara" w:cs="Times New Roman"/>
          <w:kern w:val="0"/>
          <w:sz w:val="24"/>
          <w:szCs w:val="24"/>
          <w:lang w:eastAsia="pl-PL"/>
          <w14:ligatures w14:val="none"/>
        </w:rPr>
      </w:pPr>
    </w:p>
    <w:p w14:paraId="172F0C4F" w14:textId="77777777" w:rsidR="00D91BF2" w:rsidRPr="00D91BF2" w:rsidRDefault="00D91BF2" w:rsidP="00D91BF2">
      <w:pPr>
        <w:spacing w:after="0" w:line="276" w:lineRule="auto"/>
        <w:ind w:left="360"/>
        <w:rPr>
          <w:rFonts w:ascii="Candara" w:eastAsia="Times New Roman" w:hAnsi="Candara" w:cs="Times New Roman"/>
          <w:kern w:val="0"/>
          <w:sz w:val="24"/>
          <w:szCs w:val="24"/>
          <w:lang w:eastAsia="pl-PL"/>
          <w14:ligatures w14:val="none"/>
        </w:rPr>
      </w:pPr>
    </w:p>
    <w:p w14:paraId="02F7F3F8" w14:textId="77777777" w:rsidR="00D91BF2" w:rsidRPr="00D91BF2" w:rsidRDefault="00D91BF2" w:rsidP="00D91BF2">
      <w:pPr>
        <w:spacing w:after="0" w:line="276" w:lineRule="auto"/>
        <w:rPr>
          <w:rFonts w:ascii="Candara" w:eastAsia="Times New Roman" w:hAnsi="Candara" w:cs="Times New Roman"/>
          <w:kern w:val="0"/>
          <w:sz w:val="24"/>
          <w:szCs w:val="24"/>
          <w:lang w:eastAsia="pl-PL"/>
          <w14:ligatures w14:val="none"/>
        </w:rPr>
      </w:pPr>
    </w:p>
    <w:p w14:paraId="7D5711B9" w14:textId="77777777" w:rsidR="00D91BF2" w:rsidRPr="00D91BF2" w:rsidRDefault="00D91BF2" w:rsidP="00D91BF2">
      <w:pPr>
        <w:spacing w:after="0" w:line="276" w:lineRule="auto"/>
        <w:jc w:val="both"/>
        <w:rPr>
          <w:rFonts w:ascii="Candara" w:eastAsia="Times New Roman" w:hAnsi="Candara" w:cs="Tahoma"/>
          <w:kern w:val="0"/>
          <w:lang w:eastAsia="pl-PL"/>
          <w14:ligatures w14:val="none"/>
        </w:rPr>
      </w:pPr>
      <w:r w:rsidRPr="00D91BF2">
        <w:rPr>
          <w:rFonts w:ascii="Candara" w:eastAsia="Times New Roman" w:hAnsi="Candara" w:cs="Tahoma"/>
          <w:kern w:val="0"/>
          <w:lang w:eastAsia="pl-PL"/>
          <w14:ligatures w14:val="none"/>
        </w:rPr>
        <w:t xml:space="preserve"> </w:t>
      </w:r>
    </w:p>
    <w:p w14:paraId="104FD73E" w14:textId="77777777" w:rsidR="00D91BF2" w:rsidRPr="00D91BF2" w:rsidRDefault="00D91BF2" w:rsidP="00D91BF2">
      <w:pPr>
        <w:keepNext/>
        <w:spacing w:after="0" w:line="276" w:lineRule="auto"/>
        <w:jc w:val="center"/>
        <w:outlineLvl w:val="0"/>
        <w:rPr>
          <w:rFonts w:ascii="Candara" w:eastAsia="Times New Roman" w:hAnsi="Candara" w:cs="Tahoma"/>
          <w:b/>
          <w:bCs/>
          <w:kern w:val="0"/>
          <w:sz w:val="28"/>
          <w:szCs w:val="24"/>
          <w:lang w:val="x-none" w:eastAsia="x-none"/>
          <w14:ligatures w14:val="none"/>
        </w:rPr>
      </w:pPr>
    </w:p>
    <w:p w14:paraId="62011D0B" w14:textId="77777777" w:rsidR="00D91BF2" w:rsidRPr="00D91BF2" w:rsidRDefault="00D91BF2" w:rsidP="00D91BF2">
      <w:pPr>
        <w:keepNext/>
        <w:spacing w:after="0" w:line="276" w:lineRule="auto"/>
        <w:outlineLvl w:val="0"/>
        <w:rPr>
          <w:rFonts w:ascii="Candara" w:eastAsia="Times New Roman" w:hAnsi="Candara" w:cs="Tahoma"/>
          <w:b/>
          <w:bCs/>
          <w:kern w:val="0"/>
          <w:lang w:val="x-none" w:eastAsia="x-none"/>
          <w14:ligatures w14:val="none"/>
        </w:rPr>
      </w:pPr>
      <w:r w:rsidRPr="00D91BF2">
        <w:rPr>
          <w:rFonts w:ascii="Candara" w:eastAsia="Times New Roman" w:hAnsi="Candara" w:cs="Tahoma"/>
          <w:kern w:val="0"/>
          <w:sz w:val="20"/>
          <w:szCs w:val="20"/>
          <w:lang w:val="x-none" w:eastAsia="x-none"/>
          <w14:ligatures w14:val="none"/>
        </w:rPr>
        <w:br w:type="page"/>
      </w:r>
      <w:r w:rsidRPr="00D91BF2">
        <w:rPr>
          <w:rFonts w:ascii="Candara" w:eastAsia="Times New Roman" w:hAnsi="Candara" w:cs="Tahoma"/>
          <w:b/>
          <w:bCs/>
          <w:kern w:val="0"/>
          <w:lang w:val="x-none" w:eastAsia="x-none"/>
          <w14:ligatures w14:val="none"/>
        </w:rPr>
        <w:lastRenderedPageBreak/>
        <w:t>1. INFORMACJE OGÓLNE</w:t>
      </w:r>
    </w:p>
    <w:p w14:paraId="5FC41FB0" w14:textId="77777777" w:rsidR="00D91BF2" w:rsidRPr="00D91BF2" w:rsidRDefault="00D91BF2" w:rsidP="00D91BF2">
      <w:pPr>
        <w:spacing w:after="0" w:line="276" w:lineRule="auto"/>
        <w:rPr>
          <w:rFonts w:ascii="Candara" w:eastAsia="Times New Roman" w:hAnsi="Candara" w:cs="Tahoma"/>
          <w:kern w:val="0"/>
          <w:sz w:val="20"/>
          <w:szCs w:val="20"/>
          <w:lang w:eastAsia="pl-PL"/>
          <w14:ligatures w14:val="none"/>
        </w:rPr>
      </w:pPr>
    </w:p>
    <w:p w14:paraId="020083F9" w14:textId="77777777" w:rsidR="00D91BF2" w:rsidRPr="00D91BF2" w:rsidRDefault="00D91BF2" w:rsidP="00D91BF2">
      <w:pPr>
        <w:spacing w:after="0" w:line="276" w:lineRule="auto"/>
        <w:rPr>
          <w:rFonts w:ascii="Candara" w:eastAsia="Times New Roman" w:hAnsi="Candara" w:cs="Tahoma"/>
          <w:kern w:val="0"/>
          <w:sz w:val="20"/>
          <w:szCs w:val="20"/>
          <w:lang w:eastAsia="pl-PL"/>
          <w14:ligatures w14:val="none"/>
        </w:rPr>
      </w:pPr>
    </w:p>
    <w:p w14:paraId="68D3A38C" w14:textId="77777777" w:rsidR="00D91BF2" w:rsidRPr="00D91BF2" w:rsidRDefault="00D91BF2" w:rsidP="009F5E29">
      <w:pPr>
        <w:numPr>
          <w:ilvl w:val="1"/>
          <w:numId w:val="2"/>
        </w:numPr>
        <w:spacing w:after="0" w:line="276" w:lineRule="auto"/>
        <w:rPr>
          <w:rFonts w:ascii="Candara" w:eastAsia="Times New Roman" w:hAnsi="Candara" w:cs="Tahoma"/>
          <w:b/>
          <w:color w:val="000080"/>
          <w:kern w:val="0"/>
          <w:sz w:val="20"/>
          <w:szCs w:val="20"/>
          <w:lang w:eastAsia="pl-PL"/>
          <w14:ligatures w14:val="none"/>
        </w:rPr>
      </w:pPr>
      <w:r w:rsidRPr="00D91BF2">
        <w:rPr>
          <w:rFonts w:ascii="Candara" w:eastAsia="Times New Roman" w:hAnsi="Candara" w:cs="Tahoma"/>
          <w:b/>
          <w:color w:val="000080"/>
          <w:kern w:val="0"/>
          <w:sz w:val="20"/>
          <w:szCs w:val="20"/>
          <w:lang w:eastAsia="pl-PL"/>
          <w14:ligatures w14:val="none"/>
        </w:rPr>
        <w:t xml:space="preserve">Wstęp o zadaniach realizowanych przez Krajowe Centrum do Spraw AIDS </w:t>
      </w:r>
    </w:p>
    <w:p w14:paraId="1A3625A1" w14:textId="77777777" w:rsidR="00D91BF2" w:rsidRPr="00D91BF2" w:rsidRDefault="00D91BF2" w:rsidP="00D91BF2">
      <w:pPr>
        <w:spacing w:after="0" w:line="276" w:lineRule="auto"/>
        <w:ind w:left="360"/>
        <w:rPr>
          <w:rFonts w:ascii="Candara" w:eastAsia="Times New Roman" w:hAnsi="Candara" w:cs="Tahoma"/>
          <w:b/>
          <w:color w:val="000080"/>
          <w:kern w:val="0"/>
          <w:sz w:val="20"/>
          <w:szCs w:val="20"/>
          <w:lang w:eastAsia="pl-PL"/>
          <w14:ligatures w14:val="none"/>
        </w:rPr>
      </w:pPr>
    </w:p>
    <w:p w14:paraId="2A4E4DF5" w14:textId="77777777" w:rsidR="00D91BF2" w:rsidRPr="00D91BF2" w:rsidRDefault="00D91BF2" w:rsidP="00D91BF2">
      <w:pPr>
        <w:spacing w:after="0" w:line="276" w:lineRule="auto"/>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bCs/>
          <w:kern w:val="0"/>
          <w:sz w:val="20"/>
          <w:szCs w:val="20"/>
          <w:lang w:eastAsia="pl-PL"/>
          <w14:ligatures w14:val="none"/>
        </w:rPr>
        <w:t xml:space="preserve">Przedmiotem działalności Krajowego Centrum ds. AIDS, zwanego dalej Centrum jest: </w:t>
      </w:r>
    </w:p>
    <w:p w14:paraId="191179E3" w14:textId="77777777" w:rsidR="00D91BF2" w:rsidRPr="00D91BF2" w:rsidRDefault="00D91BF2" w:rsidP="009F5E29">
      <w:pPr>
        <w:numPr>
          <w:ilvl w:val="0"/>
          <w:numId w:val="3"/>
        </w:numPr>
        <w:tabs>
          <w:tab w:val="right" w:pos="284"/>
          <w:tab w:val="left" w:pos="408"/>
        </w:tabs>
        <w:autoSpaceDE w:val="0"/>
        <w:autoSpaceDN w:val="0"/>
        <w:adjustRightInd w:val="0"/>
        <w:spacing w:after="0" w:line="276" w:lineRule="auto"/>
        <w:jc w:val="both"/>
        <w:rPr>
          <w:rFonts w:ascii="Candara" w:eastAsia="Times New Roman" w:hAnsi="Candara" w:cs="A"/>
          <w:kern w:val="0"/>
          <w:sz w:val="20"/>
          <w:szCs w:val="20"/>
          <w:lang w:eastAsia="pl-PL"/>
          <w14:ligatures w14:val="none"/>
        </w:rPr>
      </w:pPr>
      <w:r w:rsidRPr="00D91BF2">
        <w:rPr>
          <w:rFonts w:ascii="Candara" w:eastAsia="Times New Roman" w:hAnsi="Candara" w:cs="A"/>
          <w:kern w:val="0"/>
          <w:sz w:val="20"/>
          <w:szCs w:val="20"/>
          <w:lang w:eastAsia="pl-PL"/>
          <w14:ligatures w14:val="none"/>
        </w:rPr>
        <w:t>realizacja zadań z zakresu zapobiegania i zwalczania HIV/AIDS/STIs;</w:t>
      </w:r>
    </w:p>
    <w:p w14:paraId="4E7DB0B0" w14:textId="77777777" w:rsidR="00D91BF2" w:rsidRPr="00D91BF2" w:rsidRDefault="00D91BF2" w:rsidP="009F5E29">
      <w:pPr>
        <w:numPr>
          <w:ilvl w:val="0"/>
          <w:numId w:val="3"/>
        </w:numPr>
        <w:tabs>
          <w:tab w:val="right" w:pos="284"/>
          <w:tab w:val="left" w:pos="408"/>
        </w:tabs>
        <w:autoSpaceDE w:val="0"/>
        <w:autoSpaceDN w:val="0"/>
        <w:adjustRightInd w:val="0"/>
        <w:spacing w:after="0" w:line="276" w:lineRule="auto"/>
        <w:jc w:val="both"/>
        <w:rPr>
          <w:rFonts w:ascii="Candara" w:eastAsia="Times New Roman" w:hAnsi="Candara" w:cs="A"/>
          <w:kern w:val="0"/>
          <w:sz w:val="20"/>
          <w:szCs w:val="20"/>
          <w:lang w:eastAsia="pl-PL"/>
          <w14:ligatures w14:val="none"/>
        </w:rPr>
      </w:pPr>
      <w:r w:rsidRPr="00D91BF2">
        <w:rPr>
          <w:rFonts w:ascii="Candara" w:eastAsia="Times New Roman" w:hAnsi="Candara" w:cs="A"/>
          <w:kern w:val="0"/>
          <w:sz w:val="20"/>
          <w:szCs w:val="20"/>
          <w:lang w:eastAsia="pl-PL"/>
          <w14:ligatures w14:val="none"/>
        </w:rPr>
        <w:t>ograniczenie rozprzestrzeniania się zakażeń HIV i innych infekcji przenoszonych drogą płciową;</w:t>
      </w:r>
    </w:p>
    <w:p w14:paraId="46F024C2" w14:textId="77777777" w:rsidR="00D91BF2" w:rsidRPr="00D91BF2" w:rsidRDefault="00D91BF2" w:rsidP="009F5E29">
      <w:pPr>
        <w:numPr>
          <w:ilvl w:val="0"/>
          <w:numId w:val="3"/>
        </w:numPr>
        <w:tabs>
          <w:tab w:val="left" w:pos="284"/>
        </w:tabs>
        <w:autoSpaceDE w:val="0"/>
        <w:autoSpaceDN w:val="0"/>
        <w:adjustRightInd w:val="0"/>
        <w:spacing w:after="0" w:line="276" w:lineRule="auto"/>
        <w:jc w:val="both"/>
        <w:rPr>
          <w:rFonts w:ascii="Candara" w:eastAsia="Times New Roman" w:hAnsi="Candara" w:cs="A"/>
          <w:kern w:val="0"/>
          <w:sz w:val="20"/>
          <w:szCs w:val="20"/>
          <w:lang w:eastAsia="pl-PL"/>
          <w14:ligatures w14:val="none"/>
        </w:rPr>
      </w:pPr>
      <w:r w:rsidRPr="00D91BF2">
        <w:rPr>
          <w:rFonts w:ascii="Candara" w:eastAsia="Times New Roman" w:hAnsi="Candara" w:cs="A"/>
          <w:kern w:val="0"/>
          <w:sz w:val="20"/>
          <w:szCs w:val="20"/>
          <w:lang w:eastAsia="pl-PL"/>
          <w14:ligatures w14:val="none"/>
        </w:rPr>
        <w:t>poprawa jakości życia i dostępu do opieki zdrowotnej dla osób żyjących z HIV/AIDS oraz ich bliskich poprzez:</w:t>
      </w:r>
    </w:p>
    <w:p w14:paraId="05BEF1A2" w14:textId="77777777" w:rsidR="00D91BF2" w:rsidRPr="00D91BF2" w:rsidRDefault="00D91BF2" w:rsidP="009F5E29">
      <w:pPr>
        <w:numPr>
          <w:ilvl w:val="0"/>
          <w:numId w:val="4"/>
        </w:numPr>
        <w:tabs>
          <w:tab w:val="left" w:pos="426"/>
        </w:tabs>
        <w:autoSpaceDE w:val="0"/>
        <w:autoSpaceDN w:val="0"/>
        <w:adjustRightInd w:val="0"/>
        <w:spacing w:after="0" w:line="276" w:lineRule="auto"/>
        <w:jc w:val="both"/>
        <w:rPr>
          <w:rFonts w:ascii="Candara" w:eastAsia="Times New Roman" w:hAnsi="Candara" w:cs="A"/>
          <w:kern w:val="0"/>
          <w:sz w:val="20"/>
          <w:szCs w:val="20"/>
          <w:lang w:eastAsia="pl-PL"/>
          <w14:ligatures w14:val="none"/>
        </w:rPr>
      </w:pPr>
      <w:r w:rsidRPr="00D91BF2">
        <w:rPr>
          <w:rFonts w:ascii="Candara" w:eastAsia="Times New Roman" w:hAnsi="Candara" w:cs="A"/>
          <w:kern w:val="0"/>
          <w:sz w:val="20"/>
          <w:szCs w:val="20"/>
          <w:lang w:eastAsia="pl-PL"/>
          <w14:ligatures w14:val="none"/>
        </w:rPr>
        <w:t>profilaktykę zakażeń HIV/STIs i zapewnienie odpowiedniego dostępu do informacji, edukacji i usług</w:t>
      </w:r>
      <w:r w:rsidRPr="00D91BF2">
        <w:rPr>
          <w:rFonts w:ascii="Candara" w:eastAsia="Times New Roman" w:hAnsi="Candara" w:cs="A"/>
          <w:kern w:val="0"/>
          <w:sz w:val="20"/>
          <w:szCs w:val="20"/>
          <w:lang w:eastAsia="pl-PL"/>
          <w14:ligatures w14:val="none"/>
        </w:rPr>
        <w:br/>
        <w:t xml:space="preserve"> w zakresie profilaktyki HIV/AIDS/STIs,</w:t>
      </w:r>
    </w:p>
    <w:p w14:paraId="09488E73" w14:textId="77777777" w:rsidR="00D91BF2" w:rsidRPr="00D91BF2" w:rsidRDefault="00D91BF2" w:rsidP="009F5E29">
      <w:pPr>
        <w:numPr>
          <w:ilvl w:val="0"/>
          <w:numId w:val="4"/>
        </w:numPr>
        <w:tabs>
          <w:tab w:val="left" w:pos="680"/>
        </w:tabs>
        <w:autoSpaceDE w:val="0"/>
        <w:autoSpaceDN w:val="0"/>
        <w:adjustRightInd w:val="0"/>
        <w:spacing w:after="0" w:line="276" w:lineRule="auto"/>
        <w:jc w:val="both"/>
        <w:rPr>
          <w:rFonts w:ascii="Candara" w:eastAsia="Times New Roman" w:hAnsi="Candara" w:cs="A"/>
          <w:kern w:val="0"/>
          <w:sz w:val="20"/>
          <w:szCs w:val="20"/>
          <w:lang w:eastAsia="pl-PL"/>
          <w14:ligatures w14:val="none"/>
        </w:rPr>
      </w:pPr>
      <w:r w:rsidRPr="00D91BF2">
        <w:rPr>
          <w:rFonts w:ascii="Candara" w:eastAsia="Times New Roman" w:hAnsi="Candara" w:cs="A"/>
          <w:kern w:val="0"/>
          <w:sz w:val="20"/>
          <w:szCs w:val="20"/>
          <w:lang w:eastAsia="pl-PL"/>
          <w14:ligatures w14:val="none"/>
        </w:rPr>
        <w:t>poprawę jakości życia w sferze psychospołecznej osób żyjących z HIV/AIDS, ich rodzin i bliskich,</w:t>
      </w:r>
    </w:p>
    <w:p w14:paraId="3F8D86E7" w14:textId="77777777" w:rsidR="00D91BF2" w:rsidRPr="00D91BF2" w:rsidRDefault="00D91BF2" w:rsidP="009F5E29">
      <w:pPr>
        <w:numPr>
          <w:ilvl w:val="0"/>
          <w:numId w:val="4"/>
        </w:numPr>
        <w:tabs>
          <w:tab w:val="left" w:pos="680"/>
        </w:tabs>
        <w:autoSpaceDE w:val="0"/>
        <w:autoSpaceDN w:val="0"/>
        <w:adjustRightInd w:val="0"/>
        <w:spacing w:after="0" w:line="276" w:lineRule="auto"/>
        <w:jc w:val="both"/>
        <w:rPr>
          <w:rFonts w:ascii="Candara" w:eastAsia="Times New Roman" w:hAnsi="Candara" w:cs="A"/>
          <w:kern w:val="0"/>
          <w:sz w:val="20"/>
          <w:szCs w:val="20"/>
          <w:lang w:eastAsia="pl-PL"/>
          <w14:ligatures w14:val="none"/>
        </w:rPr>
      </w:pPr>
      <w:r w:rsidRPr="00D91BF2">
        <w:rPr>
          <w:rFonts w:ascii="Candara" w:eastAsia="Times New Roman" w:hAnsi="Candara" w:cs="A"/>
          <w:kern w:val="0"/>
          <w:sz w:val="20"/>
          <w:szCs w:val="20"/>
          <w:lang w:eastAsia="pl-PL"/>
          <w14:ligatures w14:val="none"/>
        </w:rPr>
        <w:t>zapewnienie szerokiego dostępu do diagnostyki oraz leczenia ARV,</w:t>
      </w:r>
    </w:p>
    <w:p w14:paraId="337D1D71" w14:textId="77777777" w:rsidR="00D91BF2" w:rsidRPr="00D91BF2" w:rsidRDefault="00D91BF2" w:rsidP="009F5E29">
      <w:pPr>
        <w:numPr>
          <w:ilvl w:val="0"/>
          <w:numId w:val="4"/>
        </w:numPr>
        <w:tabs>
          <w:tab w:val="left" w:pos="680"/>
        </w:tabs>
        <w:autoSpaceDE w:val="0"/>
        <w:autoSpaceDN w:val="0"/>
        <w:adjustRightInd w:val="0"/>
        <w:spacing w:after="0" w:line="276" w:lineRule="auto"/>
        <w:jc w:val="both"/>
        <w:rPr>
          <w:rFonts w:ascii="Candara" w:eastAsia="Times New Roman" w:hAnsi="Candara" w:cs="A"/>
          <w:kern w:val="0"/>
          <w:sz w:val="20"/>
          <w:szCs w:val="20"/>
          <w:lang w:eastAsia="pl-PL"/>
          <w14:ligatures w14:val="none"/>
        </w:rPr>
      </w:pPr>
      <w:r w:rsidRPr="00D91BF2">
        <w:rPr>
          <w:rFonts w:ascii="Candara" w:eastAsia="Times New Roman" w:hAnsi="Candara" w:cs="A"/>
          <w:kern w:val="0"/>
          <w:sz w:val="20"/>
          <w:szCs w:val="20"/>
          <w:lang w:eastAsia="pl-PL"/>
          <w14:ligatures w14:val="none"/>
        </w:rPr>
        <w:t>poprawę jakości i dostępu do diagnostyki oraz opieki medycznej nad ludźmi żyjącymi z HIV/AIDS/STIs, a także nad osobami narażonymi na zakażenie HIV/STIs,</w:t>
      </w:r>
    </w:p>
    <w:p w14:paraId="61DF4380" w14:textId="77777777" w:rsidR="00D91BF2" w:rsidRPr="00D91BF2" w:rsidRDefault="00D91BF2" w:rsidP="009F5E29">
      <w:pPr>
        <w:numPr>
          <w:ilvl w:val="0"/>
          <w:numId w:val="4"/>
        </w:numPr>
        <w:tabs>
          <w:tab w:val="left" w:pos="680"/>
        </w:tabs>
        <w:autoSpaceDE w:val="0"/>
        <w:autoSpaceDN w:val="0"/>
        <w:adjustRightInd w:val="0"/>
        <w:spacing w:after="0" w:line="276" w:lineRule="auto"/>
        <w:jc w:val="both"/>
        <w:rPr>
          <w:rFonts w:ascii="Candara" w:eastAsia="Times New Roman" w:hAnsi="Candara" w:cs="A"/>
          <w:kern w:val="0"/>
          <w:sz w:val="20"/>
          <w:szCs w:val="20"/>
          <w:lang w:eastAsia="pl-PL"/>
          <w14:ligatures w14:val="none"/>
        </w:rPr>
      </w:pPr>
      <w:r w:rsidRPr="00D91BF2">
        <w:rPr>
          <w:rFonts w:ascii="Candara" w:eastAsia="Times New Roman" w:hAnsi="Candara" w:cs="A"/>
          <w:kern w:val="0"/>
          <w:sz w:val="20"/>
          <w:szCs w:val="20"/>
          <w:lang w:eastAsia="pl-PL"/>
          <w14:ligatures w14:val="none"/>
        </w:rPr>
        <w:t>ograniczenie zakażeń HIV wśród dzieci.</w:t>
      </w:r>
    </w:p>
    <w:p w14:paraId="4D2D8254" w14:textId="77777777" w:rsidR="00D91BF2" w:rsidRPr="00D91BF2" w:rsidRDefault="00D91BF2" w:rsidP="00D91BF2">
      <w:pPr>
        <w:spacing w:after="0" w:line="276" w:lineRule="auto"/>
        <w:rPr>
          <w:rFonts w:ascii="Candara" w:eastAsia="Times New Roman" w:hAnsi="Candara" w:cs="Tahoma"/>
          <w:kern w:val="0"/>
          <w:sz w:val="20"/>
          <w:szCs w:val="20"/>
          <w:lang w:eastAsia="pl-PL"/>
          <w14:ligatures w14:val="none"/>
        </w:rPr>
      </w:pPr>
    </w:p>
    <w:p w14:paraId="65EDC1E1" w14:textId="77777777" w:rsidR="00D91BF2" w:rsidRPr="00D91BF2" w:rsidRDefault="00D91BF2" w:rsidP="00D91BF2">
      <w:pPr>
        <w:spacing w:after="0" w:line="276" w:lineRule="auto"/>
        <w:rPr>
          <w:rFonts w:ascii="Candara" w:eastAsia="Times New Roman" w:hAnsi="Candara" w:cs="Tahoma"/>
          <w:kern w:val="0"/>
          <w:sz w:val="20"/>
          <w:szCs w:val="20"/>
          <w:lang w:eastAsia="pl-PL"/>
          <w14:ligatures w14:val="none"/>
        </w:rPr>
      </w:pPr>
    </w:p>
    <w:p w14:paraId="6D33CE1F" w14:textId="77777777" w:rsidR="00D91BF2" w:rsidRPr="00D91BF2" w:rsidRDefault="00D91BF2" w:rsidP="00D91BF2">
      <w:pPr>
        <w:spacing w:after="0" w:line="276" w:lineRule="auto"/>
        <w:rPr>
          <w:rFonts w:ascii="Candara" w:eastAsia="Times New Roman" w:hAnsi="Candara" w:cs="Tahoma"/>
          <w:b/>
          <w:color w:val="000080"/>
          <w:kern w:val="0"/>
          <w:sz w:val="20"/>
          <w:szCs w:val="20"/>
          <w:lang w:eastAsia="pl-PL"/>
          <w14:ligatures w14:val="none"/>
        </w:rPr>
      </w:pPr>
      <w:r w:rsidRPr="00D91BF2">
        <w:rPr>
          <w:rFonts w:ascii="Candara" w:eastAsia="Times New Roman" w:hAnsi="Candara" w:cs="Tahoma"/>
          <w:b/>
          <w:color w:val="000080"/>
          <w:kern w:val="0"/>
          <w:sz w:val="20"/>
          <w:szCs w:val="20"/>
          <w:lang w:eastAsia="pl-PL"/>
          <w14:ligatures w14:val="none"/>
        </w:rPr>
        <w:t>1.2. Podstawy prawne zlecania zadań z zakresu profilaktyki HIV/AIDS/STIs</w:t>
      </w:r>
    </w:p>
    <w:p w14:paraId="77775EFD" w14:textId="77777777" w:rsidR="00D91BF2" w:rsidRPr="00D91BF2" w:rsidRDefault="00D91BF2" w:rsidP="00D91BF2">
      <w:pPr>
        <w:spacing w:after="0" w:line="276" w:lineRule="auto"/>
        <w:rPr>
          <w:rFonts w:ascii="Candara" w:eastAsia="Times New Roman" w:hAnsi="Candara" w:cs="Tahoma"/>
          <w:b/>
          <w:kern w:val="0"/>
          <w:sz w:val="20"/>
          <w:szCs w:val="20"/>
          <w:lang w:eastAsia="pl-PL"/>
          <w14:ligatures w14:val="none"/>
        </w:rPr>
      </w:pPr>
    </w:p>
    <w:p w14:paraId="3984071F" w14:textId="77777777" w:rsidR="00D91BF2" w:rsidRPr="00D91BF2" w:rsidRDefault="00D91BF2" w:rsidP="009F5E29">
      <w:pPr>
        <w:numPr>
          <w:ilvl w:val="0"/>
          <w:numId w:val="5"/>
        </w:numPr>
        <w:spacing w:after="0" w:line="276" w:lineRule="auto"/>
        <w:ind w:left="426" w:hanging="426"/>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Rozporządzenie Rady Ministrów z dnia 15 lutego 2011 r. w sprawie Krajowego Programu Zapobiegania Zakażeniom HIV i Zwalczania AIDS (Dz. U. 2011 Nr 44, poz. 227 z </w:t>
      </w:r>
      <w:proofErr w:type="spellStart"/>
      <w:r w:rsidRPr="00D91BF2">
        <w:rPr>
          <w:rFonts w:ascii="Candara" w:eastAsia="Times New Roman" w:hAnsi="Candara" w:cs="Tahoma"/>
          <w:kern w:val="0"/>
          <w:sz w:val="20"/>
          <w:szCs w:val="20"/>
          <w:lang w:eastAsia="pl-PL"/>
          <w14:ligatures w14:val="none"/>
        </w:rPr>
        <w:t>późn</w:t>
      </w:r>
      <w:proofErr w:type="spellEnd"/>
      <w:r w:rsidRPr="00D91BF2">
        <w:rPr>
          <w:rFonts w:ascii="Candara" w:eastAsia="Times New Roman" w:hAnsi="Candara" w:cs="Tahoma"/>
          <w:kern w:val="0"/>
          <w:sz w:val="20"/>
          <w:szCs w:val="20"/>
          <w:lang w:eastAsia="pl-PL"/>
          <w14:ligatures w14:val="none"/>
        </w:rPr>
        <w:t>. zm.), zwanego dalej: Rozporządzeniem Rady Ministrów w sprawie Krajowego Programu Zapobiegania Zakażeniom HIV i Zwalczania AIDS;</w:t>
      </w:r>
    </w:p>
    <w:p w14:paraId="191209CE" w14:textId="77777777" w:rsidR="00D91BF2" w:rsidRPr="00D91BF2" w:rsidRDefault="00D91BF2" w:rsidP="009F5E29">
      <w:pPr>
        <w:numPr>
          <w:ilvl w:val="0"/>
          <w:numId w:val="5"/>
        </w:numPr>
        <w:tabs>
          <w:tab w:val="num" w:pos="-1014"/>
        </w:tabs>
        <w:spacing w:after="0" w:line="276" w:lineRule="auto"/>
        <w:ind w:left="426" w:hanging="426"/>
        <w:jc w:val="both"/>
        <w:rPr>
          <w:rFonts w:ascii="Candara" w:eastAsia="Times New Roman" w:hAnsi="Candara" w:cs="Tahoma"/>
          <w:color w:val="000000"/>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Zarządzenie Ministra Zdrowia z dnia 14 sierpnia 2019 r. w sprawie Krajowego Centrum do Spraw AIDS (Dz. Urz. Min. Zdrowia 2019 poz. 60 z </w:t>
      </w:r>
      <w:proofErr w:type="spellStart"/>
      <w:r w:rsidRPr="00D91BF2">
        <w:rPr>
          <w:rFonts w:ascii="Candara" w:eastAsia="Times New Roman" w:hAnsi="Candara" w:cs="Tahoma"/>
          <w:kern w:val="0"/>
          <w:sz w:val="20"/>
          <w:szCs w:val="20"/>
          <w:lang w:eastAsia="pl-PL"/>
          <w14:ligatures w14:val="none"/>
        </w:rPr>
        <w:t>późn</w:t>
      </w:r>
      <w:proofErr w:type="spellEnd"/>
      <w:r w:rsidRPr="00D91BF2">
        <w:rPr>
          <w:rFonts w:ascii="Candara" w:eastAsia="Times New Roman" w:hAnsi="Candara" w:cs="Tahoma"/>
          <w:kern w:val="0"/>
          <w:sz w:val="20"/>
          <w:szCs w:val="20"/>
          <w:lang w:eastAsia="pl-PL"/>
          <w14:ligatures w14:val="none"/>
        </w:rPr>
        <w:t>. zm.):</w:t>
      </w:r>
    </w:p>
    <w:p w14:paraId="640ED9A2" w14:textId="77777777" w:rsidR="00D91BF2" w:rsidRPr="00D91BF2" w:rsidRDefault="00D91BF2" w:rsidP="009F5E29">
      <w:pPr>
        <w:numPr>
          <w:ilvl w:val="0"/>
          <w:numId w:val="5"/>
        </w:numPr>
        <w:tabs>
          <w:tab w:val="num" w:pos="-294"/>
          <w:tab w:val="num" w:pos="426"/>
        </w:tabs>
        <w:spacing w:after="0" w:line="276" w:lineRule="auto"/>
        <w:ind w:left="426" w:hanging="426"/>
        <w:jc w:val="both"/>
        <w:rPr>
          <w:rFonts w:ascii="Candara" w:eastAsia="Times New Roman" w:hAnsi="Candara" w:cs="Tahoma"/>
          <w:color w:val="000000"/>
          <w:kern w:val="0"/>
          <w:sz w:val="20"/>
          <w:szCs w:val="20"/>
          <w:lang w:eastAsia="pl-PL"/>
          <w14:ligatures w14:val="none"/>
        </w:rPr>
      </w:pPr>
      <w:r w:rsidRPr="00D91BF2">
        <w:rPr>
          <w:rFonts w:ascii="Candara" w:eastAsia="Times New Roman" w:hAnsi="Candara" w:cs="Tahoma"/>
          <w:color w:val="000000"/>
          <w:kern w:val="0"/>
          <w:sz w:val="20"/>
          <w:szCs w:val="20"/>
          <w:lang w:eastAsia="pl-PL"/>
          <w14:ligatures w14:val="none"/>
        </w:rPr>
        <w:t xml:space="preserve">Ustawa z dnia 5 grudnia 2008 r. o zapobieganiu oraz zwalczaniu zakażeń i chorób zakaźnych u ludzi (Dz. U. z </w:t>
      </w:r>
      <w:bookmarkStart w:id="0" w:name="_Hlk191980025"/>
      <w:r w:rsidRPr="00D91BF2">
        <w:rPr>
          <w:rFonts w:ascii="Candara" w:eastAsia="Times New Roman" w:hAnsi="Candara" w:cs="Tahoma"/>
          <w:color w:val="000000"/>
          <w:kern w:val="0"/>
          <w:sz w:val="20"/>
          <w:szCs w:val="20"/>
          <w:lang w:eastAsia="pl-PL"/>
          <w14:ligatures w14:val="none"/>
        </w:rPr>
        <w:t xml:space="preserve">2024 r. poz. 924 </w:t>
      </w:r>
      <w:bookmarkStart w:id="1" w:name="_Hlk151033818"/>
      <w:r w:rsidRPr="00D91BF2">
        <w:rPr>
          <w:rFonts w:ascii="Candara" w:eastAsia="Times New Roman" w:hAnsi="Candara" w:cs="Tahoma"/>
          <w:color w:val="000000"/>
          <w:kern w:val="0"/>
          <w:sz w:val="20"/>
          <w:szCs w:val="20"/>
          <w:lang w:eastAsia="pl-PL"/>
          <w14:ligatures w14:val="none"/>
        </w:rPr>
        <w:t xml:space="preserve">t. j. z </w:t>
      </w:r>
      <w:proofErr w:type="spellStart"/>
      <w:r w:rsidRPr="00D91BF2">
        <w:rPr>
          <w:rFonts w:ascii="Candara" w:eastAsia="Times New Roman" w:hAnsi="Candara" w:cs="Tahoma"/>
          <w:color w:val="000000"/>
          <w:kern w:val="0"/>
          <w:sz w:val="20"/>
          <w:szCs w:val="20"/>
          <w:lang w:eastAsia="pl-PL"/>
          <w14:ligatures w14:val="none"/>
        </w:rPr>
        <w:t>późn</w:t>
      </w:r>
      <w:proofErr w:type="spellEnd"/>
      <w:r w:rsidRPr="00D91BF2">
        <w:rPr>
          <w:rFonts w:ascii="Candara" w:eastAsia="Times New Roman" w:hAnsi="Candara" w:cs="Tahoma"/>
          <w:color w:val="000000"/>
          <w:kern w:val="0"/>
          <w:sz w:val="20"/>
          <w:szCs w:val="20"/>
          <w:lang w:eastAsia="pl-PL"/>
          <w14:ligatures w14:val="none"/>
        </w:rPr>
        <w:t>. zm</w:t>
      </w:r>
      <w:bookmarkEnd w:id="0"/>
      <w:r w:rsidRPr="00D91BF2">
        <w:rPr>
          <w:rFonts w:ascii="Candara" w:eastAsia="Times New Roman" w:hAnsi="Candara" w:cs="Tahoma"/>
          <w:color w:val="000000"/>
          <w:kern w:val="0"/>
          <w:sz w:val="20"/>
          <w:szCs w:val="20"/>
          <w:lang w:eastAsia="pl-PL"/>
          <w14:ligatures w14:val="none"/>
        </w:rPr>
        <w:t>.</w:t>
      </w:r>
      <w:bookmarkEnd w:id="1"/>
      <w:r w:rsidRPr="00D91BF2">
        <w:rPr>
          <w:rFonts w:ascii="Candara" w:eastAsia="Times New Roman" w:hAnsi="Candara" w:cs="Tahoma"/>
          <w:color w:val="000000"/>
          <w:kern w:val="0"/>
          <w:sz w:val="20"/>
          <w:szCs w:val="20"/>
          <w:lang w:eastAsia="pl-PL"/>
          <w14:ligatures w14:val="none"/>
        </w:rPr>
        <w:t>), zwana dalej: ustawą o zapobieganiu i zwalczaniu zakażeń i chorób zakaźnych u ludzi;</w:t>
      </w:r>
    </w:p>
    <w:p w14:paraId="28C005BA" w14:textId="77777777" w:rsidR="00D91BF2" w:rsidRPr="00D91BF2" w:rsidRDefault="00D91BF2" w:rsidP="009F5E29">
      <w:pPr>
        <w:numPr>
          <w:ilvl w:val="0"/>
          <w:numId w:val="5"/>
        </w:numPr>
        <w:tabs>
          <w:tab w:val="num" w:pos="-294"/>
          <w:tab w:val="num" w:pos="426"/>
        </w:tabs>
        <w:spacing w:after="0" w:line="276" w:lineRule="auto"/>
        <w:ind w:left="426" w:hanging="426"/>
        <w:jc w:val="both"/>
        <w:rPr>
          <w:rFonts w:ascii="Candara" w:eastAsia="Times New Roman" w:hAnsi="Candara" w:cs="Tahoma"/>
          <w:color w:val="000000"/>
          <w:kern w:val="0"/>
          <w:sz w:val="20"/>
          <w:szCs w:val="20"/>
          <w:lang w:eastAsia="pl-PL"/>
          <w14:ligatures w14:val="none"/>
        </w:rPr>
      </w:pPr>
      <w:r w:rsidRPr="00D91BF2">
        <w:rPr>
          <w:rFonts w:ascii="Candara" w:eastAsia="Times New Roman" w:hAnsi="Candara" w:cs="Tahoma"/>
          <w:color w:val="000000"/>
          <w:kern w:val="0"/>
          <w:sz w:val="20"/>
          <w:szCs w:val="20"/>
          <w:lang w:eastAsia="pl-PL"/>
          <w14:ligatures w14:val="none"/>
        </w:rPr>
        <w:t>Ustawa z dnia 11 września 2015 r. o zdrowiu publicznym (Dz.U. 2024 r., poz. 1670 t. j) zwana dalej: ustawą o zdrowiu publicznym;</w:t>
      </w:r>
    </w:p>
    <w:p w14:paraId="69A87D4B" w14:textId="77777777" w:rsidR="00D91BF2" w:rsidRPr="00D91BF2" w:rsidRDefault="00D91BF2" w:rsidP="009F5E29">
      <w:pPr>
        <w:numPr>
          <w:ilvl w:val="0"/>
          <w:numId w:val="5"/>
        </w:numPr>
        <w:tabs>
          <w:tab w:val="num" w:pos="-294"/>
          <w:tab w:val="num" w:pos="426"/>
        </w:tabs>
        <w:spacing w:after="0" w:line="276" w:lineRule="auto"/>
        <w:ind w:left="426" w:hanging="426"/>
        <w:jc w:val="both"/>
        <w:rPr>
          <w:rFonts w:ascii="Candara" w:eastAsia="Times New Roman" w:hAnsi="Candara" w:cs="Tahoma"/>
          <w:color w:val="000000"/>
          <w:kern w:val="0"/>
          <w:sz w:val="20"/>
          <w:szCs w:val="20"/>
          <w:lang w:eastAsia="pl-PL"/>
          <w14:ligatures w14:val="none"/>
        </w:rPr>
      </w:pPr>
      <w:r w:rsidRPr="00D91BF2">
        <w:rPr>
          <w:rFonts w:ascii="Candara" w:eastAsia="Times New Roman" w:hAnsi="Candara" w:cs="Tahoma"/>
          <w:color w:val="000000"/>
          <w:kern w:val="0"/>
          <w:sz w:val="20"/>
          <w:szCs w:val="20"/>
          <w:lang w:eastAsia="pl-PL"/>
          <w14:ligatures w14:val="none"/>
        </w:rPr>
        <w:t>Ustawa z dnia 15 kwietnia 2011 roku o działalności leczniczej</w:t>
      </w:r>
      <w:r w:rsidRPr="00D91BF2">
        <w:rPr>
          <w:rFonts w:ascii="Candara" w:eastAsia="Times New Roman" w:hAnsi="Candara" w:cs="Times New Roman"/>
          <w:kern w:val="0"/>
          <w:sz w:val="20"/>
          <w:szCs w:val="20"/>
          <w:lang w:eastAsia="pl-PL"/>
          <w14:ligatures w14:val="none"/>
        </w:rPr>
        <w:t xml:space="preserve"> </w:t>
      </w:r>
      <w:r w:rsidRPr="00D91BF2">
        <w:rPr>
          <w:rFonts w:ascii="Candara" w:eastAsia="Times New Roman" w:hAnsi="Candara" w:cs="A"/>
          <w:bCs/>
          <w:kern w:val="0"/>
          <w:sz w:val="20"/>
          <w:szCs w:val="20"/>
          <w:lang w:eastAsia="pl-PL"/>
          <w14:ligatures w14:val="none"/>
        </w:rPr>
        <w:t>(</w:t>
      </w:r>
      <w:bookmarkStart w:id="2" w:name="_Hlk151037406"/>
      <w:r w:rsidRPr="00D91BF2">
        <w:rPr>
          <w:rFonts w:ascii="Candara" w:eastAsia="Times New Roman" w:hAnsi="Candara" w:cs="A"/>
          <w:bCs/>
          <w:kern w:val="0"/>
          <w:sz w:val="20"/>
          <w:szCs w:val="20"/>
          <w:lang w:eastAsia="pl-PL"/>
          <w14:ligatures w14:val="none"/>
        </w:rPr>
        <w:t xml:space="preserve">Dz. U. z 2025 r. poz. 450 t. j. z </w:t>
      </w:r>
      <w:proofErr w:type="spellStart"/>
      <w:r w:rsidRPr="00D91BF2">
        <w:rPr>
          <w:rFonts w:ascii="Candara" w:eastAsia="Times New Roman" w:hAnsi="Candara" w:cs="A"/>
          <w:bCs/>
          <w:kern w:val="0"/>
          <w:sz w:val="20"/>
          <w:szCs w:val="20"/>
          <w:lang w:eastAsia="pl-PL"/>
          <w14:ligatures w14:val="none"/>
        </w:rPr>
        <w:t>późn</w:t>
      </w:r>
      <w:proofErr w:type="spellEnd"/>
      <w:r w:rsidRPr="00D91BF2">
        <w:rPr>
          <w:rFonts w:ascii="Candara" w:eastAsia="Times New Roman" w:hAnsi="Candara" w:cs="A"/>
          <w:bCs/>
          <w:kern w:val="0"/>
          <w:sz w:val="20"/>
          <w:szCs w:val="20"/>
          <w:lang w:eastAsia="pl-PL"/>
          <w14:ligatures w14:val="none"/>
        </w:rPr>
        <w:t>. zm.</w:t>
      </w:r>
      <w:bookmarkEnd w:id="2"/>
      <w:r w:rsidRPr="00D91BF2">
        <w:rPr>
          <w:rFonts w:ascii="Candara" w:eastAsia="Times New Roman" w:hAnsi="Candara" w:cs="A"/>
          <w:bCs/>
          <w:kern w:val="0"/>
          <w:sz w:val="20"/>
          <w:szCs w:val="20"/>
          <w:lang w:eastAsia="pl-PL"/>
          <w14:ligatures w14:val="none"/>
        </w:rPr>
        <w:t>), zwana dalej: ustawą o działalności leczniczej;</w:t>
      </w:r>
    </w:p>
    <w:p w14:paraId="7FDBA672" w14:textId="77777777" w:rsidR="00D91BF2" w:rsidRPr="00D91BF2" w:rsidRDefault="00D91BF2" w:rsidP="009F5E29">
      <w:pPr>
        <w:numPr>
          <w:ilvl w:val="0"/>
          <w:numId w:val="5"/>
        </w:numPr>
        <w:tabs>
          <w:tab w:val="num" w:pos="-294"/>
          <w:tab w:val="num" w:pos="426"/>
        </w:tabs>
        <w:spacing w:after="0" w:line="276" w:lineRule="auto"/>
        <w:ind w:left="426" w:hanging="426"/>
        <w:jc w:val="both"/>
        <w:rPr>
          <w:rFonts w:ascii="Candara" w:eastAsia="Times New Roman" w:hAnsi="Candara" w:cs="Tahoma"/>
          <w:color w:val="000000"/>
          <w:kern w:val="0"/>
          <w:sz w:val="20"/>
          <w:szCs w:val="20"/>
          <w:lang w:eastAsia="pl-PL"/>
          <w14:ligatures w14:val="none"/>
        </w:rPr>
      </w:pPr>
      <w:r w:rsidRPr="00D91BF2">
        <w:rPr>
          <w:rFonts w:ascii="Candara" w:eastAsia="Times New Roman" w:hAnsi="Candara" w:cs="Tahoma"/>
          <w:color w:val="000000"/>
          <w:kern w:val="0"/>
          <w:sz w:val="20"/>
          <w:szCs w:val="20"/>
          <w:lang w:eastAsia="pl-PL"/>
          <w14:ligatures w14:val="none"/>
        </w:rPr>
        <w:t xml:space="preserve">Ustawa z dnia 15 września 2022 r. o medycynie laboratoryjnej (Dz. U.  z 2023 r. poz. 2125 t. j. z </w:t>
      </w:r>
      <w:proofErr w:type="spellStart"/>
      <w:r w:rsidRPr="00D91BF2">
        <w:rPr>
          <w:rFonts w:ascii="Candara" w:eastAsia="Times New Roman" w:hAnsi="Candara" w:cs="Tahoma"/>
          <w:color w:val="000000"/>
          <w:kern w:val="0"/>
          <w:sz w:val="20"/>
          <w:szCs w:val="20"/>
          <w:lang w:eastAsia="pl-PL"/>
          <w14:ligatures w14:val="none"/>
        </w:rPr>
        <w:t>późn</w:t>
      </w:r>
      <w:proofErr w:type="spellEnd"/>
      <w:r w:rsidRPr="00D91BF2">
        <w:rPr>
          <w:rFonts w:ascii="Candara" w:eastAsia="Times New Roman" w:hAnsi="Candara" w:cs="Tahoma"/>
          <w:color w:val="000000"/>
          <w:kern w:val="0"/>
          <w:sz w:val="20"/>
          <w:szCs w:val="20"/>
          <w:lang w:eastAsia="pl-PL"/>
          <w14:ligatures w14:val="none"/>
        </w:rPr>
        <w:t>. zm.) zwana dalej: ustawą o medycynie laboratoryjnej;</w:t>
      </w:r>
    </w:p>
    <w:p w14:paraId="288D5B73" w14:textId="77777777" w:rsidR="00D91BF2" w:rsidRPr="00D91BF2" w:rsidRDefault="00D91BF2" w:rsidP="009F5E29">
      <w:pPr>
        <w:numPr>
          <w:ilvl w:val="0"/>
          <w:numId w:val="5"/>
        </w:numPr>
        <w:tabs>
          <w:tab w:val="num" w:pos="-294"/>
          <w:tab w:val="num" w:pos="426"/>
        </w:tabs>
        <w:spacing w:after="0" w:line="276" w:lineRule="auto"/>
        <w:ind w:left="426" w:hanging="426"/>
        <w:jc w:val="both"/>
        <w:rPr>
          <w:rFonts w:ascii="Candara" w:eastAsia="Times New Roman" w:hAnsi="Candara" w:cs="Tahoma"/>
          <w:color w:val="000000"/>
          <w:kern w:val="0"/>
          <w:sz w:val="20"/>
          <w:szCs w:val="20"/>
          <w:lang w:eastAsia="pl-PL"/>
          <w14:ligatures w14:val="none"/>
        </w:rPr>
      </w:pPr>
      <w:r w:rsidRPr="00D91BF2">
        <w:rPr>
          <w:rFonts w:ascii="Candara" w:eastAsia="Times New Roman" w:hAnsi="Candara" w:cs="Tahoma"/>
          <w:color w:val="000000"/>
          <w:kern w:val="0"/>
          <w:sz w:val="20"/>
          <w:szCs w:val="20"/>
          <w:lang w:eastAsia="pl-PL"/>
          <w14:ligatures w14:val="none"/>
        </w:rPr>
        <w:t xml:space="preserve">Ustawa z dnia 27 sierpnia 2009 r. o finansach publicznych (Dz. U. z 2024 r. poz. 1530 </w:t>
      </w:r>
      <w:bookmarkStart w:id="3" w:name="_Hlk151035399"/>
      <w:r w:rsidRPr="00D91BF2">
        <w:rPr>
          <w:rFonts w:ascii="Candara" w:eastAsia="Times New Roman" w:hAnsi="Candara" w:cs="Tahoma"/>
          <w:color w:val="000000"/>
          <w:kern w:val="0"/>
          <w:sz w:val="20"/>
          <w:szCs w:val="20"/>
          <w:lang w:eastAsia="pl-PL"/>
          <w14:ligatures w14:val="none"/>
        </w:rPr>
        <w:t xml:space="preserve">t. j. z </w:t>
      </w:r>
      <w:proofErr w:type="spellStart"/>
      <w:r w:rsidRPr="00D91BF2">
        <w:rPr>
          <w:rFonts w:ascii="Candara" w:eastAsia="Times New Roman" w:hAnsi="Candara" w:cs="Tahoma"/>
          <w:color w:val="000000"/>
          <w:kern w:val="0"/>
          <w:sz w:val="20"/>
          <w:szCs w:val="20"/>
          <w:lang w:eastAsia="pl-PL"/>
          <w14:ligatures w14:val="none"/>
        </w:rPr>
        <w:t>późn</w:t>
      </w:r>
      <w:proofErr w:type="spellEnd"/>
      <w:r w:rsidRPr="00D91BF2">
        <w:rPr>
          <w:rFonts w:ascii="Candara" w:eastAsia="Times New Roman" w:hAnsi="Candara" w:cs="Tahoma"/>
          <w:color w:val="000000"/>
          <w:kern w:val="0"/>
          <w:sz w:val="20"/>
          <w:szCs w:val="20"/>
          <w:lang w:eastAsia="pl-PL"/>
          <w14:ligatures w14:val="none"/>
        </w:rPr>
        <w:t>. zm.</w:t>
      </w:r>
      <w:bookmarkEnd w:id="3"/>
      <w:r w:rsidRPr="00D91BF2">
        <w:rPr>
          <w:rFonts w:ascii="Candara" w:eastAsia="Times New Roman" w:hAnsi="Candara" w:cs="Tahoma"/>
          <w:color w:val="000000"/>
          <w:kern w:val="0"/>
          <w:sz w:val="20"/>
          <w:szCs w:val="20"/>
          <w:lang w:eastAsia="pl-PL"/>
          <w14:ligatures w14:val="none"/>
        </w:rPr>
        <w:t>), zwana dalej: ustawą o finansach publicznych;</w:t>
      </w:r>
    </w:p>
    <w:p w14:paraId="51FA2451" w14:textId="77777777" w:rsidR="00D91BF2" w:rsidRPr="00D91BF2" w:rsidRDefault="00D91BF2" w:rsidP="009F5E29">
      <w:pPr>
        <w:numPr>
          <w:ilvl w:val="0"/>
          <w:numId w:val="5"/>
        </w:numPr>
        <w:tabs>
          <w:tab w:val="num" w:pos="-294"/>
          <w:tab w:val="num" w:pos="426"/>
        </w:tabs>
        <w:spacing w:after="0" w:line="276" w:lineRule="auto"/>
        <w:ind w:left="426" w:hanging="426"/>
        <w:jc w:val="both"/>
        <w:rPr>
          <w:rFonts w:ascii="Candara" w:eastAsia="Times New Roman" w:hAnsi="Candara" w:cs="Tahoma"/>
          <w:color w:val="000000"/>
          <w:kern w:val="0"/>
          <w:sz w:val="20"/>
          <w:szCs w:val="20"/>
          <w:lang w:eastAsia="pl-PL"/>
          <w14:ligatures w14:val="none"/>
        </w:rPr>
      </w:pPr>
      <w:r w:rsidRPr="00D91BF2">
        <w:rPr>
          <w:rFonts w:ascii="Candara" w:eastAsia="Times New Roman" w:hAnsi="Candara" w:cs="Tahoma"/>
          <w:color w:val="000000"/>
          <w:kern w:val="0"/>
          <w:sz w:val="20"/>
          <w:szCs w:val="20"/>
          <w:lang w:eastAsia="pl-PL"/>
          <w14:ligatures w14:val="none"/>
        </w:rPr>
        <w:t xml:space="preserve">Ustawa z dnia 11 września 2019 roku Prawo zamówień publicznych (Dz. U. z 2024 r. poz. 1320 t. j. z </w:t>
      </w:r>
      <w:proofErr w:type="spellStart"/>
      <w:r w:rsidRPr="00D91BF2">
        <w:rPr>
          <w:rFonts w:ascii="Candara" w:eastAsia="Times New Roman" w:hAnsi="Candara" w:cs="Tahoma"/>
          <w:color w:val="000000"/>
          <w:kern w:val="0"/>
          <w:sz w:val="20"/>
          <w:szCs w:val="20"/>
          <w:lang w:eastAsia="pl-PL"/>
          <w14:ligatures w14:val="none"/>
        </w:rPr>
        <w:t>późn</w:t>
      </w:r>
      <w:proofErr w:type="spellEnd"/>
      <w:r w:rsidRPr="00D91BF2">
        <w:rPr>
          <w:rFonts w:ascii="Candara" w:eastAsia="Times New Roman" w:hAnsi="Candara" w:cs="Tahoma"/>
          <w:color w:val="000000"/>
          <w:kern w:val="0"/>
          <w:sz w:val="20"/>
          <w:szCs w:val="20"/>
          <w:lang w:eastAsia="pl-PL"/>
          <w14:ligatures w14:val="none"/>
        </w:rPr>
        <w:t>. zm.), zwana dalej: ustawą Prawo zamówień publicznych.</w:t>
      </w:r>
    </w:p>
    <w:p w14:paraId="04501397" w14:textId="77777777" w:rsidR="00D91BF2" w:rsidRPr="00D91BF2" w:rsidRDefault="00D91BF2" w:rsidP="00D91BF2">
      <w:pPr>
        <w:shd w:val="clear" w:color="auto" w:fill="FFFFFF"/>
        <w:spacing w:after="0" w:line="276" w:lineRule="auto"/>
        <w:outlineLvl w:val="2"/>
        <w:rPr>
          <w:rFonts w:ascii="Arial" w:eastAsia="Times New Roman" w:hAnsi="Arial" w:cs="Arial"/>
          <w:color w:val="1B1B1B"/>
          <w:kern w:val="0"/>
          <w:sz w:val="26"/>
          <w:szCs w:val="26"/>
          <w:lang w:eastAsia="pl-PL"/>
          <w14:ligatures w14:val="none"/>
        </w:rPr>
      </w:pPr>
    </w:p>
    <w:p w14:paraId="0F0C4B5F" w14:textId="77777777" w:rsidR="00D91BF2" w:rsidRPr="00D91BF2" w:rsidRDefault="00D91BF2" w:rsidP="00D91BF2">
      <w:pPr>
        <w:shd w:val="clear" w:color="auto" w:fill="FFFFFF"/>
        <w:spacing w:after="0" w:line="276" w:lineRule="auto"/>
        <w:outlineLvl w:val="2"/>
        <w:rPr>
          <w:rFonts w:ascii="Arial" w:eastAsia="Times New Roman" w:hAnsi="Arial" w:cs="Arial"/>
          <w:color w:val="1B1B1B"/>
          <w:kern w:val="0"/>
          <w:sz w:val="26"/>
          <w:szCs w:val="26"/>
          <w:lang w:eastAsia="pl-PL"/>
          <w14:ligatures w14:val="none"/>
        </w:rPr>
      </w:pPr>
    </w:p>
    <w:p w14:paraId="65B421DF" w14:textId="77777777" w:rsidR="00D91BF2" w:rsidRPr="00D91BF2" w:rsidRDefault="00D91BF2" w:rsidP="00D91BF2">
      <w:pPr>
        <w:shd w:val="clear" w:color="auto" w:fill="FFFFFF"/>
        <w:spacing w:after="0" w:line="276" w:lineRule="auto"/>
        <w:outlineLvl w:val="2"/>
        <w:rPr>
          <w:rFonts w:ascii="Arial" w:eastAsia="Times New Roman" w:hAnsi="Arial" w:cs="Arial"/>
          <w:color w:val="1B1B1B"/>
          <w:kern w:val="0"/>
          <w:sz w:val="26"/>
          <w:szCs w:val="26"/>
          <w:lang w:eastAsia="pl-PL"/>
          <w14:ligatures w14:val="none"/>
        </w:rPr>
      </w:pPr>
    </w:p>
    <w:p w14:paraId="4A846837" w14:textId="77777777" w:rsidR="00D91BF2" w:rsidRPr="00D91BF2" w:rsidRDefault="00D91BF2" w:rsidP="00D91BF2">
      <w:pPr>
        <w:shd w:val="clear" w:color="auto" w:fill="FFFFFF"/>
        <w:spacing w:after="0" w:line="276" w:lineRule="auto"/>
        <w:outlineLvl w:val="2"/>
        <w:rPr>
          <w:rFonts w:ascii="Arial" w:eastAsia="Times New Roman" w:hAnsi="Arial" w:cs="Arial"/>
          <w:color w:val="1B1B1B"/>
          <w:kern w:val="0"/>
          <w:sz w:val="26"/>
          <w:szCs w:val="26"/>
          <w:lang w:eastAsia="pl-PL"/>
          <w14:ligatures w14:val="none"/>
        </w:rPr>
      </w:pPr>
    </w:p>
    <w:p w14:paraId="549ED7A7" w14:textId="77777777" w:rsidR="00D91BF2" w:rsidRPr="00D91BF2" w:rsidRDefault="00D91BF2" w:rsidP="00D91BF2">
      <w:pPr>
        <w:shd w:val="clear" w:color="auto" w:fill="FFFFFF"/>
        <w:spacing w:after="0" w:line="276" w:lineRule="auto"/>
        <w:outlineLvl w:val="2"/>
        <w:rPr>
          <w:rFonts w:ascii="Arial" w:eastAsia="Times New Roman" w:hAnsi="Arial" w:cs="Arial"/>
          <w:color w:val="1B1B1B"/>
          <w:kern w:val="0"/>
          <w:sz w:val="26"/>
          <w:szCs w:val="26"/>
          <w:lang w:eastAsia="pl-PL"/>
          <w14:ligatures w14:val="none"/>
        </w:rPr>
      </w:pPr>
    </w:p>
    <w:p w14:paraId="6CC3FB0E" w14:textId="77777777" w:rsidR="00D91BF2" w:rsidRPr="00D91BF2" w:rsidRDefault="00D91BF2" w:rsidP="00D91BF2">
      <w:pPr>
        <w:shd w:val="clear" w:color="auto" w:fill="FFFFFF"/>
        <w:spacing w:after="0" w:line="276" w:lineRule="auto"/>
        <w:outlineLvl w:val="2"/>
        <w:rPr>
          <w:rFonts w:ascii="Arial" w:eastAsia="Times New Roman" w:hAnsi="Arial" w:cs="Arial"/>
          <w:color w:val="1B1B1B"/>
          <w:kern w:val="0"/>
          <w:sz w:val="26"/>
          <w:szCs w:val="26"/>
          <w:lang w:eastAsia="pl-PL"/>
          <w14:ligatures w14:val="none"/>
        </w:rPr>
      </w:pPr>
    </w:p>
    <w:p w14:paraId="35833CAD" w14:textId="77777777" w:rsidR="00D91BF2" w:rsidRPr="00D91BF2" w:rsidRDefault="00D91BF2" w:rsidP="00D91BF2">
      <w:pPr>
        <w:shd w:val="clear" w:color="auto" w:fill="FFFFFF"/>
        <w:spacing w:after="0" w:line="276" w:lineRule="auto"/>
        <w:outlineLvl w:val="2"/>
        <w:rPr>
          <w:rFonts w:ascii="Arial" w:eastAsia="Times New Roman" w:hAnsi="Arial" w:cs="Arial"/>
          <w:color w:val="1B1B1B"/>
          <w:kern w:val="0"/>
          <w:sz w:val="26"/>
          <w:szCs w:val="26"/>
          <w:lang w:eastAsia="pl-PL"/>
          <w14:ligatures w14:val="none"/>
        </w:rPr>
      </w:pPr>
    </w:p>
    <w:p w14:paraId="06BB849B" w14:textId="77777777" w:rsidR="00D91BF2" w:rsidRPr="00D91BF2" w:rsidRDefault="00D91BF2" w:rsidP="00D91BF2">
      <w:pPr>
        <w:shd w:val="clear" w:color="auto" w:fill="FFFFFF"/>
        <w:spacing w:after="0" w:line="276" w:lineRule="auto"/>
        <w:outlineLvl w:val="2"/>
        <w:rPr>
          <w:rFonts w:ascii="Arial" w:eastAsia="Times New Roman" w:hAnsi="Arial" w:cs="Arial"/>
          <w:color w:val="1B1B1B"/>
          <w:kern w:val="0"/>
          <w:sz w:val="26"/>
          <w:szCs w:val="26"/>
          <w:lang w:eastAsia="pl-PL"/>
          <w14:ligatures w14:val="none"/>
        </w:rPr>
      </w:pPr>
    </w:p>
    <w:p w14:paraId="62DAD3EC" w14:textId="77777777" w:rsidR="00D91BF2" w:rsidRPr="00D91BF2" w:rsidRDefault="00D91BF2" w:rsidP="00D91BF2">
      <w:pPr>
        <w:shd w:val="clear" w:color="auto" w:fill="FFFFFF"/>
        <w:spacing w:after="0" w:line="276" w:lineRule="auto"/>
        <w:outlineLvl w:val="2"/>
        <w:rPr>
          <w:rFonts w:ascii="Arial" w:eastAsia="Times New Roman" w:hAnsi="Arial" w:cs="Arial"/>
          <w:color w:val="1B1B1B"/>
          <w:kern w:val="0"/>
          <w:sz w:val="26"/>
          <w:szCs w:val="26"/>
          <w:lang w:eastAsia="pl-PL"/>
          <w14:ligatures w14:val="none"/>
        </w:rPr>
      </w:pPr>
    </w:p>
    <w:p w14:paraId="3D75B2EB" w14:textId="77777777" w:rsidR="00D91BF2" w:rsidRPr="00D91BF2" w:rsidRDefault="00D91BF2" w:rsidP="00D91BF2">
      <w:pPr>
        <w:spacing w:after="0" w:line="276" w:lineRule="auto"/>
        <w:rPr>
          <w:rFonts w:ascii="Candara" w:eastAsia="Times New Roman" w:hAnsi="Candara" w:cs="Tahoma"/>
          <w:b/>
          <w:color w:val="000080"/>
          <w:kern w:val="0"/>
          <w:sz w:val="20"/>
          <w:szCs w:val="20"/>
          <w:lang w:eastAsia="pl-PL"/>
          <w14:ligatures w14:val="none"/>
        </w:rPr>
      </w:pPr>
      <w:r w:rsidRPr="00D91BF2">
        <w:rPr>
          <w:rFonts w:ascii="Candara" w:eastAsia="Times New Roman" w:hAnsi="Candara" w:cs="Tahoma"/>
          <w:b/>
          <w:color w:val="000080"/>
          <w:kern w:val="0"/>
          <w:sz w:val="20"/>
          <w:szCs w:val="20"/>
          <w:lang w:eastAsia="pl-PL"/>
          <w14:ligatures w14:val="none"/>
        </w:rPr>
        <w:lastRenderedPageBreak/>
        <w:t>1.3. Szczegółowe zapisy prawne dla działalności profilaktycznej z zakresu HIV/AIDS/STIs</w:t>
      </w:r>
    </w:p>
    <w:p w14:paraId="675DB703" w14:textId="77777777" w:rsidR="00D91BF2" w:rsidRPr="00D91BF2" w:rsidRDefault="00D91BF2" w:rsidP="00D91BF2">
      <w:pPr>
        <w:spacing w:after="0" w:line="276" w:lineRule="auto"/>
        <w:jc w:val="both"/>
        <w:rPr>
          <w:rFonts w:ascii="Candara" w:eastAsia="Times New Roman" w:hAnsi="Candara" w:cs="Tahoma"/>
          <w:b/>
          <w:kern w:val="0"/>
          <w:sz w:val="20"/>
          <w:szCs w:val="20"/>
          <w:lang w:eastAsia="pl-PL"/>
          <w14:ligatures w14:val="none"/>
        </w:rPr>
      </w:pPr>
    </w:p>
    <w:p w14:paraId="1142ED52" w14:textId="77777777" w:rsidR="00D91BF2" w:rsidRPr="00D91BF2" w:rsidRDefault="00D91BF2" w:rsidP="009F5E29">
      <w:pPr>
        <w:numPr>
          <w:ilvl w:val="0"/>
          <w:numId w:val="6"/>
        </w:numPr>
        <w:tabs>
          <w:tab w:val="num" w:pos="-360"/>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Krajowe Centrum ds. AIDS, prowadząc w imieniu Ministra Zdrowia działalność w sferze ochrony </w:t>
      </w:r>
      <w:r w:rsidRPr="00D91BF2">
        <w:rPr>
          <w:rFonts w:ascii="Candara" w:eastAsia="Times New Roman" w:hAnsi="Candara" w:cs="Tahoma"/>
          <w:kern w:val="0"/>
          <w:sz w:val="20"/>
          <w:szCs w:val="20"/>
          <w:lang w:eastAsia="pl-PL"/>
          <w14:ligatures w14:val="none"/>
        </w:rPr>
        <w:br/>
        <w:t>i promocji zdrowia w obszarze zapobiegania i zwalczania HIV i AIDS oraz innych STIs, zleca zadania publiczne w przedmiotowym zakresie, z uwzględnieniem aktualnie obowiązujących przepisów ustawy o zdrowiu publicznym.</w:t>
      </w:r>
    </w:p>
    <w:p w14:paraId="4F972699"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Powyższe wynika z dyspozycji art. 151 ust. 1 ustawy o finansach publicznych</w:t>
      </w:r>
      <w:r w:rsidRPr="00D91BF2">
        <w:rPr>
          <w:rFonts w:ascii="Candara" w:eastAsia="Times New Roman" w:hAnsi="Candara" w:cs="Tahoma"/>
          <w:kern w:val="0"/>
          <w:sz w:val="20"/>
          <w:szCs w:val="20"/>
          <w:vertAlign w:val="superscript"/>
          <w:lang w:eastAsia="pl-PL"/>
          <w14:ligatures w14:val="none"/>
        </w:rPr>
        <w:footnoteReference w:id="1"/>
      </w:r>
      <w:r w:rsidRPr="00D91BF2">
        <w:rPr>
          <w:rFonts w:ascii="Candara" w:eastAsia="Times New Roman" w:hAnsi="Candara" w:cs="Tahoma"/>
          <w:kern w:val="0"/>
          <w:sz w:val="20"/>
          <w:szCs w:val="20"/>
          <w:lang w:eastAsia="pl-PL"/>
          <w14:ligatures w14:val="none"/>
        </w:rPr>
        <w:t>.</w:t>
      </w:r>
    </w:p>
    <w:p w14:paraId="74B0A42E"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Zatem zlecanie realizacji zadań w zakresie zapobiegania i zwalczania HIV/AIDS/STIs ze środków budżetowych ujętych w klasyfikacji budżetowej w rozdziale 85152 – zapobieganie i zwalczanie AIDS, odbywa się w następujących formach:</w:t>
      </w:r>
    </w:p>
    <w:p w14:paraId="3797686E" w14:textId="77777777" w:rsidR="00D91BF2" w:rsidRPr="00D91BF2" w:rsidRDefault="00D91BF2" w:rsidP="009F5E29">
      <w:pPr>
        <w:numPr>
          <w:ilvl w:val="0"/>
          <w:numId w:val="7"/>
        </w:numPr>
        <w:tabs>
          <w:tab w:val="num" w:pos="-76"/>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powierzania wykonywania zadań publicznych, wraz z udzieleniem dotacji na finansowanie </w:t>
      </w:r>
      <w:r w:rsidRPr="00D91BF2">
        <w:rPr>
          <w:rFonts w:ascii="Candara" w:eastAsia="Times New Roman" w:hAnsi="Candara" w:cs="Tahoma"/>
          <w:kern w:val="0"/>
          <w:sz w:val="20"/>
          <w:szCs w:val="20"/>
          <w:lang w:eastAsia="pl-PL"/>
          <w14:ligatures w14:val="none"/>
        </w:rPr>
        <w:br/>
        <w:t>ich realizacji lub</w:t>
      </w:r>
    </w:p>
    <w:p w14:paraId="468E1735" w14:textId="77777777" w:rsidR="00D91BF2" w:rsidRPr="00D91BF2" w:rsidRDefault="00D91BF2" w:rsidP="009F5E29">
      <w:pPr>
        <w:numPr>
          <w:ilvl w:val="0"/>
          <w:numId w:val="7"/>
        </w:numPr>
        <w:tabs>
          <w:tab w:val="num" w:pos="-76"/>
          <w:tab w:val="right" w:pos="284"/>
          <w:tab w:val="left" w:pos="408"/>
        </w:tabs>
        <w:spacing w:after="0" w:line="276" w:lineRule="auto"/>
        <w:jc w:val="both"/>
        <w:rPr>
          <w:rFonts w:ascii="Candara" w:eastAsia="Times New Roman" w:hAnsi="Candara" w:cs="Tahoma"/>
          <w:kern w:val="0"/>
          <w:sz w:val="20"/>
          <w:szCs w:val="20"/>
          <w:lang w:val="x-none" w:eastAsia="x-none"/>
          <w14:ligatures w14:val="none"/>
        </w:rPr>
      </w:pPr>
      <w:r w:rsidRPr="00D91BF2">
        <w:rPr>
          <w:rFonts w:ascii="Candara" w:eastAsia="Times New Roman" w:hAnsi="Candara" w:cs="Tahoma"/>
          <w:kern w:val="0"/>
          <w:sz w:val="20"/>
          <w:szCs w:val="20"/>
          <w:lang w:val="x-none" w:eastAsia="x-none"/>
          <w14:ligatures w14:val="none"/>
        </w:rPr>
        <w:t>wspierania takich zadań, wraz z udzieleniem dotacji na dofinansowanie ich realizacji lub</w:t>
      </w:r>
    </w:p>
    <w:p w14:paraId="541D1E86" w14:textId="77777777" w:rsidR="00D91BF2" w:rsidRPr="00D91BF2" w:rsidRDefault="00D91BF2" w:rsidP="009F5E29">
      <w:pPr>
        <w:numPr>
          <w:ilvl w:val="0"/>
          <w:numId w:val="7"/>
        </w:numPr>
        <w:tabs>
          <w:tab w:val="num" w:pos="-76"/>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zlecania zadań i programów w formie zakupu usług.</w:t>
      </w:r>
    </w:p>
    <w:p w14:paraId="7C28E573" w14:textId="77777777" w:rsidR="00D91BF2" w:rsidRPr="00D91BF2" w:rsidRDefault="00D91BF2" w:rsidP="00D91BF2">
      <w:pPr>
        <w:tabs>
          <w:tab w:val="right" w:pos="284"/>
          <w:tab w:val="left" w:pos="408"/>
        </w:tabs>
        <w:spacing w:after="0" w:line="276" w:lineRule="auto"/>
        <w:ind w:left="408" w:hanging="408"/>
        <w:jc w:val="both"/>
        <w:rPr>
          <w:rFonts w:ascii="Candara" w:eastAsia="Times New Roman" w:hAnsi="Candara" w:cs="Tahoma"/>
          <w:kern w:val="0"/>
          <w:sz w:val="20"/>
          <w:szCs w:val="20"/>
          <w:lang w:eastAsia="pl-PL"/>
          <w14:ligatures w14:val="none"/>
        </w:rPr>
      </w:pPr>
    </w:p>
    <w:p w14:paraId="47F766C3"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Zlecanie realizacji zadań i udzielanie na ten cel dotacji odbywa się z zachowaniem przepisów ustawy </w:t>
      </w:r>
      <w:r w:rsidRPr="00D91BF2">
        <w:rPr>
          <w:rFonts w:ascii="Candara" w:eastAsia="Times New Roman" w:hAnsi="Candara" w:cs="Tahoma"/>
          <w:kern w:val="0"/>
          <w:sz w:val="20"/>
          <w:szCs w:val="20"/>
          <w:lang w:eastAsia="pl-PL"/>
          <w14:ligatures w14:val="none"/>
        </w:rPr>
        <w:br/>
        <w:t xml:space="preserve">o finansach publicznych, przy odpowiednim zastosowaniu przepisów ustawy o zdrowiu publicznym. </w:t>
      </w:r>
    </w:p>
    <w:p w14:paraId="792E1596"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Realizatorami przedmiotowych zadań mogą być organizacje pozarządowe i podmioty, o których mowa </w:t>
      </w:r>
      <w:r w:rsidRPr="00D91BF2">
        <w:rPr>
          <w:rFonts w:ascii="Candara" w:eastAsia="Times New Roman" w:hAnsi="Candara" w:cs="Tahoma"/>
          <w:kern w:val="0"/>
          <w:sz w:val="20"/>
          <w:szCs w:val="20"/>
          <w:lang w:eastAsia="pl-PL"/>
          <w14:ligatures w14:val="none"/>
        </w:rPr>
        <w:br/>
        <w:t>w art. 3 ust. 2 ustawy o zdrowiu publicznym.</w:t>
      </w:r>
    </w:p>
    <w:p w14:paraId="77FF1805" w14:textId="77777777" w:rsidR="00D91BF2" w:rsidRPr="00D91BF2" w:rsidRDefault="00D91BF2" w:rsidP="00D91BF2">
      <w:pPr>
        <w:tabs>
          <w:tab w:val="left" w:pos="1080"/>
        </w:tabs>
        <w:spacing w:after="0" w:line="276" w:lineRule="auto"/>
        <w:jc w:val="both"/>
        <w:rPr>
          <w:rFonts w:ascii="Candara" w:eastAsia="Times New Roman" w:hAnsi="Candara" w:cs="Tahoma"/>
          <w:b/>
          <w:kern w:val="0"/>
          <w:sz w:val="20"/>
          <w:szCs w:val="20"/>
          <w:lang w:val="x-none" w:eastAsia="x-none"/>
          <w14:ligatures w14:val="none"/>
        </w:rPr>
      </w:pPr>
      <w:r w:rsidRPr="00D91BF2">
        <w:rPr>
          <w:rFonts w:ascii="Candara" w:eastAsia="Times New Roman" w:hAnsi="Candara" w:cs="Tahoma"/>
          <w:b/>
          <w:kern w:val="0"/>
          <w:sz w:val="20"/>
          <w:szCs w:val="20"/>
          <w:lang w:val="x-none" w:eastAsia="x-none"/>
          <w14:ligatures w14:val="none"/>
        </w:rPr>
        <w:t>Minister Zdrowia, jako dysponent środków publicznych, udziela (poprzez Krajowe Centrum ds. AIDS) dotacji organizacjom pozarządowym i podmiotom, o których mowa powyżej.</w:t>
      </w:r>
    </w:p>
    <w:p w14:paraId="104973D3" w14:textId="77777777" w:rsidR="00D91BF2" w:rsidRPr="00D91BF2" w:rsidRDefault="00D91BF2" w:rsidP="00D91BF2">
      <w:pPr>
        <w:tabs>
          <w:tab w:val="left" w:pos="1080"/>
        </w:tabs>
        <w:spacing w:after="0" w:line="276" w:lineRule="auto"/>
        <w:jc w:val="both"/>
        <w:rPr>
          <w:rFonts w:ascii="Candara" w:eastAsia="Times New Roman" w:hAnsi="Candara" w:cs="Tahoma"/>
          <w:kern w:val="0"/>
          <w:sz w:val="20"/>
          <w:szCs w:val="20"/>
          <w:lang w:val="x-none" w:eastAsia="x-none"/>
          <w14:ligatures w14:val="none"/>
        </w:rPr>
      </w:pPr>
      <w:r w:rsidRPr="00D91BF2">
        <w:rPr>
          <w:rFonts w:ascii="Candara" w:eastAsia="Times New Roman" w:hAnsi="Candara" w:cs="Tahoma"/>
          <w:kern w:val="0"/>
          <w:sz w:val="20"/>
          <w:szCs w:val="20"/>
          <w:lang w:val="x-none" w:eastAsia="x-none"/>
          <w14:ligatures w14:val="none"/>
        </w:rPr>
        <w:t xml:space="preserve">Wspieranie oraz powierzanie wykonywania zadania publicznego odbywa się po przeprowadzeniu </w:t>
      </w:r>
      <w:r w:rsidRPr="00D91BF2">
        <w:rPr>
          <w:rFonts w:ascii="Candara" w:eastAsia="Times New Roman" w:hAnsi="Candara" w:cs="Tahoma"/>
          <w:b/>
          <w:kern w:val="0"/>
          <w:sz w:val="20"/>
          <w:szCs w:val="20"/>
          <w:lang w:val="x-none" w:eastAsia="x-none"/>
          <w14:ligatures w14:val="none"/>
        </w:rPr>
        <w:t>konkursu ofert.</w:t>
      </w:r>
    </w:p>
    <w:p w14:paraId="6CED30CE"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Postępowanie konkursowe odbywa się przy uwzględnieniu zasad określonych w art. 15 ustawy o zdrowiu publicznym.</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D91BF2" w:rsidRPr="00D91BF2" w14:paraId="4FE9D31A" w14:textId="77777777" w:rsidTr="003F64EB">
        <w:tc>
          <w:tcPr>
            <w:tcW w:w="9209" w:type="dxa"/>
            <w:tcBorders>
              <w:top w:val="single" w:sz="4" w:space="0" w:color="auto"/>
              <w:left w:val="single" w:sz="4" w:space="0" w:color="auto"/>
              <w:bottom w:val="single" w:sz="4" w:space="0" w:color="auto"/>
              <w:right w:val="single" w:sz="4" w:space="0" w:color="auto"/>
            </w:tcBorders>
            <w:hideMark/>
          </w:tcPr>
          <w:p w14:paraId="62762FCB" w14:textId="77777777" w:rsidR="00D91BF2" w:rsidRPr="00D91BF2" w:rsidRDefault="00D91BF2" w:rsidP="00D91BF2">
            <w:pPr>
              <w:spacing w:after="0" w:line="240" w:lineRule="auto"/>
              <w:jc w:val="center"/>
              <w:rPr>
                <w:rFonts w:ascii="Candara" w:eastAsia="Times New Roman" w:hAnsi="Candara" w:cs="Tahoma"/>
                <w:b/>
                <w:kern w:val="0"/>
                <w:sz w:val="20"/>
                <w:szCs w:val="20"/>
                <w:lang w:eastAsia="pl-PL"/>
                <w14:ligatures w14:val="none"/>
              </w:rPr>
            </w:pPr>
            <w:r w:rsidRPr="00D91BF2">
              <w:rPr>
                <w:rFonts w:ascii="Candara" w:eastAsia="Times New Roman" w:hAnsi="Candara" w:cs="Tahoma"/>
                <w:b/>
                <w:kern w:val="0"/>
                <w:sz w:val="20"/>
                <w:szCs w:val="20"/>
                <w:lang w:eastAsia="pl-PL"/>
                <w14:ligatures w14:val="none"/>
              </w:rPr>
              <w:t>Z USTAWY O ZDROWIU PUBLICZNYM</w:t>
            </w:r>
          </w:p>
          <w:p w14:paraId="6B145A62" w14:textId="77777777" w:rsidR="00D91BF2" w:rsidRPr="00D91BF2" w:rsidRDefault="00D91BF2" w:rsidP="00D91BF2">
            <w:pPr>
              <w:spacing w:after="0" w:line="240" w:lineRule="auto"/>
              <w:ind w:firstLine="431"/>
              <w:jc w:val="both"/>
              <w:rPr>
                <w:rFonts w:ascii="Candara" w:eastAsia="Times New Roman" w:hAnsi="Candara" w:cs="Tahoma"/>
                <w:b/>
                <w:bCs/>
                <w:kern w:val="0"/>
                <w:sz w:val="20"/>
                <w:szCs w:val="20"/>
                <w:lang w:eastAsia="pl-PL"/>
                <w14:ligatures w14:val="none"/>
              </w:rPr>
            </w:pPr>
            <w:r w:rsidRPr="00D91BF2">
              <w:rPr>
                <w:rFonts w:ascii="Candara" w:eastAsia="Times New Roman" w:hAnsi="Candara" w:cs="Tahoma"/>
                <w:b/>
                <w:bCs/>
                <w:kern w:val="0"/>
                <w:sz w:val="20"/>
                <w:szCs w:val="20"/>
                <w:lang w:eastAsia="pl-PL"/>
                <w14:ligatures w14:val="none"/>
              </w:rPr>
              <w:t xml:space="preserve">Art. 15. </w:t>
            </w:r>
          </w:p>
          <w:p w14:paraId="06DC4110" w14:textId="77777777" w:rsidR="00D91BF2" w:rsidRPr="00D91BF2" w:rsidRDefault="00D91BF2" w:rsidP="00D91BF2">
            <w:pPr>
              <w:spacing w:after="0" w:line="240" w:lineRule="auto"/>
              <w:jc w:val="both"/>
              <w:rPr>
                <w:rFonts w:ascii="Candara" w:eastAsia="Times New Roman" w:hAnsi="Candara" w:cs="Tahoma"/>
                <w:bCs/>
                <w:kern w:val="0"/>
                <w:sz w:val="20"/>
                <w:szCs w:val="20"/>
                <w:lang w:eastAsia="pl-PL"/>
                <w14:ligatures w14:val="none"/>
              </w:rPr>
            </w:pPr>
            <w:bookmarkStart w:id="4" w:name="_Hlk87512892"/>
            <w:r w:rsidRPr="00D91BF2">
              <w:rPr>
                <w:rFonts w:ascii="Candara" w:eastAsia="Times New Roman" w:hAnsi="Candara" w:cs="Tahoma"/>
                <w:bCs/>
                <w:kern w:val="0"/>
                <w:sz w:val="20"/>
                <w:szCs w:val="20"/>
                <w:lang w:eastAsia="pl-PL"/>
                <w14:ligatures w14:val="none"/>
              </w:rPr>
              <w:t xml:space="preserve">1. W ogłoszeniu o konkursie ofert określa się: </w:t>
            </w:r>
          </w:p>
          <w:p w14:paraId="4AB8C62C" w14:textId="77777777" w:rsidR="00D91BF2" w:rsidRPr="00D91BF2" w:rsidRDefault="00D91BF2" w:rsidP="00D91BF2">
            <w:pPr>
              <w:spacing w:after="0" w:line="240" w:lineRule="auto"/>
              <w:ind w:firstLine="431"/>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bCs/>
                <w:kern w:val="0"/>
                <w:sz w:val="20"/>
                <w:szCs w:val="20"/>
                <w:lang w:eastAsia="pl-PL"/>
                <w14:ligatures w14:val="none"/>
              </w:rPr>
              <w:t xml:space="preserve">1) zadanie będące przedmiotem konkursu ofert; </w:t>
            </w:r>
          </w:p>
          <w:p w14:paraId="2D976B24" w14:textId="77777777" w:rsidR="00D91BF2" w:rsidRPr="00D91BF2" w:rsidRDefault="00D91BF2" w:rsidP="00D91BF2">
            <w:pPr>
              <w:spacing w:after="0" w:line="240" w:lineRule="auto"/>
              <w:ind w:firstLine="431"/>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bCs/>
                <w:kern w:val="0"/>
                <w:sz w:val="20"/>
                <w:szCs w:val="20"/>
                <w:lang w:eastAsia="pl-PL"/>
                <w14:ligatures w14:val="none"/>
              </w:rPr>
              <w:t xml:space="preserve">2) wysokość środków przeznaczonych na realizację zadania; </w:t>
            </w:r>
          </w:p>
          <w:p w14:paraId="24F5FFCC" w14:textId="77777777" w:rsidR="00D91BF2" w:rsidRPr="00D91BF2" w:rsidRDefault="00D91BF2" w:rsidP="00D91BF2">
            <w:pPr>
              <w:spacing w:after="0" w:line="240" w:lineRule="auto"/>
              <w:ind w:firstLine="431"/>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bCs/>
                <w:kern w:val="0"/>
                <w:sz w:val="20"/>
                <w:szCs w:val="20"/>
                <w:lang w:eastAsia="pl-PL"/>
                <w14:ligatures w14:val="none"/>
              </w:rPr>
              <w:t xml:space="preserve">3) terminy i warunki realizacji zadania; </w:t>
            </w:r>
          </w:p>
          <w:p w14:paraId="0C630609" w14:textId="77777777" w:rsidR="00D91BF2" w:rsidRPr="00D91BF2" w:rsidRDefault="00D91BF2" w:rsidP="00D91BF2">
            <w:pPr>
              <w:spacing w:after="0" w:line="240" w:lineRule="auto"/>
              <w:ind w:firstLine="431"/>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bCs/>
                <w:kern w:val="0"/>
                <w:sz w:val="20"/>
                <w:szCs w:val="20"/>
                <w:lang w:eastAsia="pl-PL"/>
                <w14:ligatures w14:val="none"/>
              </w:rPr>
              <w:t xml:space="preserve">4) kryteria oceny ofert; </w:t>
            </w:r>
          </w:p>
          <w:p w14:paraId="4DEB4157" w14:textId="77777777" w:rsidR="00D91BF2" w:rsidRPr="00D91BF2" w:rsidRDefault="00D91BF2" w:rsidP="00D91BF2">
            <w:pPr>
              <w:spacing w:after="0" w:line="240" w:lineRule="auto"/>
              <w:ind w:firstLine="431"/>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bCs/>
                <w:kern w:val="0"/>
                <w:sz w:val="20"/>
                <w:szCs w:val="20"/>
                <w:lang w:eastAsia="pl-PL"/>
                <w14:ligatures w14:val="none"/>
              </w:rPr>
              <w:t xml:space="preserve">5) miejsce i termin składania ofert; </w:t>
            </w:r>
          </w:p>
          <w:p w14:paraId="553677AD" w14:textId="77777777" w:rsidR="00D91BF2" w:rsidRPr="00D91BF2" w:rsidRDefault="00D91BF2" w:rsidP="00D91BF2">
            <w:pPr>
              <w:spacing w:after="0" w:line="240" w:lineRule="auto"/>
              <w:ind w:firstLine="431"/>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bCs/>
                <w:kern w:val="0"/>
                <w:sz w:val="20"/>
                <w:szCs w:val="20"/>
                <w:lang w:eastAsia="pl-PL"/>
                <w14:ligatures w14:val="none"/>
              </w:rPr>
              <w:t xml:space="preserve">6) termin rozstrzygnięcia konkursu ofert; </w:t>
            </w:r>
          </w:p>
          <w:p w14:paraId="259A1638" w14:textId="77777777" w:rsidR="00D91BF2" w:rsidRPr="00D91BF2" w:rsidRDefault="00D91BF2" w:rsidP="00D91BF2">
            <w:pPr>
              <w:spacing w:after="0" w:line="240" w:lineRule="auto"/>
              <w:ind w:firstLine="431"/>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bCs/>
                <w:kern w:val="0"/>
                <w:sz w:val="20"/>
                <w:szCs w:val="20"/>
                <w:lang w:eastAsia="pl-PL"/>
                <w14:ligatures w14:val="none"/>
              </w:rPr>
              <w:t xml:space="preserve">7) termin i sposób ogłoszenia wyników konkursu ofert; </w:t>
            </w:r>
          </w:p>
          <w:p w14:paraId="23532B2D" w14:textId="77777777" w:rsidR="00D91BF2" w:rsidRPr="00D91BF2" w:rsidRDefault="00D91BF2" w:rsidP="00D91BF2">
            <w:pPr>
              <w:spacing w:after="0" w:line="240" w:lineRule="auto"/>
              <w:ind w:firstLine="431"/>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bCs/>
                <w:kern w:val="0"/>
                <w:sz w:val="20"/>
                <w:szCs w:val="20"/>
                <w:lang w:eastAsia="pl-PL"/>
                <w14:ligatures w14:val="none"/>
              </w:rPr>
              <w:t xml:space="preserve">8) sposób odwołania się od rozstrzygnięcia konkursu ofert; </w:t>
            </w:r>
          </w:p>
          <w:p w14:paraId="48AC261A" w14:textId="77777777" w:rsidR="00D91BF2" w:rsidRPr="00D91BF2" w:rsidRDefault="00D91BF2" w:rsidP="00D91BF2">
            <w:pPr>
              <w:spacing w:after="0" w:line="240" w:lineRule="auto"/>
              <w:ind w:left="426" w:firstLine="5"/>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bCs/>
                <w:kern w:val="0"/>
                <w:sz w:val="20"/>
                <w:szCs w:val="20"/>
                <w:lang w:eastAsia="pl-PL"/>
                <w14:ligatures w14:val="none"/>
              </w:rPr>
              <w:t xml:space="preserve">9) poziom i sposób obliczania minimalnego współfinansowania zadania przez podmiot ogłaszający konkurs, jeżeli współfinansowanie zadania jest warunkiem otrzymania środków; </w:t>
            </w:r>
          </w:p>
          <w:p w14:paraId="0F3E9B99" w14:textId="77777777" w:rsidR="00D91BF2" w:rsidRPr="00D91BF2" w:rsidRDefault="00D91BF2" w:rsidP="00D91BF2">
            <w:pPr>
              <w:spacing w:after="0" w:line="240" w:lineRule="auto"/>
              <w:ind w:firstLine="431"/>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bCs/>
                <w:kern w:val="0"/>
                <w:sz w:val="20"/>
                <w:szCs w:val="20"/>
                <w:lang w:eastAsia="pl-PL"/>
                <w14:ligatures w14:val="none"/>
              </w:rPr>
              <w:t xml:space="preserve">10) wykaz dokumentów, które należy dołączyć do oferty; </w:t>
            </w:r>
          </w:p>
          <w:p w14:paraId="6FE4027D" w14:textId="77777777" w:rsidR="00D91BF2" w:rsidRPr="00D91BF2" w:rsidRDefault="00D91BF2" w:rsidP="00D91BF2">
            <w:pPr>
              <w:spacing w:after="0" w:line="240" w:lineRule="auto"/>
              <w:ind w:left="426"/>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bCs/>
                <w:kern w:val="0"/>
                <w:sz w:val="20"/>
                <w:szCs w:val="20"/>
                <w:lang w:eastAsia="pl-PL"/>
                <w14:ligatures w14:val="none"/>
              </w:rPr>
              <w:lastRenderedPageBreak/>
              <w:t xml:space="preserve">11) informację o możliwości odwołania konkursu ofert przed upływem terminu na złożenie ofert oraz możliwości przedłużenia terminu złożenia ofert i terminu rozstrzygnięcia konkursu ofert; </w:t>
            </w:r>
          </w:p>
          <w:p w14:paraId="1940614F" w14:textId="77777777" w:rsidR="00D91BF2" w:rsidRPr="00D91BF2" w:rsidRDefault="00D91BF2" w:rsidP="00D91BF2">
            <w:pPr>
              <w:spacing w:after="0" w:line="240" w:lineRule="auto"/>
              <w:ind w:firstLine="431"/>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bCs/>
                <w:kern w:val="0"/>
                <w:sz w:val="20"/>
                <w:szCs w:val="20"/>
                <w:lang w:eastAsia="pl-PL"/>
                <w14:ligatures w14:val="none"/>
              </w:rPr>
              <w:t xml:space="preserve">12) sposób złożenia oferty i dokumentów, o których mowa w pkt 10. </w:t>
            </w:r>
            <w:bookmarkEnd w:id="4"/>
          </w:p>
          <w:p w14:paraId="55E1DCC1" w14:textId="77777777" w:rsidR="00D91BF2" w:rsidRPr="00D91BF2" w:rsidRDefault="00D91BF2" w:rsidP="00D91BF2">
            <w:pPr>
              <w:spacing w:after="0" w:line="240" w:lineRule="auto"/>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bCs/>
                <w:kern w:val="0"/>
                <w:sz w:val="20"/>
                <w:szCs w:val="20"/>
                <w:lang w:eastAsia="pl-PL"/>
                <w14:ligatures w14:val="none"/>
              </w:rPr>
              <w:t xml:space="preserve">2. Ogłoszenie o konkursie ofert może zawierać dodatkowo: </w:t>
            </w:r>
          </w:p>
          <w:p w14:paraId="54DEB5C6" w14:textId="77777777" w:rsidR="00D91BF2" w:rsidRPr="00D91BF2" w:rsidRDefault="00D91BF2" w:rsidP="00D91BF2">
            <w:pPr>
              <w:spacing w:after="0" w:line="240" w:lineRule="auto"/>
              <w:ind w:firstLine="431"/>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bCs/>
                <w:kern w:val="0"/>
                <w:sz w:val="20"/>
                <w:szCs w:val="20"/>
                <w:lang w:eastAsia="pl-PL"/>
                <w14:ligatures w14:val="none"/>
              </w:rPr>
              <w:t xml:space="preserve">1) opis sposobu oceny ofert w zakresie każdego z kryteriów oceny ofert; </w:t>
            </w:r>
          </w:p>
          <w:p w14:paraId="7EF048B7" w14:textId="77777777" w:rsidR="00D91BF2" w:rsidRPr="00D91BF2" w:rsidRDefault="00D91BF2" w:rsidP="00D91BF2">
            <w:pPr>
              <w:spacing w:after="0" w:line="240" w:lineRule="auto"/>
              <w:ind w:firstLine="431"/>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bCs/>
                <w:kern w:val="0"/>
                <w:sz w:val="20"/>
                <w:szCs w:val="20"/>
                <w:lang w:eastAsia="pl-PL"/>
                <w14:ligatures w14:val="none"/>
              </w:rPr>
              <w:t xml:space="preserve">2) sposób i terminy przekazania środków na rzecz realizatorów zadań. </w:t>
            </w:r>
          </w:p>
          <w:p w14:paraId="632281E0" w14:textId="77777777" w:rsidR="00D91BF2" w:rsidRPr="00D91BF2" w:rsidRDefault="00D91BF2" w:rsidP="00D91BF2">
            <w:pPr>
              <w:spacing w:after="0" w:line="240" w:lineRule="auto"/>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bCs/>
                <w:kern w:val="0"/>
                <w:sz w:val="20"/>
                <w:szCs w:val="20"/>
                <w:lang w:eastAsia="pl-PL"/>
                <w14:ligatures w14:val="none"/>
              </w:rPr>
              <w:t xml:space="preserve">3. Wraz z ogłoszeniem o konkursie ofert zamieszcza się wzór formularza oferty, zgodnie z którym realizator zadania składa ofertę. </w:t>
            </w:r>
          </w:p>
          <w:p w14:paraId="3DDD4FB5" w14:textId="77777777" w:rsidR="00D91BF2" w:rsidRPr="00D91BF2" w:rsidRDefault="00D91BF2" w:rsidP="00D91BF2">
            <w:pPr>
              <w:spacing w:after="0" w:line="240" w:lineRule="auto"/>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bCs/>
                <w:kern w:val="0"/>
                <w:sz w:val="20"/>
                <w:szCs w:val="20"/>
                <w:lang w:eastAsia="pl-PL"/>
                <w14:ligatures w14:val="none"/>
              </w:rPr>
              <w:t xml:space="preserve">4. Ogłoszenie o konkursie ofert umieszcza się na stronie podmiotowej Biuletynu Informacji Publicznej podmiotu ogłaszającego konkurs oraz w jego siedzibie. </w:t>
            </w:r>
          </w:p>
          <w:p w14:paraId="6E47AAB8" w14:textId="77777777" w:rsidR="00D91BF2" w:rsidRPr="00D91BF2" w:rsidRDefault="00D91BF2" w:rsidP="00D91BF2">
            <w:pPr>
              <w:spacing w:after="0" w:line="240" w:lineRule="auto"/>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bCs/>
                <w:kern w:val="0"/>
                <w:sz w:val="20"/>
                <w:szCs w:val="20"/>
                <w:lang w:eastAsia="pl-PL"/>
                <w14:ligatures w14:val="none"/>
              </w:rPr>
              <w:t xml:space="preserve">5. Oferta złożona w konkursie ofert zawiera: </w:t>
            </w:r>
          </w:p>
          <w:p w14:paraId="4E6D3820" w14:textId="77777777" w:rsidR="00D91BF2" w:rsidRPr="00D91BF2" w:rsidRDefault="00D91BF2" w:rsidP="00D91BF2">
            <w:pPr>
              <w:spacing w:after="0" w:line="240" w:lineRule="auto"/>
              <w:ind w:firstLine="431"/>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bCs/>
                <w:kern w:val="0"/>
                <w:sz w:val="20"/>
                <w:szCs w:val="20"/>
                <w:lang w:eastAsia="pl-PL"/>
                <w14:ligatures w14:val="none"/>
              </w:rPr>
              <w:t xml:space="preserve">1) szczegółowy sposób realizacji zadania; </w:t>
            </w:r>
          </w:p>
          <w:p w14:paraId="4F0EF106" w14:textId="77777777" w:rsidR="00D91BF2" w:rsidRPr="00D91BF2" w:rsidRDefault="00D91BF2" w:rsidP="00D91BF2">
            <w:pPr>
              <w:spacing w:after="0" w:line="240" w:lineRule="auto"/>
              <w:ind w:firstLine="431"/>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bCs/>
                <w:kern w:val="0"/>
                <w:sz w:val="20"/>
                <w:szCs w:val="20"/>
                <w:lang w:eastAsia="pl-PL"/>
                <w14:ligatures w14:val="none"/>
              </w:rPr>
              <w:t xml:space="preserve">2) termin i miejsce realizacji zadania; </w:t>
            </w:r>
          </w:p>
          <w:p w14:paraId="0B416560" w14:textId="77777777" w:rsidR="00D91BF2" w:rsidRPr="00D91BF2" w:rsidRDefault="00D91BF2" w:rsidP="00D91BF2">
            <w:pPr>
              <w:spacing w:after="0" w:line="240" w:lineRule="auto"/>
              <w:ind w:firstLine="431"/>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bCs/>
                <w:kern w:val="0"/>
                <w:sz w:val="20"/>
                <w:szCs w:val="20"/>
                <w:lang w:eastAsia="pl-PL"/>
                <w14:ligatures w14:val="none"/>
              </w:rPr>
              <w:t xml:space="preserve">3) harmonogram działań w zakresie realizacji zadania; </w:t>
            </w:r>
          </w:p>
          <w:p w14:paraId="66DAC075" w14:textId="77777777" w:rsidR="00D91BF2" w:rsidRPr="00D91BF2" w:rsidRDefault="00D91BF2" w:rsidP="00D91BF2">
            <w:pPr>
              <w:spacing w:after="0" w:line="240" w:lineRule="auto"/>
              <w:ind w:firstLine="431"/>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bCs/>
                <w:kern w:val="0"/>
                <w:sz w:val="20"/>
                <w:szCs w:val="20"/>
                <w:lang w:eastAsia="pl-PL"/>
                <w14:ligatures w14:val="none"/>
              </w:rPr>
              <w:t xml:space="preserve">4) informację o wysokości wnioskowanych środków; </w:t>
            </w:r>
          </w:p>
          <w:p w14:paraId="71162543" w14:textId="77777777" w:rsidR="00D91BF2" w:rsidRPr="00D91BF2" w:rsidRDefault="00D91BF2" w:rsidP="00D91BF2">
            <w:pPr>
              <w:spacing w:after="0" w:line="240" w:lineRule="auto"/>
              <w:ind w:firstLine="431"/>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bCs/>
                <w:kern w:val="0"/>
                <w:sz w:val="20"/>
                <w:szCs w:val="20"/>
                <w:lang w:eastAsia="pl-PL"/>
                <w14:ligatures w14:val="none"/>
              </w:rPr>
              <w:t>5) informację o wysokości współfinansowania realizacji zadania (jeżeli dotyczy);</w:t>
            </w:r>
          </w:p>
          <w:p w14:paraId="79A07698" w14:textId="77777777" w:rsidR="00D91BF2" w:rsidRPr="00D91BF2" w:rsidRDefault="00D91BF2" w:rsidP="00D91BF2">
            <w:pPr>
              <w:spacing w:after="0" w:line="240" w:lineRule="auto"/>
              <w:ind w:left="426"/>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bCs/>
                <w:kern w:val="0"/>
                <w:sz w:val="20"/>
                <w:szCs w:val="20"/>
                <w:lang w:eastAsia="pl-PL"/>
                <w14:ligatures w14:val="none"/>
              </w:rPr>
              <w:t xml:space="preserve">6) informację o wcześniejszej działalności podmiotu składającego ofertę, jeżeli działalność ta dotyczy zadania określonego w ogłoszeniu o konkursie ofert; </w:t>
            </w:r>
          </w:p>
          <w:p w14:paraId="1BF29DC8" w14:textId="77777777" w:rsidR="00D91BF2" w:rsidRPr="00D91BF2" w:rsidRDefault="00D91BF2" w:rsidP="00D91BF2">
            <w:pPr>
              <w:spacing w:after="0" w:line="240" w:lineRule="auto"/>
              <w:ind w:left="426"/>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bCs/>
                <w:kern w:val="0"/>
                <w:sz w:val="20"/>
                <w:szCs w:val="20"/>
                <w:lang w:eastAsia="pl-PL"/>
                <w14:ligatures w14:val="none"/>
              </w:rPr>
              <w:t xml:space="preserve">7) informację o posiadanych zasobach rzeczowych oraz zasobie kadrowym i kompetencjach osób zapewniających wykonanie zadania, a także o zakresie obowiązków tych osób; </w:t>
            </w:r>
          </w:p>
          <w:p w14:paraId="459BBF2C" w14:textId="77777777" w:rsidR="00D91BF2" w:rsidRPr="00D91BF2" w:rsidRDefault="00D91BF2" w:rsidP="00D91BF2">
            <w:pPr>
              <w:spacing w:after="0" w:line="240" w:lineRule="auto"/>
              <w:ind w:left="426"/>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bCs/>
                <w:kern w:val="0"/>
                <w:sz w:val="20"/>
                <w:szCs w:val="20"/>
                <w:lang w:eastAsia="pl-PL"/>
                <w14:ligatures w14:val="none"/>
              </w:rPr>
              <w:t xml:space="preserve">8) informację o wysokości środków przeznaczonych na realizację zadania oraz kosztorys wykonania zadania, w szczególności uwzględniający koszty administracyjne. </w:t>
            </w:r>
          </w:p>
          <w:p w14:paraId="0301D9B3" w14:textId="77777777" w:rsidR="00D91BF2" w:rsidRPr="00D91BF2" w:rsidRDefault="00D91BF2" w:rsidP="00D91BF2">
            <w:pPr>
              <w:spacing w:after="0" w:line="240" w:lineRule="auto"/>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bCs/>
                <w:kern w:val="0"/>
                <w:sz w:val="20"/>
                <w:szCs w:val="20"/>
                <w:lang w:eastAsia="pl-PL"/>
                <w14:ligatures w14:val="none"/>
              </w:rPr>
              <w:t xml:space="preserve">6. Do oferty dołącza się: </w:t>
            </w:r>
          </w:p>
          <w:p w14:paraId="79094BEA" w14:textId="77777777" w:rsidR="00D91BF2" w:rsidRPr="00D91BF2" w:rsidRDefault="00D91BF2" w:rsidP="00D91BF2">
            <w:pPr>
              <w:spacing w:after="0" w:line="240" w:lineRule="auto"/>
              <w:ind w:left="426"/>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bCs/>
                <w:kern w:val="0"/>
                <w:sz w:val="20"/>
                <w:szCs w:val="20"/>
                <w:lang w:eastAsia="pl-PL"/>
                <w14:ligatures w14:val="none"/>
              </w:rPr>
              <w:t xml:space="preserve">1) aktualny odpis z odpowiedniego rejestru lub inne dokumenty informujące o statusie prawnym podmiotu składającego ofertę i umocowanie osób go reprezentujących; </w:t>
            </w:r>
          </w:p>
          <w:p w14:paraId="74B2506F" w14:textId="77777777" w:rsidR="00D91BF2" w:rsidRPr="00D91BF2" w:rsidRDefault="00D91BF2" w:rsidP="00D91BF2">
            <w:pPr>
              <w:spacing w:after="0" w:line="240" w:lineRule="auto"/>
              <w:ind w:left="426"/>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bCs/>
                <w:kern w:val="0"/>
                <w:sz w:val="20"/>
                <w:szCs w:val="20"/>
                <w:lang w:eastAsia="pl-PL"/>
                <w14:ligatures w14:val="none"/>
              </w:rPr>
              <w:t xml:space="preserve">2) oświadczenie potwierdzające, że w stosunku do podmiotu składającego ofertę nie stwierdzono niezgodnego z przeznaczeniem wykorzystania środków publicznych; </w:t>
            </w:r>
          </w:p>
          <w:p w14:paraId="77C4AFFA" w14:textId="77777777" w:rsidR="00D91BF2" w:rsidRPr="00D91BF2" w:rsidRDefault="00D91BF2" w:rsidP="00D91BF2">
            <w:pPr>
              <w:spacing w:after="0" w:line="240" w:lineRule="auto"/>
              <w:ind w:left="426"/>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bCs/>
                <w:kern w:val="0"/>
                <w:sz w:val="20"/>
                <w:szCs w:val="20"/>
                <w:lang w:eastAsia="pl-PL"/>
                <w14:ligatures w14:val="none"/>
              </w:rPr>
              <w:t xml:space="preserve">3) oświadczenie osoby uprawnionej do reprezentowania podmiotu składającego ofertę </w:t>
            </w:r>
            <w:r w:rsidRPr="00D91BF2">
              <w:rPr>
                <w:rFonts w:ascii="Candara" w:eastAsia="Times New Roman" w:hAnsi="Candara" w:cs="Tahoma"/>
                <w:bCs/>
                <w:kern w:val="0"/>
                <w:sz w:val="20"/>
                <w:szCs w:val="20"/>
                <w:lang w:eastAsia="pl-PL"/>
                <w14:ligatures w14:val="none"/>
              </w:rPr>
              <w:br/>
              <w:t xml:space="preserve">o niekaralności zakazem pełnienia funkcji związanych z dysponowaniem środkami publicznymi oraz niekaralności za umyślne przestępstwo lub umyślne przestępstwo skarbowe; </w:t>
            </w:r>
          </w:p>
          <w:p w14:paraId="4F9FFB30" w14:textId="77777777" w:rsidR="00D91BF2" w:rsidRPr="00D91BF2" w:rsidRDefault="00D91BF2" w:rsidP="00D91BF2">
            <w:pPr>
              <w:spacing w:after="0" w:line="240" w:lineRule="auto"/>
              <w:ind w:left="426"/>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bCs/>
                <w:kern w:val="0"/>
                <w:sz w:val="20"/>
                <w:szCs w:val="20"/>
                <w:lang w:eastAsia="pl-PL"/>
                <w14:ligatures w14:val="none"/>
              </w:rPr>
              <w:t xml:space="preserve">4) oświadczenie, że podmiot składający ofertę jest jedynym posiadaczem rachunku, na który zostaną przekazane środki, i zobowiązuje się go utrzymywać do chwili zaakceptowania rozliczenia tych środków pod względem finansowym i rzeczowym; </w:t>
            </w:r>
          </w:p>
          <w:p w14:paraId="47743388" w14:textId="77777777" w:rsidR="00D91BF2" w:rsidRPr="00D91BF2" w:rsidRDefault="00D91BF2" w:rsidP="00D91BF2">
            <w:pPr>
              <w:spacing w:after="0" w:line="240" w:lineRule="auto"/>
              <w:ind w:left="426"/>
              <w:jc w:val="both"/>
              <w:rPr>
                <w:rFonts w:ascii="Candara" w:eastAsia="Times New Roman" w:hAnsi="Candara" w:cs="Tahoma"/>
                <w:b/>
                <w:kern w:val="0"/>
                <w:sz w:val="20"/>
                <w:szCs w:val="20"/>
                <w:lang w:eastAsia="pl-PL"/>
                <w14:ligatures w14:val="none"/>
              </w:rPr>
            </w:pPr>
            <w:r w:rsidRPr="00D91BF2">
              <w:rPr>
                <w:rFonts w:ascii="Candara" w:eastAsia="Times New Roman" w:hAnsi="Candara" w:cs="Tahoma"/>
                <w:bCs/>
                <w:kern w:val="0"/>
                <w:sz w:val="20"/>
                <w:szCs w:val="20"/>
                <w:lang w:eastAsia="pl-PL"/>
                <w14:ligatures w14:val="none"/>
              </w:rPr>
              <w:t xml:space="preserve">5) oświadczenie osoby upoważnionej do reprezentacji podmiotu składającego ofertę wskazujące, </w:t>
            </w:r>
            <w:r w:rsidRPr="00D91BF2">
              <w:rPr>
                <w:rFonts w:ascii="Candara" w:eastAsia="Times New Roman" w:hAnsi="Candara" w:cs="Tahoma"/>
                <w:bCs/>
                <w:kern w:val="0"/>
                <w:sz w:val="20"/>
                <w:szCs w:val="20"/>
                <w:lang w:eastAsia="pl-PL"/>
                <w14:ligatures w14:val="none"/>
              </w:rPr>
              <w:br/>
              <w:t xml:space="preserve">że kwota środków przeznaczona zostanie na realizację zadania zgodnie z ofertą i że w tym zakresie zadanie nie będzie finansowane z innych źródeł. </w:t>
            </w:r>
          </w:p>
        </w:tc>
      </w:tr>
    </w:tbl>
    <w:p w14:paraId="58547F76" w14:textId="77777777" w:rsidR="00D91BF2" w:rsidRPr="00D91BF2" w:rsidRDefault="00D91BF2" w:rsidP="00D91BF2">
      <w:pPr>
        <w:spacing w:after="0" w:line="276" w:lineRule="auto"/>
        <w:jc w:val="both"/>
        <w:rPr>
          <w:rFonts w:ascii="Candara" w:eastAsia="Times New Roman" w:hAnsi="Candara" w:cs="Verdana"/>
          <w:kern w:val="0"/>
          <w:sz w:val="20"/>
          <w:szCs w:val="20"/>
          <w:lang w:eastAsia="pl-PL"/>
          <w14:ligatures w14:val="none"/>
        </w:rPr>
      </w:pPr>
    </w:p>
    <w:p w14:paraId="3CAAA4BD" w14:textId="77777777" w:rsidR="00D91BF2" w:rsidRPr="00D91BF2" w:rsidRDefault="00D91BF2" w:rsidP="009F5E29">
      <w:pPr>
        <w:numPr>
          <w:ilvl w:val="0"/>
          <w:numId w:val="8"/>
        </w:numPr>
        <w:tabs>
          <w:tab w:val="num" w:pos="-720"/>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bCs/>
          <w:kern w:val="0"/>
          <w:sz w:val="20"/>
          <w:szCs w:val="20"/>
          <w:lang w:eastAsia="pl-PL"/>
          <w14:ligatures w14:val="none"/>
        </w:rPr>
        <w:t>Wymagania formalne</w:t>
      </w:r>
      <w:r w:rsidRPr="00D91BF2">
        <w:rPr>
          <w:rFonts w:ascii="Candara" w:eastAsia="Times New Roman" w:hAnsi="Candara" w:cs="Tahoma"/>
          <w:kern w:val="0"/>
          <w:sz w:val="20"/>
          <w:szCs w:val="20"/>
          <w:lang w:eastAsia="pl-PL"/>
          <w14:ligatures w14:val="none"/>
        </w:rPr>
        <w:t xml:space="preserve"> i ogólne wymagania merytoryczne stawiane Oferentom, kryteria oceny ofert, tryb składania ofert, sposób przeprowadzenia konkursu oraz zgłaszania i rozpatrywania zastrzeżeń związanych z procedurą konkursową zostały określone w niniejszym dokumencie.</w:t>
      </w:r>
    </w:p>
    <w:p w14:paraId="797EBC73"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0E108729" w14:textId="77777777" w:rsidR="00D91BF2" w:rsidRPr="00D91BF2" w:rsidRDefault="00D91BF2" w:rsidP="009F5E29">
      <w:pPr>
        <w:numPr>
          <w:ilvl w:val="0"/>
          <w:numId w:val="8"/>
        </w:numPr>
        <w:tabs>
          <w:tab w:val="num" w:pos="-360"/>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bCs/>
          <w:kern w:val="0"/>
          <w:sz w:val="20"/>
          <w:szCs w:val="20"/>
          <w:lang w:eastAsia="pl-PL"/>
          <w14:ligatures w14:val="none"/>
        </w:rPr>
        <w:t>Szczegółowe wymagania merytoryczne</w:t>
      </w:r>
      <w:r w:rsidRPr="00D91BF2">
        <w:rPr>
          <w:rFonts w:ascii="Candara" w:eastAsia="Times New Roman" w:hAnsi="Candara" w:cs="Tahoma"/>
          <w:kern w:val="0"/>
          <w:sz w:val="20"/>
          <w:szCs w:val="20"/>
          <w:lang w:eastAsia="pl-PL"/>
          <w14:ligatures w14:val="none"/>
        </w:rPr>
        <w:t xml:space="preserve"> dla poszczególnych zadań opisane są w Ogłoszeniach</w:t>
      </w:r>
      <w:r w:rsidRPr="00D91BF2">
        <w:rPr>
          <w:rFonts w:ascii="Candara" w:eastAsia="Times New Roman" w:hAnsi="Candara" w:cs="Tahoma"/>
          <w:i/>
          <w:kern w:val="0"/>
          <w:sz w:val="20"/>
          <w:szCs w:val="20"/>
          <w:lang w:eastAsia="pl-PL"/>
          <w14:ligatures w14:val="none"/>
        </w:rPr>
        <w:t>.</w:t>
      </w:r>
      <w:r w:rsidRPr="00D91BF2">
        <w:rPr>
          <w:rFonts w:ascii="Candara" w:eastAsia="Times New Roman" w:hAnsi="Candara" w:cs="Tahoma"/>
          <w:kern w:val="0"/>
          <w:sz w:val="20"/>
          <w:szCs w:val="20"/>
          <w:lang w:eastAsia="pl-PL"/>
          <w14:ligatures w14:val="none"/>
        </w:rPr>
        <w:t xml:space="preserve"> Wymagania dla punktów konsultacyjno-diagnostycznych (PKD) są ujęte dodatkowo </w:t>
      </w:r>
      <w:r w:rsidRPr="00D91BF2">
        <w:rPr>
          <w:rFonts w:ascii="Candara" w:eastAsia="Times New Roman" w:hAnsi="Candara" w:cs="Tahoma"/>
          <w:b/>
          <w:bCs/>
          <w:kern w:val="0"/>
          <w:sz w:val="20"/>
          <w:szCs w:val="20"/>
          <w:lang w:eastAsia="pl-PL"/>
          <w14:ligatures w14:val="none"/>
        </w:rPr>
        <w:t xml:space="preserve">w załączniku nr 6 </w:t>
      </w:r>
      <w:r w:rsidRPr="00D91BF2">
        <w:rPr>
          <w:rFonts w:ascii="Candara" w:eastAsia="Times New Roman" w:hAnsi="Candara" w:cs="Tahoma"/>
          <w:kern w:val="0"/>
          <w:sz w:val="20"/>
          <w:szCs w:val="20"/>
          <w:lang w:eastAsia="pl-PL"/>
          <w14:ligatures w14:val="none"/>
        </w:rPr>
        <w:t xml:space="preserve">do Procedur – </w:t>
      </w:r>
      <w:r w:rsidRPr="00D91BF2">
        <w:rPr>
          <w:rFonts w:ascii="Candara" w:eastAsia="Times New Roman" w:hAnsi="Candara" w:cs="Tahoma"/>
          <w:b/>
          <w:bCs/>
          <w:kern w:val="0"/>
          <w:sz w:val="20"/>
          <w:szCs w:val="20"/>
          <w:lang w:eastAsia="pl-PL"/>
          <w14:ligatures w14:val="none"/>
        </w:rPr>
        <w:t>Standardy obowiązujące w punktach konsultacyjno-diagnostycznych</w:t>
      </w:r>
      <w:r w:rsidRPr="00D91BF2">
        <w:rPr>
          <w:rFonts w:ascii="Candara" w:eastAsia="Times New Roman" w:hAnsi="Candara" w:cs="Tahoma"/>
          <w:kern w:val="0"/>
          <w:sz w:val="20"/>
          <w:szCs w:val="20"/>
          <w:lang w:eastAsia="pl-PL"/>
          <w14:ligatures w14:val="none"/>
        </w:rPr>
        <w:t>.</w:t>
      </w:r>
    </w:p>
    <w:p w14:paraId="2B1DDB48" w14:textId="77777777" w:rsidR="00D91BF2" w:rsidRPr="00D91BF2" w:rsidRDefault="00D91BF2" w:rsidP="00D91BF2">
      <w:pPr>
        <w:tabs>
          <w:tab w:val="left" w:pos="708"/>
          <w:tab w:val="left" w:pos="1080"/>
        </w:tabs>
        <w:spacing w:after="0" w:line="276" w:lineRule="auto"/>
        <w:jc w:val="both"/>
        <w:rPr>
          <w:rFonts w:ascii="Candara" w:eastAsia="Times New Roman" w:hAnsi="Candara" w:cs="Tahoma"/>
          <w:b/>
          <w:kern w:val="0"/>
          <w:sz w:val="20"/>
          <w:szCs w:val="20"/>
          <w:lang w:val="x-none" w:eastAsia="x-none"/>
          <w14:ligatures w14:val="none"/>
        </w:rPr>
      </w:pPr>
    </w:p>
    <w:p w14:paraId="33721327" w14:textId="77777777" w:rsidR="00D91BF2" w:rsidRPr="00D91BF2" w:rsidRDefault="00D91BF2" w:rsidP="00D91BF2">
      <w:pPr>
        <w:spacing w:after="0" w:line="276" w:lineRule="auto"/>
        <w:jc w:val="both"/>
        <w:rPr>
          <w:rFonts w:ascii="Candara" w:eastAsia="Times New Roman" w:hAnsi="Candara" w:cs="Tahoma"/>
          <w:b/>
          <w:kern w:val="0"/>
          <w:sz w:val="20"/>
          <w:szCs w:val="20"/>
          <w:lang w:eastAsia="pl-PL"/>
          <w14:ligatures w14:val="none"/>
        </w:rPr>
      </w:pPr>
      <w:r w:rsidRPr="00D91BF2">
        <w:rPr>
          <w:rFonts w:ascii="Candara" w:eastAsia="Times New Roman" w:hAnsi="Candara" w:cs="Tahoma"/>
          <w:b/>
          <w:kern w:val="0"/>
          <w:sz w:val="20"/>
          <w:szCs w:val="20"/>
          <w:lang w:eastAsia="pl-PL"/>
          <w14:ligatures w14:val="none"/>
        </w:rPr>
        <w:t>Przed przystąpieniem do konkursu ofert, każdy z Oferentów powinien dokładnie zapoznać się z:</w:t>
      </w:r>
    </w:p>
    <w:p w14:paraId="3A558946" w14:textId="77777777" w:rsidR="00D91BF2" w:rsidRPr="00D91BF2" w:rsidRDefault="00D91BF2" w:rsidP="009F5E29">
      <w:pPr>
        <w:numPr>
          <w:ilvl w:val="0"/>
          <w:numId w:val="9"/>
        </w:numPr>
        <w:spacing w:after="0" w:line="276" w:lineRule="auto"/>
        <w:jc w:val="both"/>
        <w:rPr>
          <w:rFonts w:ascii="Candara" w:eastAsia="Times New Roman" w:hAnsi="Candara" w:cs="Tahoma"/>
          <w:b/>
          <w:kern w:val="0"/>
          <w:sz w:val="20"/>
          <w:szCs w:val="20"/>
          <w:lang w:eastAsia="pl-PL"/>
          <w14:ligatures w14:val="none"/>
        </w:rPr>
      </w:pPr>
      <w:r w:rsidRPr="00D91BF2">
        <w:rPr>
          <w:rFonts w:ascii="Candara" w:eastAsia="Times New Roman" w:hAnsi="Candara" w:cs="Tahoma"/>
          <w:b/>
          <w:kern w:val="0"/>
          <w:sz w:val="20"/>
          <w:szCs w:val="20"/>
          <w:lang w:eastAsia="pl-PL"/>
          <w14:ligatures w14:val="none"/>
        </w:rPr>
        <w:t>Rozporządzeniem Rady Ministrów z dnia 15 lutego 2011 r. w sprawie Krajowego Programu Zapobiegania Zakażeniom HIV i Zwalczania AIDS oraz aktualną/obowiązującą edycją Harmonogramu realizacji Krajowego Programu;</w:t>
      </w:r>
    </w:p>
    <w:p w14:paraId="7E800E8E" w14:textId="77777777" w:rsidR="00D91BF2" w:rsidRPr="00D91BF2" w:rsidRDefault="00D91BF2" w:rsidP="009F5E29">
      <w:pPr>
        <w:numPr>
          <w:ilvl w:val="0"/>
          <w:numId w:val="9"/>
        </w:numPr>
        <w:spacing w:after="0" w:line="276" w:lineRule="auto"/>
        <w:jc w:val="both"/>
        <w:rPr>
          <w:rFonts w:ascii="Candara" w:eastAsia="Times New Roman" w:hAnsi="Candara" w:cs="Times New Roman"/>
          <w:b/>
          <w:color w:val="000000"/>
          <w:kern w:val="0"/>
          <w:sz w:val="20"/>
          <w:szCs w:val="20"/>
          <w:lang w:eastAsia="pl-PL"/>
          <w14:ligatures w14:val="none"/>
        </w:rPr>
      </w:pPr>
      <w:r w:rsidRPr="00D91BF2">
        <w:rPr>
          <w:rFonts w:ascii="Candara" w:eastAsia="Times New Roman" w:hAnsi="Candara" w:cs="Tahoma"/>
          <w:b/>
          <w:kern w:val="0"/>
          <w:sz w:val="20"/>
          <w:szCs w:val="20"/>
          <w:lang w:eastAsia="pl-PL"/>
          <w14:ligatures w14:val="none"/>
        </w:rPr>
        <w:t xml:space="preserve">przepisami aktów prawnych przywołanych w niniejszym rozdziale w pkt. 1.2. i 1.3; </w:t>
      </w:r>
    </w:p>
    <w:p w14:paraId="11BB4C68" w14:textId="77777777" w:rsidR="00D91BF2" w:rsidRPr="00D91BF2" w:rsidRDefault="00D91BF2" w:rsidP="009F5E29">
      <w:pPr>
        <w:numPr>
          <w:ilvl w:val="0"/>
          <w:numId w:val="9"/>
        </w:numPr>
        <w:spacing w:after="0" w:line="276" w:lineRule="auto"/>
        <w:jc w:val="both"/>
        <w:rPr>
          <w:rFonts w:ascii="Candara" w:eastAsia="Times New Roman" w:hAnsi="Candara" w:cs="Times New Roman"/>
          <w:b/>
          <w:color w:val="000000"/>
          <w:kern w:val="0"/>
          <w:sz w:val="20"/>
          <w:szCs w:val="20"/>
          <w:lang w:eastAsia="pl-PL"/>
          <w14:ligatures w14:val="none"/>
        </w:rPr>
      </w:pPr>
      <w:r w:rsidRPr="00D91BF2">
        <w:rPr>
          <w:rFonts w:ascii="Candara" w:eastAsia="Times New Roman" w:hAnsi="Candara" w:cs="Tahoma"/>
          <w:b/>
          <w:kern w:val="0"/>
          <w:sz w:val="20"/>
          <w:szCs w:val="20"/>
          <w:lang w:eastAsia="pl-PL"/>
          <w14:ligatures w14:val="none"/>
        </w:rPr>
        <w:t>pozostałymi rozdziałami „Procedur Wyboru…”;</w:t>
      </w:r>
    </w:p>
    <w:p w14:paraId="596EFE22" w14:textId="77777777" w:rsidR="00D91BF2" w:rsidRPr="00D91BF2" w:rsidRDefault="00D91BF2" w:rsidP="009F5E29">
      <w:pPr>
        <w:numPr>
          <w:ilvl w:val="0"/>
          <w:numId w:val="9"/>
        </w:numPr>
        <w:spacing w:after="0" w:line="276" w:lineRule="auto"/>
        <w:jc w:val="both"/>
        <w:rPr>
          <w:rFonts w:ascii="Candara" w:eastAsia="Times New Roman" w:hAnsi="Candara" w:cs="Times New Roman"/>
          <w:b/>
          <w:color w:val="000000"/>
          <w:kern w:val="0"/>
          <w:sz w:val="20"/>
          <w:szCs w:val="20"/>
          <w:lang w:eastAsia="pl-PL"/>
          <w14:ligatures w14:val="none"/>
        </w:rPr>
      </w:pPr>
      <w:r w:rsidRPr="00D91BF2">
        <w:rPr>
          <w:rFonts w:ascii="Candara" w:eastAsia="Times New Roman" w:hAnsi="Candara" w:cs="Tahoma"/>
          <w:b/>
          <w:kern w:val="0"/>
          <w:sz w:val="20"/>
          <w:szCs w:val="20"/>
          <w:lang w:eastAsia="pl-PL"/>
          <w14:ligatures w14:val="none"/>
        </w:rPr>
        <w:t>treścią Ogłoszeń dotyczących konkursów na realizację zadań publicznych.</w:t>
      </w:r>
    </w:p>
    <w:p w14:paraId="12183BB7" w14:textId="77777777" w:rsidR="00D91BF2" w:rsidRPr="00D91BF2" w:rsidRDefault="00D91BF2" w:rsidP="00D91BF2">
      <w:pPr>
        <w:spacing w:after="0" w:line="276" w:lineRule="auto"/>
        <w:rPr>
          <w:rFonts w:ascii="Candara" w:eastAsia="Times New Roman" w:hAnsi="Candara" w:cs="Tahoma"/>
          <w:b/>
          <w:kern w:val="0"/>
          <w:sz w:val="20"/>
          <w:szCs w:val="20"/>
          <w:lang w:eastAsia="pl-PL"/>
          <w14:ligatures w14:val="none"/>
        </w:rPr>
      </w:pPr>
      <w:r w:rsidRPr="00D91BF2">
        <w:rPr>
          <w:rFonts w:ascii="Candara" w:eastAsia="Times New Roman" w:hAnsi="Candara" w:cs="Tahoma"/>
          <w:b/>
          <w:kern w:val="0"/>
          <w:sz w:val="20"/>
          <w:szCs w:val="20"/>
          <w:lang w:eastAsia="pl-PL"/>
          <w14:ligatures w14:val="none"/>
        </w:rPr>
        <w:br w:type="page"/>
      </w:r>
      <w:r w:rsidRPr="00D91BF2">
        <w:rPr>
          <w:rFonts w:ascii="Candara" w:eastAsia="Times New Roman" w:hAnsi="Candara" w:cs="Tahoma"/>
          <w:b/>
          <w:kern w:val="0"/>
          <w:sz w:val="20"/>
          <w:szCs w:val="20"/>
          <w:lang w:eastAsia="pl-PL"/>
          <w14:ligatures w14:val="none"/>
        </w:rPr>
        <w:lastRenderedPageBreak/>
        <w:t xml:space="preserve">2. OGÓLNY OPIS ZADAŃ KONKURSOWYCH </w:t>
      </w:r>
    </w:p>
    <w:p w14:paraId="46B79B65" w14:textId="77777777" w:rsidR="00D91BF2" w:rsidRPr="00D91BF2" w:rsidRDefault="00D91BF2" w:rsidP="00D91BF2">
      <w:pPr>
        <w:spacing w:after="0" w:line="276" w:lineRule="auto"/>
        <w:jc w:val="center"/>
        <w:rPr>
          <w:rFonts w:ascii="Candara" w:eastAsia="Times New Roman" w:hAnsi="Candara" w:cs="Tahoma"/>
          <w:b/>
          <w:kern w:val="0"/>
          <w:sz w:val="20"/>
          <w:szCs w:val="20"/>
          <w:lang w:eastAsia="pl-PL"/>
          <w14:ligatures w14:val="none"/>
        </w:rPr>
      </w:pPr>
    </w:p>
    <w:p w14:paraId="0CD14936" w14:textId="77777777" w:rsidR="00D91BF2" w:rsidRPr="00D91BF2" w:rsidRDefault="00D91BF2" w:rsidP="00D91BF2">
      <w:pPr>
        <w:spacing w:after="0" w:line="276" w:lineRule="auto"/>
        <w:rPr>
          <w:rFonts w:ascii="Candara" w:eastAsia="Times New Roman" w:hAnsi="Candara" w:cs="Tahoma"/>
          <w:b/>
          <w:kern w:val="0"/>
          <w:sz w:val="20"/>
          <w:szCs w:val="20"/>
          <w:lang w:eastAsia="pl-PL"/>
          <w14:ligatures w14:val="none"/>
        </w:rPr>
      </w:pPr>
      <w:r w:rsidRPr="00D91BF2">
        <w:rPr>
          <w:rFonts w:ascii="Candara" w:eastAsia="Times New Roman" w:hAnsi="Candara" w:cs="Tahoma"/>
          <w:b/>
          <w:kern w:val="0"/>
          <w:sz w:val="20"/>
          <w:szCs w:val="20"/>
          <w:lang w:eastAsia="pl-PL"/>
          <w14:ligatures w14:val="none"/>
        </w:rPr>
        <w:t>Typ A – programy skierowane do populacji generalnej</w:t>
      </w:r>
    </w:p>
    <w:p w14:paraId="53F25616" w14:textId="77777777" w:rsidR="00D91BF2" w:rsidRPr="00D91BF2" w:rsidRDefault="00D91BF2" w:rsidP="00D91BF2">
      <w:pPr>
        <w:spacing w:after="0" w:line="276" w:lineRule="auto"/>
        <w:jc w:val="both"/>
        <w:rPr>
          <w:rFonts w:ascii="Candara" w:eastAsia="Times New Roman" w:hAnsi="Candara" w:cs="Tahoma"/>
          <w:b/>
          <w:kern w:val="0"/>
          <w:sz w:val="20"/>
          <w:szCs w:val="20"/>
          <w:lang w:eastAsia="pl-PL"/>
          <w14:ligatures w14:val="none"/>
        </w:rPr>
      </w:pPr>
    </w:p>
    <w:p w14:paraId="12DD700C"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Programy z zakresu profilaktyki HIV/AIDS/STIs, docierające do szerokiej populacji społecznej. Programy mogą być też skierowane do określonej grupy, ale poprzez użycie mediów i innych nośników o szerokiej dostępności mogą być odbierane przez inne grupy. Przykładowo:</w:t>
      </w:r>
    </w:p>
    <w:p w14:paraId="54203EF8" w14:textId="77777777" w:rsidR="00D91BF2" w:rsidRPr="00D91BF2" w:rsidRDefault="00D91BF2" w:rsidP="009F5E29">
      <w:pPr>
        <w:numPr>
          <w:ilvl w:val="0"/>
          <w:numId w:val="10"/>
        </w:numPr>
        <w:tabs>
          <w:tab w:val="num" w:pos="0"/>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Telefon Zaufania AIDS,</w:t>
      </w:r>
    </w:p>
    <w:p w14:paraId="741C9C4A" w14:textId="77777777" w:rsidR="00D91BF2" w:rsidRPr="00D91BF2" w:rsidRDefault="00D91BF2" w:rsidP="009F5E29">
      <w:pPr>
        <w:numPr>
          <w:ilvl w:val="0"/>
          <w:numId w:val="10"/>
        </w:numPr>
        <w:tabs>
          <w:tab w:val="num" w:pos="0"/>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obchody Światowego Dnia AIDS, Dnia Pamięci o Zmarłych na AIDS,</w:t>
      </w:r>
    </w:p>
    <w:p w14:paraId="08A4A7D1" w14:textId="77777777" w:rsidR="00D91BF2" w:rsidRPr="00D91BF2" w:rsidRDefault="00D91BF2" w:rsidP="009F5E29">
      <w:pPr>
        <w:numPr>
          <w:ilvl w:val="0"/>
          <w:numId w:val="10"/>
        </w:numPr>
        <w:tabs>
          <w:tab w:val="num" w:pos="0"/>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konferencje o zasięgu ogólnopolskim, spotkania popularyzujące problematykę HIV/AIDS/STIs,</w:t>
      </w:r>
    </w:p>
    <w:p w14:paraId="2FC6A3D1" w14:textId="77777777" w:rsidR="00D91BF2" w:rsidRPr="00D91BF2" w:rsidRDefault="00D91BF2" w:rsidP="009F5E29">
      <w:pPr>
        <w:numPr>
          <w:ilvl w:val="0"/>
          <w:numId w:val="10"/>
        </w:numPr>
        <w:tabs>
          <w:tab w:val="num" w:pos="0"/>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inne.</w:t>
      </w:r>
    </w:p>
    <w:p w14:paraId="728746D0"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4AB49B1D" w14:textId="77777777" w:rsidR="00D91BF2" w:rsidRPr="00D91BF2" w:rsidRDefault="00D91BF2" w:rsidP="00D91BF2">
      <w:pPr>
        <w:spacing w:after="0" w:line="276" w:lineRule="auto"/>
        <w:rPr>
          <w:rFonts w:ascii="Candara" w:eastAsia="Times New Roman" w:hAnsi="Candara" w:cs="Tahoma"/>
          <w:b/>
          <w:kern w:val="0"/>
          <w:sz w:val="20"/>
          <w:szCs w:val="20"/>
          <w:lang w:eastAsia="pl-PL"/>
          <w14:ligatures w14:val="none"/>
        </w:rPr>
      </w:pPr>
      <w:r w:rsidRPr="00D91BF2">
        <w:rPr>
          <w:rFonts w:ascii="Candara" w:eastAsia="Times New Roman" w:hAnsi="Candara" w:cs="Tahoma"/>
          <w:b/>
          <w:kern w:val="0"/>
          <w:sz w:val="20"/>
          <w:szCs w:val="20"/>
          <w:lang w:eastAsia="pl-PL"/>
          <w14:ligatures w14:val="none"/>
        </w:rPr>
        <w:t>Typ B – programy skierowane do populacji o zwiększonym poziomie ryzykownych zachowań</w:t>
      </w:r>
    </w:p>
    <w:p w14:paraId="0DAF83A0" w14:textId="77777777" w:rsidR="00D91BF2" w:rsidRPr="00D91BF2" w:rsidRDefault="00D91BF2" w:rsidP="00D91BF2">
      <w:pPr>
        <w:spacing w:after="0" w:line="276" w:lineRule="auto"/>
        <w:jc w:val="both"/>
        <w:rPr>
          <w:rFonts w:ascii="Candara" w:eastAsia="Times New Roman" w:hAnsi="Candara" w:cs="Tahoma"/>
          <w:b/>
          <w:kern w:val="0"/>
          <w:sz w:val="20"/>
          <w:szCs w:val="20"/>
          <w:lang w:eastAsia="pl-PL"/>
          <w14:ligatures w14:val="none"/>
        </w:rPr>
      </w:pPr>
    </w:p>
    <w:p w14:paraId="21594DAB"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Programy skierowane do populacji o zwiększonym poziomie ryzykownych zachowań realizowane poprzez materiały akcydensowe, pakiety edukacyjne, poprzez zwiększanie wiedzy w tym zakresie oraz inicjowanie działań motywujących do zmiany zachowań lub poznania statusu serologicznego. Przykładowe działania to:</w:t>
      </w:r>
    </w:p>
    <w:p w14:paraId="7A0569F7" w14:textId="77777777" w:rsidR="00D91BF2" w:rsidRPr="00D91BF2" w:rsidRDefault="00D91BF2" w:rsidP="009F5E29">
      <w:pPr>
        <w:numPr>
          <w:ilvl w:val="0"/>
          <w:numId w:val="11"/>
        </w:numPr>
        <w:tabs>
          <w:tab w:val="num" w:pos="0"/>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punkty konsultacyjno-diagnostyczne wykonujące anonimowo i bezpłatnie testy w kierunku HIV, kiły i HCV połączone z poradnictwem </w:t>
      </w:r>
      <w:proofErr w:type="spellStart"/>
      <w:r w:rsidRPr="00D91BF2">
        <w:rPr>
          <w:rFonts w:ascii="Candara" w:eastAsia="Times New Roman" w:hAnsi="Candara" w:cs="Tahoma"/>
          <w:kern w:val="0"/>
          <w:sz w:val="20"/>
          <w:szCs w:val="20"/>
          <w:lang w:eastAsia="pl-PL"/>
          <w14:ligatures w14:val="none"/>
        </w:rPr>
        <w:t>okołotestowym</w:t>
      </w:r>
      <w:proofErr w:type="spellEnd"/>
      <w:r w:rsidRPr="00D91BF2">
        <w:rPr>
          <w:rFonts w:ascii="Candara" w:eastAsia="Times New Roman" w:hAnsi="Candara" w:cs="Tahoma"/>
          <w:kern w:val="0"/>
          <w:sz w:val="20"/>
          <w:szCs w:val="20"/>
          <w:lang w:eastAsia="pl-PL"/>
          <w14:ligatures w14:val="none"/>
        </w:rPr>
        <w:t xml:space="preserve"> (PKD), </w:t>
      </w:r>
    </w:p>
    <w:p w14:paraId="3CBF288F" w14:textId="77777777" w:rsidR="00D91BF2" w:rsidRPr="00D91BF2" w:rsidRDefault="00D91BF2" w:rsidP="009F5E29">
      <w:pPr>
        <w:numPr>
          <w:ilvl w:val="0"/>
          <w:numId w:val="11"/>
        </w:numPr>
        <w:tabs>
          <w:tab w:val="num" w:pos="0"/>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testowanie mobilne (poza siedzibą PKD) po stosownych uzgodnieniach z Zamawiającym,</w:t>
      </w:r>
    </w:p>
    <w:p w14:paraId="0C83CB4C" w14:textId="77777777" w:rsidR="00D91BF2" w:rsidRPr="00D91BF2" w:rsidRDefault="00D91BF2" w:rsidP="009F5E29">
      <w:pPr>
        <w:numPr>
          <w:ilvl w:val="0"/>
          <w:numId w:val="11"/>
        </w:numPr>
        <w:tabs>
          <w:tab w:val="num" w:pos="0"/>
        </w:tabs>
        <w:spacing w:after="0" w:line="276" w:lineRule="auto"/>
        <w:jc w:val="both"/>
        <w:rPr>
          <w:rFonts w:ascii="Candara" w:eastAsia="Times New Roman" w:hAnsi="Candara" w:cs="Tahoma"/>
          <w:kern w:val="0"/>
          <w:sz w:val="20"/>
          <w:szCs w:val="20"/>
          <w:lang w:val="en-US" w:eastAsia="pl-PL"/>
          <w14:ligatures w14:val="none"/>
        </w:rPr>
      </w:pPr>
      <w:proofErr w:type="spellStart"/>
      <w:r w:rsidRPr="00D91BF2">
        <w:rPr>
          <w:rFonts w:ascii="Candara" w:eastAsia="Times New Roman" w:hAnsi="Candara" w:cs="Tahoma"/>
          <w:kern w:val="0"/>
          <w:sz w:val="20"/>
          <w:szCs w:val="20"/>
          <w:lang w:val="en-US" w:eastAsia="pl-PL"/>
          <w14:ligatures w14:val="none"/>
        </w:rPr>
        <w:t>streetworking</w:t>
      </w:r>
      <w:proofErr w:type="spellEnd"/>
      <w:r w:rsidRPr="00D91BF2">
        <w:rPr>
          <w:rFonts w:ascii="Candara" w:eastAsia="Times New Roman" w:hAnsi="Candara" w:cs="Tahoma"/>
          <w:kern w:val="0"/>
          <w:sz w:val="20"/>
          <w:szCs w:val="20"/>
          <w:lang w:val="en-US" w:eastAsia="pl-PL"/>
          <w14:ligatures w14:val="none"/>
        </w:rPr>
        <w:t xml:space="preserve">, </w:t>
      </w:r>
      <w:proofErr w:type="spellStart"/>
      <w:r w:rsidRPr="00D91BF2">
        <w:rPr>
          <w:rFonts w:ascii="Candara" w:eastAsia="Times New Roman" w:hAnsi="Candara" w:cs="Tahoma"/>
          <w:kern w:val="0"/>
          <w:sz w:val="20"/>
          <w:szCs w:val="20"/>
          <w:lang w:val="en-US" w:eastAsia="pl-PL"/>
          <w14:ligatures w14:val="none"/>
        </w:rPr>
        <w:t>partyworking</w:t>
      </w:r>
      <w:proofErr w:type="spellEnd"/>
      <w:r w:rsidRPr="00D91BF2">
        <w:rPr>
          <w:rFonts w:ascii="Candara" w:eastAsia="Times New Roman" w:hAnsi="Candara" w:cs="Tahoma"/>
          <w:kern w:val="0"/>
          <w:sz w:val="20"/>
          <w:szCs w:val="20"/>
          <w:lang w:val="en-US" w:eastAsia="pl-PL"/>
          <w14:ligatures w14:val="none"/>
        </w:rPr>
        <w:t xml:space="preserve"> (</w:t>
      </w:r>
      <w:proofErr w:type="spellStart"/>
      <w:r w:rsidRPr="00D91BF2">
        <w:rPr>
          <w:rFonts w:ascii="Candara" w:eastAsia="Times New Roman" w:hAnsi="Candara" w:cs="Tahoma"/>
          <w:kern w:val="0"/>
          <w:sz w:val="20"/>
          <w:szCs w:val="20"/>
          <w:lang w:val="en-US" w:eastAsia="pl-PL"/>
          <w14:ligatures w14:val="none"/>
        </w:rPr>
        <w:t>programy</w:t>
      </w:r>
      <w:proofErr w:type="spellEnd"/>
      <w:r w:rsidRPr="00D91BF2">
        <w:rPr>
          <w:rFonts w:ascii="Candara" w:eastAsia="Times New Roman" w:hAnsi="Candara" w:cs="Tahoma"/>
          <w:kern w:val="0"/>
          <w:sz w:val="20"/>
          <w:szCs w:val="20"/>
          <w:lang w:val="en-US" w:eastAsia="pl-PL"/>
          <w14:ligatures w14:val="none"/>
        </w:rPr>
        <w:t xml:space="preserve"> </w:t>
      </w:r>
      <w:proofErr w:type="spellStart"/>
      <w:r w:rsidRPr="00D91BF2">
        <w:rPr>
          <w:rFonts w:ascii="Candara" w:eastAsia="Times New Roman" w:hAnsi="Candara" w:cs="Tahoma"/>
          <w:kern w:val="0"/>
          <w:sz w:val="20"/>
          <w:szCs w:val="20"/>
          <w:lang w:val="en-US" w:eastAsia="pl-PL"/>
          <w14:ligatures w14:val="none"/>
        </w:rPr>
        <w:t>typu</w:t>
      </w:r>
      <w:proofErr w:type="spellEnd"/>
      <w:r w:rsidRPr="00D91BF2">
        <w:rPr>
          <w:rFonts w:ascii="Candara" w:eastAsia="Times New Roman" w:hAnsi="Candara" w:cs="Tahoma"/>
          <w:kern w:val="0"/>
          <w:sz w:val="20"/>
          <w:szCs w:val="20"/>
          <w:lang w:val="en-US" w:eastAsia="pl-PL"/>
          <w14:ligatures w14:val="none"/>
        </w:rPr>
        <w:t xml:space="preserve"> outreach),</w:t>
      </w:r>
    </w:p>
    <w:p w14:paraId="371AD1D1" w14:textId="77777777" w:rsidR="00D91BF2" w:rsidRPr="00D91BF2" w:rsidRDefault="00D91BF2" w:rsidP="009F5E29">
      <w:pPr>
        <w:numPr>
          <w:ilvl w:val="0"/>
          <w:numId w:val="11"/>
        </w:numPr>
        <w:tabs>
          <w:tab w:val="num" w:pos="0"/>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inne.</w:t>
      </w:r>
    </w:p>
    <w:p w14:paraId="1AF0030A"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04B14E62" w14:textId="77777777" w:rsidR="00D91BF2" w:rsidRPr="00D91BF2" w:rsidRDefault="00D91BF2" w:rsidP="00D91BF2">
      <w:pPr>
        <w:spacing w:after="0" w:line="276" w:lineRule="auto"/>
        <w:rPr>
          <w:rFonts w:ascii="Candara" w:eastAsia="Times New Roman" w:hAnsi="Candara" w:cs="Tahoma"/>
          <w:b/>
          <w:kern w:val="0"/>
          <w:sz w:val="20"/>
          <w:szCs w:val="20"/>
          <w:lang w:eastAsia="pl-PL"/>
          <w14:ligatures w14:val="none"/>
        </w:rPr>
      </w:pPr>
      <w:r w:rsidRPr="00D91BF2">
        <w:rPr>
          <w:rFonts w:ascii="Candara" w:eastAsia="Times New Roman" w:hAnsi="Candara" w:cs="Tahoma"/>
          <w:b/>
          <w:kern w:val="0"/>
          <w:sz w:val="20"/>
          <w:szCs w:val="20"/>
          <w:lang w:eastAsia="pl-PL"/>
          <w14:ligatures w14:val="none"/>
        </w:rPr>
        <w:t>Typ C – programy skierowane do osób żyjących z HIV/AIDS i ich bliskich</w:t>
      </w:r>
    </w:p>
    <w:p w14:paraId="2118BE79" w14:textId="77777777" w:rsidR="00D91BF2" w:rsidRPr="00D91BF2" w:rsidRDefault="00D91BF2" w:rsidP="00D91BF2">
      <w:pPr>
        <w:spacing w:after="0" w:line="276" w:lineRule="auto"/>
        <w:jc w:val="both"/>
        <w:rPr>
          <w:rFonts w:ascii="Candara" w:eastAsia="Times New Roman" w:hAnsi="Candara" w:cs="Tahoma"/>
          <w:b/>
          <w:kern w:val="0"/>
          <w:sz w:val="20"/>
          <w:szCs w:val="20"/>
          <w:lang w:eastAsia="pl-PL"/>
          <w14:ligatures w14:val="none"/>
        </w:rPr>
      </w:pPr>
    </w:p>
    <w:p w14:paraId="4D4FFCA0"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Są to programy, w których oczekuje się, że osoby zakażone otrzymają potrzebne wsparcie oraz wiedzę </w:t>
      </w:r>
      <w:r w:rsidRPr="00D91BF2">
        <w:rPr>
          <w:rFonts w:ascii="Candara" w:eastAsia="Times New Roman" w:hAnsi="Candara" w:cs="Tahoma"/>
          <w:kern w:val="0"/>
          <w:sz w:val="20"/>
          <w:szCs w:val="20"/>
          <w:lang w:eastAsia="pl-PL"/>
          <w14:ligatures w14:val="none"/>
        </w:rPr>
        <w:br/>
        <w:t>z zakresu HIV/AIDS. Ponadto programy te powinny być ukierunkowane na przeciwdziałanie problemom stygmatyzacji, wykluczenia społecznego i innym, wynikającym z faktu bycia osobą zakażoną. Przykładowe projekty to:</w:t>
      </w:r>
    </w:p>
    <w:p w14:paraId="109B69B5" w14:textId="77777777" w:rsidR="00D91BF2" w:rsidRPr="00D91BF2" w:rsidRDefault="00D91BF2" w:rsidP="009F5E29">
      <w:pPr>
        <w:numPr>
          <w:ilvl w:val="0"/>
          <w:numId w:val="12"/>
        </w:numPr>
        <w:tabs>
          <w:tab w:val="num" w:pos="0"/>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grupy wsparcia dla osób żyjących z HIV/AIDS i ich bliskich,</w:t>
      </w:r>
    </w:p>
    <w:p w14:paraId="35330797" w14:textId="77777777" w:rsidR="00D91BF2" w:rsidRPr="00D91BF2" w:rsidRDefault="00D91BF2" w:rsidP="009F5E29">
      <w:pPr>
        <w:numPr>
          <w:ilvl w:val="0"/>
          <w:numId w:val="12"/>
        </w:numPr>
        <w:tabs>
          <w:tab w:val="num" w:pos="0"/>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ogólnopolskie spotkania dla osób żyjących z HIV/AIDS i ich bliskich,</w:t>
      </w:r>
    </w:p>
    <w:p w14:paraId="01B70699" w14:textId="77777777" w:rsidR="00D91BF2" w:rsidRPr="00D91BF2" w:rsidRDefault="00D91BF2" w:rsidP="009F5E29">
      <w:pPr>
        <w:numPr>
          <w:ilvl w:val="0"/>
          <w:numId w:val="12"/>
        </w:numPr>
        <w:tabs>
          <w:tab w:val="num" w:pos="0"/>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inne.</w:t>
      </w:r>
    </w:p>
    <w:p w14:paraId="6584CDC8" w14:textId="77777777" w:rsidR="00D91BF2" w:rsidRPr="00D91BF2" w:rsidRDefault="00D91BF2" w:rsidP="00D91BF2">
      <w:pPr>
        <w:spacing w:after="0" w:line="276" w:lineRule="auto"/>
        <w:jc w:val="both"/>
        <w:rPr>
          <w:rFonts w:ascii="Candara" w:eastAsia="Times New Roman" w:hAnsi="Candara" w:cs="Tahoma"/>
          <w:b/>
          <w:kern w:val="0"/>
          <w:sz w:val="20"/>
          <w:szCs w:val="20"/>
          <w:lang w:eastAsia="pl-PL"/>
          <w14:ligatures w14:val="none"/>
        </w:rPr>
      </w:pPr>
    </w:p>
    <w:p w14:paraId="32D76653" w14:textId="77777777" w:rsidR="00D91BF2" w:rsidRPr="00D91BF2" w:rsidRDefault="00D91BF2" w:rsidP="00D91BF2">
      <w:pPr>
        <w:spacing w:after="0" w:line="276" w:lineRule="auto"/>
        <w:jc w:val="both"/>
        <w:rPr>
          <w:rFonts w:ascii="Candara" w:eastAsia="Times New Roman" w:hAnsi="Candara" w:cs="Tahoma"/>
          <w:b/>
          <w:kern w:val="0"/>
          <w:sz w:val="20"/>
          <w:szCs w:val="20"/>
          <w:lang w:eastAsia="pl-PL"/>
          <w14:ligatures w14:val="none"/>
        </w:rPr>
      </w:pPr>
      <w:r w:rsidRPr="00D91BF2">
        <w:rPr>
          <w:rFonts w:ascii="Candara" w:eastAsia="Times New Roman" w:hAnsi="Candara" w:cs="Tahoma"/>
          <w:b/>
          <w:kern w:val="0"/>
          <w:sz w:val="20"/>
          <w:szCs w:val="20"/>
          <w:lang w:eastAsia="pl-PL"/>
          <w14:ligatures w14:val="none"/>
        </w:rPr>
        <w:t xml:space="preserve">UWAGA: Krajowe Centrum ds. AIDS informuje, że w ramach otwartego konkursu ofert udziela dotacji wyłącznie na </w:t>
      </w:r>
      <w:r w:rsidRPr="00D91BF2">
        <w:rPr>
          <w:rFonts w:ascii="Candara" w:eastAsia="Times New Roman" w:hAnsi="Candara" w:cs="Tahoma"/>
          <w:b/>
          <w:kern w:val="0"/>
          <w:sz w:val="20"/>
          <w:szCs w:val="20"/>
          <w:u w:val="single"/>
          <w:lang w:eastAsia="pl-PL"/>
          <w14:ligatures w14:val="none"/>
        </w:rPr>
        <w:t>projekty realizacji zadań konkursowych, a nie na funkcjonowanie placówek</w:t>
      </w:r>
      <w:r w:rsidRPr="00D91BF2">
        <w:rPr>
          <w:rFonts w:ascii="Candara" w:eastAsia="Times New Roman" w:hAnsi="Candara" w:cs="Tahoma"/>
          <w:b/>
          <w:kern w:val="0"/>
          <w:sz w:val="20"/>
          <w:szCs w:val="20"/>
          <w:lang w:eastAsia="pl-PL"/>
          <w14:ligatures w14:val="none"/>
        </w:rPr>
        <w:t>, gdzie będą realizowane zadania.</w:t>
      </w:r>
    </w:p>
    <w:p w14:paraId="0C7D4184" w14:textId="77777777" w:rsidR="00D91BF2" w:rsidRPr="00D91BF2" w:rsidRDefault="00D91BF2" w:rsidP="00D91BF2">
      <w:pPr>
        <w:keepNext/>
        <w:spacing w:after="0" w:line="276" w:lineRule="auto"/>
        <w:outlineLvl w:val="0"/>
        <w:rPr>
          <w:rFonts w:ascii="Candara" w:eastAsia="Times New Roman" w:hAnsi="Candara" w:cs="Tahoma"/>
          <w:b/>
          <w:bCs/>
          <w:kern w:val="0"/>
          <w:sz w:val="20"/>
          <w:szCs w:val="20"/>
          <w:lang w:val="x-none" w:eastAsia="x-none"/>
          <w14:ligatures w14:val="none"/>
        </w:rPr>
      </w:pPr>
      <w:r w:rsidRPr="00D91BF2">
        <w:rPr>
          <w:rFonts w:ascii="Candara" w:eastAsia="Times New Roman" w:hAnsi="Candara" w:cs="Tahoma"/>
          <w:kern w:val="0"/>
          <w:sz w:val="20"/>
          <w:szCs w:val="20"/>
          <w:lang w:val="x-none" w:eastAsia="x-none"/>
          <w14:ligatures w14:val="none"/>
        </w:rPr>
        <w:br w:type="page"/>
      </w:r>
      <w:r w:rsidRPr="00D91BF2">
        <w:rPr>
          <w:rFonts w:ascii="Candara" w:eastAsia="Times New Roman" w:hAnsi="Candara" w:cs="Tahoma"/>
          <w:b/>
          <w:bCs/>
          <w:kern w:val="0"/>
          <w:sz w:val="20"/>
          <w:szCs w:val="20"/>
          <w:lang w:val="x-none" w:eastAsia="x-none"/>
          <w14:ligatures w14:val="none"/>
        </w:rPr>
        <w:lastRenderedPageBreak/>
        <w:t>3. OGÓLNE WARUNKI KONKURSU OFERT</w:t>
      </w:r>
    </w:p>
    <w:p w14:paraId="3C4723BE" w14:textId="77777777" w:rsidR="00D91BF2" w:rsidRPr="00D91BF2" w:rsidRDefault="00D91BF2" w:rsidP="00D91BF2">
      <w:pPr>
        <w:spacing w:after="0" w:line="276" w:lineRule="auto"/>
        <w:jc w:val="center"/>
        <w:rPr>
          <w:rFonts w:ascii="Candara" w:eastAsia="Times New Roman" w:hAnsi="Candara" w:cs="Tahoma"/>
          <w:kern w:val="0"/>
          <w:sz w:val="20"/>
          <w:szCs w:val="20"/>
          <w:lang w:eastAsia="pl-PL"/>
          <w14:ligatures w14:val="none"/>
        </w:rPr>
      </w:pPr>
    </w:p>
    <w:p w14:paraId="1033121C" w14:textId="77777777" w:rsidR="00D91BF2" w:rsidRPr="00D91BF2" w:rsidRDefault="00D91BF2" w:rsidP="00D91BF2">
      <w:pPr>
        <w:keepNext/>
        <w:spacing w:after="0" w:line="276" w:lineRule="auto"/>
        <w:outlineLvl w:val="0"/>
        <w:rPr>
          <w:rFonts w:ascii="Candara" w:eastAsia="Times New Roman" w:hAnsi="Candara" w:cs="Tahoma"/>
          <w:b/>
          <w:bCs/>
          <w:color w:val="000080"/>
          <w:kern w:val="0"/>
          <w:sz w:val="20"/>
          <w:szCs w:val="20"/>
          <w:lang w:val="x-none" w:eastAsia="x-none"/>
          <w14:ligatures w14:val="none"/>
        </w:rPr>
      </w:pPr>
      <w:r w:rsidRPr="00D91BF2">
        <w:rPr>
          <w:rFonts w:ascii="Candara" w:eastAsia="Times New Roman" w:hAnsi="Candara" w:cs="Tahoma"/>
          <w:b/>
          <w:bCs/>
          <w:color w:val="000080"/>
          <w:kern w:val="0"/>
          <w:sz w:val="20"/>
          <w:szCs w:val="20"/>
          <w:lang w:val="x-none" w:eastAsia="x-none"/>
          <w14:ligatures w14:val="none"/>
        </w:rPr>
        <w:t>3.1. Zleceniodawca</w:t>
      </w:r>
    </w:p>
    <w:p w14:paraId="124A66BC"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4B53F45E"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Organizatorem konkursu ofert na realizację programów profilaktycznych w zakresie zapobiegania </w:t>
      </w:r>
      <w:r w:rsidRPr="00D91BF2">
        <w:rPr>
          <w:rFonts w:ascii="Candara" w:eastAsia="Times New Roman" w:hAnsi="Candara" w:cs="Tahoma"/>
          <w:kern w:val="0"/>
          <w:sz w:val="20"/>
          <w:szCs w:val="20"/>
          <w:lang w:eastAsia="pl-PL"/>
          <w14:ligatures w14:val="none"/>
        </w:rPr>
        <w:br/>
        <w:t xml:space="preserve">i zwalczania HIV i AIDS jest Krajowe Centrum ds. AIDS z siedzibą w Warszawie przy ul. Samsonowskiej 1, działające w imieniu Ministra Zdrowia, jako </w:t>
      </w:r>
      <w:r w:rsidRPr="00D91BF2">
        <w:rPr>
          <w:rFonts w:ascii="Candara" w:eastAsia="Times New Roman" w:hAnsi="Candara" w:cs="Tahoma"/>
          <w:b/>
          <w:kern w:val="0"/>
          <w:sz w:val="20"/>
          <w:szCs w:val="20"/>
          <w:lang w:eastAsia="pl-PL"/>
          <w14:ligatures w14:val="none"/>
        </w:rPr>
        <w:t>Zleceniodawca</w:t>
      </w:r>
      <w:r w:rsidRPr="00D91BF2">
        <w:rPr>
          <w:rFonts w:ascii="Candara" w:eastAsia="Times New Roman" w:hAnsi="Candara" w:cs="Tahoma"/>
          <w:kern w:val="0"/>
          <w:sz w:val="20"/>
          <w:szCs w:val="20"/>
          <w:lang w:eastAsia="pl-PL"/>
          <w14:ligatures w14:val="none"/>
        </w:rPr>
        <w:t>.</w:t>
      </w:r>
    </w:p>
    <w:p w14:paraId="6ED28B38"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Korespondencja dotycząca konkursu, kierowana do Zleceniodawcy, powinna być przekazywana</w:t>
      </w:r>
      <w:r w:rsidRPr="00D91BF2">
        <w:rPr>
          <w:rFonts w:ascii="Times New Roman" w:eastAsia="Times New Roman" w:hAnsi="Times New Roman" w:cs="Times New Roman"/>
          <w:kern w:val="0"/>
          <w:sz w:val="24"/>
          <w:szCs w:val="24"/>
          <w:lang w:eastAsia="pl-PL"/>
          <w14:ligatures w14:val="none"/>
        </w:rPr>
        <w:t xml:space="preserve"> </w:t>
      </w:r>
      <w:r w:rsidRPr="00D91BF2">
        <w:rPr>
          <w:rFonts w:ascii="Candara" w:eastAsia="Times New Roman" w:hAnsi="Candara" w:cs="Tahoma"/>
          <w:kern w:val="0"/>
          <w:sz w:val="20"/>
          <w:szCs w:val="20"/>
          <w:lang w:eastAsia="pl-PL"/>
          <w14:ligatures w14:val="none"/>
        </w:rPr>
        <w:t xml:space="preserve">zgodnie </w:t>
      </w:r>
      <w:r w:rsidRPr="00D91BF2">
        <w:rPr>
          <w:rFonts w:ascii="Candara" w:eastAsia="Times New Roman" w:hAnsi="Candara" w:cs="Tahoma"/>
          <w:kern w:val="0"/>
          <w:sz w:val="20"/>
          <w:szCs w:val="20"/>
          <w:lang w:eastAsia="pl-PL"/>
          <w14:ligatures w14:val="none"/>
        </w:rPr>
        <w:br/>
        <w:t>z wymaganiami określonymi w ogłoszeniu:</w:t>
      </w:r>
    </w:p>
    <w:p w14:paraId="1E33D1B7" w14:textId="77777777" w:rsidR="00D91BF2" w:rsidRPr="00D91BF2" w:rsidRDefault="00D91BF2" w:rsidP="009F5E29">
      <w:pPr>
        <w:numPr>
          <w:ilvl w:val="0"/>
          <w:numId w:val="13"/>
        </w:num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na adres: Krajowe Centrum ds. AIDS; ul. Samsonowska 1; 02-829 Warszawa</w:t>
      </w:r>
    </w:p>
    <w:p w14:paraId="45012263" w14:textId="77777777" w:rsidR="00D91BF2" w:rsidRPr="00D91BF2" w:rsidRDefault="00D91BF2" w:rsidP="009F5E29">
      <w:pPr>
        <w:numPr>
          <w:ilvl w:val="0"/>
          <w:numId w:val="13"/>
        </w:numPr>
        <w:spacing w:after="0" w:line="276" w:lineRule="auto"/>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za pomocą platformy witkac.pl</w:t>
      </w:r>
    </w:p>
    <w:p w14:paraId="5790FFB0" w14:textId="77777777" w:rsidR="00D91BF2" w:rsidRPr="00D91BF2" w:rsidRDefault="00D91BF2" w:rsidP="009F5E29">
      <w:pPr>
        <w:numPr>
          <w:ilvl w:val="0"/>
          <w:numId w:val="13"/>
        </w:numPr>
        <w:spacing w:after="0" w:line="276" w:lineRule="auto"/>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drogą elektroniczną na adres e-mail Zamawiającego: </w:t>
      </w:r>
      <w:hyperlink r:id="rId12" w:history="1">
        <w:r w:rsidRPr="00D91BF2">
          <w:rPr>
            <w:rFonts w:ascii="Candara" w:eastAsia="Times New Roman" w:hAnsi="Candara" w:cs="Tahoma"/>
            <w:color w:val="0000FF"/>
            <w:kern w:val="0"/>
            <w:sz w:val="20"/>
            <w:szCs w:val="20"/>
            <w:u w:val="single"/>
            <w:lang w:eastAsia="pl-PL"/>
            <w14:ligatures w14:val="none"/>
          </w:rPr>
          <w:t>aids@aids.gov.pl</w:t>
        </w:r>
      </w:hyperlink>
      <w:r w:rsidRPr="00D91BF2">
        <w:rPr>
          <w:rFonts w:ascii="Candara" w:eastAsia="Times New Roman" w:hAnsi="Candara" w:cs="Tahoma"/>
          <w:kern w:val="0"/>
          <w:sz w:val="20"/>
          <w:szCs w:val="20"/>
          <w:lang w:eastAsia="pl-PL"/>
          <w14:ligatures w14:val="none"/>
        </w:rPr>
        <w:t xml:space="preserve"> </w:t>
      </w:r>
    </w:p>
    <w:p w14:paraId="70ADE6F7" w14:textId="77777777" w:rsidR="00D91BF2" w:rsidRPr="00D91BF2" w:rsidRDefault="00D91BF2" w:rsidP="00D91BF2">
      <w:pPr>
        <w:keepNext/>
        <w:spacing w:after="0" w:line="276" w:lineRule="auto"/>
        <w:outlineLvl w:val="0"/>
        <w:rPr>
          <w:rFonts w:ascii="Candara" w:eastAsia="Times New Roman" w:hAnsi="Candara" w:cs="Tahoma"/>
          <w:b/>
          <w:bCs/>
          <w:color w:val="000080"/>
          <w:kern w:val="0"/>
          <w:sz w:val="20"/>
          <w:szCs w:val="20"/>
          <w:lang w:val="x-none" w:eastAsia="x-none"/>
          <w14:ligatures w14:val="none"/>
        </w:rPr>
      </w:pPr>
    </w:p>
    <w:p w14:paraId="5A827E60" w14:textId="77777777" w:rsidR="00D91BF2" w:rsidRPr="00D91BF2" w:rsidRDefault="00D91BF2" w:rsidP="00D91BF2">
      <w:pPr>
        <w:keepNext/>
        <w:spacing w:after="0" w:line="276" w:lineRule="auto"/>
        <w:outlineLvl w:val="0"/>
        <w:rPr>
          <w:rFonts w:ascii="Candara" w:eastAsia="Times New Roman" w:hAnsi="Candara" w:cs="Tahoma"/>
          <w:b/>
          <w:bCs/>
          <w:color w:val="000080"/>
          <w:kern w:val="0"/>
          <w:sz w:val="20"/>
          <w:szCs w:val="20"/>
          <w:lang w:val="x-none" w:eastAsia="x-none"/>
          <w14:ligatures w14:val="none"/>
        </w:rPr>
      </w:pPr>
      <w:r w:rsidRPr="00D91BF2">
        <w:rPr>
          <w:rFonts w:ascii="Candara" w:eastAsia="Times New Roman" w:hAnsi="Candara" w:cs="Tahoma"/>
          <w:b/>
          <w:bCs/>
          <w:color w:val="000080"/>
          <w:kern w:val="0"/>
          <w:sz w:val="20"/>
          <w:szCs w:val="20"/>
          <w:lang w:val="x-none" w:eastAsia="x-none"/>
          <w14:ligatures w14:val="none"/>
        </w:rPr>
        <w:t>3.2. Opis przedmiotu konkursu ofert</w:t>
      </w:r>
    </w:p>
    <w:p w14:paraId="5B371166" w14:textId="77777777" w:rsidR="00D91BF2" w:rsidRPr="00D91BF2" w:rsidRDefault="00D91BF2" w:rsidP="00D91BF2">
      <w:pPr>
        <w:spacing w:after="0" w:line="276" w:lineRule="auto"/>
        <w:jc w:val="both"/>
        <w:rPr>
          <w:rFonts w:ascii="Candara" w:eastAsia="Times New Roman" w:hAnsi="Candara" w:cs="Tahoma"/>
          <w:color w:val="000080"/>
          <w:kern w:val="0"/>
          <w:sz w:val="20"/>
          <w:szCs w:val="20"/>
          <w:lang w:eastAsia="pl-PL"/>
          <w14:ligatures w14:val="none"/>
        </w:rPr>
      </w:pPr>
    </w:p>
    <w:p w14:paraId="6AA35ECD" w14:textId="77777777" w:rsidR="00D91BF2" w:rsidRPr="00D91BF2" w:rsidRDefault="00D91BF2" w:rsidP="009F5E29">
      <w:pPr>
        <w:numPr>
          <w:ilvl w:val="3"/>
          <w:numId w:val="14"/>
        </w:numPr>
        <w:spacing w:after="0" w:line="276" w:lineRule="auto"/>
        <w:ind w:left="0" w:hanging="284"/>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Przedmiotem konkursu ofert jest realizacja </w:t>
      </w:r>
      <w:r w:rsidRPr="00D91BF2">
        <w:rPr>
          <w:rFonts w:ascii="Candara" w:eastAsia="Times New Roman" w:hAnsi="Candara" w:cs="Tahoma"/>
          <w:b/>
          <w:kern w:val="0"/>
          <w:sz w:val="20"/>
          <w:szCs w:val="20"/>
          <w:lang w:eastAsia="pl-PL"/>
          <w14:ligatures w14:val="none"/>
        </w:rPr>
        <w:t>programów profilaktycznych w zakresie</w:t>
      </w:r>
      <w:r w:rsidRPr="00D91BF2">
        <w:rPr>
          <w:rFonts w:ascii="Candara" w:eastAsia="Times New Roman" w:hAnsi="Candara" w:cs="Tahoma"/>
          <w:kern w:val="0"/>
          <w:sz w:val="20"/>
          <w:szCs w:val="20"/>
          <w:lang w:eastAsia="pl-PL"/>
          <w14:ligatures w14:val="none"/>
        </w:rPr>
        <w:t xml:space="preserve"> </w:t>
      </w:r>
      <w:r w:rsidRPr="00D91BF2">
        <w:rPr>
          <w:rFonts w:ascii="Candara" w:eastAsia="Times New Roman" w:hAnsi="Candara" w:cs="Tahoma"/>
          <w:b/>
          <w:kern w:val="0"/>
          <w:sz w:val="20"/>
          <w:szCs w:val="20"/>
          <w:lang w:eastAsia="pl-PL"/>
          <w14:ligatures w14:val="none"/>
        </w:rPr>
        <w:t>HIV/AIDS/STIs</w:t>
      </w:r>
      <w:r w:rsidRPr="00D91BF2">
        <w:rPr>
          <w:rFonts w:ascii="Candara" w:eastAsia="Times New Roman" w:hAnsi="Candara" w:cs="Tahoma"/>
          <w:kern w:val="0"/>
          <w:sz w:val="20"/>
          <w:szCs w:val="20"/>
          <w:lang w:eastAsia="pl-PL"/>
          <w14:ligatures w14:val="none"/>
        </w:rPr>
        <w:t xml:space="preserve"> zdefiniowanych w następujących typach działalności (ze względu na grupę odbiorców – adresatów programów):</w:t>
      </w:r>
    </w:p>
    <w:p w14:paraId="1878DC21" w14:textId="77777777" w:rsidR="00D91BF2" w:rsidRPr="00D91BF2" w:rsidRDefault="00D91BF2" w:rsidP="00D91BF2">
      <w:pPr>
        <w:spacing w:after="0" w:line="276" w:lineRule="auto"/>
        <w:ind w:left="360"/>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A - skierowane do populacji generalnej. </w:t>
      </w:r>
    </w:p>
    <w:p w14:paraId="6FA1A8EA" w14:textId="77777777" w:rsidR="00D91BF2" w:rsidRPr="00D91BF2" w:rsidRDefault="00D91BF2" w:rsidP="00D91BF2">
      <w:pPr>
        <w:spacing w:after="0" w:line="276" w:lineRule="auto"/>
        <w:ind w:left="360"/>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B - skierowane do populacji o zwiększonym poziomie ryzykownych zachowań.</w:t>
      </w:r>
    </w:p>
    <w:p w14:paraId="27DA0B6D" w14:textId="77777777" w:rsidR="00D91BF2" w:rsidRPr="00D91BF2" w:rsidRDefault="00D91BF2" w:rsidP="00D91BF2">
      <w:pPr>
        <w:spacing w:after="0" w:line="276" w:lineRule="auto"/>
        <w:ind w:left="360"/>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C - skierowane do osób żyjących z HIV/AIDS i ich bliskich. </w:t>
      </w:r>
    </w:p>
    <w:p w14:paraId="72F51628" w14:textId="77777777" w:rsidR="00D91BF2" w:rsidRPr="00D91BF2" w:rsidRDefault="00D91BF2" w:rsidP="009F5E29">
      <w:pPr>
        <w:numPr>
          <w:ilvl w:val="0"/>
          <w:numId w:val="6"/>
        </w:numPr>
        <w:tabs>
          <w:tab w:val="clear" w:pos="360"/>
          <w:tab w:val="num" w:pos="0"/>
        </w:tabs>
        <w:spacing w:after="0" w:line="276" w:lineRule="auto"/>
        <w:ind w:hanging="644"/>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Szczegółowy opis zadań będących przedmiotem konkursu znajduje się w treści ogłoszeń.</w:t>
      </w:r>
    </w:p>
    <w:p w14:paraId="3F5FFA43"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6010AE62" w14:textId="77777777" w:rsidR="00D91BF2" w:rsidRPr="00D91BF2" w:rsidRDefault="00D91BF2" w:rsidP="00D91BF2">
      <w:pPr>
        <w:keepNext/>
        <w:spacing w:after="0" w:line="276" w:lineRule="auto"/>
        <w:outlineLvl w:val="7"/>
        <w:rPr>
          <w:rFonts w:ascii="Candara" w:eastAsia="Times New Roman" w:hAnsi="Candara" w:cs="Tahoma"/>
          <w:b/>
          <w:bCs/>
          <w:color w:val="000080"/>
          <w:kern w:val="0"/>
          <w:sz w:val="20"/>
          <w:szCs w:val="20"/>
          <w:lang w:val="x-none" w:eastAsia="x-none"/>
          <w14:ligatures w14:val="none"/>
        </w:rPr>
      </w:pPr>
      <w:r w:rsidRPr="00D91BF2">
        <w:rPr>
          <w:rFonts w:ascii="Candara" w:eastAsia="Times New Roman" w:hAnsi="Candara" w:cs="Tahoma"/>
          <w:b/>
          <w:bCs/>
          <w:color w:val="000080"/>
          <w:kern w:val="0"/>
          <w:sz w:val="20"/>
          <w:szCs w:val="20"/>
          <w:lang w:val="x-none" w:eastAsia="x-none"/>
          <w14:ligatures w14:val="none"/>
        </w:rPr>
        <w:t>3.3. Czas realizacji programów</w:t>
      </w:r>
    </w:p>
    <w:p w14:paraId="7AFEE1D4" w14:textId="77777777" w:rsidR="00D91BF2" w:rsidRPr="00D91BF2" w:rsidRDefault="00D91BF2" w:rsidP="00D91BF2">
      <w:pPr>
        <w:spacing w:after="0" w:line="276" w:lineRule="auto"/>
        <w:jc w:val="both"/>
        <w:rPr>
          <w:rFonts w:ascii="Candara" w:eastAsia="Times New Roman" w:hAnsi="Candara" w:cs="Tahoma"/>
          <w:b/>
          <w:kern w:val="0"/>
          <w:sz w:val="20"/>
          <w:szCs w:val="20"/>
          <w:lang w:eastAsia="pl-PL"/>
          <w14:ligatures w14:val="none"/>
        </w:rPr>
      </w:pPr>
    </w:p>
    <w:p w14:paraId="1F2A885D" w14:textId="77777777" w:rsidR="00D91BF2" w:rsidRPr="00D91BF2" w:rsidRDefault="00D91BF2" w:rsidP="00D91BF2">
      <w:pPr>
        <w:spacing w:after="0" w:line="276" w:lineRule="auto"/>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bCs/>
          <w:kern w:val="0"/>
          <w:sz w:val="20"/>
          <w:szCs w:val="20"/>
          <w:lang w:eastAsia="pl-PL"/>
          <w14:ligatures w14:val="none"/>
        </w:rPr>
        <w:t>Czas realizacji poszczególnych zadań jest szczegółowo określony w ogłoszeniach.</w:t>
      </w:r>
    </w:p>
    <w:p w14:paraId="3DBE257C" w14:textId="77777777" w:rsidR="00D91BF2" w:rsidRPr="00D91BF2" w:rsidRDefault="00D91BF2" w:rsidP="00D91BF2">
      <w:pPr>
        <w:spacing w:after="0" w:line="276" w:lineRule="auto"/>
        <w:rPr>
          <w:rFonts w:ascii="Candara" w:eastAsia="Times New Roman" w:hAnsi="Candara" w:cs="Tahoma"/>
          <w:b/>
          <w:color w:val="3366FF"/>
          <w:kern w:val="0"/>
          <w:sz w:val="20"/>
          <w:szCs w:val="20"/>
          <w:lang w:eastAsia="pl-PL"/>
          <w14:ligatures w14:val="none"/>
        </w:rPr>
      </w:pPr>
    </w:p>
    <w:p w14:paraId="42B0EDBF" w14:textId="77777777" w:rsidR="00D91BF2" w:rsidRPr="00D91BF2" w:rsidRDefault="00D91BF2" w:rsidP="00D91BF2">
      <w:pPr>
        <w:spacing w:after="0" w:line="276" w:lineRule="auto"/>
        <w:rPr>
          <w:rFonts w:ascii="Candara" w:eastAsia="Times New Roman" w:hAnsi="Candara" w:cs="Tahoma"/>
          <w:b/>
          <w:color w:val="000080"/>
          <w:kern w:val="0"/>
          <w:sz w:val="20"/>
          <w:szCs w:val="20"/>
          <w:lang w:eastAsia="pl-PL"/>
          <w14:ligatures w14:val="none"/>
        </w:rPr>
      </w:pPr>
      <w:r w:rsidRPr="00D91BF2">
        <w:rPr>
          <w:rFonts w:ascii="Candara" w:eastAsia="Times New Roman" w:hAnsi="Candara" w:cs="Tahoma"/>
          <w:b/>
          <w:color w:val="000080"/>
          <w:kern w:val="0"/>
          <w:sz w:val="20"/>
          <w:szCs w:val="20"/>
          <w:lang w:eastAsia="pl-PL"/>
          <w14:ligatures w14:val="none"/>
        </w:rPr>
        <w:t>3.4. Sposób przygotowania oferty</w:t>
      </w:r>
    </w:p>
    <w:p w14:paraId="189DA137"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723E72E0"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Warunkiem udziału w konkursie jest złożenie oferty spełniającej niżej określone wymagania formalne:</w:t>
      </w:r>
    </w:p>
    <w:p w14:paraId="60C9E88B"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3CEB0F5D" w14:textId="77777777" w:rsidR="00D91BF2" w:rsidRPr="00D91BF2" w:rsidRDefault="00D91BF2" w:rsidP="009F5E29">
      <w:pPr>
        <w:numPr>
          <w:ilvl w:val="0"/>
          <w:numId w:val="15"/>
        </w:num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Oferta, wraz z załącznikami stanowiącymi jej integralną część, powinna być sporządzona przez Oferenta ściśle według wymagań i postanowień Procedur Wyboru. </w:t>
      </w:r>
    </w:p>
    <w:p w14:paraId="20B927B9" w14:textId="77777777" w:rsidR="00D91BF2" w:rsidRPr="00D91BF2" w:rsidRDefault="00D91BF2" w:rsidP="009F5E29">
      <w:pPr>
        <w:numPr>
          <w:ilvl w:val="0"/>
          <w:numId w:val="15"/>
        </w:num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Oferta powinna zostać złożona tylko w języku polskim.</w:t>
      </w:r>
    </w:p>
    <w:p w14:paraId="7A359BE0" w14:textId="77777777" w:rsidR="00D91BF2" w:rsidRPr="00D91BF2" w:rsidRDefault="00D91BF2" w:rsidP="009F5E29">
      <w:pPr>
        <w:numPr>
          <w:ilvl w:val="0"/>
          <w:numId w:val="15"/>
        </w:num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W celu prawidłowego sporządzenia oferty, Oferent winien zapoznać się z Procedurami Wyboru </w:t>
      </w:r>
      <w:r w:rsidRPr="00D91BF2">
        <w:rPr>
          <w:rFonts w:ascii="Candara" w:eastAsia="Times New Roman" w:hAnsi="Candara" w:cs="Tahoma"/>
          <w:kern w:val="0"/>
          <w:sz w:val="20"/>
          <w:szCs w:val="20"/>
          <w:lang w:eastAsia="pl-PL"/>
          <w14:ligatures w14:val="none"/>
        </w:rPr>
        <w:br/>
        <w:t xml:space="preserve">i załącznikami stanowiącymi ich integralną część, a także aktami prawnymi przywołanymi </w:t>
      </w:r>
      <w:r w:rsidRPr="00D91BF2">
        <w:rPr>
          <w:rFonts w:ascii="Candara" w:eastAsia="Times New Roman" w:hAnsi="Candara" w:cs="Tahoma"/>
          <w:kern w:val="0"/>
          <w:sz w:val="20"/>
          <w:szCs w:val="20"/>
          <w:lang w:eastAsia="pl-PL"/>
          <w14:ligatures w14:val="none"/>
        </w:rPr>
        <w:br/>
        <w:t>w Procedurach Wyboru.</w:t>
      </w:r>
    </w:p>
    <w:p w14:paraId="75A9DF00" w14:textId="77777777" w:rsidR="00D91BF2" w:rsidRPr="00D91BF2" w:rsidRDefault="00D91BF2" w:rsidP="009F5E29">
      <w:pPr>
        <w:numPr>
          <w:ilvl w:val="0"/>
          <w:numId w:val="15"/>
        </w:num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Ofertę należy przygotować za pomocą platformy Witkac (</w:t>
      </w:r>
      <w:hyperlink r:id="rId13" w:history="1">
        <w:r w:rsidRPr="00D91BF2">
          <w:rPr>
            <w:rFonts w:ascii="Candara" w:eastAsia="Times New Roman" w:hAnsi="Candara" w:cs="Tahoma"/>
            <w:color w:val="0000FF"/>
            <w:kern w:val="0"/>
            <w:sz w:val="20"/>
            <w:szCs w:val="20"/>
            <w:u w:val="single"/>
            <w:lang w:eastAsia="pl-PL"/>
            <w14:ligatures w14:val="none"/>
          </w:rPr>
          <w:t>https://witkac.pl</w:t>
        </w:r>
      </w:hyperlink>
      <w:r w:rsidRPr="00D91BF2">
        <w:rPr>
          <w:rFonts w:ascii="Candara" w:eastAsia="Times New Roman" w:hAnsi="Candara" w:cs="Tahoma"/>
          <w:kern w:val="0"/>
          <w:sz w:val="20"/>
          <w:szCs w:val="20"/>
          <w:lang w:eastAsia="pl-PL"/>
          <w14:ligatures w14:val="none"/>
        </w:rPr>
        <w:t xml:space="preserve">).  W tym celu należy założyć konto na platformie oraz przejść do zakładki „Konkursy”, a następnie wybrać konkretny konkurs z zakładki „trwa nabór”. Instrukcja składania wniosków znajduje się pod adresem: </w:t>
      </w:r>
      <w:hyperlink r:id="rId14" w:history="1">
        <w:r w:rsidRPr="00D91BF2">
          <w:rPr>
            <w:rFonts w:ascii="Candara" w:eastAsia="Times New Roman" w:hAnsi="Candara" w:cs="Tahoma"/>
            <w:color w:val="0000FF"/>
            <w:kern w:val="0"/>
            <w:sz w:val="20"/>
            <w:szCs w:val="20"/>
            <w:u w:val="single"/>
            <w:lang w:eastAsia="pl-PL"/>
            <w14:ligatures w14:val="none"/>
          </w:rPr>
          <w:t>https://witkac.pl/content/instrukcje/28.instrukcja-skladania-wnioskow-23-11-2018-uniwersalna.pdf</w:t>
        </w:r>
      </w:hyperlink>
      <w:r w:rsidRPr="00D91BF2">
        <w:rPr>
          <w:rFonts w:ascii="Candara" w:eastAsia="Times New Roman" w:hAnsi="Candara" w:cs="Tahoma"/>
          <w:kern w:val="0"/>
          <w:sz w:val="20"/>
          <w:szCs w:val="20"/>
          <w:lang w:eastAsia="pl-PL"/>
          <w14:ligatures w14:val="none"/>
        </w:rPr>
        <w:t xml:space="preserve"> </w:t>
      </w:r>
    </w:p>
    <w:p w14:paraId="10DD024E" w14:textId="77777777" w:rsidR="00D91BF2" w:rsidRPr="00D91BF2" w:rsidRDefault="00D91BF2" w:rsidP="009F5E29">
      <w:pPr>
        <w:numPr>
          <w:ilvl w:val="0"/>
          <w:numId w:val="15"/>
        </w:numPr>
        <w:spacing w:after="0" w:line="276" w:lineRule="auto"/>
        <w:jc w:val="both"/>
        <w:rPr>
          <w:rFonts w:ascii="Candara" w:eastAsia="Times New Roman" w:hAnsi="Candara" w:cs="Tahoma"/>
          <w:color w:val="FF0000"/>
          <w:kern w:val="0"/>
          <w:sz w:val="20"/>
          <w:szCs w:val="20"/>
          <w:lang w:eastAsia="pl-PL"/>
          <w14:ligatures w14:val="none"/>
        </w:rPr>
      </w:pPr>
      <w:r w:rsidRPr="00D91BF2">
        <w:rPr>
          <w:rFonts w:ascii="Candara" w:eastAsia="Times New Roman" w:hAnsi="Candara" w:cs="Tahoma"/>
          <w:b/>
          <w:color w:val="FF0000"/>
          <w:kern w:val="0"/>
          <w:sz w:val="20"/>
          <w:szCs w:val="20"/>
          <w:lang w:eastAsia="pl-PL"/>
          <w14:ligatures w14:val="none"/>
        </w:rPr>
        <w:t>OFERTĘ</w:t>
      </w:r>
      <w:r w:rsidRPr="00D91BF2">
        <w:rPr>
          <w:rFonts w:ascii="Candara" w:eastAsia="Times New Roman" w:hAnsi="Candara" w:cs="Tahoma"/>
          <w:color w:val="FF0000"/>
          <w:kern w:val="0"/>
          <w:sz w:val="20"/>
          <w:szCs w:val="20"/>
          <w:lang w:eastAsia="pl-PL"/>
          <w14:ligatures w14:val="none"/>
        </w:rPr>
        <w:t xml:space="preserve"> sporządzoną </w:t>
      </w:r>
      <w:hyperlink r:id="rId15" w:history="1">
        <w:r w:rsidRPr="00D91BF2">
          <w:rPr>
            <w:rFonts w:ascii="Candara" w:eastAsia="Times New Roman" w:hAnsi="Candara" w:cs="Tahoma"/>
            <w:color w:val="FF0000"/>
            <w:kern w:val="0"/>
            <w:sz w:val="20"/>
            <w:szCs w:val="20"/>
            <w:u w:val="single"/>
            <w:lang w:eastAsia="pl-PL"/>
            <w14:ligatures w14:val="none"/>
          </w:rPr>
          <w:t>za</w:t>
        </w:r>
      </w:hyperlink>
      <w:r w:rsidRPr="00D91BF2">
        <w:rPr>
          <w:rFonts w:ascii="Candara" w:eastAsia="Times New Roman" w:hAnsi="Candara" w:cs="Tahoma"/>
          <w:color w:val="FF0000"/>
          <w:kern w:val="0"/>
          <w:sz w:val="20"/>
          <w:szCs w:val="20"/>
          <w:lang w:eastAsia="pl-PL"/>
          <w14:ligatures w14:val="none"/>
        </w:rPr>
        <w:t xml:space="preserve"> pomocą Generatora Wniosków składa się na platformie witkac.pl. </w:t>
      </w:r>
    </w:p>
    <w:p w14:paraId="09AE3531" w14:textId="77777777" w:rsidR="00D91BF2" w:rsidRPr="00D91BF2" w:rsidRDefault="00D91BF2" w:rsidP="009F5E29">
      <w:pPr>
        <w:numPr>
          <w:ilvl w:val="0"/>
          <w:numId w:val="15"/>
        </w:numPr>
        <w:spacing w:after="0" w:line="276" w:lineRule="auto"/>
        <w:jc w:val="both"/>
        <w:rPr>
          <w:rFonts w:ascii="Candara" w:eastAsia="Times New Roman" w:hAnsi="Candara" w:cs="Tahoma"/>
          <w:color w:val="FF0000"/>
          <w:kern w:val="0"/>
          <w:sz w:val="20"/>
          <w:szCs w:val="20"/>
          <w:lang w:eastAsia="pl-PL"/>
          <w14:ligatures w14:val="none"/>
        </w:rPr>
      </w:pPr>
      <w:r w:rsidRPr="00D91BF2">
        <w:rPr>
          <w:rFonts w:ascii="Candara" w:eastAsia="Times New Roman" w:hAnsi="Candara" w:cs="Tahoma"/>
          <w:color w:val="FF0000"/>
          <w:kern w:val="0"/>
          <w:sz w:val="20"/>
          <w:szCs w:val="20"/>
          <w:lang w:eastAsia="pl-PL"/>
          <w14:ligatures w14:val="none"/>
        </w:rPr>
        <w:t xml:space="preserve">Wszystkie dokumenty i oświadczenia określone w Rozdz. 3 pkt 7 „Wymagania formalne stawiane Oferentom” stanowiące </w:t>
      </w:r>
      <w:r w:rsidRPr="00D91BF2">
        <w:rPr>
          <w:rFonts w:ascii="Candara" w:eastAsia="Times New Roman" w:hAnsi="Candara" w:cs="Tahoma"/>
          <w:b/>
          <w:bCs/>
          <w:color w:val="FF0000"/>
          <w:kern w:val="0"/>
          <w:sz w:val="20"/>
          <w:szCs w:val="20"/>
          <w:lang w:eastAsia="pl-PL"/>
          <w14:ligatures w14:val="none"/>
        </w:rPr>
        <w:t>ZAŁĄCZNIKI DO OFERTY</w:t>
      </w:r>
      <w:r w:rsidRPr="00D91BF2">
        <w:rPr>
          <w:rFonts w:ascii="Candara" w:eastAsia="Times New Roman" w:hAnsi="Candara" w:cs="Tahoma"/>
          <w:color w:val="FF0000"/>
          <w:kern w:val="0"/>
          <w:sz w:val="20"/>
          <w:szCs w:val="20"/>
          <w:lang w:eastAsia="pl-PL"/>
          <w14:ligatures w14:val="none"/>
        </w:rPr>
        <w:t xml:space="preserve"> należy złożyć wraz z ofertą w formie elektronicznej za pośrednictwem Generatora Wniosków, dodając je do składanej oferty lub w formie papierowej, o ile wynika to z ogłoszenia konkursowego. </w:t>
      </w:r>
    </w:p>
    <w:p w14:paraId="7B3B5DE2" w14:textId="77777777" w:rsidR="00D91BF2" w:rsidRPr="00D91BF2" w:rsidRDefault="00D91BF2" w:rsidP="009F5E29">
      <w:pPr>
        <w:numPr>
          <w:ilvl w:val="0"/>
          <w:numId w:val="15"/>
        </w:numPr>
        <w:spacing w:after="0" w:line="276" w:lineRule="auto"/>
        <w:jc w:val="both"/>
        <w:rPr>
          <w:rFonts w:ascii="Candara" w:eastAsia="Times New Roman" w:hAnsi="Candara" w:cs="Tahoma"/>
          <w:color w:val="FF0000"/>
          <w:kern w:val="0"/>
          <w:sz w:val="20"/>
          <w:szCs w:val="20"/>
          <w:lang w:eastAsia="pl-PL"/>
          <w14:ligatures w14:val="none"/>
        </w:rPr>
      </w:pPr>
      <w:r w:rsidRPr="00D91BF2">
        <w:rPr>
          <w:rFonts w:ascii="Candara" w:eastAsia="Times New Roman" w:hAnsi="Candara" w:cs="Tahoma"/>
          <w:b/>
          <w:bCs/>
          <w:color w:val="FF0000"/>
          <w:kern w:val="0"/>
          <w:sz w:val="20"/>
          <w:szCs w:val="20"/>
          <w:lang w:eastAsia="pl-PL"/>
          <w14:ligatures w14:val="none"/>
        </w:rPr>
        <w:t>POTWIERDZENIE ZŁOŻENIA OFERTY</w:t>
      </w:r>
      <w:r w:rsidRPr="00D91BF2">
        <w:rPr>
          <w:rFonts w:ascii="Candara" w:eastAsia="Times New Roman" w:hAnsi="Candara" w:cs="Tahoma"/>
          <w:color w:val="FF0000"/>
          <w:kern w:val="0"/>
          <w:sz w:val="20"/>
          <w:szCs w:val="20"/>
          <w:lang w:eastAsia="pl-PL"/>
          <w14:ligatures w14:val="none"/>
        </w:rPr>
        <w:t xml:space="preserve"> wygenerowane w systemie witkac.pl, podpisane przez osoby upoważnione do reprezentowania podmiotu, przesyła się w terminie wskazanym w ogłoszeniu w następujący sposób:</w:t>
      </w:r>
    </w:p>
    <w:p w14:paraId="2F8D9313" w14:textId="77777777" w:rsidR="00D91BF2" w:rsidRPr="00D91BF2" w:rsidRDefault="00D91BF2" w:rsidP="009F5E29">
      <w:pPr>
        <w:numPr>
          <w:ilvl w:val="1"/>
          <w:numId w:val="15"/>
        </w:numPr>
        <w:spacing w:after="0" w:line="276" w:lineRule="auto"/>
        <w:ind w:left="709" w:hanging="425"/>
        <w:jc w:val="both"/>
        <w:rPr>
          <w:rFonts w:ascii="Candara" w:eastAsia="Times New Roman" w:hAnsi="Candara" w:cs="Tahoma"/>
          <w:color w:val="FF0000"/>
          <w:kern w:val="0"/>
          <w:sz w:val="20"/>
          <w:szCs w:val="20"/>
          <w:lang w:eastAsia="pl-PL"/>
          <w14:ligatures w14:val="none"/>
        </w:rPr>
      </w:pPr>
      <w:r w:rsidRPr="00D91BF2">
        <w:rPr>
          <w:rFonts w:ascii="Candara" w:eastAsia="Times New Roman" w:hAnsi="Candara" w:cs="Tahoma"/>
          <w:color w:val="FF0000"/>
          <w:kern w:val="0"/>
          <w:sz w:val="20"/>
          <w:szCs w:val="20"/>
          <w:lang w:eastAsia="pl-PL"/>
          <w14:ligatures w14:val="none"/>
        </w:rPr>
        <w:t xml:space="preserve"> w wersji papierowej na adres Krajowego Centrum ds. AIDS</w:t>
      </w:r>
      <w:bookmarkStart w:id="5" w:name="_Hlk178601083"/>
      <w:r w:rsidRPr="00D91BF2">
        <w:rPr>
          <w:rFonts w:ascii="Candara" w:eastAsia="Times New Roman" w:hAnsi="Candara" w:cs="Tahoma"/>
          <w:color w:val="FF0000"/>
          <w:kern w:val="0"/>
          <w:sz w:val="20"/>
          <w:szCs w:val="20"/>
          <w:lang w:eastAsia="pl-PL"/>
          <w14:ligatures w14:val="none"/>
        </w:rPr>
        <w:t xml:space="preserve"> </w:t>
      </w:r>
    </w:p>
    <w:p w14:paraId="65501000" w14:textId="77777777" w:rsidR="00D91BF2" w:rsidRPr="00D91BF2" w:rsidRDefault="00D91BF2" w:rsidP="00D91BF2">
      <w:pPr>
        <w:spacing w:after="0" w:line="276" w:lineRule="auto"/>
        <w:ind w:left="284"/>
        <w:jc w:val="both"/>
        <w:rPr>
          <w:rFonts w:ascii="Candara" w:eastAsia="Times New Roman" w:hAnsi="Candara" w:cs="Tahoma"/>
          <w:color w:val="FF0000"/>
          <w:kern w:val="0"/>
          <w:sz w:val="20"/>
          <w:szCs w:val="20"/>
          <w:lang w:eastAsia="pl-PL"/>
          <w14:ligatures w14:val="none"/>
        </w:rPr>
      </w:pPr>
      <w:r w:rsidRPr="00D91BF2">
        <w:rPr>
          <w:rFonts w:ascii="Candara" w:eastAsia="Times New Roman" w:hAnsi="Candara" w:cs="Tahoma"/>
          <w:color w:val="FF0000"/>
          <w:kern w:val="0"/>
          <w:sz w:val="20"/>
          <w:szCs w:val="20"/>
          <w:lang w:eastAsia="pl-PL"/>
          <w14:ligatures w14:val="none"/>
        </w:rPr>
        <w:t xml:space="preserve">lub </w:t>
      </w:r>
    </w:p>
    <w:p w14:paraId="4B82B082" w14:textId="77777777" w:rsidR="00D91BF2" w:rsidRPr="00D91BF2" w:rsidRDefault="00D91BF2" w:rsidP="009F5E29">
      <w:pPr>
        <w:numPr>
          <w:ilvl w:val="1"/>
          <w:numId w:val="15"/>
        </w:numPr>
        <w:spacing w:after="0" w:line="276" w:lineRule="auto"/>
        <w:ind w:left="709" w:hanging="425"/>
        <w:jc w:val="both"/>
        <w:rPr>
          <w:rFonts w:ascii="Candara" w:eastAsia="Times New Roman" w:hAnsi="Candara" w:cs="Tahoma"/>
          <w:color w:val="FF0000"/>
          <w:kern w:val="0"/>
          <w:sz w:val="20"/>
          <w:szCs w:val="20"/>
          <w:lang w:eastAsia="pl-PL"/>
          <w14:ligatures w14:val="none"/>
        </w:rPr>
      </w:pPr>
      <w:r w:rsidRPr="00D91BF2">
        <w:rPr>
          <w:rFonts w:ascii="Candara" w:eastAsia="Times New Roman" w:hAnsi="Candara" w:cs="Tahoma"/>
          <w:color w:val="FF0000"/>
          <w:kern w:val="0"/>
          <w:sz w:val="20"/>
          <w:szCs w:val="20"/>
          <w:lang w:eastAsia="pl-PL"/>
          <w14:ligatures w14:val="none"/>
        </w:rPr>
        <w:lastRenderedPageBreak/>
        <w:t xml:space="preserve">na adres </w:t>
      </w:r>
      <w:hyperlink r:id="rId16" w:history="1">
        <w:r w:rsidRPr="00D91BF2">
          <w:rPr>
            <w:rFonts w:ascii="Candara" w:eastAsia="Times New Roman" w:hAnsi="Candara" w:cs="Tahoma"/>
            <w:color w:val="0000FF"/>
            <w:kern w:val="0"/>
            <w:sz w:val="20"/>
            <w:szCs w:val="20"/>
            <w:u w:val="single"/>
            <w:lang w:eastAsia="pl-PL"/>
            <w14:ligatures w14:val="none"/>
          </w:rPr>
          <w:t>aids@aids.gov.pl</w:t>
        </w:r>
      </w:hyperlink>
      <w:r w:rsidRPr="00D91BF2">
        <w:rPr>
          <w:rFonts w:ascii="Candara" w:eastAsia="Times New Roman" w:hAnsi="Candara" w:cs="Tahoma"/>
          <w:color w:val="FF0000"/>
          <w:kern w:val="0"/>
          <w:sz w:val="20"/>
          <w:szCs w:val="20"/>
          <w:lang w:eastAsia="pl-PL"/>
          <w14:ligatures w14:val="none"/>
        </w:rPr>
        <w:t xml:space="preserve"> potwierdzenie złożenia oferty podpisane kwalifikowalnym podpisem elektronicznym, podpisem zaufanym lub podpisem osobistym</w:t>
      </w:r>
    </w:p>
    <w:bookmarkEnd w:id="5"/>
    <w:p w14:paraId="6FBA4344" w14:textId="77777777" w:rsidR="00D91BF2" w:rsidRPr="00D91BF2" w:rsidRDefault="00D91BF2" w:rsidP="009F5E29">
      <w:pPr>
        <w:numPr>
          <w:ilvl w:val="0"/>
          <w:numId w:val="15"/>
        </w:numPr>
        <w:spacing w:after="0" w:line="276" w:lineRule="auto"/>
        <w:ind w:hanging="284"/>
        <w:jc w:val="both"/>
        <w:rPr>
          <w:rFonts w:ascii="Candara" w:eastAsia="Times New Roman" w:hAnsi="Candara" w:cs="Tahoma"/>
          <w:color w:val="FF0000"/>
          <w:kern w:val="0"/>
          <w:sz w:val="20"/>
          <w:szCs w:val="20"/>
          <w:lang w:eastAsia="pl-PL"/>
          <w14:ligatures w14:val="none"/>
        </w:rPr>
      </w:pPr>
      <w:r w:rsidRPr="00D91BF2">
        <w:rPr>
          <w:rFonts w:ascii="Candara" w:eastAsia="Times New Roman" w:hAnsi="Candara" w:cs="Tahoma"/>
          <w:b/>
          <w:bCs/>
          <w:color w:val="FF0000"/>
          <w:kern w:val="0"/>
          <w:sz w:val="20"/>
          <w:szCs w:val="20"/>
          <w:lang w:eastAsia="pl-PL"/>
          <w14:ligatures w14:val="none"/>
        </w:rPr>
        <w:t>OŚWIADCZENIE O ZGODNOŚCI Z ORYGINAŁEM</w:t>
      </w:r>
      <w:r w:rsidRPr="00D91BF2">
        <w:rPr>
          <w:rFonts w:ascii="Candara" w:eastAsia="Times New Roman" w:hAnsi="Candara" w:cs="Tahoma"/>
          <w:color w:val="FF0000"/>
          <w:kern w:val="0"/>
          <w:sz w:val="20"/>
          <w:szCs w:val="20"/>
          <w:lang w:eastAsia="pl-PL"/>
          <w14:ligatures w14:val="none"/>
        </w:rPr>
        <w:t xml:space="preserve"> dokumentów złożonych wraz z ofertą, stanowiących załącznik nr 4 do procedur, podpisane przez osoby upoważnione do reprezentowania podmiotu, należy przesłać:</w:t>
      </w:r>
    </w:p>
    <w:p w14:paraId="57B371F3" w14:textId="77777777" w:rsidR="00D91BF2" w:rsidRPr="00D91BF2" w:rsidRDefault="00D91BF2" w:rsidP="009F5E29">
      <w:pPr>
        <w:numPr>
          <w:ilvl w:val="1"/>
          <w:numId w:val="15"/>
        </w:numPr>
        <w:spacing w:after="0" w:line="276" w:lineRule="auto"/>
        <w:ind w:left="709" w:hanging="425"/>
        <w:jc w:val="both"/>
        <w:rPr>
          <w:rFonts w:ascii="Candara" w:eastAsia="Times New Roman" w:hAnsi="Candara" w:cs="Tahoma"/>
          <w:color w:val="FF0000"/>
          <w:kern w:val="0"/>
          <w:sz w:val="20"/>
          <w:szCs w:val="20"/>
          <w:lang w:eastAsia="pl-PL"/>
          <w14:ligatures w14:val="none"/>
        </w:rPr>
      </w:pPr>
      <w:r w:rsidRPr="00D91BF2">
        <w:rPr>
          <w:rFonts w:ascii="Candara" w:eastAsia="Times New Roman" w:hAnsi="Candara" w:cs="Tahoma"/>
          <w:color w:val="FF0000"/>
          <w:kern w:val="0"/>
          <w:sz w:val="20"/>
          <w:szCs w:val="20"/>
          <w:lang w:eastAsia="pl-PL"/>
          <w14:ligatures w14:val="none"/>
        </w:rPr>
        <w:t xml:space="preserve">w wersji papierowej na adres siedziby Krajowego Centrum ds. AIDS w terminie podanym w ogłoszeniu lub </w:t>
      </w:r>
    </w:p>
    <w:p w14:paraId="1A276700" w14:textId="77777777" w:rsidR="00D91BF2" w:rsidRPr="00D91BF2" w:rsidRDefault="00D91BF2" w:rsidP="009F5E29">
      <w:pPr>
        <w:numPr>
          <w:ilvl w:val="1"/>
          <w:numId w:val="15"/>
        </w:numPr>
        <w:spacing w:after="0" w:line="276" w:lineRule="auto"/>
        <w:ind w:left="709" w:hanging="425"/>
        <w:jc w:val="both"/>
        <w:rPr>
          <w:rFonts w:ascii="Candara" w:eastAsia="Times New Roman" w:hAnsi="Candara" w:cs="Tahoma"/>
          <w:color w:val="FF0000"/>
          <w:kern w:val="0"/>
          <w:sz w:val="20"/>
          <w:szCs w:val="20"/>
          <w:lang w:eastAsia="pl-PL"/>
          <w14:ligatures w14:val="none"/>
        </w:rPr>
      </w:pPr>
      <w:r w:rsidRPr="00D91BF2">
        <w:rPr>
          <w:rFonts w:ascii="Candara" w:eastAsia="Times New Roman" w:hAnsi="Candara" w:cs="Tahoma"/>
          <w:color w:val="FF0000"/>
          <w:kern w:val="0"/>
          <w:sz w:val="20"/>
          <w:szCs w:val="20"/>
          <w:lang w:eastAsia="pl-PL"/>
          <w14:ligatures w14:val="none"/>
        </w:rPr>
        <w:t>W wersji elektronicznej oświadczenie podpisane podpisem kwalifikowalnym,</w:t>
      </w:r>
      <w:r w:rsidRPr="00D91BF2">
        <w:rPr>
          <w:rFonts w:ascii="Times New Roman" w:eastAsia="Times New Roman" w:hAnsi="Times New Roman" w:cs="Times New Roman"/>
          <w:kern w:val="0"/>
          <w:sz w:val="24"/>
          <w:szCs w:val="24"/>
          <w:lang w:eastAsia="pl-PL"/>
          <w14:ligatures w14:val="none"/>
        </w:rPr>
        <w:t xml:space="preserve"> </w:t>
      </w:r>
      <w:r w:rsidRPr="00D91BF2">
        <w:rPr>
          <w:rFonts w:ascii="Candara" w:eastAsia="Times New Roman" w:hAnsi="Candara" w:cs="Tahoma"/>
          <w:color w:val="FF0000"/>
          <w:kern w:val="0"/>
          <w:sz w:val="20"/>
          <w:szCs w:val="20"/>
          <w:lang w:eastAsia="pl-PL"/>
          <w14:ligatures w14:val="none"/>
        </w:rPr>
        <w:t xml:space="preserve">podpisem zaufanym lub podpisem osobistym na adres </w:t>
      </w:r>
      <w:hyperlink r:id="rId17" w:history="1">
        <w:r w:rsidRPr="00D91BF2">
          <w:rPr>
            <w:rFonts w:ascii="Candara" w:eastAsia="Times New Roman" w:hAnsi="Candara" w:cs="Tahoma"/>
            <w:color w:val="0000FF"/>
            <w:kern w:val="0"/>
            <w:sz w:val="20"/>
            <w:szCs w:val="20"/>
            <w:u w:val="single"/>
            <w:lang w:eastAsia="pl-PL"/>
            <w14:ligatures w14:val="none"/>
          </w:rPr>
          <w:t>aids@aids.gov.pl</w:t>
        </w:r>
      </w:hyperlink>
      <w:r w:rsidRPr="00D91BF2">
        <w:rPr>
          <w:rFonts w:ascii="Candara" w:eastAsia="Times New Roman" w:hAnsi="Candara" w:cs="Tahoma"/>
          <w:color w:val="FF0000"/>
          <w:kern w:val="0"/>
          <w:sz w:val="20"/>
          <w:szCs w:val="20"/>
          <w:lang w:eastAsia="pl-PL"/>
          <w14:ligatures w14:val="none"/>
        </w:rPr>
        <w:t xml:space="preserve"> w terminie podanym w ogłoszeniu.</w:t>
      </w:r>
    </w:p>
    <w:p w14:paraId="74A717CE" w14:textId="77777777" w:rsidR="00D91BF2" w:rsidRPr="00D91BF2" w:rsidRDefault="00D91BF2" w:rsidP="009F5E29">
      <w:pPr>
        <w:numPr>
          <w:ilvl w:val="0"/>
          <w:numId w:val="15"/>
        </w:num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Kalkulacja kosztów w formularzu oferty powinna być przygotowana zgodnie z taryfikatorem (dostępny na stronie </w:t>
      </w:r>
      <w:hyperlink r:id="rId18" w:history="1">
        <w:r w:rsidRPr="00D91BF2">
          <w:rPr>
            <w:rFonts w:ascii="Candara" w:eastAsia="Times New Roman" w:hAnsi="Candara" w:cs="Tahoma"/>
            <w:color w:val="0000FF"/>
            <w:kern w:val="0"/>
            <w:sz w:val="20"/>
            <w:szCs w:val="20"/>
            <w:u w:val="single"/>
            <w:lang w:eastAsia="pl-PL"/>
            <w14:ligatures w14:val="none"/>
          </w:rPr>
          <w:t>https://aids.gov.pl/organizacje_pozarzadowe/procedury_i_dokumenty/</w:t>
        </w:r>
      </w:hyperlink>
      <w:r w:rsidRPr="00D91BF2">
        <w:rPr>
          <w:rFonts w:ascii="Candara" w:eastAsia="Times New Roman" w:hAnsi="Candara" w:cs="Tahoma"/>
          <w:kern w:val="0"/>
          <w:sz w:val="20"/>
          <w:szCs w:val="20"/>
          <w:lang w:eastAsia="pl-PL"/>
          <w14:ligatures w14:val="none"/>
        </w:rPr>
        <w:t xml:space="preserve">) – załącznik nr 2 do Procedur Wyboru. </w:t>
      </w:r>
      <w:r w:rsidRPr="00D91BF2">
        <w:rPr>
          <w:rFonts w:ascii="Candara" w:eastAsia="Times New Roman" w:hAnsi="Candara" w:cs="Tahoma"/>
          <w:b/>
          <w:bCs/>
          <w:kern w:val="0"/>
          <w:sz w:val="20"/>
          <w:szCs w:val="20"/>
          <w:lang w:eastAsia="pl-PL"/>
          <w14:ligatures w14:val="none"/>
        </w:rPr>
        <w:t>W kosztorysie oferty powinny być ujęte koszty brutto</w:t>
      </w:r>
      <w:r w:rsidRPr="00D91BF2">
        <w:rPr>
          <w:rFonts w:ascii="Candara" w:eastAsia="Times New Roman" w:hAnsi="Candara" w:cs="Tahoma"/>
          <w:b/>
          <w:kern w:val="0"/>
          <w:sz w:val="20"/>
          <w:szCs w:val="20"/>
          <w:lang w:eastAsia="pl-PL"/>
          <w14:ligatures w14:val="none"/>
        </w:rPr>
        <w:t xml:space="preserve"> </w:t>
      </w:r>
      <w:r w:rsidRPr="00D91BF2">
        <w:rPr>
          <w:rFonts w:ascii="Candara" w:eastAsia="Times New Roman" w:hAnsi="Candara" w:cs="Tahoma"/>
          <w:kern w:val="0"/>
          <w:sz w:val="20"/>
          <w:szCs w:val="20"/>
          <w:lang w:eastAsia="pl-PL"/>
          <w14:ligatures w14:val="none"/>
        </w:rPr>
        <w:t xml:space="preserve">wszystkich planowanych działań. </w:t>
      </w:r>
    </w:p>
    <w:p w14:paraId="49492B80" w14:textId="77777777" w:rsidR="00D91BF2" w:rsidRPr="00D91BF2" w:rsidRDefault="00D91BF2" w:rsidP="009F5E29">
      <w:pPr>
        <w:numPr>
          <w:ilvl w:val="0"/>
          <w:numId w:val="15"/>
        </w:num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Wnioskowana kwota powinna być określona </w:t>
      </w:r>
      <w:r w:rsidRPr="00D91BF2">
        <w:rPr>
          <w:rFonts w:ascii="Candara" w:eastAsia="Times New Roman" w:hAnsi="Candara" w:cs="Tahoma"/>
          <w:b/>
          <w:bCs/>
          <w:kern w:val="0"/>
          <w:sz w:val="20"/>
          <w:szCs w:val="20"/>
          <w:lang w:eastAsia="pl-PL"/>
          <w14:ligatures w14:val="none"/>
        </w:rPr>
        <w:t>w pełnych złotych (bez groszy)</w:t>
      </w:r>
      <w:r w:rsidRPr="00D91BF2">
        <w:rPr>
          <w:rFonts w:ascii="Candara" w:eastAsia="Times New Roman" w:hAnsi="Candara" w:cs="Tahoma"/>
          <w:kern w:val="0"/>
          <w:sz w:val="20"/>
          <w:szCs w:val="20"/>
          <w:lang w:eastAsia="pl-PL"/>
          <w14:ligatures w14:val="none"/>
        </w:rPr>
        <w:t>.</w:t>
      </w:r>
    </w:p>
    <w:p w14:paraId="1716BC79" w14:textId="77777777" w:rsidR="00D91BF2" w:rsidRPr="00D91BF2" w:rsidRDefault="00D91BF2" w:rsidP="009F5E29">
      <w:pPr>
        <w:numPr>
          <w:ilvl w:val="0"/>
          <w:numId w:val="15"/>
        </w:num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Oferent ma prawo złożyć oferty dotyczące różnych grup odbiorców w zakresie poszczególnych typów </w:t>
      </w:r>
      <w:r w:rsidRPr="00D91BF2">
        <w:rPr>
          <w:rFonts w:ascii="Candara" w:eastAsia="Times New Roman" w:hAnsi="Candara" w:cs="Tahoma"/>
          <w:kern w:val="0"/>
          <w:sz w:val="20"/>
          <w:szCs w:val="20"/>
          <w:lang w:eastAsia="pl-PL"/>
          <w14:ligatures w14:val="none"/>
        </w:rPr>
        <w:br/>
        <w:t>(A-C)</w:t>
      </w:r>
      <w:r w:rsidRPr="00D91BF2">
        <w:rPr>
          <w:rFonts w:ascii="Candara" w:eastAsia="Times New Roman" w:hAnsi="Candara" w:cs="Tahoma"/>
          <w:b/>
          <w:kern w:val="0"/>
          <w:sz w:val="20"/>
          <w:szCs w:val="20"/>
          <w:lang w:eastAsia="pl-PL"/>
          <w14:ligatures w14:val="none"/>
        </w:rPr>
        <w:t xml:space="preserve"> </w:t>
      </w:r>
      <w:r w:rsidRPr="00D91BF2">
        <w:rPr>
          <w:rFonts w:ascii="Candara" w:eastAsia="Times New Roman" w:hAnsi="Candara" w:cs="Tahoma"/>
          <w:kern w:val="0"/>
          <w:sz w:val="20"/>
          <w:szCs w:val="20"/>
          <w:lang w:eastAsia="pl-PL"/>
          <w14:ligatures w14:val="none"/>
        </w:rPr>
        <w:t xml:space="preserve">działalności profilaktycznej. </w:t>
      </w:r>
    </w:p>
    <w:p w14:paraId="5E4921CE" w14:textId="77777777" w:rsidR="00D91BF2" w:rsidRPr="00D91BF2" w:rsidRDefault="00D91BF2" w:rsidP="009F5E29">
      <w:pPr>
        <w:numPr>
          <w:ilvl w:val="0"/>
          <w:numId w:val="16"/>
        </w:numPr>
        <w:spacing w:after="0" w:line="276" w:lineRule="auto"/>
        <w:ind w:left="851" w:firstLine="0"/>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Skierowane do populacji generalnej. </w:t>
      </w:r>
    </w:p>
    <w:p w14:paraId="36A2D05A" w14:textId="77777777" w:rsidR="00D91BF2" w:rsidRPr="00D91BF2" w:rsidRDefault="00D91BF2" w:rsidP="009F5E29">
      <w:pPr>
        <w:numPr>
          <w:ilvl w:val="0"/>
          <w:numId w:val="16"/>
        </w:numPr>
        <w:spacing w:after="0" w:line="276" w:lineRule="auto"/>
        <w:ind w:left="851" w:firstLine="0"/>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kern w:val="0"/>
          <w:sz w:val="20"/>
          <w:szCs w:val="20"/>
          <w:lang w:eastAsia="pl-PL"/>
          <w14:ligatures w14:val="none"/>
        </w:rPr>
        <w:t>Skierowane do populacji o zwiększonym poziomie ryzykownych zachowań.</w:t>
      </w:r>
    </w:p>
    <w:p w14:paraId="1F1FD17B" w14:textId="77777777" w:rsidR="00D91BF2" w:rsidRPr="00D91BF2" w:rsidRDefault="00D91BF2" w:rsidP="009F5E29">
      <w:pPr>
        <w:numPr>
          <w:ilvl w:val="0"/>
          <w:numId w:val="16"/>
        </w:numPr>
        <w:spacing w:after="0" w:line="276" w:lineRule="auto"/>
        <w:ind w:left="851" w:firstLine="0"/>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Skierowane do osób żyjących z HIV/AIDS i ich bliskich. </w:t>
      </w:r>
    </w:p>
    <w:p w14:paraId="22B42BC9" w14:textId="77777777" w:rsidR="00D91BF2" w:rsidRPr="00D91BF2" w:rsidRDefault="00D91BF2" w:rsidP="009F5E29">
      <w:pPr>
        <w:numPr>
          <w:ilvl w:val="0"/>
          <w:numId w:val="15"/>
        </w:num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Oferent ponosi wszelkie koszty związane z przygotowaniem i złożeniem oferty, niezależnie </w:t>
      </w:r>
      <w:r w:rsidRPr="00D91BF2">
        <w:rPr>
          <w:rFonts w:ascii="Candara" w:eastAsia="Times New Roman" w:hAnsi="Candara" w:cs="Tahoma"/>
          <w:kern w:val="0"/>
          <w:sz w:val="20"/>
          <w:szCs w:val="20"/>
          <w:lang w:eastAsia="pl-PL"/>
          <w14:ligatures w14:val="none"/>
        </w:rPr>
        <w:br/>
        <w:t>od wyników postępowania. Zleceniodawca nie przewiduje zwrotu kosztów udziału w postępowaniu.</w:t>
      </w:r>
    </w:p>
    <w:p w14:paraId="75007829" w14:textId="77777777" w:rsidR="00D91BF2" w:rsidRPr="00D91BF2" w:rsidRDefault="00D91BF2" w:rsidP="009F5E29">
      <w:pPr>
        <w:numPr>
          <w:ilvl w:val="0"/>
          <w:numId w:val="15"/>
        </w:numPr>
        <w:spacing w:after="0" w:line="276" w:lineRule="auto"/>
        <w:jc w:val="both"/>
        <w:rPr>
          <w:rFonts w:ascii="Candara" w:eastAsia="Times New Roman" w:hAnsi="Candara" w:cs="Tahoma"/>
          <w:kern w:val="0"/>
          <w:sz w:val="20"/>
          <w:szCs w:val="20"/>
          <w:u w:val="single"/>
          <w:lang w:eastAsia="pl-PL"/>
          <w14:ligatures w14:val="none"/>
        </w:rPr>
      </w:pPr>
      <w:r w:rsidRPr="00D91BF2">
        <w:rPr>
          <w:rFonts w:ascii="Candara" w:eastAsia="Times New Roman" w:hAnsi="Candara" w:cs="Tahoma"/>
          <w:kern w:val="0"/>
          <w:sz w:val="20"/>
          <w:szCs w:val="20"/>
          <w:lang w:eastAsia="pl-PL"/>
          <w14:ligatures w14:val="none"/>
        </w:rPr>
        <w:t xml:space="preserve">W przypadku stwierdzenia przez Komisję Konkursową braku dokumentów urzędowych i oświadczeń zgodnie z wymaganiami formalnymi określonymi w nin. Rozdziale w pkt. 3. 7 „Wymagania formalne”, oraz innych braków i błędów w złożonej przez Oferenta ofercie, Komisja Konkursowa może zwrócić się do Oferenta z prośbą o wyjaśnienie i uzupełnienie wątpliwości i braków formalnych w terminie ustalonym przez Komisję. W przypadku niedopełnienia wymagań Komisji lub niedotrzymania terminu uzupełnień, </w:t>
      </w:r>
      <w:r w:rsidRPr="00D91BF2">
        <w:rPr>
          <w:rFonts w:ascii="Candara" w:eastAsia="Times New Roman" w:hAnsi="Candara" w:cs="Tahoma"/>
          <w:b/>
          <w:kern w:val="0"/>
          <w:sz w:val="20"/>
          <w:szCs w:val="20"/>
          <w:u w:val="single"/>
          <w:lang w:eastAsia="pl-PL"/>
          <w14:ligatures w14:val="none"/>
        </w:rPr>
        <w:t>oferta jest odrzucana</w:t>
      </w:r>
      <w:r w:rsidRPr="00D91BF2">
        <w:rPr>
          <w:rFonts w:ascii="Candara" w:eastAsia="Times New Roman" w:hAnsi="Candara" w:cs="Tahoma"/>
          <w:kern w:val="0"/>
          <w:sz w:val="20"/>
          <w:szCs w:val="20"/>
          <w:u w:val="single"/>
          <w:lang w:eastAsia="pl-PL"/>
          <w14:ligatures w14:val="none"/>
        </w:rPr>
        <w:t>.</w:t>
      </w:r>
    </w:p>
    <w:p w14:paraId="2E0EBB4D" w14:textId="77777777" w:rsidR="00D91BF2" w:rsidRPr="00D91BF2" w:rsidRDefault="00D91BF2" w:rsidP="00D91BF2">
      <w:pPr>
        <w:spacing w:after="0" w:line="276" w:lineRule="auto"/>
        <w:jc w:val="both"/>
        <w:rPr>
          <w:rFonts w:ascii="Candara" w:eastAsia="Times New Roman" w:hAnsi="Candara" w:cs="Tahoma"/>
          <w:color w:val="FF0000"/>
          <w:kern w:val="0"/>
          <w:sz w:val="20"/>
          <w:szCs w:val="20"/>
          <w:lang w:eastAsia="pl-PL"/>
          <w14:ligatures w14:val="none"/>
        </w:rPr>
      </w:pPr>
      <w:r w:rsidRPr="00D91BF2">
        <w:rPr>
          <w:rFonts w:ascii="Candara" w:eastAsia="Times New Roman" w:hAnsi="Candara" w:cs="Times New Roman"/>
          <w:b/>
          <w:color w:val="FF0000"/>
          <w:kern w:val="0"/>
          <w:sz w:val="20"/>
          <w:szCs w:val="20"/>
          <w:lang w:eastAsia="pl-PL"/>
          <w14:ligatures w14:val="none"/>
        </w:rPr>
        <w:t xml:space="preserve">Niespełnienie przynajmniej jednego z wyżej wymienionych warunków skutkować będzie odrzuceniem oferty. </w:t>
      </w:r>
      <w:r w:rsidRPr="00D91BF2">
        <w:rPr>
          <w:rFonts w:ascii="Candara" w:eastAsia="Times New Roman" w:hAnsi="Candara" w:cs="Tahoma"/>
          <w:color w:val="FF0000"/>
          <w:kern w:val="0"/>
          <w:sz w:val="20"/>
          <w:szCs w:val="20"/>
          <w:lang w:eastAsia="pl-PL"/>
          <w14:ligatures w14:val="none"/>
        </w:rPr>
        <w:t xml:space="preserve">Szczegółowy zakres merytoryczny zadań i ich finansowanie określone będą w ramach </w:t>
      </w:r>
      <w:r w:rsidRPr="00D91BF2">
        <w:rPr>
          <w:rFonts w:ascii="Candara" w:eastAsia="Times New Roman" w:hAnsi="Candara" w:cs="Tahoma"/>
          <w:b/>
          <w:bCs/>
          <w:color w:val="FF0000"/>
          <w:kern w:val="0"/>
          <w:sz w:val="20"/>
          <w:szCs w:val="20"/>
          <w:lang w:eastAsia="pl-PL"/>
          <w14:ligatures w14:val="none"/>
        </w:rPr>
        <w:t>negocjacji</w:t>
      </w:r>
      <w:r w:rsidRPr="00D91BF2">
        <w:rPr>
          <w:rFonts w:ascii="Candara" w:eastAsia="Times New Roman" w:hAnsi="Candara" w:cs="Tahoma"/>
          <w:color w:val="FF0000"/>
          <w:kern w:val="0"/>
          <w:sz w:val="20"/>
          <w:szCs w:val="20"/>
          <w:lang w:eastAsia="pl-PL"/>
          <w14:ligatures w14:val="none"/>
        </w:rPr>
        <w:t xml:space="preserve">, </w:t>
      </w:r>
      <w:r w:rsidRPr="00D91BF2">
        <w:rPr>
          <w:rFonts w:ascii="Candara" w:eastAsia="Times New Roman" w:hAnsi="Candara" w:cs="Tahoma"/>
          <w:color w:val="FF0000"/>
          <w:kern w:val="0"/>
          <w:sz w:val="20"/>
          <w:szCs w:val="20"/>
          <w:lang w:eastAsia="pl-PL"/>
          <w14:ligatures w14:val="none"/>
        </w:rPr>
        <w:br/>
        <w:t>po uzupełnieniu braków formalnych.</w:t>
      </w:r>
    </w:p>
    <w:p w14:paraId="06343CF0"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1D126D00" w14:textId="77777777" w:rsidR="00D91BF2" w:rsidRPr="00D91BF2" w:rsidRDefault="00D91BF2" w:rsidP="00D91BF2">
      <w:pPr>
        <w:spacing w:after="0" w:line="276" w:lineRule="auto"/>
        <w:jc w:val="both"/>
        <w:rPr>
          <w:rFonts w:ascii="Candara" w:eastAsia="Times New Roman" w:hAnsi="Candara" w:cs="Tahoma"/>
          <w:b/>
          <w:bCs/>
          <w:color w:val="000080"/>
          <w:kern w:val="0"/>
          <w:sz w:val="20"/>
          <w:szCs w:val="20"/>
          <w:lang w:val="x-none" w:eastAsia="x-none"/>
          <w14:ligatures w14:val="none"/>
        </w:rPr>
      </w:pPr>
      <w:r w:rsidRPr="00D91BF2">
        <w:rPr>
          <w:rFonts w:ascii="Candara" w:eastAsia="Times New Roman" w:hAnsi="Candara" w:cs="Tahoma"/>
          <w:b/>
          <w:bCs/>
          <w:color w:val="1F3864"/>
          <w:kern w:val="0"/>
          <w:sz w:val="20"/>
          <w:szCs w:val="20"/>
          <w:lang w:val="x-none" w:eastAsia="x-none"/>
          <w14:ligatures w14:val="none"/>
        </w:rPr>
        <w:t>3.5.</w:t>
      </w:r>
      <w:r w:rsidRPr="00D91BF2">
        <w:rPr>
          <w:rFonts w:ascii="Candara" w:eastAsia="Times New Roman" w:hAnsi="Candara" w:cs="Tahoma"/>
          <w:bCs/>
          <w:kern w:val="0"/>
          <w:sz w:val="20"/>
          <w:szCs w:val="20"/>
          <w:lang w:val="x-none" w:eastAsia="x-none"/>
          <w14:ligatures w14:val="none"/>
        </w:rPr>
        <w:t xml:space="preserve"> </w:t>
      </w:r>
      <w:r w:rsidRPr="00D91BF2">
        <w:rPr>
          <w:rFonts w:ascii="Candara" w:eastAsia="Times New Roman" w:hAnsi="Candara" w:cs="Tahoma"/>
          <w:b/>
          <w:bCs/>
          <w:color w:val="000080"/>
          <w:kern w:val="0"/>
          <w:sz w:val="20"/>
          <w:szCs w:val="20"/>
          <w:lang w:val="x-none" w:eastAsia="x-none"/>
          <w14:ligatures w14:val="none"/>
        </w:rPr>
        <w:t>Sposób, miejsce i termin złożenia oferty</w:t>
      </w:r>
    </w:p>
    <w:p w14:paraId="66EC5A1C" w14:textId="77777777" w:rsidR="00D91BF2" w:rsidRPr="00D91BF2" w:rsidRDefault="00D91BF2" w:rsidP="00D91BF2">
      <w:pPr>
        <w:spacing w:after="0" w:line="276" w:lineRule="auto"/>
        <w:jc w:val="both"/>
        <w:rPr>
          <w:rFonts w:ascii="Candara" w:eastAsia="Times New Roman" w:hAnsi="Candara" w:cs="Tahoma"/>
          <w:bCs/>
          <w:kern w:val="0"/>
          <w:sz w:val="20"/>
          <w:szCs w:val="20"/>
          <w:lang w:val="x-none" w:eastAsia="x-none"/>
          <w14:ligatures w14:val="none"/>
        </w:rPr>
      </w:pPr>
    </w:p>
    <w:p w14:paraId="1449DE75" w14:textId="77777777" w:rsidR="00D91BF2" w:rsidRPr="00D91BF2" w:rsidRDefault="00D91BF2" w:rsidP="009F5E29">
      <w:pPr>
        <w:numPr>
          <w:ilvl w:val="3"/>
          <w:numId w:val="15"/>
        </w:numPr>
        <w:spacing w:after="0" w:line="276" w:lineRule="auto"/>
        <w:ind w:left="284" w:hanging="284"/>
        <w:jc w:val="both"/>
        <w:rPr>
          <w:rFonts w:ascii="Candara" w:eastAsia="Times New Roman" w:hAnsi="Candara" w:cs="Tahoma"/>
          <w:bCs/>
          <w:kern w:val="0"/>
          <w:sz w:val="20"/>
          <w:szCs w:val="20"/>
          <w:lang w:val="x-none" w:eastAsia="x-none"/>
          <w14:ligatures w14:val="none"/>
        </w:rPr>
      </w:pPr>
      <w:r w:rsidRPr="00D91BF2">
        <w:rPr>
          <w:rFonts w:ascii="Candara" w:eastAsia="Times New Roman" w:hAnsi="Candara" w:cs="Tahoma"/>
          <w:bCs/>
          <w:kern w:val="0"/>
          <w:sz w:val="20"/>
          <w:szCs w:val="20"/>
          <w:lang w:val="x-none" w:eastAsia="x-none"/>
          <w14:ligatures w14:val="none"/>
        </w:rPr>
        <w:t>Ofertę wraz załącznikami należy złożyć na platformie witkac.pl w terminie wskazanym w ogłoszeniu. Podpisane potwierdzenie złożenia oferty wraz z podpisanym oświadczeniem za zgodność z oryginałem należy:</w:t>
      </w:r>
    </w:p>
    <w:p w14:paraId="70E7F2C3" w14:textId="77777777" w:rsidR="00D91BF2" w:rsidRPr="00D91BF2" w:rsidRDefault="00D91BF2" w:rsidP="00010566">
      <w:pPr>
        <w:numPr>
          <w:ilvl w:val="0"/>
          <w:numId w:val="83"/>
        </w:numPr>
        <w:spacing w:after="0" w:line="276" w:lineRule="auto"/>
        <w:jc w:val="both"/>
        <w:rPr>
          <w:rFonts w:ascii="Candara" w:eastAsia="Times New Roman" w:hAnsi="Candara" w:cs="Tahoma"/>
          <w:bCs/>
          <w:kern w:val="0"/>
          <w:sz w:val="20"/>
          <w:szCs w:val="20"/>
          <w:lang w:val="x-none" w:eastAsia="x-none"/>
          <w14:ligatures w14:val="none"/>
        </w:rPr>
      </w:pPr>
      <w:r w:rsidRPr="00D91BF2">
        <w:rPr>
          <w:rFonts w:ascii="Candara" w:eastAsia="Times New Roman" w:hAnsi="Candara" w:cs="Tahoma"/>
          <w:bCs/>
          <w:kern w:val="0"/>
          <w:sz w:val="20"/>
          <w:szCs w:val="20"/>
          <w:lang w:val="x-none" w:eastAsia="x-none"/>
          <w14:ligatures w14:val="none"/>
        </w:rPr>
        <w:t xml:space="preserve">przesłać pocztą lub złożyć w siedzibie Krajowego Centrum ds. AIDS </w:t>
      </w:r>
      <w:r w:rsidRPr="00D91BF2">
        <w:rPr>
          <w:rFonts w:ascii="Candara" w:eastAsia="Times New Roman" w:hAnsi="Candara" w:cs="Tahoma"/>
          <w:b/>
          <w:kern w:val="0"/>
          <w:sz w:val="20"/>
          <w:szCs w:val="20"/>
          <w:lang w:val="x-none" w:eastAsia="x-none"/>
          <w14:ligatures w14:val="none"/>
        </w:rPr>
        <w:t xml:space="preserve">w terminie wskazanym </w:t>
      </w:r>
      <w:r w:rsidRPr="00D91BF2">
        <w:rPr>
          <w:rFonts w:ascii="Candara" w:eastAsia="Times New Roman" w:hAnsi="Candara" w:cs="Tahoma"/>
          <w:b/>
          <w:kern w:val="0"/>
          <w:sz w:val="20"/>
          <w:szCs w:val="20"/>
          <w:lang w:val="x-none" w:eastAsia="x-none"/>
          <w14:ligatures w14:val="none"/>
        </w:rPr>
        <w:br/>
        <w:t>w ogłoszeniu</w:t>
      </w:r>
      <w:r w:rsidRPr="00D91BF2">
        <w:rPr>
          <w:rFonts w:ascii="Candara" w:eastAsia="Times New Roman" w:hAnsi="Candara" w:cs="Tahoma"/>
          <w:bCs/>
          <w:kern w:val="0"/>
          <w:sz w:val="20"/>
          <w:szCs w:val="20"/>
          <w:lang w:val="x-none" w:eastAsia="x-none"/>
          <w14:ligatures w14:val="none"/>
        </w:rPr>
        <w:t xml:space="preserve"> lub</w:t>
      </w:r>
    </w:p>
    <w:p w14:paraId="0D590EE4" w14:textId="77777777" w:rsidR="00D91BF2" w:rsidRPr="00D91BF2" w:rsidRDefault="00D91BF2" w:rsidP="00010566">
      <w:pPr>
        <w:numPr>
          <w:ilvl w:val="0"/>
          <w:numId w:val="83"/>
        </w:numPr>
        <w:spacing w:after="0" w:line="276" w:lineRule="auto"/>
        <w:jc w:val="both"/>
        <w:rPr>
          <w:rFonts w:ascii="Candara" w:eastAsia="Times New Roman" w:hAnsi="Candara" w:cs="Tahoma"/>
          <w:bCs/>
          <w:kern w:val="0"/>
          <w:sz w:val="20"/>
          <w:szCs w:val="20"/>
          <w:lang w:val="x-none" w:eastAsia="x-none"/>
          <w14:ligatures w14:val="none"/>
        </w:rPr>
      </w:pPr>
      <w:r w:rsidRPr="00D91BF2">
        <w:rPr>
          <w:rFonts w:ascii="Candara" w:eastAsia="Times New Roman" w:hAnsi="Candara" w:cs="Tahoma"/>
          <w:bCs/>
          <w:kern w:val="0"/>
          <w:sz w:val="20"/>
          <w:szCs w:val="20"/>
          <w:lang w:val="x-none" w:eastAsia="x-none"/>
          <w14:ligatures w14:val="none"/>
        </w:rPr>
        <w:t xml:space="preserve">przesłać na adres </w:t>
      </w:r>
      <w:hyperlink r:id="rId19" w:history="1">
        <w:r w:rsidRPr="00D91BF2">
          <w:rPr>
            <w:rFonts w:ascii="Candara" w:eastAsia="Times New Roman" w:hAnsi="Candara" w:cs="Tahoma"/>
            <w:bCs/>
            <w:color w:val="0000FF"/>
            <w:kern w:val="0"/>
            <w:sz w:val="20"/>
            <w:szCs w:val="20"/>
            <w:u w:val="single"/>
            <w:lang w:val="x-none" w:eastAsia="x-none"/>
            <w14:ligatures w14:val="none"/>
          </w:rPr>
          <w:t>aids@aids.gov.pl</w:t>
        </w:r>
      </w:hyperlink>
      <w:r w:rsidRPr="00D91BF2">
        <w:rPr>
          <w:rFonts w:ascii="Candara" w:eastAsia="Times New Roman" w:hAnsi="Candara" w:cs="Tahoma"/>
          <w:bCs/>
          <w:kern w:val="0"/>
          <w:sz w:val="20"/>
          <w:szCs w:val="20"/>
          <w:lang w:val="x-none" w:eastAsia="x-none"/>
          <w14:ligatures w14:val="none"/>
        </w:rPr>
        <w:t xml:space="preserve"> </w:t>
      </w:r>
      <w:r w:rsidRPr="00D91BF2">
        <w:rPr>
          <w:rFonts w:ascii="Candara" w:eastAsia="Times New Roman" w:hAnsi="Candara" w:cs="Tahoma"/>
          <w:b/>
          <w:kern w:val="0"/>
          <w:sz w:val="20"/>
          <w:szCs w:val="20"/>
          <w:lang w:val="x-none" w:eastAsia="x-none"/>
          <w14:ligatures w14:val="none"/>
        </w:rPr>
        <w:t>w terminie wskazanym w ogłoszeniu (w przypadku elektronicznego podpisu kwalifikowanego, podpisu zaufanego lub podpisu osobistego).</w:t>
      </w:r>
    </w:p>
    <w:p w14:paraId="2C9CF19C" w14:textId="77777777" w:rsidR="00D91BF2" w:rsidRPr="00D91BF2" w:rsidRDefault="00D91BF2" w:rsidP="009F5E29">
      <w:pPr>
        <w:numPr>
          <w:ilvl w:val="3"/>
          <w:numId w:val="15"/>
        </w:numPr>
        <w:spacing w:after="0" w:line="276" w:lineRule="auto"/>
        <w:ind w:left="284" w:hanging="284"/>
        <w:jc w:val="both"/>
        <w:rPr>
          <w:rFonts w:ascii="Candara" w:eastAsia="Times New Roman" w:hAnsi="Candara" w:cs="Tahoma"/>
          <w:kern w:val="0"/>
          <w:sz w:val="20"/>
          <w:szCs w:val="20"/>
          <w:lang w:val="x-none" w:eastAsia="x-none"/>
          <w14:ligatures w14:val="none"/>
        </w:rPr>
      </w:pPr>
      <w:r w:rsidRPr="00D91BF2">
        <w:rPr>
          <w:rFonts w:ascii="Candara" w:eastAsia="Times New Roman" w:hAnsi="Candara" w:cs="Tahoma"/>
          <w:kern w:val="0"/>
          <w:sz w:val="20"/>
          <w:szCs w:val="20"/>
          <w:lang w:val="x-none" w:eastAsia="x-none"/>
          <w14:ligatures w14:val="none"/>
        </w:rPr>
        <w:t xml:space="preserve">Za datę wpływu oferty uznaje się datę złożenia wersji elektronicznej oferty na platformie witkac.pl. </w:t>
      </w:r>
    </w:p>
    <w:p w14:paraId="1BEDAAAB" w14:textId="77777777" w:rsidR="00D91BF2" w:rsidRPr="00D91BF2" w:rsidRDefault="00D91BF2" w:rsidP="00D91BF2">
      <w:pPr>
        <w:spacing w:after="0" w:line="276" w:lineRule="auto"/>
        <w:jc w:val="both"/>
        <w:rPr>
          <w:rFonts w:ascii="Candara" w:eastAsia="Times New Roman" w:hAnsi="Candara" w:cs="Tahoma"/>
          <w:bCs/>
          <w:kern w:val="0"/>
          <w:sz w:val="20"/>
          <w:szCs w:val="20"/>
          <w:lang w:val="x-none" w:eastAsia="x-none"/>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8952"/>
      </w:tblGrid>
      <w:tr w:rsidR="00D91BF2" w:rsidRPr="00D91BF2" w14:paraId="34C12DA6" w14:textId="77777777" w:rsidTr="00D91BF2">
        <w:tc>
          <w:tcPr>
            <w:tcW w:w="9102" w:type="dxa"/>
            <w:tcBorders>
              <w:top w:val="single" w:sz="4" w:space="0" w:color="auto"/>
              <w:left w:val="single" w:sz="4" w:space="0" w:color="auto"/>
              <w:bottom w:val="single" w:sz="4" w:space="0" w:color="auto"/>
              <w:right w:val="single" w:sz="4" w:space="0" w:color="auto"/>
            </w:tcBorders>
            <w:shd w:val="clear" w:color="auto" w:fill="D9D9D9"/>
          </w:tcPr>
          <w:p w14:paraId="07B9100E" w14:textId="77777777" w:rsidR="00D91BF2" w:rsidRPr="00D91BF2" w:rsidRDefault="00D91BF2" w:rsidP="00D91BF2">
            <w:pPr>
              <w:spacing w:after="0" w:line="276" w:lineRule="auto"/>
              <w:jc w:val="right"/>
              <w:rPr>
                <w:rFonts w:ascii="Candara" w:eastAsia="Times New Roman" w:hAnsi="Candara" w:cs="Tahoma"/>
                <w:color w:val="FF0000"/>
                <w:kern w:val="0"/>
                <w:sz w:val="18"/>
                <w:szCs w:val="18"/>
                <w:lang w:eastAsia="pl-PL"/>
                <w14:ligatures w14:val="none"/>
              </w:rPr>
            </w:pPr>
            <w:r w:rsidRPr="00D91BF2">
              <w:rPr>
                <w:rFonts w:ascii="Candara" w:eastAsia="Times New Roman" w:hAnsi="Candara" w:cs="Tahoma"/>
                <w:b/>
                <w:color w:val="FF0000"/>
                <w:kern w:val="0"/>
                <w:sz w:val="18"/>
                <w:szCs w:val="18"/>
                <w:lang w:eastAsia="pl-PL"/>
                <w14:ligatures w14:val="none"/>
              </w:rPr>
              <w:t>KONKURS OFERT ……</w:t>
            </w:r>
          </w:p>
          <w:p w14:paraId="61A9A9D2" w14:textId="77777777" w:rsidR="00D91BF2" w:rsidRPr="00D91BF2" w:rsidRDefault="00D91BF2" w:rsidP="00D91BF2">
            <w:pPr>
              <w:spacing w:after="0" w:line="276" w:lineRule="auto"/>
              <w:jc w:val="right"/>
              <w:rPr>
                <w:rFonts w:ascii="Candara" w:eastAsia="Times New Roman" w:hAnsi="Candara" w:cs="Tahoma"/>
                <w:b/>
                <w:color w:val="FF0000"/>
                <w:kern w:val="0"/>
                <w:sz w:val="18"/>
                <w:szCs w:val="18"/>
                <w:lang w:eastAsia="pl-PL"/>
                <w14:ligatures w14:val="none"/>
              </w:rPr>
            </w:pPr>
            <w:r w:rsidRPr="00D91BF2">
              <w:rPr>
                <w:rFonts w:ascii="Candara" w:eastAsia="Times New Roman" w:hAnsi="Candara" w:cs="Tahoma"/>
                <w:b/>
                <w:color w:val="FF0000"/>
                <w:kern w:val="0"/>
                <w:sz w:val="18"/>
                <w:szCs w:val="18"/>
                <w:lang w:eastAsia="pl-PL"/>
                <w14:ligatures w14:val="none"/>
              </w:rPr>
              <w:t>POSTĘPOWANIE NR ……</w:t>
            </w:r>
          </w:p>
          <w:p w14:paraId="44E4DB18" w14:textId="77777777" w:rsidR="00D91BF2" w:rsidRPr="00D91BF2" w:rsidRDefault="00D91BF2" w:rsidP="00D91BF2">
            <w:pPr>
              <w:spacing w:after="0" w:line="276" w:lineRule="auto"/>
              <w:ind w:left="2127"/>
              <w:jc w:val="both"/>
              <w:rPr>
                <w:rFonts w:ascii="Candara" w:eastAsia="Times New Roman" w:hAnsi="Candara" w:cs="Tahoma"/>
                <w:color w:val="FF0000"/>
                <w:kern w:val="0"/>
                <w:sz w:val="18"/>
                <w:szCs w:val="18"/>
                <w:lang w:eastAsia="pl-PL"/>
                <w14:ligatures w14:val="none"/>
              </w:rPr>
            </w:pPr>
            <w:r w:rsidRPr="00D91BF2">
              <w:rPr>
                <w:rFonts w:ascii="Candara" w:eastAsia="Times New Roman" w:hAnsi="Candara" w:cs="Tahoma"/>
                <w:color w:val="FF0000"/>
                <w:kern w:val="0"/>
                <w:sz w:val="18"/>
                <w:szCs w:val="18"/>
                <w:lang w:eastAsia="pl-PL"/>
                <w14:ligatures w14:val="none"/>
              </w:rPr>
              <w:tab/>
              <w:t xml:space="preserve">            Krajowe Centrum ds. AIDS</w:t>
            </w:r>
          </w:p>
          <w:p w14:paraId="1AB60096" w14:textId="77777777" w:rsidR="00D91BF2" w:rsidRPr="00D91BF2" w:rsidRDefault="00D91BF2" w:rsidP="00D91BF2">
            <w:pPr>
              <w:spacing w:after="0" w:line="276" w:lineRule="auto"/>
              <w:jc w:val="both"/>
              <w:rPr>
                <w:rFonts w:ascii="Candara" w:eastAsia="Times New Roman" w:hAnsi="Candara" w:cs="Tahoma"/>
                <w:color w:val="FF0000"/>
                <w:kern w:val="0"/>
                <w:sz w:val="18"/>
                <w:szCs w:val="18"/>
                <w:lang w:eastAsia="pl-PL"/>
                <w14:ligatures w14:val="none"/>
              </w:rPr>
            </w:pPr>
            <w:r w:rsidRPr="00D91BF2">
              <w:rPr>
                <w:rFonts w:ascii="Candara" w:eastAsia="Times New Roman" w:hAnsi="Candara" w:cs="Tahoma"/>
                <w:color w:val="FF0000"/>
                <w:kern w:val="0"/>
                <w:sz w:val="18"/>
                <w:szCs w:val="18"/>
                <w:lang w:eastAsia="pl-PL"/>
                <w14:ligatures w14:val="none"/>
              </w:rPr>
              <w:t xml:space="preserve">                                                                                            ul. Samsonowska 1</w:t>
            </w:r>
          </w:p>
          <w:p w14:paraId="53413E4D" w14:textId="77777777" w:rsidR="00D91BF2" w:rsidRPr="00D91BF2" w:rsidRDefault="00D91BF2" w:rsidP="00D91BF2">
            <w:pPr>
              <w:tabs>
                <w:tab w:val="left" w:pos="720"/>
              </w:tabs>
              <w:spacing w:after="0" w:line="276" w:lineRule="auto"/>
              <w:ind w:firstLine="708"/>
              <w:jc w:val="both"/>
              <w:rPr>
                <w:rFonts w:ascii="Candara" w:eastAsia="Times New Roman" w:hAnsi="Candara" w:cs="Tahoma"/>
                <w:color w:val="FF0000"/>
                <w:kern w:val="0"/>
                <w:sz w:val="18"/>
                <w:szCs w:val="18"/>
                <w:lang w:eastAsia="pl-PL"/>
                <w14:ligatures w14:val="none"/>
              </w:rPr>
            </w:pPr>
            <w:r w:rsidRPr="00D91BF2">
              <w:rPr>
                <w:rFonts w:ascii="Candara" w:eastAsia="Times New Roman" w:hAnsi="Candara" w:cs="Tahoma"/>
                <w:color w:val="FF0000"/>
                <w:kern w:val="0"/>
                <w:sz w:val="18"/>
                <w:szCs w:val="18"/>
                <w:lang w:eastAsia="pl-PL"/>
                <w14:ligatures w14:val="none"/>
              </w:rPr>
              <w:tab/>
            </w:r>
            <w:r w:rsidRPr="00D91BF2">
              <w:rPr>
                <w:rFonts w:ascii="Candara" w:eastAsia="Times New Roman" w:hAnsi="Candara" w:cs="Tahoma"/>
                <w:color w:val="FF0000"/>
                <w:kern w:val="0"/>
                <w:sz w:val="18"/>
                <w:szCs w:val="18"/>
                <w:lang w:eastAsia="pl-PL"/>
                <w14:ligatures w14:val="none"/>
              </w:rPr>
              <w:tab/>
            </w:r>
            <w:r w:rsidRPr="00D91BF2">
              <w:rPr>
                <w:rFonts w:ascii="Candara" w:eastAsia="Times New Roman" w:hAnsi="Candara" w:cs="Tahoma"/>
                <w:color w:val="FF0000"/>
                <w:kern w:val="0"/>
                <w:sz w:val="18"/>
                <w:szCs w:val="18"/>
                <w:lang w:eastAsia="pl-PL"/>
                <w14:ligatures w14:val="none"/>
              </w:rPr>
              <w:tab/>
            </w:r>
            <w:r w:rsidRPr="00D91BF2">
              <w:rPr>
                <w:rFonts w:ascii="Candara" w:eastAsia="Times New Roman" w:hAnsi="Candara" w:cs="Tahoma"/>
                <w:color w:val="FF0000"/>
                <w:kern w:val="0"/>
                <w:sz w:val="18"/>
                <w:szCs w:val="18"/>
                <w:lang w:eastAsia="pl-PL"/>
                <w14:ligatures w14:val="none"/>
              </w:rPr>
              <w:tab/>
              <w:t xml:space="preserve">                     02-829 Warszawa</w:t>
            </w:r>
          </w:p>
          <w:p w14:paraId="08FFF894" w14:textId="77777777" w:rsidR="00D91BF2" w:rsidRPr="00D91BF2" w:rsidRDefault="00D91BF2" w:rsidP="00D91BF2">
            <w:pPr>
              <w:tabs>
                <w:tab w:val="left" w:pos="720"/>
              </w:tabs>
              <w:spacing w:after="0" w:line="276" w:lineRule="auto"/>
              <w:jc w:val="both"/>
              <w:rPr>
                <w:rFonts w:ascii="Candara" w:eastAsia="Times New Roman" w:hAnsi="Candara" w:cs="Tahoma"/>
                <w:b/>
                <w:color w:val="FF0000"/>
                <w:kern w:val="0"/>
                <w:sz w:val="18"/>
                <w:szCs w:val="18"/>
                <w:lang w:eastAsia="pl-PL"/>
                <w14:ligatures w14:val="none"/>
              </w:rPr>
            </w:pPr>
            <w:r w:rsidRPr="00D91BF2">
              <w:rPr>
                <w:rFonts w:ascii="Candara" w:eastAsia="Times New Roman" w:hAnsi="Candara" w:cs="Tahoma"/>
                <w:b/>
                <w:color w:val="FF0000"/>
                <w:kern w:val="0"/>
                <w:sz w:val="18"/>
                <w:szCs w:val="18"/>
                <w:lang w:eastAsia="pl-PL"/>
                <w14:ligatures w14:val="none"/>
              </w:rPr>
              <w:t>Nazwa i adres Oferenta:</w:t>
            </w:r>
          </w:p>
          <w:p w14:paraId="5EEFE8C1" w14:textId="77777777" w:rsidR="00D91BF2" w:rsidRPr="00D91BF2" w:rsidRDefault="00D91BF2" w:rsidP="00D91BF2">
            <w:pPr>
              <w:tabs>
                <w:tab w:val="left" w:pos="720"/>
              </w:tabs>
              <w:spacing w:after="0" w:line="276" w:lineRule="auto"/>
              <w:jc w:val="both"/>
              <w:rPr>
                <w:rFonts w:ascii="Candara" w:eastAsia="Times New Roman" w:hAnsi="Candara" w:cs="Tahoma"/>
                <w:b/>
                <w:bCs/>
                <w:color w:val="FF0000"/>
                <w:kern w:val="0"/>
                <w:sz w:val="20"/>
                <w:szCs w:val="20"/>
                <w:lang w:eastAsia="pl-PL"/>
                <w14:ligatures w14:val="none"/>
              </w:rPr>
            </w:pPr>
          </w:p>
        </w:tc>
      </w:tr>
    </w:tbl>
    <w:p w14:paraId="7201049B" w14:textId="77777777" w:rsidR="00D91BF2" w:rsidRPr="00D91BF2" w:rsidRDefault="00D91BF2" w:rsidP="00D91BF2">
      <w:pPr>
        <w:spacing w:after="0" w:line="276" w:lineRule="auto"/>
        <w:jc w:val="both"/>
        <w:rPr>
          <w:rFonts w:ascii="Candara" w:eastAsia="Times New Roman" w:hAnsi="Candara" w:cs="Tahoma"/>
          <w:bCs/>
          <w:kern w:val="0"/>
          <w:sz w:val="20"/>
          <w:szCs w:val="20"/>
          <w:lang w:val="x-none" w:eastAsia="x-none"/>
          <w14:ligatures w14:val="none"/>
        </w:rPr>
      </w:pPr>
    </w:p>
    <w:p w14:paraId="2C1A9D34" w14:textId="77777777" w:rsidR="00D91BF2" w:rsidRPr="00D91BF2" w:rsidRDefault="00D91BF2" w:rsidP="00D91BF2">
      <w:pPr>
        <w:spacing w:after="0" w:line="276" w:lineRule="auto"/>
        <w:jc w:val="both"/>
        <w:rPr>
          <w:rFonts w:ascii="Candara" w:eastAsia="Times New Roman" w:hAnsi="Candara" w:cs="Times New Roman"/>
          <w:b/>
          <w:bCs/>
          <w:kern w:val="0"/>
          <w:sz w:val="20"/>
          <w:szCs w:val="20"/>
          <w:lang w:val="x-none" w:eastAsia="x-none"/>
          <w14:ligatures w14:val="none"/>
        </w:rPr>
      </w:pPr>
      <w:r w:rsidRPr="00D91BF2">
        <w:rPr>
          <w:rFonts w:ascii="Candara" w:eastAsia="Times New Roman" w:hAnsi="Candara" w:cs="Tahoma"/>
          <w:b/>
          <w:bCs/>
          <w:kern w:val="0"/>
          <w:sz w:val="20"/>
          <w:szCs w:val="20"/>
          <w:lang w:val="x-none" w:eastAsia="x-none"/>
          <w14:ligatures w14:val="none"/>
        </w:rPr>
        <w:t xml:space="preserve">Oferty niezłożone w terminie wskazanym w ogłoszeniu </w:t>
      </w:r>
      <w:r w:rsidRPr="00D91BF2">
        <w:rPr>
          <w:rFonts w:ascii="Candara" w:eastAsia="Times New Roman" w:hAnsi="Candara" w:cs="Tahoma"/>
          <w:b/>
          <w:bCs/>
          <w:kern w:val="0"/>
          <w:sz w:val="20"/>
          <w:szCs w:val="20"/>
          <w:u w:val="single"/>
          <w:lang w:val="x-none" w:eastAsia="x-none"/>
          <w14:ligatures w14:val="none"/>
        </w:rPr>
        <w:t xml:space="preserve">zostaną odrzucone. </w:t>
      </w:r>
    </w:p>
    <w:p w14:paraId="140DA724" w14:textId="77777777" w:rsidR="00D91BF2" w:rsidRPr="00D91BF2" w:rsidRDefault="00D91BF2" w:rsidP="00D91BF2">
      <w:pPr>
        <w:keepNext/>
        <w:spacing w:after="0" w:line="276" w:lineRule="auto"/>
        <w:outlineLvl w:val="7"/>
        <w:rPr>
          <w:rFonts w:ascii="Candara" w:eastAsia="Times New Roman" w:hAnsi="Candara" w:cs="Tahoma"/>
          <w:b/>
          <w:bCs/>
          <w:color w:val="000080"/>
          <w:kern w:val="0"/>
          <w:sz w:val="20"/>
          <w:szCs w:val="20"/>
          <w:lang w:val="x-none" w:eastAsia="x-none"/>
          <w14:ligatures w14:val="none"/>
        </w:rPr>
      </w:pPr>
    </w:p>
    <w:p w14:paraId="6AD1BBFC" w14:textId="77777777" w:rsidR="00D91BF2" w:rsidRPr="00D91BF2" w:rsidRDefault="00D91BF2" w:rsidP="00D91BF2">
      <w:pPr>
        <w:keepNext/>
        <w:spacing w:after="0" w:line="276" w:lineRule="auto"/>
        <w:outlineLvl w:val="7"/>
        <w:rPr>
          <w:rFonts w:ascii="Candara" w:eastAsia="Times New Roman" w:hAnsi="Candara" w:cs="Tahoma"/>
          <w:b/>
          <w:bCs/>
          <w:color w:val="000080"/>
          <w:kern w:val="0"/>
          <w:sz w:val="20"/>
          <w:szCs w:val="20"/>
          <w:lang w:val="x-none" w:eastAsia="x-none"/>
          <w14:ligatures w14:val="none"/>
        </w:rPr>
      </w:pPr>
      <w:r w:rsidRPr="00D91BF2">
        <w:rPr>
          <w:rFonts w:ascii="Candara" w:eastAsia="Times New Roman" w:hAnsi="Candara" w:cs="Tahoma"/>
          <w:b/>
          <w:bCs/>
          <w:color w:val="000080"/>
          <w:kern w:val="0"/>
          <w:sz w:val="20"/>
          <w:szCs w:val="20"/>
          <w:lang w:val="x-none" w:eastAsia="x-none"/>
          <w14:ligatures w14:val="none"/>
        </w:rPr>
        <w:t>3.6. Ogólne kryteria oceny ofert</w:t>
      </w:r>
    </w:p>
    <w:p w14:paraId="0B259D53" w14:textId="77777777" w:rsidR="00D91BF2" w:rsidRPr="00D91BF2" w:rsidRDefault="00D91BF2" w:rsidP="00D91BF2">
      <w:pPr>
        <w:spacing w:after="0" w:line="276" w:lineRule="auto"/>
        <w:rPr>
          <w:rFonts w:ascii="Times New Roman" w:eastAsia="Times New Roman" w:hAnsi="Times New Roman" w:cs="Times New Roman"/>
          <w:kern w:val="0"/>
          <w:sz w:val="24"/>
          <w:szCs w:val="24"/>
          <w:lang w:eastAsia="pl-PL"/>
          <w14:ligatures w14:val="none"/>
        </w:rPr>
      </w:pPr>
    </w:p>
    <w:p w14:paraId="3D11267C" w14:textId="77777777" w:rsidR="00D91BF2" w:rsidRPr="00D91BF2" w:rsidRDefault="00D91BF2" w:rsidP="009F5E29">
      <w:pPr>
        <w:numPr>
          <w:ilvl w:val="0"/>
          <w:numId w:val="17"/>
        </w:numPr>
        <w:tabs>
          <w:tab w:val="clear" w:pos="360"/>
          <w:tab w:val="num" w:pos="0"/>
          <w:tab w:val="num" w:pos="426"/>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Udokumentowana możliwość realizacji programu, zgodnie z określonymi wymogami zawartymi </w:t>
      </w:r>
      <w:r w:rsidRPr="00D91BF2">
        <w:rPr>
          <w:rFonts w:ascii="Candara" w:eastAsia="Times New Roman" w:hAnsi="Candara" w:cs="Tahoma"/>
          <w:kern w:val="0"/>
          <w:sz w:val="20"/>
          <w:szCs w:val="20"/>
          <w:lang w:eastAsia="pl-PL"/>
          <w14:ligatures w14:val="none"/>
        </w:rPr>
        <w:br/>
        <w:t>w ogłoszeniu konkursowym.</w:t>
      </w:r>
    </w:p>
    <w:p w14:paraId="55FE38C4" w14:textId="77777777" w:rsidR="00D91BF2" w:rsidRPr="00D91BF2" w:rsidRDefault="00D91BF2" w:rsidP="009F5E29">
      <w:pPr>
        <w:numPr>
          <w:ilvl w:val="0"/>
          <w:numId w:val="17"/>
        </w:numPr>
        <w:tabs>
          <w:tab w:val="clear" w:pos="360"/>
          <w:tab w:val="num" w:pos="0"/>
          <w:tab w:val="num" w:pos="426"/>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Doświadczenie Oferenta i kadry w zakresie realizacji programów zapobiegania i zwalczania HIV/AIDS/STIs.</w:t>
      </w:r>
    </w:p>
    <w:p w14:paraId="14D48941" w14:textId="77777777" w:rsidR="00D91BF2" w:rsidRPr="00D91BF2" w:rsidRDefault="00D91BF2" w:rsidP="009F5E29">
      <w:pPr>
        <w:numPr>
          <w:ilvl w:val="0"/>
          <w:numId w:val="17"/>
        </w:numPr>
        <w:tabs>
          <w:tab w:val="clear" w:pos="360"/>
          <w:tab w:val="num" w:pos="0"/>
          <w:tab w:val="num" w:pos="426"/>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Efektywność ekonomiczna realizacji programu.</w:t>
      </w:r>
    </w:p>
    <w:p w14:paraId="38A2321E" w14:textId="77777777" w:rsidR="00D91BF2" w:rsidRPr="00D91BF2" w:rsidRDefault="00D91BF2" w:rsidP="00D91BF2">
      <w:pPr>
        <w:spacing w:after="0" w:line="276" w:lineRule="auto"/>
        <w:rPr>
          <w:rFonts w:ascii="Times New Roman" w:eastAsia="Times New Roman" w:hAnsi="Times New Roman" w:cs="Times New Roman"/>
          <w:kern w:val="0"/>
          <w:sz w:val="24"/>
          <w:szCs w:val="24"/>
          <w:lang w:eastAsia="pl-PL"/>
          <w14:ligatures w14:val="none"/>
        </w:rPr>
      </w:pPr>
    </w:p>
    <w:p w14:paraId="416988E2" w14:textId="77777777" w:rsidR="00D91BF2" w:rsidRPr="00D91BF2" w:rsidRDefault="00D91BF2" w:rsidP="00D91BF2">
      <w:pPr>
        <w:keepNext/>
        <w:spacing w:after="0" w:line="276" w:lineRule="auto"/>
        <w:outlineLvl w:val="0"/>
        <w:rPr>
          <w:rFonts w:ascii="Candara" w:eastAsia="Times New Roman" w:hAnsi="Candara" w:cs="Tahoma"/>
          <w:bCs/>
          <w:kern w:val="0"/>
          <w:sz w:val="20"/>
          <w:szCs w:val="20"/>
          <w:lang w:val="x-none" w:eastAsia="x-none"/>
          <w14:ligatures w14:val="none"/>
        </w:rPr>
      </w:pPr>
      <w:r w:rsidRPr="00D91BF2">
        <w:rPr>
          <w:rFonts w:ascii="Candara" w:eastAsia="Times New Roman" w:hAnsi="Candara" w:cs="Tahoma"/>
          <w:bCs/>
          <w:kern w:val="0"/>
          <w:sz w:val="20"/>
          <w:szCs w:val="20"/>
          <w:lang w:val="x-none" w:eastAsia="x-none"/>
          <w14:ligatures w14:val="none"/>
        </w:rPr>
        <w:t>Szczegółowe kryteria oceny ofert dla poszczególnych zadań publicznych objętych przedmiotem konkursu określone są w ogłoszeniu.</w:t>
      </w:r>
    </w:p>
    <w:p w14:paraId="08B513BB" w14:textId="77777777" w:rsidR="00D91BF2" w:rsidRPr="00D91BF2" w:rsidRDefault="00D91BF2" w:rsidP="00D91BF2">
      <w:pPr>
        <w:keepNext/>
        <w:spacing w:after="0" w:line="276" w:lineRule="auto"/>
        <w:outlineLvl w:val="0"/>
        <w:rPr>
          <w:rFonts w:ascii="Candara" w:eastAsia="Times New Roman" w:hAnsi="Candara" w:cs="Tahoma"/>
          <w:b/>
          <w:bCs/>
          <w:color w:val="000080"/>
          <w:kern w:val="0"/>
          <w:sz w:val="20"/>
          <w:szCs w:val="20"/>
          <w:lang w:val="x-none" w:eastAsia="x-none"/>
          <w14:ligatures w14:val="none"/>
        </w:rPr>
      </w:pPr>
      <w:r w:rsidRPr="00D91BF2">
        <w:rPr>
          <w:rFonts w:ascii="Candara" w:eastAsia="Times New Roman" w:hAnsi="Candara" w:cs="Tahoma"/>
          <w:b/>
          <w:bCs/>
          <w:color w:val="000080"/>
          <w:kern w:val="0"/>
          <w:sz w:val="20"/>
          <w:szCs w:val="20"/>
          <w:lang w:val="x-none" w:eastAsia="x-none"/>
          <w14:ligatures w14:val="none"/>
        </w:rPr>
        <w:t xml:space="preserve"> </w:t>
      </w:r>
    </w:p>
    <w:p w14:paraId="25C2A74E" w14:textId="77777777" w:rsidR="00D91BF2" w:rsidRPr="00D91BF2" w:rsidRDefault="00D91BF2" w:rsidP="009F5E29">
      <w:pPr>
        <w:keepNext/>
        <w:numPr>
          <w:ilvl w:val="1"/>
          <w:numId w:val="18"/>
        </w:numPr>
        <w:spacing w:after="0" w:line="276" w:lineRule="auto"/>
        <w:outlineLvl w:val="0"/>
        <w:rPr>
          <w:rFonts w:ascii="Candara" w:eastAsia="Times New Roman" w:hAnsi="Candara" w:cs="Tahoma"/>
          <w:b/>
          <w:bCs/>
          <w:color w:val="000080"/>
          <w:kern w:val="0"/>
          <w:sz w:val="20"/>
          <w:szCs w:val="20"/>
          <w:lang w:val="x-none" w:eastAsia="x-none"/>
          <w14:ligatures w14:val="none"/>
        </w:rPr>
      </w:pPr>
      <w:r w:rsidRPr="00D91BF2">
        <w:rPr>
          <w:rFonts w:ascii="Candara" w:eastAsia="Times New Roman" w:hAnsi="Candara" w:cs="Tahoma"/>
          <w:b/>
          <w:bCs/>
          <w:color w:val="000080"/>
          <w:kern w:val="0"/>
          <w:sz w:val="20"/>
          <w:szCs w:val="20"/>
          <w:lang w:val="x-none" w:eastAsia="x-none"/>
          <w14:ligatures w14:val="none"/>
        </w:rPr>
        <w:t>Wymagania formalne stawiane Oferentom</w:t>
      </w:r>
    </w:p>
    <w:p w14:paraId="379921EB"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08B71243" w14:textId="77777777" w:rsidR="00D91BF2" w:rsidRPr="00D91BF2" w:rsidRDefault="00D91BF2" w:rsidP="009F5E29">
      <w:pPr>
        <w:numPr>
          <w:ilvl w:val="2"/>
          <w:numId w:val="8"/>
        </w:numPr>
        <w:spacing w:after="0" w:line="276" w:lineRule="auto"/>
        <w:ind w:left="360" w:hanging="360"/>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 O realizację zadania publicznego objętego przedmiotem konkursu może ubiegać się Oferent, który </w:t>
      </w:r>
      <w:r w:rsidRPr="00D91BF2">
        <w:rPr>
          <w:rFonts w:ascii="Candara" w:eastAsia="Times New Roman" w:hAnsi="Candara" w:cs="Times New Roman"/>
          <w:kern w:val="0"/>
          <w:sz w:val="20"/>
          <w:szCs w:val="20"/>
          <w:lang w:eastAsia="pl-PL"/>
          <w14:ligatures w14:val="none"/>
        </w:rPr>
        <w:t>spełnia wszystkie wymienione niżej warunki:</w:t>
      </w:r>
    </w:p>
    <w:p w14:paraId="7244384D" w14:textId="77777777" w:rsidR="00D91BF2" w:rsidRPr="00D91BF2" w:rsidRDefault="00D91BF2" w:rsidP="009F5E29">
      <w:pPr>
        <w:numPr>
          <w:ilvl w:val="0"/>
          <w:numId w:val="19"/>
        </w:numPr>
        <w:tabs>
          <w:tab w:val="num" w:pos="-12"/>
        </w:tabs>
        <w:autoSpaceDE w:val="0"/>
        <w:autoSpaceDN w:val="0"/>
        <w:adjustRightInd w:val="0"/>
        <w:spacing w:after="0" w:line="276" w:lineRule="auto"/>
        <w:ind w:left="348"/>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posiada status organizacji pozarządowej lub podmiotu w rozumieniu art. 3 ust. 2 ustawy o zdrowiu publicznym; </w:t>
      </w:r>
    </w:p>
    <w:p w14:paraId="3E30E95E" w14:textId="77777777" w:rsidR="00D91BF2" w:rsidRPr="00D91BF2" w:rsidRDefault="00D91BF2" w:rsidP="009F5E29">
      <w:pPr>
        <w:numPr>
          <w:ilvl w:val="0"/>
          <w:numId w:val="19"/>
        </w:numPr>
        <w:autoSpaceDE w:val="0"/>
        <w:autoSpaceDN w:val="0"/>
        <w:adjustRightInd w:val="0"/>
        <w:spacing w:after="0" w:line="276" w:lineRule="auto"/>
        <w:ind w:left="348"/>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jego cele statutowe lub przedmiot działalności dotyczą spraw objętych zadaniami określonymi </w:t>
      </w:r>
      <w:r w:rsidRPr="00D91BF2">
        <w:rPr>
          <w:rFonts w:ascii="Candara" w:eastAsia="Times New Roman" w:hAnsi="Candara" w:cs="Tahoma"/>
          <w:kern w:val="0"/>
          <w:sz w:val="20"/>
          <w:szCs w:val="20"/>
          <w:lang w:eastAsia="pl-PL"/>
          <w14:ligatures w14:val="none"/>
        </w:rPr>
        <w:br/>
        <w:t xml:space="preserve">w art. 2 ustawy o zdrowiu publicznym, </w:t>
      </w:r>
    </w:p>
    <w:p w14:paraId="3C2EF095" w14:textId="4A1B0492" w:rsidR="00D91BF2" w:rsidRPr="00D91BF2" w:rsidRDefault="00D91BF2" w:rsidP="009F5E29">
      <w:pPr>
        <w:numPr>
          <w:ilvl w:val="0"/>
          <w:numId w:val="19"/>
        </w:numPr>
        <w:spacing w:after="0" w:line="276" w:lineRule="auto"/>
        <w:ind w:left="348"/>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jest wiarygodny pod względem finansowym.</w:t>
      </w:r>
    </w:p>
    <w:p w14:paraId="6FD04BFC"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24FFE3CE" w14:textId="77777777" w:rsidR="00D91BF2" w:rsidRPr="00D91BF2" w:rsidRDefault="00D91BF2" w:rsidP="00D91BF2">
      <w:pPr>
        <w:spacing w:after="0" w:line="276" w:lineRule="auto"/>
        <w:jc w:val="both"/>
        <w:rPr>
          <w:rFonts w:ascii="Candara" w:eastAsia="Times New Roman" w:hAnsi="Candara" w:cs="Times New Roman"/>
          <w:b/>
          <w:bCs/>
          <w:kern w:val="32"/>
          <w:sz w:val="20"/>
          <w:szCs w:val="20"/>
          <w:lang w:eastAsia="pl-PL"/>
          <w14:ligatures w14:val="none"/>
        </w:rPr>
      </w:pPr>
      <w:r w:rsidRPr="00D91BF2">
        <w:rPr>
          <w:rFonts w:ascii="Candara" w:eastAsia="Times New Roman" w:hAnsi="Candara" w:cs="Times New Roman"/>
          <w:b/>
          <w:bCs/>
          <w:kern w:val="32"/>
          <w:sz w:val="20"/>
          <w:szCs w:val="20"/>
          <w:lang w:eastAsia="pl-PL"/>
          <w14:ligatures w14:val="none"/>
        </w:rPr>
        <w:t xml:space="preserve">3.7.2.   W celu potwierdzenia przez Oferenta spełnienia warunków wskazanych w pkt 3.7.1 </w:t>
      </w:r>
      <w:proofErr w:type="spellStart"/>
      <w:r w:rsidRPr="00D91BF2">
        <w:rPr>
          <w:rFonts w:ascii="Candara" w:eastAsia="Times New Roman" w:hAnsi="Candara" w:cs="Times New Roman"/>
          <w:b/>
          <w:bCs/>
          <w:kern w:val="32"/>
          <w:sz w:val="20"/>
          <w:szCs w:val="20"/>
          <w:lang w:eastAsia="pl-PL"/>
          <w14:ligatures w14:val="none"/>
        </w:rPr>
        <w:t>ppkt</w:t>
      </w:r>
      <w:proofErr w:type="spellEnd"/>
      <w:r w:rsidRPr="00D91BF2">
        <w:rPr>
          <w:rFonts w:ascii="Candara" w:eastAsia="Times New Roman" w:hAnsi="Candara" w:cs="Times New Roman"/>
          <w:b/>
          <w:bCs/>
          <w:kern w:val="32"/>
          <w:sz w:val="20"/>
          <w:szCs w:val="20"/>
          <w:lang w:eastAsia="pl-PL"/>
          <w14:ligatures w14:val="none"/>
        </w:rPr>
        <w:t xml:space="preserve"> 1-3 powyżej, Oferent ma obowiązek załączyć do oferty następujące dokumenty: </w:t>
      </w:r>
    </w:p>
    <w:p w14:paraId="07D326FD"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4A8B6085" w14:textId="77777777" w:rsidR="00D91BF2" w:rsidRPr="00D91BF2" w:rsidRDefault="00D91BF2" w:rsidP="009F5E29">
      <w:pPr>
        <w:numPr>
          <w:ilvl w:val="0"/>
          <w:numId w:val="20"/>
        </w:num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aktualna informacja o podmiocie wpisanym do Krajowego Rejestru Sądowego, który można pozyskać </w:t>
      </w:r>
      <w:r w:rsidRPr="00D91BF2">
        <w:rPr>
          <w:rFonts w:ascii="Candara" w:eastAsia="Times New Roman" w:hAnsi="Candara" w:cs="Tahoma"/>
          <w:kern w:val="0"/>
          <w:sz w:val="20"/>
          <w:szCs w:val="20"/>
          <w:lang w:eastAsia="pl-PL"/>
          <w14:ligatures w14:val="none"/>
        </w:rPr>
        <w:br/>
        <w:t>z systemu Ministerstwa Sprawiedliwości,</w:t>
      </w:r>
      <w:r w:rsidRPr="00D91BF2">
        <w:rPr>
          <w:rFonts w:ascii="Times New Roman" w:eastAsia="Times New Roman" w:hAnsi="Times New Roman" w:cs="Times New Roman"/>
          <w:kern w:val="0"/>
          <w:sz w:val="24"/>
          <w:szCs w:val="24"/>
          <w:lang w:eastAsia="pl-PL"/>
          <w14:ligatures w14:val="none"/>
        </w:rPr>
        <w:t xml:space="preserve"> </w:t>
      </w:r>
      <w:r w:rsidRPr="00D91BF2">
        <w:rPr>
          <w:rFonts w:ascii="Candara" w:eastAsia="Times New Roman" w:hAnsi="Candara" w:cs="Tahoma"/>
          <w:kern w:val="0"/>
          <w:sz w:val="20"/>
          <w:szCs w:val="20"/>
          <w:lang w:eastAsia="pl-PL"/>
          <w14:ligatures w14:val="none"/>
        </w:rPr>
        <w:t xml:space="preserve">pod adresem </w:t>
      </w:r>
      <w:hyperlink r:id="rId20" w:history="1">
        <w:r w:rsidRPr="00D91BF2">
          <w:rPr>
            <w:rFonts w:ascii="Candara" w:eastAsia="Times New Roman" w:hAnsi="Candara" w:cs="Tahoma"/>
            <w:color w:val="0000FF"/>
            <w:kern w:val="0"/>
            <w:sz w:val="20"/>
            <w:szCs w:val="20"/>
            <w:u w:val="single"/>
            <w:lang w:eastAsia="pl-PL"/>
            <w14:ligatures w14:val="none"/>
          </w:rPr>
          <w:t>https://ems.ms.gov.pl/krs</w:t>
        </w:r>
      </w:hyperlink>
      <w:r w:rsidRPr="00D91BF2">
        <w:rPr>
          <w:rFonts w:ascii="Candara" w:eastAsia="Times New Roman" w:hAnsi="Candara" w:cs="Tahoma"/>
          <w:kern w:val="0"/>
          <w:sz w:val="20"/>
          <w:szCs w:val="20"/>
          <w:lang w:eastAsia="pl-PL"/>
          <w14:ligatures w14:val="none"/>
        </w:rPr>
        <w:t xml:space="preserve">; </w:t>
      </w:r>
    </w:p>
    <w:p w14:paraId="6002B963" w14:textId="77777777" w:rsidR="00D91BF2" w:rsidRPr="00D91BF2" w:rsidRDefault="00D91BF2" w:rsidP="009F5E29">
      <w:pPr>
        <w:numPr>
          <w:ilvl w:val="0"/>
          <w:numId w:val="20"/>
        </w:num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pełnomocnictwo udzielone przez właściwy organ do reprezentowania Oferenta w kontaktach zewnętrznych i składania w jego imieniu oświadczeń woli dotyczących zaciągania zobowiązań finansowych, jeżeli Oferenta reprezentuje osoba nieujawniona we właściwym rejestrze jako uprawniona do składania oświadczeń woli w imieniu Oferenta;</w:t>
      </w:r>
    </w:p>
    <w:p w14:paraId="638EFA75" w14:textId="77777777" w:rsidR="00D91BF2" w:rsidRPr="00D91BF2" w:rsidRDefault="00D91BF2" w:rsidP="009F5E29">
      <w:pPr>
        <w:numPr>
          <w:ilvl w:val="0"/>
          <w:numId w:val="20"/>
        </w:num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statut działania podmiotu, </w:t>
      </w:r>
    </w:p>
    <w:p w14:paraId="7F2B3F21" w14:textId="77777777" w:rsidR="00D91BF2" w:rsidRPr="00D91BF2" w:rsidRDefault="00D91BF2" w:rsidP="009F5E29">
      <w:pPr>
        <w:numPr>
          <w:ilvl w:val="0"/>
          <w:numId w:val="20"/>
        </w:num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oświadczenie Oferenta, zgodne ze wzorem, który stanowi załącznik nr 3 do „Procedur wyboru”:</w:t>
      </w:r>
    </w:p>
    <w:p w14:paraId="3921D305" w14:textId="77777777" w:rsidR="00D91BF2" w:rsidRPr="00D91BF2" w:rsidRDefault="00D91BF2" w:rsidP="009F5E29">
      <w:pPr>
        <w:numPr>
          <w:ilvl w:val="0"/>
          <w:numId w:val="21"/>
        </w:numPr>
        <w:spacing w:after="0" w:line="276" w:lineRule="auto"/>
        <w:ind w:left="360"/>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o braku zajęcia rachunku bankowego Oferenta z jakiegokolwiek tytułu egzekucyjnego i o stanie zadłużenia (zobowiązania wymagalne) na koniec miesiąca poprzedzającego złożenie oferty.</w:t>
      </w:r>
    </w:p>
    <w:p w14:paraId="61A92E5F" w14:textId="77777777" w:rsidR="00D91BF2" w:rsidRPr="00D91BF2" w:rsidRDefault="00D91BF2" w:rsidP="009F5E29">
      <w:pPr>
        <w:numPr>
          <w:ilvl w:val="0"/>
          <w:numId w:val="22"/>
        </w:numPr>
        <w:spacing w:after="0" w:line="276" w:lineRule="auto"/>
        <w:ind w:left="360"/>
        <w:jc w:val="both"/>
        <w:rPr>
          <w:rFonts w:ascii="Candara" w:eastAsia="Times New Roman" w:hAnsi="Candara" w:cs="Tahoma"/>
          <w:kern w:val="0"/>
          <w:sz w:val="20"/>
          <w:szCs w:val="20"/>
          <w:lang w:eastAsia="pl-PL"/>
          <w14:ligatures w14:val="none"/>
        </w:rPr>
      </w:pPr>
      <w:r w:rsidRPr="00D91BF2">
        <w:rPr>
          <w:rFonts w:ascii="Candara" w:eastAsia="Times New Roman" w:hAnsi="Candara" w:cs="Tahoma"/>
          <w:bCs/>
          <w:kern w:val="0"/>
          <w:sz w:val="20"/>
          <w:szCs w:val="20"/>
          <w:lang w:eastAsia="pl-PL"/>
          <w14:ligatures w14:val="none"/>
        </w:rPr>
        <w:t xml:space="preserve">że podmiot składający ofertę jest jedynym posiadaczem rachunku, na który zostaną przekazane środki, i zobowiązuje się go utrzymywać do chwili zaakceptowania rozliczenia tych środków pod względem finansowym i rzeczowym; </w:t>
      </w:r>
    </w:p>
    <w:p w14:paraId="3264DE42" w14:textId="77777777" w:rsidR="00D91BF2" w:rsidRPr="00D91BF2" w:rsidRDefault="00D91BF2" w:rsidP="009F5E29">
      <w:pPr>
        <w:numPr>
          <w:ilvl w:val="0"/>
          <w:numId w:val="22"/>
        </w:numPr>
        <w:spacing w:after="0" w:line="276" w:lineRule="auto"/>
        <w:ind w:left="360"/>
        <w:jc w:val="both"/>
        <w:rPr>
          <w:rFonts w:ascii="Candara" w:eastAsia="Times New Roman" w:hAnsi="Candara" w:cs="Tahoma"/>
          <w:kern w:val="0"/>
          <w:sz w:val="20"/>
          <w:szCs w:val="20"/>
          <w:lang w:eastAsia="pl-PL"/>
          <w14:ligatures w14:val="none"/>
        </w:rPr>
      </w:pPr>
      <w:r w:rsidRPr="00D91BF2">
        <w:rPr>
          <w:rFonts w:ascii="Candara" w:eastAsia="Times New Roman" w:hAnsi="Candara" w:cs="Tahoma"/>
          <w:bCs/>
          <w:kern w:val="0"/>
          <w:sz w:val="20"/>
          <w:szCs w:val="20"/>
          <w:lang w:eastAsia="pl-PL"/>
          <w14:ligatures w14:val="none"/>
        </w:rPr>
        <w:t>że kwota środków przeznaczona zostanie na realizację zadania zgodnie z ofertą i że w tym zakresie zadanie nie będzie finansowane z innych źródeł;</w:t>
      </w:r>
    </w:p>
    <w:p w14:paraId="62AF6B75" w14:textId="77777777" w:rsidR="00D91BF2" w:rsidRPr="00D91BF2" w:rsidRDefault="00D91BF2" w:rsidP="009F5E29">
      <w:pPr>
        <w:numPr>
          <w:ilvl w:val="0"/>
          <w:numId w:val="22"/>
        </w:numPr>
        <w:spacing w:after="0" w:line="276" w:lineRule="auto"/>
        <w:ind w:left="360"/>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potwierdzające, że w stosunku do podmiotu składającego ofertę, nie stwierdzono niezgodnego </w:t>
      </w:r>
      <w:r w:rsidRPr="00D91BF2">
        <w:rPr>
          <w:rFonts w:ascii="Candara" w:eastAsia="Times New Roman" w:hAnsi="Candara" w:cs="Tahoma"/>
          <w:kern w:val="0"/>
          <w:sz w:val="20"/>
          <w:szCs w:val="20"/>
          <w:lang w:eastAsia="pl-PL"/>
          <w14:ligatures w14:val="none"/>
        </w:rPr>
        <w:br/>
        <w:t>z przeznaczeniem wykorzystania środków publicznych;</w:t>
      </w:r>
    </w:p>
    <w:p w14:paraId="7EBA4D67" w14:textId="77777777" w:rsidR="00D91BF2" w:rsidRPr="00D91BF2" w:rsidRDefault="00D91BF2" w:rsidP="009F5E29">
      <w:pPr>
        <w:numPr>
          <w:ilvl w:val="0"/>
          <w:numId w:val="22"/>
        </w:numPr>
        <w:spacing w:after="0" w:line="276" w:lineRule="auto"/>
        <w:ind w:left="360"/>
        <w:jc w:val="both"/>
        <w:rPr>
          <w:rFonts w:ascii="Candara" w:eastAsia="Times New Roman" w:hAnsi="Candara" w:cs="Tahoma"/>
          <w:kern w:val="0"/>
          <w:sz w:val="20"/>
          <w:szCs w:val="20"/>
          <w:lang w:eastAsia="pl-PL"/>
          <w14:ligatures w14:val="none"/>
        </w:rPr>
      </w:pPr>
      <w:r w:rsidRPr="00D91BF2">
        <w:rPr>
          <w:rFonts w:ascii="Candara" w:eastAsia="Times New Roman" w:hAnsi="Candara" w:cs="Tahoma"/>
          <w:bCs/>
          <w:kern w:val="0"/>
          <w:sz w:val="20"/>
          <w:szCs w:val="20"/>
          <w:lang w:eastAsia="pl-PL"/>
          <w14:ligatures w14:val="none"/>
        </w:rPr>
        <w:t xml:space="preserve">osoby uprawnionej do reprezentowania podmiotu składającego ofertę o niekaralności zakazem pełnienia funkcji związanych z dysponowaniem środkami publicznymi oraz niekaralności za umyślne przestępstwo lub umyślne przestępstwo skarbowe. </w:t>
      </w:r>
    </w:p>
    <w:p w14:paraId="4C3869D2" w14:textId="77777777" w:rsidR="00D91BF2" w:rsidRPr="00D91BF2" w:rsidRDefault="00D91BF2" w:rsidP="009F5E29">
      <w:pPr>
        <w:numPr>
          <w:ilvl w:val="0"/>
          <w:numId w:val="20"/>
        </w:num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Oświadczenie Oferenta potwierdzające zgodność z oryginałem dokumentów. złożonych z ofertą w systemie witkac.pl, zgodne ze wzorem, który stanowi załącznik nr 4 do „Procedur wyboru”</w:t>
      </w:r>
      <w:r w:rsidRPr="00D91BF2">
        <w:rPr>
          <w:rFonts w:ascii="Candara" w:eastAsia="Times New Roman" w:hAnsi="Candara" w:cs="Tahoma"/>
          <w:kern w:val="0"/>
          <w:sz w:val="20"/>
          <w:szCs w:val="20"/>
          <w:lang w:eastAsia="pl-PL"/>
          <w14:ligatures w14:val="none"/>
        </w:rPr>
        <w:br/>
      </w:r>
    </w:p>
    <w:p w14:paraId="2B406B71"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b/>
          <w:kern w:val="0"/>
          <w:sz w:val="20"/>
          <w:szCs w:val="20"/>
          <w:lang w:eastAsia="pl-PL"/>
          <w14:ligatures w14:val="none"/>
        </w:rPr>
        <w:t xml:space="preserve">3.7.3. </w:t>
      </w:r>
      <w:r w:rsidRPr="00D91BF2">
        <w:rPr>
          <w:rFonts w:ascii="Candara" w:eastAsia="Times New Roman" w:hAnsi="Candara" w:cs="Tahoma"/>
          <w:kern w:val="0"/>
          <w:sz w:val="20"/>
          <w:szCs w:val="20"/>
          <w:lang w:eastAsia="pl-PL"/>
          <w14:ligatures w14:val="none"/>
        </w:rPr>
        <w:t xml:space="preserve">O realizację zadania publicznego, polegającego na prowadzeniu punktów konsultacyjno-diagnostycznych, może ubiegać się Oferent, który </w:t>
      </w:r>
      <w:r w:rsidRPr="00D91BF2">
        <w:rPr>
          <w:rFonts w:ascii="Candara" w:eastAsia="Times New Roman" w:hAnsi="Candara" w:cs="Times New Roman"/>
          <w:kern w:val="0"/>
          <w:sz w:val="20"/>
          <w:szCs w:val="20"/>
          <w:lang w:eastAsia="pl-PL"/>
          <w14:ligatures w14:val="none"/>
        </w:rPr>
        <w:t xml:space="preserve">dodatkowo </w:t>
      </w:r>
      <w:r w:rsidRPr="00D91BF2">
        <w:rPr>
          <w:rFonts w:ascii="Candara" w:eastAsia="Times New Roman" w:hAnsi="Candara" w:cs="Tahoma"/>
          <w:kern w:val="0"/>
          <w:sz w:val="20"/>
          <w:szCs w:val="20"/>
          <w:lang w:eastAsia="pl-PL"/>
          <w14:ligatures w14:val="none"/>
        </w:rPr>
        <w:t xml:space="preserve">(oprócz warunków wskazanych </w:t>
      </w:r>
      <w:r w:rsidRPr="00D91BF2">
        <w:rPr>
          <w:rFonts w:ascii="Candara" w:eastAsia="Times New Roman" w:hAnsi="Candara" w:cs="Tahoma"/>
          <w:kern w:val="0"/>
          <w:sz w:val="20"/>
          <w:szCs w:val="20"/>
          <w:lang w:eastAsia="pl-PL"/>
          <w14:ligatures w14:val="none"/>
        </w:rPr>
        <w:br/>
        <w:t xml:space="preserve">w pkt. 3.7.2.) </w:t>
      </w:r>
      <w:r w:rsidRPr="00D91BF2">
        <w:rPr>
          <w:rFonts w:ascii="Candara" w:eastAsia="Times New Roman" w:hAnsi="Candara" w:cs="Times New Roman"/>
          <w:kern w:val="0"/>
          <w:sz w:val="20"/>
          <w:szCs w:val="20"/>
          <w:lang w:eastAsia="pl-PL"/>
          <w14:ligatures w14:val="none"/>
        </w:rPr>
        <w:t>wykaże</w:t>
      </w:r>
      <w:r w:rsidRPr="00D91BF2">
        <w:rPr>
          <w:rFonts w:ascii="Candara" w:eastAsia="Times New Roman" w:hAnsi="Candara" w:cs="Tahoma"/>
          <w:kern w:val="0"/>
          <w:sz w:val="20"/>
          <w:szCs w:val="20"/>
          <w:lang w:eastAsia="pl-PL"/>
          <w14:ligatures w14:val="none"/>
        </w:rPr>
        <w:t xml:space="preserve"> zdolność do realizacji tego zadania publicznego w sposób zgodny ze „Standardami </w:t>
      </w:r>
      <w:r w:rsidRPr="00D91BF2">
        <w:rPr>
          <w:rFonts w:ascii="Candara" w:eastAsia="Times New Roman" w:hAnsi="Candara" w:cs="Tahoma"/>
          <w:kern w:val="0"/>
          <w:sz w:val="20"/>
          <w:szCs w:val="20"/>
          <w:lang w:eastAsia="pl-PL"/>
          <w14:ligatures w14:val="none"/>
        </w:rPr>
        <w:lastRenderedPageBreak/>
        <w:t>obowiązującymi w punktach konsultacyjno-diagnostycznych (PKD)”, stanowiącymi załącznik nr 6 do „Procedur wyboru”, w tym w szczególności:</w:t>
      </w:r>
    </w:p>
    <w:p w14:paraId="616692D5" w14:textId="77777777" w:rsidR="00D91BF2" w:rsidRPr="00D91BF2" w:rsidRDefault="00D91BF2" w:rsidP="009F5E29">
      <w:pPr>
        <w:numPr>
          <w:ilvl w:val="1"/>
          <w:numId w:val="19"/>
        </w:numPr>
        <w:tabs>
          <w:tab w:val="num" w:pos="-218"/>
        </w:tabs>
        <w:spacing w:after="0" w:line="276" w:lineRule="auto"/>
        <w:ind w:left="426" w:hanging="284"/>
        <w:jc w:val="both"/>
        <w:rPr>
          <w:rFonts w:ascii="Candara" w:eastAsia="Times New Roman" w:hAnsi="Candara" w:cs="Times New Roman"/>
          <w:kern w:val="0"/>
          <w:sz w:val="20"/>
          <w:szCs w:val="20"/>
          <w:lang w:eastAsia="pl-PL"/>
          <w14:ligatures w14:val="none"/>
        </w:rPr>
      </w:pPr>
      <w:r w:rsidRPr="00D91BF2">
        <w:rPr>
          <w:rFonts w:ascii="Candara" w:eastAsia="Times New Roman" w:hAnsi="Candara" w:cs="Times New Roman"/>
          <w:kern w:val="0"/>
          <w:sz w:val="20"/>
          <w:szCs w:val="20"/>
          <w:lang w:eastAsia="pl-PL"/>
          <w14:ligatures w14:val="none"/>
        </w:rPr>
        <w:t>wykaże, że na czas realizacji zadania będzie posiadać tytuł prawny do lokalu, w którym ma być prowadzony punkt konsultacyjno-diagnostyczny;</w:t>
      </w:r>
    </w:p>
    <w:p w14:paraId="371BEBD7" w14:textId="77777777" w:rsidR="00D91BF2" w:rsidRPr="00D91BF2" w:rsidRDefault="00D91BF2" w:rsidP="009F5E29">
      <w:pPr>
        <w:numPr>
          <w:ilvl w:val="1"/>
          <w:numId w:val="19"/>
        </w:numPr>
        <w:tabs>
          <w:tab w:val="num" w:pos="-218"/>
        </w:tabs>
        <w:spacing w:after="0" w:line="276" w:lineRule="auto"/>
        <w:ind w:left="426" w:hanging="284"/>
        <w:jc w:val="both"/>
        <w:rPr>
          <w:rFonts w:ascii="Candara" w:eastAsia="Times New Roman" w:hAnsi="Candara" w:cs="Times New Roman"/>
          <w:kern w:val="0"/>
          <w:sz w:val="20"/>
          <w:szCs w:val="20"/>
          <w:lang w:eastAsia="pl-PL"/>
          <w14:ligatures w14:val="none"/>
        </w:rPr>
      </w:pPr>
      <w:r w:rsidRPr="00D91BF2">
        <w:rPr>
          <w:rFonts w:ascii="Candara" w:eastAsia="Times New Roman" w:hAnsi="Candara" w:cs="Times New Roman"/>
          <w:kern w:val="0"/>
          <w:sz w:val="20"/>
          <w:szCs w:val="20"/>
          <w:lang w:eastAsia="pl-PL"/>
          <w14:ligatures w14:val="none"/>
        </w:rPr>
        <w:t xml:space="preserve">wykaże, że jest podmiotem wykonującym działalność leczniczą w rozumieniu art. 2 ust. 1 pkt 5 ustawy </w:t>
      </w:r>
      <w:r w:rsidRPr="00D91BF2">
        <w:rPr>
          <w:rFonts w:ascii="Candara" w:eastAsia="Times New Roman" w:hAnsi="Candara" w:cs="Times New Roman"/>
          <w:kern w:val="0"/>
          <w:sz w:val="20"/>
          <w:szCs w:val="20"/>
          <w:lang w:eastAsia="pl-PL"/>
          <w14:ligatures w14:val="none"/>
        </w:rPr>
        <w:br/>
        <w:t>o działalności leczniczej</w:t>
      </w:r>
      <w:r w:rsidRPr="00D91BF2">
        <w:rPr>
          <w:rFonts w:ascii="Candara" w:eastAsia="Times New Roman" w:hAnsi="Candara" w:cs="A"/>
          <w:bCs/>
          <w:kern w:val="0"/>
          <w:sz w:val="20"/>
          <w:szCs w:val="20"/>
          <w:lang w:eastAsia="pl-PL"/>
          <w14:ligatures w14:val="none"/>
        </w:rPr>
        <w:t xml:space="preserve"> </w:t>
      </w:r>
      <w:r w:rsidRPr="00D91BF2">
        <w:rPr>
          <w:rFonts w:ascii="Candara" w:eastAsia="Times New Roman" w:hAnsi="Candara" w:cs="Times New Roman"/>
          <w:kern w:val="0"/>
          <w:sz w:val="20"/>
          <w:szCs w:val="20"/>
          <w:lang w:eastAsia="pl-PL"/>
          <w14:ligatures w14:val="none"/>
        </w:rPr>
        <w:t>albo</w:t>
      </w:r>
    </w:p>
    <w:p w14:paraId="4533779D" w14:textId="77777777" w:rsidR="00D91BF2" w:rsidRPr="00D91BF2" w:rsidRDefault="00D91BF2" w:rsidP="009F5E29">
      <w:pPr>
        <w:numPr>
          <w:ilvl w:val="1"/>
          <w:numId w:val="19"/>
        </w:numPr>
        <w:tabs>
          <w:tab w:val="num" w:pos="-218"/>
        </w:tabs>
        <w:spacing w:after="0" w:line="276" w:lineRule="auto"/>
        <w:ind w:left="426" w:hanging="284"/>
        <w:jc w:val="both"/>
        <w:rPr>
          <w:rFonts w:ascii="Candara" w:eastAsia="Times New Roman" w:hAnsi="Candara" w:cs="Times New Roman"/>
          <w:kern w:val="0"/>
          <w:sz w:val="20"/>
          <w:szCs w:val="20"/>
          <w:lang w:eastAsia="pl-PL"/>
          <w14:ligatures w14:val="none"/>
        </w:rPr>
      </w:pPr>
      <w:r w:rsidRPr="00D91BF2">
        <w:rPr>
          <w:rFonts w:ascii="Candara" w:eastAsia="Times New Roman" w:hAnsi="Candara" w:cs="Times New Roman"/>
          <w:kern w:val="0"/>
          <w:sz w:val="20"/>
          <w:szCs w:val="20"/>
          <w:lang w:eastAsia="pl-PL"/>
          <w14:ligatures w14:val="none"/>
        </w:rPr>
        <w:t xml:space="preserve"> nie będąc podmiotem, o którym mowa w pkt. 2) wykaże, że zagwarantuje przez cały okres realizacji zadania publicznego usługę specjalistyczną polegającą na pobieraniu materiału biologicznego przez taki podmiot poprzez zawarcie z tym podmiotem odpowiedniej umowy na wykonywanie przedmiotowej usługi; </w:t>
      </w:r>
    </w:p>
    <w:p w14:paraId="62809A13" w14:textId="77777777" w:rsidR="00D91BF2" w:rsidRPr="00D91BF2" w:rsidRDefault="00D91BF2" w:rsidP="009F5E29">
      <w:pPr>
        <w:numPr>
          <w:ilvl w:val="1"/>
          <w:numId w:val="19"/>
        </w:numPr>
        <w:tabs>
          <w:tab w:val="num" w:pos="-218"/>
        </w:tabs>
        <w:spacing w:after="0" w:line="276" w:lineRule="auto"/>
        <w:ind w:left="426" w:hanging="284"/>
        <w:jc w:val="both"/>
        <w:rPr>
          <w:rFonts w:ascii="Candara" w:eastAsia="Times New Roman" w:hAnsi="Candara" w:cs="Times New Roman"/>
          <w:kern w:val="0"/>
          <w:sz w:val="20"/>
          <w:szCs w:val="20"/>
          <w:lang w:eastAsia="pl-PL"/>
          <w14:ligatures w14:val="none"/>
        </w:rPr>
      </w:pPr>
      <w:r w:rsidRPr="00D91BF2">
        <w:rPr>
          <w:rFonts w:ascii="Candara" w:eastAsia="Times New Roman" w:hAnsi="Candara" w:cs="Times New Roman"/>
          <w:kern w:val="0"/>
          <w:sz w:val="20"/>
          <w:szCs w:val="20"/>
          <w:lang w:eastAsia="pl-PL"/>
          <w14:ligatures w14:val="none"/>
        </w:rPr>
        <w:t xml:space="preserve">nie będąc podmiotem, o którym mowa w pkt. 2) wykaże, że zagwarantuje przez cały okres realizacji zadania publicznego usługę laboratoryjną </w:t>
      </w:r>
      <w:r w:rsidRPr="00D91BF2">
        <w:rPr>
          <w:rFonts w:ascii="Candara" w:eastAsia="Times New Roman" w:hAnsi="Candara" w:cs="A"/>
          <w:kern w:val="0"/>
          <w:sz w:val="20"/>
          <w:szCs w:val="20"/>
          <w:lang w:eastAsia="pl-PL"/>
          <w14:ligatures w14:val="none"/>
        </w:rPr>
        <w:t>dotyczącą</w:t>
      </w:r>
      <w:r w:rsidRPr="00D91BF2">
        <w:rPr>
          <w:rFonts w:ascii="Candara" w:eastAsia="Times New Roman" w:hAnsi="Candara" w:cs="Tahoma"/>
          <w:kern w:val="0"/>
          <w:sz w:val="20"/>
          <w:szCs w:val="20"/>
          <w:lang w:eastAsia="pl-PL"/>
          <w14:ligatures w14:val="none"/>
        </w:rPr>
        <w:t xml:space="preserve"> wykonywania badań przesiewowych w kierunku HIV z materiału biologicznego (krwi) </w:t>
      </w:r>
      <w:r w:rsidRPr="00D91BF2">
        <w:rPr>
          <w:rFonts w:ascii="Candara" w:eastAsia="Times New Roman" w:hAnsi="Candara" w:cs="Times New Roman"/>
          <w:kern w:val="0"/>
          <w:sz w:val="20"/>
          <w:szCs w:val="20"/>
          <w:lang w:eastAsia="pl-PL"/>
          <w14:ligatures w14:val="none"/>
        </w:rPr>
        <w:t>przez taki podmiot poprzez zawarcie z tym podmiotem odpowiedniej umowy na wykonywanie przedmiotowej usługi;</w:t>
      </w:r>
    </w:p>
    <w:p w14:paraId="7AA3B526" w14:textId="77777777" w:rsidR="00D91BF2" w:rsidRPr="00D91BF2" w:rsidRDefault="00D91BF2" w:rsidP="009F5E29">
      <w:pPr>
        <w:numPr>
          <w:ilvl w:val="1"/>
          <w:numId w:val="19"/>
        </w:numPr>
        <w:tabs>
          <w:tab w:val="num" w:pos="-218"/>
        </w:tabs>
        <w:spacing w:after="0" w:line="276" w:lineRule="auto"/>
        <w:ind w:left="426" w:hanging="284"/>
        <w:jc w:val="both"/>
        <w:rPr>
          <w:rFonts w:ascii="Candara" w:eastAsia="Times New Roman" w:hAnsi="Candara" w:cs="Times New Roman"/>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wykaże, że przez cały okres realizacji zadania publicznego będzie dysponować kadrą odpowiednio wyszkoloną, doświadczoną i zdolną do realizacji zadania publicznego będącego przedmiotem konkursu. </w:t>
      </w:r>
    </w:p>
    <w:p w14:paraId="7569625F" w14:textId="77777777" w:rsidR="00D91BF2" w:rsidRPr="00D91BF2" w:rsidRDefault="00D91BF2" w:rsidP="00D91BF2">
      <w:pPr>
        <w:tabs>
          <w:tab w:val="left" w:pos="0"/>
        </w:tabs>
        <w:suppressAutoHyphens/>
        <w:spacing w:after="0" w:line="276" w:lineRule="auto"/>
        <w:jc w:val="both"/>
        <w:rPr>
          <w:rFonts w:ascii="Cambria" w:eastAsia="Times New Roman" w:hAnsi="Cambria" w:cs="Times New Roman"/>
          <w:kern w:val="0"/>
          <w:sz w:val="20"/>
          <w:szCs w:val="20"/>
          <w:lang w:eastAsia="pl-PL"/>
          <w14:ligatures w14:val="none"/>
        </w:rPr>
      </w:pPr>
    </w:p>
    <w:p w14:paraId="66EFC22E" w14:textId="77777777" w:rsidR="00D91BF2" w:rsidRPr="00D91BF2" w:rsidRDefault="00D91BF2" w:rsidP="00D91BF2">
      <w:pPr>
        <w:keepNext/>
        <w:spacing w:after="0" w:line="276" w:lineRule="auto"/>
        <w:jc w:val="both"/>
        <w:outlineLvl w:val="0"/>
        <w:rPr>
          <w:rFonts w:ascii="Candara" w:eastAsia="Times New Roman" w:hAnsi="Candara" w:cs="Times New Roman"/>
          <w:b/>
          <w:bCs/>
          <w:kern w:val="32"/>
          <w:sz w:val="20"/>
          <w:szCs w:val="20"/>
          <w:lang w:eastAsia="pl-PL"/>
          <w14:ligatures w14:val="none"/>
        </w:rPr>
      </w:pPr>
      <w:r w:rsidRPr="00D91BF2">
        <w:rPr>
          <w:rFonts w:ascii="Candara" w:eastAsia="Times New Roman" w:hAnsi="Candara" w:cs="Times New Roman"/>
          <w:b/>
          <w:bCs/>
          <w:kern w:val="32"/>
          <w:sz w:val="20"/>
          <w:szCs w:val="20"/>
          <w:lang w:eastAsia="pl-PL"/>
          <w14:ligatures w14:val="none"/>
        </w:rPr>
        <w:t xml:space="preserve">3.7.4. W celu potwierdzenia przez Oferenta spełnienia warunków wskazanych w pkt 3.7.3 </w:t>
      </w:r>
      <w:proofErr w:type="spellStart"/>
      <w:r w:rsidRPr="00D91BF2">
        <w:rPr>
          <w:rFonts w:ascii="Candara" w:eastAsia="Times New Roman" w:hAnsi="Candara" w:cs="Times New Roman"/>
          <w:b/>
          <w:bCs/>
          <w:kern w:val="32"/>
          <w:sz w:val="20"/>
          <w:szCs w:val="20"/>
          <w:lang w:eastAsia="pl-PL"/>
          <w14:ligatures w14:val="none"/>
        </w:rPr>
        <w:t>ppkt</w:t>
      </w:r>
      <w:proofErr w:type="spellEnd"/>
      <w:r w:rsidRPr="00D91BF2">
        <w:rPr>
          <w:rFonts w:ascii="Candara" w:eastAsia="Times New Roman" w:hAnsi="Candara" w:cs="Times New Roman"/>
          <w:b/>
          <w:bCs/>
          <w:kern w:val="32"/>
          <w:sz w:val="20"/>
          <w:szCs w:val="20"/>
          <w:lang w:eastAsia="pl-PL"/>
          <w14:ligatures w14:val="none"/>
        </w:rPr>
        <w:t xml:space="preserve"> 1-4 powyżej, Oferent ma obowiązek załączyć do oferty, niezależnie od dokumentów wskazanych w pkt 3.7.2 </w:t>
      </w:r>
      <w:proofErr w:type="spellStart"/>
      <w:r w:rsidRPr="00D91BF2">
        <w:rPr>
          <w:rFonts w:ascii="Candara" w:eastAsia="Times New Roman" w:hAnsi="Candara" w:cs="Times New Roman"/>
          <w:b/>
          <w:bCs/>
          <w:kern w:val="32"/>
          <w:sz w:val="20"/>
          <w:szCs w:val="20"/>
          <w:lang w:eastAsia="pl-PL"/>
          <w14:ligatures w14:val="none"/>
        </w:rPr>
        <w:t>ppkt</w:t>
      </w:r>
      <w:proofErr w:type="spellEnd"/>
      <w:r w:rsidRPr="00D91BF2">
        <w:rPr>
          <w:rFonts w:ascii="Candara" w:eastAsia="Times New Roman" w:hAnsi="Candara" w:cs="Times New Roman"/>
          <w:b/>
          <w:bCs/>
          <w:kern w:val="32"/>
          <w:sz w:val="20"/>
          <w:szCs w:val="20"/>
          <w:lang w:eastAsia="pl-PL"/>
          <w14:ligatures w14:val="none"/>
        </w:rPr>
        <w:t xml:space="preserve"> 1-4, następujące dokumenty: </w:t>
      </w:r>
    </w:p>
    <w:p w14:paraId="16F95FAA" w14:textId="77777777" w:rsidR="00D91BF2" w:rsidRPr="00D91BF2" w:rsidRDefault="00D91BF2" w:rsidP="009F5E29">
      <w:pPr>
        <w:keepNext/>
        <w:numPr>
          <w:ilvl w:val="0"/>
          <w:numId w:val="23"/>
        </w:numPr>
        <w:spacing w:after="0" w:line="276" w:lineRule="auto"/>
        <w:ind w:left="426" w:hanging="284"/>
        <w:jc w:val="both"/>
        <w:outlineLvl w:val="0"/>
        <w:rPr>
          <w:rFonts w:ascii="Candara" w:eastAsia="Times New Roman" w:hAnsi="Candara" w:cs="Times New Roman"/>
          <w:bCs/>
          <w:kern w:val="32"/>
          <w:sz w:val="20"/>
          <w:szCs w:val="20"/>
          <w:lang w:eastAsia="pl-PL"/>
          <w14:ligatures w14:val="none"/>
        </w:rPr>
      </w:pPr>
      <w:bookmarkStart w:id="6" w:name="_Hlk87514062"/>
      <w:r w:rsidRPr="00D91BF2">
        <w:rPr>
          <w:rFonts w:ascii="Candara" w:eastAsia="Times New Roman" w:hAnsi="Candara" w:cs="Times New Roman"/>
          <w:bCs/>
          <w:kern w:val="32"/>
          <w:sz w:val="20"/>
          <w:szCs w:val="20"/>
          <w:lang w:eastAsia="pl-PL"/>
          <w14:ligatures w14:val="none"/>
        </w:rPr>
        <w:t>odpis z właściwego rejestru podmiotów prowadzących działalność leczniczą, jeżeli Oferent jest podmiotem leczniczym lub w jego strukturze organizacyjnej działa podmiot leczniczy;</w:t>
      </w:r>
    </w:p>
    <w:p w14:paraId="77D7C762" w14:textId="39C933F9" w:rsidR="00D91BF2" w:rsidRPr="00D91BF2" w:rsidRDefault="00D91BF2" w:rsidP="009F5E29">
      <w:pPr>
        <w:keepNext/>
        <w:numPr>
          <w:ilvl w:val="0"/>
          <w:numId w:val="23"/>
        </w:numPr>
        <w:spacing w:after="0" w:line="276" w:lineRule="auto"/>
        <w:ind w:left="426" w:hanging="284"/>
        <w:jc w:val="both"/>
        <w:outlineLvl w:val="0"/>
        <w:rPr>
          <w:rFonts w:ascii="Candara" w:eastAsia="Times New Roman" w:hAnsi="Candara" w:cs="Times New Roman"/>
          <w:b/>
          <w:bCs/>
          <w:i/>
          <w:kern w:val="32"/>
          <w:sz w:val="20"/>
          <w:szCs w:val="20"/>
          <w:lang w:eastAsia="pl-PL"/>
          <w14:ligatures w14:val="none"/>
        </w:rPr>
      </w:pPr>
      <w:r w:rsidRPr="00D91BF2">
        <w:rPr>
          <w:rFonts w:ascii="Candara" w:eastAsia="Times New Roman" w:hAnsi="Candara" w:cs="Times New Roman"/>
          <w:bCs/>
          <w:kern w:val="32"/>
          <w:sz w:val="20"/>
          <w:szCs w:val="20"/>
          <w:lang w:eastAsia="pl-PL"/>
          <w14:ligatures w14:val="none"/>
        </w:rPr>
        <w:t xml:space="preserve">dokument potwierdzający tytuł prawny Oferenta do lokalu, w którym ma być prowadzony punkt konsultacyjno-diagnostyczny i prawo do dysponowania tym lokalem lub umowę przyrzeczenia zawarcia z Oferentem umowy dotyczącej użytkowania odpowiedniego lokalu </w:t>
      </w:r>
      <w:r w:rsidRPr="00D91BF2">
        <w:rPr>
          <w:rFonts w:ascii="Candara" w:eastAsia="Times New Roman" w:hAnsi="Candara" w:cs="Times New Roman"/>
          <w:bCs/>
          <w:i/>
          <w:kern w:val="32"/>
          <w:sz w:val="20"/>
          <w:szCs w:val="20"/>
          <w:lang w:eastAsia="pl-PL"/>
          <w14:ligatures w14:val="none"/>
        </w:rPr>
        <w:t xml:space="preserve">(w razie powierzenia Oferentowi realizacji zadania, będzie on zobowiązany – najpóźniej w dniu zawarcia umowy – dostarczyć Zleceniodawcy kserokopię umowy przyrzeczonej, poświadczoną za zgodność z oryginałem </w:t>
      </w:r>
      <w:bookmarkStart w:id="7" w:name="_Hlk86091825"/>
      <w:r w:rsidRPr="00D91BF2">
        <w:rPr>
          <w:rFonts w:ascii="Candara" w:eastAsia="Times New Roman" w:hAnsi="Candara" w:cs="Times New Roman"/>
          <w:bCs/>
          <w:i/>
          <w:kern w:val="32"/>
          <w:sz w:val="20"/>
          <w:szCs w:val="20"/>
          <w:lang w:eastAsia="pl-PL"/>
          <w14:ligatures w14:val="none"/>
        </w:rPr>
        <w:t>lub jej wersję elektroniczną opatrzoną podpisem elektronicznym</w:t>
      </w:r>
      <w:bookmarkEnd w:id="7"/>
      <w:r w:rsidRPr="00D91BF2">
        <w:rPr>
          <w:rFonts w:ascii="Candara" w:eastAsia="Times New Roman" w:hAnsi="Candara" w:cs="Times New Roman"/>
          <w:bCs/>
          <w:i/>
          <w:kern w:val="32"/>
          <w:sz w:val="20"/>
          <w:szCs w:val="20"/>
          <w:lang w:eastAsia="pl-PL"/>
          <w14:ligatures w14:val="none"/>
        </w:rPr>
        <w:t xml:space="preserve">, pod rygorem </w:t>
      </w:r>
      <w:proofErr w:type="spellStart"/>
      <w:r w:rsidRPr="00D91BF2">
        <w:rPr>
          <w:rFonts w:ascii="Candara" w:eastAsia="Times New Roman" w:hAnsi="Candara" w:cs="Times New Roman"/>
          <w:bCs/>
          <w:i/>
          <w:kern w:val="32"/>
          <w:sz w:val="20"/>
          <w:szCs w:val="20"/>
          <w:lang w:eastAsia="pl-PL"/>
          <w14:ligatures w14:val="none"/>
        </w:rPr>
        <w:t>niezawarcia</w:t>
      </w:r>
      <w:proofErr w:type="spellEnd"/>
      <w:r w:rsidRPr="00D91BF2">
        <w:rPr>
          <w:rFonts w:ascii="Candara" w:eastAsia="Times New Roman" w:hAnsi="Candara" w:cs="Times New Roman"/>
          <w:bCs/>
          <w:i/>
          <w:kern w:val="32"/>
          <w:sz w:val="20"/>
          <w:szCs w:val="20"/>
          <w:lang w:eastAsia="pl-PL"/>
          <w14:ligatures w14:val="none"/>
        </w:rPr>
        <w:t xml:space="preserve"> umowy na realizację zadania publicznego)</w:t>
      </w:r>
      <w:r w:rsidRPr="00D91BF2">
        <w:rPr>
          <w:rFonts w:ascii="Candara" w:eastAsia="Times New Roman" w:hAnsi="Candara" w:cs="Times New Roman"/>
          <w:bCs/>
          <w:kern w:val="32"/>
          <w:sz w:val="20"/>
          <w:szCs w:val="20"/>
          <w:lang w:eastAsia="pl-PL"/>
          <w14:ligatures w14:val="none"/>
        </w:rPr>
        <w:t xml:space="preserve">; </w:t>
      </w:r>
      <w:r w:rsidRPr="00D91BF2">
        <w:rPr>
          <w:rFonts w:ascii="Candara" w:eastAsia="Times New Roman" w:hAnsi="Candara" w:cs="Times New Roman"/>
          <w:b/>
          <w:bCs/>
          <w:i/>
          <w:kern w:val="32"/>
          <w:sz w:val="20"/>
          <w:szCs w:val="20"/>
          <w:lang w:eastAsia="pl-PL"/>
          <w14:ligatures w14:val="none"/>
        </w:rPr>
        <w:t>Obowiązek  złożenia tego dokumentu  nie dotyczy Oferenta, który jest podmiotem leczniczym w rozumieniu art. 4 ust. 1  pkt 5-6  ustawy o działalności leczniczej;</w:t>
      </w:r>
    </w:p>
    <w:p w14:paraId="2C08F782" w14:textId="77777777" w:rsidR="00D91BF2" w:rsidRPr="00D91BF2" w:rsidRDefault="00D91BF2" w:rsidP="009F5E29">
      <w:pPr>
        <w:keepNext/>
        <w:numPr>
          <w:ilvl w:val="0"/>
          <w:numId w:val="23"/>
        </w:numPr>
        <w:spacing w:after="0" w:line="276" w:lineRule="auto"/>
        <w:ind w:left="426" w:hanging="284"/>
        <w:jc w:val="both"/>
        <w:outlineLvl w:val="0"/>
        <w:rPr>
          <w:rFonts w:ascii="Candara" w:eastAsia="Times New Roman" w:hAnsi="Candara" w:cs="Tahoma"/>
          <w:kern w:val="0"/>
          <w:sz w:val="20"/>
          <w:szCs w:val="20"/>
          <w:lang w:eastAsia="pl-PL"/>
          <w14:ligatures w14:val="none"/>
        </w:rPr>
      </w:pPr>
      <w:r w:rsidRPr="00D91BF2">
        <w:rPr>
          <w:rFonts w:ascii="Candara" w:eastAsia="Times New Roman" w:hAnsi="Candara" w:cs="Times New Roman"/>
          <w:bCs/>
          <w:kern w:val="32"/>
          <w:sz w:val="20"/>
          <w:szCs w:val="20"/>
          <w:lang w:eastAsia="pl-PL"/>
          <w14:ligatures w14:val="none"/>
        </w:rPr>
        <w:t xml:space="preserve">oświadczenie Oferenta, że lokal, w którym zamierza prowadzić punkt konsultacyjno-diagnostyczny, spełnia wymagania lokalowe, o których mowa w </w:t>
      </w:r>
      <w:r w:rsidRPr="00D91BF2">
        <w:rPr>
          <w:rFonts w:ascii="Candara" w:eastAsia="Times New Roman" w:hAnsi="Candara" w:cs="Tahoma"/>
          <w:kern w:val="0"/>
          <w:sz w:val="20"/>
          <w:szCs w:val="20"/>
          <w:lang w:eastAsia="pl-PL"/>
          <w14:ligatures w14:val="none"/>
        </w:rPr>
        <w:t>Standardach obowiązujących w punktach konsultacyjno-diagnostycznych (PKD)”, stanowiących załącznik nr 6 do „Procedur wyboru”;</w:t>
      </w:r>
    </w:p>
    <w:p w14:paraId="6F0C0845" w14:textId="098B22F8" w:rsidR="00D91BF2" w:rsidRPr="00D91BF2" w:rsidRDefault="00D91BF2" w:rsidP="009F5E29">
      <w:pPr>
        <w:keepNext/>
        <w:numPr>
          <w:ilvl w:val="0"/>
          <w:numId w:val="23"/>
        </w:numPr>
        <w:spacing w:after="0" w:line="276" w:lineRule="auto"/>
        <w:ind w:left="426" w:hanging="284"/>
        <w:jc w:val="both"/>
        <w:outlineLvl w:val="0"/>
        <w:rPr>
          <w:rFonts w:ascii="Candara" w:eastAsia="Times New Roman" w:hAnsi="Candara" w:cs="Times New Roman"/>
          <w:b/>
          <w:bCs/>
          <w:i/>
          <w:kern w:val="32"/>
          <w:sz w:val="20"/>
          <w:szCs w:val="20"/>
          <w:lang w:eastAsia="pl-PL"/>
          <w14:ligatures w14:val="none"/>
        </w:rPr>
      </w:pPr>
      <w:r w:rsidRPr="00D91BF2">
        <w:rPr>
          <w:rFonts w:ascii="Candara" w:eastAsia="Times New Roman" w:hAnsi="Candara" w:cs="Tahoma"/>
          <w:kern w:val="0"/>
          <w:sz w:val="20"/>
          <w:szCs w:val="20"/>
          <w:lang w:eastAsia="pl-PL"/>
          <w14:ligatures w14:val="none"/>
        </w:rPr>
        <w:t xml:space="preserve">umowę zawartą z podmiotem wykonującym działalność leczniczą w rozumieniu </w:t>
      </w:r>
      <w:r w:rsidRPr="00D91BF2">
        <w:rPr>
          <w:rFonts w:ascii="Candara" w:eastAsia="Times New Roman" w:hAnsi="Candara" w:cs="Times New Roman"/>
          <w:kern w:val="0"/>
          <w:sz w:val="20"/>
          <w:szCs w:val="20"/>
          <w:lang w:eastAsia="pl-PL"/>
          <w14:ligatures w14:val="none"/>
        </w:rPr>
        <w:t>art. 2 ust. 1 pkt 5 ustawy o działalności leczniczej</w:t>
      </w:r>
      <w:r w:rsidRPr="00D91BF2">
        <w:rPr>
          <w:rFonts w:ascii="Candara" w:eastAsia="Times New Roman" w:hAnsi="Candara" w:cs="A"/>
          <w:bCs/>
          <w:kern w:val="0"/>
          <w:sz w:val="20"/>
          <w:szCs w:val="20"/>
          <w:lang w:eastAsia="pl-PL"/>
          <w14:ligatures w14:val="none"/>
        </w:rPr>
        <w:t xml:space="preserve"> </w:t>
      </w:r>
      <w:r w:rsidRPr="00D91BF2">
        <w:rPr>
          <w:rFonts w:ascii="Candara" w:eastAsia="Times New Roman" w:hAnsi="Candara" w:cs="Tahoma"/>
          <w:kern w:val="0"/>
          <w:sz w:val="20"/>
          <w:szCs w:val="20"/>
          <w:lang w:eastAsia="pl-PL"/>
          <w14:ligatures w14:val="none"/>
        </w:rPr>
        <w:t xml:space="preserve">dot. wykonywania usługi medycznej polegającej na pobieraniu materiału biologicznego (krwi) od klientów PKD lub umowę przyrzeczenia zawarcia z oferentem takiej umowy przez podmiot wykonujący działalność leczniczą </w:t>
      </w:r>
      <w:r w:rsidRPr="00D91BF2">
        <w:rPr>
          <w:rFonts w:ascii="Candara" w:eastAsia="Times New Roman" w:hAnsi="Candara" w:cs="Times New Roman"/>
          <w:bCs/>
          <w:i/>
          <w:kern w:val="32"/>
          <w:sz w:val="20"/>
          <w:szCs w:val="20"/>
          <w:lang w:eastAsia="pl-PL"/>
          <w14:ligatures w14:val="none"/>
        </w:rPr>
        <w:t>(w razie powierzenia Oferentowi realizacji zadania, będzie on zobowiązany najpóźniej w dniu zawarcia umowy dostarczyć Zleceniodawcy kserokopię umowy przyrzeczonej, poświadczoną za zgodność z oryginałem,</w:t>
      </w:r>
      <w:r w:rsidRPr="00D91BF2">
        <w:rPr>
          <w:rFonts w:ascii="Times New Roman" w:eastAsia="Times New Roman" w:hAnsi="Times New Roman" w:cs="Times New Roman"/>
          <w:kern w:val="0"/>
          <w:sz w:val="24"/>
          <w:szCs w:val="24"/>
          <w:lang w:eastAsia="pl-PL"/>
          <w14:ligatures w14:val="none"/>
        </w:rPr>
        <w:t xml:space="preserve"> </w:t>
      </w:r>
      <w:r w:rsidRPr="00D91BF2">
        <w:rPr>
          <w:rFonts w:ascii="Candara" w:eastAsia="Times New Roman" w:hAnsi="Candara" w:cs="Times New Roman"/>
          <w:bCs/>
          <w:i/>
          <w:kern w:val="32"/>
          <w:sz w:val="20"/>
          <w:szCs w:val="20"/>
          <w:lang w:eastAsia="pl-PL"/>
          <w14:ligatures w14:val="none"/>
        </w:rPr>
        <w:t xml:space="preserve">lub jej wersję elektroniczną opatrzoną podpisem elektronicznym pod rygorem </w:t>
      </w:r>
      <w:proofErr w:type="spellStart"/>
      <w:r w:rsidRPr="00D91BF2">
        <w:rPr>
          <w:rFonts w:ascii="Candara" w:eastAsia="Times New Roman" w:hAnsi="Candara" w:cs="Times New Roman"/>
          <w:bCs/>
          <w:i/>
          <w:kern w:val="32"/>
          <w:sz w:val="20"/>
          <w:szCs w:val="20"/>
          <w:lang w:eastAsia="pl-PL"/>
          <w14:ligatures w14:val="none"/>
        </w:rPr>
        <w:t>niezawarcia</w:t>
      </w:r>
      <w:proofErr w:type="spellEnd"/>
      <w:r w:rsidRPr="00D91BF2">
        <w:rPr>
          <w:rFonts w:ascii="Candara" w:eastAsia="Times New Roman" w:hAnsi="Candara" w:cs="Times New Roman"/>
          <w:bCs/>
          <w:i/>
          <w:kern w:val="32"/>
          <w:sz w:val="20"/>
          <w:szCs w:val="20"/>
          <w:lang w:eastAsia="pl-PL"/>
          <w14:ligatures w14:val="none"/>
        </w:rPr>
        <w:t xml:space="preserve"> umowy o realizację zadania publicznego)</w:t>
      </w:r>
      <w:r w:rsidRPr="00D91BF2">
        <w:rPr>
          <w:rFonts w:ascii="Candara" w:eastAsia="Times New Roman" w:hAnsi="Candara" w:cs="Times New Roman"/>
          <w:bCs/>
          <w:kern w:val="32"/>
          <w:sz w:val="20"/>
          <w:szCs w:val="20"/>
          <w:lang w:eastAsia="pl-PL"/>
          <w14:ligatures w14:val="none"/>
        </w:rPr>
        <w:t>.</w:t>
      </w:r>
      <w:r w:rsidRPr="00D91BF2">
        <w:rPr>
          <w:rFonts w:ascii="Candara" w:eastAsia="Times New Roman" w:hAnsi="Candara" w:cs="Times New Roman"/>
          <w:b/>
          <w:bCs/>
          <w:i/>
          <w:kern w:val="32"/>
          <w:sz w:val="20"/>
          <w:szCs w:val="20"/>
          <w:lang w:eastAsia="pl-PL"/>
          <w14:ligatures w14:val="none"/>
        </w:rPr>
        <w:t xml:space="preserve"> Obowiązek złożenia tego dokumentu nie dotyczy Oferenta, który jest podmiotem leczniczym w rozumieniu art. 4 ust. 1 pkt 5-6 ustawy z dnia 15 kwietnia 2011 r. o działalności leczniczej;</w:t>
      </w:r>
    </w:p>
    <w:p w14:paraId="3BA63B4C" w14:textId="77777777" w:rsidR="00D91BF2" w:rsidRPr="00D91BF2" w:rsidRDefault="00D91BF2" w:rsidP="009F5E29">
      <w:pPr>
        <w:keepNext/>
        <w:numPr>
          <w:ilvl w:val="0"/>
          <w:numId w:val="23"/>
        </w:numPr>
        <w:spacing w:after="0" w:line="276" w:lineRule="auto"/>
        <w:ind w:left="426" w:hanging="284"/>
        <w:jc w:val="both"/>
        <w:outlineLvl w:val="0"/>
        <w:rPr>
          <w:rFonts w:ascii="Candara" w:eastAsia="Times New Roman" w:hAnsi="Candara" w:cs="Times New Roman"/>
          <w:b/>
          <w:bCs/>
          <w:i/>
          <w:kern w:val="32"/>
          <w:sz w:val="20"/>
          <w:szCs w:val="20"/>
          <w:lang w:eastAsia="pl-PL"/>
          <w14:ligatures w14:val="none"/>
        </w:rPr>
      </w:pPr>
      <w:r w:rsidRPr="00D91BF2">
        <w:rPr>
          <w:rFonts w:ascii="Candara" w:eastAsia="Times New Roman" w:hAnsi="Candara" w:cs="Tahoma"/>
          <w:kern w:val="0"/>
          <w:sz w:val="20"/>
          <w:szCs w:val="20"/>
          <w:lang w:eastAsia="pl-PL"/>
          <w14:ligatures w14:val="none"/>
        </w:rPr>
        <w:t xml:space="preserve">umowę zawartą z podmiotem leczniczym w rozumieniu art. 4 ust. 1 ustawy o działalności leczniczej dysponującym laboratorium spełniającym </w:t>
      </w:r>
      <w:r w:rsidRPr="00D91BF2">
        <w:rPr>
          <w:rFonts w:ascii="Candara" w:eastAsia="Times New Roman" w:hAnsi="Candara" w:cs="Times New Roman"/>
          <w:kern w:val="0"/>
          <w:sz w:val="20"/>
          <w:szCs w:val="20"/>
          <w:lang w:eastAsia="pl-PL"/>
          <w14:ligatures w14:val="none"/>
        </w:rPr>
        <w:t xml:space="preserve">wymagania </w:t>
      </w:r>
      <w:r w:rsidRPr="00D91BF2">
        <w:rPr>
          <w:rFonts w:ascii="Candara" w:eastAsia="Times New Roman" w:hAnsi="Candara" w:cs="A"/>
          <w:kern w:val="0"/>
          <w:sz w:val="20"/>
          <w:szCs w:val="20"/>
          <w:lang w:eastAsia="pl-PL"/>
          <w14:ligatures w14:val="none"/>
        </w:rPr>
        <w:t>określone w przepisach wydanych na podstawie art. 9 ust. 2 ustawy o medycynie laboratoryjnej</w:t>
      </w:r>
      <w:r w:rsidRPr="00D91BF2">
        <w:rPr>
          <w:rFonts w:ascii="Candara" w:eastAsia="Times New Roman" w:hAnsi="Candara" w:cs="Tahoma"/>
          <w:kern w:val="0"/>
          <w:sz w:val="20"/>
          <w:szCs w:val="20"/>
          <w:lang w:eastAsia="pl-PL"/>
          <w14:ligatures w14:val="none"/>
        </w:rPr>
        <w:t xml:space="preserve"> lub medycznym laboratorium diagnostycznym, będącym odrębnym podmiotem spełniającym </w:t>
      </w:r>
      <w:r w:rsidRPr="00D91BF2">
        <w:rPr>
          <w:rFonts w:ascii="Candara" w:eastAsia="Times New Roman" w:hAnsi="Candara" w:cs="Times New Roman"/>
          <w:kern w:val="0"/>
          <w:sz w:val="20"/>
          <w:szCs w:val="20"/>
          <w:lang w:eastAsia="pl-PL"/>
          <w14:ligatures w14:val="none"/>
        </w:rPr>
        <w:t xml:space="preserve">wymagania </w:t>
      </w:r>
      <w:r w:rsidRPr="00D91BF2">
        <w:rPr>
          <w:rFonts w:ascii="Candara" w:eastAsia="Times New Roman" w:hAnsi="Candara" w:cs="A"/>
          <w:kern w:val="0"/>
          <w:sz w:val="20"/>
          <w:szCs w:val="20"/>
          <w:lang w:eastAsia="pl-PL"/>
          <w14:ligatures w14:val="none"/>
        </w:rPr>
        <w:t>określone w przepisach wydanych na podstawie art. 17 ust. 3 tejże ustawy, dotyczącej</w:t>
      </w:r>
      <w:r w:rsidRPr="00D91BF2">
        <w:rPr>
          <w:rFonts w:ascii="Candara" w:eastAsia="Times New Roman" w:hAnsi="Candara" w:cs="Tahoma"/>
          <w:kern w:val="0"/>
          <w:sz w:val="20"/>
          <w:szCs w:val="20"/>
          <w:lang w:eastAsia="pl-PL"/>
          <w14:ligatures w14:val="none"/>
        </w:rPr>
        <w:t xml:space="preserve"> wykonywania badań przesiewowych w kierunku HIV z materiału biologicznego (krwi) przekazanego przez PKD Oferenta lub umowę przyrzeczenia zawarcia z oferentem takiej umowy przez podmiot leczniczy lub medyczne laboratorium diagnostyczne </w:t>
      </w:r>
      <w:r w:rsidRPr="00D91BF2">
        <w:rPr>
          <w:rFonts w:ascii="Candara" w:eastAsia="Times New Roman" w:hAnsi="Candara" w:cs="Times New Roman"/>
          <w:bCs/>
          <w:i/>
          <w:kern w:val="32"/>
          <w:sz w:val="20"/>
          <w:szCs w:val="20"/>
          <w:lang w:eastAsia="pl-PL"/>
          <w14:ligatures w14:val="none"/>
        </w:rPr>
        <w:t xml:space="preserve">(w razie powierzenia Oferentowi realizacji zadania będzie on zobowiązany najpóźniej w dniu zawarcia umowy dostarczyć Zleceniodawcy kserokopię umowy przyrzeczonej, poświadczoną za zgodność z oryginałem, lub jej wersję </w:t>
      </w:r>
      <w:r w:rsidRPr="00D91BF2">
        <w:rPr>
          <w:rFonts w:ascii="Candara" w:eastAsia="Times New Roman" w:hAnsi="Candara" w:cs="Times New Roman"/>
          <w:bCs/>
          <w:i/>
          <w:kern w:val="32"/>
          <w:sz w:val="20"/>
          <w:szCs w:val="20"/>
          <w:lang w:eastAsia="pl-PL"/>
          <w14:ligatures w14:val="none"/>
        </w:rPr>
        <w:lastRenderedPageBreak/>
        <w:t xml:space="preserve">elektroniczną opatrzoną podpisem elektronicznym pod rygorem </w:t>
      </w:r>
      <w:proofErr w:type="spellStart"/>
      <w:r w:rsidRPr="00D91BF2">
        <w:rPr>
          <w:rFonts w:ascii="Candara" w:eastAsia="Times New Roman" w:hAnsi="Candara" w:cs="Times New Roman"/>
          <w:bCs/>
          <w:i/>
          <w:kern w:val="32"/>
          <w:sz w:val="20"/>
          <w:szCs w:val="20"/>
          <w:lang w:eastAsia="pl-PL"/>
          <w14:ligatures w14:val="none"/>
        </w:rPr>
        <w:t>niezawarcia</w:t>
      </w:r>
      <w:proofErr w:type="spellEnd"/>
      <w:r w:rsidRPr="00D91BF2">
        <w:rPr>
          <w:rFonts w:ascii="Candara" w:eastAsia="Times New Roman" w:hAnsi="Candara" w:cs="Times New Roman"/>
          <w:bCs/>
          <w:i/>
          <w:kern w:val="32"/>
          <w:sz w:val="20"/>
          <w:szCs w:val="20"/>
          <w:lang w:eastAsia="pl-PL"/>
          <w14:ligatures w14:val="none"/>
        </w:rPr>
        <w:t xml:space="preserve"> umowy na realizację zadania publicznego)</w:t>
      </w:r>
      <w:r w:rsidRPr="00D91BF2">
        <w:rPr>
          <w:rFonts w:ascii="Candara" w:eastAsia="Times New Roman" w:hAnsi="Candara" w:cs="Times New Roman"/>
          <w:bCs/>
          <w:kern w:val="32"/>
          <w:sz w:val="20"/>
          <w:szCs w:val="20"/>
          <w:lang w:eastAsia="pl-PL"/>
          <w14:ligatures w14:val="none"/>
        </w:rPr>
        <w:t>;</w:t>
      </w:r>
      <w:r w:rsidRPr="00D91BF2">
        <w:rPr>
          <w:rFonts w:ascii="Candara" w:eastAsia="Times New Roman" w:hAnsi="Candara" w:cs="Times New Roman"/>
          <w:b/>
          <w:bCs/>
          <w:i/>
          <w:kern w:val="32"/>
          <w:sz w:val="20"/>
          <w:szCs w:val="20"/>
          <w:lang w:eastAsia="pl-PL"/>
          <w14:ligatures w14:val="none"/>
        </w:rPr>
        <w:t xml:space="preserve">  Obowiązek  złożenia tego dokumentu  nie dotyczy Oferenta, który jest podmiotem leczniczym w rozumieniu art. 4 ust. 1  pkt 5-6 ustawy o działalności leczniczej, o ile posiada w swojej strukturze organizacyjnej laboratorium diagnostyczne </w:t>
      </w:r>
      <w:r w:rsidRPr="00D91BF2">
        <w:rPr>
          <w:rFonts w:ascii="Candara" w:eastAsia="Times New Roman" w:hAnsi="Candara" w:cs="Tahoma"/>
          <w:b/>
          <w:i/>
          <w:kern w:val="0"/>
          <w:sz w:val="20"/>
          <w:szCs w:val="20"/>
          <w:lang w:eastAsia="pl-PL"/>
          <w14:ligatures w14:val="none"/>
        </w:rPr>
        <w:t xml:space="preserve">spełniające </w:t>
      </w:r>
      <w:r w:rsidRPr="00D91BF2">
        <w:rPr>
          <w:rFonts w:ascii="Candara" w:eastAsia="Times New Roman" w:hAnsi="Candara" w:cs="Times New Roman"/>
          <w:b/>
          <w:i/>
          <w:kern w:val="0"/>
          <w:sz w:val="20"/>
          <w:szCs w:val="20"/>
          <w:lang w:eastAsia="pl-PL"/>
          <w14:ligatures w14:val="none"/>
        </w:rPr>
        <w:t xml:space="preserve">wymagania </w:t>
      </w:r>
      <w:r w:rsidRPr="00D91BF2">
        <w:rPr>
          <w:rFonts w:ascii="Candara" w:eastAsia="Times New Roman" w:hAnsi="Candara" w:cs="A"/>
          <w:b/>
          <w:i/>
          <w:kern w:val="0"/>
          <w:sz w:val="20"/>
          <w:szCs w:val="20"/>
          <w:lang w:eastAsia="pl-PL"/>
          <w14:ligatures w14:val="none"/>
        </w:rPr>
        <w:t>określone w przepisach wydanych na podstawie art. 9 ust. 2 ustawy o medycynie laboratoryjnej;</w:t>
      </w:r>
    </w:p>
    <w:p w14:paraId="733DB2BD" w14:textId="77777777" w:rsidR="00D91BF2" w:rsidRPr="00D91BF2" w:rsidRDefault="00D91BF2" w:rsidP="009F5E29">
      <w:pPr>
        <w:numPr>
          <w:ilvl w:val="0"/>
          <w:numId w:val="23"/>
        </w:numPr>
        <w:spacing w:after="0" w:line="276" w:lineRule="auto"/>
        <w:ind w:left="426"/>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deklaracje współpracy z doradcami;</w:t>
      </w:r>
    </w:p>
    <w:p w14:paraId="20FEFE97" w14:textId="77777777" w:rsidR="00D91BF2" w:rsidRPr="00D91BF2" w:rsidRDefault="00D91BF2" w:rsidP="009F5E29">
      <w:pPr>
        <w:numPr>
          <w:ilvl w:val="0"/>
          <w:numId w:val="23"/>
        </w:numPr>
        <w:spacing w:after="0" w:line="276" w:lineRule="auto"/>
        <w:ind w:left="426"/>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deklarację współpracy z konsultantem medycznym (w przypadku, gdy żaden z doradców nie jest lekarzem).</w:t>
      </w:r>
    </w:p>
    <w:bookmarkEnd w:id="6"/>
    <w:p w14:paraId="71799921"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60F4829E" w14:textId="77777777" w:rsidR="00D91BF2" w:rsidRPr="00D91BF2" w:rsidRDefault="00D91BF2" w:rsidP="009F5E29">
      <w:pPr>
        <w:numPr>
          <w:ilvl w:val="2"/>
          <w:numId w:val="24"/>
        </w:numPr>
        <w:spacing w:after="0" w:line="276" w:lineRule="auto"/>
        <w:ind w:left="0" w:firstLine="0"/>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W przypadku, gdy dokonana przez Zleceniodawcę zmiana lub modyfikacja wykazu dokumentów składających się na ofertę będzie miała znaczący wpływ na proces lub termin jej przygotowania, Zleceniodawca może przedłużyć termin składania ofert. Informacja ta zostanie zamieszczona na platformie witkac.pl, na stronie internetowej </w:t>
      </w:r>
      <w:hyperlink r:id="rId21" w:history="1">
        <w:r w:rsidRPr="00D91BF2">
          <w:rPr>
            <w:rFonts w:ascii="Candara" w:eastAsia="Times New Roman" w:hAnsi="Candara" w:cs="Tahoma"/>
            <w:b/>
            <w:bCs/>
            <w:color w:val="0000FF"/>
            <w:kern w:val="0"/>
            <w:sz w:val="20"/>
            <w:szCs w:val="20"/>
            <w:u w:val="single"/>
            <w:lang w:eastAsia="pl-PL"/>
            <w14:ligatures w14:val="none"/>
          </w:rPr>
          <w:t>aids.gov.pl</w:t>
        </w:r>
      </w:hyperlink>
      <w:r w:rsidRPr="00D91BF2">
        <w:rPr>
          <w:rFonts w:ascii="Candara" w:eastAsia="Times New Roman" w:hAnsi="Candara" w:cs="Tahoma"/>
          <w:kern w:val="0"/>
          <w:sz w:val="20"/>
          <w:szCs w:val="20"/>
          <w:lang w:eastAsia="pl-PL"/>
          <w14:ligatures w14:val="none"/>
        </w:rPr>
        <w:t xml:space="preserve"> oraz w BIP.</w:t>
      </w:r>
    </w:p>
    <w:p w14:paraId="1F43DC84" w14:textId="77777777" w:rsidR="00D91BF2" w:rsidRPr="00D91BF2" w:rsidRDefault="00D91BF2" w:rsidP="00D91BF2">
      <w:pPr>
        <w:spacing w:after="0" w:line="276" w:lineRule="auto"/>
        <w:jc w:val="both"/>
        <w:rPr>
          <w:rFonts w:ascii="Candara" w:eastAsia="Times New Roman" w:hAnsi="Candara" w:cs="Tahoma"/>
          <w:b/>
          <w:kern w:val="0"/>
          <w:sz w:val="20"/>
          <w:szCs w:val="20"/>
          <w:lang w:eastAsia="pl-PL"/>
          <w14:ligatures w14:val="none"/>
        </w:rPr>
      </w:pPr>
    </w:p>
    <w:p w14:paraId="096F63C3" w14:textId="77777777" w:rsidR="00D91BF2" w:rsidRPr="00D91BF2" w:rsidRDefault="00D91BF2" w:rsidP="00D91BF2">
      <w:pPr>
        <w:spacing w:after="0" w:line="276" w:lineRule="auto"/>
        <w:jc w:val="both"/>
        <w:rPr>
          <w:rFonts w:ascii="Candara" w:eastAsia="Times New Roman" w:hAnsi="Candara" w:cs="Tahoma"/>
          <w:b/>
          <w:bCs/>
          <w:kern w:val="0"/>
          <w:sz w:val="20"/>
          <w:szCs w:val="20"/>
          <w:lang w:eastAsia="pl-PL"/>
          <w14:ligatures w14:val="none"/>
        </w:rPr>
      </w:pPr>
      <w:r w:rsidRPr="00D91BF2">
        <w:rPr>
          <w:rFonts w:ascii="Candara" w:eastAsia="Times New Roman" w:hAnsi="Candara" w:cs="Tahoma"/>
          <w:b/>
          <w:kern w:val="0"/>
          <w:sz w:val="20"/>
          <w:szCs w:val="20"/>
          <w:lang w:eastAsia="pl-PL"/>
          <w14:ligatures w14:val="none"/>
        </w:rPr>
        <w:t>3.7.6.</w:t>
      </w:r>
      <w:r w:rsidRPr="00D91BF2">
        <w:rPr>
          <w:rFonts w:ascii="Candara" w:eastAsia="Times New Roman" w:hAnsi="Candara" w:cs="Tahoma"/>
          <w:kern w:val="0"/>
          <w:sz w:val="20"/>
          <w:szCs w:val="20"/>
          <w:lang w:eastAsia="pl-PL"/>
          <w14:ligatures w14:val="none"/>
        </w:rPr>
        <w:t xml:space="preserve"> Ocenie merytorycznej podlega wyłącznie oferta spełniająca wszystkie wymagania formalne. </w:t>
      </w:r>
      <w:r w:rsidRPr="00D91BF2">
        <w:rPr>
          <w:rFonts w:ascii="Candara" w:eastAsia="Times New Roman" w:hAnsi="Candara" w:cs="Tahoma"/>
          <w:b/>
          <w:bCs/>
          <w:kern w:val="0"/>
          <w:sz w:val="20"/>
          <w:szCs w:val="20"/>
          <w:lang w:eastAsia="pl-PL"/>
          <w14:ligatures w14:val="none"/>
        </w:rPr>
        <w:t xml:space="preserve">Oferta niespełniająca wymagań formalnych podlega odrzuceniu. </w:t>
      </w:r>
    </w:p>
    <w:p w14:paraId="1152DEF9" w14:textId="77777777" w:rsidR="00D91BF2" w:rsidRPr="00D91BF2" w:rsidRDefault="00D91BF2" w:rsidP="00D91BF2">
      <w:pPr>
        <w:spacing w:after="0" w:line="276" w:lineRule="auto"/>
        <w:rPr>
          <w:rFonts w:ascii="Candara" w:eastAsia="Times New Roman" w:hAnsi="Candara" w:cs="Times New Roman"/>
          <w:kern w:val="0"/>
          <w:sz w:val="20"/>
          <w:szCs w:val="20"/>
          <w:lang w:eastAsia="pl-PL"/>
          <w14:ligatures w14:val="none"/>
        </w:rPr>
      </w:pPr>
    </w:p>
    <w:p w14:paraId="3340B39A" w14:textId="77777777" w:rsidR="00D91BF2" w:rsidRPr="00D91BF2" w:rsidRDefault="00D91BF2" w:rsidP="00D91BF2">
      <w:pPr>
        <w:keepNext/>
        <w:spacing w:after="0" w:line="276" w:lineRule="auto"/>
        <w:outlineLvl w:val="0"/>
        <w:rPr>
          <w:rFonts w:ascii="Candara" w:eastAsia="Times New Roman" w:hAnsi="Candara" w:cs="Tahoma"/>
          <w:b/>
          <w:bCs/>
          <w:color w:val="000080"/>
          <w:kern w:val="0"/>
          <w:sz w:val="20"/>
          <w:szCs w:val="20"/>
          <w:lang w:val="x-none" w:eastAsia="x-none"/>
          <w14:ligatures w14:val="none"/>
        </w:rPr>
      </w:pPr>
      <w:r w:rsidRPr="00D91BF2">
        <w:rPr>
          <w:rFonts w:ascii="Candara" w:eastAsia="Times New Roman" w:hAnsi="Candara" w:cs="Tahoma"/>
          <w:b/>
          <w:bCs/>
          <w:color w:val="000080"/>
          <w:kern w:val="0"/>
          <w:sz w:val="20"/>
          <w:szCs w:val="20"/>
          <w:lang w:val="x-none" w:eastAsia="x-none"/>
          <w14:ligatures w14:val="none"/>
        </w:rPr>
        <w:t>3.8. Ogólne wymagania merytoryczne stawiane Oferentom</w:t>
      </w:r>
    </w:p>
    <w:p w14:paraId="5436D6D0"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56DBC86C" w14:textId="77777777" w:rsidR="00D91BF2" w:rsidRPr="00D91BF2" w:rsidRDefault="00D91BF2" w:rsidP="009F5E29">
      <w:pPr>
        <w:numPr>
          <w:ilvl w:val="0"/>
          <w:numId w:val="25"/>
        </w:numPr>
        <w:spacing w:after="0" w:line="276" w:lineRule="auto"/>
        <w:ind w:left="66" w:hanging="426"/>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Zgodność merytoryczna oferty z założeniami strategii Rozporządzenia Rady Ministrów w sprawie Krajowego Programu Zapobiegania Zakażeniom HIV i Zwalczania AIDS oraz priorytetami lokalnymi wynikającymi z analizy epidemiologicznej i społeczno-zawodowej opisanymi w ofercie oraz zgodność </w:t>
      </w:r>
      <w:r w:rsidRPr="00D91BF2">
        <w:rPr>
          <w:rFonts w:ascii="Candara" w:eastAsia="Times New Roman" w:hAnsi="Candara" w:cs="Tahoma"/>
          <w:kern w:val="0"/>
          <w:sz w:val="20"/>
          <w:szCs w:val="20"/>
          <w:lang w:eastAsia="pl-PL"/>
          <w14:ligatures w14:val="none"/>
        </w:rPr>
        <w:br/>
        <w:t>z wymaganiami przedstawionymi w druku Ogłoszenia.</w:t>
      </w:r>
    </w:p>
    <w:p w14:paraId="48A4AF6D" w14:textId="77777777" w:rsidR="00D91BF2" w:rsidRPr="00D91BF2" w:rsidRDefault="00D91BF2" w:rsidP="009F5E29">
      <w:pPr>
        <w:numPr>
          <w:ilvl w:val="0"/>
          <w:numId w:val="25"/>
        </w:numPr>
        <w:spacing w:after="0" w:line="276" w:lineRule="auto"/>
        <w:ind w:left="66" w:hanging="426"/>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Profesjonalizm realizatorów (potwierdzony odpowiednimi rekomendacjami i certyfikatami) określony poprzez odpowiednie przygotowanie zawodowe, dający gwarancję merytorycznej poprawności przebiegu programu lub/i certyfikat z zakresu HIV/AIDS/STIs, świadectwo ukończenia trzysemestralnych Studiów Podyplomowych w zakresie profilaktyki HIV/AIDS lub innych studiów kierunkowych.</w:t>
      </w:r>
    </w:p>
    <w:p w14:paraId="70EABA6B" w14:textId="77777777" w:rsidR="00D91BF2" w:rsidRPr="00D91BF2" w:rsidRDefault="00D91BF2" w:rsidP="009F5E29">
      <w:pPr>
        <w:numPr>
          <w:ilvl w:val="0"/>
          <w:numId w:val="25"/>
        </w:numPr>
        <w:spacing w:after="0" w:line="276" w:lineRule="auto"/>
        <w:ind w:left="66" w:hanging="426"/>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Dysponowanie bazą lokalową i zasobami materialnymi, odpowiednimi do realizacji zadania, gwarantującymi odpowiednią jakość realizowanych programów. </w:t>
      </w:r>
    </w:p>
    <w:p w14:paraId="77FE8232" w14:textId="77777777" w:rsidR="00D91BF2" w:rsidRPr="00D91BF2" w:rsidRDefault="00D91BF2" w:rsidP="009F5E29">
      <w:pPr>
        <w:numPr>
          <w:ilvl w:val="0"/>
          <w:numId w:val="25"/>
        </w:numPr>
        <w:spacing w:after="0" w:line="276" w:lineRule="auto"/>
        <w:ind w:left="66" w:hanging="426"/>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Adekwatność założeń projektu do oczekiwanych efektów.</w:t>
      </w:r>
    </w:p>
    <w:p w14:paraId="79D5A495" w14:textId="77777777" w:rsidR="00D91BF2" w:rsidRPr="00D91BF2" w:rsidRDefault="00D91BF2" w:rsidP="009F5E29">
      <w:pPr>
        <w:numPr>
          <w:ilvl w:val="0"/>
          <w:numId w:val="25"/>
        </w:numPr>
        <w:spacing w:after="0" w:line="276" w:lineRule="auto"/>
        <w:ind w:left="66" w:hanging="426"/>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Czytelność i przejrzystość realizacji zadania obejmująca:</w:t>
      </w:r>
    </w:p>
    <w:p w14:paraId="1417E20A" w14:textId="77777777" w:rsidR="00D91BF2" w:rsidRPr="00D91BF2" w:rsidRDefault="00D91BF2" w:rsidP="009F5E29">
      <w:pPr>
        <w:numPr>
          <w:ilvl w:val="0"/>
          <w:numId w:val="26"/>
        </w:numPr>
        <w:spacing w:after="0" w:line="276" w:lineRule="auto"/>
        <w:ind w:left="786"/>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ocenę aktualnych potrzeb (diagnoza problemu)</w:t>
      </w:r>
    </w:p>
    <w:p w14:paraId="7347617C" w14:textId="77777777" w:rsidR="00D91BF2" w:rsidRPr="00D91BF2" w:rsidRDefault="00D91BF2" w:rsidP="009F5E29">
      <w:pPr>
        <w:numPr>
          <w:ilvl w:val="0"/>
          <w:numId w:val="26"/>
        </w:numPr>
        <w:spacing w:after="0" w:line="276" w:lineRule="auto"/>
        <w:ind w:left="786"/>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określenie celów zadania</w:t>
      </w:r>
    </w:p>
    <w:p w14:paraId="1473D9AC" w14:textId="77777777" w:rsidR="00D91BF2" w:rsidRPr="00D91BF2" w:rsidRDefault="00D91BF2" w:rsidP="009F5E29">
      <w:pPr>
        <w:numPr>
          <w:ilvl w:val="0"/>
          <w:numId w:val="26"/>
        </w:numPr>
        <w:spacing w:after="0" w:line="276" w:lineRule="auto"/>
        <w:ind w:left="786"/>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wybór metod i sposobów realizacji celów</w:t>
      </w:r>
    </w:p>
    <w:p w14:paraId="3B724645" w14:textId="77777777" w:rsidR="00D91BF2" w:rsidRPr="00D91BF2" w:rsidRDefault="00D91BF2" w:rsidP="009F5E29">
      <w:pPr>
        <w:numPr>
          <w:ilvl w:val="0"/>
          <w:numId w:val="26"/>
        </w:numPr>
        <w:spacing w:after="0" w:line="276" w:lineRule="auto"/>
        <w:ind w:left="786"/>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kontrolę realizacji zadania (monitoring)</w:t>
      </w:r>
    </w:p>
    <w:p w14:paraId="29FE940B" w14:textId="77777777" w:rsidR="00D91BF2" w:rsidRPr="00D91BF2" w:rsidRDefault="00D91BF2" w:rsidP="009F5E29">
      <w:pPr>
        <w:numPr>
          <w:ilvl w:val="0"/>
          <w:numId w:val="26"/>
        </w:numPr>
        <w:spacing w:after="0" w:line="276" w:lineRule="auto"/>
        <w:ind w:left="786"/>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analizę otrzymanych rezultatów (ewaluacja)</w:t>
      </w:r>
    </w:p>
    <w:p w14:paraId="26822EB5" w14:textId="237EEACB" w:rsidR="00D91BF2" w:rsidRPr="00D91BF2" w:rsidRDefault="00D91BF2" w:rsidP="009F5E29">
      <w:pPr>
        <w:numPr>
          <w:ilvl w:val="0"/>
          <w:numId w:val="25"/>
        </w:numPr>
        <w:spacing w:after="0" w:line="276" w:lineRule="auto"/>
        <w:ind w:left="66" w:hanging="426"/>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Realność planowanych kosztów w stosunku do zakresu rzeczowego zadania (powierzanie zadań)</w:t>
      </w:r>
      <w:r w:rsidRPr="00D91BF2">
        <w:rPr>
          <w:rFonts w:ascii="Candara" w:eastAsia="Times New Roman" w:hAnsi="Candara" w:cs="Tahoma"/>
          <w:kern w:val="0"/>
          <w:sz w:val="20"/>
          <w:szCs w:val="20"/>
          <w:lang w:eastAsia="pl-PL"/>
          <w14:ligatures w14:val="none"/>
        </w:rPr>
        <w:br/>
        <w:t>oraz udział innych instytucji, organizacji lub/i osób fizycznych w jego współfinansowaniu (wsparcie). Podczas oceny oferty, a także na etapie realizacji zadania z zakresu zdrowia publicznego, Oferent może zostać zobowiązany do potwierdzenia należytego szacowania kosztów wykazanych w ofercie. W tym celu Oferent powinien przedstawić wyliczenia/kalkulacje potwierdzające rynkowość cen uwzględnionych w kosztorysie oferty.</w:t>
      </w:r>
    </w:p>
    <w:p w14:paraId="6B469EE2" w14:textId="77777777" w:rsidR="00D91BF2" w:rsidRPr="00D91BF2" w:rsidRDefault="00D91BF2" w:rsidP="00D91BF2">
      <w:pPr>
        <w:spacing w:after="0" w:line="276" w:lineRule="auto"/>
        <w:ind w:left="66"/>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Ocenie podlegać będą:</w:t>
      </w:r>
    </w:p>
    <w:p w14:paraId="0F4A28BC" w14:textId="77777777" w:rsidR="00D91BF2" w:rsidRPr="00D91BF2" w:rsidRDefault="00D91BF2" w:rsidP="009F5E29">
      <w:pPr>
        <w:numPr>
          <w:ilvl w:val="0"/>
          <w:numId w:val="27"/>
        </w:num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Zasoby kadrowe</w:t>
      </w:r>
    </w:p>
    <w:p w14:paraId="2B0965AD" w14:textId="77777777" w:rsidR="00D91BF2" w:rsidRPr="00D91BF2" w:rsidRDefault="00D91BF2" w:rsidP="009F5E29">
      <w:pPr>
        <w:numPr>
          <w:ilvl w:val="0"/>
          <w:numId w:val="27"/>
        </w:num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Zasoby rzeczowe </w:t>
      </w:r>
    </w:p>
    <w:p w14:paraId="228E6C3A" w14:textId="77777777" w:rsidR="00D91BF2" w:rsidRPr="00D91BF2" w:rsidRDefault="00D91BF2" w:rsidP="009F5E29">
      <w:pPr>
        <w:numPr>
          <w:ilvl w:val="0"/>
          <w:numId w:val="27"/>
        </w:num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Doświadczenie w realizacji zadań podobnego rodzaju </w:t>
      </w:r>
    </w:p>
    <w:p w14:paraId="4CDAA065" w14:textId="77777777" w:rsidR="00D91BF2" w:rsidRPr="00D91BF2" w:rsidRDefault="00D91BF2" w:rsidP="009F5E29">
      <w:pPr>
        <w:numPr>
          <w:ilvl w:val="0"/>
          <w:numId w:val="27"/>
        </w:num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Grupa docelowa projektu</w:t>
      </w:r>
    </w:p>
    <w:p w14:paraId="7A482CC9" w14:textId="77777777" w:rsidR="00D91BF2" w:rsidRPr="00D91BF2" w:rsidRDefault="00D91BF2" w:rsidP="009F5E29">
      <w:pPr>
        <w:numPr>
          <w:ilvl w:val="0"/>
          <w:numId w:val="27"/>
        </w:num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Sposób realizacji zadania</w:t>
      </w:r>
    </w:p>
    <w:p w14:paraId="3DEB2304" w14:textId="77777777" w:rsidR="00D91BF2" w:rsidRPr="00D91BF2" w:rsidRDefault="00D91BF2" w:rsidP="009F5E29">
      <w:pPr>
        <w:numPr>
          <w:ilvl w:val="0"/>
          <w:numId w:val="27"/>
        </w:num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Kosztorys</w:t>
      </w:r>
    </w:p>
    <w:p w14:paraId="00AB1E02" w14:textId="77777777" w:rsidR="00D91BF2" w:rsidRPr="00D91BF2" w:rsidRDefault="00D91BF2" w:rsidP="00D91BF2">
      <w:pPr>
        <w:tabs>
          <w:tab w:val="left" w:pos="1843"/>
        </w:tabs>
        <w:spacing w:after="0" w:line="276" w:lineRule="auto"/>
        <w:jc w:val="both"/>
        <w:rPr>
          <w:rFonts w:ascii="Candara" w:eastAsia="Times New Roman" w:hAnsi="Candara" w:cs="Times New Roman"/>
          <w:kern w:val="0"/>
          <w:sz w:val="20"/>
          <w:szCs w:val="20"/>
          <w:lang w:eastAsia="pl-PL"/>
          <w14:ligatures w14:val="none"/>
        </w:rPr>
      </w:pPr>
    </w:p>
    <w:p w14:paraId="3FAAE621" w14:textId="77777777" w:rsidR="00D91BF2" w:rsidRPr="00D91BF2" w:rsidRDefault="00D91BF2" w:rsidP="00D91BF2">
      <w:pPr>
        <w:spacing w:after="0" w:line="360" w:lineRule="auto"/>
        <w:jc w:val="both"/>
        <w:rPr>
          <w:rFonts w:ascii="Candara" w:eastAsia="Times New Roman" w:hAnsi="Candara" w:cs="Times New Roman"/>
          <w:kern w:val="0"/>
          <w:sz w:val="20"/>
          <w:szCs w:val="20"/>
          <w:lang w:eastAsia="pl-PL"/>
          <w14:ligatures w14:val="none"/>
        </w:rPr>
      </w:pPr>
      <w:r w:rsidRPr="00D91BF2">
        <w:rPr>
          <w:rFonts w:ascii="Candara" w:eastAsia="Times New Roman" w:hAnsi="Candara" w:cs="Times New Roman"/>
          <w:b/>
          <w:kern w:val="0"/>
          <w:sz w:val="20"/>
          <w:szCs w:val="20"/>
          <w:lang w:eastAsia="pl-PL"/>
          <w14:ligatures w14:val="none"/>
        </w:rPr>
        <w:t>Oferty, które otrzymają mniej niż 60% punktów, nie będą rekomendowane do dofinansowania.</w:t>
      </w:r>
    </w:p>
    <w:p w14:paraId="1A4B4AB2" w14:textId="77777777" w:rsidR="00D91BF2" w:rsidRPr="00D91BF2" w:rsidRDefault="00D91BF2" w:rsidP="009F5E29">
      <w:pPr>
        <w:numPr>
          <w:ilvl w:val="0"/>
          <w:numId w:val="24"/>
        </w:numPr>
        <w:spacing w:after="0" w:line="276" w:lineRule="auto"/>
        <w:jc w:val="both"/>
        <w:rPr>
          <w:rFonts w:ascii="Candara" w:eastAsia="Times New Roman" w:hAnsi="Candara" w:cs="Tahoma"/>
          <w:b/>
          <w:bCs/>
          <w:kern w:val="0"/>
          <w:sz w:val="20"/>
          <w:szCs w:val="20"/>
          <w:lang w:eastAsia="pl-PL"/>
          <w14:ligatures w14:val="none"/>
        </w:rPr>
      </w:pPr>
      <w:r w:rsidRPr="00D91BF2">
        <w:rPr>
          <w:rFonts w:ascii="Candara" w:eastAsia="Times New Roman" w:hAnsi="Candara" w:cs="Tahoma"/>
          <w:b/>
          <w:bCs/>
          <w:kern w:val="0"/>
          <w:sz w:val="20"/>
          <w:szCs w:val="20"/>
          <w:lang w:eastAsia="pl-PL"/>
          <w14:ligatures w14:val="none"/>
        </w:rPr>
        <w:br w:type="page"/>
      </w:r>
      <w:r w:rsidRPr="00D91BF2">
        <w:rPr>
          <w:rFonts w:ascii="Candara" w:eastAsia="Times New Roman" w:hAnsi="Candara" w:cs="Tahoma"/>
          <w:b/>
          <w:bCs/>
          <w:kern w:val="0"/>
          <w:sz w:val="20"/>
          <w:szCs w:val="20"/>
          <w:lang w:eastAsia="pl-PL"/>
          <w14:ligatures w14:val="none"/>
        </w:rPr>
        <w:lastRenderedPageBreak/>
        <w:t>POSTĘPOWANIE KONKURSOWE</w:t>
      </w:r>
    </w:p>
    <w:p w14:paraId="557D5146" w14:textId="77777777" w:rsidR="00D91BF2" w:rsidRPr="00D91BF2" w:rsidRDefault="00D91BF2" w:rsidP="00D91BF2">
      <w:pPr>
        <w:spacing w:after="0" w:line="276" w:lineRule="auto"/>
        <w:ind w:left="432"/>
        <w:jc w:val="both"/>
        <w:rPr>
          <w:rFonts w:ascii="Candara" w:eastAsia="Times New Roman" w:hAnsi="Candara" w:cs="Tahoma"/>
          <w:b/>
          <w:bCs/>
          <w:kern w:val="0"/>
          <w:sz w:val="20"/>
          <w:szCs w:val="20"/>
          <w:lang w:eastAsia="pl-PL"/>
          <w14:ligatures w14:val="none"/>
        </w:rPr>
      </w:pPr>
    </w:p>
    <w:p w14:paraId="43A3D6A0" w14:textId="77777777" w:rsidR="00D91BF2" w:rsidRPr="00D91BF2" w:rsidRDefault="00D91BF2" w:rsidP="00D91BF2">
      <w:pPr>
        <w:keepNext/>
        <w:spacing w:after="0" w:line="276" w:lineRule="auto"/>
        <w:ind w:hanging="284"/>
        <w:outlineLvl w:val="1"/>
        <w:rPr>
          <w:rFonts w:ascii="Candara" w:eastAsia="Times New Roman" w:hAnsi="Candara" w:cs="Tahoma"/>
          <w:b/>
          <w:bCs/>
          <w:color w:val="000080"/>
          <w:kern w:val="0"/>
          <w:sz w:val="20"/>
          <w:szCs w:val="20"/>
          <w:lang w:val="x-none" w:eastAsia="x-none"/>
          <w14:ligatures w14:val="none"/>
        </w:rPr>
      </w:pPr>
      <w:r w:rsidRPr="00D91BF2">
        <w:rPr>
          <w:rFonts w:ascii="Candara" w:eastAsia="Times New Roman" w:hAnsi="Candara" w:cs="Tahoma"/>
          <w:b/>
          <w:bCs/>
          <w:color w:val="000080"/>
          <w:kern w:val="0"/>
          <w:sz w:val="20"/>
          <w:szCs w:val="20"/>
          <w:lang w:val="x-none" w:eastAsia="x-none"/>
          <w14:ligatures w14:val="none"/>
        </w:rPr>
        <w:t>4.1. Przebieg Konkursu</w:t>
      </w:r>
    </w:p>
    <w:p w14:paraId="7F6D9D0D" w14:textId="77777777" w:rsidR="00D91BF2" w:rsidRPr="00D91BF2" w:rsidRDefault="00D91BF2" w:rsidP="00D91BF2">
      <w:pPr>
        <w:spacing w:after="0" w:line="276" w:lineRule="auto"/>
        <w:ind w:hanging="284"/>
        <w:rPr>
          <w:rFonts w:ascii="Candara" w:eastAsia="Times New Roman" w:hAnsi="Candara" w:cs="Tahoma"/>
          <w:kern w:val="0"/>
          <w:lang w:eastAsia="pl-PL"/>
          <w14:ligatures w14:val="none"/>
        </w:rPr>
      </w:pPr>
    </w:p>
    <w:p w14:paraId="2B2EEF44" w14:textId="77777777" w:rsidR="00D91BF2" w:rsidRPr="00D91BF2" w:rsidRDefault="00D91BF2" w:rsidP="009F5E29">
      <w:pPr>
        <w:keepNext/>
        <w:numPr>
          <w:ilvl w:val="0"/>
          <w:numId w:val="28"/>
        </w:numPr>
        <w:spacing w:after="0" w:line="276" w:lineRule="auto"/>
        <w:ind w:hanging="284"/>
        <w:jc w:val="both"/>
        <w:outlineLvl w:val="1"/>
        <w:rPr>
          <w:rFonts w:ascii="Candara" w:eastAsia="Times New Roman" w:hAnsi="Candara" w:cs="Tahoma"/>
          <w:bCs/>
          <w:kern w:val="0"/>
          <w:sz w:val="20"/>
          <w:szCs w:val="20"/>
          <w:lang w:val="x-none" w:eastAsia="x-none"/>
          <w14:ligatures w14:val="none"/>
        </w:rPr>
      </w:pPr>
      <w:r w:rsidRPr="00D91BF2">
        <w:rPr>
          <w:rFonts w:ascii="Candara" w:eastAsia="Times New Roman" w:hAnsi="Candara" w:cs="Tahoma"/>
          <w:bCs/>
          <w:kern w:val="0"/>
          <w:sz w:val="20"/>
          <w:szCs w:val="20"/>
          <w:lang w:val="x-none" w:eastAsia="x-none"/>
          <w14:ligatures w14:val="none"/>
        </w:rPr>
        <w:t xml:space="preserve">W celu przeprowadzenia konkursu ofert Zleceniodawca powołuje Komisję Konkursową w składzie </w:t>
      </w:r>
      <w:r w:rsidRPr="00D91BF2">
        <w:rPr>
          <w:rFonts w:ascii="Candara" w:eastAsia="Times New Roman" w:hAnsi="Candara" w:cs="Tahoma"/>
          <w:bCs/>
          <w:kern w:val="0"/>
          <w:sz w:val="20"/>
          <w:szCs w:val="20"/>
          <w:lang w:val="x-none" w:eastAsia="x-none"/>
          <w14:ligatures w14:val="none"/>
        </w:rPr>
        <w:br/>
        <w:t>co najmniej trzech osób i nie więcej niż pięciu osób oraz wyznacza spośród nich Przewodniczącego. Członkami Komisji mogą być eksperci zewnętrzni.</w:t>
      </w:r>
    </w:p>
    <w:p w14:paraId="429DBAC7" w14:textId="77777777" w:rsidR="00D91BF2" w:rsidRPr="00D91BF2" w:rsidRDefault="00D91BF2" w:rsidP="009F5E29">
      <w:pPr>
        <w:numPr>
          <w:ilvl w:val="0"/>
          <w:numId w:val="28"/>
        </w:numPr>
        <w:tabs>
          <w:tab w:val="num" w:pos="-76"/>
        </w:tabs>
        <w:spacing w:after="0" w:line="276" w:lineRule="auto"/>
        <w:ind w:hanging="284"/>
        <w:jc w:val="both"/>
        <w:rPr>
          <w:rFonts w:ascii="Candara" w:eastAsia="Times New Roman" w:hAnsi="Candara" w:cs="Tahoma"/>
          <w:color w:val="FF6600"/>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Komisja Konkursowa działa na zasadach określonych w Regulaminie Komisji Konkursowej (załącznik </w:t>
      </w:r>
      <w:r w:rsidRPr="00D91BF2">
        <w:rPr>
          <w:rFonts w:ascii="Candara" w:eastAsia="Times New Roman" w:hAnsi="Candara" w:cs="Tahoma"/>
          <w:kern w:val="0"/>
          <w:sz w:val="20"/>
          <w:szCs w:val="20"/>
          <w:lang w:eastAsia="pl-PL"/>
          <w14:ligatures w14:val="none"/>
        </w:rPr>
        <w:br/>
        <w:t>nr 1 do Procedur).</w:t>
      </w:r>
    </w:p>
    <w:p w14:paraId="38132B2D" w14:textId="77777777" w:rsidR="00D91BF2" w:rsidRPr="00D91BF2" w:rsidRDefault="00D91BF2" w:rsidP="009F5E29">
      <w:pPr>
        <w:numPr>
          <w:ilvl w:val="0"/>
          <w:numId w:val="28"/>
        </w:numPr>
        <w:tabs>
          <w:tab w:val="num" w:pos="-76"/>
        </w:tabs>
        <w:spacing w:after="0" w:line="276" w:lineRule="auto"/>
        <w:ind w:hanging="284"/>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Otwarcie ofert następuje na posiedzeniu Komisji Konkursowej.</w:t>
      </w:r>
    </w:p>
    <w:p w14:paraId="526C30BE" w14:textId="77777777" w:rsidR="00D91BF2" w:rsidRPr="00D91BF2" w:rsidRDefault="00D91BF2" w:rsidP="009F5E29">
      <w:pPr>
        <w:numPr>
          <w:ilvl w:val="0"/>
          <w:numId w:val="28"/>
        </w:numPr>
        <w:tabs>
          <w:tab w:val="num" w:pos="-76"/>
        </w:tabs>
        <w:spacing w:after="0" w:line="276" w:lineRule="auto"/>
        <w:ind w:hanging="284"/>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Konkurs składa się z dwóch etapów:</w:t>
      </w:r>
    </w:p>
    <w:p w14:paraId="1B96C93C" w14:textId="77777777" w:rsidR="00D91BF2" w:rsidRPr="00D91BF2" w:rsidRDefault="00D91BF2" w:rsidP="00D91BF2">
      <w:pPr>
        <w:spacing w:after="0" w:line="276" w:lineRule="auto"/>
        <w:ind w:firstLine="284"/>
        <w:jc w:val="both"/>
        <w:rPr>
          <w:rFonts w:ascii="Candara" w:eastAsia="Times New Roman" w:hAnsi="Candara" w:cs="Tahoma"/>
          <w:kern w:val="0"/>
          <w:sz w:val="20"/>
          <w:szCs w:val="20"/>
          <w:lang w:eastAsia="pl-PL"/>
          <w14:ligatures w14:val="none"/>
        </w:rPr>
      </w:pPr>
      <w:r w:rsidRPr="00D91BF2">
        <w:rPr>
          <w:rFonts w:ascii="Candara" w:eastAsia="Times New Roman" w:hAnsi="Candara" w:cs="Tahoma"/>
          <w:b/>
          <w:kern w:val="0"/>
          <w:sz w:val="20"/>
          <w:szCs w:val="20"/>
          <w:lang w:eastAsia="pl-PL"/>
          <w14:ligatures w14:val="none"/>
        </w:rPr>
        <w:t>W I-</w:t>
      </w:r>
      <w:proofErr w:type="spellStart"/>
      <w:r w:rsidRPr="00D91BF2">
        <w:rPr>
          <w:rFonts w:ascii="Candara" w:eastAsia="Times New Roman" w:hAnsi="Candara" w:cs="Tahoma"/>
          <w:b/>
          <w:kern w:val="0"/>
          <w:sz w:val="20"/>
          <w:szCs w:val="20"/>
          <w:lang w:eastAsia="pl-PL"/>
          <w14:ligatures w14:val="none"/>
        </w:rPr>
        <w:t>szym</w:t>
      </w:r>
      <w:proofErr w:type="spellEnd"/>
      <w:r w:rsidRPr="00D91BF2">
        <w:rPr>
          <w:rFonts w:ascii="Candara" w:eastAsia="Times New Roman" w:hAnsi="Candara" w:cs="Tahoma"/>
          <w:b/>
          <w:kern w:val="0"/>
          <w:sz w:val="20"/>
          <w:szCs w:val="20"/>
          <w:lang w:eastAsia="pl-PL"/>
          <w14:ligatures w14:val="none"/>
        </w:rPr>
        <w:t xml:space="preserve"> etapie</w:t>
      </w:r>
      <w:r w:rsidRPr="00D91BF2">
        <w:rPr>
          <w:rFonts w:ascii="Candara" w:eastAsia="Times New Roman" w:hAnsi="Candara" w:cs="Tahoma"/>
          <w:kern w:val="0"/>
          <w:sz w:val="20"/>
          <w:szCs w:val="20"/>
          <w:lang w:eastAsia="pl-PL"/>
          <w14:ligatures w14:val="none"/>
        </w:rPr>
        <w:t xml:space="preserve"> postępowania konkursowego Komisja Konkursowa:</w:t>
      </w:r>
    </w:p>
    <w:p w14:paraId="02B2BEF8" w14:textId="77777777" w:rsidR="00D91BF2" w:rsidRPr="00D91BF2" w:rsidRDefault="00D91BF2" w:rsidP="009F5E29">
      <w:pPr>
        <w:numPr>
          <w:ilvl w:val="0"/>
          <w:numId w:val="29"/>
        </w:numPr>
        <w:spacing w:after="0" w:line="276" w:lineRule="auto"/>
        <w:ind w:left="284"/>
        <w:jc w:val="both"/>
        <w:rPr>
          <w:rFonts w:ascii="Candara" w:eastAsia="Times New Roman" w:hAnsi="Candara" w:cs="Tahoma"/>
          <w:b/>
          <w:i/>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ustala, które oferty spełniają warunki formalne określone w </w:t>
      </w:r>
      <w:r w:rsidRPr="00D91BF2">
        <w:rPr>
          <w:rFonts w:ascii="Candara" w:eastAsia="Times New Roman" w:hAnsi="Candara" w:cs="Tahoma"/>
          <w:i/>
          <w:kern w:val="0"/>
          <w:sz w:val="20"/>
          <w:szCs w:val="20"/>
          <w:lang w:eastAsia="pl-PL"/>
          <w14:ligatures w14:val="none"/>
        </w:rPr>
        <w:t xml:space="preserve">Ogólnych Warunkach Konkursu Ofert, </w:t>
      </w:r>
      <w:r w:rsidRPr="00D91BF2">
        <w:rPr>
          <w:rFonts w:ascii="Candara" w:eastAsia="Times New Roman" w:hAnsi="Candara" w:cs="Tahoma"/>
          <w:kern w:val="0"/>
          <w:sz w:val="20"/>
          <w:szCs w:val="20"/>
          <w:lang w:eastAsia="pl-PL"/>
          <w14:ligatures w14:val="none"/>
        </w:rPr>
        <w:t>wg określonych kryteriów;</w:t>
      </w:r>
    </w:p>
    <w:p w14:paraId="1E54DE1A" w14:textId="77777777" w:rsidR="00D91BF2" w:rsidRPr="00D91BF2" w:rsidRDefault="00D91BF2" w:rsidP="009F5E29">
      <w:pPr>
        <w:numPr>
          <w:ilvl w:val="0"/>
          <w:numId w:val="29"/>
        </w:numPr>
        <w:spacing w:after="0" w:line="276" w:lineRule="auto"/>
        <w:ind w:left="284"/>
        <w:jc w:val="both"/>
        <w:rPr>
          <w:rFonts w:ascii="Candara" w:eastAsia="Times New Roman" w:hAnsi="Candara" w:cs="Tahoma"/>
          <w:b/>
          <w:i/>
          <w:kern w:val="0"/>
          <w:sz w:val="20"/>
          <w:szCs w:val="20"/>
          <w:lang w:eastAsia="pl-PL"/>
          <w14:ligatures w14:val="none"/>
        </w:rPr>
      </w:pPr>
      <w:r w:rsidRPr="00D91BF2">
        <w:rPr>
          <w:rFonts w:ascii="Candara" w:eastAsia="Times New Roman" w:hAnsi="Candara" w:cs="Tahoma"/>
          <w:kern w:val="0"/>
          <w:sz w:val="20"/>
          <w:szCs w:val="20"/>
          <w:lang w:eastAsia="pl-PL"/>
          <w14:ligatures w14:val="none"/>
        </w:rPr>
        <w:t>odrzuca te oferty, które nie spełniają wymagań zgodnych z zapisami w niniejszym dokumencie;</w:t>
      </w:r>
    </w:p>
    <w:p w14:paraId="38D95328" w14:textId="77777777" w:rsidR="00D91BF2" w:rsidRPr="00D91BF2" w:rsidRDefault="00D91BF2" w:rsidP="009F5E29">
      <w:pPr>
        <w:numPr>
          <w:ilvl w:val="0"/>
          <w:numId w:val="29"/>
        </w:numPr>
        <w:spacing w:after="0" w:line="276" w:lineRule="auto"/>
        <w:ind w:left="284"/>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przesyła do Oferentów wezwanie</w:t>
      </w:r>
      <w:r w:rsidRPr="00D91BF2">
        <w:rPr>
          <w:rFonts w:ascii="Candara" w:eastAsia="Times New Roman" w:hAnsi="Candara" w:cs="Tahoma"/>
          <w:color w:val="FF6600"/>
          <w:kern w:val="0"/>
          <w:sz w:val="20"/>
          <w:szCs w:val="20"/>
          <w:lang w:eastAsia="pl-PL"/>
          <w14:ligatures w14:val="none"/>
        </w:rPr>
        <w:t xml:space="preserve"> </w:t>
      </w:r>
      <w:r w:rsidRPr="00D91BF2">
        <w:rPr>
          <w:rFonts w:ascii="Candara" w:eastAsia="Times New Roman" w:hAnsi="Candara" w:cs="Tahoma"/>
          <w:kern w:val="0"/>
          <w:sz w:val="20"/>
          <w:szCs w:val="20"/>
          <w:lang w:eastAsia="pl-PL"/>
          <w14:ligatures w14:val="none"/>
        </w:rPr>
        <w:t xml:space="preserve">w celu korekty, uzupełnień lub dostarczenia wymaganej dokumentacji, które powinno być zrealizowane przez oferenta w ciągu 5 dni roboczych od otrzymania ww. wezwania (data otrzymania wezwania to data przesłania wezwania za pomocą platformy witkac.pl). </w:t>
      </w:r>
    </w:p>
    <w:p w14:paraId="0457E97F" w14:textId="77777777" w:rsidR="00D91BF2" w:rsidRPr="00D91BF2" w:rsidRDefault="00D91BF2" w:rsidP="00D91BF2">
      <w:pPr>
        <w:spacing w:after="0" w:line="276" w:lineRule="auto"/>
        <w:ind w:left="284"/>
        <w:jc w:val="both"/>
        <w:rPr>
          <w:rFonts w:ascii="Candara" w:eastAsia="Times New Roman" w:hAnsi="Candara" w:cs="Tahoma"/>
          <w:kern w:val="0"/>
          <w:sz w:val="20"/>
          <w:szCs w:val="20"/>
          <w:lang w:eastAsia="pl-PL"/>
          <w14:ligatures w14:val="none"/>
        </w:rPr>
      </w:pPr>
      <w:r w:rsidRPr="00D91BF2">
        <w:rPr>
          <w:rFonts w:ascii="Candara" w:eastAsia="Times New Roman" w:hAnsi="Candara" w:cs="Tahoma"/>
          <w:b/>
          <w:kern w:val="0"/>
          <w:sz w:val="20"/>
          <w:szCs w:val="20"/>
          <w:lang w:eastAsia="pl-PL"/>
          <w14:ligatures w14:val="none"/>
        </w:rPr>
        <w:t>W II-</w:t>
      </w:r>
      <w:proofErr w:type="spellStart"/>
      <w:r w:rsidRPr="00D91BF2">
        <w:rPr>
          <w:rFonts w:ascii="Candara" w:eastAsia="Times New Roman" w:hAnsi="Candara" w:cs="Tahoma"/>
          <w:b/>
          <w:kern w:val="0"/>
          <w:sz w:val="20"/>
          <w:szCs w:val="20"/>
          <w:lang w:eastAsia="pl-PL"/>
          <w14:ligatures w14:val="none"/>
        </w:rPr>
        <w:t>gim</w:t>
      </w:r>
      <w:proofErr w:type="spellEnd"/>
      <w:r w:rsidRPr="00D91BF2">
        <w:rPr>
          <w:rFonts w:ascii="Candara" w:eastAsia="Times New Roman" w:hAnsi="Candara" w:cs="Tahoma"/>
          <w:b/>
          <w:kern w:val="0"/>
          <w:sz w:val="20"/>
          <w:szCs w:val="20"/>
          <w:lang w:eastAsia="pl-PL"/>
          <w14:ligatures w14:val="none"/>
        </w:rPr>
        <w:t xml:space="preserve"> etapie konkursu</w:t>
      </w:r>
      <w:r w:rsidRPr="00D91BF2">
        <w:rPr>
          <w:rFonts w:ascii="Candara" w:eastAsia="Times New Roman" w:hAnsi="Candara" w:cs="Tahoma"/>
          <w:kern w:val="0"/>
          <w:sz w:val="20"/>
          <w:szCs w:val="20"/>
          <w:lang w:eastAsia="pl-PL"/>
          <w14:ligatures w14:val="none"/>
        </w:rPr>
        <w:t xml:space="preserve"> ofert Komisja dokonuje merytorycznej oceny ofert i przyjmuje oferty </w:t>
      </w:r>
      <w:r w:rsidRPr="00D91BF2">
        <w:rPr>
          <w:rFonts w:ascii="Candara" w:eastAsia="Times New Roman" w:hAnsi="Candara" w:cs="Tahoma"/>
          <w:kern w:val="0"/>
          <w:sz w:val="20"/>
          <w:szCs w:val="20"/>
          <w:lang w:eastAsia="pl-PL"/>
          <w14:ligatures w14:val="none"/>
        </w:rPr>
        <w:br/>
        <w:t>do realizacji w następujących warunkach:</w:t>
      </w:r>
    </w:p>
    <w:p w14:paraId="3BA556F3" w14:textId="77777777" w:rsidR="00D91BF2" w:rsidRPr="00D91BF2" w:rsidRDefault="00D91BF2" w:rsidP="009F5E29">
      <w:pPr>
        <w:numPr>
          <w:ilvl w:val="0"/>
          <w:numId w:val="30"/>
        </w:numPr>
        <w:tabs>
          <w:tab w:val="num" w:pos="165"/>
        </w:tabs>
        <w:spacing w:after="0" w:line="276" w:lineRule="auto"/>
        <w:ind w:left="165"/>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przyjmuje oferty w danym typie, jeżeli wpłynęło wiele ofert o jednakowym zasięgu na dane zadanie, poprzez ocenę Komisji na podstawie kart oceny i wybór najwłaściwszych merytorycznie i efektywnych finansowo ofert,</w:t>
      </w:r>
    </w:p>
    <w:p w14:paraId="51056964" w14:textId="77777777" w:rsidR="00D91BF2" w:rsidRPr="00D91BF2" w:rsidRDefault="00D91BF2" w:rsidP="009F5E29">
      <w:pPr>
        <w:numPr>
          <w:ilvl w:val="0"/>
          <w:numId w:val="30"/>
        </w:numPr>
        <w:tabs>
          <w:tab w:val="num" w:pos="165"/>
        </w:tabs>
        <w:spacing w:after="0" w:line="276" w:lineRule="auto"/>
        <w:ind w:left="165"/>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przeprowadza negocjacje dotyczące ostatecznego zakresu merytorycznego zadań oraz określenia wysokości przyznanych środków finansowych, zapewniających najefektywniejsze wykonanie zadania </w:t>
      </w:r>
      <w:r w:rsidRPr="00D91BF2">
        <w:rPr>
          <w:rFonts w:ascii="Candara" w:eastAsia="Times New Roman" w:hAnsi="Candara" w:cs="Tahoma"/>
          <w:kern w:val="0"/>
          <w:sz w:val="20"/>
          <w:szCs w:val="20"/>
          <w:lang w:eastAsia="pl-PL"/>
          <w14:ligatures w14:val="none"/>
        </w:rPr>
        <w:br/>
        <w:t xml:space="preserve">i możliwość przyjęcia </w:t>
      </w:r>
      <w:r w:rsidRPr="00D91BF2">
        <w:rPr>
          <w:rFonts w:ascii="Candara" w:eastAsia="Times New Roman" w:hAnsi="Candara" w:cs="Tahoma"/>
          <w:kern w:val="0"/>
          <w:sz w:val="20"/>
          <w:szCs w:val="20"/>
          <w:u w:val="single"/>
          <w:lang w:eastAsia="pl-PL"/>
          <w14:ligatures w14:val="none"/>
        </w:rPr>
        <w:t>kilku ofert</w:t>
      </w:r>
      <w:r w:rsidRPr="00D91BF2">
        <w:rPr>
          <w:rFonts w:ascii="Candara" w:eastAsia="Times New Roman" w:hAnsi="Candara" w:cs="Tahoma"/>
          <w:kern w:val="0"/>
          <w:sz w:val="20"/>
          <w:szCs w:val="20"/>
          <w:lang w:eastAsia="pl-PL"/>
          <w14:ligatures w14:val="none"/>
        </w:rPr>
        <w:t xml:space="preserve">, dających możliwość realizacji pełnego zadania zdefiniowanego </w:t>
      </w:r>
      <w:r w:rsidRPr="00D91BF2">
        <w:rPr>
          <w:rFonts w:ascii="Candara" w:eastAsia="Times New Roman" w:hAnsi="Candara" w:cs="Tahoma"/>
          <w:kern w:val="0"/>
          <w:sz w:val="20"/>
          <w:szCs w:val="20"/>
          <w:lang w:eastAsia="pl-PL"/>
          <w14:ligatures w14:val="none"/>
        </w:rPr>
        <w:br/>
        <w:t xml:space="preserve">w </w:t>
      </w:r>
      <w:r w:rsidRPr="00D91BF2">
        <w:rPr>
          <w:rFonts w:ascii="Candara" w:eastAsia="Times New Roman" w:hAnsi="Candara" w:cs="Tahoma"/>
          <w:i/>
          <w:kern w:val="0"/>
          <w:sz w:val="20"/>
          <w:szCs w:val="20"/>
          <w:lang w:eastAsia="pl-PL"/>
          <w14:ligatures w14:val="none"/>
        </w:rPr>
        <w:t>Ogłoszeniu,</w:t>
      </w:r>
    </w:p>
    <w:p w14:paraId="57A8F53F" w14:textId="77777777" w:rsidR="00D91BF2" w:rsidRPr="00D91BF2" w:rsidRDefault="00D91BF2" w:rsidP="009F5E29">
      <w:pPr>
        <w:numPr>
          <w:ilvl w:val="0"/>
          <w:numId w:val="30"/>
        </w:numPr>
        <w:tabs>
          <w:tab w:val="num" w:pos="165"/>
        </w:tabs>
        <w:spacing w:after="0" w:line="276" w:lineRule="auto"/>
        <w:ind w:left="165"/>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przyjmuje ofertę (z możliwością obustronnych wyjaśnień i uzupełnień), jeżeli zakres merytoryczny </w:t>
      </w:r>
      <w:r w:rsidRPr="00D91BF2">
        <w:rPr>
          <w:rFonts w:ascii="Candara" w:eastAsia="Times New Roman" w:hAnsi="Candara" w:cs="Tahoma"/>
          <w:kern w:val="0"/>
          <w:sz w:val="20"/>
          <w:szCs w:val="20"/>
          <w:lang w:eastAsia="pl-PL"/>
          <w14:ligatures w14:val="none"/>
        </w:rPr>
        <w:br/>
        <w:t>i określona wysokość środków finansowych jest adekwatna do realizowanego zadania, a wpłynęła tylko jedna oferta.</w:t>
      </w:r>
    </w:p>
    <w:p w14:paraId="07D55C83" w14:textId="77777777" w:rsidR="00D91BF2" w:rsidRPr="00D91BF2" w:rsidRDefault="00D91BF2" w:rsidP="009F5E29">
      <w:pPr>
        <w:numPr>
          <w:ilvl w:val="0"/>
          <w:numId w:val="28"/>
        </w:numPr>
        <w:tabs>
          <w:tab w:val="num" w:pos="-76"/>
        </w:tabs>
        <w:spacing w:after="0" w:line="276" w:lineRule="auto"/>
        <w:ind w:hanging="284"/>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Podstawą do sporządzenia umowy na realizację zadania jest pisemny protokół przygotowany przez Komisję Konkursową, kwalifikujący złożone oferty do otrzymania dotacji, zaakceptowany przez Zamawiającego.</w:t>
      </w:r>
    </w:p>
    <w:p w14:paraId="1F4AD347" w14:textId="77777777" w:rsidR="00D91BF2" w:rsidRPr="00D91BF2" w:rsidRDefault="00D91BF2" w:rsidP="009F5E29">
      <w:pPr>
        <w:numPr>
          <w:ilvl w:val="0"/>
          <w:numId w:val="28"/>
        </w:numPr>
        <w:tabs>
          <w:tab w:val="num" w:pos="-76"/>
        </w:tabs>
        <w:spacing w:after="0" w:line="276" w:lineRule="auto"/>
        <w:ind w:hanging="284"/>
        <w:jc w:val="both"/>
        <w:rPr>
          <w:rFonts w:ascii="Candara" w:eastAsia="Times New Roman" w:hAnsi="Candara" w:cs="Tahoma"/>
          <w:kern w:val="0"/>
          <w:sz w:val="20"/>
          <w:szCs w:val="20"/>
          <w:lang w:eastAsia="pl-PL"/>
          <w14:ligatures w14:val="none"/>
        </w:rPr>
      </w:pPr>
      <w:r w:rsidRPr="00D91BF2">
        <w:rPr>
          <w:rFonts w:ascii="Candara" w:eastAsia="Times New Roman" w:hAnsi="Candara" w:cs="Times New Roman"/>
          <w:kern w:val="0"/>
          <w:sz w:val="20"/>
          <w:szCs w:val="20"/>
          <w:lang w:eastAsia="pl-PL"/>
          <w14:ligatures w14:val="none"/>
        </w:rPr>
        <w:t xml:space="preserve">Każdy z Oferentów zostanie powiadomiony o wyniku przeprowadzonego naboru w formie elektronicznej poprzez platformę witkac.pl. </w:t>
      </w:r>
    </w:p>
    <w:p w14:paraId="1497FB6D" w14:textId="77777777" w:rsidR="00D91BF2" w:rsidRPr="00D91BF2" w:rsidRDefault="00D91BF2" w:rsidP="009F5E29">
      <w:pPr>
        <w:numPr>
          <w:ilvl w:val="0"/>
          <w:numId w:val="28"/>
        </w:numPr>
        <w:tabs>
          <w:tab w:val="num" w:pos="-76"/>
        </w:tabs>
        <w:spacing w:after="0" w:line="276" w:lineRule="auto"/>
        <w:ind w:hanging="284"/>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Komisja Konkursowa</w:t>
      </w:r>
      <w:r w:rsidRPr="00D91BF2">
        <w:rPr>
          <w:rFonts w:ascii="Candara" w:eastAsia="Times New Roman" w:hAnsi="Candara" w:cs="Tahoma"/>
          <w:iCs/>
          <w:kern w:val="0"/>
          <w:sz w:val="20"/>
          <w:szCs w:val="20"/>
          <w:lang w:eastAsia="pl-PL"/>
          <w14:ligatures w14:val="none"/>
        </w:rPr>
        <w:t xml:space="preserve"> informuje Oferentów o przyjęciu zadań do realizacji</w:t>
      </w:r>
      <w:r w:rsidRPr="00D91BF2">
        <w:rPr>
          <w:rFonts w:ascii="Candara" w:eastAsia="Times New Roman" w:hAnsi="Candara" w:cs="Tahoma"/>
          <w:i/>
          <w:iCs/>
          <w:kern w:val="0"/>
          <w:sz w:val="20"/>
          <w:szCs w:val="20"/>
          <w:lang w:eastAsia="pl-PL"/>
          <w14:ligatures w14:val="none"/>
        </w:rPr>
        <w:t xml:space="preserve"> </w:t>
      </w:r>
      <w:r w:rsidRPr="00D91BF2">
        <w:rPr>
          <w:rFonts w:ascii="Candara" w:eastAsia="Times New Roman" w:hAnsi="Candara" w:cs="Tahoma"/>
          <w:iCs/>
          <w:kern w:val="0"/>
          <w:sz w:val="20"/>
          <w:szCs w:val="20"/>
          <w:lang w:eastAsia="pl-PL"/>
          <w14:ligatures w14:val="none"/>
        </w:rPr>
        <w:t xml:space="preserve">i terminie podpisania umów. </w:t>
      </w:r>
    </w:p>
    <w:p w14:paraId="259533A8" w14:textId="77777777" w:rsidR="00D91BF2" w:rsidRPr="00D91BF2" w:rsidRDefault="00D91BF2" w:rsidP="009F5E29">
      <w:pPr>
        <w:numPr>
          <w:ilvl w:val="0"/>
          <w:numId w:val="28"/>
        </w:numPr>
        <w:tabs>
          <w:tab w:val="num" w:pos="-76"/>
        </w:tabs>
        <w:spacing w:after="0" w:line="276" w:lineRule="auto"/>
        <w:ind w:hanging="284"/>
        <w:jc w:val="both"/>
        <w:rPr>
          <w:rFonts w:ascii="Candara" w:eastAsia="Times New Roman" w:hAnsi="Candara" w:cs="Tahoma"/>
          <w:kern w:val="0"/>
          <w:sz w:val="20"/>
          <w:szCs w:val="20"/>
          <w:lang w:eastAsia="pl-PL"/>
          <w14:ligatures w14:val="none"/>
        </w:rPr>
      </w:pPr>
      <w:r w:rsidRPr="00D91BF2">
        <w:rPr>
          <w:rFonts w:ascii="Candara" w:eastAsia="Times New Roman" w:hAnsi="Candara" w:cs="Tahoma"/>
          <w:iCs/>
          <w:kern w:val="0"/>
          <w:sz w:val="20"/>
          <w:szCs w:val="20"/>
          <w:lang w:eastAsia="pl-PL"/>
          <w14:ligatures w14:val="none"/>
        </w:rPr>
        <w:t>Oferent zobowiązuje się do wykorzystania przekazanej dotacji zgodnie z celem, na jaki ją uzyskał i na warunkach określonych w umowie, uwzględniając „Wytyczne w sprawie rozliczania i kontroli dotacji celowych udzielonych na realizacją zadań publicznych realizowanych przy udziale środków finansowych KC ds. AIDS przez podmioty niezaliczane do sektora finansów publicznych” (załącznik nr 7 do Procedur).</w:t>
      </w:r>
    </w:p>
    <w:p w14:paraId="67EB6A34"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4D56333E" w14:textId="77777777" w:rsidR="00D91BF2" w:rsidRPr="00D91BF2" w:rsidRDefault="00D91BF2" w:rsidP="00D91BF2">
      <w:pPr>
        <w:keepNext/>
        <w:spacing w:after="0" w:line="276" w:lineRule="auto"/>
        <w:outlineLvl w:val="0"/>
        <w:rPr>
          <w:rFonts w:ascii="Candara" w:eastAsia="Times New Roman" w:hAnsi="Candara" w:cs="Tahoma"/>
          <w:b/>
          <w:bCs/>
          <w:color w:val="000080"/>
          <w:kern w:val="0"/>
          <w:sz w:val="20"/>
          <w:szCs w:val="20"/>
          <w:lang w:val="x-none" w:eastAsia="x-none"/>
          <w14:ligatures w14:val="none"/>
        </w:rPr>
      </w:pPr>
      <w:r w:rsidRPr="00D91BF2">
        <w:rPr>
          <w:rFonts w:ascii="Candara" w:eastAsia="Times New Roman" w:hAnsi="Candara" w:cs="Tahoma"/>
          <w:b/>
          <w:bCs/>
          <w:color w:val="000080"/>
          <w:kern w:val="0"/>
          <w:sz w:val="20"/>
          <w:szCs w:val="20"/>
          <w:lang w:val="x-none" w:eastAsia="x-none"/>
          <w14:ligatures w14:val="none"/>
        </w:rPr>
        <w:t xml:space="preserve">4.2 Rozstrzygnięcie </w:t>
      </w:r>
      <w:proofErr w:type="spellStart"/>
      <w:r w:rsidRPr="00D91BF2">
        <w:rPr>
          <w:rFonts w:ascii="Candara" w:eastAsia="Times New Roman" w:hAnsi="Candara" w:cs="Tahoma"/>
          <w:b/>
          <w:bCs/>
          <w:color w:val="000080"/>
          <w:kern w:val="0"/>
          <w:sz w:val="20"/>
          <w:szCs w:val="20"/>
          <w:lang w:val="x-none" w:eastAsia="x-none"/>
          <w14:ligatures w14:val="none"/>
        </w:rPr>
        <w:t>odwołań</w:t>
      </w:r>
      <w:proofErr w:type="spellEnd"/>
      <w:r w:rsidRPr="00D91BF2">
        <w:rPr>
          <w:rFonts w:ascii="Candara" w:eastAsia="Times New Roman" w:hAnsi="Candara" w:cs="Tahoma"/>
          <w:b/>
          <w:bCs/>
          <w:color w:val="000080"/>
          <w:kern w:val="0"/>
          <w:sz w:val="20"/>
          <w:szCs w:val="20"/>
          <w:lang w:val="x-none" w:eastAsia="x-none"/>
          <w14:ligatures w14:val="none"/>
        </w:rPr>
        <w:t xml:space="preserve"> w Konkursie Ofert</w:t>
      </w:r>
    </w:p>
    <w:p w14:paraId="7EF8B001" w14:textId="77777777" w:rsidR="00D91BF2" w:rsidRPr="00D91BF2" w:rsidRDefault="00D91BF2" w:rsidP="00D91BF2">
      <w:pPr>
        <w:spacing w:after="0" w:line="276" w:lineRule="auto"/>
        <w:rPr>
          <w:rFonts w:ascii="Candara" w:eastAsia="Times New Roman" w:hAnsi="Candara" w:cs="Tahoma"/>
          <w:kern w:val="0"/>
          <w:sz w:val="20"/>
          <w:szCs w:val="20"/>
          <w:lang w:eastAsia="pl-PL"/>
          <w14:ligatures w14:val="none"/>
        </w:rPr>
      </w:pPr>
    </w:p>
    <w:p w14:paraId="25851871" w14:textId="77777777" w:rsidR="00D91BF2" w:rsidRPr="00D91BF2" w:rsidRDefault="00D91BF2" w:rsidP="009F5E29">
      <w:pPr>
        <w:numPr>
          <w:ilvl w:val="0"/>
          <w:numId w:val="31"/>
        </w:numPr>
        <w:tabs>
          <w:tab w:val="num" w:pos="0"/>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Ogłoszenie zawierające rozstrzygnięcie konkursu ofert zostanie zamieszczone na platformie witkac.pl, na stronie internetowej </w:t>
      </w:r>
      <w:hyperlink r:id="rId22" w:history="1">
        <w:r w:rsidRPr="00D91BF2">
          <w:rPr>
            <w:rFonts w:ascii="Candara" w:eastAsia="Times New Roman" w:hAnsi="Candara" w:cs="Tahoma"/>
            <w:color w:val="0000FF"/>
            <w:kern w:val="0"/>
            <w:sz w:val="20"/>
            <w:szCs w:val="20"/>
            <w:u w:val="single"/>
            <w:lang w:eastAsia="pl-PL"/>
            <w14:ligatures w14:val="none"/>
          </w:rPr>
          <w:t>aids.gov.pl</w:t>
        </w:r>
      </w:hyperlink>
      <w:r w:rsidRPr="00D91BF2">
        <w:rPr>
          <w:rFonts w:ascii="Candara" w:eastAsia="Times New Roman" w:hAnsi="Candara" w:cs="Tahoma"/>
          <w:kern w:val="0"/>
          <w:sz w:val="20"/>
          <w:szCs w:val="20"/>
          <w:lang w:eastAsia="pl-PL"/>
          <w14:ligatures w14:val="none"/>
        </w:rPr>
        <w:t xml:space="preserve"> oraz w Biuletynie Informacji Publicznej.</w:t>
      </w:r>
    </w:p>
    <w:p w14:paraId="7E07671C" w14:textId="77777777" w:rsidR="00D91BF2" w:rsidRPr="00D91BF2" w:rsidRDefault="00D91BF2" w:rsidP="009F5E29">
      <w:pPr>
        <w:numPr>
          <w:ilvl w:val="0"/>
          <w:numId w:val="31"/>
        </w:numPr>
        <w:tabs>
          <w:tab w:val="num" w:pos="0"/>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Oferent, którego interes prawny doznał uszczerbku w wyniku naruszenia przez Komisję Konkursową zasad konkursowych, może złożyć umotywowane odwołanie do Dyrektora Krajowego Centrum ds. AIDS.</w:t>
      </w:r>
    </w:p>
    <w:p w14:paraId="7D0BA8FC" w14:textId="77777777" w:rsidR="00D91BF2" w:rsidRPr="00D91BF2" w:rsidRDefault="00D91BF2" w:rsidP="009F5E29">
      <w:pPr>
        <w:numPr>
          <w:ilvl w:val="0"/>
          <w:numId w:val="31"/>
        </w:numPr>
        <w:tabs>
          <w:tab w:val="num" w:pos="0"/>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Odwołanie dotyczące:</w:t>
      </w:r>
    </w:p>
    <w:p w14:paraId="435EC9A7" w14:textId="77777777" w:rsidR="00D91BF2" w:rsidRPr="00D91BF2" w:rsidRDefault="00D91BF2" w:rsidP="009F5E29">
      <w:pPr>
        <w:numPr>
          <w:ilvl w:val="0"/>
          <w:numId w:val="32"/>
        </w:numPr>
        <w:spacing w:after="0" w:line="276" w:lineRule="auto"/>
        <w:ind w:left="993" w:hanging="284"/>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odrzucenia wszystkich ofert,</w:t>
      </w:r>
    </w:p>
    <w:p w14:paraId="266ADA1F" w14:textId="77777777" w:rsidR="00D91BF2" w:rsidRPr="00D91BF2" w:rsidRDefault="00D91BF2" w:rsidP="009F5E29">
      <w:pPr>
        <w:numPr>
          <w:ilvl w:val="0"/>
          <w:numId w:val="32"/>
        </w:numPr>
        <w:spacing w:after="0" w:line="276" w:lineRule="auto"/>
        <w:ind w:left="993" w:hanging="284"/>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lastRenderedPageBreak/>
        <w:t>unieważnienia postępowania konkursowego,</w:t>
      </w:r>
    </w:p>
    <w:p w14:paraId="6C3E918E" w14:textId="77777777" w:rsidR="00D91BF2" w:rsidRPr="00D91BF2" w:rsidRDefault="00D91BF2" w:rsidP="00D91BF2">
      <w:pPr>
        <w:spacing w:after="0" w:line="276" w:lineRule="auto"/>
        <w:ind w:left="360"/>
        <w:jc w:val="both"/>
        <w:rPr>
          <w:rFonts w:ascii="Candara" w:eastAsia="Times New Roman" w:hAnsi="Candara" w:cs="Tahoma"/>
          <w:b/>
          <w:kern w:val="0"/>
          <w:sz w:val="20"/>
          <w:szCs w:val="20"/>
          <w:lang w:eastAsia="pl-PL"/>
          <w14:ligatures w14:val="none"/>
        </w:rPr>
      </w:pPr>
      <w:r w:rsidRPr="00D91BF2">
        <w:rPr>
          <w:rFonts w:ascii="Candara" w:eastAsia="Times New Roman" w:hAnsi="Candara" w:cs="Tahoma"/>
          <w:b/>
          <w:kern w:val="0"/>
          <w:sz w:val="20"/>
          <w:szCs w:val="20"/>
          <w:lang w:eastAsia="pl-PL"/>
          <w14:ligatures w14:val="none"/>
        </w:rPr>
        <w:t xml:space="preserve">pozostawia się bez rozpatrzenia. </w:t>
      </w:r>
    </w:p>
    <w:p w14:paraId="3762DA90" w14:textId="77777777" w:rsidR="00D91BF2" w:rsidRPr="00D91BF2" w:rsidRDefault="00D91BF2" w:rsidP="009F5E29">
      <w:pPr>
        <w:numPr>
          <w:ilvl w:val="0"/>
          <w:numId w:val="31"/>
        </w:numPr>
        <w:tabs>
          <w:tab w:val="num" w:pos="0"/>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Odwołanie dotyczące rozstrzygnięcia konkursu powinno zawierać:</w:t>
      </w:r>
    </w:p>
    <w:p w14:paraId="6667A864" w14:textId="77777777" w:rsidR="00D91BF2" w:rsidRPr="00D91BF2" w:rsidRDefault="00D91BF2" w:rsidP="009F5E29">
      <w:pPr>
        <w:numPr>
          <w:ilvl w:val="0"/>
          <w:numId w:val="33"/>
        </w:numPr>
        <w:tabs>
          <w:tab w:val="clear" w:pos="720"/>
          <w:tab w:val="num" w:pos="1134"/>
        </w:tabs>
        <w:spacing w:after="0" w:line="276" w:lineRule="auto"/>
        <w:ind w:left="851" w:hanging="142"/>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określenie, w jakim obszarze nastąpiło naruszenie zasad,</w:t>
      </w:r>
    </w:p>
    <w:p w14:paraId="31B3FB9D" w14:textId="77777777" w:rsidR="00D91BF2" w:rsidRPr="00D91BF2" w:rsidRDefault="00D91BF2" w:rsidP="009F5E29">
      <w:pPr>
        <w:numPr>
          <w:ilvl w:val="0"/>
          <w:numId w:val="33"/>
        </w:numPr>
        <w:tabs>
          <w:tab w:val="clear" w:pos="720"/>
          <w:tab w:val="num" w:pos="1134"/>
        </w:tabs>
        <w:spacing w:after="0" w:line="276" w:lineRule="auto"/>
        <w:ind w:left="851" w:hanging="142"/>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wskazanie doznanego uszczerbku w interesie prawnym Oferenta,</w:t>
      </w:r>
    </w:p>
    <w:p w14:paraId="60C89677" w14:textId="77777777" w:rsidR="00D91BF2" w:rsidRPr="00D91BF2" w:rsidRDefault="00D91BF2" w:rsidP="009F5E29">
      <w:pPr>
        <w:numPr>
          <w:ilvl w:val="0"/>
          <w:numId w:val="33"/>
        </w:numPr>
        <w:tabs>
          <w:tab w:val="clear" w:pos="720"/>
          <w:tab w:val="num" w:pos="1134"/>
        </w:tabs>
        <w:spacing w:after="0" w:line="276" w:lineRule="auto"/>
        <w:ind w:left="851" w:hanging="142"/>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wskazanie związku przyczynowego pomiędzy naruszeniem zasad konkursowych a doznanym uszczerbkiem w interesie prawnym Oferenta.</w:t>
      </w:r>
    </w:p>
    <w:p w14:paraId="0A414AAB" w14:textId="77777777" w:rsidR="00D91BF2" w:rsidRPr="00D91BF2" w:rsidRDefault="00D91BF2" w:rsidP="009F5E29">
      <w:pPr>
        <w:numPr>
          <w:ilvl w:val="0"/>
          <w:numId w:val="31"/>
        </w:numPr>
        <w:tabs>
          <w:tab w:val="num" w:pos="0"/>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Odwołanie można wnieść na piśmie w terminie 7 dni roboczych od dnia rozstrzygnięcia konkursu.</w:t>
      </w:r>
    </w:p>
    <w:p w14:paraId="05DA4A22" w14:textId="77777777" w:rsidR="00D91BF2" w:rsidRPr="00D91BF2" w:rsidRDefault="00D91BF2" w:rsidP="009F5E29">
      <w:pPr>
        <w:numPr>
          <w:ilvl w:val="0"/>
          <w:numId w:val="31"/>
        </w:numPr>
        <w:tabs>
          <w:tab w:val="num" w:pos="0"/>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Wniesienie odwołania możliwe jest tylko przed zawarciem umowy.</w:t>
      </w:r>
    </w:p>
    <w:p w14:paraId="225A9CD2" w14:textId="77777777" w:rsidR="00D91BF2" w:rsidRPr="00D91BF2" w:rsidRDefault="00D91BF2" w:rsidP="009F5E29">
      <w:pPr>
        <w:numPr>
          <w:ilvl w:val="0"/>
          <w:numId w:val="31"/>
        </w:numPr>
        <w:tabs>
          <w:tab w:val="num" w:pos="0"/>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W przypadku wniesienia odwołania dotyczącego postępowania konkursowego na wybór realizatora programu, Komisja Konkursowa przekazuje Dyrektorowi Krajowego Centrum ds. AIDS całość dokumentacji konkursowej wraz ze swoją opinią dotyczącą zasadności wniesionych zastrzeżeń, w terminie 3 dni od dnia wniesienia odwołania. </w:t>
      </w:r>
    </w:p>
    <w:p w14:paraId="093EED0C" w14:textId="77777777" w:rsidR="00D91BF2" w:rsidRPr="00D91BF2" w:rsidRDefault="00D91BF2" w:rsidP="009F5E29">
      <w:pPr>
        <w:numPr>
          <w:ilvl w:val="0"/>
          <w:numId w:val="31"/>
        </w:numPr>
        <w:tabs>
          <w:tab w:val="num" w:pos="0"/>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Dyrektor Krajowego Centrum ds. AIDS rozpoznaje i rozstrzyga odwołanie w terminie 7 dni roboczych od czasu jego złożenia oraz niezwłocznie zamieszcza rozstrzygnięcie, w miejscach wskazanych w pkt. 1 dział 4.2., oraz powiadamia bezpośrednio wnoszącego odwołanie.</w:t>
      </w:r>
    </w:p>
    <w:p w14:paraId="4E18A725" w14:textId="77777777" w:rsidR="00D91BF2" w:rsidRPr="00D91BF2" w:rsidRDefault="00D91BF2" w:rsidP="009F5E29">
      <w:pPr>
        <w:numPr>
          <w:ilvl w:val="0"/>
          <w:numId w:val="31"/>
        </w:numPr>
        <w:tabs>
          <w:tab w:val="num" w:pos="0"/>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W przypadku uwzględnienia odwołania Dyrektor Krajowego Centrum ds. AIDS ogłasza nowy konkurs </w:t>
      </w:r>
      <w:r w:rsidRPr="00D91BF2">
        <w:rPr>
          <w:rFonts w:ascii="Candara" w:eastAsia="Times New Roman" w:hAnsi="Candara" w:cs="Tahoma"/>
          <w:kern w:val="0"/>
          <w:sz w:val="20"/>
          <w:szCs w:val="20"/>
          <w:lang w:eastAsia="pl-PL"/>
          <w14:ligatures w14:val="none"/>
        </w:rPr>
        <w:br/>
        <w:t>na wybór realizatora programu typu (A-C), którego dotyczyło uwzględnione odwołanie.</w:t>
      </w:r>
    </w:p>
    <w:p w14:paraId="22D122B7" w14:textId="77777777" w:rsidR="00D91BF2" w:rsidRPr="00D91BF2" w:rsidRDefault="00D91BF2" w:rsidP="00D91BF2">
      <w:pPr>
        <w:spacing w:after="0" w:line="276" w:lineRule="auto"/>
        <w:jc w:val="both"/>
        <w:rPr>
          <w:rFonts w:ascii="Candara" w:eastAsia="Times New Roman" w:hAnsi="Candara" w:cs="Tahoma"/>
          <w:kern w:val="0"/>
          <w:sz w:val="20"/>
          <w:szCs w:val="20"/>
          <w:u w:val="single"/>
          <w:lang w:eastAsia="pl-PL"/>
          <w14:ligatures w14:val="none"/>
        </w:rPr>
      </w:pPr>
    </w:p>
    <w:p w14:paraId="4C2D8C03" w14:textId="77777777" w:rsidR="00D91BF2" w:rsidRPr="00D91BF2" w:rsidRDefault="00D91BF2" w:rsidP="009F5E29">
      <w:pPr>
        <w:numPr>
          <w:ilvl w:val="0"/>
          <w:numId w:val="24"/>
        </w:numPr>
        <w:spacing w:after="0" w:line="276" w:lineRule="auto"/>
        <w:jc w:val="both"/>
        <w:rPr>
          <w:rFonts w:ascii="Candara" w:eastAsia="Times New Roman" w:hAnsi="Candara" w:cs="Tahoma"/>
          <w:b/>
          <w:bCs/>
          <w:kern w:val="0"/>
          <w:sz w:val="20"/>
          <w:szCs w:val="20"/>
          <w:lang w:eastAsia="pl-PL"/>
          <w14:ligatures w14:val="none"/>
        </w:rPr>
      </w:pPr>
      <w:r w:rsidRPr="00D91BF2">
        <w:rPr>
          <w:rFonts w:ascii="Candara" w:eastAsia="Times New Roman" w:hAnsi="Candara" w:cs="Tahoma"/>
          <w:b/>
          <w:bCs/>
          <w:kern w:val="0"/>
          <w:sz w:val="20"/>
          <w:szCs w:val="20"/>
          <w:lang w:eastAsia="pl-PL"/>
          <w14:ligatures w14:val="none"/>
        </w:rPr>
        <w:t xml:space="preserve">PRZETWARZANIE DANYCH OSOBOWYCH </w:t>
      </w:r>
    </w:p>
    <w:p w14:paraId="0A613E83" w14:textId="77777777" w:rsidR="00D91BF2" w:rsidRPr="00D91BF2" w:rsidRDefault="00D91BF2" w:rsidP="00D91BF2">
      <w:pPr>
        <w:spacing w:after="0" w:line="276" w:lineRule="auto"/>
        <w:ind w:left="420"/>
        <w:jc w:val="both"/>
        <w:rPr>
          <w:rFonts w:ascii="Candara" w:eastAsia="Times New Roman" w:hAnsi="Candara" w:cs="Tahoma"/>
          <w:b/>
          <w:bCs/>
          <w:kern w:val="0"/>
          <w:sz w:val="20"/>
          <w:szCs w:val="20"/>
          <w:lang w:eastAsia="pl-PL"/>
          <w14:ligatures w14:val="none"/>
        </w:rPr>
      </w:pPr>
    </w:p>
    <w:p w14:paraId="4FA7DEE3"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W związku z przetwarzaniem Państwa danych osobowych informujemy, że: </w:t>
      </w:r>
    </w:p>
    <w:p w14:paraId="761E8640" w14:textId="77777777" w:rsidR="00D91BF2" w:rsidRPr="00D91BF2" w:rsidRDefault="00D91BF2" w:rsidP="009F5E29">
      <w:pPr>
        <w:numPr>
          <w:ilvl w:val="3"/>
          <w:numId w:val="31"/>
        </w:numPr>
        <w:tabs>
          <w:tab w:val="clear" w:pos="1080"/>
        </w:tabs>
        <w:spacing w:after="0" w:line="276" w:lineRule="auto"/>
        <w:ind w:left="284" w:hanging="568"/>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Administratorem danych osobowych jest Krajowe Centrum ds. AIDS; ul. Samsonowska 1; 02-829 Warszawa.</w:t>
      </w:r>
    </w:p>
    <w:p w14:paraId="0C1132A6" w14:textId="77777777" w:rsidR="00D91BF2" w:rsidRPr="00D91BF2" w:rsidRDefault="00D91BF2" w:rsidP="009F5E29">
      <w:pPr>
        <w:numPr>
          <w:ilvl w:val="3"/>
          <w:numId w:val="31"/>
        </w:numPr>
        <w:tabs>
          <w:tab w:val="clear" w:pos="1080"/>
        </w:tabs>
        <w:spacing w:after="0" w:line="276" w:lineRule="auto"/>
        <w:ind w:left="284" w:hanging="568"/>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Państwa dane osobowe są przetwarzane w celach:</w:t>
      </w:r>
    </w:p>
    <w:p w14:paraId="0AD0C547" w14:textId="77777777" w:rsidR="00D91BF2" w:rsidRPr="00D91BF2" w:rsidRDefault="00D91BF2" w:rsidP="009F5E29">
      <w:pPr>
        <w:numPr>
          <w:ilvl w:val="1"/>
          <w:numId w:val="34"/>
        </w:numPr>
        <w:spacing w:after="0" w:line="276" w:lineRule="auto"/>
        <w:ind w:left="284" w:hanging="284"/>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wyboru oferty, a także zawarcia i rozliczenia umowy dotyczącej realizacji zadania publicznego w latach 2022-2026;</w:t>
      </w:r>
    </w:p>
    <w:p w14:paraId="062CE666" w14:textId="77777777" w:rsidR="00D91BF2" w:rsidRPr="00D91BF2" w:rsidRDefault="00D91BF2" w:rsidP="009F5E29">
      <w:pPr>
        <w:numPr>
          <w:ilvl w:val="1"/>
          <w:numId w:val="34"/>
        </w:numPr>
        <w:spacing w:after="0" w:line="276" w:lineRule="auto"/>
        <w:ind w:left="284" w:hanging="284"/>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archiwizacji.</w:t>
      </w:r>
    </w:p>
    <w:p w14:paraId="038F93FA" w14:textId="77777777" w:rsidR="00D91BF2" w:rsidRPr="00D91BF2" w:rsidRDefault="00D91BF2" w:rsidP="009F5E29">
      <w:pPr>
        <w:numPr>
          <w:ilvl w:val="3"/>
          <w:numId w:val="31"/>
        </w:numPr>
        <w:tabs>
          <w:tab w:val="clear" w:pos="1080"/>
        </w:tabs>
        <w:spacing w:after="0" w:line="276" w:lineRule="auto"/>
        <w:ind w:left="284" w:hanging="568"/>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Państwa dane osobowe przetwarzamy:</w:t>
      </w:r>
    </w:p>
    <w:p w14:paraId="362C84C9" w14:textId="77777777" w:rsidR="00D91BF2" w:rsidRPr="00D91BF2" w:rsidRDefault="00D91BF2" w:rsidP="009F5E29">
      <w:pPr>
        <w:numPr>
          <w:ilvl w:val="0"/>
          <w:numId w:val="35"/>
        </w:numPr>
        <w:spacing w:after="0" w:line="276" w:lineRule="auto"/>
        <w:ind w:left="284" w:hanging="284"/>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w związku z zawarciem oraz wykonaniem umowy, której organizacja pozarządowa lub podmiot są stroną.</w:t>
      </w:r>
    </w:p>
    <w:p w14:paraId="64EED7E0" w14:textId="77777777" w:rsidR="00D91BF2" w:rsidRPr="00D91BF2" w:rsidRDefault="00D91BF2" w:rsidP="009F5E29">
      <w:pPr>
        <w:numPr>
          <w:ilvl w:val="0"/>
          <w:numId w:val="35"/>
        </w:numPr>
        <w:spacing w:after="0" w:line="276" w:lineRule="auto"/>
        <w:ind w:left="284" w:hanging="284"/>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w związku z wypełnieniem obowiązku prawnego ciążącego na administratorze.</w:t>
      </w:r>
    </w:p>
    <w:p w14:paraId="39DCA9CE" w14:textId="77777777" w:rsidR="00D91BF2" w:rsidRPr="00D91BF2" w:rsidRDefault="00D91BF2" w:rsidP="009F5E29">
      <w:pPr>
        <w:numPr>
          <w:ilvl w:val="3"/>
          <w:numId w:val="31"/>
        </w:numPr>
        <w:tabs>
          <w:tab w:val="clear" w:pos="1080"/>
        </w:tabs>
        <w:spacing w:after="0" w:line="276" w:lineRule="auto"/>
        <w:ind w:left="142" w:hanging="426"/>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W sprawach związanych z przetwarzaniem danych osobowych można skontaktować się z Inspektorem Ochrony Danych Osobowych, listownie pod adresem: Krajowe Centrum ds. AIDS; ul. Samsonowska 1; </w:t>
      </w:r>
      <w:r w:rsidRPr="00D91BF2">
        <w:rPr>
          <w:rFonts w:ascii="Candara" w:eastAsia="Times New Roman" w:hAnsi="Candara" w:cs="Tahoma"/>
          <w:kern w:val="0"/>
          <w:sz w:val="20"/>
          <w:szCs w:val="20"/>
          <w:lang w:eastAsia="pl-PL"/>
          <w14:ligatures w14:val="none"/>
        </w:rPr>
        <w:br/>
        <w:t xml:space="preserve">02-829 lub e-mail: </w:t>
      </w:r>
      <w:hyperlink r:id="rId23" w:history="1">
        <w:r w:rsidRPr="00D91BF2">
          <w:rPr>
            <w:rFonts w:ascii="Candara" w:eastAsia="Times New Roman" w:hAnsi="Candara" w:cs="Tahoma"/>
            <w:color w:val="0000FF"/>
            <w:kern w:val="0"/>
            <w:sz w:val="20"/>
            <w:szCs w:val="20"/>
            <w:u w:val="single"/>
            <w:lang w:eastAsia="pl-PL"/>
            <w14:ligatures w14:val="none"/>
          </w:rPr>
          <w:t>aids@aids.gov.pl</w:t>
        </w:r>
      </w:hyperlink>
    </w:p>
    <w:p w14:paraId="616B2039" w14:textId="77777777" w:rsidR="00D91BF2" w:rsidRPr="00D91BF2" w:rsidRDefault="00D91BF2" w:rsidP="009F5E29">
      <w:pPr>
        <w:numPr>
          <w:ilvl w:val="3"/>
          <w:numId w:val="31"/>
        </w:numPr>
        <w:tabs>
          <w:tab w:val="clear" w:pos="1080"/>
        </w:tabs>
        <w:spacing w:after="0" w:line="276" w:lineRule="auto"/>
        <w:ind w:left="142" w:hanging="426"/>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Państwa dane osobowe będą przetwarzane przez okres 5 lat, licząc od roku następnego, w którym rozstrzygnięto niniejszy otwarty konkurs ofert lub czas niezbędny do realizacji poszczególnych zadań oraz rozpatrywania ewentualnych roszczeń związanych z rozliczeniem umowy dotyczącej realizacji zadania publicznego. Ponadto Państwa dane osobowe przetwarzane będą w innych, prawem dopuszczalnych celach w szczególności w celach archiwalnych i statystycznych, to jest przez okres 10 lat.</w:t>
      </w:r>
    </w:p>
    <w:p w14:paraId="65C0031F" w14:textId="77777777" w:rsidR="00D91BF2" w:rsidRPr="00D91BF2" w:rsidRDefault="00D91BF2" w:rsidP="009F5E29">
      <w:pPr>
        <w:numPr>
          <w:ilvl w:val="3"/>
          <w:numId w:val="31"/>
        </w:numPr>
        <w:tabs>
          <w:tab w:val="clear" w:pos="1080"/>
        </w:tabs>
        <w:spacing w:after="0" w:line="276" w:lineRule="auto"/>
        <w:ind w:left="142" w:hanging="426"/>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Podanie danych osobowych jest warunkiem ustawowym oraz warunkiem zawarcia umowy lub podjęcia działań niezbędnych przed jej zawarciem.</w:t>
      </w:r>
    </w:p>
    <w:p w14:paraId="1244A2FE" w14:textId="77777777" w:rsidR="00D91BF2" w:rsidRPr="00D91BF2" w:rsidRDefault="00D91BF2" w:rsidP="009F5E29">
      <w:pPr>
        <w:numPr>
          <w:ilvl w:val="3"/>
          <w:numId w:val="31"/>
        </w:numPr>
        <w:tabs>
          <w:tab w:val="clear" w:pos="1080"/>
        </w:tabs>
        <w:spacing w:after="0" w:line="276" w:lineRule="auto"/>
        <w:ind w:left="142" w:hanging="426"/>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Posiadają Państwo:</w:t>
      </w:r>
    </w:p>
    <w:p w14:paraId="6E2D9EDF" w14:textId="77777777" w:rsidR="00D91BF2" w:rsidRPr="00D91BF2" w:rsidRDefault="00D91BF2" w:rsidP="009F5E29">
      <w:pPr>
        <w:numPr>
          <w:ilvl w:val="0"/>
          <w:numId w:val="36"/>
        </w:numPr>
        <w:spacing w:after="0" w:line="276" w:lineRule="auto"/>
        <w:ind w:left="567"/>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na podstawie art. 15 RODO prawo dostępu do danych osobowych Państwa dotyczących;</w:t>
      </w:r>
    </w:p>
    <w:p w14:paraId="6734BE7B" w14:textId="77777777" w:rsidR="00D91BF2" w:rsidRPr="00D91BF2" w:rsidRDefault="00D91BF2" w:rsidP="009F5E29">
      <w:pPr>
        <w:numPr>
          <w:ilvl w:val="0"/>
          <w:numId w:val="36"/>
        </w:numPr>
        <w:spacing w:after="0" w:line="276" w:lineRule="auto"/>
        <w:ind w:left="567"/>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na podstawie art. 16 RODO prawo do sprostowania Państwa danych osobowych;</w:t>
      </w:r>
    </w:p>
    <w:p w14:paraId="6D7C5D0E" w14:textId="77777777" w:rsidR="00D91BF2" w:rsidRPr="00D91BF2" w:rsidRDefault="00D91BF2" w:rsidP="009F5E29">
      <w:pPr>
        <w:numPr>
          <w:ilvl w:val="0"/>
          <w:numId w:val="36"/>
        </w:numPr>
        <w:spacing w:after="0" w:line="276" w:lineRule="auto"/>
        <w:ind w:left="567"/>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na podstawie art. 18 RODO prawo żądania od administratora ograniczenia przetwarzania danych osobowych z zastrzeżeniem przypadków, o których mowa w art. 18 ust. 2 RODO; </w:t>
      </w:r>
    </w:p>
    <w:p w14:paraId="570AE343" w14:textId="77777777" w:rsidR="00D91BF2" w:rsidRPr="00D91BF2" w:rsidRDefault="00D91BF2" w:rsidP="009F5E29">
      <w:pPr>
        <w:numPr>
          <w:ilvl w:val="0"/>
          <w:numId w:val="36"/>
        </w:numPr>
        <w:spacing w:after="0" w:line="276" w:lineRule="auto"/>
        <w:ind w:left="567"/>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prawo do wniesienia skargi do Prezesa Urzędu Ochrony Danych Osobowych, gdy uznają Państwo, że przetwarzanie Państwa danych osobowych narusza przepisy RODO;</w:t>
      </w:r>
    </w:p>
    <w:p w14:paraId="57BD60DF" w14:textId="77777777" w:rsidR="00D91BF2" w:rsidRPr="00D91BF2" w:rsidRDefault="00D91BF2" w:rsidP="009F5E29">
      <w:pPr>
        <w:numPr>
          <w:ilvl w:val="3"/>
          <w:numId w:val="31"/>
        </w:numPr>
        <w:spacing w:after="0" w:line="276" w:lineRule="auto"/>
        <w:ind w:left="142"/>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Nie przysługuje Państwu:</w:t>
      </w:r>
    </w:p>
    <w:p w14:paraId="173A3B8F" w14:textId="77777777" w:rsidR="00D91BF2" w:rsidRPr="00D91BF2" w:rsidRDefault="00D91BF2" w:rsidP="009F5E29">
      <w:pPr>
        <w:numPr>
          <w:ilvl w:val="0"/>
          <w:numId w:val="37"/>
        </w:numPr>
        <w:spacing w:after="0" w:line="276" w:lineRule="auto"/>
        <w:ind w:left="567"/>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w związku z art. 17 ust. 3 lit. b, d lub e RODO prawo do usunięcia danych osobowych;</w:t>
      </w:r>
    </w:p>
    <w:p w14:paraId="300B89AF" w14:textId="77777777" w:rsidR="00D91BF2" w:rsidRPr="00D91BF2" w:rsidRDefault="00D91BF2" w:rsidP="009F5E29">
      <w:pPr>
        <w:numPr>
          <w:ilvl w:val="0"/>
          <w:numId w:val="37"/>
        </w:numPr>
        <w:spacing w:after="0" w:line="276" w:lineRule="auto"/>
        <w:ind w:left="567"/>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prawo do przenoszenia danych osobowych, o którym mowa w art. 20 RODO;</w:t>
      </w:r>
    </w:p>
    <w:p w14:paraId="45ADC2E9" w14:textId="77777777" w:rsidR="00D91BF2" w:rsidRPr="00D91BF2" w:rsidRDefault="00D91BF2" w:rsidP="009F5E29">
      <w:pPr>
        <w:numPr>
          <w:ilvl w:val="0"/>
          <w:numId w:val="37"/>
        </w:numPr>
        <w:spacing w:after="0" w:line="276" w:lineRule="auto"/>
        <w:ind w:left="567"/>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lastRenderedPageBreak/>
        <w:t>na podstawie art. 21 RODO prawo sprzeciwu, wobec przetwarzania danych osobowych, gdyż podstawą prawną przetwarzania Państwa danych osobowych jest art. 6 ust. 1 lit. c RODO.</w:t>
      </w:r>
    </w:p>
    <w:p w14:paraId="361B314C" w14:textId="77777777" w:rsidR="00D91BF2" w:rsidRPr="00D91BF2" w:rsidRDefault="00D91BF2" w:rsidP="009F5E29">
      <w:pPr>
        <w:numPr>
          <w:ilvl w:val="3"/>
          <w:numId w:val="31"/>
        </w:numPr>
        <w:tabs>
          <w:tab w:val="clear" w:pos="1080"/>
        </w:tabs>
        <w:spacing w:after="0" w:line="276" w:lineRule="auto"/>
        <w:ind w:left="142" w:hanging="426"/>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Państwa dane osobowe będą udostępniane:</w:t>
      </w:r>
    </w:p>
    <w:p w14:paraId="4C3F037B" w14:textId="77777777" w:rsidR="00D91BF2" w:rsidRPr="00D91BF2" w:rsidRDefault="00D91BF2" w:rsidP="009F5E29">
      <w:pPr>
        <w:numPr>
          <w:ilvl w:val="1"/>
          <w:numId w:val="38"/>
        </w:numPr>
        <w:spacing w:after="0" w:line="276" w:lineRule="auto"/>
        <w:ind w:left="284" w:hanging="284"/>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podmiotom świadczącym usługi na podstawie zawartych umów dotyczących: serwisu i wsparcia systemów informatycznych, utylizacji dokumentacji niearchiwalnej, przekazywania przesyłek pocztowych;</w:t>
      </w:r>
    </w:p>
    <w:p w14:paraId="28755B7A" w14:textId="77777777" w:rsidR="00D91BF2" w:rsidRPr="00D91BF2" w:rsidRDefault="00D91BF2" w:rsidP="009F5E29">
      <w:pPr>
        <w:numPr>
          <w:ilvl w:val="1"/>
          <w:numId w:val="38"/>
        </w:numPr>
        <w:spacing w:after="0" w:line="276" w:lineRule="auto"/>
        <w:ind w:left="284" w:hanging="284"/>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na stronie internetowej </w:t>
      </w:r>
      <w:hyperlink r:id="rId24" w:history="1">
        <w:r w:rsidRPr="00D91BF2">
          <w:rPr>
            <w:rFonts w:ascii="Candara" w:eastAsia="Times New Roman" w:hAnsi="Candara" w:cs="Tahoma"/>
            <w:color w:val="0000FF"/>
            <w:kern w:val="0"/>
            <w:sz w:val="20"/>
            <w:szCs w:val="20"/>
            <w:u w:val="single"/>
            <w:lang w:eastAsia="pl-PL"/>
            <w14:ligatures w14:val="none"/>
          </w:rPr>
          <w:t>aids.gov.pl</w:t>
        </w:r>
      </w:hyperlink>
      <w:r w:rsidRPr="00D91BF2">
        <w:rPr>
          <w:rFonts w:ascii="Candara" w:eastAsia="Times New Roman" w:hAnsi="Candara" w:cs="Tahoma"/>
          <w:kern w:val="0"/>
          <w:sz w:val="20"/>
          <w:szCs w:val="20"/>
          <w:lang w:eastAsia="pl-PL"/>
          <w14:ligatures w14:val="none"/>
        </w:rPr>
        <w:t xml:space="preserve">; </w:t>
      </w:r>
    </w:p>
    <w:p w14:paraId="39433056" w14:textId="77777777" w:rsidR="00D91BF2" w:rsidRPr="00D91BF2" w:rsidRDefault="00D91BF2" w:rsidP="009F5E29">
      <w:pPr>
        <w:numPr>
          <w:ilvl w:val="1"/>
          <w:numId w:val="38"/>
        </w:numPr>
        <w:spacing w:after="0" w:line="276" w:lineRule="auto"/>
        <w:ind w:left="284" w:hanging="284"/>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w BIP.</w:t>
      </w:r>
    </w:p>
    <w:p w14:paraId="61A224FD" w14:textId="77777777" w:rsidR="00D91BF2" w:rsidRPr="00D91BF2" w:rsidRDefault="00D91BF2" w:rsidP="009F5E29">
      <w:pPr>
        <w:numPr>
          <w:ilvl w:val="3"/>
          <w:numId w:val="31"/>
        </w:numPr>
        <w:tabs>
          <w:tab w:val="clear" w:pos="1080"/>
        </w:tabs>
        <w:spacing w:after="0" w:line="276" w:lineRule="auto"/>
        <w:ind w:left="142" w:hanging="426"/>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Państwa dane osobowe nie są przetwarzane w sposób zautomatyzowany w celu podjęcia jakiejkolwiek decyzji oraz profilowania.</w:t>
      </w:r>
    </w:p>
    <w:p w14:paraId="2471DE45" w14:textId="77777777" w:rsidR="00D91BF2" w:rsidRPr="00D91BF2" w:rsidRDefault="00D91BF2" w:rsidP="00D91BF2">
      <w:pPr>
        <w:spacing w:after="0" w:line="276" w:lineRule="auto"/>
        <w:jc w:val="both"/>
        <w:rPr>
          <w:rFonts w:ascii="Candara" w:eastAsia="Times New Roman" w:hAnsi="Candara" w:cs="Tahoma"/>
          <w:kern w:val="0"/>
          <w:sz w:val="20"/>
          <w:szCs w:val="20"/>
          <w:u w:val="single"/>
          <w:lang w:eastAsia="pl-PL"/>
          <w14:ligatures w14:val="none"/>
        </w:rPr>
      </w:pPr>
    </w:p>
    <w:p w14:paraId="3F68C72C" w14:textId="77777777" w:rsidR="00D91BF2" w:rsidRPr="00D91BF2" w:rsidRDefault="00D91BF2" w:rsidP="009F5E29">
      <w:pPr>
        <w:numPr>
          <w:ilvl w:val="0"/>
          <w:numId w:val="24"/>
        </w:numPr>
        <w:spacing w:after="0" w:line="276" w:lineRule="auto"/>
        <w:jc w:val="both"/>
        <w:rPr>
          <w:rFonts w:ascii="Candara" w:eastAsia="Times New Roman" w:hAnsi="Candara" w:cs="Tahoma"/>
          <w:b/>
          <w:bCs/>
          <w:kern w:val="0"/>
          <w:sz w:val="20"/>
          <w:szCs w:val="20"/>
          <w:lang w:eastAsia="pl-PL"/>
          <w14:ligatures w14:val="none"/>
        </w:rPr>
      </w:pPr>
      <w:r w:rsidRPr="00D91BF2">
        <w:rPr>
          <w:rFonts w:ascii="Candara" w:eastAsia="Times New Roman" w:hAnsi="Candara" w:cs="Tahoma"/>
          <w:b/>
          <w:bCs/>
          <w:kern w:val="0"/>
          <w:sz w:val="20"/>
          <w:szCs w:val="20"/>
          <w:lang w:eastAsia="pl-PL"/>
          <w14:ligatures w14:val="none"/>
        </w:rPr>
        <w:t>WYPEŁNIENIE OBOWIĄZKU INFORMACYJNEGO</w:t>
      </w:r>
    </w:p>
    <w:p w14:paraId="31ADAF1D" w14:textId="77777777" w:rsidR="00D91BF2" w:rsidRPr="00D91BF2" w:rsidRDefault="00D91BF2" w:rsidP="00D91BF2">
      <w:pPr>
        <w:spacing w:after="0" w:line="276" w:lineRule="auto"/>
        <w:jc w:val="both"/>
        <w:rPr>
          <w:rFonts w:ascii="Candara" w:eastAsia="Times New Roman" w:hAnsi="Candara" w:cs="Tahoma"/>
          <w:b/>
          <w:bCs/>
          <w:kern w:val="0"/>
          <w:sz w:val="20"/>
          <w:szCs w:val="20"/>
          <w:lang w:eastAsia="pl-PL"/>
          <w14:ligatures w14:val="none"/>
        </w:rPr>
      </w:pPr>
    </w:p>
    <w:p w14:paraId="6F23B3FD" w14:textId="77777777" w:rsidR="00D91BF2" w:rsidRPr="00D91BF2" w:rsidRDefault="00D91BF2" w:rsidP="003A515D">
      <w:p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u w:val="single"/>
          <w:lang w:eastAsia="pl-PL"/>
          <w14:ligatures w14:val="none"/>
        </w:rPr>
        <w:t xml:space="preserve">W przypadku umów dotacyjnych, w których dofinansowanie wynosi </w:t>
      </w:r>
      <w:r w:rsidRPr="00D91BF2">
        <w:rPr>
          <w:rFonts w:ascii="Candara" w:eastAsia="Times New Roman" w:hAnsi="Candara" w:cs="Tahoma"/>
          <w:b/>
          <w:bCs/>
          <w:kern w:val="0"/>
          <w:sz w:val="20"/>
          <w:szCs w:val="20"/>
          <w:u w:val="single"/>
          <w:lang w:eastAsia="pl-PL"/>
          <w14:ligatures w14:val="none"/>
        </w:rPr>
        <w:t>co najmniej 50 000 złotych</w:t>
      </w:r>
      <w:r w:rsidRPr="00D91BF2">
        <w:rPr>
          <w:rFonts w:ascii="Candara" w:eastAsia="Times New Roman" w:hAnsi="Candara" w:cs="Tahoma"/>
          <w:i/>
          <w:iCs/>
          <w:kern w:val="0"/>
          <w:sz w:val="20"/>
          <w:szCs w:val="20"/>
          <w:lang w:eastAsia="pl-PL"/>
          <w14:ligatures w14:val="none"/>
        </w:rPr>
        <w:t xml:space="preserve">, </w:t>
      </w:r>
      <w:r w:rsidRPr="00D91BF2">
        <w:rPr>
          <w:rFonts w:ascii="Candara" w:eastAsia="Times New Roman" w:hAnsi="Candara" w:cs="Tahoma"/>
          <w:kern w:val="0"/>
          <w:sz w:val="20"/>
          <w:szCs w:val="20"/>
          <w:lang w:eastAsia="pl-PL"/>
          <w14:ligatures w14:val="none"/>
        </w:rPr>
        <w:t>Zleceniobiorca, od momentu uzyskania dofinansowania, zobowiązuje się do:</w:t>
      </w:r>
    </w:p>
    <w:p w14:paraId="47BCE38D" w14:textId="77777777" w:rsidR="00D91BF2" w:rsidRPr="00D91BF2" w:rsidRDefault="00D91BF2" w:rsidP="009F5E29">
      <w:pPr>
        <w:numPr>
          <w:ilvl w:val="0"/>
          <w:numId w:val="39"/>
        </w:num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informowania we wszystkich materiałach, publikacjach, informacjach dla mediów, ogłoszeniach oraz wystąpieniach publicznych dotyczących realizowanego zadania publicznego, że zadanie jest finansowane ze środków otrzymanych od Zleceniodawcy (np. poprzez zapis: zadanie jest finansowane/współfinansowane przez Krajowe Centrum ds. AIDS ze środków Ministerstwa Zdrowia); </w:t>
      </w:r>
    </w:p>
    <w:p w14:paraId="34726EC4" w14:textId="77777777" w:rsidR="00D91BF2" w:rsidRPr="00D91BF2" w:rsidRDefault="00D91BF2" w:rsidP="009F5E29">
      <w:pPr>
        <w:numPr>
          <w:ilvl w:val="0"/>
          <w:numId w:val="39"/>
        </w:num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umieszczania logo Zleceniodawcy (MZ oraz KC ds. AIDS) na wszystkich materiałach, w szczególności promocyjnych, informacyjnych, szkoleniowych i edukacyjnych, dotyczących realizowanego zadania, oraz zakupionych środkach trwałych, proporcjonalnie do wielkości innych oznaczeń, w sposób zapewniający jego dobrą widoczność, chyba, że Biuro Komunikacji Ministerstwa Zdrowia postanowi inaczej, o czym Zleceniobiorca zostanie bezzwłocznie zawiadomiony. </w:t>
      </w:r>
      <w:bookmarkStart w:id="8" w:name="_Hlk185248747"/>
      <w:r w:rsidRPr="00D91BF2">
        <w:rPr>
          <w:rFonts w:ascii="Candara" w:eastAsia="Times New Roman" w:hAnsi="Candara" w:cs="Tahoma"/>
          <w:kern w:val="0"/>
          <w:sz w:val="20"/>
          <w:szCs w:val="20"/>
          <w:lang w:eastAsia="pl-PL"/>
          <w14:ligatures w14:val="none"/>
        </w:rPr>
        <w:t>Każdorazowo jednak realizator zadania powinien zwrócić się (z odpowiednim wyprzedzeniem, tj. min. 15 dni roboczych) do MZ za pośrednictwem KC z prośbą o akceptację projektu materiałów, w których wykorzystuje logotypy MZ i KC ds. AIDS;</w:t>
      </w:r>
    </w:p>
    <w:bookmarkEnd w:id="8"/>
    <w:p w14:paraId="2510272D" w14:textId="77777777" w:rsidR="00D91BF2" w:rsidRPr="00D91BF2" w:rsidRDefault="00D91BF2" w:rsidP="009F5E29">
      <w:pPr>
        <w:numPr>
          <w:ilvl w:val="0"/>
          <w:numId w:val="39"/>
        </w:numPr>
        <w:spacing w:after="0" w:line="276" w:lineRule="auto"/>
        <w:jc w:val="both"/>
        <w:rPr>
          <w:rFonts w:ascii="Candara" w:eastAsia="Times New Roman" w:hAnsi="Candara" w:cs="Tahoma"/>
          <w:i/>
          <w:iCs/>
          <w:kern w:val="0"/>
          <w:sz w:val="20"/>
          <w:szCs w:val="20"/>
          <w:lang w:eastAsia="pl-PL"/>
          <w14:ligatures w14:val="none"/>
        </w:rPr>
      </w:pPr>
      <w:r w:rsidRPr="00D91BF2">
        <w:rPr>
          <w:rFonts w:ascii="Candara" w:eastAsia="Times New Roman" w:hAnsi="Candara" w:cs="Tahoma"/>
          <w:kern w:val="0"/>
          <w:sz w:val="20"/>
          <w:szCs w:val="20"/>
          <w:lang w:eastAsia="pl-PL"/>
          <w14:ligatures w14:val="none"/>
        </w:rPr>
        <w:t>informowania opinii publicznej (w tym odbiorców rezultatów projektu) oraz osoby i podmioty uczestniczące w projekcie, o uzyskanym dofinansowaniu z budżetu państwa poprzez:</w:t>
      </w:r>
    </w:p>
    <w:p w14:paraId="77BBB83E" w14:textId="77777777" w:rsidR="00D91BF2" w:rsidRPr="00D91BF2" w:rsidRDefault="00D91BF2" w:rsidP="009F5E29">
      <w:pPr>
        <w:numPr>
          <w:ilvl w:val="3"/>
          <w:numId w:val="33"/>
        </w:numPr>
        <w:spacing w:after="0" w:line="276" w:lineRule="auto"/>
        <w:ind w:left="284" w:hanging="284"/>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Plakat informacyjny: </w:t>
      </w:r>
    </w:p>
    <w:p w14:paraId="77982CFD" w14:textId="77777777" w:rsidR="00D91BF2" w:rsidRPr="00D91BF2" w:rsidRDefault="00D91BF2" w:rsidP="009F5E29">
      <w:pPr>
        <w:numPr>
          <w:ilvl w:val="0"/>
          <w:numId w:val="40"/>
        </w:numPr>
        <w:spacing w:after="0" w:line="276" w:lineRule="auto"/>
        <w:ind w:left="709" w:hanging="283"/>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Wzór plakatu informacyjnego i szczegółowe wytyczne dotyczące jego wypełnienia znajdują się na </w:t>
      </w:r>
      <w:hyperlink r:id="rId25" w:history="1">
        <w:r w:rsidRPr="00D91BF2">
          <w:rPr>
            <w:rFonts w:ascii="Candara" w:eastAsia="Times New Roman" w:hAnsi="Candara" w:cs="Tahoma"/>
            <w:color w:val="0000FF"/>
            <w:kern w:val="0"/>
            <w:sz w:val="20"/>
            <w:szCs w:val="20"/>
            <w:u w:val="single"/>
            <w:lang w:eastAsia="pl-PL"/>
            <w14:ligatures w14:val="none"/>
          </w:rPr>
          <w:t>https://www.gov.pl/web/premier/dzialania-informacyjne</w:t>
        </w:r>
      </w:hyperlink>
      <w:r w:rsidRPr="00D91BF2">
        <w:rPr>
          <w:rFonts w:ascii="Candara" w:eastAsia="Times New Roman" w:hAnsi="Candara" w:cs="Tahoma"/>
          <w:kern w:val="0"/>
          <w:sz w:val="20"/>
          <w:szCs w:val="20"/>
          <w:lang w:eastAsia="pl-PL"/>
          <w14:ligatures w14:val="none"/>
        </w:rPr>
        <w:t xml:space="preserve"> </w:t>
      </w:r>
    </w:p>
    <w:p w14:paraId="2402D987" w14:textId="77777777" w:rsidR="00D91BF2" w:rsidRPr="00D91BF2" w:rsidRDefault="00D91BF2" w:rsidP="009F5E29">
      <w:pPr>
        <w:numPr>
          <w:ilvl w:val="0"/>
          <w:numId w:val="40"/>
        </w:numPr>
        <w:spacing w:after="0" w:line="276" w:lineRule="auto"/>
        <w:ind w:left="709" w:hanging="283"/>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Zleceniobiorca umieści plakat informacyjny w momencie rozpoczęcia projektu. Jeżeli projekt rozpoczął się przed uzyskaniem dofinansowania, plakat powinien zostać wyeksponowany bezpośrednio po podpisaniu umowy na dofinansowanie, jednak nie później niż 3 dni robocze od tej daty. Zleceniobiorca będzie eksponować plakat informacyjny do dnia zakończenia projektu.</w:t>
      </w:r>
    </w:p>
    <w:p w14:paraId="1C5FCE03" w14:textId="77777777" w:rsidR="00D91BF2" w:rsidRPr="00D91BF2" w:rsidRDefault="00D91BF2" w:rsidP="009F5E29">
      <w:pPr>
        <w:numPr>
          <w:ilvl w:val="0"/>
          <w:numId w:val="40"/>
        </w:numPr>
        <w:spacing w:after="0" w:line="276" w:lineRule="auto"/>
        <w:ind w:left="709" w:hanging="283"/>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Zleceniobiorca umieści plakat informacyjny w miejscu realizacji projektu. Zleceniobiorca wybierze miejsce dobrze widoczne i ogólnodostępne, gdzie największa liczba osób będzie miała możliwość zapoznać się z treścią plakatu (np. wejście do budynku, recepcja). Zleceniobiorca zamieści przynajmniej jeden plakat. Jeśli działania w ramach projektu realizowane są w kilku lokalizacjach, Zleceniobiorca umieści plakat w każdej z nich.</w:t>
      </w:r>
    </w:p>
    <w:p w14:paraId="226F04E2" w14:textId="77777777" w:rsidR="00D91BF2" w:rsidRPr="00D91BF2" w:rsidRDefault="00D91BF2" w:rsidP="009F5E29">
      <w:pPr>
        <w:numPr>
          <w:ilvl w:val="0"/>
          <w:numId w:val="40"/>
        </w:numPr>
        <w:spacing w:after="0" w:line="276" w:lineRule="auto"/>
        <w:ind w:left="709" w:hanging="283"/>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Zleceniobiorca zadba o to, aby plakat nie zakłócał ładu przestrzennego, a jego lokalizacja była zgodna z lokalnymi regulacjami lub zasadami dotyczącymi estetyki przestrzeni publicznej.</w:t>
      </w:r>
    </w:p>
    <w:p w14:paraId="181B29FF" w14:textId="77777777" w:rsidR="00D91BF2" w:rsidRPr="00D91BF2" w:rsidRDefault="00D91BF2" w:rsidP="009F5E29">
      <w:pPr>
        <w:numPr>
          <w:ilvl w:val="0"/>
          <w:numId w:val="40"/>
        </w:numPr>
        <w:spacing w:after="0" w:line="276" w:lineRule="auto"/>
        <w:ind w:left="709" w:hanging="283"/>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Zleceniobiorca powinien odpowiednio zabezpieczyć plakat tak, aby przez cały czas ekspozycji wyglądał estetycznie, a informacja na nim zawarta była cały czas wyraźnie widoczna. </w:t>
      </w:r>
    </w:p>
    <w:p w14:paraId="6526D195" w14:textId="77777777" w:rsidR="00D91BF2" w:rsidRPr="00D91BF2" w:rsidRDefault="00D91BF2" w:rsidP="009F5E29">
      <w:pPr>
        <w:numPr>
          <w:ilvl w:val="0"/>
          <w:numId w:val="40"/>
        </w:numPr>
        <w:spacing w:after="0" w:line="276" w:lineRule="auto"/>
        <w:ind w:left="709" w:hanging="283"/>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Uszkodzony lub nieczytelny plakat Zleceniobiorca jest zobowiązany wymienić.</w:t>
      </w:r>
    </w:p>
    <w:p w14:paraId="1D4338F1" w14:textId="77777777" w:rsidR="00D91BF2" w:rsidRPr="00D91BF2" w:rsidRDefault="00D91BF2" w:rsidP="009F5E29">
      <w:pPr>
        <w:numPr>
          <w:ilvl w:val="3"/>
          <w:numId w:val="33"/>
        </w:numPr>
        <w:spacing w:after="0" w:line="276" w:lineRule="auto"/>
        <w:ind w:left="284" w:hanging="284"/>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Stronę internetową i profile w internetowych serwisach społecznościowych:</w:t>
      </w:r>
    </w:p>
    <w:p w14:paraId="36EC3A09" w14:textId="77777777" w:rsidR="00D91BF2" w:rsidRPr="00D91BF2" w:rsidRDefault="00D91BF2" w:rsidP="009F5E29">
      <w:pPr>
        <w:numPr>
          <w:ilvl w:val="0"/>
          <w:numId w:val="41"/>
        </w:numPr>
        <w:spacing w:after="0" w:line="276" w:lineRule="auto"/>
        <w:ind w:left="851" w:hanging="425"/>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Wzór prawidłowego oznaczenia strony internetowej i internetowych serwisów społecznościowych znajduje się na stronie </w:t>
      </w:r>
      <w:hyperlink r:id="rId26" w:history="1">
        <w:r w:rsidRPr="00D91BF2">
          <w:rPr>
            <w:rFonts w:ascii="Candara" w:eastAsia="Times New Roman" w:hAnsi="Candara" w:cs="Tahoma"/>
            <w:color w:val="0000FF"/>
            <w:kern w:val="0"/>
            <w:sz w:val="20"/>
            <w:szCs w:val="20"/>
            <w:u w:val="single"/>
            <w:lang w:eastAsia="pl-PL"/>
            <w14:ligatures w14:val="none"/>
          </w:rPr>
          <w:t>https://www.gov.pl/web/premier/dzialania-informacyjne</w:t>
        </w:r>
      </w:hyperlink>
      <w:r w:rsidRPr="00D91BF2">
        <w:rPr>
          <w:rFonts w:ascii="Candara" w:eastAsia="Times New Roman" w:hAnsi="Candara" w:cs="Tahoma"/>
          <w:kern w:val="0"/>
          <w:sz w:val="20"/>
          <w:szCs w:val="20"/>
          <w:lang w:eastAsia="pl-PL"/>
          <w14:ligatures w14:val="none"/>
        </w:rPr>
        <w:t xml:space="preserve">. </w:t>
      </w:r>
    </w:p>
    <w:p w14:paraId="1F7B45DC" w14:textId="77777777" w:rsidR="00D91BF2" w:rsidRPr="00D91BF2" w:rsidRDefault="00D91BF2" w:rsidP="009F5E29">
      <w:pPr>
        <w:numPr>
          <w:ilvl w:val="0"/>
          <w:numId w:val="41"/>
        </w:numPr>
        <w:spacing w:after="0" w:line="276" w:lineRule="auto"/>
        <w:ind w:left="851" w:hanging="425"/>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lastRenderedPageBreak/>
        <w:t>Informacje o projekcie Zleceniobiorca zamieści w zakładce / podstronie przeznaczonej specjalnie dla projektów realizowanych ze środków budżetu państwa. Dostęp do ww. zakładki / podstrony powinien być możliwy ze strony głównej serwisu i odpowiednio wyeksponowany.</w:t>
      </w:r>
    </w:p>
    <w:p w14:paraId="5733D38D" w14:textId="77777777" w:rsidR="00D91BF2" w:rsidRPr="00D91BF2" w:rsidRDefault="00D91BF2" w:rsidP="009F5E29">
      <w:pPr>
        <w:numPr>
          <w:ilvl w:val="0"/>
          <w:numId w:val="41"/>
        </w:numPr>
        <w:spacing w:after="0" w:line="276" w:lineRule="auto"/>
        <w:ind w:left="851" w:hanging="425"/>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Zleceniobiorca zamieści informację o projekcie w momencie rozpoczęcia projektu. Jeżeli projekt rozpoczął się przed uzyskaniem dofinansowania, informacja powinna zostać zamieszczona bezpośrednio po podpisaniu umowy o dofinansowanie, jednak nie później niż 3 dni robocze od tej daty. Zleceniobiorca zobowiązany jest do zamieszczania informacji przez okres minimum 5 lat od dnia zakończenia projektu.</w:t>
      </w:r>
    </w:p>
    <w:p w14:paraId="7A479EC3" w14:textId="77777777" w:rsidR="00D91BF2" w:rsidRPr="00D91BF2" w:rsidRDefault="00D91BF2" w:rsidP="009F5E29">
      <w:pPr>
        <w:numPr>
          <w:ilvl w:val="0"/>
          <w:numId w:val="41"/>
        </w:numPr>
        <w:spacing w:after="0" w:line="276" w:lineRule="auto"/>
        <w:ind w:left="851" w:hanging="425"/>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Krótki opis projektu powinien być napisany prostym językiem i wskazywać:</w:t>
      </w:r>
    </w:p>
    <w:p w14:paraId="28A2972D" w14:textId="77777777" w:rsidR="00D91BF2" w:rsidRPr="00D91BF2" w:rsidRDefault="00D91BF2" w:rsidP="009F5E29">
      <w:pPr>
        <w:numPr>
          <w:ilvl w:val="1"/>
          <w:numId w:val="42"/>
        </w:numPr>
        <w:spacing w:after="0" w:line="276" w:lineRule="auto"/>
        <w:ind w:left="993" w:hanging="284"/>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cel lub cele projektu,</w:t>
      </w:r>
    </w:p>
    <w:p w14:paraId="008E6867" w14:textId="77777777" w:rsidR="00D91BF2" w:rsidRPr="00D91BF2" w:rsidRDefault="00D91BF2" w:rsidP="009F5E29">
      <w:pPr>
        <w:numPr>
          <w:ilvl w:val="1"/>
          <w:numId w:val="42"/>
        </w:numPr>
        <w:spacing w:after="0" w:line="276" w:lineRule="auto"/>
        <w:ind w:left="993" w:hanging="284"/>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realizowane zadania,</w:t>
      </w:r>
    </w:p>
    <w:p w14:paraId="7247DCBB" w14:textId="77777777" w:rsidR="00D91BF2" w:rsidRPr="00D91BF2" w:rsidRDefault="00D91BF2" w:rsidP="009F5E29">
      <w:pPr>
        <w:numPr>
          <w:ilvl w:val="1"/>
          <w:numId w:val="42"/>
        </w:numPr>
        <w:spacing w:after="0" w:line="276" w:lineRule="auto"/>
        <w:ind w:left="993" w:hanging="284"/>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grupy docelowe (do kogo skierowany jest projekt, kto z niego skorzysta),</w:t>
      </w:r>
    </w:p>
    <w:p w14:paraId="49EBDD4F" w14:textId="77777777" w:rsidR="00D91BF2" w:rsidRPr="00D91BF2" w:rsidRDefault="00D91BF2" w:rsidP="009F5E29">
      <w:pPr>
        <w:numPr>
          <w:ilvl w:val="1"/>
          <w:numId w:val="42"/>
        </w:numPr>
        <w:spacing w:after="0" w:line="276" w:lineRule="auto"/>
        <w:ind w:left="993" w:hanging="284"/>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efekty projektu (produkty),</w:t>
      </w:r>
    </w:p>
    <w:p w14:paraId="7895E9F3" w14:textId="77777777" w:rsidR="00D91BF2" w:rsidRPr="00D91BF2" w:rsidRDefault="00D91BF2" w:rsidP="009F5E29">
      <w:pPr>
        <w:numPr>
          <w:ilvl w:val="1"/>
          <w:numId w:val="42"/>
        </w:numPr>
        <w:spacing w:after="0" w:line="276" w:lineRule="auto"/>
        <w:ind w:left="993" w:hanging="284"/>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zdjęcia, grafiki, materiały audiowizualne (opcjonalnie),</w:t>
      </w:r>
    </w:p>
    <w:p w14:paraId="2A3D0FB5" w14:textId="77777777" w:rsidR="00D91BF2" w:rsidRPr="00D91BF2" w:rsidRDefault="00D91BF2" w:rsidP="009F5E29">
      <w:pPr>
        <w:numPr>
          <w:ilvl w:val="1"/>
          <w:numId w:val="42"/>
        </w:numPr>
        <w:spacing w:after="0" w:line="276" w:lineRule="auto"/>
        <w:ind w:left="993" w:hanging="284"/>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harmonogram projektu prezentujący jego główne etapy i postępy prac (opcjonalnie). </w:t>
      </w:r>
    </w:p>
    <w:p w14:paraId="0390531F" w14:textId="77777777" w:rsidR="00D91BF2" w:rsidRPr="00D91BF2" w:rsidRDefault="00D91BF2" w:rsidP="00062C8F">
      <w:pPr>
        <w:spacing w:after="200" w:line="276" w:lineRule="auto"/>
        <w:contextualSpacing/>
        <w:rPr>
          <w:rFonts w:ascii="Candara" w:eastAsia="Calibri" w:hAnsi="Candara" w:cs="Tahoma"/>
          <w:kern w:val="0"/>
          <w:sz w:val="20"/>
          <w:szCs w:val="20"/>
          <w14:ligatures w14:val="none"/>
        </w:rPr>
      </w:pPr>
    </w:p>
    <w:p w14:paraId="52D180DC" w14:textId="77777777" w:rsidR="00D91BF2" w:rsidRPr="00D91BF2" w:rsidRDefault="00D91BF2" w:rsidP="00D91BF2">
      <w:pPr>
        <w:spacing w:after="200" w:line="276" w:lineRule="auto"/>
        <w:contextualSpacing/>
        <w:jc w:val="both"/>
        <w:rPr>
          <w:rFonts w:ascii="Candara" w:eastAsia="Calibri" w:hAnsi="Candara" w:cs="Tahoma"/>
          <w:kern w:val="0"/>
          <w:sz w:val="20"/>
          <w:szCs w:val="20"/>
          <w14:ligatures w14:val="none"/>
        </w:rPr>
      </w:pPr>
      <w:r w:rsidRPr="00D91BF2">
        <w:rPr>
          <w:rFonts w:ascii="Candara" w:eastAsia="Calibri" w:hAnsi="Candara" w:cs="Tahoma"/>
          <w:b/>
          <w:bCs/>
          <w:kern w:val="0"/>
          <w:sz w:val="20"/>
          <w:szCs w:val="20"/>
          <w14:ligatures w14:val="none"/>
        </w:rPr>
        <w:t xml:space="preserve">Informacja o wypełnieniu obowiązku informacyjnego powinna znaleźć się w sprawozdaniu rocznym </w:t>
      </w:r>
      <w:r w:rsidRPr="00D91BF2">
        <w:rPr>
          <w:rFonts w:ascii="Candara" w:eastAsia="Calibri" w:hAnsi="Candara" w:cs="Tahoma"/>
          <w:b/>
          <w:bCs/>
          <w:kern w:val="0"/>
          <w:sz w:val="20"/>
          <w:szCs w:val="20"/>
          <w14:ligatures w14:val="none"/>
        </w:rPr>
        <w:br/>
        <w:t>z realizacji projektu</w:t>
      </w:r>
      <w:r w:rsidRPr="00D91BF2">
        <w:rPr>
          <w:rFonts w:ascii="Candara" w:eastAsia="Calibri" w:hAnsi="Candara" w:cs="Tahoma"/>
          <w:kern w:val="0"/>
          <w:sz w:val="20"/>
          <w:szCs w:val="20"/>
          <w14:ligatures w14:val="none"/>
        </w:rPr>
        <w:t xml:space="preserve">, zamieszczonym na platformie witkac.pl. Brak wypełnienia tego obowiązku będzie skutkował odrzuceniem sprawozdania. Należy więc podać link do strony internetowej i mediów społecznościowych, gdzie zamieszczono informacje o projekcie. Niezależnie od tego należy również przesłać zdjęcia odpowiednio wyeksponowanego plakatu informacyjnego na adres: </w:t>
      </w:r>
      <w:hyperlink r:id="rId27" w:history="1">
        <w:r w:rsidRPr="00D91BF2">
          <w:rPr>
            <w:rFonts w:ascii="Candara" w:eastAsia="Calibri" w:hAnsi="Candara" w:cs="Tahoma"/>
            <w:color w:val="0000FF"/>
            <w:kern w:val="0"/>
            <w:sz w:val="20"/>
            <w:szCs w:val="20"/>
            <w:u w:val="single"/>
            <w14:ligatures w14:val="none"/>
          </w:rPr>
          <w:t>aids@aids.gov.pl</w:t>
        </w:r>
      </w:hyperlink>
      <w:r w:rsidRPr="00D91BF2">
        <w:rPr>
          <w:rFonts w:ascii="Candara" w:eastAsia="Calibri" w:hAnsi="Candara" w:cs="Tahoma"/>
          <w:kern w:val="0"/>
          <w:sz w:val="20"/>
          <w:szCs w:val="20"/>
          <w14:ligatures w14:val="none"/>
        </w:rPr>
        <w:t xml:space="preserve">. </w:t>
      </w:r>
    </w:p>
    <w:p w14:paraId="4A496564" w14:textId="77777777" w:rsidR="00D91BF2" w:rsidRPr="00D91BF2" w:rsidRDefault="00D91BF2" w:rsidP="00D91BF2">
      <w:pPr>
        <w:spacing w:after="0" w:line="276" w:lineRule="auto"/>
        <w:jc w:val="both"/>
        <w:rPr>
          <w:rFonts w:ascii="Candara" w:eastAsia="Times New Roman" w:hAnsi="Candara" w:cs="Tahoma"/>
          <w:i/>
          <w:iCs/>
          <w:kern w:val="0"/>
          <w:sz w:val="20"/>
          <w:szCs w:val="20"/>
          <w:lang w:eastAsia="pl-PL"/>
          <w14:ligatures w14:val="none"/>
        </w:rPr>
      </w:pPr>
      <w:r w:rsidRPr="00D91BF2">
        <w:rPr>
          <w:rFonts w:ascii="Candara" w:eastAsia="Times New Roman" w:hAnsi="Candara" w:cs="Tahoma"/>
          <w:i/>
          <w:iCs/>
          <w:kern w:val="0"/>
          <w:sz w:val="20"/>
          <w:szCs w:val="20"/>
          <w:u w:val="single"/>
          <w:lang w:eastAsia="pl-PL"/>
          <w14:ligatures w14:val="none"/>
        </w:rPr>
        <w:t xml:space="preserve">W przypadku umów dotacyjnych, w których dofinansowanie wynosi </w:t>
      </w:r>
      <w:r w:rsidRPr="00D91BF2">
        <w:rPr>
          <w:rFonts w:ascii="Candara" w:eastAsia="Times New Roman" w:hAnsi="Candara" w:cs="Tahoma"/>
          <w:b/>
          <w:bCs/>
          <w:i/>
          <w:iCs/>
          <w:kern w:val="0"/>
          <w:sz w:val="20"/>
          <w:szCs w:val="20"/>
          <w:u w:val="single"/>
          <w:lang w:eastAsia="pl-PL"/>
          <w14:ligatures w14:val="none"/>
        </w:rPr>
        <w:t>nie więcej niż 50 000 złotych</w:t>
      </w:r>
      <w:bookmarkStart w:id="9" w:name="_Hlk54261369"/>
      <w:r w:rsidRPr="00D91BF2">
        <w:rPr>
          <w:rFonts w:ascii="Candara" w:eastAsia="Times New Roman" w:hAnsi="Candara" w:cs="Tahoma"/>
          <w:b/>
          <w:bCs/>
          <w:i/>
          <w:iCs/>
          <w:kern w:val="0"/>
          <w:sz w:val="20"/>
          <w:szCs w:val="20"/>
          <w:u w:val="single"/>
          <w:lang w:eastAsia="pl-PL"/>
          <w14:ligatures w14:val="none"/>
        </w:rPr>
        <w:t>,</w:t>
      </w:r>
      <w:r w:rsidRPr="00D91BF2">
        <w:rPr>
          <w:rFonts w:ascii="Candara" w:eastAsia="Times New Roman" w:hAnsi="Candara" w:cs="Tahoma"/>
          <w:i/>
          <w:iCs/>
          <w:kern w:val="0"/>
          <w:sz w:val="20"/>
          <w:szCs w:val="20"/>
          <w:lang w:eastAsia="pl-PL"/>
          <w14:ligatures w14:val="none"/>
        </w:rPr>
        <w:t xml:space="preserve"> </w:t>
      </w:r>
      <w:r w:rsidRPr="00D91BF2">
        <w:rPr>
          <w:rFonts w:ascii="Candara" w:eastAsia="Times New Roman" w:hAnsi="Candara" w:cs="Tahoma"/>
          <w:kern w:val="0"/>
          <w:sz w:val="20"/>
          <w:szCs w:val="20"/>
          <w:lang w:eastAsia="pl-PL"/>
          <w14:ligatures w14:val="none"/>
        </w:rPr>
        <w:t>Zleceniobiorca zobowiązuje się do:</w:t>
      </w:r>
    </w:p>
    <w:p w14:paraId="7CC395A0" w14:textId="77777777" w:rsidR="00D91BF2" w:rsidRPr="00D91BF2" w:rsidRDefault="00D91BF2" w:rsidP="009F5E29">
      <w:pPr>
        <w:numPr>
          <w:ilvl w:val="0"/>
          <w:numId w:val="43"/>
        </w:numPr>
        <w:spacing w:after="0" w:line="276" w:lineRule="auto"/>
        <w:ind w:left="567" w:hanging="567"/>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informowania we wszystkich materiałach, publikacjach, informacjach dla mediów, ogłoszeniach oraz wystąpieniach publicznych dotyczących realizowanego zadania publicznego, że zadanie jest finansowane ze środków otrzymanych od Zleceniodawcy (np. zadanie jest finansowane/współfinansowane przez Krajowe Centrum ds. AIDS ze środków Ministerstwa Zdrowia); </w:t>
      </w:r>
    </w:p>
    <w:bookmarkEnd w:id="9"/>
    <w:p w14:paraId="76501554" w14:textId="77777777" w:rsidR="00D91BF2" w:rsidRPr="00D91BF2" w:rsidRDefault="00D91BF2" w:rsidP="009F5E29">
      <w:pPr>
        <w:numPr>
          <w:ilvl w:val="0"/>
          <w:numId w:val="43"/>
        </w:numPr>
        <w:spacing w:after="0" w:line="276" w:lineRule="auto"/>
        <w:ind w:left="567" w:hanging="567"/>
        <w:jc w:val="both"/>
        <w:rPr>
          <w:rFonts w:ascii="Candara" w:eastAsia="Times New Roman" w:hAnsi="Candara" w:cs="Times New Roman"/>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umieszczania logo Zleceniodawcy (MZ oraz KC ds. AIDS) na wszystkich materiałach, w szczególności promocyjnych, informacyjnych, szkoleniowych i edukacyjnych, dotyczących realizowanego zadania, </w:t>
      </w:r>
      <w:r w:rsidRPr="00D91BF2">
        <w:rPr>
          <w:rFonts w:ascii="Candara" w:eastAsia="Times New Roman" w:hAnsi="Candara" w:cs="Times New Roman"/>
          <w:kern w:val="0"/>
          <w:sz w:val="20"/>
          <w:szCs w:val="20"/>
          <w:lang w:eastAsia="pl-PL"/>
          <w14:ligatures w14:val="none"/>
        </w:rPr>
        <w:t>oraz zakupionych środkach trwałych, proporcjonalnie do wielkości innych oznaczeń, w sposób zapewniający jego dobrą widoczność, chyba, że Biuro Komunikacji Ministerstwa Zdrowia postanowi inaczej, o czym Zleceniobiorca zostanie bezzwłocznie zawiadomiony.</w:t>
      </w:r>
      <w:r w:rsidRPr="00D91BF2">
        <w:rPr>
          <w:rFonts w:ascii="Candara" w:eastAsia="Times New Roman" w:hAnsi="Candara" w:cs="Tahoma"/>
          <w:kern w:val="0"/>
          <w:sz w:val="20"/>
          <w:szCs w:val="20"/>
          <w:lang w:eastAsia="pl-PL"/>
          <w14:ligatures w14:val="none"/>
        </w:rPr>
        <w:t xml:space="preserve"> </w:t>
      </w:r>
      <w:r w:rsidRPr="00D91BF2">
        <w:rPr>
          <w:rFonts w:ascii="Candara" w:eastAsia="Times New Roman" w:hAnsi="Candara" w:cs="Times New Roman"/>
          <w:kern w:val="0"/>
          <w:sz w:val="20"/>
          <w:szCs w:val="20"/>
          <w:lang w:eastAsia="pl-PL"/>
          <w14:ligatures w14:val="none"/>
        </w:rPr>
        <w:t>Każdorazowo jednak realizator zadania powinien zwrócić się (z odpowiednim wyprzedzeniem, tj. min. 15 dni roboczych) do MZ za pośrednictwem KC ds. AIDS z prośbą o akceptację projektu materiałów, w których wykorzystuje logotypy MZ i KC ds. AIDS;</w:t>
      </w:r>
    </w:p>
    <w:p w14:paraId="794F419B" w14:textId="77777777" w:rsidR="00D91BF2" w:rsidRPr="00D91BF2" w:rsidRDefault="00D91BF2" w:rsidP="00D91BF2">
      <w:pPr>
        <w:spacing w:after="0" w:line="276" w:lineRule="auto"/>
        <w:ind w:left="567"/>
        <w:jc w:val="both"/>
        <w:rPr>
          <w:rFonts w:ascii="Candara" w:eastAsia="Times New Roman" w:hAnsi="Candara" w:cs="Tahoma"/>
          <w:kern w:val="0"/>
          <w:sz w:val="20"/>
          <w:szCs w:val="20"/>
          <w:lang w:eastAsia="pl-PL"/>
          <w14:ligatures w14:val="none"/>
        </w:rPr>
      </w:pPr>
    </w:p>
    <w:p w14:paraId="7094CE84" w14:textId="77777777" w:rsidR="00D91BF2" w:rsidRPr="00D91BF2" w:rsidRDefault="00D91BF2" w:rsidP="009F5E29">
      <w:pPr>
        <w:numPr>
          <w:ilvl w:val="0"/>
          <w:numId w:val="24"/>
        </w:numPr>
        <w:spacing w:after="0" w:line="276" w:lineRule="auto"/>
        <w:jc w:val="both"/>
        <w:rPr>
          <w:rFonts w:ascii="Candara" w:eastAsia="Times New Roman" w:hAnsi="Candara" w:cs="Tahoma"/>
          <w:b/>
          <w:bCs/>
          <w:kern w:val="0"/>
          <w:sz w:val="20"/>
          <w:szCs w:val="20"/>
          <w:lang w:eastAsia="pl-PL"/>
          <w14:ligatures w14:val="none"/>
        </w:rPr>
      </w:pPr>
      <w:r w:rsidRPr="00D91BF2">
        <w:rPr>
          <w:rFonts w:ascii="Candara" w:eastAsia="Times New Roman" w:hAnsi="Candara" w:cs="Tahoma"/>
          <w:b/>
          <w:bCs/>
          <w:kern w:val="0"/>
          <w:sz w:val="20"/>
          <w:szCs w:val="20"/>
          <w:lang w:eastAsia="pl-PL"/>
          <w14:ligatures w14:val="none"/>
        </w:rPr>
        <w:t>ZAPEWNIENIE DOSTĘPNOŚCI OSOBOM ZE SZCZEGÓLNYMI POTRZEBAMI</w:t>
      </w:r>
    </w:p>
    <w:p w14:paraId="17C39DDC" w14:textId="77777777" w:rsidR="00D91BF2" w:rsidRDefault="00D91BF2" w:rsidP="00D91BF2">
      <w:p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Zgodnie z Ustawą z dnia 19 lipca 2019 r. o </w:t>
      </w:r>
      <w:bookmarkStart w:id="10" w:name="_Hlk179360239"/>
      <w:r w:rsidRPr="00D91BF2">
        <w:rPr>
          <w:rFonts w:ascii="Candara" w:eastAsia="Times New Roman" w:hAnsi="Candara" w:cs="Tahoma"/>
          <w:kern w:val="0"/>
          <w:sz w:val="20"/>
          <w:szCs w:val="20"/>
          <w:lang w:eastAsia="pl-PL"/>
          <w14:ligatures w14:val="none"/>
        </w:rPr>
        <w:t>zapewnianiu dostępności osobom ze szczególnymi potrzebam</w:t>
      </w:r>
      <w:bookmarkEnd w:id="10"/>
      <w:r w:rsidRPr="00D91BF2">
        <w:rPr>
          <w:rFonts w:ascii="Candara" w:eastAsia="Times New Roman" w:hAnsi="Candara" w:cs="Tahoma"/>
          <w:kern w:val="0"/>
          <w:sz w:val="20"/>
          <w:szCs w:val="20"/>
          <w:lang w:eastAsia="pl-PL"/>
          <w14:ligatures w14:val="none"/>
        </w:rPr>
        <w:t>i (Dz.U. 2024 poz. 1411) w ramach realizacji przedmiotu umowy Zleceniobiorca zobowiązuje się do zapewnienia osobom ze szczególnymi potrzebami dostępności architektonicznej, cyfrowej oraz informacyjno-komunikacyjnej w rozumieniu art. 2 pkt 2 ustawy o zapewnieniu dostępności w celu likwidacji ewentualnych barier uniemożliwiających lub utrudniających tym osobom możliwość skorzystania z oferty zadania publicznego na zasadzie równości z innymi osobami, a w przypadkach gdy nie jest to możliwe ze względów technicznych lub prawnych, zapewnieniu dostępu alternatywnego, w zakresie obejmującym w szczególności: zapewnienie dostępu online do usługi tłumacza przez strony internetowe i aplikacje lub innej formy komunikacji - na wniosek osoby ze szczególnymi potrzebami w zakresie percepcji.</w:t>
      </w:r>
    </w:p>
    <w:p w14:paraId="7EBFF415" w14:textId="77777777" w:rsidR="00062C8F" w:rsidRDefault="00062C8F" w:rsidP="00D91BF2">
      <w:pPr>
        <w:spacing w:after="0" w:line="276" w:lineRule="auto"/>
        <w:jc w:val="both"/>
        <w:rPr>
          <w:rFonts w:ascii="Candara" w:eastAsia="Times New Roman" w:hAnsi="Candara" w:cs="Tahoma"/>
          <w:kern w:val="0"/>
          <w:sz w:val="20"/>
          <w:szCs w:val="20"/>
          <w:lang w:eastAsia="pl-PL"/>
          <w14:ligatures w14:val="none"/>
        </w:rPr>
      </w:pPr>
    </w:p>
    <w:p w14:paraId="1D65A1ED" w14:textId="77777777" w:rsidR="00062C8F" w:rsidRDefault="00062C8F" w:rsidP="00D91BF2">
      <w:pPr>
        <w:spacing w:after="0" w:line="276" w:lineRule="auto"/>
        <w:jc w:val="both"/>
        <w:rPr>
          <w:rFonts w:ascii="Candara" w:eastAsia="Times New Roman" w:hAnsi="Candara" w:cs="Tahoma"/>
          <w:kern w:val="0"/>
          <w:sz w:val="20"/>
          <w:szCs w:val="20"/>
          <w:lang w:eastAsia="pl-PL"/>
          <w14:ligatures w14:val="none"/>
        </w:rPr>
      </w:pPr>
    </w:p>
    <w:p w14:paraId="5EC9E4F6" w14:textId="77777777" w:rsidR="00062C8F" w:rsidRPr="00D91BF2" w:rsidRDefault="00062C8F" w:rsidP="00D91BF2">
      <w:pPr>
        <w:spacing w:after="0" w:line="276" w:lineRule="auto"/>
        <w:jc w:val="both"/>
        <w:rPr>
          <w:rFonts w:ascii="Candara" w:eastAsia="Times New Roman" w:hAnsi="Candara" w:cs="Tahoma"/>
          <w:kern w:val="0"/>
          <w:sz w:val="20"/>
          <w:szCs w:val="20"/>
          <w:lang w:eastAsia="pl-PL"/>
          <w14:ligatures w14:val="none"/>
        </w:rPr>
      </w:pPr>
    </w:p>
    <w:p w14:paraId="468BB6CC"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78F07A96" w14:textId="77777777" w:rsidR="00D91BF2" w:rsidRPr="00D91BF2" w:rsidRDefault="00D91BF2" w:rsidP="00D91BF2">
      <w:pPr>
        <w:spacing w:after="0" w:line="276" w:lineRule="auto"/>
        <w:jc w:val="both"/>
        <w:rPr>
          <w:rFonts w:ascii="Candara" w:eastAsia="Times New Roman" w:hAnsi="Candara" w:cs="Tahoma"/>
          <w:b/>
          <w:bCs/>
          <w:kern w:val="0"/>
          <w:sz w:val="20"/>
          <w:szCs w:val="20"/>
          <w:lang w:eastAsia="pl-PL"/>
          <w14:ligatures w14:val="none"/>
        </w:rPr>
      </w:pPr>
      <w:r w:rsidRPr="00D91BF2">
        <w:rPr>
          <w:rFonts w:ascii="Candara" w:eastAsia="Times New Roman" w:hAnsi="Candara" w:cs="Tahoma"/>
          <w:b/>
          <w:bCs/>
          <w:kern w:val="0"/>
          <w:sz w:val="20"/>
          <w:szCs w:val="20"/>
          <w:lang w:eastAsia="pl-PL"/>
          <w14:ligatures w14:val="none"/>
        </w:rPr>
        <w:lastRenderedPageBreak/>
        <w:t>8.</w:t>
      </w:r>
      <w:r w:rsidRPr="00D91BF2">
        <w:rPr>
          <w:rFonts w:ascii="Candara" w:eastAsia="Times New Roman" w:hAnsi="Candara" w:cs="Tahoma"/>
          <w:kern w:val="0"/>
          <w:sz w:val="20"/>
          <w:szCs w:val="20"/>
          <w:lang w:eastAsia="pl-PL"/>
          <w14:ligatures w14:val="none"/>
        </w:rPr>
        <w:t xml:space="preserve"> </w:t>
      </w:r>
      <w:r w:rsidRPr="00D91BF2">
        <w:rPr>
          <w:rFonts w:ascii="Candara" w:eastAsia="Times New Roman" w:hAnsi="Candara" w:cs="Tahoma"/>
          <w:b/>
          <w:bCs/>
          <w:kern w:val="0"/>
          <w:sz w:val="20"/>
          <w:szCs w:val="20"/>
          <w:lang w:eastAsia="pl-PL"/>
          <w14:ligatures w14:val="none"/>
        </w:rPr>
        <w:t>PRZECIWDZIAŁANIE ZAGROŻENIOM PRZESTĘPCZOŚCIĄ NA TLE SEKSUALNYM I OCHRONIE MAŁOLETNICH</w:t>
      </w:r>
    </w:p>
    <w:p w14:paraId="3C9BBB76"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W przypadku projektów skierowanych do osób małoletnich Zleceniobiorca zobowiązuje się do opracowania i przestrzegania standardów ochrony małoletnich, o których mowa w art. 22b i 22c Ustawy z dnia 13 maja 2016 r. o przeciwdziałaniu zagrożeniom przestępczością na tle seksualnym (Dz.U. 2024 poz. 560).</w:t>
      </w:r>
    </w:p>
    <w:p w14:paraId="3D737828" w14:textId="77777777" w:rsidR="00D91BF2" w:rsidRPr="00D91BF2" w:rsidRDefault="00D91BF2" w:rsidP="00D91BF2">
      <w:pPr>
        <w:spacing w:after="0" w:line="276" w:lineRule="auto"/>
        <w:jc w:val="both"/>
        <w:rPr>
          <w:rFonts w:ascii="Candara" w:eastAsia="Times New Roman" w:hAnsi="Candara" w:cs="Tahoma"/>
          <w:kern w:val="0"/>
          <w:sz w:val="20"/>
          <w:szCs w:val="20"/>
          <w:u w:val="single"/>
          <w:lang w:eastAsia="pl-PL"/>
          <w14:ligatures w14:val="none"/>
        </w:rPr>
      </w:pPr>
    </w:p>
    <w:p w14:paraId="11D56BA7" w14:textId="77777777" w:rsidR="00D91BF2" w:rsidRPr="00D91BF2" w:rsidRDefault="00D91BF2" w:rsidP="00D91BF2">
      <w:pPr>
        <w:spacing w:after="0" w:line="276" w:lineRule="auto"/>
        <w:jc w:val="both"/>
        <w:rPr>
          <w:rFonts w:ascii="Candara" w:eastAsia="Times New Roman" w:hAnsi="Candara" w:cs="Tahoma"/>
          <w:kern w:val="0"/>
          <w:sz w:val="18"/>
          <w:szCs w:val="18"/>
          <w:u w:val="single"/>
          <w:lang w:eastAsia="pl-PL"/>
          <w14:ligatures w14:val="none"/>
        </w:rPr>
      </w:pPr>
      <w:r w:rsidRPr="00D91BF2">
        <w:rPr>
          <w:rFonts w:ascii="Candara" w:eastAsia="Times New Roman" w:hAnsi="Candara" w:cs="Tahoma"/>
          <w:kern w:val="0"/>
          <w:sz w:val="18"/>
          <w:szCs w:val="18"/>
          <w:u w:val="single"/>
          <w:lang w:eastAsia="pl-PL"/>
          <w14:ligatures w14:val="none"/>
        </w:rPr>
        <w:t>Załączniki do procedur:</w:t>
      </w:r>
    </w:p>
    <w:p w14:paraId="438FA655" w14:textId="77777777" w:rsidR="00D91BF2" w:rsidRPr="00D91BF2" w:rsidRDefault="00D91BF2" w:rsidP="009F5E29">
      <w:pPr>
        <w:numPr>
          <w:ilvl w:val="0"/>
          <w:numId w:val="44"/>
        </w:numPr>
        <w:spacing w:after="0" w:line="276" w:lineRule="auto"/>
        <w:jc w:val="both"/>
        <w:rPr>
          <w:rFonts w:ascii="Candara" w:eastAsia="Times New Roman" w:hAnsi="Candara" w:cs="Tahoma"/>
          <w:kern w:val="0"/>
          <w:sz w:val="18"/>
          <w:szCs w:val="18"/>
          <w:lang w:eastAsia="pl-PL"/>
          <w14:ligatures w14:val="none"/>
        </w:rPr>
      </w:pPr>
      <w:r w:rsidRPr="00D91BF2">
        <w:rPr>
          <w:rFonts w:ascii="Candara" w:eastAsia="Times New Roman" w:hAnsi="Candara" w:cs="Tahoma"/>
          <w:kern w:val="0"/>
          <w:sz w:val="18"/>
          <w:szCs w:val="18"/>
          <w:lang w:eastAsia="pl-PL"/>
          <w14:ligatures w14:val="none"/>
        </w:rPr>
        <w:t>Regulamin Komisji Konkursowej</w:t>
      </w:r>
    </w:p>
    <w:p w14:paraId="78ECDB59" w14:textId="77777777" w:rsidR="00D91BF2" w:rsidRPr="00D91BF2" w:rsidRDefault="00D91BF2" w:rsidP="009F5E29">
      <w:pPr>
        <w:numPr>
          <w:ilvl w:val="0"/>
          <w:numId w:val="44"/>
        </w:numPr>
        <w:spacing w:after="0" w:line="276" w:lineRule="auto"/>
        <w:jc w:val="both"/>
        <w:rPr>
          <w:rFonts w:ascii="Candara" w:eastAsia="Times New Roman" w:hAnsi="Candara" w:cs="Tahoma"/>
          <w:kern w:val="0"/>
          <w:sz w:val="18"/>
          <w:szCs w:val="18"/>
          <w:lang w:eastAsia="pl-PL"/>
          <w14:ligatures w14:val="none"/>
        </w:rPr>
      </w:pPr>
      <w:r w:rsidRPr="00D91BF2">
        <w:rPr>
          <w:rFonts w:ascii="Candara" w:eastAsia="Times New Roman" w:hAnsi="Candara" w:cs="Tahoma"/>
          <w:kern w:val="0"/>
          <w:sz w:val="18"/>
          <w:szCs w:val="18"/>
          <w:lang w:eastAsia="pl-PL"/>
          <w14:ligatures w14:val="none"/>
        </w:rPr>
        <w:t xml:space="preserve">Taryfikator </w:t>
      </w:r>
    </w:p>
    <w:p w14:paraId="31A7E8AF" w14:textId="77777777" w:rsidR="00D91BF2" w:rsidRPr="00D91BF2" w:rsidRDefault="00D91BF2" w:rsidP="009F5E29">
      <w:pPr>
        <w:numPr>
          <w:ilvl w:val="0"/>
          <w:numId w:val="44"/>
        </w:numPr>
        <w:spacing w:after="0" w:line="276" w:lineRule="auto"/>
        <w:jc w:val="both"/>
        <w:rPr>
          <w:rFonts w:ascii="Candara" w:eastAsia="Times New Roman" w:hAnsi="Candara" w:cs="Tahoma"/>
          <w:kern w:val="0"/>
          <w:sz w:val="18"/>
          <w:szCs w:val="18"/>
          <w:lang w:eastAsia="pl-PL"/>
          <w14:ligatures w14:val="none"/>
        </w:rPr>
      </w:pPr>
      <w:r w:rsidRPr="00D91BF2">
        <w:rPr>
          <w:rFonts w:ascii="Candara" w:eastAsia="Times New Roman" w:hAnsi="Candara" w:cs="Tahoma"/>
          <w:kern w:val="0"/>
          <w:sz w:val="18"/>
          <w:szCs w:val="18"/>
          <w:lang w:eastAsia="pl-PL"/>
          <w14:ligatures w14:val="none"/>
        </w:rPr>
        <w:t>Wzór oświadczenia Oferenta</w:t>
      </w:r>
    </w:p>
    <w:p w14:paraId="11964516" w14:textId="77777777" w:rsidR="00D91BF2" w:rsidRPr="00D91BF2" w:rsidRDefault="00D91BF2" w:rsidP="009F5E29">
      <w:pPr>
        <w:numPr>
          <w:ilvl w:val="0"/>
          <w:numId w:val="44"/>
        </w:numPr>
        <w:spacing w:after="0" w:line="276" w:lineRule="auto"/>
        <w:jc w:val="both"/>
        <w:rPr>
          <w:rFonts w:ascii="Candara" w:eastAsia="Times New Roman" w:hAnsi="Candara" w:cs="Tahoma"/>
          <w:kern w:val="0"/>
          <w:sz w:val="18"/>
          <w:szCs w:val="18"/>
          <w:lang w:eastAsia="pl-PL"/>
          <w14:ligatures w14:val="none"/>
        </w:rPr>
      </w:pPr>
      <w:r w:rsidRPr="00D91BF2">
        <w:rPr>
          <w:rFonts w:ascii="Candara" w:eastAsia="Times New Roman" w:hAnsi="Candara" w:cs="Tahoma"/>
          <w:kern w:val="0"/>
          <w:sz w:val="18"/>
          <w:szCs w:val="18"/>
          <w:lang w:eastAsia="pl-PL"/>
          <w14:ligatures w14:val="none"/>
        </w:rPr>
        <w:t xml:space="preserve">Wzór oświadczenia Oferenta </w:t>
      </w:r>
      <w:bookmarkStart w:id="11" w:name="_Hlk185249146"/>
      <w:r w:rsidRPr="00D91BF2">
        <w:rPr>
          <w:rFonts w:ascii="Candara" w:eastAsia="Times New Roman" w:hAnsi="Candara" w:cs="Tahoma"/>
          <w:kern w:val="0"/>
          <w:sz w:val="18"/>
          <w:szCs w:val="18"/>
          <w:lang w:eastAsia="pl-PL"/>
          <w14:ligatures w14:val="none"/>
        </w:rPr>
        <w:t>o zgodności z oryginałem załączonych do oferty dokumentów</w:t>
      </w:r>
      <w:bookmarkEnd w:id="11"/>
      <w:r w:rsidRPr="00D91BF2">
        <w:rPr>
          <w:rFonts w:ascii="Candara" w:eastAsia="Times New Roman" w:hAnsi="Candara" w:cs="Tahoma"/>
          <w:kern w:val="0"/>
          <w:sz w:val="18"/>
          <w:szCs w:val="18"/>
          <w:lang w:eastAsia="pl-PL"/>
          <w14:ligatures w14:val="none"/>
        </w:rPr>
        <w:t>.</w:t>
      </w:r>
    </w:p>
    <w:p w14:paraId="4CE529B8" w14:textId="77777777" w:rsidR="00D91BF2" w:rsidRPr="00D91BF2" w:rsidRDefault="00D91BF2" w:rsidP="009F5E29">
      <w:pPr>
        <w:numPr>
          <w:ilvl w:val="0"/>
          <w:numId w:val="44"/>
        </w:numPr>
        <w:spacing w:after="0" w:line="276" w:lineRule="auto"/>
        <w:jc w:val="both"/>
        <w:rPr>
          <w:rFonts w:ascii="Candara" w:eastAsia="Times New Roman" w:hAnsi="Candara" w:cs="Tahoma"/>
          <w:kern w:val="0"/>
          <w:sz w:val="18"/>
          <w:szCs w:val="18"/>
          <w:lang w:eastAsia="pl-PL"/>
          <w14:ligatures w14:val="none"/>
        </w:rPr>
      </w:pPr>
      <w:r w:rsidRPr="00D91BF2">
        <w:rPr>
          <w:rFonts w:ascii="Candara" w:eastAsia="Times New Roman" w:hAnsi="Candara" w:cs="Tahoma"/>
          <w:kern w:val="0"/>
          <w:sz w:val="18"/>
          <w:szCs w:val="18"/>
          <w:lang w:eastAsia="pl-PL"/>
          <w14:ligatures w14:val="none"/>
        </w:rPr>
        <w:t>Wzór oświadczenia dotyczącego lokalu</w:t>
      </w:r>
    </w:p>
    <w:p w14:paraId="0E7E51B0" w14:textId="77777777" w:rsidR="00D91BF2" w:rsidRPr="00D91BF2" w:rsidRDefault="00D91BF2" w:rsidP="009F5E29">
      <w:pPr>
        <w:numPr>
          <w:ilvl w:val="0"/>
          <w:numId w:val="44"/>
        </w:numPr>
        <w:spacing w:after="0" w:line="276" w:lineRule="auto"/>
        <w:rPr>
          <w:rFonts w:ascii="Candara" w:eastAsia="Times New Roman" w:hAnsi="Candara" w:cs="Tahoma"/>
          <w:kern w:val="0"/>
          <w:sz w:val="18"/>
          <w:szCs w:val="18"/>
          <w:lang w:eastAsia="pl-PL"/>
          <w14:ligatures w14:val="none"/>
        </w:rPr>
      </w:pPr>
      <w:r w:rsidRPr="00D91BF2">
        <w:rPr>
          <w:rFonts w:ascii="Candara" w:eastAsia="Times New Roman" w:hAnsi="Candara" w:cs="Tahoma"/>
          <w:kern w:val="0"/>
          <w:sz w:val="18"/>
          <w:szCs w:val="18"/>
          <w:lang w:eastAsia="pl-PL"/>
          <w14:ligatures w14:val="none"/>
        </w:rPr>
        <w:t>Standardy obowiązujące w punktach konsultacyjno-diagnostycznych (PKD)</w:t>
      </w:r>
    </w:p>
    <w:p w14:paraId="1F107840" w14:textId="77777777" w:rsidR="00D91BF2" w:rsidRPr="00D91BF2" w:rsidRDefault="00D91BF2" w:rsidP="009F5E29">
      <w:pPr>
        <w:numPr>
          <w:ilvl w:val="0"/>
          <w:numId w:val="44"/>
        </w:numPr>
        <w:spacing w:after="0" w:line="276" w:lineRule="auto"/>
        <w:rPr>
          <w:rFonts w:ascii="Candara" w:eastAsia="Times New Roman" w:hAnsi="Candara" w:cs="Tahoma"/>
          <w:kern w:val="0"/>
          <w:sz w:val="18"/>
          <w:szCs w:val="18"/>
          <w:lang w:eastAsia="pl-PL"/>
          <w14:ligatures w14:val="none"/>
        </w:rPr>
      </w:pPr>
      <w:r w:rsidRPr="00D91BF2">
        <w:rPr>
          <w:rFonts w:ascii="Candara" w:eastAsia="Times New Roman" w:hAnsi="Candara" w:cs="Tahoma"/>
          <w:kern w:val="0"/>
          <w:sz w:val="18"/>
          <w:szCs w:val="18"/>
          <w:lang w:eastAsia="pl-PL"/>
          <w14:ligatures w14:val="none"/>
        </w:rPr>
        <w:t>Wzór oświadczenia i zapotrzebowania dotyczącego wykonywanych testów przesiewowych</w:t>
      </w:r>
    </w:p>
    <w:p w14:paraId="55E1E246" w14:textId="77777777" w:rsidR="00D91BF2" w:rsidRPr="00D91BF2" w:rsidRDefault="00D91BF2" w:rsidP="009F5E29">
      <w:pPr>
        <w:numPr>
          <w:ilvl w:val="0"/>
          <w:numId w:val="44"/>
        </w:numPr>
        <w:spacing w:after="0" w:line="276" w:lineRule="auto"/>
        <w:jc w:val="both"/>
        <w:rPr>
          <w:rFonts w:ascii="Candara" w:eastAsia="Times New Roman" w:hAnsi="Candara" w:cs="Tahoma"/>
          <w:kern w:val="0"/>
          <w:sz w:val="18"/>
          <w:szCs w:val="18"/>
          <w:lang w:eastAsia="pl-PL"/>
          <w14:ligatures w14:val="none"/>
        </w:rPr>
      </w:pPr>
      <w:r w:rsidRPr="00D91BF2">
        <w:rPr>
          <w:rFonts w:ascii="Candara" w:eastAsia="Times New Roman" w:hAnsi="Candara" w:cs="Tahoma"/>
          <w:kern w:val="0"/>
          <w:sz w:val="18"/>
          <w:szCs w:val="18"/>
          <w:lang w:eastAsia="pl-PL"/>
          <w14:ligatures w14:val="none"/>
        </w:rPr>
        <w:t>Wytyczne w sprawie rozliczania i kontroli dotacji celowych udzielonych na realizacją zadań publicznych realizowanych przy udziale środków finansowych KC ds. AIDS przez podmioty niezaliczane do sektora finansów publicznych”</w:t>
      </w:r>
    </w:p>
    <w:p w14:paraId="55B28C04" w14:textId="77777777" w:rsidR="00D91BF2" w:rsidRPr="00D91BF2" w:rsidRDefault="00D91BF2" w:rsidP="009F5E29">
      <w:pPr>
        <w:numPr>
          <w:ilvl w:val="0"/>
          <w:numId w:val="44"/>
        </w:numPr>
        <w:spacing w:after="0" w:line="276" w:lineRule="auto"/>
        <w:jc w:val="both"/>
        <w:rPr>
          <w:rFonts w:ascii="Candara" w:eastAsia="Times New Roman" w:hAnsi="Candara" w:cs="Tahoma"/>
          <w:kern w:val="0"/>
          <w:sz w:val="18"/>
          <w:szCs w:val="18"/>
          <w:lang w:eastAsia="pl-PL"/>
          <w14:ligatures w14:val="none"/>
        </w:rPr>
      </w:pPr>
      <w:r w:rsidRPr="00D91BF2">
        <w:rPr>
          <w:rFonts w:ascii="Candara" w:eastAsia="Times New Roman" w:hAnsi="Candara" w:cs="Tahoma"/>
          <w:kern w:val="0"/>
          <w:sz w:val="18"/>
          <w:szCs w:val="18"/>
          <w:lang w:eastAsia="pl-PL"/>
          <w14:ligatures w14:val="none"/>
        </w:rPr>
        <w:t>Standardy dotyczące akcyjnego testowania przesiewowego w kierunku HIV, kiły i HCV</w:t>
      </w:r>
    </w:p>
    <w:p w14:paraId="3DB26792" w14:textId="77777777" w:rsidR="00D91BF2" w:rsidRPr="00D91BF2" w:rsidRDefault="00D91BF2" w:rsidP="00D91BF2">
      <w:pPr>
        <w:spacing w:after="0" w:line="276" w:lineRule="auto"/>
        <w:rPr>
          <w:rFonts w:ascii="Candara" w:eastAsia="Times New Roman" w:hAnsi="Candara" w:cs="Tahoma"/>
          <w:b/>
          <w:kern w:val="0"/>
          <w:sz w:val="20"/>
          <w:szCs w:val="20"/>
          <w:lang w:eastAsia="pl-PL"/>
          <w14:ligatures w14:val="none"/>
        </w:rPr>
      </w:pPr>
    </w:p>
    <w:p w14:paraId="003C1805" w14:textId="77777777" w:rsidR="00D91BF2" w:rsidRPr="00D91BF2" w:rsidRDefault="00D91BF2" w:rsidP="00D91BF2">
      <w:pPr>
        <w:spacing w:after="0" w:line="276" w:lineRule="auto"/>
        <w:jc w:val="center"/>
        <w:rPr>
          <w:rFonts w:ascii="Candara" w:eastAsia="Times New Roman" w:hAnsi="Candara" w:cs="Tahoma"/>
          <w:b/>
          <w:kern w:val="0"/>
          <w:sz w:val="20"/>
          <w:szCs w:val="20"/>
          <w:lang w:eastAsia="pl-PL"/>
          <w14:ligatures w14:val="none"/>
        </w:rPr>
      </w:pPr>
    </w:p>
    <w:p w14:paraId="1C723257" w14:textId="77777777" w:rsidR="00D91BF2" w:rsidRPr="00D91BF2" w:rsidRDefault="00D91BF2" w:rsidP="00D91BF2">
      <w:pPr>
        <w:spacing w:after="0" w:line="276" w:lineRule="auto"/>
        <w:jc w:val="center"/>
        <w:rPr>
          <w:rFonts w:ascii="Candara" w:eastAsia="Times New Roman" w:hAnsi="Candara" w:cs="Tahoma"/>
          <w:b/>
          <w:kern w:val="0"/>
          <w:sz w:val="20"/>
          <w:szCs w:val="20"/>
          <w:lang w:eastAsia="pl-PL"/>
          <w14:ligatures w14:val="none"/>
        </w:rPr>
      </w:pPr>
      <w:r w:rsidRPr="00D91BF2">
        <w:rPr>
          <w:rFonts w:ascii="Candara" w:eastAsia="Times New Roman" w:hAnsi="Candara" w:cs="Tahoma"/>
          <w:b/>
          <w:kern w:val="0"/>
          <w:sz w:val="20"/>
          <w:szCs w:val="20"/>
          <w:lang w:eastAsia="pl-PL"/>
          <w14:ligatures w14:val="none"/>
        </w:rPr>
        <w:t xml:space="preserve">Kwestie wątpliwe, wynikłe w trakcie postępowania konkursowego, których nie przewidziano </w:t>
      </w:r>
      <w:r w:rsidRPr="00D91BF2">
        <w:rPr>
          <w:rFonts w:ascii="Candara" w:eastAsia="Times New Roman" w:hAnsi="Candara" w:cs="Tahoma"/>
          <w:b/>
          <w:kern w:val="0"/>
          <w:sz w:val="20"/>
          <w:szCs w:val="20"/>
          <w:lang w:eastAsia="pl-PL"/>
          <w14:ligatures w14:val="none"/>
        </w:rPr>
        <w:br/>
        <w:t xml:space="preserve">w niniejszym opracowaniu, rozstrzyga Zamawiający z zachowaniem przepisów </w:t>
      </w:r>
      <w:r w:rsidRPr="00D91BF2">
        <w:rPr>
          <w:rFonts w:ascii="Candara" w:eastAsia="Times New Roman" w:hAnsi="Candara" w:cs="Tahoma"/>
          <w:b/>
          <w:kern w:val="0"/>
          <w:sz w:val="20"/>
          <w:szCs w:val="20"/>
          <w:lang w:eastAsia="pl-PL"/>
          <w14:ligatures w14:val="none"/>
        </w:rPr>
        <w:br/>
        <w:t>ustawy o finansach publicznych oraz ustawy o zdrowiu publicznym.</w:t>
      </w:r>
    </w:p>
    <w:p w14:paraId="6401E1C3" w14:textId="77777777" w:rsidR="00D91BF2" w:rsidRPr="00D91BF2" w:rsidRDefault="00D91BF2" w:rsidP="00D91BF2">
      <w:pPr>
        <w:spacing w:after="0" w:line="276" w:lineRule="auto"/>
        <w:rPr>
          <w:rFonts w:ascii="Candara" w:eastAsia="Times New Roman" w:hAnsi="Candara" w:cs="Tahoma"/>
          <w:kern w:val="0"/>
          <w:sz w:val="20"/>
          <w:szCs w:val="20"/>
          <w:lang w:eastAsia="pl-PL"/>
          <w14:ligatures w14:val="none"/>
        </w:rPr>
      </w:pPr>
    </w:p>
    <w:p w14:paraId="373ED9DF" w14:textId="77777777" w:rsidR="00D91BF2" w:rsidRPr="00D91BF2" w:rsidRDefault="00D91BF2" w:rsidP="00D91BF2">
      <w:pPr>
        <w:spacing w:after="0" w:line="276" w:lineRule="auto"/>
        <w:jc w:val="right"/>
        <w:rPr>
          <w:rFonts w:ascii="Candara" w:eastAsia="Times New Roman" w:hAnsi="Candara" w:cs="Tahoma"/>
          <w:kern w:val="0"/>
          <w:sz w:val="20"/>
          <w:szCs w:val="20"/>
          <w:lang w:eastAsia="pl-PL"/>
          <w14:ligatures w14:val="none"/>
        </w:rPr>
      </w:pPr>
    </w:p>
    <w:p w14:paraId="0139064C" w14:textId="77777777" w:rsidR="00D91BF2" w:rsidRPr="00D91BF2" w:rsidRDefault="00D91BF2" w:rsidP="00D91BF2">
      <w:pPr>
        <w:spacing w:after="0" w:line="276" w:lineRule="auto"/>
        <w:jc w:val="right"/>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 </w:t>
      </w:r>
    </w:p>
    <w:p w14:paraId="03B353A0" w14:textId="77777777" w:rsidR="00D91BF2" w:rsidRPr="00D91BF2" w:rsidRDefault="00D91BF2" w:rsidP="00D91BF2">
      <w:pPr>
        <w:spacing w:after="0" w:line="276" w:lineRule="auto"/>
        <w:jc w:val="right"/>
        <w:rPr>
          <w:rFonts w:ascii="Candara" w:eastAsia="Times New Roman" w:hAnsi="Candara" w:cs="Tahoma"/>
          <w:kern w:val="0"/>
          <w:sz w:val="20"/>
          <w:szCs w:val="20"/>
          <w:lang w:eastAsia="pl-PL"/>
          <w14:ligatures w14:val="none"/>
        </w:rPr>
      </w:pPr>
    </w:p>
    <w:p w14:paraId="119BD594" w14:textId="77777777" w:rsidR="00D91BF2" w:rsidRPr="00D91BF2" w:rsidRDefault="00D91BF2" w:rsidP="00D91BF2">
      <w:pPr>
        <w:spacing w:after="0" w:line="276" w:lineRule="auto"/>
        <w:jc w:val="right"/>
        <w:rPr>
          <w:rFonts w:ascii="Candara" w:eastAsia="Times New Roman" w:hAnsi="Candara" w:cs="Tahoma"/>
          <w:kern w:val="0"/>
          <w:sz w:val="20"/>
          <w:szCs w:val="20"/>
          <w:lang w:eastAsia="pl-PL"/>
          <w14:ligatures w14:val="none"/>
        </w:rPr>
      </w:pPr>
    </w:p>
    <w:p w14:paraId="225D536F" w14:textId="77777777" w:rsidR="00D91BF2" w:rsidRPr="00D91BF2" w:rsidRDefault="00D91BF2" w:rsidP="00D91BF2">
      <w:pPr>
        <w:spacing w:after="0" w:line="276" w:lineRule="auto"/>
        <w:jc w:val="right"/>
        <w:rPr>
          <w:rFonts w:ascii="Candara" w:eastAsia="Times New Roman" w:hAnsi="Candara" w:cs="Tahoma"/>
          <w:kern w:val="0"/>
          <w:sz w:val="20"/>
          <w:szCs w:val="20"/>
          <w:lang w:eastAsia="pl-PL"/>
          <w14:ligatures w14:val="none"/>
        </w:rPr>
      </w:pPr>
    </w:p>
    <w:p w14:paraId="71569A86" w14:textId="77777777" w:rsidR="00D91BF2" w:rsidRPr="00D91BF2" w:rsidRDefault="00D91BF2" w:rsidP="00D91BF2">
      <w:pPr>
        <w:spacing w:after="0" w:line="276" w:lineRule="auto"/>
        <w:jc w:val="right"/>
        <w:rPr>
          <w:rFonts w:ascii="Candara" w:eastAsia="Times New Roman" w:hAnsi="Candara" w:cs="Tahoma"/>
          <w:kern w:val="0"/>
          <w:sz w:val="20"/>
          <w:szCs w:val="20"/>
          <w:lang w:eastAsia="pl-PL"/>
          <w14:ligatures w14:val="none"/>
        </w:rPr>
      </w:pPr>
    </w:p>
    <w:p w14:paraId="22730ADB" w14:textId="77777777" w:rsidR="00D91BF2" w:rsidRPr="00D91BF2" w:rsidRDefault="00D91BF2" w:rsidP="00D91BF2">
      <w:pPr>
        <w:spacing w:after="0" w:line="276" w:lineRule="auto"/>
        <w:jc w:val="right"/>
        <w:rPr>
          <w:rFonts w:ascii="Candara" w:eastAsia="Times New Roman" w:hAnsi="Candara" w:cs="Tahoma"/>
          <w:kern w:val="0"/>
          <w:sz w:val="20"/>
          <w:szCs w:val="20"/>
          <w:lang w:eastAsia="pl-PL"/>
          <w14:ligatures w14:val="none"/>
        </w:rPr>
      </w:pPr>
    </w:p>
    <w:p w14:paraId="327436EC" w14:textId="77777777" w:rsidR="00D91BF2" w:rsidRPr="00D91BF2" w:rsidRDefault="00D91BF2" w:rsidP="00D91BF2">
      <w:pPr>
        <w:spacing w:after="0" w:line="276" w:lineRule="auto"/>
        <w:jc w:val="right"/>
        <w:rPr>
          <w:rFonts w:ascii="Candara" w:eastAsia="Times New Roman" w:hAnsi="Candara" w:cs="Tahoma"/>
          <w:kern w:val="0"/>
          <w:sz w:val="20"/>
          <w:szCs w:val="20"/>
          <w:lang w:eastAsia="pl-PL"/>
          <w14:ligatures w14:val="none"/>
        </w:rPr>
      </w:pPr>
    </w:p>
    <w:p w14:paraId="2F6BBA87" w14:textId="77777777" w:rsidR="00D91BF2" w:rsidRPr="00D91BF2" w:rsidRDefault="00D91BF2" w:rsidP="00D91BF2">
      <w:pPr>
        <w:spacing w:after="0" w:line="276" w:lineRule="auto"/>
        <w:jc w:val="right"/>
        <w:rPr>
          <w:rFonts w:ascii="Candara" w:eastAsia="Times New Roman" w:hAnsi="Candara" w:cs="Tahoma"/>
          <w:kern w:val="0"/>
          <w:sz w:val="20"/>
          <w:szCs w:val="20"/>
          <w:lang w:eastAsia="pl-PL"/>
          <w14:ligatures w14:val="none"/>
        </w:rPr>
      </w:pPr>
    </w:p>
    <w:p w14:paraId="52DF88C3" w14:textId="77777777" w:rsidR="00D91BF2" w:rsidRPr="00D91BF2" w:rsidRDefault="00D91BF2" w:rsidP="00D91BF2">
      <w:pPr>
        <w:spacing w:after="0" w:line="276" w:lineRule="auto"/>
        <w:jc w:val="right"/>
        <w:rPr>
          <w:rFonts w:ascii="Candara" w:eastAsia="Times New Roman" w:hAnsi="Candara" w:cs="Tahoma"/>
          <w:kern w:val="0"/>
          <w:sz w:val="20"/>
          <w:szCs w:val="20"/>
          <w:lang w:eastAsia="pl-PL"/>
          <w14:ligatures w14:val="none"/>
        </w:rPr>
      </w:pPr>
    </w:p>
    <w:p w14:paraId="648E71C3" w14:textId="77777777" w:rsidR="00D91BF2" w:rsidRPr="00D91BF2" w:rsidRDefault="00D91BF2" w:rsidP="00D91BF2">
      <w:pPr>
        <w:spacing w:after="0" w:line="276" w:lineRule="auto"/>
        <w:jc w:val="right"/>
        <w:rPr>
          <w:rFonts w:ascii="Candara" w:eastAsia="Times New Roman" w:hAnsi="Candara" w:cs="Tahoma"/>
          <w:kern w:val="0"/>
          <w:sz w:val="20"/>
          <w:szCs w:val="20"/>
          <w:lang w:eastAsia="pl-PL"/>
          <w14:ligatures w14:val="none"/>
        </w:rPr>
      </w:pPr>
    </w:p>
    <w:p w14:paraId="47AF2646" w14:textId="77777777" w:rsidR="00D91BF2" w:rsidRPr="00D91BF2" w:rsidRDefault="00D91BF2" w:rsidP="00D91BF2">
      <w:pPr>
        <w:spacing w:after="0" w:line="276" w:lineRule="auto"/>
        <w:jc w:val="right"/>
        <w:rPr>
          <w:rFonts w:ascii="Candara" w:eastAsia="Times New Roman" w:hAnsi="Candara" w:cs="Tahoma"/>
          <w:kern w:val="0"/>
          <w:sz w:val="20"/>
          <w:szCs w:val="20"/>
          <w:lang w:eastAsia="pl-PL"/>
          <w14:ligatures w14:val="none"/>
        </w:rPr>
      </w:pPr>
    </w:p>
    <w:p w14:paraId="255C1C81" w14:textId="77777777" w:rsidR="00D91BF2" w:rsidRPr="00D91BF2" w:rsidRDefault="00D91BF2" w:rsidP="00D91BF2">
      <w:pPr>
        <w:spacing w:after="0" w:line="276" w:lineRule="auto"/>
        <w:jc w:val="right"/>
        <w:rPr>
          <w:rFonts w:ascii="Candara" w:eastAsia="Times New Roman" w:hAnsi="Candara" w:cs="Tahoma"/>
          <w:kern w:val="0"/>
          <w:sz w:val="20"/>
          <w:szCs w:val="20"/>
          <w:lang w:eastAsia="pl-PL"/>
          <w14:ligatures w14:val="none"/>
        </w:rPr>
      </w:pPr>
    </w:p>
    <w:p w14:paraId="59BE48DE" w14:textId="77777777" w:rsidR="00D91BF2" w:rsidRPr="00D91BF2" w:rsidRDefault="00D91BF2" w:rsidP="00D91BF2">
      <w:pPr>
        <w:spacing w:after="0" w:line="276" w:lineRule="auto"/>
        <w:jc w:val="right"/>
        <w:rPr>
          <w:rFonts w:ascii="Candara" w:eastAsia="Times New Roman" w:hAnsi="Candara" w:cs="Tahoma"/>
          <w:kern w:val="0"/>
          <w:sz w:val="20"/>
          <w:szCs w:val="20"/>
          <w:lang w:eastAsia="pl-PL"/>
          <w14:ligatures w14:val="none"/>
        </w:rPr>
      </w:pPr>
    </w:p>
    <w:p w14:paraId="73FE5BD7" w14:textId="77777777" w:rsidR="00D91BF2" w:rsidRPr="00D91BF2" w:rsidRDefault="00D91BF2" w:rsidP="00D91BF2">
      <w:pPr>
        <w:spacing w:after="0" w:line="276" w:lineRule="auto"/>
        <w:jc w:val="right"/>
        <w:rPr>
          <w:rFonts w:ascii="Candara" w:eastAsia="Times New Roman" w:hAnsi="Candara" w:cs="Tahoma"/>
          <w:kern w:val="0"/>
          <w:sz w:val="20"/>
          <w:szCs w:val="20"/>
          <w:lang w:eastAsia="pl-PL"/>
          <w14:ligatures w14:val="none"/>
        </w:rPr>
      </w:pPr>
    </w:p>
    <w:p w14:paraId="0016363A" w14:textId="77777777" w:rsidR="00D91BF2" w:rsidRPr="00D91BF2" w:rsidRDefault="00D91BF2" w:rsidP="00D91BF2">
      <w:pPr>
        <w:spacing w:after="0" w:line="276" w:lineRule="auto"/>
        <w:jc w:val="right"/>
        <w:rPr>
          <w:rFonts w:ascii="Candara" w:eastAsia="Times New Roman" w:hAnsi="Candara" w:cs="Tahoma"/>
          <w:kern w:val="0"/>
          <w:sz w:val="20"/>
          <w:szCs w:val="20"/>
          <w:lang w:eastAsia="pl-PL"/>
          <w14:ligatures w14:val="none"/>
        </w:rPr>
      </w:pPr>
    </w:p>
    <w:p w14:paraId="6F2B10EE" w14:textId="77777777" w:rsidR="00D91BF2" w:rsidRPr="00D91BF2" w:rsidRDefault="00D91BF2" w:rsidP="00D91BF2">
      <w:pPr>
        <w:spacing w:after="0" w:line="276" w:lineRule="auto"/>
        <w:jc w:val="right"/>
        <w:rPr>
          <w:rFonts w:ascii="Candara" w:eastAsia="Times New Roman" w:hAnsi="Candara" w:cs="Tahoma"/>
          <w:kern w:val="0"/>
          <w:sz w:val="20"/>
          <w:szCs w:val="20"/>
          <w:lang w:eastAsia="pl-PL"/>
          <w14:ligatures w14:val="none"/>
        </w:rPr>
      </w:pPr>
    </w:p>
    <w:p w14:paraId="62356DB3" w14:textId="77777777" w:rsidR="00D91BF2" w:rsidRPr="00D91BF2" w:rsidRDefault="00D91BF2" w:rsidP="00D91BF2">
      <w:pPr>
        <w:spacing w:after="0" w:line="276" w:lineRule="auto"/>
        <w:jc w:val="right"/>
        <w:rPr>
          <w:rFonts w:ascii="Candara" w:eastAsia="Times New Roman" w:hAnsi="Candara" w:cs="Tahoma"/>
          <w:kern w:val="0"/>
          <w:sz w:val="20"/>
          <w:szCs w:val="20"/>
          <w:lang w:eastAsia="pl-PL"/>
          <w14:ligatures w14:val="none"/>
        </w:rPr>
      </w:pPr>
    </w:p>
    <w:p w14:paraId="36BE6197" w14:textId="77777777" w:rsidR="00D91BF2" w:rsidRPr="00D91BF2" w:rsidRDefault="00D91BF2" w:rsidP="00D91BF2">
      <w:pPr>
        <w:spacing w:after="0" w:line="276" w:lineRule="auto"/>
        <w:jc w:val="right"/>
        <w:rPr>
          <w:rFonts w:ascii="Candara" w:eastAsia="Times New Roman" w:hAnsi="Candara" w:cs="Tahoma"/>
          <w:kern w:val="0"/>
          <w:sz w:val="20"/>
          <w:szCs w:val="20"/>
          <w:lang w:eastAsia="pl-PL"/>
          <w14:ligatures w14:val="none"/>
        </w:rPr>
      </w:pPr>
    </w:p>
    <w:p w14:paraId="40B2B778" w14:textId="77777777" w:rsidR="00D91BF2" w:rsidRPr="00D91BF2" w:rsidRDefault="00D91BF2" w:rsidP="00D91BF2">
      <w:pPr>
        <w:spacing w:after="0" w:line="276" w:lineRule="auto"/>
        <w:jc w:val="right"/>
        <w:rPr>
          <w:rFonts w:ascii="Candara" w:eastAsia="Times New Roman" w:hAnsi="Candara" w:cs="Tahoma"/>
          <w:kern w:val="0"/>
          <w:sz w:val="20"/>
          <w:szCs w:val="20"/>
          <w:lang w:eastAsia="pl-PL"/>
          <w14:ligatures w14:val="none"/>
        </w:rPr>
      </w:pPr>
    </w:p>
    <w:p w14:paraId="233559BA" w14:textId="77777777" w:rsidR="00D91BF2" w:rsidRPr="00D91BF2" w:rsidRDefault="00D91BF2" w:rsidP="00D91BF2">
      <w:pPr>
        <w:spacing w:after="0" w:line="276" w:lineRule="auto"/>
        <w:jc w:val="right"/>
        <w:rPr>
          <w:rFonts w:ascii="Candara" w:eastAsia="Times New Roman" w:hAnsi="Candara" w:cs="Tahoma"/>
          <w:kern w:val="0"/>
          <w:sz w:val="20"/>
          <w:szCs w:val="20"/>
          <w:lang w:eastAsia="pl-PL"/>
          <w14:ligatures w14:val="none"/>
        </w:rPr>
      </w:pPr>
    </w:p>
    <w:p w14:paraId="50BFF3F5" w14:textId="77777777" w:rsidR="00D91BF2" w:rsidRPr="00D91BF2" w:rsidRDefault="00D91BF2" w:rsidP="00D91BF2">
      <w:pPr>
        <w:spacing w:after="0" w:line="276" w:lineRule="auto"/>
        <w:jc w:val="right"/>
        <w:rPr>
          <w:rFonts w:ascii="Candara" w:eastAsia="Times New Roman" w:hAnsi="Candara" w:cs="Tahoma"/>
          <w:kern w:val="0"/>
          <w:sz w:val="20"/>
          <w:szCs w:val="20"/>
          <w:lang w:eastAsia="pl-PL"/>
          <w14:ligatures w14:val="none"/>
        </w:rPr>
      </w:pPr>
    </w:p>
    <w:p w14:paraId="6EFEF177" w14:textId="77777777" w:rsidR="00D91BF2" w:rsidRPr="00D91BF2" w:rsidRDefault="00D91BF2" w:rsidP="00D91BF2">
      <w:pPr>
        <w:spacing w:after="0" w:line="276" w:lineRule="auto"/>
        <w:jc w:val="right"/>
        <w:rPr>
          <w:rFonts w:ascii="Candara" w:eastAsia="Times New Roman" w:hAnsi="Candara" w:cs="Tahoma"/>
          <w:kern w:val="0"/>
          <w:sz w:val="20"/>
          <w:szCs w:val="20"/>
          <w:lang w:eastAsia="pl-PL"/>
          <w14:ligatures w14:val="none"/>
        </w:rPr>
      </w:pPr>
    </w:p>
    <w:p w14:paraId="45825EE9" w14:textId="77777777" w:rsidR="00D91BF2" w:rsidRPr="00D91BF2" w:rsidRDefault="00D91BF2" w:rsidP="00D91BF2">
      <w:pPr>
        <w:spacing w:after="0" w:line="276" w:lineRule="auto"/>
        <w:jc w:val="right"/>
        <w:rPr>
          <w:rFonts w:ascii="Candara" w:eastAsia="Times New Roman" w:hAnsi="Candara" w:cs="Tahoma"/>
          <w:kern w:val="0"/>
          <w:sz w:val="20"/>
          <w:szCs w:val="20"/>
          <w:lang w:eastAsia="pl-PL"/>
          <w14:ligatures w14:val="none"/>
        </w:rPr>
      </w:pPr>
    </w:p>
    <w:p w14:paraId="357FF413" w14:textId="77777777" w:rsidR="00D91BF2" w:rsidRPr="00D91BF2" w:rsidRDefault="00D91BF2" w:rsidP="00D91BF2">
      <w:pPr>
        <w:spacing w:after="0" w:line="276" w:lineRule="auto"/>
        <w:jc w:val="right"/>
        <w:rPr>
          <w:rFonts w:ascii="Candara" w:eastAsia="Times New Roman" w:hAnsi="Candara" w:cs="Tahoma"/>
          <w:kern w:val="0"/>
          <w:sz w:val="20"/>
          <w:szCs w:val="20"/>
          <w:lang w:eastAsia="pl-PL"/>
          <w14:ligatures w14:val="none"/>
        </w:rPr>
      </w:pPr>
    </w:p>
    <w:p w14:paraId="08C3582B" w14:textId="77777777" w:rsidR="00D91BF2" w:rsidRPr="00D91BF2" w:rsidRDefault="00D91BF2" w:rsidP="00D91BF2">
      <w:pPr>
        <w:spacing w:after="0" w:line="276" w:lineRule="auto"/>
        <w:jc w:val="right"/>
        <w:rPr>
          <w:rFonts w:ascii="Candara" w:eastAsia="Times New Roman" w:hAnsi="Candara" w:cs="Tahoma"/>
          <w:kern w:val="0"/>
          <w:sz w:val="20"/>
          <w:szCs w:val="20"/>
          <w:lang w:eastAsia="pl-PL"/>
          <w14:ligatures w14:val="none"/>
        </w:rPr>
      </w:pPr>
    </w:p>
    <w:p w14:paraId="491A263D" w14:textId="77777777" w:rsidR="00D91BF2" w:rsidRPr="00D91BF2" w:rsidRDefault="00D91BF2" w:rsidP="00D91BF2">
      <w:pPr>
        <w:spacing w:after="0" w:line="276" w:lineRule="auto"/>
        <w:jc w:val="right"/>
        <w:rPr>
          <w:rFonts w:ascii="Candara" w:eastAsia="Times New Roman" w:hAnsi="Candara" w:cs="Tahoma"/>
          <w:kern w:val="0"/>
          <w:sz w:val="20"/>
          <w:szCs w:val="20"/>
          <w:lang w:eastAsia="pl-PL"/>
          <w14:ligatures w14:val="none"/>
        </w:rPr>
      </w:pPr>
    </w:p>
    <w:p w14:paraId="0B39C9FB" w14:textId="77777777" w:rsidR="00D91BF2" w:rsidRPr="00D91BF2" w:rsidRDefault="00D91BF2" w:rsidP="00D91BF2">
      <w:pPr>
        <w:spacing w:after="0" w:line="276" w:lineRule="auto"/>
        <w:jc w:val="right"/>
        <w:rPr>
          <w:rFonts w:ascii="Candara" w:eastAsia="Times New Roman" w:hAnsi="Candara" w:cs="Tahoma"/>
          <w:kern w:val="0"/>
          <w:sz w:val="20"/>
          <w:szCs w:val="20"/>
          <w:lang w:eastAsia="pl-PL"/>
          <w14:ligatures w14:val="none"/>
        </w:rPr>
      </w:pPr>
    </w:p>
    <w:p w14:paraId="32B278B2" w14:textId="77777777" w:rsidR="00D91BF2" w:rsidRPr="00D91BF2" w:rsidRDefault="00D91BF2" w:rsidP="00D91BF2">
      <w:pPr>
        <w:spacing w:after="0" w:line="276" w:lineRule="auto"/>
        <w:jc w:val="right"/>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lastRenderedPageBreak/>
        <w:t>Załącznik nr 1 do Procedur</w:t>
      </w:r>
    </w:p>
    <w:p w14:paraId="03CD1D29" w14:textId="77777777" w:rsidR="00D91BF2" w:rsidRPr="00D91BF2" w:rsidRDefault="00D91BF2" w:rsidP="00D91BF2">
      <w:pPr>
        <w:spacing w:after="0" w:line="276" w:lineRule="auto"/>
        <w:jc w:val="center"/>
        <w:rPr>
          <w:rFonts w:ascii="Candara" w:eastAsia="Times New Roman" w:hAnsi="Candara" w:cs="Tahoma"/>
          <w:b/>
          <w:bCs/>
          <w:kern w:val="0"/>
          <w:sz w:val="20"/>
          <w:szCs w:val="20"/>
          <w:lang w:eastAsia="pl-PL"/>
          <w14:ligatures w14:val="none"/>
        </w:rPr>
      </w:pPr>
    </w:p>
    <w:p w14:paraId="6EE44EDC" w14:textId="77777777" w:rsidR="00D91BF2" w:rsidRPr="00D91BF2" w:rsidRDefault="00D91BF2" w:rsidP="00D91BF2">
      <w:pPr>
        <w:spacing w:after="0" w:line="276" w:lineRule="auto"/>
        <w:jc w:val="center"/>
        <w:rPr>
          <w:rFonts w:ascii="Candara" w:eastAsia="Times New Roman" w:hAnsi="Candara" w:cs="Tahoma"/>
          <w:b/>
          <w:bCs/>
          <w:kern w:val="0"/>
          <w:sz w:val="20"/>
          <w:szCs w:val="20"/>
          <w:lang w:eastAsia="pl-PL"/>
          <w14:ligatures w14:val="none"/>
        </w:rPr>
      </w:pPr>
      <w:r w:rsidRPr="00D91BF2">
        <w:rPr>
          <w:rFonts w:ascii="Candara" w:eastAsia="Times New Roman" w:hAnsi="Candara" w:cs="Tahoma"/>
          <w:b/>
          <w:bCs/>
          <w:kern w:val="0"/>
          <w:sz w:val="20"/>
          <w:szCs w:val="20"/>
          <w:lang w:eastAsia="pl-PL"/>
          <w14:ligatures w14:val="none"/>
        </w:rPr>
        <w:t>REGULAMIN KOMISJI KONKURSOWEJ</w:t>
      </w:r>
    </w:p>
    <w:p w14:paraId="47B24B20" w14:textId="77777777" w:rsidR="00D91BF2" w:rsidRPr="00D91BF2" w:rsidRDefault="00D91BF2" w:rsidP="00D91BF2">
      <w:pPr>
        <w:spacing w:after="0" w:line="276" w:lineRule="auto"/>
        <w:rPr>
          <w:rFonts w:ascii="Candara" w:eastAsia="Times New Roman" w:hAnsi="Candara" w:cs="Tahoma"/>
          <w:kern w:val="0"/>
          <w:sz w:val="20"/>
          <w:szCs w:val="20"/>
          <w:lang w:eastAsia="pl-PL"/>
          <w14:ligatures w14:val="none"/>
        </w:rPr>
      </w:pPr>
    </w:p>
    <w:p w14:paraId="1DF8F88C"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Krajowe Centrum ds. AIDS, w związku z postępowaniem konkursowym na realizację programów profilaktycznych z zakresu HIV/AIDS/STIs, zgodnie z pkt 4.1</w:t>
      </w:r>
      <w:r w:rsidRPr="00D91BF2">
        <w:rPr>
          <w:rFonts w:ascii="Candara" w:eastAsia="Times New Roman" w:hAnsi="Candara" w:cs="Tahoma"/>
          <w:b/>
          <w:kern w:val="0"/>
          <w:sz w:val="20"/>
          <w:szCs w:val="20"/>
          <w:lang w:eastAsia="pl-PL"/>
          <w14:ligatures w14:val="none"/>
        </w:rPr>
        <w:t xml:space="preserve"> </w:t>
      </w:r>
      <w:r w:rsidRPr="00D91BF2">
        <w:rPr>
          <w:rFonts w:ascii="Candara" w:eastAsia="Times New Roman" w:hAnsi="Candara" w:cs="Tahoma"/>
          <w:bCs/>
          <w:i/>
          <w:iCs/>
          <w:kern w:val="0"/>
          <w:sz w:val="20"/>
          <w:szCs w:val="20"/>
          <w:lang w:eastAsia="pl-PL"/>
          <w14:ligatures w14:val="none"/>
        </w:rPr>
        <w:t>„</w:t>
      </w:r>
      <w:r w:rsidRPr="00D91BF2">
        <w:rPr>
          <w:rFonts w:ascii="Candara" w:eastAsia="Times New Roman" w:hAnsi="Candara" w:cs="Tahoma"/>
          <w:i/>
          <w:iCs/>
          <w:kern w:val="0"/>
          <w:sz w:val="20"/>
          <w:szCs w:val="20"/>
          <w:lang w:eastAsia="pl-PL"/>
          <w14:ligatures w14:val="none"/>
        </w:rPr>
        <w:t>Procedur Wyboru</w:t>
      </w:r>
      <w:r w:rsidRPr="00D91BF2">
        <w:rPr>
          <w:rFonts w:ascii="Candara" w:eastAsia="Times New Roman" w:hAnsi="Candara" w:cs="Tahoma"/>
          <w:kern w:val="0"/>
          <w:sz w:val="20"/>
          <w:szCs w:val="20"/>
          <w:lang w:eastAsia="pl-PL"/>
          <w14:ligatures w14:val="none"/>
        </w:rPr>
        <w:t xml:space="preserve">” przyjęło poniższe zasady postępowania konkursowego:  </w:t>
      </w:r>
    </w:p>
    <w:p w14:paraId="7363D83D" w14:textId="77777777" w:rsidR="00D91BF2" w:rsidRPr="00D91BF2" w:rsidRDefault="00D91BF2" w:rsidP="009F5E29">
      <w:pPr>
        <w:numPr>
          <w:ilvl w:val="0"/>
          <w:numId w:val="45"/>
        </w:numPr>
        <w:tabs>
          <w:tab w:val="num" w:pos="0"/>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W konkursie ofert na realizację programów profilaktycznych z zakresu HIV/AIDS/STIs rozpatrywane </w:t>
      </w:r>
      <w:r w:rsidRPr="00D91BF2">
        <w:rPr>
          <w:rFonts w:ascii="Candara" w:eastAsia="Times New Roman" w:hAnsi="Candara" w:cs="Tahoma"/>
          <w:kern w:val="0"/>
          <w:sz w:val="20"/>
          <w:szCs w:val="20"/>
          <w:lang w:eastAsia="pl-PL"/>
          <w14:ligatures w14:val="none"/>
        </w:rPr>
        <w:br/>
        <w:t>są oferty, które wpłynęły do Zleceniodawcy w terminie wskazanym w ogłoszeniu.</w:t>
      </w:r>
    </w:p>
    <w:p w14:paraId="586BA401" w14:textId="77777777" w:rsidR="00D91BF2" w:rsidRPr="00D91BF2" w:rsidRDefault="00D91BF2" w:rsidP="009F5E29">
      <w:pPr>
        <w:numPr>
          <w:ilvl w:val="0"/>
          <w:numId w:val="45"/>
        </w:numPr>
        <w:tabs>
          <w:tab w:val="num" w:pos="0"/>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Zleceniodawca przygotowuje wykaz wszystkich ofert, które wpłynęły na konkurs.</w:t>
      </w:r>
    </w:p>
    <w:p w14:paraId="347FA057" w14:textId="77777777" w:rsidR="00D91BF2" w:rsidRPr="00D91BF2" w:rsidRDefault="00D91BF2" w:rsidP="009F5E29">
      <w:pPr>
        <w:numPr>
          <w:ilvl w:val="0"/>
          <w:numId w:val="45"/>
        </w:numPr>
        <w:tabs>
          <w:tab w:val="num" w:pos="0"/>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Komisja Konkursowa w składzie od 3 do 5 osób, powołana zarządzeniem wewnętrznym przez Dyrektora Krajowego Centrum ds. AIDS dokonuje oceny formalnej (I etap) i merytorycznej (II etap) złożonych ofert, przy uwzględnieniu zasad określonych w </w:t>
      </w:r>
      <w:r w:rsidRPr="00D91BF2">
        <w:rPr>
          <w:rFonts w:ascii="Candara" w:eastAsia="Times New Roman" w:hAnsi="Candara" w:cs="Tahoma"/>
          <w:i/>
          <w:kern w:val="0"/>
          <w:sz w:val="20"/>
          <w:szCs w:val="20"/>
          <w:lang w:eastAsia="pl-PL"/>
          <w14:ligatures w14:val="none"/>
        </w:rPr>
        <w:t>„Ogólnych warunkach konkursu</w:t>
      </w:r>
      <w:r w:rsidRPr="00D91BF2">
        <w:rPr>
          <w:rFonts w:ascii="Candara" w:eastAsia="Times New Roman" w:hAnsi="Candara" w:cs="Tahoma"/>
          <w:kern w:val="0"/>
          <w:sz w:val="20"/>
          <w:szCs w:val="20"/>
          <w:lang w:eastAsia="pl-PL"/>
          <w14:ligatures w14:val="none"/>
        </w:rPr>
        <w:t xml:space="preserve">” i niniejszym regulaminie. </w:t>
      </w:r>
    </w:p>
    <w:p w14:paraId="1F370B9D" w14:textId="77777777" w:rsidR="00D91BF2" w:rsidRPr="00D91BF2" w:rsidRDefault="00D91BF2" w:rsidP="009F5E29">
      <w:pPr>
        <w:numPr>
          <w:ilvl w:val="0"/>
          <w:numId w:val="45"/>
        </w:numPr>
        <w:tabs>
          <w:tab w:val="num" w:pos="0"/>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Pracą Komisji Konkursowej kieruje Przewodniczący Komisji. </w:t>
      </w:r>
    </w:p>
    <w:p w14:paraId="1DC54FFE" w14:textId="77777777" w:rsidR="00D91BF2" w:rsidRPr="00D91BF2" w:rsidRDefault="00D91BF2" w:rsidP="009F5E29">
      <w:pPr>
        <w:numPr>
          <w:ilvl w:val="0"/>
          <w:numId w:val="45"/>
        </w:numPr>
        <w:tabs>
          <w:tab w:val="num" w:pos="0"/>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Każdy Członek Komisji Konkursowej składa oświadczenie, że:</w:t>
      </w:r>
    </w:p>
    <w:p w14:paraId="359A8177" w14:textId="77777777" w:rsidR="00D91BF2" w:rsidRPr="00D91BF2" w:rsidRDefault="00D91BF2" w:rsidP="009F5E29">
      <w:pPr>
        <w:numPr>
          <w:ilvl w:val="0"/>
          <w:numId w:val="46"/>
        </w:num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nie jest Oferentem, nie pozostaje w związku małżeńskim albo w stosunku pokrewieństwa </w:t>
      </w:r>
      <w:r w:rsidRPr="00D91BF2">
        <w:rPr>
          <w:rFonts w:ascii="Candara" w:eastAsia="Times New Roman" w:hAnsi="Candara" w:cs="Tahoma"/>
          <w:kern w:val="0"/>
          <w:sz w:val="20"/>
          <w:szCs w:val="20"/>
          <w:lang w:eastAsia="pl-PL"/>
          <w14:ligatures w14:val="none"/>
        </w:rPr>
        <w:br/>
        <w:t xml:space="preserve">lub powinowactwa w linii prostej oraz że nie jest związany z tytułu przysposobienia, opieki </w:t>
      </w:r>
      <w:r w:rsidRPr="00D91BF2">
        <w:rPr>
          <w:rFonts w:ascii="Candara" w:eastAsia="Times New Roman" w:hAnsi="Candara" w:cs="Tahoma"/>
          <w:kern w:val="0"/>
          <w:sz w:val="20"/>
          <w:szCs w:val="20"/>
          <w:lang w:eastAsia="pl-PL"/>
          <w14:ligatures w14:val="none"/>
        </w:rPr>
        <w:br/>
        <w:t xml:space="preserve">lub kurateli z Oferentem. </w:t>
      </w:r>
    </w:p>
    <w:p w14:paraId="036582EF" w14:textId="77777777" w:rsidR="00D91BF2" w:rsidRPr="00D91BF2" w:rsidRDefault="00D91BF2" w:rsidP="009F5E29">
      <w:pPr>
        <w:numPr>
          <w:ilvl w:val="0"/>
          <w:numId w:val="46"/>
        </w:num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nie pozostaje z Oferentem w takim stosunku prawnym lub faktycznym, że może tym budzić uzasadnione wątpliwości co do jego bezstronności.</w:t>
      </w:r>
    </w:p>
    <w:p w14:paraId="685CAFFD" w14:textId="77777777" w:rsidR="00D91BF2" w:rsidRPr="00D91BF2" w:rsidRDefault="00D91BF2" w:rsidP="009F5E29">
      <w:pPr>
        <w:numPr>
          <w:ilvl w:val="0"/>
          <w:numId w:val="45"/>
        </w:numPr>
        <w:tabs>
          <w:tab w:val="num" w:pos="0"/>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Wyłączenia członka Komisji Konkursowej i powołania nowego dokonuje Dyrektor Krajowego Centrum ds. AIDS na wniosek członka Komisji Konkursowej lub Oferenta.</w:t>
      </w:r>
    </w:p>
    <w:p w14:paraId="46D85A58" w14:textId="77777777" w:rsidR="00D91BF2" w:rsidRPr="00D91BF2" w:rsidRDefault="00D91BF2" w:rsidP="009F5E29">
      <w:pPr>
        <w:numPr>
          <w:ilvl w:val="0"/>
          <w:numId w:val="45"/>
        </w:numPr>
        <w:tabs>
          <w:tab w:val="num" w:pos="0"/>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Członkowie Komisji dokonują oceny na karcie oceny formalno-prawnej oferty (I etap) oraz indywidualnej karcie oceny merytorycznej (II etap). </w:t>
      </w:r>
    </w:p>
    <w:p w14:paraId="750ECF36" w14:textId="77777777" w:rsidR="00D91BF2" w:rsidRPr="00D91BF2" w:rsidRDefault="00D91BF2" w:rsidP="009F5E29">
      <w:pPr>
        <w:numPr>
          <w:ilvl w:val="0"/>
          <w:numId w:val="45"/>
        </w:numPr>
        <w:tabs>
          <w:tab w:val="num" w:pos="0"/>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W trakcie </w:t>
      </w:r>
      <w:r w:rsidRPr="00D91BF2">
        <w:rPr>
          <w:rFonts w:ascii="Candara" w:eastAsia="Times New Roman" w:hAnsi="Candara" w:cs="Tahoma"/>
          <w:b/>
          <w:bCs/>
          <w:kern w:val="0"/>
          <w:sz w:val="20"/>
          <w:szCs w:val="20"/>
          <w:lang w:eastAsia="pl-PL"/>
          <w14:ligatures w14:val="none"/>
        </w:rPr>
        <w:t>oceny formalno-prawnej</w:t>
      </w:r>
      <w:r w:rsidRPr="00D91BF2">
        <w:rPr>
          <w:rFonts w:ascii="Candara" w:eastAsia="Times New Roman" w:hAnsi="Candara" w:cs="Tahoma"/>
          <w:kern w:val="0"/>
          <w:sz w:val="20"/>
          <w:szCs w:val="20"/>
          <w:lang w:eastAsia="pl-PL"/>
          <w14:ligatures w14:val="none"/>
        </w:rPr>
        <w:t xml:space="preserve"> ofert</w:t>
      </w:r>
      <w:r w:rsidRPr="00D91BF2">
        <w:rPr>
          <w:rFonts w:ascii="Candara" w:eastAsia="Times New Roman" w:hAnsi="Candara" w:cs="Tahoma"/>
          <w:b/>
          <w:kern w:val="0"/>
          <w:sz w:val="20"/>
          <w:szCs w:val="20"/>
          <w:lang w:eastAsia="pl-PL"/>
          <w14:ligatures w14:val="none"/>
        </w:rPr>
        <w:t xml:space="preserve"> (I etap)</w:t>
      </w:r>
      <w:r w:rsidRPr="00D91BF2">
        <w:rPr>
          <w:rFonts w:ascii="Candara" w:eastAsia="Times New Roman" w:hAnsi="Candara" w:cs="Tahoma"/>
          <w:kern w:val="0"/>
          <w:sz w:val="20"/>
          <w:szCs w:val="20"/>
          <w:lang w:eastAsia="pl-PL"/>
          <w14:ligatures w14:val="none"/>
        </w:rPr>
        <w:t xml:space="preserve"> Komisja sprawdza i ustala zgodnie </w:t>
      </w:r>
      <w:r w:rsidRPr="00D91BF2">
        <w:rPr>
          <w:rFonts w:ascii="Candara" w:eastAsia="Times New Roman" w:hAnsi="Candara" w:cs="Tahoma"/>
          <w:kern w:val="0"/>
          <w:sz w:val="20"/>
          <w:szCs w:val="20"/>
          <w:lang w:eastAsia="pl-PL"/>
          <w14:ligatures w14:val="none"/>
        </w:rPr>
        <w:br/>
        <w:t>z formularzem oceny, między innymi:</w:t>
      </w:r>
    </w:p>
    <w:p w14:paraId="54304460" w14:textId="77777777" w:rsidR="00D91BF2" w:rsidRPr="00D91BF2" w:rsidRDefault="00D91BF2" w:rsidP="009F5E29">
      <w:pPr>
        <w:numPr>
          <w:ilvl w:val="0"/>
          <w:numId w:val="47"/>
        </w:numPr>
        <w:tabs>
          <w:tab w:val="num" w:pos="390"/>
        </w:tabs>
        <w:spacing w:after="0" w:line="276" w:lineRule="auto"/>
        <w:ind w:left="390"/>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czy każdy z Oferentów jest uprawniony do realizowania zadania z zakresu profilaktyki HIV/AIDS/STIs?</w:t>
      </w:r>
    </w:p>
    <w:p w14:paraId="5ABBF728" w14:textId="77777777" w:rsidR="00D91BF2" w:rsidRPr="00D91BF2" w:rsidRDefault="00D91BF2" w:rsidP="009F5E29">
      <w:pPr>
        <w:numPr>
          <w:ilvl w:val="0"/>
          <w:numId w:val="47"/>
        </w:numPr>
        <w:tabs>
          <w:tab w:val="num" w:pos="390"/>
        </w:tabs>
        <w:spacing w:after="0" w:line="276" w:lineRule="auto"/>
        <w:ind w:left="390"/>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czy każda z ofert odpowiada wymaganiom formalnym określonym w Ogólnych Warunkach Konkursu?</w:t>
      </w:r>
    </w:p>
    <w:p w14:paraId="7805A307" w14:textId="77777777" w:rsidR="00D91BF2" w:rsidRPr="00D91BF2" w:rsidRDefault="00D91BF2" w:rsidP="009F5E29">
      <w:pPr>
        <w:numPr>
          <w:ilvl w:val="0"/>
          <w:numId w:val="47"/>
        </w:numPr>
        <w:tabs>
          <w:tab w:val="num" w:pos="390"/>
        </w:tabs>
        <w:spacing w:after="0" w:line="276" w:lineRule="auto"/>
        <w:ind w:left="390"/>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czy zostały przedłożone wymagane dokumenty, zgodnie z wykazem zawartym w druku oferty?</w:t>
      </w:r>
    </w:p>
    <w:p w14:paraId="0B4C3A28" w14:textId="77777777" w:rsidR="00D91BF2" w:rsidRPr="00D91BF2" w:rsidRDefault="00D91BF2" w:rsidP="009F5E29">
      <w:pPr>
        <w:numPr>
          <w:ilvl w:val="0"/>
          <w:numId w:val="47"/>
        </w:numPr>
        <w:tabs>
          <w:tab w:val="num" w:pos="390"/>
        </w:tabs>
        <w:spacing w:after="0" w:line="276" w:lineRule="auto"/>
        <w:ind w:left="390"/>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czy oferty nie zawierają oczywistych omyłek i za zgodą Oferenta Komisja dokona ich poprawienia? (zgoda na poprawienie oczywistych omyłek musi być wyrażona przez Oferenta w formie pisemnej </w:t>
      </w:r>
      <w:r w:rsidRPr="00D91BF2">
        <w:rPr>
          <w:rFonts w:ascii="Candara" w:eastAsia="Times New Roman" w:hAnsi="Candara" w:cs="Tahoma"/>
          <w:kern w:val="0"/>
          <w:sz w:val="20"/>
          <w:szCs w:val="20"/>
          <w:lang w:eastAsia="pl-PL"/>
          <w14:ligatures w14:val="none"/>
        </w:rPr>
        <w:br/>
        <w:t>w druku Oferty)</w:t>
      </w:r>
    </w:p>
    <w:p w14:paraId="065FD8B1" w14:textId="77777777" w:rsidR="00D91BF2" w:rsidRPr="00D91BF2" w:rsidRDefault="00D91BF2" w:rsidP="009F5E29">
      <w:pPr>
        <w:numPr>
          <w:ilvl w:val="0"/>
          <w:numId w:val="47"/>
        </w:numPr>
        <w:tabs>
          <w:tab w:val="num" w:pos="390"/>
        </w:tabs>
        <w:spacing w:after="0" w:line="276" w:lineRule="auto"/>
        <w:ind w:left="390"/>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czy dostarczone potwierdzenie złożenia oferty jest podpisane przez osoby upoważnione do reprezentowania oferenta?</w:t>
      </w:r>
    </w:p>
    <w:p w14:paraId="2608AEB5" w14:textId="77777777" w:rsidR="00D91BF2" w:rsidRPr="00D91BF2" w:rsidRDefault="00D91BF2" w:rsidP="009F5E29">
      <w:pPr>
        <w:numPr>
          <w:ilvl w:val="0"/>
          <w:numId w:val="45"/>
        </w:numPr>
        <w:tabs>
          <w:tab w:val="num" w:pos="0"/>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Wszystkie oferty, które wymagają uzupełnień lub korekt, winny być uzupełnione przez Oferentów </w:t>
      </w:r>
      <w:r w:rsidRPr="00D91BF2">
        <w:rPr>
          <w:rFonts w:ascii="Candara" w:eastAsia="Times New Roman" w:hAnsi="Candara" w:cs="Tahoma"/>
          <w:kern w:val="0"/>
          <w:sz w:val="20"/>
          <w:szCs w:val="20"/>
          <w:lang w:eastAsia="pl-PL"/>
          <w14:ligatures w14:val="none"/>
        </w:rPr>
        <w:br/>
        <w:t>w terminie określonym przez Komisję Konkursową.</w:t>
      </w:r>
    </w:p>
    <w:p w14:paraId="36231645" w14:textId="77777777" w:rsidR="00D91BF2" w:rsidRPr="00D91BF2" w:rsidRDefault="00D91BF2" w:rsidP="009F5E29">
      <w:pPr>
        <w:numPr>
          <w:ilvl w:val="0"/>
          <w:numId w:val="45"/>
        </w:numPr>
        <w:tabs>
          <w:tab w:val="num" w:pos="0"/>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Uwagi i braki w dokumentacji Oferent winien uzupełnić na platformie Witkac.pl w terminie wskazanym przez Komisję Konkursową, liczonym od momentu przesłania informacji drogą elektroniczną przez Komisję. </w:t>
      </w:r>
    </w:p>
    <w:p w14:paraId="7B1A1799" w14:textId="77777777" w:rsidR="00D91BF2" w:rsidRPr="00D91BF2" w:rsidRDefault="00D91BF2" w:rsidP="009F5E29">
      <w:pPr>
        <w:numPr>
          <w:ilvl w:val="0"/>
          <w:numId w:val="45"/>
        </w:numPr>
        <w:tabs>
          <w:tab w:val="num" w:pos="0"/>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W przypadku niedotrzymania terminu wyznaczonego przez Komisję Konkursową na usunięcie braków Komisja </w:t>
      </w:r>
      <w:r w:rsidRPr="00D91BF2">
        <w:rPr>
          <w:rFonts w:ascii="Candara" w:eastAsia="Times New Roman" w:hAnsi="Candara" w:cs="Tahoma"/>
          <w:b/>
          <w:bCs/>
          <w:kern w:val="0"/>
          <w:sz w:val="20"/>
          <w:szCs w:val="20"/>
          <w:lang w:eastAsia="pl-PL"/>
          <w14:ligatures w14:val="none"/>
        </w:rPr>
        <w:t>odrzuca Ofertę</w:t>
      </w:r>
      <w:r w:rsidRPr="00D91BF2">
        <w:rPr>
          <w:rFonts w:ascii="Candara" w:eastAsia="Times New Roman" w:hAnsi="Candara" w:cs="Tahoma"/>
          <w:kern w:val="0"/>
          <w:sz w:val="20"/>
          <w:szCs w:val="20"/>
          <w:lang w:eastAsia="pl-PL"/>
          <w14:ligatures w14:val="none"/>
        </w:rPr>
        <w:t>.</w:t>
      </w:r>
    </w:p>
    <w:p w14:paraId="3308542D" w14:textId="77777777" w:rsidR="00D91BF2" w:rsidRPr="00D91BF2" w:rsidRDefault="00D91BF2" w:rsidP="009F5E29">
      <w:pPr>
        <w:numPr>
          <w:ilvl w:val="0"/>
          <w:numId w:val="45"/>
        </w:numPr>
        <w:tabs>
          <w:tab w:val="num" w:pos="0"/>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Komisja dokonuje </w:t>
      </w:r>
      <w:r w:rsidRPr="00D91BF2">
        <w:rPr>
          <w:rFonts w:ascii="Candara" w:eastAsia="Times New Roman" w:hAnsi="Candara" w:cs="Tahoma"/>
          <w:b/>
          <w:bCs/>
          <w:kern w:val="0"/>
          <w:sz w:val="20"/>
          <w:szCs w:val="20"/>
          <w:lang w:eastAsia="pl-PL"/>
          <w14:ligatures w14:val="none"/>
        </w:rPr>
        <w:t>oceny merytorycznej</w:t>
      </w:r>
      <w:r w:rsidRPr="00D91BF2">
        <w:rPr>
          <w:rFonts w:ascii="Candara" w:eastAsia="Times New Roman" w:hAnsi="Candara" w:cs="Tahoma"/>
          <w:kern w:val="0"/>
          <w:sz w:val="20"/>
          <w:szCs w:val="20"/>
          <w:lang w:eastAsia="pl-PL"/>
          <w14:ligatures w14:val="none"/>
        </w:rPr>
        <w:t xml:space="preserve"> ofert </w:t>
      </w:r>
      <w:r w:rsidRPr="00D91BF2">
        <w:rPr>
          <w:rFonts w:ascii="Candara" w:eastAsia="Times New Roman" w:hAnsi="Candara" w:cs="Tahoma"/>
          <w:b/>
          <w:kern w:val="0"/>
          <w:sz w:val="20"/>
          <w:szCs w:val="20"/>
          <w:lang w:eastAsia="pl-PL"/>
          <w14:ligatures w14:val="none"/>
        </w:rPr>
        <w:t>(II etap)</w:t>
      </w:r>
      <w:r w:rsidRPr="00D91BF2">
        <w:rPr>
          <w:rFonts w:ascii="Candara" w:eastAsia="Times New Roman" w:hAnsi="Candara" w:cs="Tahoma"/>
          <w:kern w:val="0"/>
          <w:sz w:val="20"/>
          <w:szCs w:val="20"/>
          <w:lang w:eastAsia="pl-PL"/>
          <w14:ligatures w14:val="none"/>
        </w:rPr>
        <w:t xml:space="preserve"> zgodnie z drukiem oceny merytorycznej </w:t>
      </w:r>
      <w:r w:rsidRPr="00D91BF2">
        <w:rPr>
          <w:rFonts w:ascii="Candara" w:eastAsia="Times New Roman" w:hAnsi="Candara" w:cs="Tahoma"/>
          <w:kern w:val="0"/>
          <w:sz w:val="20"/>
          <w:szCs w:val="20"/>
          <w:lang w:eastAsia="pl-PL"/>
          <w14:ligatures w14:val="none"/>
        </w:rPr>
        <w:br/>
        <w:t xml:space="preserve">(po usunięciu wszystkich braków i uchybień formalnych) i przedstawia propozycję wyboru najkorzystniejszej oferty, opierając się na kryteriach wymienionych w pkt 3.8, po uzupełnieniu </w:t>
      </w:r>
      <w:r w:rsidRPr="00D91BF2">
        <w:rPr>
          <w:rFonts w:ascii="Candara" w:eastAsia="Times New Roman" w:hAnsi="Candara" w:cs="Tahoma"/>
          <w:kern w:val="0"/>
          <w:sz w:val="20"/>
          <w:szCs w:val="20"/>
          <w:lang w:eastAsia="pl-PL"/>
          <w14:ligatures w14:val="none"/>
        </w:rPr>
        <w:br/>
        <w:t xml:space="preserve">i dostarczeniu ewentualnych wyjaśnień merytorycznych przez Oferenta. Komisja może rekomendować więcej niż jedną ofertę, która wpłynęła w danym typie zadań, pod warunkiem, że kwota łączna nie przekracza puli środków przeznaczonych na dany typ zadania. </w:t>
      </w:r>
    </w:p>
    <w:p w14:paraId="6192051B" w14:textId="77777777" w:rsidR="00D91BF2" w:rsidRPr="00D91BF2" w:rsidRDefault="00D91BF2" w:rsidP="009F5E29">
      <w:pPr>
        <w:numPr>
          <w:ilvl w:val="0"/>
          <w:numId w:val="45"/>
        </w:numPr>
        <w:tabs>
          <w:tab w:val="num" w:pos="0"/>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W razie konieczności uzyskania specjalistycznej opinii dla oceny oferty, Komisja Konkursowa może wnioskować do Dyrektora Krajowego Centrum ds. AIDS o zasięgnięcie takiej opinii od niezależnego eksperta. </w:t>
      </w:r>
    </w:p>
    <w:p w14:paraId="39DAD6F1" w14:textId="77777777" w:rsidR="00D91BF2" w:rsidRPr="00D91BF2" w:rsidRDefault="00D91BF2" w:rsidP="009F5E29">
      <w:pPr>
        <w:numPr>
          <w:ilvl w:val="0"/>
          <w:numId w:val="45"/>
        </w:numPr>
        <w:tabs>
          <w:tab w:val="num" w:pos="0"/>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lastRenderedPageBreak/>
        <w:t>Komisja Konkursowa, realizując powyższe czynności, prowadzi niezbędną dokumentację z prowadzonego postępowania, a w szczególności przygotowuje protokół. Dokumentację konkursową z każdego posiedzenia podpisuje Przewodniczący Komisji.</w:t>
      </w:r>
    </w:p>
    <w:p w14:paraId="1B74B83D" w14:textId="77777777" w:rsidR="00D91BF2" w:rsidRPr="00D91BF2" w:rsidRDefault="00D91BF2" w:rsidP="009F5E29">
      <w:pPr>
        <w:numPr>
          <w:ilvl w:val="0"/>
          <w:numId w:val="45"/>
        </w:numPr>
        <w:tabs>
          <w:tab w:val="num" w:pos="0"/>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Końcowy protokół powinien zawierać pełną dokumentację z postępowania konkursowego, w tym:</w:t>
      </w:r>
    </w:p>
    <w:p w14:paraId="67CCCA15" w14:textId="77777777" w:rsidR="00D91BF2" w:rsidRPr="00D91BF2" w:rsidRDefault="00D91BF2" w:rsidP="009F5E29">
      <w:pPr>
        <w:numPr>
          <w:ilvl w:val="1"/>
          <w:numId w:val="48"/>
        </w:numPr>
        <w:tabs>
          <w:tab w:val="num" w:pos="-360"/>
        </w:tabs>
        <w:spacing w:after="0" w:line="276" w:lineRule="auto"/>
        <w:ind w:left="360"/>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z I-go etapu, z oceny pod względem formalnym:</w:t>
      </w:r>
    </w:p>
    <w:p w14:paraId="3671843C" w14:textId="77777777" w:rsidR="00D91BF2" w:rsidRPr="00D91BF2" w:rsidRDefault="00D91BF2" w:rsidP="009F5E29">
      <w:pPr>
        <w:numPr>
          <w:ilvl w:val="0"/>
          <w:numId w:val="49"/>
        </w:numPr>
        <w:tabs>
          <w:tab w:val="num" w:pos="720"/>
        </w:tabs>
        <w:spacing w:after="0" w:line="276" w:lineRule="auto"/>
        <w:ind w:left="720"/>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rejestr ofert, które wpłynęły na konkurs;</w:t>
      </w:r>
    </w:p>
    <w:p w14:paraId="3BEACE42" w14:textId="77777777" w:rsidR="00D91BF2" w:rsidRPr="00D91BF2" w:rsidRDefault="00D91BF2" w:rsidP="009F5E29">
      <w:pPr>
        <w:numPr>
          <w:ilvl w:val="0"/>
          <w:numId w:val="49"/>
        </w:numPr>
        <w:tabs>
          <w:tab w:val="num" w:pos="720"/>
        </w:tabs>
        <w:spacing w:after="0" w:line="276" w:lineRule="auto"/>
        <w:ind w:left="720"/>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wykaz ofert odrzuconych (z podaniem przyczyn); </w:t>
      </w:r>
    </w:p>
    <w:p w14:paraId="39F7995C" w14:textId="77777777" w:rsidR="00D91BF2" w:rsidRPr="00D91BF2" w:rsidRDefault="00D91BF2" w:rsidP="009F5E29">
      <w:pPr>
        <w:numPr>
          <w:ilvl w:val="0"/>
          <w:numId w:val="49"/>
        </w:numPr>
        <w:tabs>
          <w:tab w:val="num" w:pos="720"/>
        </w:tabs>
        <w:spacing w:after="0" w:line="276" w:lineRule="auto"/>
        <w:ind w:left="720"/>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wykaz ofert do uzupełnienia;</w:t>
      </w:r>
    </w:p>
    <w:p w14:paraId="6AC34106" w14:textId="77777777" w:rsidR="00D91BF2" w:rsidRPr="00D91BF2" w:rsidRDefault="00D91BF2" w:rsidP="009F5E29">
      <w:pPr>
        <w:numPr>
          <w:ilvl w:val="0"/>
          <w:numId w:val="49"/>
        </w:numPr>
        <w:tabs>
          <w:tab w:val="num" w:pos="720"/>
        </w:tabs>
        <w:spacing w:after="0" w:line="276" w:lineRule="auto"/>
        <w:ind w:left="720"/>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wykaz ofert prawidłowo złożonych.</w:t>
      </w:r>
    </w:p>
    <w:p w14:paraId="5FA284E1" w14:textId="77777777" w:rsidR="00D91BF2" w:rsidRPr="00D91BF2" w:rsidRDefault="00D91BF2" w:rsidP="009F5E29">
      <w:pPr>
        <w:numPr>
          <w:ilvl w:val="1"/>
          <w:numId w:val="48"/>
        </w:numPr>
        <w:spacing w:after="0" w:line="276" w:lineRule="auto"/>
        <w:ind w:left="360"/>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z II-go etapu, z oceny pod względem merytorycznym:</w:t>
      </w:r>
    </w:p>
    <w:p w14:paraId="78D095AF" w14:textId="77777777" w:rsidR="00D91BF2" w:rsidRPr="00D91BF2" w:rsidRDefault="00D91BF2" w:rsidP="009F5E29">
      <w:pPr>
        <w:numPr>
          <w:ilvl w:val="0"/>
          <w:numId w:val="50"/>
        </w:numPr>
        <w:tabs>
          <w:tab w:val="clear" w:pos="1068"/>
          <w:tab w:val="num" w:pos="708"/>
        </w:tabs>
        <w:spacing w:after="0" w:line="276" w:lineRule="auto"/>
        <w:ind w:left="284" w:firstLine="142"/>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określenie liczby ofert i kwot przyznanych dla każdej z nich, w drodze uznania przez Komisję </w:t>
      </w:r>
      <w:r w:rsidRPr="00D91BF2">
        <w:rPr>
          <w:rFonts w:ascii="Candara" w:eastAsia="Times New Roman" w:hAnsi="Candara" w:cs="Tahoma"/>
          <w:kern w:val="0"/>
          <w:sz w:val="20"/>
          <w:szCs w:val="20"/>
          <w:lang w:eastAsia="pl-PL"/>
          <w14:ligatures w14:val="none"/>
        </w:rPr>
        <w:br/>
        <w:t>za najkorzystniejszą lub w drodze negocjacji w zakresie ceny lub/i zasięgu jej realizacji;</w:t>
      </w:r>
    </w:p>
    <w:p w14:paraId="750B54A1" w14:textId="77777777" w:rsidR="00D91BF2" w:rsidRPr="00D91BF2" w:rsidRDefault="00D91BF2" w:rsidP="009F5E29">
      <w:pPr>
        <w:numPr>
          <w:ilvl w:val="0"/>
          <w:numId w:val="50"/>
        </w:numPr>
        <w:tabs>
          <w:tab w:val="clear" w:pos="1068"/>
          <w:tab w:val="num" w:pos="708"/>
        </w:tabs>
        <w:spacing w:after="0" w:line="276" w:lineRule="auto"/>
        <w:ind w:left="284" w:firstLine="142"/>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określenie liczby ofert odrzuconych pod względem merytorycznym wraz z uzasadnieniem.</w:t>
      </w:r>
    </w:p>
    <w:p w14:paraId="4EBAA0A5" w14:textId="77777777" w:rsidR="00D91BF2" w:rsidRPr="00D91BF2" w:rsidRDefault="00D91BF2" w:rsidP="009F5E29">
      <w:pPr>
        <w:numPr>
          <w:ilvl w:val="0"/>
          <w:numId w:val="45"/>
        </w:numPr>
        <w:tabs>
          <w:tab w:val="num" w:pos="0"/>
        </w:tabs>
        <w:spacing w:after="0" w:line="276" w:lineRule="auto"/>
        <w:jc w:val="both"/>
        <w:rPr>
          <w:rFonts w:ascii="Candara" w:eastAsia="Times New Roman" w:hAnsi="Candara" w:cs="Tahoma"/>
          <w:kern w:val="0"/>
          <w:sz w:val="20"/>
          <w:szCs w:val="20"/>
          <w:u w:val="single"/>
          <w:lang w:eastAsia="pl-PL"/>
          <w14:ligatures w14:val="none"/>
        </w:rPr>
      </w:pPr>
      <w:r w:rsidRPr="00D91BF2">
        <w:rPr>
          <w:rFonts w:ascii="Candara" w:eastAsia="Times New Roman" w:hAnsi="Candara" w:cs="Tahoma"/>
          <w:kern w:val="0"/>
          <w:sz w:val="20"/>
          <w:szCs w:val="20"/>
          <w:lang w:eastAsia="pl-PL"/>
          <w14:ligatures w14:val="none"/>
        </w:rPr>
        <w:t xml:space="preserve">Komisja Konkursowa przedkłada Dyrektorowi Krajowego Centrum ds. AIDS kompletny, podpisany końcowy protokół z posiedzenia konkursowego wraz z dokumentacją z prowadzonego postępowania i wnioskiem </w:t>
      </w:r>
      <w:r w:rsidRPr="00D91BF2">
        <w:rPr>
          <w:rFonts w:ascii="Candara" w:eastAsia="Times New Roman" w:hAnsi="Candara" w:cs="Tahoma"/>
          <w:kern w:val="0"/>
          <w:sz w:val="20"/>
          <w:szCs w:val="20"/>
          <w:lang w:eastAsia="pl-PL"/>
          <w14:ligatures w14:val="none"/>
        </w:rPr>
        <w:br/>
        <w:t xml:space="preserve">w zakresie przyjęcia ofert do realizacji. </w:t>
      </w:r>
    </w:p>
    <w:p w14:paraId="68B1B307" w14:textId="77777777" w:rsidR="00D91BF2" w:rsidRPr="00D91BF2" w:rsidRDefault="00D91BF2" w:rsidP="009F5E29">
      <w:pPr>
        <w:numPr>
          <w:ilvl w:val="0"/>
          <w:numId w:val="45"/>
        </w:numPr>
        <w:tabs>
          <w:tab w:val="num" w:pos="0"/>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Warunkiem przyjęcia oferty do finansowania jest uzyskanie rekomendacji Komisji Konkursowej </w:t>
      </w:r>
      <w:r w:rsidRPr="00D91BF2">
        <w:rPr>
          <w:rFonts w:ascii="Candara" w:eastAsia="Times New Roman" w:hAnsi="Candara" w:cs="Tahoma"/>
          <w:kern w:val="0"/>
          <w:sz w:val="20"/>
          <w:szCs w:val="20"/>
          <w:lang w:eastAsia="pl-PL"/>
          <w14:ligatures w14:val="none"/>
        </w:rPr>
        <w:br/>
        <w:t>oraz zatwierdzenie postępowania konkursowego przez Zleceniodawcę.</w:t>
      </w:r>
    </w:p>
    <w:p w14:paraId="042E12A0" w14:textId="77777777" w:rsidR="00D91BF2" w:rsidRPr="00D91BF2" w:rsidRDefault="00D91BF2" w:rsidP="009F5E29">
      <w:pPr>
        <w:numPr>
          <w:ilvl w:val="0"/>
          <w:numId w:val="45"/>
        </w:numPr>
        <w:tabs>
          <w:tab w:val="num" w:pos="0"/>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Oferenci, których oferty zostaną przyjęte do realizacji, będą powiadamiani o tym niezwłocznie </w:t>
      </w:r>
      <w:r w:rsidRPr="00D91BF2">
        <w:rPr>
          <w:rFonts w:ascii="Candara" w:eastAsia="Times New Roman" w:hAnsi="Candara" w:cs="Tahoma"/>
          <w:kern w:val="0"/>
          <w:sz w:val="20"/>
          <w:szCs w:val="20"/>
          <w:lang w:eastAsia="pl-PL"/>
          <w14:ligatures w14:val="none"/>
        </w:rPr>
        <w:br/>
        <w:t>po rozstrzygnięciu postępowania konkursowego, drogą elektroniczną za pomocą platformy witkac.pl lub na adres e-mail podany w Ofercie.</w:t>
      </w:r>
    </w:p>
    <w:p w14:paraId="768D39FF" w14:textId="77777777" w:rsidR="00D91BF2" w:rsidRPr="00D91BF2" w:rsidRDefault="00D91BF2" w:rsidP="009F5E29">
      <w:pPr>
        <w:numPr>
          <w:ilvl w:val="0"/>
          <w:numId w:val="45"/>
        </w:numPr>
        <w:tabs>
          <w:tab w:val="num" w:pos="0"/>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Oferenci, których oferty nie zostały przyjęte do realizacji, zostaną powiadomieni wraz z uzasadnieniem niezwłocznie po zakończeniu postępowania konkursowego przez platformę witkac.pl.</w:t>
      </w:r>
    </w:p>
    <w:p w14:paraId="22F6DC7B" w14:textId="77777777" w:rsidR="00D91BF2" w:rsidRPr="00D91BF2" w:rsidRDefault="00D91BF2" w:rsidP="009F5E29">
      <w:pPr>
        <w:numPr>
          <w:ilvl w:val="0"/>
          <w:numId w:val="45"/>
        </w:numPr>
        <w:tabs>
          <w:tab w:val="num" w:pos="0"/>
        </w:tabs>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Warunki przedłożone w ofercie oraz ewentualne zmiany i uzupełnienia określone w protokołach </w:t>
      </w:r>
      <w:r w:rsidRPr="00D91BF2">
        <w:rPr>
          <w:rFonts w:ascii="Candara" w:eastAsia="Times New Roman" w:hAnsi="Candara" w:cs="Tahoma"/>
          <w:kern w:val="0"/>
          <w:sz w:val="20"/>
          <w:szCs w:val="20"/>
          <w:lang w:eastAsia="pl-PL"/>
          <w14:ligatures w14:val="none"/>
        </w:rPr>
        <w:br/>
        <w:t>i zaakceptowane przez strony są podstawą do zawarcia pisemnej umowy na realizację programu będącego przedmiotem konkursu.</w:t>
      </w:r>
    </w:p>
    <w:p w14:paraId="73752370" w14:textId="77777777" w:rsidR="00D91BF2" w:rsidRPr="00D91BF2" w:rsidRDefault="00D91BF2" w:rsidP="00D91BF2">
      <w:pPr>
        <w:spacing w:after="0" w:line="276" w:lineRule="auto"/>
        <w:rPr>
          <w:rFonts w:ascii="Times New Roman" w:eastAsia="Times New Roman" w:hAnsi="Times New Roman" w:cs="Times New Roman"/>
          <w:kern w:val="0"/>
          <w:sz w:val="24"/>
          <w:szCs w:val="24"/>
          <w:lang w:eastAsia="pl-PL"/>
          <w14:ligatures w14:val="none"/>
        </w:rPr>
      </w:pPr>
    </w:p>
    <w:p w14:paraId="6FDD67D6" w14:textId="77777777" w:rsidR="00D91BF2" w:rsidRPr="00D91BF2" w:rsidRDefault="00D91BF2" w:rsidP="00D91BF2">
      <w:pPr>
        <w:spacing w:after="0" w:line="276" w:lineRule="auto"/>
        <w:rPr>
          <w:rFonts w:ascii="Candara" w:eastAsia="Times New Roman" w:hAnsi="Candara" w:cs="Tahoma"/>
          <w:kern w:val="0"/>
          <w:sz w:val="20"/>
          <w:szCs w:val="20"/>
          <w:lang w:eastAsia="pl-PL"/>
          <w14:ligatures w14:val="none"/>
        </w:rPr>
      </w:pPr>
    </w:p>
    <w:p w14:paraId="1BE5692A" w14:textId="77777777" w:rsidR="00D91BF2" w:rsidRPr="00D91BF2" w:rsidRDefault="00D91BF2" w:rsidP="00D91BF2">
      <w:pPr>
        <w:spacing w:after="0" w:line="276" w:lineRule="auto"/>
        <w:rPr>
          <w:rFonts w:ascii="Candara" w:eastAsia="Times New Roman" w:hAnsi="Candara" w:cs="Tahoma"/>
          <w:kern w:val="0"/>
          <w:sz w:val="20"/>
          <w:szCs w:val="20"/>
          <w:lang w:eastAsia="pl-PL"/>
          <w14:ligatures w14:val="none"/>
        </w:rPr>
      </w:pPr>
    </w:p>
    <w:p w14:paraId="4B0043CD" w14:textId="77777777" w:rsidR="00D91BF2" w:rsidRPr="00D91BF2" w:rsidRDefault="00D91BF2" w:rsidP="00D91BF2">
      <w:pPr>
        <w:spacing w:after="0" w:line="276" w:lineRule="auto"/>
        <w:jc w:val="right"/>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br w:type="page"/>
      </w:r>
      <w:r w:rsidRPr="00D91BF2">
        <w:rPr>
          <w:rFonts w:ascii="Candara" w:eastAsia="Times New Roman" w:hAnsi="Candara" w:cs="Tahoma"/>
          <w:kern w:val="0"/>
          <w:sz w:val="20"/>
          <w:szCs w:val="20"/>
          <w:lang w:eastAsia="pl-PL"/>
          <w14:ligatures w14:val="none"/>
        </w:rPr>
        <w:lastRenderedPageBreak/>
        <w:t>Załącznik nr 2 do Procedur</w:t>
      </w:r>
    </w:p>
    <w:p w14:paraId="6435FD9E" w14:textId="77777777" w:rsidR="00D91BF2" w:rsidRPr="00D91BF2" w:rsidRDefault="00D91BF2" w:rsidP="00D91BF2">
      <w:pPr>
        <w:spacing w:after="0" w:line="276" w:lineRule="auto"/>
        <w:jc w:val="center"/>
        <w:rPr>
          <w:rFonts w:ascii="Candara" w:eastAsia="Times New Roman" w:hAnsi="Candara" w:cs="Tahoma"/>
          <w:b/>
          <w:bCs/>
          <w:kern w:val="0"/>
          <w:sz w:val="20"/>
          <w:szCs w:val="20"/>
          <w:lang w:eastAsia="pl-PL"/>
          <w14:ligatures w14:val="none"/>
        </w:rPr>
      </w:pPr>
      <w:r w:rsidRPr="00D91BF2">
        <w:rPr>
          <w:rFonts w:ascii="Candara" w:eastAsia="Times New Roman" w:hAnsi="Candara" w:cs="Tahoma"/>
          <w:b/>
          <w:bCs/>
          <w:kern w:val="0"/>
          <w:sz w:val="20"/>
          <w:szCs w:val="20"/>
          <w:lang w:eastAsia="pl-PL"/>
          <w14:ligatures w14:val="none"/>
        </w:rPr>
        <w:t>TARYFIKATOR</w:t>
      </w:r>
    </w:p>
    <w:p w14:paraId="064F70B1" w14:textId="77777777" w:rsidR="00D91BF2" w:rsidRPr="00D91BF2" w:rsidRDefault="00D91BF2" w:rsidP="00D91BF2">
      <w:pPr>
        <w:spacing w:after="0" w:line="276" w:lineRule="auto"/>
        <w:jc w:val="center"/>
        <w:rPr>
          <w:rFonts w:ascii="Candara" w:eastAsia="Times New Roman" w:hAnsi="Candara" w:cs="Tahoma"/>
          <w:b/>
          <w:bCs/>
          <w:kern w:val="0"/>
          <w:sz w:val="20"/>
          <w:szCs w:val="20"/>
          <w:u w:val="single"/>
          <w:lang w:eastAsia="pl-PL"/>
          <w14:ligatures w14:val="none"/>
        </w:rPr>
      </w:pPr>
    </w:p>
    <w:p w14:paraId="30A2E50F" w14:textId="05CE6BBD" w:rsidR="00D91BF2" w:rsidRPr="00D91BF2" w:rsidRDefault="00D91BF2" w:rsidP="00D91BF2">
      <w:pPr>
        <w:spacing w:after="0" w:line="276" w:lineRule="auto"/>
        <w:jc w:val="both"/>
        <w:rPr>
          <w:rFonts w:ascii="Candara" w:eastAsia="Times New Roman" w:hAnsi="Candara" w:cs="Tahoma"/>
          <w:b/>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Przy zawieraniu umów cywilnoprawnych dotyczących realizacji programów profilaktycznych w zakresie zapobiegania i zwalczania HIV/AIDS/STIs, </w:t>
      </w:r>
      <w:r w:rsidRPr="00D91BF2">
        <w:rPr>
          <w:rFonts w:ascii="Candara" w:eastAsia="Times New Roman" w:hAnsi="Candara" w:cs="Tahoma"/>
          <w:b/>
          <w:bCs/>
          <w:kern w:val="0"/>
          <w:sz w:val="20"/>
          <w:szCs w:val="20"/>
          <w:lang w:eastAsia="pl-PL"/>
          <w14:ligatures w14:val="none"/>
        </w:rPr>
        <w:t>ze środków Krajowego Centrum ds. AIDS</w:t>
      </w:r>
      <w:r w:rsidRPr="00D91BF2">
        <w:rPr>
          <w:rFonts w:ascii="Candara" w:eastAsia="Times New Roman" w:hAnsi="Candara" w:cs="Tahoma"/>
          <w:kern w:val="0"/>
          <w:sz w:val="20"/>
          <w:szCs w:val="20"/>
          <w:lang w:eastAsia="pl-PL"/>
          <w14:ligatures w14:val="none"/>
        </w:rPr>
        <w:t xml:space="preserve">, </w:t>
      </w:r>
      <w:r w:rsidRPr="00D91BF2">
        <w:rPr>
          <w:rFonts w:ascii="Candara" w:eastAsia="Times New Roman" w:hAnsi="Candara" w:cs="Tahoma"/>
          <w:b/>
          <w:bCs/>
          <w:kern w:val="0"/>
          <w:sz w:val="20"/>
          <w:szCs w:val="20"/>
          <w:lang w:eastAsia="pl-PL"/>
          <w14:ligatures w14:val="none"/>
        </w:rPr>
        <w:t xml:space="preserve">mogą zostać sfinansowane wynagrodzenia brutto wraz ze składkami na ubezpieczenie społeczne i </w:t>
      </w:r>
      <w:r w:rsidR="00062C8F" w:rsidRPr="00D91BF2">
        <w:rPr>
          <w:rFonts w:ascii="Candara" w:eastAsia="Times New Roman" w:hAnsi="Candara" w:cs="Tahoma"/>
          <w:b/>
          <w:bCs/>
          <w:kern w:val="0"/>
          <w:sz w:val="20"/>
          <w:szCs w:val="20"/>
          <w:lang w:eastAsia="pl-PL"/>
          <w14:ligatures w14:val="none"/>
        </w:rPr>
        <w:t>zdrowotne obciążającymi</w:t>
      </w:r>
      <w:r w:rsidRPr="00D91BF2">
        <w:rPr>
          <w:rFonts w:ascii="Candara" w:eastAsia="Times New Roman" w:hAnsi="Candara" w:cs="Tahoma"/>
          <w:b/>
          <w:bCs/>
          <w:kern w:val="0"/>
          <w:sz w:val="20"/>
          <w:szCs w:val="20"/>
          <w:lang w:eastAsia="pl-PL"/>
          <w14:ligatures w14:val="none"/>
        </w:rPr>
        <w:t xml:space="preserve"> pracodawcę lub zleceniodawcę (tzw. brutto/brutto)</w:t>
      </w:r>
      <w:r w:rsidRPr="00D91BF2">
        <w:rPr>
          <w:rFonts w:ascii="Candara" w:eastAsia="Times New Roman" w:hAnsi="Candara" w:cs="Tahoma"/>
          <w:kern w:val="0"/>
          <w:sz w:val="20"/>
          <w:szCs w:val="20"/>
          <w:lang w:eastAsia="pl-PL"/>
          <w14:ligatures w14:val="none"/>
        </w:rPr>
        <w:t xml:space="preserve">, </w:t>
      </w:r>
      <w:r w:rsidRPr="00D91BF2">
        <w:rPr>
          <w:rFonts w:ascii="Candara" w:eastAsia="Times New Roman" w:hAnsi="Candara" w:cs="Tahoma"/>
          <w:b/>
          <w:bCs/>
          <w:kern w:val="0"/>
          <w:sz w:val="20"/>
          <w:szCs w:val="20"/>
          <w:lang w:eastAsia="pl-PL"/>
          <w14:ligatures w14:val="none"/>
        </w:rPr>
        <w:t xml:space="preserve">których łączna wysokość nie może być wyższa od kwot </w:t>
      </w:r>
      <w:r w:rsidR="00062C8F" w:rsidRPr="00D91BF2">
        <w:rPr>
          <w:rFonts w:ascii="Candara" w:eastAsia="Times New Roman" w:hAnsi="Candara" w:cs="Tahoma"/>
          <w:b/>
          <w:bCs/>
          <w:kern w:val="0"/>
          <w:sz w:val="20"/>
          <w:szCs w:val="20"/>
          <w:lang w:eastAsia="pl-PL"/>
          <w14:ligatures w14:val="none"/>
        </w:rPr>
        <w:t>określonych w</w:t>
      </w:r>
      <w:r w:rsidRPr="00D91BF2">
        <w:rPr>
          <w:rFonts w:ascii="Candara" w:eastAsia="Times New Roman" w:hAnsi="Candara" w:cs="Tahoma"/>
          <w:b/>
          <w:bCs/>
          <w:kern w:val="0"/>
          <w:sz w:val="20"/>
          <w:szCs w:val="20"/>
          <w:lang w:eastAsia="pl-PL"/>
          <w14:ligatures w14:val="none"/>
        </w:rPr>
        <w:t xml:space="preserve"> poniższej </w:t>
      </w:r>
      <w:r w:rsidR="00062C8F" w:rsidRPr="00D91BF2">
        <w:rPr>
          <w:rFonts w:ascii="Candara" w:eastAsia="Times New Roman" w:hAnsi="Candara" w:cs="Tahoma"/>
          <w:b/>
          <w:bCs/>
          <w:kern w:val="0"/>
          <w:sz w:val="20"/>
          <w:szCs w:val="20"/>
          <w:lang w:eastAsia="pl-PL"/>
          <w14:ligatures w14:val="none"/>
        </w:rPr>
        <w:t>tabeli:</w:t>
      </w:r>
      <w:r w:rsidRPr="00D91BF2">
        <w:rPr>
          <w:rFonts w:ascii="Candara" w:eastAsia="Times New Roman" w:hAnsi="Candara" w:cs="Tahoma"/>
          <w:b/>
          <w:bCs/>
          <w:kern w:val="0"/>
          <w:sz w:val="20"/>
          <w:szCs w:val="20"/>
          <w:lang w:eastAsia="pl-PL"/>
          <w14:ligatures w14:val="none"/>
        </w:rPr>
        <w:t xml:space="preserve"> </w:t>
      </w:r>
    </w:p>
    <w:p w14:paraId="743A311C" w14:textId="77777777" w:rsidR="00D91BF2" w:rsidRPr="00D91BF2" w:rsidRDefault="00D91BF2" w:rsidP="00D91BF2">
      <w:pPr>
        <w:spacing w:after="0" w:line="276" w:lineRule="auto"/>
        <w:rPr>
          <w:rFonts w:ascii="Candara" w:eastAsia="Times New Roman" w:hAnsi="Candara" w:cs="Tahoma"/>
          <w:b/>
          <w:kern w:val="0"/>
          <w:sz w:val="20"/>
          <w:szCs w:val="20"/>
          <w:lang w:eastAsia="pl-PL"/>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6332"/>
        <w:gridCol w:w="2202"/>
      </w:tblGrid>
      <w:tr w:rsidR="00D91BF2" w:rsidRPr="00D91BF2" w14:paraId="7CD44D3E" w14:textId="77777777" w:rsidTr="00D91BF2">
        <w:tc>
          <w:tcPr>
            <w:tcW w:w="526" w:type="dxa"/>
            <w:tcBorders>
              <w:top w:val="single" w:sz="4" w:space="0" w:color="auto"/>
              <w:left w:val="single" w:sz="4" w:space="0" w:color="auto"/>
              <w:bottom w:val="single" w:sz="4" w:space="0" w:color="auto"/>
              <w:right w:val="single" w:sz="4" w:space="0" w:color="auto"/>
            </w:tcBorders>
            <w:shd w:val="clear" w:color="auto" w:fill="E7E6E6"/>
          </w:tcPr>
          <w:p w14:paraId="777AF601" w14:textId="77777777" w:rsidR="00D91BF2" w:rsidRPr="00D91BF2" w:rsidRDefault="00D91BF2" w:rsidP="00062C8F">
            <w:pPr>
              <w:spacing w:after="0" w:line="276" w:lineRule="auto"/>
              <w:jc w:val="center"/>
              <w:rPr>
                <w:rFonts w:ascii="Candara" w:eastAsia="Times New Roman" w:hAnsi="Candara" w:cs="Tahoma"/>
                <w:b/>
                <w:bCs/>
                <w:kern w:val="0"/>
                <w:sz w:val="20"/>
                <w:szCs w:val="20"/>
                <w14:ligatures w14:val="none"/>
              </w:rPr>
            </w:pPr>
          </w:p>
          <w:p w14:paraId="433C87DD" w14:textId="77777777" w:rsidR="00D91BF2" w:rsidRPr="00D91BF2" w:rsidRDefault="00D91BF2" w:rsidP="00062C8F">
            <w:pPr>
              <w:spacing w:after="0" w:line="276" w:lineRule="auto"/>
              <w:jc w:val="center"/>
              <w:rPr>
                <w:rFonts w:ascii="Candara" w:eastAsia="Times New Roman" w:hAnsi="Candara" w:cs="Tahoma"/>
                <w:b/>
                <w:bCs/>
                <w:kern w:val="0"/>
                <w:sz w:val="20"/>
                <w:szCs w:val="20"/>
                <w14:ligatures w14:val="none"/>
              </w:rPr>
            </w:pPr>
            <w:r w:rsidRPr="00D91BF2">
              <w:rPr>
                <w:rFonts w:ascii="Candara" w:eastAsia="Times New Roman" w:hAnsi="Candara" w:cs="Tahoma"/>
                <w:b/>
                <w:bCs/>
                <w:kern w:val="0"/>
                <w:sz w:val="20"/>
                <w:szCs w:val="20"/>
                <w14:ligatures w14:val="none"/>
              </w:rPr>
              <w:t>L.p.</w:t>
            </w:r>
          </w:p>
        </w:tc>
        <w:tc>
          <w:tcPr>
            <w:tcW w:w="6528"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0434FABC" w14:textId="77777777" w:rsidR="00D91BF2" w:rsidRPr="00D91BF2" w:rsidRDefault="00D91BF2" w:rsidP="00D91BF2">
            <w:pPr>
              <w:spacing w:after="0" w:line="276" w:lineRule="auto"/>
              <w:jc w:val="center"/>
              <w:rPr>
                <w:rFonts w:ascii="Candara" w:eastAsia="Times New Roman" w:hAnsi="Candara" w:cs="Tahoma"/>
                <w:b/>
                <w:bCs/>
                <w:kern w:val="0"/>
                <w:sz w:val="20"/>
                <w:szCs w:val="20"/>
                <w14:ligatures w14:val="none"/>
              </w:rPr>
            </w:pPr>
            <w:r w:rsidRPr="00D91BF2">
              <w:rPr>
                <w:rFonts w:ascii="Candara" w:eastAsia="Times New Roman" w:hAnsi="Candara" w:cs="Tahoma"/>
                <w:b/>
                <w:bCs/>
                <w:kern w:val="0"/>
                <w:sz w:val="20"/>
                <w:szCs w:val="20"/>
                <w14:ligatures w14:val="none"/>
              </w:rPr>
              <w:t>WYSZCZEGÓLNIENIE</w:t>
            </w:r>
          </w:p>
        </w:tc>
        <w:tc>
          <w:tcPr>
            <w:tcW w:w="2232"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7F83C2C7" w14:textId="77777777" w:rsidR="00D91BF2" w:rsidRPr="00D91BF2" w:rsidRDefault="00D91BF2" w:rsidP="00D91BF2">
            <w:pPr>
              <w:spacing w:after="0" w:line="276" w:lineRule="auto"/>
              <w:jc w:val="center"/>
              <w:rPr>
                <w:rFonts w:ascii="Candara" w:eastAsia="Times New Roman" w:hAnsi="Candara" w:cs="Tahoma"/>
                <w:b/>
                <w:bCs/>
                <w:kern w:val="0"/>
                <w:sz w:val="20"/>
                <w:szCs w:val="20"/>
                <w14:ligatures w14:val="none"/>
              </w:rPr>
            </w:pPr>
            <w:r w:rsidRPr="00D91BF2">
              <w:rPr>
                <w:rFonts w:ascii="Candara" w:eastAsia="Times New Roman" w:hAnsi="Candara" w:cs="Tahoma"/>
                <w:b/>
                <w:bCs/>
                <w:kern w:val="0"/>
                <w:sz w:val="20"/>
                <w:szCs w:val="20"/>
                <w14:ligatures w14:val="none"/>
              </w:rPr>
              <w:t xml:space="preserve">Max.  wynagrodzenie </w:t>
            </w:r>
            <w:r w:rsidRPr="00D91BF2">
              <w:rPr>
                <w:rFonts w:ascii="Candara" w:eastAsia="Times New Roman" w:hAnsi="Candara" w:cs="Tahoma"/>
                <w:b/>
                <w:bCs/>
                <w:kern w:val="0"/>
                <w:sz w:val="18"/>
                <w:szCs w:val="18"/>
                <w14:ligatures w14:val="none"/>
              </w:rPr>
              <w:t>„brutto/brutto”/ jednostka czasu</w:t>
            </w:r>
          </w:p>
        </w:tc>
      </w:tr>
      <w:tr w:rsidR="00D91BF2" w:rsidRPr="00D91BF2" w14:paraId="5FABDF1C" w14:textId="77777777" w:rsidTr="00D91BF2">
        <w:tc>
          <w:tcPr>
            <w:tcW w:w="526" w:type="dxa"/>
            <w:tcBorders>
              <w:top w:val="single" w:sz="4" w:space="0" w:color="auto"/>
              <w:left w:val="single" w:sz="4" w:space="0" w:color="auto"/>
              <w:bottom w:val="single" w:sz="4" w:space="0" w:color="auto"/>
              <w:right w:val="single" w:sz="4" w:space="0" w:color="auto"/>
            </w:tcBorders>
            <w:hideMark/>
          </w:tcPr>
          <w:p w14:paraId="77A43496" w14:textId="77777777" w:rsidR="00D91BF2" w:rsidRPr="00D91BF2" w:rsidRDefault="00D91BF2" w:rsidP="00D91BF2">
            <w:pPr>
              <w:spacing w:after="0" w:line="276" w:lineRule="auto"/>
              <w:rPr>
                <w:rFonts w:ascii="Candara" w:eastAsia="Times New Roman" w:hAnsi="Candara" w:cs="Tahoma"/>
                <w:kern w:val="0"/>
                <w:sz w:val="20"/>
                <w:szCs w:val="20"/>
                <w14:ligatures w14:val="none"/>
              </w:rPr>
            </w:pPr>
            <w:r w:rsidRPr="00D91BF2">
              <w:rPr>
                <w:rFonts w:ascii="Candara" w:eastAsia="Times New Roman" w:hAnsi="Candara" w:cs="Tahoma"/>
                <w:kern w:val="0"/>
                <w:sz w:val="20"/>
                <w:szCs w:val="20"/>
                <w14:ligatures w14:val="none"/>
              </w:rPr>
              <w:t>1.</w:t>
            </w:r>
          </w:p>
        </w:tc>
        <w:tc>
          <w:tcPr>
            <w:tcW w:w="6528" w:type="dxa"/>
            <w:tcBorders>
              <w:top w:val="single" w:sz="4" w:space="0" w:color="auto"/>
              <w:left w:val="single" w:sz="4" w:space="0" w:color="auto"/>
              <w:bottom w:val="single" w:sz="4" w:space="0" w:color="auto"/>
              <w:right w:val="single" w:sz="4" w:space="0" w:color="auto"/>
            </w:tcBorders>
            <w:vAlign w:val="center"/>
            <w:hideMark/>
          </w:tcPr>
          <w:p w14:paraId="71826270" w14:textId="77777777" w:rsidR="00D91BF2" w:rsidRPr="00D91BF2" w:rsidRDefault="00D91BF2" w:rsidP="00D91BF2">
            <w:pPr>
              <w:spacing w:after="0" w:line="276" w:lineRule="auto"/>
              <w:rPr>
                <w:rFonts w:ascii="Candara" w:eastAsia="Times New Roman" w:hAnsi="Candara" w:cs="Tahoma"/>
                <w:kern w:val="0"/>
                <w:sz w:val="20"/>
                <w:szCs w:val="20"/>
                <w14:ligatures w14:val="none"/>
              </w:rPr>
            </w:pPr>
            <w:r w:rsidRPr="00D91BF2">
              <w:rPr>
                <w:rFonts w:ascii="Candara" w:eastAsia="Times New Roman" w:hAnsi="Candara" w:cs="Tahoma"/>
                <w:kern w:val="0"/>
                <w:sz w:val="20"/>
                <w:szCs w:val="20"/>
                <w14:ligatures w14:val="none"/>
              </w:rPr>
              <w:t>Dyżury doradcy w PKD i w trakcie akcyjnego testowania</w:t>
            </w:r>
          </w:p>
        </w:tc>
        <w:tc>
          <w:tcPr>
            <w:tcW w:w="2232" w:type="dxa"/>
            <w:tcBorders>
              <w:top w:val="single" w:sz="4" w:space="0" w:color="auto"/>
              <w:left w:val="single" w:sz="4" w:space="0" w:color="auto"/>
              <w:bottom w:val="single" w:sz="4" w:space="0" w:color="auto"/>
              <w:right w:val="single" w:sz="4" w:space="0" w:color="auto"/>
            </w:tcBorders>
            <w:vAlign w:val="center"/>
            <w:hideMark/>
          </w:tcPr>
          <w:p w14:paraId="32075DF2" w14:textId="77777777" w:rsidR="00D91BF2" w:rsidRPr="00D91BF2" w:rsidRDefault="00D91BF2" w:rsidP="00D91BF2">
            <w:pPr>
              <w:spacing w:after="0" w:line="276" w:lineRule="auto"/>
              <w:jc w:val="center"/>
              <w:rPr>
                <w:rFonts w:ascii="Candara" w:eastAsia="Times New Roman" w:hAnsi="Candara" w:cs="Tahoma"/>
                <w:kern w:val="0"/>
                <w:sz w:val="20"/>
                <w:szCs w:val="20"/>
                <w14:ligatures w14:val="none"/>
              </w:rPr>
            </w:pPr>
            <w:r w:rsidRPr="00D91BF2">
              <w:rPr>
                <w:rFonts w:ascii="Candara" w:eastAsia="Times New Roman" w:hAnsi="Candara" w:cs="Tahoma"/>
                <w:kern w:val="0"/>
                <w:sz w:val="20"/>
                <w:szCs w:val="20"/>
                <w14:ligatures w14:val="none"/>
              </w:rPr>
              <w:t>do 150 zł/60 min</w:t>
            </w:r>
          </w:p>
        </w:tc>
      </w:tr>
      <w:tr w:rsidR="00D91BF2" w:rsidRPr="00D91BF2" w14:paraId="120D89A1" w14:textId="77777777" w:rsidTr="00D91BF2">
        <w:tc>
          <w:tcPr>
            <w:tcW w:w="526" w:type="dxa"/>
            <w:tcBorders>
              <w:top w:val="single" w:sz="4" w:space="0" w:color="auto"/>
              <w:left w:val="single" w:sz="4" w:space="0" w:color="auto"/>
              <w:bottom w:val="single" w:sz="4" w:space="0" w:color="auto"/>
              <w:right w:val="single" w:sz="4" w:space="0" w:color="auto"/>
            </w:tcBorders>
            <w:hideMark/>
          </w:tcPr>
          <w:p w14:paraId="5F9B18FA" w14:textId="77777777" w:rsidR="00D91BF2" w:rsidRPr="00D91BF2" w:rsidRDefault="00D91BF2" w:rsidP="00D91BF2">
            <w:pPr>
              <w:spacing w:after="0" w:line="276" w:lineRule="auto"/>
              <w:rPr>
                <w:rFonts w:ascii="Candara" w:eastAsia="Times New Roman" w:hAnsi="Candara" w:cs="Tahoma"/>
                <w:kern w:val="0"/>
                <w:sz w:val="20"/>
                <w:szCs w:val="20"/>
                <w14:ligatures w14:val="none"/>
              </w:rPr>
            </w:pPr>
            <w:r w:rsidRPr="00D91BF2">
              <w:rPr>
                <w:rFonts w:ascii="Candara" w:eastAsia="Times New Roman" w:hAnsi="Candara" w:cs="Tahoma"/>
                <w:kern w:val="0"/>
                <w:sz w:val="20"/>
                <w:szCs w:val="20"/>
                <w14:ligatures w14:val="none"/>
              </w:rPr>
              <w:t>2.</w:t>
            </w:r>
          </w:p>
        </w:tc>
        <w:tc>
          <w:tcPr>
            <w:tcW w:w="6528" w:type="dxa"/>
            <w:tcBorders>
              <w:top w:val="single" w:sz="4" w:space="0" w:color="auto"/>
              <w:left w:val="single" w:sz="4" w:space="0" w:color="auto"/>
              <w:bottom w:val="single" w:sz="4" w:space="0" w:color="auto"/>
              <w:right w:val="single" w:sz="4" w:space="0" w:color="auto"/>
            </w:tcBorders>
            <w:vAlign w:val="center"/>
            <w:hideMark/>
          </w:tcPr>
          <w:p w14:paraId="5C1A068F" w14:textId="77777777" w:rsidR="00D91BF2" w:rsidRPr="00D91BF2" w:rsidRDefault="00D91BF2" w:rsidP="00D91BF2">
            <w:pPr>
              <w:spacing w:after="0" w:line="276" w:lineRule="auto"/>
              <w:rPr>
                <w:rFonts w:ascii="Candara" w:eastAsia="Times New Roman" w:hAnsi="Candara" w:cs="Tahoma"/>
                <w:kern w:val="0"/>
                <w:sz w:val="20"/>
                <w:szCs w:val="20"/>
                <w14:ligatures w14:val="none"/>
              </w:rPr>
            </w:pPr>
            <w:r w:rsidRPr="00D91BF2">
              <w:rPr>
                <w:rFonts w:ascii="Candara" w:eastAsia="Times New Roman" w:hAnsi="Candara" w:cs="Tahoma"/>
                <w:kern w:val="0"/>
                <w:sz w:val="20"/>
                <w:szCs w:val="20"/>
                <w14:ligatures w14:val="none"/>
              </w:rPr>
              <w:t>Dyżury osoby pobierającej krew w PKD i w trakcie akcyjnego testowania</w:t>
            </w:r>
          </w:p>
        </w:tc>
        <w:tc>
          <w:tcPr>
            <w:tcW w:w="2232" w:type="dxa"/>
            <w:tcBorders>
              <w:top w:val="single" w:sz="4" w:space="0" w:color="auto"/>
              <w:left w:val="single" w:sz="4" w:space="0" w:color="auto"/>
              <w:bottom w:val="single" w:sz="4" w:space="0" w:color="auto"/>
              <w:right w:val="single" w:sz="4" w:space="0" w:color="auto"/>
            </w:tcBorders>
            <w:vAlign w:val="center"/>
            <w:hideMark/>
          </w:tcPr>
          <w:p w14:paraId="6D7A90AF" w14:textId="77777777" w:rsidR="00D91BF2" w:rsidRPr="00D91BF2" w:rsidRDefault="00D91BF2" w:rsidP="00D91BF2">
            <w:pPr>
              <w:spacing w:after="0" w:line="276" w:lineRule="auto"/>
              <w:jc w:val="center"/>
              <w:rPr>
                <w:rFonts w:ascii="Candara" w:eastAsia="Times New Roman" w:hAnsi="Candara" w:cs="Tahoma"/>
                <w:kern w:val="0"/>
                <w:sz w:val="20"/>
                <w:szCs w:val="20"/>
                <w14:ligatures w14:val="none"/>
              </w:rPr>
            </w:pPr>
            <w:r w:rsidRPr="00D91BF2">
              <w:rPr>
                <w:rFonts w:ascii="Candara" w:eastAsia="Times New Roman" w:hAnsi="Candara" w:cs="Tahoma"/>
                <w:kern w:val="0"/>
                <w:sz w:val="20"/>
                <w:szCs w:val="20"/>
                <w14:ligatures w14:val="none"/>
              </w:rPr>
              <w:t>do 100 zł/60 min</w:t>
            </w:r>
          </w:p>
        </w:tc>
      </w:tr>
      <w:tr w:rsidR="00D91BF2" w:rsidRPr="00D91BF2" w14:paraId="0A3B7CA2" w14:textId="77777777" w:rsidTr="00D91BF2">
        <w:tc>
          <w:tcPr>
            <w:tcW w:w="526" w:type="dxa"/>
            <w:tcBorders>
              <w:top w:val="single" w:sz="4" w:space="0" w:color="auto"/>
              <w:left w:val="single" w:sz="4" w:space="0" w:color="auto"/>
              <w:bottom w:val="single" w:sz="4" w:space="0" w:color="auto"/>
              <w:right w:val="single" w:sz="4" w:space="0" w:color="auto"/>
            </w:tcBorders>
            <w:hideMark/>
          </w:tcPr>
          <w:p w14:paraId="2C65A94D" w14:textId="77777777" w:rsidR="00D91BF2" w:rsidRPr="00D91BF2" w:rsidRDefault="00D91BF2" w:rsidP="00D91BF2">
            <w:pPr>
              <w:spacing w:after="0" w:line="276" w:lineRule="auto"/>
              <w:rPr>
                <w:rFonts w:ascii="Candara" w:eastAsia="Times New Roman" w:hAnsi="Candara" w:cs="Tahoma"/>
                <w:kern w:val="0"/>
                <w:sz w:val="20"/>
                <w:szCs w:val="20"/>
                <w14:ligatures w14:val="none"/>
              </w:rPr>
            </w:pPr>
            <w:r w:rsidRPr="00D91BF2">
              <w:rPr>
                <w:rFonts w:ascii="Candara" w:eastAsia="Times New Roman" w:hAnsi="Candara" w:cs="Tahoma"/>
                <w:kern w:val="0"/>
                <w:sz w:val="20"/>
                <w:szCs w:val="20"/>
                <w14:ligatures w14:val="none"/>
              </w:rPr>
              <w:t>3.</w:t>
            </w:r>
          </w:p>
        </w:tc>
        <w:tc>
          <w:tcPr>
            <w:tcW w:w="6528" w:type="dxa"/>
            <w:tcBorders>
              <w:top w:val="single" w:sz="4" w:space="0" w:color="auto"/>
              <w:left w:val="single" w:sz="4" w:space="0" w:color="auto"/>
              <w:bottom w:val="single" w:sz="4" w:space="0" w:color="auto"/>
              <w:right w:val="single" w:sz="4" w:space="0" w:color="auto"/>
            </w:tcBorders>
            <w:vAlign w:val="center"/>
            <w:hideMark/>
          </w:tcPr>
          <w:p w14:paraId="531CB135" w14:textId="77777777" w:rsidR="00D91BF2" w:rsidRPr="00D91BF2" w:rsidRDefault="00D91BF2" w:rsidP="00D91BF2">
            <w:pPr>
              <w:spacing w:after="0" w:line="276" w:lineRule="auto"/>
              <w:rPr>
                <w:rFonts w:ascii="Candara" w:eastAsia="Times New Roman" w:hAnsi="Candara" w:cs="Tahoma"/>
                <w:kern w:val="0"/>
                <w:sz w:val="20"/>
                <w:szCs w:val="20"/>
                <w14:ligatures w14:val="none"/>
              </w:rPr>
            </w:pPr>
            <w:r w:rsidRPr="00D91BF2">
              <w:rPr>
                <w:rFonts w:ascii="Candara" w:eastAsia="Times New Roman" w:hAnsi="Candara" w:cs="Tahoma"/>
                <w:kern w:val="0"/>
                <w:sz w:val="20"/>
                <w:szCs w:val="20"/>
                <w14:ligatures w14:val="none"/>
              </w:rPr>
              <w:t>Wykłady</w:t>
            </w:r>
          </w:p>
        </w:tc>
        <w:tc>
          <w:tcPr>
            <w:tcW w:w="2232" w:type="dxa"/>
            <w:tcBorders>
              <w:top w:val="single" w:sz="4" w:space="0" w:color="auto"/>
              <w:left w:val="single" w:sz="4" w:space="0" w:color="auto"/>
              <w:bottom w:val="single" w:sz="4" w:space="0" w:color="auto"/>
              <w:right w:val="single" w:sz="4" w:space="0" w:color="auto"/>
            </w:tcBorders>
            <w:vAlign w:val="center"/>
            <w:hideMark/>
          </w:tcPr>
          <w:p w14:paraId="0EC72DFA" w14:textId="77777777" w:rsidR="00D91BF2" w:rsidRPr="00D91BF2" w:rsidRDefault="00D91BF2" w:rsidP="00D91BF2">
            <w:pPr>
              <w:spacing w:after="0" w:line="276" w:lineRule="auto"/>
              <w:jc w:val="center"/>
              <w:rPr>
                <w:rFonts w:ascii="Candara" w:eastAsia="Times New Roman" w:hAnsi="Candara" w:cs="Tahoma"/>
                <w:kern w:val="0"/>
                <w:sz w:val="20"/>
                <w:szCs w:val="20"/>
                <w14:ligatures w14:val="none"/>
              </w:rPr>
            </w:pPr>
            <w:r w:rsidRPr="00D91BF2">
              <w:rPr>
                <w:rFonts w:ascii="Candara" w:eastAsia="Times New Roman" w:hAnsi="Candara" w:cs="Tahoma"/>
                <w:kern w:val="0"/>
                <w:sz w:val="20"/>
                <w:szCs w:val="20"/>
                <w14:ligatures w14:val="none"/>
              </w:rPr>
              <w:t>do 290 zł/60 min</w:t>
            </w:r>
          </w:p>
        </w:tc>
      </w:tr>
      <w:tr w:rsidR="00D91BF2" w:rsidRPr="00D91BF2" w14:paraId="4E5333E7" w14:textId="77777777" w:rsidTr="00D91BF2">
        <w:tc>
          <w:tcPr>
            <w:tcW w:w="526" w:type="dxa"/>
            <w:tcBorders>
              <w:top w:val="single" w:sz="4" w:space="0" w:color="auto"/>
              <w:left w:val="single" w:sz="4" w:space="0" w:color="auto"/>
              <w:bottom w:val="single" w:sz="4" w:space="0" w:color="auto"/>
              <w:right w:val="single" w:sz="4" w:space="0" w:color="auto"/>
            </w:tcBorders>
            <w:hideMark/>
          </w:tcPr>
          <w:p w14:paraId="2728F7CB" w14:textId="77777777" w:rsidR="00D91BF2" w:rsidRPr="00D91BF2" w:rsidRDefault="00D91BF2" w:rsidP="00D91BF2">
            <w:pPr>
              <w:spacing w:after="0" w:line="276" w:lineRule="auto"/>
              <w:rPr>
                <w:rFonts w:ascii="Candara" w:eastAsia="Times New Roman" w:hAnsi="Candara" w:cs="Tahoma"/>
                <w:kern w:val="0"/>
                <w:sz w:val="20"/>
                <w:szCs w:val="20"/>
                <w14:ligatures w14:val="none"/>
              </w:rPr>
            </w:pPr>
            <w:r w:rsidRPr="00D91BF2">
              <w:rPr>
                <w:rFonts w:ascii="Candara" w:eastAsia="Times New Roman" w:hAnsi="Candara" w:cs="Tahoma"/>
                <w:kern w:val="0"/>
                <w:sz w:val="20"/>
                <w:szCs w:val="20"/>
                <w14:ligatures w14:val="none"/>
              </w:rPr>
              <w:t>4.</w:t>
            </w:r>
          </w:p>
        </w:tc>
        <w:tc>
          <w:tcPr>
            <w:tcW w:w="6528" w:type="dxa"/>
            <w:tcBorders>
              <w:top w:val="single" w:sz="4" w:space="0" w:color="auto"/>
              <w:left w:val="single" w:sz="4" w:space="0" w:color="auto"/>
              <w:bottom w:val="single" w:sz="4" w:space="0" w:color="auto"/>
              <w:right w:val="single" w:sz="4" w:space="0" w:color="auto"/>
            </w:tcBorders>
            <w:vAlign w:val="center"/>
            <w:hideMark/>
          </w:tcPr>
          <w:p w14:paraId="69B6EF46" w14:textId="77777777" w:rsidR="00D91BF2" w:rsidRPr="00D91BF2" w:rsidRDefault="00D91BF2" w:rsidP="00D91BF2">
            <w:pPr>
              <w:spacing w:after="0" w:line="276" w:lineRule="auto"/>
              <w:rPr>
                <w:rFonts w:ascii="Candara" w:eastAsia="Times New Roman" w:hAnsi="Candara" w:cs="Tahoma"/>
                <w:kern w:val="0"/>
                <w:sz w:val="20"/>
                <w:szCs w:val="20"/>
                <w14:ligatures w14:val="none"/>
              </w:rPr>
            </w:pPr>
            <w:r w:rsidRPr="00D91BF2">
              <w:rPr>
                <w:rFonts w:ascii="Candara" w:eastAsia="Times New Roman" w:hAnsi="Candara" w:cs="Tahoma"/>
                <w:kern w:val="0"/>
                <w:sz w:val="20"/>
                <w:szCs w:val="20"/>
                <w14:ligatures w14:val="none"/>
              </w:rPr>
              <w:t>Warsztaty</w:t>
            </w:r>
          </w:p>
        </w:tc>
        <w:tc>
          <w:tcPr>
            <w:tcW w:w="2232" w:type="dxa"/>
            <w:tcBorders>
              <w:top w:val="single" w:sz="4" w:space="0" w:color="auto"/>
              <w:left w:val="single" w:sz="4" w:space="0" w:color="auto"/>
              <w:bottom w:val="single" w:sz="4" w:space="0" w:color="auto"/>
              <w:right w:val="single" w:sz="4" w:space="0" w:color="auto"/>
            </w:tcBorders>
            <w:vAlign w:val="center"/>
            <w:hideMark/>
          </w:tcPr>
          <w:p w14:paraId="2A064A0A" w14:textId="77777777" w:rsidR="00D91BF2" w:rsidRPr="00D91BF2" w:rsidRDefault="00D91BF2" w:rsidP="00D91BF2">
            <w:pPr>
              <w:spacing w:after="0" w:line="276" w:lineRule="auto"/>
              <w:jc w:val="center"/>
              <w:rPr>
                <w:rFonts w:ascii="Candara" w:eastAsia="Times New Roman" w:hAnsi="Candara" w:cs="Tahoma"/>
                <w:kern w:val="0"/>
                <w:sz w:val="20"/>
                <w:szCs w:val="20"/>
                <w14:ligatures w14:val="none"/>
              </w:rPr>
            </w:pPr>
            <w:r w:rsidRPr="00D91BF2">
              <w:rPr>
                <w:rFonts w:ascii="Candara" w:eastAsia="Times New Roman" w:hAnsi="Candara" w:cs="Tahoma"/>
                <w:kern w:val="0"/>
                <w:sz w:val="20"/>
                <w:szCs w:val="20"/>
                <w14:ligatures w14:val="none"/>
              </w:rPr>
              <w:t>do 180 zł/60 min</w:t>
            </w:r>
          </w:p>
        </w:tc>
      </w:tr>
      <w:tr w:rsidR="00D91BF2" w:rsidRPr="00D91BF2" w14:paraId="75609337" w14:textId="77777777" w:rsidTr="00D91BF2">
        <w:tc>
          <w:tcPr>
            <w:tcW w:w="526" w:type="dxa"/>
            <w:tcBorders>
              <w:top w:val="single" w:sz="4" w:space="0" w:color="auto"/>
              <w:left w:val="single" w:sz="4" w:space="0" w:color="auto"/>
              <w:bottom w:val="single" w:sz="4" w:space="0" w:color="auto"/>
              <w:right w:val="single" w:sz="4" w:space="0" w:color="auto"/>
            </w:tcBorders>
            <w:hideMark/>
          </w:tcPr>
          <w:p w14:paraId="68FB0FB0" w14:textId="77777777" w:rsidR="00D91BF2" w:rsidRPr="00D91BF2" w:rsidRDefault="00D91BF2" w:rsidP="00D91BF2">
            <w:pPr>
              <w:spacing w:after="0" w:line="276" w:lineRule="auto"/>
              <w:rPr>
                <w:rFonts w:ascii="Candara" w:eastAsia="Times New Roman" w:hAnsi="Candara" w:cs="Tahoma"/>
                <w:kern w:val="0"/>
                <w:sz w:val="20"/>
                <w:szCs w:val="20"/>
                <w14:ligatures w14:val="none"/>
              </w:rPr>
            </w:pPr>
            <w:r w:rsidRPr="00D91BF2">
              <w:rPr>
                <w:rFonts w:ascii="Candara" w:eastAsia="Times New Roman" w:hAnsi="Candara" w:cs="Tahoma"/>
                <w:kern w:val="0"/>
                <w:sz w:val="20"/>
                <w:szCs w:val="20"/>
                <w14:ligatures w14:val="none"/>
              </w:rPr>
              <w:t>5.</w:t>
            </w:r>
          </w:p>
        </w:tc>
        <w:tc>
          <w:tcPr>
            <w:tcW w:w="6528" w:type="dxa"/>
            <w:tcBorders>
              <w:top w:val="single" w:sz="4" w:space="0" w:color="auto"/>
              <w:left w:val="single" w:sz="4" w:space="0" w:color="auto"/>
              <w:bottom w:val="single" w:sz="4" w:space="0" w:color="auto"/>
              <w:right w:val="single" w:sz="4" w:space="0" w:color="auto"/>
            </w:tcBorders>
            <w:vAlign w:val="center"/>
            <w:hideMark/>
          </w:tcPr>
          <w:p w14:paraId="0295CCED" w14:textId="77777777" w:rsidR="00D91BF2" w:rsidRPr="00D91BF2" w:rsidRDefault="00D91BF2" w:rsidP="00D91BF2">
            <w:pPr>
              <w:spacing w:after="0" w:line="276" w:lineRule="auto"/>
              <w:rPr>
                <w:rFonts w:ascii="Candara" w:eastAsia="Times New Roman" w:hAnsi="Candara" w:cs="Tahoma"/>
                <w:kern w:val="0"/>
                <w:sz w:val="20"/>
                <w:szCs w:val="20"/>
                <w14:ligatures w14:val="none"/>
              </w:rPr>
            </w:pPr>
            <w:proofErr w:type="spellStart"/>
            <w:r w:rsidRPr="00D91BF2">
              <w:rPr>
                <w:rFonts w:ascii="Candara" w:eastAsia="Times New Roman" w:hAnsi="Candara" w:cs="Tahoma"/>
                <w:kern w:val="0"/>
                <w:sz w:val="20"/>
                <w:szCs w:val="20"/>
                <w14:ligatures w14:val="none"/>
              </w:rPr>
              <w:t>Superwizja</w:t>
            </w:r>
            <w:proofErr w:type="spellEnd"/>
          </w:p>
        </w:tc>
        <w:tc>
          <w:tcPr>
            <w:tcW w:w="2232" w:type="dxa"/>
            <w:tcBorders>
              <w:top w:val="single" w:sz="4" w:space="0" w:color="auto"/>
              <w:left w:val="single" w:sz="4" w:space="0" w:color="auto"/>
              <w:bottom w:val="single" w:sz="4" w:space="0" w:color="auto"/>
              <w:right w:val="single" w:sz="4" w:space="0" w:color="auto"/>
            </w:tcBorders>
            <w:vAlign w:val="center"/>
            <w:hideMark/>
          </w:tcPr>
          <w:p w14:paraId="47E3487C" w14:textId="77777777" w:rsidR="00D91BF2" w:rsidRPr="00D91BF2" w:rsidRDefault="00D91BF2" w:rsidP="00D91BF2">
            <w:pPr>
              <w:spacing w:after="0" w:line="276" w:lineRule="auto"/>
              <w:jc w:val="center"/>
              <w:rPr>
                <w:rFonts w:ascii="Candara" w:eastAsia="Times New Roman" w:hAnsi="Candara" w:cs="Tahoma"/>
                <w:kern w:val="0"/>
                <w:sz w:val="20"/>
                <w:szCs w:val="20"/>
                <w14:ligatures w14:val="none"/>
              </w:rPr>
            </w:pPr>
            <w:r w:rsidRPr="00D91BF2">
              <w:rPr>
                <w:rFonts w:ascii="Candara" w:eastAsia="Times New Roman" w:hAnsi="Candara" w:cs="Tahoma"/>
                <w:kern w:val="0"/>
                <w:sz w:val="20"/>
                <w:szCs w:val="20"/>
                <w14:ligatures w14:val="none"/>
              </w:rPr>
              <w:t>do 145 zł/60 min</w:t>
            </w:r>
          </w:p>
        </w:tc>
      </w:tr>
      <w:tr w:rsidR="00D91BF2" w:rsidRPr="00D91BF2" w14:paraId="167FC832" w14:textId="77777777" w:rsidTr="00D91BF2">
        <w:tc>
          <w:tcPr>
            <w:tcW w:w="526" w:type="dxa"/>
            <w:tcBorders>
              <w:top w:val="single" w:sz="4" w:space="0" w:color="auto"/>
              <w:left w:val="single" w:sz="4" w:space="0" w:color="auto"/>
              <w:bottom w:val="single" w:sz="4" w:space="0" w:color="auto"/>
              <w:right w:val="single" w:sz="4" w:space="0" w:color="auto"/>
            </w:tcBorders>
            <w:hideMark/>
          </w:tcPr>
          <w:p w14:paraId="14FC917B" w14:textId="77777777" w:rsidR="00D91BF2" w:rsidRPr="00D91BF2" w:rsidRDefault="00D91BF2" w:rsidP="00D91BF2">
            <w:pPr>
              <w:spacing w:after="0" w:line="276" w:lineRule="auto"/>
              <w:rPr>
                <w:rFonts w:ascii="Candara" w:eastAsia="Times New Roman" w:hAnsi="Candara" w:cs="Tahoma"/>
                <w:kern w:val="0"/>
                <w:sz w:val="20"/>
                <w:szCs w:val="20"/>
                <w14:ligatures w14:val="none"/>
              </w:rPr>
            </w:pPr>
            <w:r w:rsidRPr="00D91BF2">
              <w:rPr>
                <w:rFonts w:ascii="Candara" w:eastAsia="Times New Roman" w:hAnsi="Candara" w:cs="Tahoma"/>
                <w:kern w:val="0"/>
                <w:sz w:val="20"/>
                <w:szCs w:val="20"/>
                <w14:ligatures w14:val="none"/>
              </w:rPr>
              <w:t>6.</w:t>
            </w:r>
          </w:p>
        </w:tc>
        <w:tc>
          <w:tcPr>
            <w:tcW w:w="6528" w:type="dxa"/>
            <w:tcBorders>
              <w:top w:val="single" w:sz="4" w:space="0" w:color="auto"/>
              <w:left w:val="single" w:sz="4" w:space="0" w:color="auto"/>
              <w:bottom w:val="single" w:sz="4" w:space="0" w:color="auto"/>
              <w:right w:val="single" w:sz="4" w:space="0" w:color="auto"/>
            </w:tcBorders>
            <w:vAlign w:val="center"/>
            <w:hideMark/>
          </w:tcPr>
          <w:p w14:paraId="3865CFC2" w14:textId="77777777" w:rsidR="00D91BF2" w:rsidRPr="00D91BF2" w:rsidRDefault="00D91BF2" w:rsidP="00D91BF2">
            <w:pPr>
              <w:spacing w:after="0" w:line="276" w:lineRule="auto"/>
              <w:rPr>
                <w:rFonts w:ascii="Candara" w:eastAsia="Times New Roman" w:hAnsi="Candara" w:cs="Tahoma"/>
                <w:kern w:val="0"/>
                <w:sz w:val="20"/>
                <w:szCs w:val="20"/>
                <w14:ligatures w14:val="none"/>
              </w:rPr>
            </w:pPr>
            <w:r w:rsidRPr="00D91BF2">
              <w:rPr>
                <w:rFonts w:ascii="Candara" w:eastAsia="Times New Roman" w:hAnsi="Candara" w:cs="Tahoma"/>
                <w:kern w:val="0"/>
                <w:sz w:val="20"/>
                <w:szCs w:val="20"/>
                <w14:ligatures w14:val="none"/>
              </w:rPr>
              <w:t>konsultacje specjalistów, np. psychologiczne, prawne</w:t>
            </w:r>
          </w:p>
        </w:tc>
        <w:tc>
          <w:tcPr>
            <w:tcW w:w="2232" w:type="dxa"/>
            <w:tcBorders>
              <w:top w:val="single" w:sz="4" w:space="0" w:color="auto"/>
              <w:left w:val="single" w:sz="4" w:space="0" w:color="auto"/>
              <w:bottom w:val="single" w:sz="4" w:space="0" w:color="auto"/>
              <w:right w:val="single" w:sz="4" w:space="0" w:color="auto"/>
            </w:tcBorders>
            <w:vAlign w:val="center"/>
            <w:hideMark/>
          </w:tcPr>
          <w:p w14:paraId="34E02888" w14:textId="77777777" w:rsidR="00D91BF2" w:rsidRPr="00D91BF2" w:rsidRDefault="00D91BF2" w:rsidP="00D91BF2">
            <w:pPr>
              <w:spacing w:after="0" w:line="276" w:lineRule="auto"/>
              <w:jc w:val="center"/>
              <w:rPr>
                <w:rFonts w:ascii="Candara" w:eastAsia="Times New Roman" w:hAnsi="Candara" w:cs="Tahoma"/>
                <w:kern w:val="0"/>
                <w:sz w:val="20"/>
                <w:szCs w:val="20"/>
                <w14:ligatures w14:val="none"/>
              </w:rPr>
            </w:pPr>
            <w:r w:rsidRPr="00D91BF2">
              <w:rPr>
                <w:rFonts w:ascii="Candara" w:eastAsia="Times New Roman" w:hAnsi="Candara" w:cs="Tahoma"/>
                <w:kern w:val="0"/>
                <w:sz w:val="20"/>
                <w:szCs w:val="20"/>
                <w14:ligatures w14:val="none"/>
              </w:rPr>
              <w:t>do 125 zł/60 min</w:t>
            </w:r>
          </w:p>
        </w:tc>
      </w:tr>
      <w:tr w:rsidR="00D91BF2" w:rsidRPr="00D91BF2" w14:paraId="0B08947D" w14:textId="77777777" w:rsidTr="00D91BF2">
        <w:tc>
          <w:tcPr>
            <w:tcW w:w="526" w:type="dxa"/>
            <w:tcBorders>
              <w:top w:val="single" w:sz="4" w:space="0" w:color="auto"/>
              <w:left w:val="single" w:sz="4" w:space="0" w:color="auto"/>
              <w:bottom w:val="single" w:sz="4" w:space="0" w:color="auto"/>
              <w:right w:val="single" w:sz="4" w:space="0" w:color="auto"/>
            </w:tcBorders>
            <w:hideMark/>
          </w:tcPr>
          <w:p w14:paraId="3F2FD106" w14:textId="77777777" w:rsidR="00D91BF2" w:rsidRPr="00D91BF2" w:rsidRDefault="00D91BF2" w:rsidP="00D91BF2">
            <w:pPr>
              <w:spacing w:after="0" w:line="276" w:lineRule="auto"/>
              <w:rPr>
                <w:rFonts w:ascii="Candara" w:eastAsia="Times New Roman" w:hAnsi="Candara" w:cs="Tahoma"/>
                <w:kern w:val="0"/>
                <w:sz w:val="20"/>
                <w:szCs w:val="20"/>
                <w14:ligatures w14:val="none"/>
              </w:rPr>
            </w:pPr>
            <w:r w:rsidRPr="00D91BF2">
              <w:rPr>
                <w:rFonts w:ascii="Candara" w:eastAsia="Times New Roman" w:hAnsi="Candara" w:cs="Tahoma"/>
                <w:kern w:val="0"/>
                <w:sz w:val="20"/>
                <w:szCs w:val="20"/>
                <w14:ligatures w14:val="none"/>
              </w:rPr>
              <w:t>7.</w:t>
            </w:r>
          </w:p>
        </w:tc>
        <w:tc>
          <w:tcPr>
            <w:tcW w:w="6528" w:type="dxa"/>
            <w:tcBorders>
              <w:top w:val="single" w:sz="4" w:space="0" w:color="auto"/>
              <w:left w:val="single" w:sz="4" w:space="0" w:color="auto"/>
              <w:bottom w:val="single" w:sz="4" w:space="0" w:color="auto"/>
              <w:right w:val="single" w:sz="4" w:space="0" w:color="auto"/>
            </w:tcBorders>
            <w:vAlign w:val="center"/>
            <w:hideMark/>
          </w:tcPr>
          <w:p w14:paraId="2872A920" w14:textId="77777777" w:rsidR="00D91BF2" w:rsidRPr="00D91BF2" w:rsidRDefault="00D91BF2" w:rsidP="00D91BF2">
            <w:pPr>
              <w:spacing w:after="0" w:line="276" w:lineRule="auto"/>
              <w:rPr>
                <w:rFonts w:ascii="Candara" w:eastAsia="Times New Roman" w:hAnsi="Candara" w:cs="Tahoma"/>
                <w:kern w:val="0"/>
                <w:sz w:val="20"/>
                <w:szCs w:val="20"/>
                <w14:ligatures w14:val="none"/>
              </w:rPr>
            </w:pPr>
            <w:r w:rsidRPr="00D91BF2">
              <w:rPr>
                <w:rFonts w:ascii="Candara" w:eastAsia="Times New Roman" w:hAnsi="Candara" w:cs="Tahoma"/>
                <w:kern w:val="0"/>
                <w:sz w:val="20"/>
                <w:szCs w:val="20"/>
                <w14:ligatures w14:val="none"/>
              </w:rPr>
              <w:t>grupy wsparcia</w:t>
            </w:r>
          </w:p>
        </w:tc>
        <w:tc>
          <w:tcPr>
            <w:tcW w:w="2232" w:type="dxa"/>
            <w:tcBorders>
              <w:top w:val="single" w:sz="4" w:space="0" w:color="auto"/>
              <w:left w:val="single" w:sz="4" w:space="0" w:color="auto"/>
              <w:bottom w:val="single" w:sz="4" w:space="0" w:color="auto"/>
              <w:right w:val="single" w:sz="4" w:space="0" w:color="auto"/>
            </w:tcBorders>
            <w:vAlign w:val="center"/>
            <w:hideMark/>
          </w:tcPr>
          <w:p w14:paraId="51CEF136" w14:textId="77777777" w:rsidR="00D91BF2" w:rsidRPr="00D91BF2" w:rsidRDefault="00D91BF2" w:rsidP="00D91BF2">
            <w:pPr>
              <w:spacing w:after="0" w:line="276" w:lineRule="auto"/>
              <w:jc w:val="center"/>
              <w:rPr>
                <w:rFonts w:ascii="Candara" w:eastAsia="Times New Roman" w:hAnsi="Candara" w:cs="Tahoma"/>
                <w:kern w:val="0"/>
                <w:sz w:val="20"/>
                <w:szCs w:val="20"/>
                <w14:ligatures w14:val="none"/>
              </w:rPr>
            </w:pPr>
            <w:r w:rsidRPr="00D91BF2">
              <w:rPr>
                <w:rFonts w:ascii="Candara" w:eastAsia="Times New Roman" w:hAnsi="Candara" w:cs="Tahoma"/>
                <w:kern w:val="0"/>
                <w:sz w:val="20"/>
                <w:szCs w:val="20"/>
                <w14:ligatures w14:val="none"/>
              </w:rPr>
              <w:t>do 95 zł/60 min</w:t>
            </w:r>
          </w:p>
        </w:tc>
      </w:tr>
      <w:tr w:rsidR="00D91BF2" w:rsidRPr="00D91BF2" w14:paraId="2AFBF5B4" w14:textId="77777777" w:rsidTr="00D91BF2">
        <w:tc>
          <w:tcPr>
            <w:tcW w:w="526" w:type="dxa"/>
            <w:tcBorders>
              <w:top w:val="single" w:sz="4" w:space="0" w:color="auto"/>
              <w:left w:val="single" w:sz="4" w:space="0" w:color="auto"/>
              <w:bottom w:val="single" w:sz="4" w:space="0" w:color="auto"/>
              <w:right w:val="single" w:sz="4" w:space="0" w:color="auto"/>
            </w:tcBorders>
            <w:hideMark/>
          </w:tcPr>
          <w:p w14:paraId="63353A27" w14:textId="77777777" w:rsidR="00D91BF2" w:rsidRPr="00D91BF2" w:rsidRDefault="00D91BF2" w:rsidP="00D91BF2">
            <w:pPr>
              <w:spacing w:after="0" w:line="276" w:lineRule="auto"/>
              <w:rPr>
                <w:rFonts w:ascii="Candara" w:eastAsia="Times New Roman" w:hAnsi="Candara" w:cs="Tahoma"/>
                <w:kern w:val="0"/>
                <w:sz w:val="20"/>
                <w:szCs w:val="20"/>
                <w14:ligatures w14:val="none"/>
              </w:rPr>
            </w:pPr>
            <w:r w:rsidRPr="00D91BF2">
              <w:rPr>
                <w:rFonts w:ascii="Candara" w:eastAsia="Times New Roman" w:hAnsi="Candara" w:cs="Tahoma"/>
                <w:kern w:val="0"/>
                <w:sz w:val="20"/>
                <w:szCs w:val="20"/>
                <w14:ligatures w14:val="none"/>
              </w:rPr>
              <w:t>8.</w:t>
            </w:r>
          </w:p>
        </w:tc>
        <w:tc>
          <w:tcPr>
            <w:tcW w:w="6528" w:type="dxa"/>
            <w:tcBorders>
              <w:top w:val="single" w:sz="4" w:space="0" w:color="auto"/>
              <w:left w:val="single" w:sz="4" w:space="0" w:color="auto"/>
              <w:bottom w:val="single" w:sz="4" w:space="0" w:color="auto"/>
              <w:right w:val="single" w:sz="4" w:space="0" w:color="auto"/>
            </w:tcBorders>
            <w:vAlign w:val="center"/>
            <w:hideMark/>
          </w:tcPr>
          <w:p w14:paraId="0C04D398" w14:textId="77777777" w:rsidR="00D91BF2" w:rsidRPr="00D91BF2" w:rsidRDefault="00D91BF2" w:rsidP="00D91BF2">
            <w:pPr>
              <w:spacing w:after="0" w:line="276" w:lineRule="auto"/>
              <w:rPr>
                <w:rFonts w:ascii="Candara" w:eastAsia="Times New Roman" w:hAnsi="Candara" w:cs="Tahoma"/>
                <w:kern w:val="0"/>
                <w:sz w:val="20"/>
                <w:szCs w:val="20"/>
                <w14:ligatures w14:val="none"/>
              </w:rPr>
            </w:pPr>
            <w:r w:rsidRPr="00D91BF2">
              <w:rPr>
                <w:rFonts w:ascii="Candara" w:eastAsia="Times New Roman" w:hAnsi="Candara" w:cs="Tahoma"/>
                <w:kern w:val="0"/>
                <w:sz w:val="20"/>
                <w:szCs w:val="20"/>
                <w14:ligatures w14:val="none"/>
              </w:rPr>
              <w:t>osoby dzielące się własnym doświadczeniem o życiu z HIV</w:t>
            </w:r>
          </w:p>
        </w:tc>
        <w:tc>
          <w:tcPr>
            <w:tcW w:w="2232" w:type="dxa"/>
            <w:tcBorders>
              <w:top w:val="single" w:sz="4" w:space="0" w:color="auto"/>
              <w:left w:val="single" w:sz="4" w:space="0" w:color="auto"/>
              <w:bottom w:val="single" w:sz="4" w:space="0" w:color="auto"/>
              <w:right w:val="single" w:sz="4" w:space="0" w:color="auto"/>
            </w:tcBorders>
            <w:vAlign w:val="center"/>
            <w:hideMark/>
          </w:tcPr>
          <w:p w14:paraId="30363780" w14:textId="77777777" w:rsidR="00D91BF2" w:rsidRPr="00D91BF2" w:rsidRDefault="00D91BF2" w:rsidP="00D91BF2">
            <w:pPr>
              <w:spacing w:after="0" w:line="276" w:lineRule="auto"/>
              <w:jc w:val="center"/>
              <w:rPr>
                <w:rFonts w:ascii="Candara" w:eastAsia="Times New Roman" w:hAnsi="Candara" w:cs="Tahoma"/>
                <w:kern w:val="0"/>
                <w:sz w:val="20"/>
                <w:szCs w:val="20"/>
                <w14:ligatures w14:val="none"/>
              </w:rPr>
            </w:pPr>
            <w:r w:rsidRPr="00D91BF2">
              <w:rPr>
                <w:rFonts w:ascii="Candara" w:eastAsia="Times New Roman" w:hAnsi="Candara" w:cs="Tahoma"/>
                <w:kern w:val="0"/>
                <w:sz w:val="20"/>
                <w:szCs w:val="20"/>
                <w14:ligatures w14:val="none"/>
              </w:rPr>
              <w:t>do 110,00 zł /60 min</w:t>
            </w:r>
          </w:p>
        </w:tc>
      </w:tr>
      <w:tr w:rsidR="00D91BF2" w:rsidRPr="00D91BF2" w14:paraId="2571ECB8" w14:textId="77777777" w:rsidTr="00D91BF2">
        <w:tc>
          <w:tcPr>
            <w:tcW w:w="526" w:type="dxa"/>
            <w:tcBorders>
              <w:top w:val="single" w:sz="4" w:space="0" w:color="auto"/>
              <w:left w:val="single" w:sz="4" w:space="0" w:color="auto"/>
              <w:bottom w:val="single" w:sz="4" w:space="0" w:color="auto"/>
              <w:right w:val="single" w:sz="4" w:space="0" w:color="auto"/>
            </w:tcBorders>
            <w:hideMark/>
          </w:tcPr>
          <w:p w14:paraId="1F0DC9D1" w14:textId="77777777" w:rsidR="00D91BF2" w:rsidRPr="00D91BF2" w:rsidRDefault="00D91BF2" w:rsidP="00D91BF2">
            <w:pPr>
              <w:spacing w:after="0" w:line="276" w:lineRule="auto"/>
              <w:rPr>
                <w:rFonts w:ascii="Candara" w:eastAsia="Times New Roman" w:hAnsi="Candara" w:cs="Tahoma"/>
                <w:kern w:val="0"/>
                <w:sz w:val="20"/>
                <w:szCs w:val="20"/>
                <w14:ligatures w14:val="none"/>
              </w:rPr>
            </w:pPr>
            <w:r w:rsidRPr="00D91BF2">
              <w:rPr>
                <w:rFonts w:ascii="Candara" w:eastAsia="Times New Roman" w:hAnsi="Candara" w:cs="Tahoma"/>
                <w:kern w:val="0"/>
                <w:sz w:val="20"/>
                <w:szCs w:val="20"/>
                <w14:ligatures w14:val="none"/>
              </w:rPr>
              <w:t>9.</w:t>
            </w:r>
          </w:p>
        </w:tc>
        <w:tc>
          <w:tcPr>
            <w:tcW w:w="6528" w:type="dxa"/>
            <w:tcBorders>
              <w:top w:val="single" w:sz="4" w:space="0" w:color="auto"/>
              <w:left w:val="single" w:sz="4" w:space="0" w:color="auto"/>
              <w:bottom w:val="single" w:sz="4" w:space="0" w:color="auto"/>
              <w:right w:val="single" w:sz="4" w:space="0" w:color="auto"/>
            </w:tcBorders>
            <w:vAlign w:val="center"/>
            <w:hideMark/>
          </w:tcPr>
          <w:p w14:paraId="6F041F14" w14:textId="77777777" w:rsidR="00D91BF2" w:rsidRPr="00D91BF2" w:rsidRDefault="00D91BF2" w:rsidP="00D91BF2">
            <w:pPr>
              <w:spacing w:after="0" w:line="276" w:lineRule="auto"/>
              <w:rPr>
                <w:rFonts w:ascii="Candara" w:eastAsia="Times New Roman" w:hAnsi="Candara" w:cs="Tahoma"/>
                <w:kern w:val="0"/>
                <w:sz w:val="20"/>
                <w:szCs w:val="20"/>
                <w14:ligatures w14:val="none"/>
              </w:rPr>
            </w:pPr>
            <w:r w:rsidRPr="00D91BF2">
              <w:rPr>
                <w:rFonts w:ascii="Candara" w:eastAsia="Times New Roman" w:hAnsi="Candara" w:cs="Tahoma"/>
                <w:kern w:val="0"/>
                <w:sz w:val="20"/>
                <w:szCs w:val="20"/>
                <w14:ligatures w14:val="none"/>
              </w:rPr>
              <w:t>działania środowiskowe</w:t>
            </w:r>
          </w:p>
        </w:tc>
        <w:tc>
          <w:tcPr>
            <w:tcW w:w="2232" w:type="dxa"/>
            <w:tcBorders>
              <w:top w:val="single" w:sz="4" w:space="0" w:color="auto"/>
              <w:left w:val="single" w:sz="4" w:space="0" w:color="auto"/>
              <w:bottom w:val="single" w:sz="4" w:space="0" w:color="auto"/>
              <w:right w:val="single" w:sz="4" w:space="0" w:color="auto"/>
            </w:tcBorders>
            <w:vAlign w:val="center"/>
            <w:hideMark/>
          </w:tcPr>
          <w:p w14:paraId="0C293F66" w14:textId="77777777" w:rsidR="00D91BF2" w:rsidRPr="00D91BF2" w:rsidRDefault="00D91BF2" w:rsidP="00D91BF2">
            <w:pPr>
              <w:spacing w:after="0" w:line="276" w:lineRule="auto"/>
              <w:jc w:val="center"/>
              <w:rPr>
                <w:rFonts w:ascii="Candara" w:eastAsia="Times New Roman" w:hAnsi="Candara" w:cs="Tahoma"/>
                <w:kern w:val="0"/>
                <w:sz w:val="20"/>
                <w:szCs w:val="20"/>
                <w14:ligatures w14:val="none"/>
              </w:rPr>
            </w:pPr>
            <w:r w:rsidRPr="00D91BF2">
              <w:rPr>
                <w:rFonts w:ascii="Candara" w:eastAsia="Times New Roman" w:hAnsi="Candara" w:cs="Tahoma"/>
                <w:kern w:val="0"/>
                <w:sz w:val="20"/>
                <w:szCs w:val="20"/>
                <w14:ligatures w14:val="none"/>
              </w:rPr>
              <w:t>do 60,00 zł/ 60 min</w:t>
            </w:r>
          </w:p>
        </w:tc>
      </w:tr>
      <w:tr w:rsidR="00D91BF2" w:rsidRPr="00D91BF2" w14:paraId="06CF95AD" w14:textId="77777777" w:rsidTr="00D91BF2">
        <w:tc>
          <w:tcPr>
            <w:tcW w:w="526" w:type="dxa"/>
            <w:tcBorders>
              <w:top w:val="single" w:sz="4" w:space="0" w:color="auto"/>
              <w:left w:val="single" w:sz="4" w:space="0" w:color="auto"/>
              <w:bottom w:val="single" w:sz="4" w:space="0" w:color="auto"/>
              <w:right w:val="single" w:sz="4" w:space="0" w:color="auto"/>
            </w:tcBorders>
            <w:hideMark/>
          </w:tcPr>
          <w:p w14:paraId="1E931F52" w14:textId="77777777" w:rsidR="00D91BF2" w:rsidRPr="00D91BF2" w:rsidRDefault="00D91BF2" w:rsidP="00D91BF2">
            <w:pPr>
              <w:spacing w:after="0" w:line="276" w:lineRule="auto"/>
              <w:rPr>
                <w:rFonts w:ascii="Candara" w:eastAsia="Times New Roman" w:hAnsi="Candara" w:cs="Tahoma"/>
                <w:kern w:val="0"/>
                <w:sz w:val="20"/>
                <w:szCs w:val="20"/>
                <w14:ligatures w14:val="none"/>
              </w:rPr>
            </w:pPr>
            <w:r w:rsidRPr="00D91BF2">
              <w:rPr>
                <w:rFonts w:ascii="Candara" w:eastAsia="Times New Roman" w:hAnsi="Candara" w:cs="Tahoma"/>
                <w:kern w:val="0"/>
                <w:sz w:val="20"/>
                <w:szCs w:val="20"/>
                <w14:ligatures w14:val="none"/>
              </w:rPr>
              <w:t>10.</w:t>
            </w:r>
          </w:p>
        </w:tc>
        <w:tc>
          <w:tcPr>
            <w:tcW w:w="6528" w:type="dxa"/>
            <w:tcBorders>
              <w:top w:val="single" w:sz="4" w:space="0" w:color="auto"/>
              <w:left w:val="single" w:sz="4" w:space="0" w:color="auto"/>
              <w:bottom w:val="single" w:sz="4" w:space="0" w:color="auto"/>
              <w:right w:val="single" w:sz="4" w:space="0" w:color="auto"/>
            </w:tcBorders>
            <w:vAlign w:val="center"/>
            <w:hideMark/>
          </w:tcPr>
          <w:p w14:paraId="0D25436A" w14:textId="77777777" w:rsidR="00D91BF2" w:rsidRPr="00D91BF2" w:rsidRDefault="00D91BF2" w:rsidP="00D91BF2">
            <w:pPr>
              <w:spacing w:after="0" w:line="276" w:lineRule="auto"/>
              <w:rPr>
                <w:rFonts w:ascii="Candara" w:eastAsia="Times New Roman" w:hAnsi="Candara" w:cs="Tahoma"/>
                <w:kern w:val="0"/>
                <w:sz w:val="20"/>
                <w:szCs w:val="20"/>
                <w14:ligatures w14:val="none"/>
              </w:rPr>
            </w:pPr>
            <w:r w:rsidRPr="00D91BF2">
              <w:rPr>
                <w:rFonts w:ascii="Candara" w:eastAsia="Times New Roman" w:hAnsi="Candara" w:cs="Tahoma"/>
                <w:kern w:val="0"/>
                <w:sz w:val="20"/>
                <w:szCs w:val="20"/>
                <w14:ligatures w14:val="none"/>
              </w:rPr>
              <w:t>realizatorzy kampanii społecznych, konkursów, olimpiad, imprez okolicznościowych</w:t>
            </w:r>
          </w:p>
        </w:tc>
        <w:tc>
          <w:tcPr>
            <w:tcW w:w="2232" w:type="dxa"/>
            <w:tcBorders>
              <w:top w:val="single" w:sz="4" w:space="0" w:color="auto"/>
              <w:left w:val="single" w:sz="4" w:space="0" w:color="auto"/>
              <w:bottom w:val="single" w:sz="4" w:space="0" w:color="auto"/>
              <w:right w:val="single" w:sz="4" w:space="0" w:color="auto"/>
            </w:tcBorders>
            <w:vAlign w:val="center"/>
            <w:hideMark/>
          </w:tcPr>
          <w:p w14:paraId="6997FCF1" w14:textId="77777777" w:rsidR="00D91BF2" w:rsidRPr="00D91BF2" w:rsidRDefault="00D91BF2" w:rsidP="00D91BF2">
            <w:pPr>
              <w:spacing w:after="0" w:line="276" w:lineRule="auto"/>
              <w:jc w:val="center"/>
              <w:rPr>
                <w:rFonts w:ascii="Candara" w:eastAsia="Times New Roman" w:hAnsi="Candara" w:cs="Tahoma"/>
                <w:kern w:val="0"/>
                <w:sz w:val="20"/>
                <w:szCs w:val="20"/>
                <w14:ligatures w14:val="none"/>
              </w:rPr>
            </w:pPr>
            <w:r w:rsidRPr="00D91BF2">
              <w:rPr>
                <w:rFonts w:ascii="Candara" w:eastAsia="Times New Roman" w:hAnsi="Candara" w:cs="Tahoma"/>
                <w:kern w:val="0"/>
                <w:sz w:val="20"/>
                <w:szCs w:val="20"/>
                <w14:ligatures w14:val="none"/>
              </w:rPr>
              <w:t>do 60 zł/60 min</w:t>
            </w:r>
          </w:p>
        </w:tc>
      </w:tr>
      <w:tr w:rsidR="00D91BF2" w:rsidRPr="00D91BF2" w14:paraId="7D69155F" w14:textId="77777777" w:rsidTr="00D91BF2">
        <w:tc>
          <w:tcPr>
            <w:tcW w:w="526" w:type="dxa"/>
            <w:tcBorders>
              <w:top w:val="single" w:sz="4" w:space="0" w:color="auto"/>
              <w:left w:val="single" w:sz="4" w:space="0" w:color="auto"/>
              <w:bottom w:val="single" w:sz="4" w:space="0" w:color="auto"/>
              <w:right w:val="single" w:sz="4" w:space="0" w:color="auto"/>
            </w:tcBorders>
            <w:hideMark/>
          </w:tcPr>
          <w:p w14:paraId="64ADC571" w14:textId="77777777" w:rsidR="00D91BF2" w:rsidRPr="00D91BF2" w:rsidRDefault="00D91BF2" w:rsidP="00D91BF2">
            <w:pPr>
              <w:spacing w:after="0" w:line="276" w:lineRule="auto"/>
              <w:rPr>
                <w:rFonts w:ascii="Candara" w:eastAsia="Times New Roman" w:hAnsi="Candara" w:cs="Tahoma"/>
                <w:kern w:val="0"/>
                <w:sz w:val="20"/>
                <w:szCs w:val="20"/>
                <w14:ligatures w14:val="none"/>
              </w:rPr>
            </w:pPr>
            <w:r w:rsidRPr="00D91BF2">
              <w:rPr>
                <w:rFonts w:ascii="Candara" w:eastAsia="Times New Roman" w:hAnsi="Candara" w:cs="Tahoma"/>
                <w:kern w:val="0"/>
                <w:sz w:val="20"/>
                <w:szCs w:val="20"/>
                <w14:ligatures w14:val="none"/>
              </w:rPr>
              <w:t>11.</w:t>
            </w:r>
          </w:p>
        </w:tc>
        <w:tc>
          <w:tcPr>
            <w:tcW w:w="6528" w:type="dxa"/>
            <w:tcBorders>
              <w:top w:val="single" w:sz="4" w:space="0" w:color="auto"/>
              <w:left w:val="single" w:sz="4" w:space="0" w:color="auto"/>
              <w:bottom w:val="single" w:sz="4" w:space="0" w:color="auto"/>
              <w:right w:val="single" w:sz="4" w:space="0" w:color="auto"/>
            </w:tcBorders>
            <w:vAlign w:val="center"/>
            <w:hideMark/>
          </w:tcPr>
          <w:p w14:paraId="797C77B5" w14:textId="77777777" w:rsidR="00D91BF2" w:rsidRPr="00D91BF2" w:rsidRDefault="00D91BF2" w:rsidP="00D91BF2">
            <w:pPr>
              <w:spacing w:after="0" w:line="276" w:lineRule="auto"/>
              <w:rPr>
                <w:rFonts w:ascii="Candara" w:eastAsia="Times New Roman" w:hAnsi="Candara" w:cs="Tahoma"/>
                <w:kern w:val="0"/>
                <w:sz w:val="20"/>
                <w:szCs w:val="20"/>
                <w14:ligatures w14:val="none"/>
              </w:rPr>
            </w:pPr>
            <w:r w:rsidRPr="00D91BF2">
              <w:rPr>
                <w:rFonts w:ascii="Candara" w:eastAsia="Times New Roman" w:hAnsi="Candara" w:cs="Tahoma"/>
                <w:kern w:val="0"/>
                <w:sz w:val="20"/>
                <w:szCs w:val="20"/>
                <w14:ligatures w14:val="none"/>
              </w:rPr>
              <w:t>dyżury w telefonach zaufania, poradniach internetowych i inne</w:t>
            </w:r>
          </w:p>
        </w:tc>
        <w:tc>
          <w:tcPr>
            <w:tcW w:w="2232" w:type="dxa"/>
            <w:tcBorders>
              <w:top w:val="single" w:sz="4" w:space="0" w:color="auto"/>
              <w:left w:val="single" w:sz="4" w:space="0" w:color="auto"/>
              <w:bottom w:val="single" w:sz="4" w:space="0" w:color="auto"/>
              <w:right w:val="single" w:sz="4" w:space="0" w:color="auto"/>
            </w:tcBorders>
            <w:vAlign w:val="center"/>
            <w:hideMark/>
          </w:tcPr>
          <w:p w14:paraId="37095E07" w14:textId="77777777" w:rsidR="00D91BF2" w:rsidRPr="00D91BF2" w:rsidRDefault="00D91BF2" w:rsidP="00D91BF2">
            <w:pPr>
              <w:spacing w:after="0" w:line="276" w:lineRule="auto"/>
              <w:jc w:val="center"/>
              <w:rPr>
                <w:rFonts w:ascii="Candara" w:eastAsia="Times New Roman" w:hAnsi="Candara" w:cs="Tahoma"/>
                <w:kern w:val="0"/>
                <w:sz w:val="20"/>
                <w:szCs w:val="20"/>
                <w14:ligatures w14:val="none"/>
              </w:rPr>
            </w:pPr>
            <w:r w:rsidRPr="00D91BF2">
              <w:rPr>
                <w:rFonts w:ascii="Candara" w:eastAsia="Times New Roman" w:hAnsi="Candara" w:cs="Tahoma"/>
                <w:kern w:val="0"/>
                <w:sz w:val="20"/>
                <w:szCs w:val="20"/>
                <w14:ligatures w14:val="none"/>
              </w:rPr>
              <w:t>do 55 zł/60 min</w:t>
            </w:r>
          </w:p>
        </w:tc>
      </w:tr>
      <w:tr w:rsidR="00D91BF2" w:rsidRPr="00D91BF2" w14:paraId="2C44A0C5" w14:textId="77777777" w:rsidTr="00D91BF2">
        <w:tc>
          <w:tcPr>
            <w:tcW w:w="526" w:type="dxa"/>
            <w:tcBorders>
              <w:top w:val="single" w:sz="4" w:space="0" w:color="auto"/>
              <w:left w:val="single" w:sz="4" w:space="0" w:color="auto"/>
              <w:bottom w:val="single" w:sz="4" w:space="0" w:color="auto"/>
              <w:right w:val="single" w:sz="4" w:space="0" w:color="auto"/>
            </w:tcBorders>
            <w:hideMark/>
          </w:tcPr>
          <w:p w14:paraId="4365CDC1" w14:textId="77777777" w:rsidR="00D91BF2" w:rsidRPr="00D91BF2" w:rsidRDefault="00D91BF2" w:rsidP="00D91BF2">
            <w:pPr>
              <w:spacing w:after="0" w:line="276" w:lineRule="auto"/>
              <w:rPr>
                <w:rFonts w:ascii="Candara" w:eastAsia="Times New Roman" w:hAnsi="Candara" w:cs="Tahoma"/>
                <w:kern w:val="0"/>
                <w:sz w:val="20"/>
                <w:szCs w:val="20"/>
                <w14:ligatures w14:val="none"/>
              </w:rPr>
            </w:pPr>
            <w:r w:rsidRPr="00D91BF2">
              <w:rPr>
                <w:rFonts w:ascii="Candara" w:eastAsia="Times New Roman" w:hAnsi="Candara" w:cs="Tahoma"/>
                <w:kern w:val="0"/>
                <w:sz w:val="20"/>
                <w:szCs w:val="20"/>
                <w14:ligatures w14:val="none"/>
              </w:rPr>
              <w:t>12.</w:t>
            </w:r>
          </w:p>
        </w:tc>
        <w:tc>
          <w:tcPr>
            <w:tcW w:w="6528" w:type="dxa"/>
            <w:tcBorders>
              <w:top w:val="single" w:sz="4" w:space="0" w:color="auto"/>
              <w:left w:val="single" w:sz="4" w:space="0" w:color="auto"/>
              <w:bottom w:val="single" w:sz="4" w:space="0" w:color="auto"/>
              <w:right w:val="single" w:sz="4" w:space="0" w:color="auto"/>
            </w:tcBorders>
            <w:vAlign w:val="center"/>
            <w:hideMark/>
          </w:tcPr>
          <w:p w14:paraId="339342DA" w14:textId="77777777" w:rsidR="00D91BF2" w:rsidRPr="00D91BF2" w:rsidRDefault="00D91BF2" w:rsidP="00D91BF2">
            <w:pPr>
              <w:spacing w:after="0" w:line="276" w:lineRule="auto"/>
              <w:rPr>
                <w:rFonts w:ascii="Candara" w:eastAsia="Times New Roman" w:hAnsi="Candara" w:cs="Tahoma"/>
                <w:kern w:val="0"/>
                <w:sz w:val="20"/>
                <w:szCs w:val="20"/>
                <w14:ligatures w14:val="none"/>
              </w:rPr>
            </w:pPr>
            <w:r w:rsidRPr="00D91BF2">
              <w:rPr>
                <w:rFonts w:ascii="Candara" w:eastAsia="Times New Roman" w:hAnsi="Candara" w:cs="Tahoma"/>
                <w:kern w:val="0"/>
                <w:sz w:val="20"/>
                <w:szCs w:val="20"/>
                <w14:ligatures w14:val="none"/>
              </w:rPr>
              <w:t>koszty osobowe obsługi programu (koordynacja programu, obsługa finansowo-księgowa, obsługa administracyjno-organizacyjna i inne koszty osobowe bezpośrednio związane z obsługą programu)</w:t>
            </w:r>
          </w:p>
        </w:tc>
        <w:tc>
          <w:tcPr>
            <w:tcW w:w="2232" w:type="dxa"/>
            <w:tcBorders>
              <w:top w:val="single" w:sz="4" w:space="0" w:color="auto"/>
              <w:left w:val="single" w:sz="4" w:space="0" w:color="auto"/>
              <w:bottom w:val="single" w:sz="4" w:space="0" w:color="auto"/>
              <w:right w:val="single" w:sz="4" w:space="0" w:color="auto"/>
            </w:tcBorders>
            <w:vAlign w:val="center"/>
            <w:hideMark/>
          </w:tcPr>
          <w:p w14:paraId="33786197" w14:textId="77777777" w:rsidR="00D91BF2" w:rsidRPr="00D91BF2" w:rsidRDefault="00D91BF2" w:rsidP="00D91BF2">
            <w:pPr>
              <w:spacing w:after="0" w:line="276" w:lineRule="auto"/>
              <w:jc w:val="center"/>
              <w:rPr>
                <w:rFonts w:ascii="Candara" w:eastAsia="Times New Roman" w:hAnsi="Candara" w:cs="Tahoma"/>
                <w:kern w:val="0"/>
                <w:sz w:val="20"/>
                <w:szCs w:val="20"/>
                <w14:ligatures w14:val="none"/>
              </w:rPr>
            </w:pPr>
            <w:r w:rsidRPr="00D91BF2">
              <w:rPr>
                <w:rFonts w:ascii="Candara" w:eastAsia="Times New Roman" w:hAnsi="Candara" w:cs="Tahoma"/>
                <w:kern w:val="0"/>
                <w:sz w:val="20"/>
                <w:szCs w:val="20"/>
                <w14:ligatures w14:val="none"/>
              </w:rPr>
              <w:t>do 65 zł/60 min</w:t>
            </w:r>
          </w:p>
        </w:tc>
      </w:tr>
    </w:tbl>
    <w:p w14:paraId="5FD860E8"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0B0A9F18" w14:textId="77777777" w:rsidR="00D91BF2" w:rsidRPr="00D91BF2" w:rsidRDefault="00D91BF2" w:rsidP="00D91BF2">
      <w:pPr>
        <w:spacing w:after="0" w:line="276" w:lineRule="auto"/>
        <w:jc w:val="both"/>
        <w:rPr>
          <w:rFonts w:ascii="Candara" w:eastAsia="Times New Roman" w:hAnsi="Candara" w:cs="Tahoma"/>
          <w:b/>
          <w:kern w:val="0"/>
          <w:sz w:val="20"/>
          <w:szCs w:val="20"/>
          <w:lang w:eastAsia="pl-PL"/>
          <w14:ligatures w14:val="none"/>
        </w:rPr>
      </w:pPr>
      <w:r w:rsidRPr="00D91BF2">
        <w:rPr>
          <w:rFonts w:ascii="Candara" w:eastAsia="Times New Roman" w:hAnsi="Candara" w:cs="Tahoma"/>
          <w:b/>
          <w:kern w:val="0"/>
          <w:sz w:val="20"/>
          <w:szCs w:val="20"/>
          <w:lang w:eastAsia="pl-PL"/>
          <w14:ligatures w14:val="none"/>
        </w:rPr>
        <w:t>Wszystkie koszty nieuwzględnione w taryfikatorze powinny zostać przedstawione według kalkulacji Oferenta, na podstawie uzasadnionych wyliczeń.</w:t>
      </w:r>
    </w:p>
    <w:p w14:paraId="31860408"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7D55761A"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W celu ujednolicenia nazewnictwa stosowanego w ofertach - wnioskach o udzielenie dotacji - </w:t>
      </w:r>
      <w:r w:rsidRPr="00D91BF2">
        <w:rPr>
          <w:rFonts w:ascii="Candara" w:eastAsia="Times New Roman" w:hAnsi="Candara" w:cs="Tahoma"/>
          <w:kern w:val="0"/>
          <w:sz w:val="20"/>
          <w:szCs w:val="20"/>
          <w:lang w:eastAsia="pl-PL"/>
          <w14:ligatures w14:val="none"/>
        </w:rPr>
        <w:br/>
        <w:t xml:space="preserve">oraz ujednolicenia systemu wynagradzania wprowadza się </w:t>
      </w:r>
      <w:r w:rsidRPr="00D91BF2">
        <w:rPr>
          <w:rFonts w:ascii="Candara" w:eastAsia="Times New Roman" w:hAnsi="Candara" w:cs="Tahoma"/>
          <w:kern w:val="0"/>
          <w:sz w:val="20"/>
          <w:szCs w:val="20"/>
          <w:u w:val="single"/>
          <w:lang w:eastAsia="pl-PL"/>
          <w14:ligatures w14:val="none"/>
        </w:rPr>
        <w:t>definicje stosowanych pojęć:</w:t>
      </w:r>
    </w:p>
    <w:p w14:paraId="52A0C36C"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7C75E95C" w14:textId="77777777" w:rsidR="00D91BF2" w:rsidRPr="00D91BF2" w:rsidRDefault="00D91BF2" w:rsidP="00D91BF2">
      <w:pPr>
        <w:spacing w:after="0" w:line="276" w:lineRule="auto"/>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b/>
          <w:kern w:val="0"/>
          <w:sz w:val="20"/>
          <w:szCs w:val="20"/>
          <w:lang w:eastAsia="pl-PL"/>
          <w14:ligatures w14:val="none"/>
        </w:rPr>
        <w:t xml:space="preserve">Wykłady – </w:t>
      </w:r>
      <w:r w:rsidRPr="00D91BF2">
        <w:rPr>
          <w:rFonts w:ascii="Candara" w:eastAsia="Times New Roman" w:hAnsi="Candara" w:cs="Tahoma"/>
          <w:bCs/>
          <w:kern w:val="0"/>
          <w:sz w:val="20"/>
          <w:szCs w:val="20"/>
          <w:lang w:eastAsia="pl-PL"/>
          <w14:ligatures w14:val="none"/>
        </w:rPr>
        <w:t>zajęcia, podczas których prowadzący mają za zadanie przekazać informacje, wyjaśnić pojęcia, procesy i zależności zachodzące między nimi. Oddziałują na sferę poznawczą uczestników, poszerzając ich wiedzę w danej dziedzinie.</w:t>
      </w:r>
    </w:p>
    <w:p w14:paraId="52867A89" w14:textId="77777777" w:rsidR="00D91BF2" w:rsidRPr="00D91BF2" w:rsidRDefault="00D91BF2" w:rsidP="00D91BF2">
      <w:pPr>
        <w:spacing w:after="0" w:line="276" w:lineRule="auto"/>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bCs/>
          <w:kern w:val="0"/>
          <w:sz w:val="20"/>
          <w:szCs w:val="20"/>
          <w:lang w:eastAsia="pl-PL"/>
          <w14:ligatures w14:val="none"/>
        </w:rPr>
        <w:t xml:space="preserve"> </w:t>
      </w:r>
      <w:r w:rsidRPr="00D91BF2">
        <w:rPr>
          <w:rFonts w:ascii="Candara" w:eastAsia="Times New Roman" w:hAnsi="Candara" w:cs="Tahoma"/>
          <w:bCs/>
          <w:i/>
          <w:kern w:val="0"/>
          <w:sz w:val="20"/>
          <w:szCs w:val="20"/>
          <w:lang w:eastAsia="pl-PL"/>
          <w14:ligatures w14:val="none"/>
        </w:rPr>
        <w:t xml:space="preserve"> </w:t>
      </w:r>
    </w:p>
    <w:p w14:paraId="0C17CD63" w14:textId="77777777" w:rsidR="00D91BF2" w:rsidRPr="00D91BF2" w:rsidRDefault="00D91BF2" w:rsidP="00D91BF2">
      <w:pPr>
        <w:spacing w:after="0" w:line="276" w:lineRule="auto"/>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b/>
          <w:kern w:val="0"/>
          <w:sz w:val="20"/>
          <w:szCs w:val="20"/>
          <w:lang w:eastAsia="pl-PL"/>
          <w14:ligatures w14:val="none"/>
        </w:rPr>
        <w:t xml:space="preserve">Warsztaty – </w:t>
      </w:r>
      <w:r w:rsidRPr="00D91BF2">
        <w:rPr>
          <w:rFonts w:ascii="Candara" w:eastAsia="Times New Roman" w:hAnsi="Candara" w:cs="Tahoma"/>
          <w:bCs/>
          <w:kern w:val="0"/>
          <w:sz w:val="20"/>
          <w:szCs w:val="20"/>
          <w:lang w:eastAsia="pl-PL"/>
          <w14:ligatures w14:val="none"/>
        </w:rPr>
        <w:t xml:space="preserve">mają na celu aktywizację uczestników przez prowadzącego w celu zintegrowania informacji </w:t>
      </w:r>
      <w:r w:rsidRPr="00D91BF2">
        <w:rPr>
          <w:rFonts w:ascii="Candara" w:eastAsia="Times New Roman" w:hAnsi="Candara" w:cs="Tahoma"/>
          <w:bCs/>
          <w:kern w:val="0"/>
          <w:sz w:val="20"/>
          <w:szCs w:val="20"/>
          <w:lang w:eastAsia="pl-PL"/>
          <w14:ligatures w14:val="none"/>
        </w:rPr>
        <w:br/>
        <w:t>z różnych dziedzin, z jednoczesnym odwołaniem się do sfery emocjonalnej w aspekcie postaw, norm społecznych itp. Przygotowują one uczestników do zmiany zachowań, postaw w pożądanym kierunku poprzez aktywne uczestnictwo i wykorzystanie procesów grupowych.</w:t>
      </w:r>
    </w:p>
    <w:p w14:paraId="082F0CDC" w14:textId="77777777" w:rsidR="00D91BF2" w:rsidRPr="00D91BF2" w:rsidRDefault="00D91BF2" w:rsidP="00D91BF2">
      <w:pPr>
        <w:spacing w:after="0" w:line="276" w:lineRule="auto"/>
        <w:jc w:val="both"/>
        <w:rPr>
          <w:rFonts w:ascii="Candara" w:eastAsia="Times New Roman" w:hAnsi="Candara" w:cs="Tahoma"/>
          <w:bCs/>
          <w:kern w:val="0"/>
          <w:sz w:val="20"/>
          <w:szCs w:val="20"/>
          <w:lang w:eastAsia="pl-PL"/>
          <w14:ligatures w14:val="none"/>
        </w:rPr>
      </w:pPr>
    </w:p>
    <w:p w14:paraId="100D08C0" w14:textId="77777777" w:rsidR="00D91BF2" w:rsidRPr="00D91BF2" w:rsidRDefault="00D91BF2" w:rsidP="00D91BF2">
      <w:pPr>
        <w:spacing w:after="0" w:line="276" w:lineRule="auto"/>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b/>
          <w:kern w:val="0"/>
          <w:sz w:val="20"/>
          <w:szCs w:val="20"/>
          <w:lang w:eastAsia="pl-PL"/>
          <w14:ligatures w14:val="none"/>
        </w:rPr>
        <w:t>Eksperci – konsultacje specjalistów</w:t>
      </w:r>
      <w:r w:rsidRPr="00D91BF2">
        <w:rPr>
          <w:rFonts w:ascii="Candara" w:eastAsia="Times New Roman" w:hAnsi="Candara" w:cs="Tahoma"/>
          <w:bCs/>
          <w:kern w:val="0"/>
          <w:sz w:val="20"/>
          <w:szCs w:val="20"/>
          <w:lang w:eastAsia="pl-PL"/>
          <w14:ligatures w14:val="none"/>
        </w:rPr>
        <w:t xml:space="preserve"> – doradztwo i konsultacje wysoko wykwalifikowanych specjalistów </w:t>
      </w:r>
      <w:r w:rsidRPr="00D91BF2">
        <w:rPr>
          <w:rFonts w:ascii="Candara" w:eastAsia="Times New Roman" w:hAnsi="Candara" w:cs="Tahoma"/>
          <w:bCs/>
          <w:kern w:val="0"/>
          <w:sz w:val="20"/>
          <w:szCs w:val="20"/>
          <w:lang w:eastAsia="pl-PL"/>
          <w14:ligatures w14:val="none"/>
        </w:rPr>
        <w:br/>
        <w:t xml:space="preserve">(np. lekarzy, psychologów, prawników) w zakresie rozwiązywania szczególnie trudnych przypadków czy zagadnień. Konsultacje specjalistów obejmować mogą również planowanie badań i specjalistyczne doradztwo w ramach realizowanego projektu badawczego. </w:t>
      </w:r>
    </w:p>
    <w:p w14:paraId="5F156366" w14:textId="77777777" w:rsidR="00D91BF2" w:rsidRPr="00D91BF2" w:rsidRDefault="00D91BF2" w:rsidP="00D91BF2">
      <w:pPr>
        <w:spacing w:after="0" w:line="276" w:lineRule="auto"/>
        <w:jc w:val="both"/>
        <w:rPr>
          <w:rFonts w:ascii="Candara" w:eastAsia="Times New Roman" w:hAnsi="Candara" w:cs="Tahoma"/>
          <w:bCs/>
          <w:kern w:val="0"/>
          <w:sz w:val="20"/>
          <w:szCs w:val="20"/>
          <w:lang w:eastAsia="pl-PL"/>
          <w14:ligatures w14:val="none"/>
        </w:rPr>
      </w:pPr>
    </w:p>
    <w:p w14:paraId="52931BFE" w14:textId="77777777" w:rsidR="00D91BF2" w:rsidRPr="00D91BF2" w:rsidRDefault="00D91BF2" w:rsidP="00D91BF2">
      <w:pPr>
        <w:spacing w:after="0" w:line="276" w:lineRule="auto"/>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b/>
          <w:bCs/>
          <w:kern w:val="0"/>
          <w:sz w:val="20"/>
          <w:szCs w:val="20"/>
          <w:lang w:eastAsia="pl-PL"/>
          <w14:ligatures w14:val="none"/>
        </w:rPr>
        <w:t xml:space="preserve">Grupy wsparcia </w:t>
      </w:r>
      <w:r w:rsidRPr="00D91BF2">
        <w:rPr>
          <w:rFonts w:ascii="Candara" w:eastAsia="Times New Roman" w:hAnsi="Candara" w:cs="Tahoma"/>
          <w:bCs/>
          <w:kern w:val="0"/>
          <w:sz w:val="20"/>
          <w:szCs w:val="20"/>
          <w:lang w:eastAsia="pl-PL"/>
          <w14:ligatures w14:val="none"/>
        </w:rPr>
        <w:t xml:space="preserve">– metoda oddziaływania psychologicznego, prowadzona przez osoby o przygotowaniu specjalistycznym (np. psycholog, pedagog, psychoterapeuta), wykorzystująca dynamiczne procesy </w:t>
      </w:r>
      <w:r w:rsidRPr="00D91BF2">
        <w:rPr>
          <w:rFonts w:ascii="Candara" w:eastAsia="Times New Roman" w:hAnsi="Candara" w:cs="Tahoma"/>
          <w:bCs/>
          <w:kern w:val="0"/>
          <w:sz w:val="20"/>
          <w:szCs w:val="20"/>
          <w:lang w:eastAsia="pl-PL"/>
          <w14:ligatures w14:val="none"/>
        </w:rPr>
        <w:lastRenderedPageBreak/>
        <w:t xml:space="preserve">zachodzące w grupie terapeutycznej. Metoda skoncentrowana na korygowaniu określonych zaburzeń emocjonalnych i behawioralnych, stanowi zaplanowany element postępowania rehabilitacyjnego. </w:t>
      </w:r>
    </w:p>
    <w:p w14:paraId="70A5B43D"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2000879E"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b/>
          <w:kern w:val="0"/>
          <w:sz w:val="20"/>
          <w:szCs w:val="20"/>
          <w:lang w:eastAsia="pl-PL"/>
          <w14:ligatures w14:val="none"/>
        </w:rPr>
        <w:t xml:space="preserve">Działania środowiskowe </w:t>
      </w:r>
      <w:r w:rsidRPr="00D91BF2">
        <w:rPr>
          <w:rFonts w:ascii="Candara" w:eastAsia="Times New Roman" w:hAnsi="Candara" w:cs="Tahoma"/>
          <w:kern w:val="0"/>
          <w:sz w:val="20"/>
          <w:szCs w:val="20"/>
          <w:lang w:eastAsia="pl-PL"/>
          <w14:ligatures w14:val="none"/>
        </w:rPr>
        <w:t>–</w:t>
      </w:r>
      <w:r w:rsidRPr="00D91BF2">
        <w:rPr>
          <w:rFonts w:ascii="Candara" w:eastAsia="Times New Roman" w:hAnsi="Candara" w:cs="Tahoma"/>
          <w:b/>
          <w:kern w:val="0"/>
          <w:sz w:val="20"/>
          <w:szCs w:val="20"/>
          <w:lang w:eastAsia="pl-PL"/>
          <w14:ligatures w14:val="none"/>
        </w:rPr>
        <w:t xml:space="preserve"> </w:t>
      </w:r>
      <w:r w:rsidRPr="00D91BF2">
        <w:rPr>
          <w:rFonts w:ascii="Candara" w:eastAsia="Times New Roman" w:hAnsi="Candara" w:cs="Tahoma"/>
          <w:kern w:val="0"/>
          <w:sz w:val="20"/>
          <w:szCs w:val="20"/>
          <w:lang w:eastAsia="pl-PL"/>
          <w14:ligatures w14:val="none"/>
        </w:rPr>
        <w:t xml:space="preserve">działania prowadzone w środowisku osób o zwiększonym poziomie ryzykownych zachowań, polegające na przekazywaniu informacji o zagrożeniach, edukowaniu oraz innych działaniach profilaktycznych w takich miejscach, jak np. dyskoteki, kluby, podwórka itp.; działania polegające na przekazywaniu informacji o formach i miejscach pomocy w razie problemów związanych </w:t>
      </w:r>
      <w:r w:rsidRPr="00D91BF2">
        <w:rPr>
          <w:rFonts w:ascii="Candara" w:eastAsia="Times New Roman" w:hAnsi="Candara" w:cs="Tahoma"/>
          <w:kern w:val="0"/>
          <w:sz w:val="20"/>
          <w:szCs w:val="20"/>
          <w:lang w:eastAsia="pl-PL"/>
          <w14:ligatures w14:val="none"/>
        </w:rPr>
        <w:br/>
        <w:t xml:space="preserve">z dożylnym używaniem substancji psychoaktywnych, sprzedawania usług seksualnych oraz wspieraniu realizacji pomysłów na bezpieczniejsze i twórcze spędzanie czasu przez adresatów programu, wspieranie ich w kontaktach z instytucjami i innymi placówkami pomocowymi; działania polegające na edukacji ukierunkowanej na minimalizację szkód zdrowotnych, wymiany i rozdawnictwa igieł, strzykawek </w:t>
      </w:r>
      <w:r w:rsidRPr="00D91BF2">
        <w:rPr>
          <w:rFonts w:ascii="Candara" w:eastAsia="Times New Roman" w:hAnsi="Candara" w:cs="Tahoma"/>
          <w:kern w:val="0"/>
          <w:sz w:val="20"/>
          <w:szCs w:val="20"/>
          <w:lang w:eastAsia="pl-PL"/>
          <w14:ligatures w14:val="none"/>
        </w:rPr>
        <w:br/>
        <w:t xml:space="preserve">i prezerwatyw. </w:t>
      </w:r>
    </w:p>
    <w:p w14:paraId="4F5F6AD3"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1A9203DC" w14:textId="77777777" w:rsidR="00D91BF2" w:rsidRPr="00D91BF2" w:rsidRDefault="00D91BF2" w:rsidP="00D91BF2">
      <w:pPr>
        <w:spacing w:after="0" w:line="276" w:lineRule="auto"/>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b/>
          <w:kern w:val="0"/>
          <w:sz w:val="20"/>
          <w:szCs w:val="20"/>
          <w:lang w:eastAsia="pl-PL"/>
          <w14:ligatures w14:val="none"/>
        </w:rPr>
        <w:t xml:space="preserve">Dyżury </w:t>
      </w:r>
      <w:r w:rsidRPr="00D91BF2">
        <w:rPr>
          <w:rFonts w:ascii="Candara" w:eastAsia="Times New Roman" w:hAnsi="Candara" w:cs="Tahoma"/>
          <w:kern w:val="0"/>
          <w:sz w:val="20"/>
          <w:szCs w:val="20"/>
          <w:lang w:eastAsia="pl-PL"/>
          <w14:ligatures w14:val="none"/>
        </w:rPr>
        <w:t>–</w:t>
      </w:r>
      <w:r w:rsidRPr="00D91BF2">
        <w:rPr>
          <w:rFonts w:ascii="Candara" w:eastAsia="Times New Roman" w:hAnsi="Candara" w:cs="Tahoma"/>
          <w:bCs/>
          <w:kern w:val="0"/>
          <w:sz w:val="20"/>
          <w:szCs w:val="20"/>
          <w:lang w:eastAsia="pl-PL"/>
          <w14:ligatures w14:val="none"/>
        </w:rPr>
        <w:t xml:space="preserve"> udzielanie osobiście lub telefonicznie informacji i wskazówek dotyczących problematyki HIV/AIDS/STIs. Tego typu działania dotyczyć mogą np. dyżurów w telefonach zaufania itp. </w:t>
      </w:r>
    </w:p>
    <w:p w14:paraId="6EAAD547" w14:textId="77777777" w:rsidR="00D91BF2" w:rsidRPr="00D91BF2" w:rsidRDefault="00D91BF2" w:rsidP="00D91BF2">
      <w:pPr>
        <w:spacing w:after="0" w:line="276" w:lineRule="auto"/>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bCs/>
          <w:kern w:val="0"/>
          <w:sz w:val="20"/>
          <w:szCs w:val="20"/>
          <w:lang w:eastAsia="pl-PL"/>
          <w14:ligatures w14:val="none"/>
        </w:rPr>
        <w:t xml:space="preserve"> </w:t>
      </w:r>
    </w:p>
    <w:p w14:paraId="2AC4F423" w14:textId="77777777" w:rsidR="00D91BF2" w:rsidRPr="00D91BF2" w:rsidRDefault="00D91BF2" w:rsidP="00D91BF2">
      <w:pPr>
        <w:spacing w:after="0" w:line="276" w:lineRule="auto"/>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b/>
          <w:kern w:val="0"/>
          <w:sz w:val="20"/>
          <w:szCs w:val="20"/>
          <w:lang w:eastAsia="pl-PL"/>
          <w14:ligatures w14:val="none"/>
        </w:rPr>
        <w:t xml:space="preserve">Realizacja kampanii społecznych, konkursów, olimpiad, imprez okolicznościowych </w:t>
      </w:r>
      <w:r w:rsidRPr="00D91BF2">
        <w:rPr>
          <w:rFonts w:ascii="Candara" w:eastAsia="Times New Roman" w:hAnsi="Candara" w:cs="Tahoma"/>
          <w:bCs/>
          <w:kern w:val="0"/>
          <w:sz w:val="20"/>
          <w:szCs w:val="20"/>
          <w:lang w:eastAsia="pl-PL"/>
          <w14:ligatures w14:val="none"/>
        </w:rPr>
        <w:t xml:space="preserve">– działania prowadzone w środowisku lokalnym lub/i o zasięgu ogólnopolskim przez wyspecjalizowaną osobę lub zespół osób, </w:t>
      </w:r>
      <w:r w:rsidRPr="00D91BF2">
        <w:rPr>
          <w:rFonts w:ascii="Candara" w:eastAsia="Times New Roman" w:hAnsi="Candara" w:cs="Tahoma"/>
          <w:bCs/>
          <w:kern w:val="0"/>
          <w:sz w:val="20"/>
          <w:szCs w:val="20"/>
          <w:lang w:eastAsia="pl-PL"/>
          <w14:ligatures w14:val="none"/>
        </w:rPr>
        <w:br/>
        <w:t>o umiejętnościach interpersonalnych, logistycznych, aktywizująca grupy adresatów do oferowanych działań, mająca uznanie i autorytet w swoim środowisku.</w:t>
      </w:r>
    </w:p>
    <w:p w14:paraId="60D6B98E" w14:textId="77777777" w:rsidR="00D91BF2" w:rsidRPr="00D91BF2" w:rsidRDefault="00D91BF2" w:rsidP="00D91BF2">
      <w:pPr>
        <w:spacing w:after="0" w:line="276" w:lineRule="auto"/>
        <w:jc w:val="both"/>
        <w:rPr>
          <w:rFonts w:ascii="Candara" w:eastAsia="Times New Roman" w:hAnsi="Candara" w:cs="Tahoma"/>
          <w:bCs/>
          <w:kern w:val="0"/>
          <w:sz w:val="20"/>
          <w:szCs w:val="20"/>
          <w:lang w:eastAsia="pl-PL"/>
          <w14:ligatures w14:val="none"/>
        </w:rPr>
      </w:pPr>
    </w:p>
    <w:p w14:paraId="28996A6F" w14:textId="77777777" w:rsidR="00D91BF2" w:rsidRPr="00D91BF2" w:rsidRDefault="00D91BF2" w:rsidP="00D91BF2">
      <w:pPr>
        <w:spacing w:after="0" w:line="276" w:lineRule="auto"/>
        <w:jc w:val="both"/>
        <w:rPr>
          <w:rFonts w:ascii="Candara" w:eastAsia="Times New Roman" w:hAnsi="Candara" w:cs="Tahoma"/>
          <w:bCs/>
          <w:kern w:val="0"/>
          <w:sz w:val="20"/>
          <w:szCs w:val="20"/>
          <w:u w:val="single"/>
          <w:lang w:eastAsia="pl-PL"/>
          <w14:ligatures w14:val="none"/>
        </w:rPr>
      </w:pPr>
      <w:r w:rsidRPr="00D91BF2">
        <w:rPr>
          <w:rFonts w:ascii="Candara" w:eastAsia="Times New Roman" w:hAnsi="Candara" w:cs="Tahoma"/>
          <w:b/>
          <w:kern w:val="0"/>
          <w:sz w:val="20"/>
          <w:szCs w:val="20"/>
          <w:u w:val="single"/>
          <w:lang w:eastAsia="pl-PL"/>
          <w14:ligatures w14:val="none"/>
        </w:rPr>
        <w:t>Koszty osobowe obsługi programu</w:t>
      </w:r>
      <w:r w:rsidRPr="00D91BF2">
        <w:rPr>
          <w:rFonts w:ascii="Candara" w:eastAsia="Times New Roman" w:hAnsi="Candara" w:cs="Tahoma"/>
          <w:bCs/>
          <w:kern w:val="0"/>
          <w:sz w:val="20"/>
          <w:szCs w:val="20"/>
          <w:u w:val="single"/>
          <w:lang w:eastAsia="pl-PL"/>
          <w14:ligatures w14:val="none"/>
        </w:rPr>
        <w:t>:</w:t>
      </w:r>
    </w:p>
    <w:p w14:paraId="2094E2BE" w14:textId="77777777" w:rsidR="00D91BF2" w:rsidRPr="00D91BF2" w:rsidRDefault="00D91BF2" w:rsidP="00D91BF2">
      <w:pPr>
        <w:spacing w:after="0" w:line="276" w:lineRule="auto"/>
        <w:jc w:val="both"/>
        <w:rPr>
          <w:rFonts w:ascii="Candara" w:eastAsia="Times New Roman" w:hAnsi="Candara" w:cs="Tahoma"/>
          <w:bCs/>
          <w:kern w:val="0"/>
          <w:sz w:val="20"/>
          <w:szCs w:val="20"/>
          <w:lang w:eastAsia="pl-PL"/>
          <w14:ligatures w14:val="none"/>
        </w:rPr>
      </w:pPr>
    </w:p>
    <w:p w14:paraId="0ACB5244" w14:textId="77777777" w:rsidR="00D91BF2" w:rsidRPr="00D91BF2" w:rsidRDefault="00D91BF2" w:rsidP="00D91BF2">
      <w:pPr>
        <w:spacing w:after="0" w:line="276" w:lineRule="auto"/>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b/>
          <w:kern w:val="0"/>
          <w:sz w:val="20"/>
          <w:szCs w:val="20"/>
          <w:lang w:eastAsia="pl-PL"/>
          <w14:ligatures w14:val="none"/>
        </w:rPr>
        <w:t xml:space="preserve">Koordynacja programu – </w:t>
      </w:r>
      <w:r w:rsidRPr="00D91BF2">
        <w:rPr>
          <w:rFonts w:ascii="Candara" w:eastAsia="Times New Roman" w:hAnsi="Candara" w:cs="Tahoma"/>
          <w:bCs/>
          <w:kern w:val="0"/>
          <w:sz w:val="20"/>
          <w:szCs w:val="20"/>
          <w:lang w:eastAsia="pl-PL"/>
          <w14:ligatures w14:val="none"/>
        </w:rPr>
        <w:t xml:space="preserve">inicjowanie działań w środowisku, pozyskiwanie partnerów, nadzór nad poprawnością merytoryczną i logistyczną, wyznaczanie głównych kierunków działań związanych </w:t>
      </w:r>
      <w:r w:rsidRPr="00D91BF2">
        <w:rPr>
          <w:rFonts w:ascii="Candara" w:eastAsia="Times New Roman" w:hAnsi="Candara" w:cs="Tahoma"/>
          <w:bCs/>
          <w:kern w:val="0"/>
          <w:sz w:val="20"/>
          <w:szCs w:val="20"/>
          <w:lang w:eastAsia="pl-PL"/>
          <w14:ligatures w14:val="none"/>
        </w:rPr>
        <w:br/>
        <w:t xml:space="preserve">z realizowanym programem, zgodnie z harmonogramem, monitoring i ewaluacja programu, kontakt </w:t>
      </w:r>
      <w:r w:rsidRPr="00D91BF2">
        <w:rPr>
          <w:rFonts w:ascii="Candara" w:eastAsia="Times New Roman" w:hAnsi="Candara" w:cs="Tahoma"/>
          <w:bCs/>
          <w:kern w:val="0"/>
          <w:sz w:val="20"/>
          <w:szCs w:val="20"/>
          <w:lang w:eastAsia="pl-PL"/>
          <w14:ligatures w14:val="none"/>
        </w:rPr>
        <w:br/>
        <w:t>ze Zleceniodawcą, nadzór nad przygotowaniem i terminowym składaniem sprawozdań i inne.</w:t>
      </w:r>
    </w:p>
    <w:p w14:paraId="351FB9DE" w14:textId="77777777" w:rsidR="00D91BF2" w:rsidRPr="00D91BF2" w:rsidRDefault="00D91BF2" w:rsidP="00D91BF2">
      <w:pPr>
        <w:spacing w:after="0" w:line="276" w:lineRule="auto"/>
        <w:jc w:val="both"/>
        <w:rPr>
          <w:rFonts w:ascii="Candara" w:eastAsia="Times New Roman" w:hAnsi="Candara" w:cs="Tahoma"/>
          <w:bCs/>
          <w:kern w:val="0"/>
          <w:sz w:val="20"/>
          <w:szCs w:val="20"/>
          <w:lang w:eastAsia="pl-PL"/>
          <w14:ligatures w14:val="none"/>
        </w:rPr>
      </w:pPr>
    </w:p>
    <w:p w14:paraId="1D2A5836" w14:textId="77777777" w:rsidR="00D91BF2" w:rsidRPr="00D91BF2" w:rsidRDefault="00D91BF2" w:rsidP="00D91BF2">
      <w:pPr>
        <w:spacing w:after="0" w:line="276" w:lineRule="auto"/>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b/>
          <w:kern w:val="0"/>
          <w:sz w:val="20"/>
          <w:szCs w:val="20"/>
          <w:lang w:eastAsia="pl-PL"/>
          <w14:ligatures w14:val="none"/>
        </w:rPr>
        <w:t xml:space="preserve">Obsługa finansowo-księgowa – </w:t>
      </w:r>
      <w:r w:rsidRPr="00D91BF2">
        <w:rPr>
          <w:rFonts w:ascii="Candara" w:eastAsia="Times New Roman" w:hAnsi="Candara" w:cs="Tahoma"/>
          <w:bCs/>
          <w:kern w:val="0"/>
          <w:sz w:val="20"/>
          <w:szCs w:val="20"/>
          <w:lang w:eastAsia="pl-PL"/>
          <w14:ligatures w14:val="none"/>
        </w:rPr>
        <w:t xml:space="preserve">nadzór nad poprawnością formalno-prawną finansowania programu, rozliczenia kosztów programu, sporządzanie sprawozdań finansowych z realizacji programu m.in.: poszczególnych transz i całego programu, prowadzenie dokumentacji finansowo-księgowej i inne. </w:t>
      </w:r>
    </w:p>
    <w:p w14:paraId="7C86CBEE" w14:textId="77777777" w:rsidR="00D91BF2" w:rsidRPr="00D91BF2" w:rsidRDefault="00D91BF2" w:rsidP="00D91BF2">
      <w:pPr>
        <w:spacing w:after="0" w:line="276" w:lineRule="auto"/>
        <w:jc w:val="both"/>
        <w:rPr>
          <w:rFonts w:ascii="Candara" w:eastAsia="Times New Roman" w:hAnsi="Candara" w:cs="Tahoma"/>
          <w:bCs/>
          <w:kern w:val="0"/>
          <w:sz w:val="20"/>
          <w:szCs w:val="20"/>
          <w:lang w:eastAsia="pl-PL"/>
          <w14:ligatures w14:val="none"/>
        </w:rPr>
      </w:pPr>
    </w:p>
    <w:p w14:paraId="5A4A7221" w14:textId="77777777" w:rsidR="00D91BF2" w:rsidRPr="00D91BF2" w:rsidRDefault="00D91BF2" w:rsidP="00D91BF2">
      <w:pPr>
        <w:spacing w:after="0" w:line="276" w:lineRule="auto"/>
        <w:jc w:val="both"/>
        <w:rPr>
          <w:rFonts w:ascii="Candara" w:eastAsia="Times New Roman" w:hAnsi="Candara" w:cs="Tahoma"/>
          <w:bCs/>
          <w:kern w:val="0"/>
          <w:sz w:val="20"/>
          <w:szCs w:val="20"/>
          <w:lang w:eastAsia="pl-PL"/>
          <w14:ligatures w14:val="none"/>
        </w:rPr>
      </w:pPr>
      <w:r w:rsidRPr="00D91BF2">
        <w:rPr>
          <w:rFonts w:ascii="Candara" w:eastAsia="Times New Roman" w:hAnsi="Candara" w:cs="Tahoma"/>
          <w:b/>
          <w:kern w:val="0"/>
          <w:sz w:val="20"/>
          <w:szCs w:val="20"/>
          <w:lang w:eastAsia="pl-PL"/>
          <w14:ligatures w14:val="none"/>
        </w:rPr>
        <w:t xml:space="preserve">Obsługa administracyjno-organizacyjna – </w:t>
      </w:r>
      <w:r w:rsidRPr="00D91BF2">
        <w:rPr>
          <w:rFonts w:ascii="Candara" w:eastAsia="Times New Roman" w:hAnsi="Candara" w:cs="Tahoma"/>
          <w:bCs/>
          <w:kern w:val="0"/>
          <w:sz w:val="20"/>
          <w:szCs w:val="20"/>
          <w:lang w:eastAsia="pl-PL"/>
          <w14:ligatures w14:val="none"/>
        </w:rPr>
        <w:t xml:space="preserve">obsługa realizowanego programu dotycząca m.in.: wyposażenia w materiały szkoleniowe, naboru uczestników, prowadzenia niezbędnej dokumentacji, wynajmu </w:t>
      </w:r>
      <w:proofErr w:type="spellStart"/>
      <w:r w:rsidRPr="00D91BF2">
        <w:rPr>
          <w:rFonts w:ascii="Candara" w:eastAsia="Times New Roman" w:hAnsi="Candara" w:cs="Tahoma"/>
          <w:bCs/>
          <w:kern w:val="0"/>
          <w:sz w:val="20"/>
          <w:szCs w:val="20"/>
          <w:lang w:eastAsia="pl-PL"/>
          <w14:ligatures w14:val="none"/>
        </w:rPr>
        <w:t>sal</w:t>
      </w:r>
      <w:proofErr w:type="spellEnd"/>
      <w:r w:rsidRPr="00D91BF2">
        <w:rPr>
          <w:rFonts w:ascii="Candara" w:eastAsia="Times New Roman" w:hAnsi="Candara" w:cs="Tahoma"/>
          <w:bCs/>
          <w:kern w:val="0"/>
          <w:sz w:val="20"/>
          <w:szCs w:val="20"/>
          <w:lang w:eastAsia="pl-PL"/>
          <w14:ligatures w14:val="none"/>
        </w:rPr>
        <w:t xml:space="preserve"> wykładowych, kontaktów i współpracy z wykładowcami i inne. </w:t>
      </w:r>
    </w:p>
    <w:p w14:paraId="750941D0" w14:textId="77777777" w:rsidR="00D91BF2" w:rsidRPr="00D91BF2" w:rsidRDefault="00D91BF2" w:rsidP="00D91BF2">
      <w:pPr>
        <w:spacing w:after="0" w:line="276" w:lineRule="auto"/>
        <w:rPr>
          <w:rFonts w:ascii="Times New Roman" w:eastAsia="Times New Roman" w:hAnsi="Times New Roman" w:cs="Times New Roman"/>
          <w:kern w:val="0"/>
          <w:sz w:val="24"/>
          <w:szCs w:val="24"/>
          <w:lang w:eastAsia="pl-PL"/>
          <w14:ligatures w14:val="none"/>
        </w:rPr>
      </w:pPr>
    </w:p>
    <w:p w14:paraId="7F2EC2FE" w14:textId="77777777" w:rsidR="00D91BF2" w:rsidRPr="00D91BF2" w:rsidRDefault="00D91BF2" w:rsidP="00D91BF2">
      <w:pPr>
        <w:spacing w:after="0" w:line="276" w:lineRule="auto"/>
        <w:jc w:val="right"/>
        <w:rPr>
          <w:rFonts w:ascii="Candara" w:eastAsia="Times New Roman" w:hAnsi="Candara" w:cs="Tahoma"/>
          <w:b/>
          <w:kern w:val="0"/>
          <w:sz w:val="20"/>
          <w:szCs w:val="20"/>
          <w:lang w:eastAsia="pl-PL"/>
          <w14:ligatures w14:val="none"/>
        </w:rPr>
      </w:pPr>
      <w:r w:rsidRPr="00D91BF2">
        <w:rPr>
          <w:rFonts w:ascii="Candara" w:eastAsia="Times New Roman" w:hAnsi="Candara" w:cs="Tahoma"/>
          <w:kern w:val="0"/>
          <w:sz w:val="20"/>
          <w:szCs w:val="20"/>
          <w:lang w:eastAsia="pl-PL"/>
          <w14:ligatures w14:val="none"/>
        </w:rPr>
        <w:br w:type="page"/>
      </w:r>
      <w:r w:rsidRPr="00D91BF2">
        <w:rPr>
          <w:rFonts w:ascii="Candara" w:eastAsia="Times New Roman" w:hAnsi="Candara" w:cs="Tahoma"/>
          <w:kern w:val="0"/>
          <w:sz w:val="20"/>
          <w:szCs w:val="20"/>
          <w:lang w:eastAsia="pl-PL"/>
          <w14:ligatures w14:val="none"/>
        </w:rPr>
        <w:lastRenderedPageBreak/>
        <w:t xml:space="preserve"> </w:t>
      </w:r>
    </w:p>
    <w:p w14:paraId="3FFB82FC" w14:textId="77777777" w:rsidR="00D91BF2" w:rsidRPr="00D91BF2" w:rsidRDefault="00D91BF2" w:rsidP="00D91BF2">
      <w:pPr>
        <w:spacing w:after="0" w:line="276" w:lineRule="auto"/>
        <w:jc w:val="right"/>
        <w:rPr>
          <w:rFonts w:ascii="Candara" w:eastAsia="Times New Roman" w:hAnsi="Candara" w:cs="Tahoma"/>
          <w:kern w:val="0"/>
          <w:sz w:val="20"/>
          <w:szCs w:val="20"/>
          <w:lang w:eastAsia="pl-PL"/>
          <w14:ligatures w14:val="none"/>
        </w:rPr>
      </w:pPr>
      <w:bookmarkStart w:id="12" w:name="_Hlk87456279"/>
    </w:p>
    <w:p w14:paraId="2EDCC900" w14:textId="77777777" w:rsidR="00D91BF2" w:rsidRPr="00D91BF2" w:rsidRDefault="00D91BF2" w:rsidP="00D91BF2">
      <w:pPr>
        <w:spacing w:after="0" w:line="276" w:lineRule="auto"/>
        <w:jc w:val="right"/>
        <w:rPr>
          <w:rFonts w:ascii="Candara" w:eastAsia="Times New Roman" w:hAnsi="Candara" w:cs="Tahoma"/>
          <w:kern w:val="0"/>
          <w:sz w:val="20"/>
          <w:szCs w:val="20"/>
          <w:lang w:eastAsia="pl-PL"/>
          <w14:ligatures w14:val="none"/>
        </w:rPr>
      </w:pPr>
      <w:r w:rsidRPr="00D91BF2">
        <w:rPr>
          <w:rFonts w:ascii="Times New Roman" w:eastAsia="Times New Roman" w:hAnsi="Times New Roman" w:cs="Times New Roman"/>
          <w:noProof/>
          <w:kern w:val="0"/>
          <w:sz w:val="24"/>
          <w:szCs w:val="24"/>
          <w:lang w:eastAsia="pl-PL"/>
          <w14:ligatures w14:val="none"/>
        </w:rPr>
        <mc:AlternateContent>
          <mc:Choice Requires="wps">
            <w:drawing>
              <wp:anchor distT="0" distB="0" distL="114300" distR="114300" simplePos="0" relativeHeight="251660288" behindDoc="0" locked="0" layoutInCell="1" allowOverlap="1" wp14:anchorId="5DC3BD77" wp14:editId="394872BF">
                <wp:simplePos x="0" y="0"/>
                <wp:positionH relativeFrom="column">
                  <wp:posOffset>-100330</wp:posOffset>
                </wp:positionH>
                <wp:positionV relativeFrom="paragraph">
                  <wp:posOffset>0</wp:posOffset>
                </wp:positionV>
                <wp:extent cx="2362200" cy="847725"/>
                <wp:effectExtent l="13970" t="9525" r="5080" b="9525"/>
                <wp:wrapNone/>
                <wp:docPr id="1538734075" name="AutoShap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847725"/>
                        </a:xfrm>
                        <a:prstGeom prst="roundRect">
                          <a:avLst>
                            <a:gd name="adj" fmla="val 16667"/>
                          </a:avLst>
                        </a:prstGeom>
                        <a:solidFill>
                          <a:srgbClr val="FFFFFF"/>
                        </a:solidFill>
                        <a:ln w="3175">
                          <a:solidFill>
                            <a:srgbClr val="7F7F7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1FD8B5" id="AutoShape 243" o:spid="_x0000_s1026" style="position:absolute;margin-left:-7.9pt;margin-top:0;width:186pt;height:6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" strokecolor="#7f7f7f" strokeweight=".25pt"/>
            </w:pict>
          </mc:Fallback>
        </mc:AlternateContent>
      </w:r>
      <w:r w:rsidRPr="00D91BF2">
        <w:rPr>
          <w:rFonts w:ascii="Candara" w:eastAsia="Times New Roman" w:hAnsi="Candara" w:cs="Tahoma"/>
          <w:kern w:val="0"/>
          <w:sz w:val="20"/>
          <w:szCs w:val="20"/>
          <w:lang w:eastAsia="pl-PL"/>
          <w14:ligatures w14:val="none"/>
        </w:rPr>
        <w:t>Załącznik nr 3 do Procedur</w:t>
      </w:r>
    </w:p>
    <w:p w14:paraId="6717DB77"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194B559A"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                                                                                      </w:t>
      </w:r>
      <w:r w:rsidRPr="00D91BF2">
        <w:rPr>
          <w:rFonts w:ascii="Candara" w:eastAsia="Times New Roman" w:hAnsi="Candara" w:cs="Tahoma"/>
          <w:kern w:val="0"/>
          <w:sz w:val="20"/>
          <w:szCs w:val="20"/>
          <w:lang w:eastAsia="pl-PL"/>
          <w14:ligatures w14:val="none"/>
        </w:rPr>
        <w:tab/>
        <w:t xml:space="preserve">                </w:t>
      </w:r>
    </w:p>
    <w:p w14:paraId="7A1FA199"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2A8774AD"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2993E1B2" w14:textId="065C471A"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    pieczątka organizacji </w:t>
      </w:r>
      <w:r w:rsidRPr="00D91BF2">
        <w:rPr>
          <w:rFonts w:ascii="Candara" w:eastAsia="Calibri" w:hAnsi="Candara" w:cs="Times New Roman"/>
          <w:bCs/>
          <w:kern w:val="0"/>
          <w:sz w:val="20"/>
          <w:szCs w:val="20"/>
          <w:lang w:bidi="en-US"/>
          <w14:ligatures w14:val="none"/>
        </w:rPr>
        <w:t>(opcjonalnie)</w:t>
      </w:r>
    </w:p>
    <w:p w14:paraId="29464321"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078A1E2F"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 </w:t>
      </w:r>
      <w:r w:rsidRPr="00D91BF2">
        <w:rPr>
          <w:rFonts w:ascii="Candara" w:eastAsia="Times New Roman" w:hAnsi="Candara" w:cs="Tahoma"/>
          <w:kern w:val="0"/>
          <w:sz w:val="20"/>
          <w:szCs w:val="20"/>
          <w:lang w:eastAsia="pl-PL"/>
          <w14:ligatures w14:val="none"/>
        </w:rPr>
        <w:tab/>
      </w:r>
      <w:r w:rsidRPr="00D91BF2">
        <w:rPr>
          <w:rFonts w:ascii="Candara" w:eastAsia="Times New Roman" w:hAnsi="Candara" w:cs="Tahoma"/>
          <w:kern w:val="0"/>
          <w:sz w:val="20"/>
          <w:szCs w:val="20"/>
          <w:lang w:eastAsia="pl-PL"/>
          <w14:ligatures w14:val="none"/>
        </w:rPr>
        <w:tab/>
      </w:r>
      <w:r w:rsidRPr="00D91BF2">
        <w:rPr>
          <w:rFonts w:ascii="Candara" w:eastAsia="Times New Roman" w:hAnsi="Candara" w:cs="Tahoma"/>
          <w:kern w:val="0"/>
          <w:sz w:val="20"/>
          <w:szCs w:val="20"/>
          <w:lang w:eastAsia="pl-PL"/>
          <w14:ligatures w14:val="none"/>
        </w:rPr>
        <w:tab/>
      </w:r>
      <w:r w:rsidRPr="00D91BF2">
        <w:rPr>
          <w:rFonts w:ascii="Candara" w:eastAsia="Times New Roman" w:hAnsi="Candara" w:cs="Tahoma"/>
          <w:kern w:val="0"/>
          <w:sz w:val="20"/>
          <w:szCs w:val="20"/>
          <w:lang w:eastAsia="pl-PL"/>
          <w14:ligatures w14:val="none"/>
        </w:rPr>
        <w:tab/>
      </w:r>
      <w:r w:rsidRPr="00D91BF2">
        <w:rPr>
          <w:rFonts w:ascii="Candara" w:eastAsia="Times New Roman" w:hAnsi="Candara" w:cs="Tahoma"/>
          <w:kern w:val="0"/>
          <w:sz w:val="20"/>
          <w:szCs w:val="20"/>
          <w:lang w:eastAsia="pl-PL"/>
          <w14:ligatures w14:val="none"/>
        </w:rPr>
        <w:tab/>
      </w:r>
      <w:r w:rsidRPr="00D91BF2">
        <w:rPr>
          <w:rFonts w:ascii="Candara" w:eastAsia="Times New Roman" w:hAnsi="Candara" w:cs="Tahoma"/>
          <w:kern w:val="0"/>
          <w:sz w:val="20"/>
          <w:szCs w:val="20"/>
          <w:lang w:eastAsia="pl-PL"/>
          <w14:ligatures w14:val="none"/>
        </w:rPr>
        <w:tab/>
      </w:r>
      <w:r w:rsidRPr="00D91BF2">
        <w:rPr>
          <w:rFonts w:ascii="Candara" w:eastAsia="Times New Roman" w:hAnsi="Candara" w:cs="Tahoma"/>
          <w:kern w:val="0"/>
          <w:sz w:val="20"/>
          <w:szCs w:val="20"/>
          <w:lang w:eastAsia="pl-PL"/>
          <w14:ligatures w14:val="none"/>
        </w:rPr>
        <w:tab/>
        <w:t>…………..………….., dnia ……….……..  roku</w:t>
      </w:r>
    </w:p>
    <w:p w14:paraId="58B4B8B4"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281EC41C"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3F561D2B"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65A9E0E5"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4125AF12" w14:textId="77777777" w:rsidR="00D91BF2" w:rsidRPr="00D91BF2" w:rsidRDefault="00D91BF2" w:rsidP="00D91BF2">
      <w:pPr>
        <w:spacing w:after="0" w:line="276" w:lineRule="auto"/>
        <w:jc w:val="center"/>
        <w:rPr>
          <w:rFonts w:ascii="Candara" w:eastAsia="Times New Roman" w:hAnsi="Candara" w:cs="Tahoma"/>
          <w:b/>
          <w:kern w:val="0"/>
          <w:sz w:val="20"/>
          <w:szCs w:val="20"/>
          <w:lang w:eastAsia="pl-PL"/>
          <w14:ligatures w14:val="none"/>
        </w:rPr>
      </w:pPr>
      <w:r w:rsidRPr="00D91BF2">
        <w:rPr>
          <w:rFonts w:ascii="Candara" w:eastAsia="Times New Roman" w:hAnsi="Candara" w:cs="Tahoma"/>
          <w:b/>
          <w:kern w:val="0"/>
          <w:sz w:val="20"/>
          <w:szCs w:val="20"/>
          <w:lang w:eastAsia="pl-PL"/>
          <w14:ligatures w14:val="none"/>
        </w:rPr>
        <w:t>O Ś W I A D C Z E N I E    O F E R E N T A</w:t>
      </w:r>
    </w:p>
    <w:p w14:paraId="5DBA255F"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49389390"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1A81E44A"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ab/>
        <w:t xml:space="preserve">W związku z ubieganiem się o wsparcie/powierzenie* zadania publicznego pn.: ………………………………………………...……….……………………………………………………………realizowanego w okresie od ………………………………… do ………………………………………., </w:t>
      </w:r>
      <w:r w:rsidRPr="00D91BF2">
        <w:rPr>
          <w:rFonts w:ascii="Candara" w:eastAsia="Times New Roman" w:hAnsi="Candara" w:cs="Tahoma"/>
          <w:kern w:val="0"/>
          <w:sz w:val="20"/>
          <w:szCs w:val="20"/>
          <w:lang w:eastAsia="pl-PL"/>
          <w14:ligatures w14:val="none"/>
        </w:rPr>
        <w:br/>
        <w:t>ze środków Krajowego Centrum ds. AIDS, realizowanego przez naszą organizację, składamy następujące oświadczenie:</w:t>
      </w:r>
    </w:p>
    <w:p w14:paraId="041FB0B8"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4ECB4169"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Niżej podpisane osoby, posiadające prawo do składania oświadczeń woli w imieniu organizacji oświadczają, że:</w:t>
      </w:r>
    </w:p>
    <w:p w14:paraId="66992652" w14:textId="77777777" w:rsidR="00D91BF2" w:rsidRPr="00D91BF2" w:rsidRDefault="00D91BF2" w:rsidP="009F5E29">
      <w:pPr>
        <w:numPr>
          <w:ilvl w:val="0"/>
          <w:numId w:val="51"/>
        </w:num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oferent posiada rachunek bankowy w ………..… nr …………………………………………., niezajęty </w:t>
      </w:r>
      <w:r w:rsidRPr="00D91BF2">
        <w:rPr>
          <w:rFonts w:ascii="Candara" w:eastAsia="Times New Roman" w:hAnsi="Candara" w:cs="Tahoma"/>
          <w:kern w:val="0"/>
          <w:sz w:val="20"/>
          <w:szCs w:val="20"/>
          <w:lang w:eastAsia="pl-PL"/>
          <w14:ligatures w14:val="none"/>
        </w:rPr>
        <w:br/>
        <w:t>z jakiegokolwiek tytułu egzekucyjnego,</w:t>
      </w:r>
    </w:p>
    <w:p w14:paraId="1C5FF514" w14:textId="77777777" w:rsidR="00D91BF2" w:rsidRPr="00D91BF2" w:rsidRDefault="00D91BF2" w:rsidP="009F5E29">
      <w:pPr>
        <w:numPr>
          <w:ilvl w:val="0"/>
          <w:numId w:val="51"/>
        </w:num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oferent nie jest zadłużony na koniec miesiąca poprzedzającego złożenie oferty,</w:t>
      </w:r>
    </w:p>
    <w:p w14:paraId="2849B937" w14:textId="77777777" w:rsidR="00D91BF2" w:rsidRPr="00D91BF2" w:rsidRDefault="00D91BF2" w:rsidP="009F5E29">
      <w:pPr>
        <w:numPr>
          <w:ilvl w:val="0"/>
          <w:numId w:val="51"/>
        </w:num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oferent jest jedynym posiadaczem rachunku, na który zostaną przekazane środki i zobowiązuje się go utrzymywać do chwili zaakceptowania rozliczenia tych środków pod względem finansowym </w:t>
      </w:r>
      <w:r w:rsidRPr="00D91BF2">
        <w:rPr>
          <w:rFonts w:ascii="Candara" w:eastAsia="Times New Roman" w:hAnsi="Candara" w:cs="Tahoma"/>
          <w:kern w:val="0"/>
          <w:sz w:val="20"/>
          <w:szCs w:val="20"/>
          <w:lang w:eastAsia="pl-PL"/>
          <w14:ligatures w14:val="none"/>
        </w:rPr>
        <w:br/>
        <w:t>i rzeczowym,</w:t>
      </w:r>
    </w:p>
    <w:p w14:paraId="2F532841" w14:textId="77777777" w:rsidR="00D91BF2" w:rsidRPr="00D91BF2" w:rsidRDefault="00D91BF2" w:rsidP="009F5E29">
      <w:pPr>
        <w:numPr>
          <w:ilvl w:val="0"/>
          <w:numId w:val="51"/>
        </w:num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kwota środków przeznaczona zostanie na realizację zadania zgodnie z ofertą i że w tym zakresie zadanie nie będzie finansowane z innych źródeł,</w:t>
      </w:r>
    </w:p>
    <w:p w14:paraId="243C2513" w14:textId="77777777" w:rsidR="00D91BF2" w:rsidRPr="00D91BF2" w:rsidRDefault="00D91BF2" w:rsidP="009F5E29">
      <w:pPr>
        <w:numPr>
          <w:ilvl w:val="0"/>
          <w:numId w:val="51"/>
        </w:num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w stosunku do podmiotu składającego ofertę nie stwierdzono niezgodnego z przeznaczeniem wykorzystania środków publicznych,</w:t>
      </w:r>
    </w:p>
    <w:p w14:paraId="32670D1D" w14:textId="77777777" w:rsidR="00D91BF2" w:rsidRPr="00D91BF2" w:rsidRDefault="00D91BF2" w:rsidP="009F5E29">
      <w:pPr>
        <w:numPr>
          <w:ilvl w:val="0"/>
          <w:numId w:val="51"/>
        </w:num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w stosunku do osób uprawnionych do reprezentowania oferenta nie orzeczono zakazu pełnienia funkcji związanych z dysponowaniem środkami publicznymi oraz nie są one karane za umyślne przestępstwo lub umyślne przestępstwo skarbowe.</w:t>
      </w:r>
    </w:p>
    <w:p w14:paraId="366EE8C1"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57E3F812"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Osoby składające oświadczenie:</w:t>
      </w:r>
    </w:p>
    <w:p w14:paraId="5FB0C113"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1. ……………………………………………………..</w:t>
      </w:r>
    </w:p>
    <w:p w14:paraId="1AEBDD62"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2. …………………………………………………….</w:t>
      </w:r>
    </w:p>
    <w:p w14:paraId="6598A628"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2C2B3728"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10EFBF38" w14:textId="77777777" w:rsidR="00D91BF2" w:rsidRPr="00D91BF2" w:rsidRDefault="00D91BF2" w:rsidP="00D91BF2">
      <w:pPr>
        <w:spacing w:after="0" w:line="276" w:lineRule="auto"/>
        <w:ind w:left="2836" w:firstLine="709"/>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        </w:t>
      </w:r>
    </w:p>
    <w:p w14:paraId="588777F9" w14:textId="77777777" w:rsidR="00D91BF2" w:rsidRPr="00D91BF2" w:rsidRDefault="00D91BF2" w:rsidP="00D91BF2">
      <w:pPr>
        <w:spacing w:after="0" w:line="276" w:lineRule="auto"/>
        <w:ind w:left="1418" w:firstLine="709"/>
        <w:jc w:val="center"/>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Podpis/-y osoby/osób</w:t>
      </w:r>
    </w:p>
    <w:p w14:paraId="601260E0" w14:textId="77777777" w:rsidR="00D91BF2" w:rsidRPr="00D91BF2" w:rsidRDefault="00D91BF2" w:rsidP="00D91BF2">
      <w:pPr>
        <w:spacing w:after="0" w:line="276" w:lineRule="auto"/>
        <w:ind w:left="1418" w:firstLine="709"/>
        <w:jc w:val="center"/>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składającej/-</w:t>
      </w:r>
      <w:proofErr w:type="spellStart"/>
      <w:r w:rsidRPr="00D91BF2">
        <w:rPr>
          <w:rFonts w:ascii="Candara" w:eastAsia="Times New Roman" w:hAnsi="Candara" w:cs="Tahoma"/>
          <w:kern w:val="0"/>
          <w:sz w:val="20"/>
          <w:szCs w:val="20"/>
          <w:lang w:eastAsia="pl-PL"/>
          <w14:ligatures w14:val="none"/>
        </w:rPr>
        <w:t>cych</w:t>
      </w:r>
      <w:proofErr w:type="spellEnd"/>
      <w:r w:rsidRPr="00D91BF2">
        <w:rPr>
          <w:rFonts w:ascii="Candara" w:eastAsia="Times New Roman" w:hAnsi="Candara" w:cs="Tahoma"/>
          <w:kern w:val="0"/>
          <w:sz w:val="20"/>
          <w:szCs w:val="20"/>
          <w:lang w:eastAsia="pl-PL"/>
          <w14:ligatures w14:val="none"/>
        </w:rPr>
        <w:t xml:space="preserve"> oświadczenie</w:t>
      </w:r>
    </w:p>
    <w:p w14:paraId="3C1B4DE9" w14:textId="77777777" w:rsidR="00D91BF2" w:rsidRPr="00D91BF2" w:rsidRDefault="00D91BF2" w:rsidP="00D91BF2">
      <w:pPr>
        <w:spacing w:after="0" w:line="276" w:lineRule="auto"/>
        <w:jc w:val="both"/>
        <w:rPr>
          <w:rFonts w:ascii="Candara" w:eastAsia="Times New Roman" w:hAnsi="Candara" w:cs="Tahoma"/>
          <w:kern w:val="0"/>
          <w:sz w:val="18"/>
          <w:szCs w:val="18"/>
          <w:lang w:eastAsia="pl-PL"/>
          <w14:ligatures w14:val="none"/>
        </w:rPr>
      </w:pPr>
      <w:r w:rsidRPr="00D91BF2">
        <w:rPr>
          <w:rFonts w:ascii="Candara" w:eastAsia="Times New Roman" w:hAnsi="Candara" w:cs="Tahoma"/>
          <w:kern w:val="0"/>
          <w:sz w:val="18"/>
          <w:szCs w:val="18"/>
          <w:lang w:eastAsia="pl-PL"/>
          <w14:ligatures w14:val="none"/>
        </w:rPr>
        <w:t>*niepotrzebne skreślić</w:t>
      </w:r>
    </w:p>
    <w:p w14:paraId="7E88C9FE" w14:textId="77777777" w:rsidR="00D91BF2" w:rsidRPr="00D91BF2" w:rsidRDefault="00D91BF2" w:rsidP="00D91BF2">
      <w:pPr>
        <w:tabs>
          <w:tab w:val="left" w:pos="5280"/>
        </w:tabs>
        <w:spacing w:after="0" w:line="276" w:lineRule="auto"/>
        <w:rPr>
          <w:rFonts w:ascii="Candara" w:eastAsia="Calibri" w:hAnsi="Candara" w:cs="Times New Roman"/>
          <w:b/>
          <w:i/>
          <w:kern w:val="0"/>
          <w:sz w:val="20"/>
          <w:szCs w:val="20"/>
          <w:lang w:bidi="en-US"/>
          <w14:ligatures w14:val="none"/>
        </w:rPr>
      </w:pPr>
      <w:r w:rsidRPr="00D91BF2">
        <w:rPr>
          <w:rFonts w:ascii="Candara" w:eastAsia="Times New Roman" w:hAnsi="Candara" w:cs="Tahoma"/>
          <w:kern w:val="0"/>
          <w:sz w:val="20"/>
          <w:szCs w:val="20"/>
          <w:lang w:eastAsia="pl-PL"/>
          <w14:ligatures w14:val="none"/>
        </w:rPr>
        <w:tab/>
      </w:r>
      <w:r w:rsidRPr="00D91BF2">
        <w:rPr>
          <w:rFonts w:ascii="Calibri" w:eastAsia="Calibri" w:hAnsi="Calibri" w:cs="Times New Roman"/>
          <w:kern w:val="0"/>
          <w:lang w:bidi="en-US"/>
          <w14:ligatures w14:val="none"/>
        </w:rPr>
        <w:tab/>
      </w:r>
      <w:r w:rsidRPr="00D91BF2">
        <w:rPr>
          <w:rFonts w:ascii="Calibri" w:eastAsia="Calibri" w:hAnsi="Calibri" w:cs="Times New Roman"/>
          <w:kern w:val="0"/>
          <w:lang w:bidi="en-US"/>
          <w14:ligatures w14:val="none"/>
        </w:rPr>
        <w:tab/>
      </w:r>
      <w:r w:rsidRPr="00D91BF2">
        <w:rPr>
          <w:rFonts w:ascii="Calibri" w:eastAsia="Calibri" w:hAnsi="Calibri" w:cs="Times New Roman"/>
          <w:kern w:val="0"/>
          <w:lang w:bidi="en-US"/>
          <w14:ligatures w14:val="none"/>
        </w:rPr>
        <w:tab/>
      </w:r>
      <w:r w:rsidRPr="00D91BF2">
        <w:rPr>
          <w:rFonts w:ascii="Calibri" w:eastAsia="Calibri" w:hAnsi="Calibri" w:cs="Times New Roman"/>
          <w:kern w:val="0"/>
          <w:lang w:bidi="en-US"/>
          <w14:ligatures w14:val="none"/>
        </w:rPr>
        <w:tab/>
      </w:r>
      <w:r w:rsidRPr="00D91BF2">
        <w:rPr>
          <w:rFonts w:ascii="Calibri" w:eastAsia="Calibri" w:hAnsi="Calibri" w:cs="Times New Roman"/>
          <w:kern w:val="0"/>
          <w:lang w:bidi="en-US"/>
          <w14:ligatures w14:val="none"/>
        </w:rPr>
        <w:tab/>
      </w:r>
      <w:r w:rsidRPr="00D91BF2">
        <w:rPr>
          <w:rFonts w:ascii="Calibri" w:eastAsia="Calibri" w:hAnsi="Calibri" w:cs="Times New Roman"/>
          <w:kern w:val="0"/>
          <w:lang w:bidi="en-US"/>
          <w14:ligatures w14:val="none"/>
        </w:rPr>
        <w:tab/>
      </w:r>
      <w:bookmarkEnd w:id="12"/>
      <w:r w:rsidRPr="00D91BF2">
        <w:rPr>
          <w:rFonts w:ascii="Candara" w:eastAsia="Calibri" w:hAnsi="Candara" w:cs="Times New Roman"/>
          <w:kern w:val="0"/>
          <w:sz w:val="20"/>
          <w:szCs w:val="20"/>
          <w:lang w:bidi="en-US"/>
          <w14:ligatures w14:val="none"/>
        </w:rPr>
        <w:t xml:space="preserve">   </w:t>
      </w:r>
    </w:p>
    <w:p w14:paraId="60BA1A1F" w14:textId="77777777" w:rsidR="00D91BF2" w:rsidRPr="00D91BF2" w:rsidRDefault="00D91BF2" w:rsidP="00D91BF2">
      <w:pPr>
        <w:spacing w:after="0" w:line="276" w:lineRule="auto"/>
        <w:rPr>
          <w:rFonts w:ascii="Candara" w:eastAsia="Times New Roman" w:hAnsi="Candara" w:cs="Tahoma"/>
          <w:kern w:val="0"/>
          <w:sz w:val="20"/>
          <w:szCs w:val="20"/>
          <w:lang w:eastAsia="pl-PL"/>
          <w14:ligatures w14:val="none"/>
        </w:rPr>
        <w:sectPr w:rsidR="00D91BF2" w:rsidRPr="00D91BF2" w:rsidSect="00D91BF2">
          <w:footerReference w:type="default" r:id="rId28"/>
          <w:pgSz w:w="11906" w:h="16838"/>
          <w:pgMar w:top="1258" w:right="1418" w:bottom="1135" w:left="1418" w:header="540" w:footer="480" w:gutter="0"/>
          <w:cols w:space="708"/>
        </w:sectPr>
      </w:pPr>
    </w:p>
    <w:p w14:paraId="5E88F30C" w14:textId="77777777" w:rsidR="00D91BF2" w:rsidRPr="00D91BF2" w:rsidRDefault="00D91BF2" w:rsidP="00D91BF2">
      <w:pPr>
        <w:spacing w:after="0" w:line="276" w:lineRule="auto"/>
        <w:jc w:val="right"/>
        <w:rPr>
          <w:rFonts w:ascii="Candara" w:eastAsia="Calibri" w:hAnsi="Candara" w:cs="Times New Roman"/>
          <w:bCs/>
          <w:kern w:val="0"/>
          <w:sz w:val="20"/>
          <w:szCs w:val="20"/>
          <w:lang w:bidi="en-US"/>
          <w14:ligatures w14:val="none"/>
        </w:rPr>
      </w:pPr>
      <w:r w:rsidRPr="00D91BF2">
        <w:rPr>
          <w:rFonts w:ascii="Times New Roman" w:eastAsia="Times New Roman" w:hAnsi="Times New Roman" w:cs="Times New Roman"/>
          <w:noProof/>
          <w:kern w:val="0"/>
          <w:sz w:val="24"/>
          <w:szCs w:val="24"/>
          <w:lang w:eastAsia="pl-PL"/>
          <w14:ligatures w14:val="none"/>
        </w:rPr>
        <w:lastRenderedPageBreak/>
        <mc:AlternateContent>
          <mc:Choice Requires="wps">
            <w:drawing>
              <wp:anchor distT="0" distB="0" distL="114300" distR="114300" simplePos="0" relativeHeight="251659264" behindDoc="0" locked="0" layoutInCell="1" allowOverlap="1" wp14:anchorId="2B66CE2C" wp14:editId="22003E16">
                <wp:simplePos x="0" y="0"/>
                <wp:positionH relativeFrom="column">
                  <wp:posOffset>-186055</wp:posOffset>
                </wp:positionH>
                <wp:positionV relativeFrom="paragraph">
                  <wp:posOffset>182245</wp:posOffset>
                </wp:positionV>
                <wp:extent cx="2362200" cy="847725"/>
                <wp:effectExtent l="13970" t="10795" r="5080" b="8255"/>
                <wp:wrapNone/>
                <wp:docPr id="1294229832" name="AutoShap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847725"/>
                        </a:xfrm>
                        <a:prstGeom prst="roundRect">
                          <a:avLst>
                            <a:gd name="adj" fmla="val 16667"/>
                          </a:avLst>
                        </a:prstGeom>
                        <a:solidFill>
                          <a:srgbClr val="FFFFFF"/>
                        </a:solidFill>
                        <a:ln w="3175">
                          <a:solidFill>
                            <a:srgbClr val="7F7F7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264CA1" id="AutoShape 242" o:spid="_x0000_s1026" style="position:absolute;margin-left:-14.65pt;margin-top:14.35pt;width:186pt;height:6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" strokecolor="#7f7f7f" strokeweight=".25pt"/>
            </w:pict>
          </mc:Fallback>
        </mc:AlternateContent>
      </w:r>
      <w:bookmarkStart w:id="13" w:name="_Hlk87456406"/>
      <w:r w:rsidRPr="00D91BF2">
        <w:rPr>
          <w:rFonts w:ascii="Candara" w:eastAsia="Calibri" w:hAnsi="Candara" w:cs="Times New Roman"/>
          <w:bCs/>
          <w:kern w:val="0"/>
          <w:sz w:val="20"/>
          <w:szCs w:val="20"/>
          <w:lang w:bidi="en-US"/>
          <w14:ligatures w14:val="none"/>
        </w:rPr>
        <w:t>Załącznik nr 4 do Procedur</w:t>
      </w:r>
    </w:p>
    <w:p w14:paraId="46E100C1" w14:textId="77777777" w:rsidR="00D91BF2" w:rsidRPr="00D91BF2" w:rsidRDefault="00D91BF2" w:rsidP="00D91BF2">
      <w:pPr>
        <w:spacing w:after="0" w:line="276" w:lineRule="auto"/>
        <w:jc w:val="right"/>
        <w:rPr>
          <w:rFonts w:ascii="Candara" w:eastAsia="Calibri" w:hAnsi="Candara" w:cs="Times New Roman"/>
          <w:bCs/>
          <w:kern w:val="0"/>
          <w:sz w:val="20"/>
          <w:szCs w:val="20"/>
          <w:lang w:bidi="en-US"/>
          <w14:ligatures w14:val="none"/>
        </w:rPr>
      </w:pPr>
    </w:p>
    <w:p w14:paraId="40E6CD72" w14:textId="77777777" w:rsidR="00D91BF2" w:rsidRPr="00D91BF2" w:rsidRDefault="00D91BF2" w:rsidP="00D91BF2">
      <w:pPr>
        <w:spacing w:after="0" w:line="276" w:lineRule="auto"/>
        <w:jc w:val="right"/>
        <w:rPr>
          <w:rFonts w:ascii="Candara" w:eastAsia="Calibri" w:hAnsi="Candara" w:cs="Times New Roman"/>
          <w:bCs/>
          <w:kern w:val="0"/>
          <w:sz w:val="20"/>
          <w:szCs w:val="20"/>
          <w:lang w:bidi="en-US"/>
          <w14:ligatures w14:val="none"/>
        </w:rPr>
      </w:pPr>
    </w:p>
    <w:p w14:paraId="71646661" w14:textId="77777777" w:rsidR="00D91BF2" w:rsidRPr="00D91BF2" w:rsidRDefault="00D91BF2" w:rsidP="00D91BF2">
      <w:pPr>
        <w:spacing w:after="0" w:line="276" w:lineRule="auto"/>
        <w:rPr>
          <w:rFonts w:ascii="Candara" w:eastAsia="Calibri" w:hAnsi="Candara" w:cs="Times New Roman"/>
          <w:bCs/>
          <w:kern w:val="0"/>
          <w:sz w:val="20"/>
          <w:szCs w:val="20"/>
          <w:lang w:bidi="en-US"/>
          <w14:ligatures w14:val="none"/>
        </w:rPr>
      </w:pPr>
    </w:p>
    <w:p w14:paraId="33B87A85" w14:textId="77777777" w:rsidR="00D91BF2" w:rsidRPr="00D91BF2" w:rsidRDefault="00D91BF2" w:rsidP="00D91BF2">
      <w:pPr>
        <w:spacing w:after="0" w:line="276" w:lineRule="auto"/>
        <w:rPr>
          <w:rFonts w:ascii="Candara" w:eastAsia="Calibri" w:hAnsi="Candara" w:cs="Times New Roman"/>
          <w:bCs/>
          <w:kern w:val="0"/>
          <w:sz w:val="20"/>
          <w:szCs w:val="20"/>
          <w:lang w:bidi="en-US"/>
          <w14:ligatures w14:val="none"/>
        </w:rPr>
      </w:pPr>
    </w:p>
    <w:p w14:paraId="47410DB8" w14:textId="77777777" w:rsidR="00D91BF2" w:rsidRPr="00D91BF2" w:rsidRDefault="00D91BF2" w:rsidP="00D91BF2">
      <w:pPr>
        <w:spacing w:after="0" w:line="276" w:lineRule="auto"/>
        <w:rPr>
          <w:rFonts w:ascii="Candara" w:eastAsia="Calibri" w:hAnsi="Candara" w:cs="Times New Roman"/>
          <w:bCs/>
          <w:kern w:val="0"/>
          <w:sz w:val="20"/>
          <w:szCs w:val="20"/>
          <w:lang w:bidi="en-US"/>
          <w14:ligatures w14:val="none"/>
        </w:rPr>
      </w:pPr>
    </w:p>
    <w:p w14:paraId="25B817AC" w14:textId="77777777" w:rsidR="00D91BF2" w:rsidRPr="00D91BF2" w:rsidRDefault="00D91BF2" w:rsidP="00D91BF2">
      <w:pPr>
        <w:spacing w:after="0" w:line="276" w:lineRule="auto"/>
        <w:rPr>
          <w:rFonts w:ascii="Candara" w:eastAsia="Calibri" w:hAnsi="Candara" w:cs="Times New Roman"/>
          <w:bCs/>
          <w:kern w:val="0"/>
          <w:sz w:val="20"/>
          <w:szCs w:val="20"/>
          <w:lang w:bidi="en-US"/>
          <w14:ligatures w14:val="none"/>
        </w:rPr>
      </w:pPr>
      <w:r w:rsidRPr="00D91BF2">
        <w:rPr>
          <w:rFonts w:ascii="Candara" w:eastAsia="Calibri" w:hAnsi="Candara" w:cs="Times New Roman"/>
          <w:bCs/>
          <w:kern w:val="0"/>
          <w:sz w:val="20"/>
          <w:szCs w:val="20"/>
          <w:lang w:bidi="en-US"/>
          <w14:ligatures w14:val="none"/>
        </w:rPr>
        <w:t xml:space="preserve">     pieczątka organizacji (opcjonalnie)</w:t>
      </w:r>
      <w:r w:rsidRPr="00D91BF2">
        <w:rPr>
          <w:rFonts w:ascii="Candara" w:eastAsia="Calibri" w:hAnsi="Candara" w:cs="Times New Roman"/>
          <w:bCs/>
          <w:kern w:val="0"/>
          <w:sz w:val="20"/>
          <w:szCs w:val="20"/>
          <w:lang w:bidi="en-US"/>
          <w14:ligatures w14:val="none"/>
        </w:rPr>
        <w:tab/>
      </w:r>
      <w:r w:rsidRPr="00D91BF2">
        <w:rPr>
          <w:rFonts w:ascii="Candara" w:eastAsia="Calibri" w:hAnsi="Candara" w:cs="Times New Roman"/>
          <w:bCs/>
          <w:kern w:val="0"/>
          <w:sz w:val="20"/>
          <w:szCs w:val="20"/>
          <w:lang w:bidi="en-US"/>
          <w14:ligatures w14:val="none"/>
        </w:rPr>
        <w:tab/>
      </w:r>
      <w:r w:rsidRPr="00D91BF2">
        <w:rPr>
          <w:rFonts w:ascii="Candara" w:eastAsia="Calibri" w:hAnsi="Candara" w:cs="Times New Roman"/>
          <w:bCs/>
          <w:kern w:val="0"/>
          <w:sz w:val="20"/>
          <w:szCs w:val="20"/>
          <w:lang w:bidi="en-US"/>
          <w14:ligatures w14:val="none"/>
        </w:rPr>
        <w:tab/>
      </w:r>
      <w:r w:rsidRPr="00D91BF2">
        <w:rPr>
          <w:rFonts w:ascii="Candara" w:eastAsia="Calibri" w:hAnsi="Candara" w:cs="Times New Roman"/>
          <w:bCs/>
          <w:kern w:val="0"/>
          <w:sz w:val="20"/>
          <w:szCs w:val="20"/>
          <w:lang w:bidi="en-US"/>
          <w14:ligatures w14:val="none"/>
        </w:rPr>
        <w:tab/>
      </w:r>
      <w:r w:rsidRPr="00D91BF2">
        <w:rPr>
          <w:rFonts w:ascii="Candara" w:eastAsia="Calibri" w:hAnsi="Candara" w:cs="Times New Roman"/>
          <w:bCs/>
          <w:kern w:val="0"/>
          <w:sz w:val="20"/>
          <w:szCs w:val="20"/>
          <w:lang w:bidi="en-US"/>
          <w14:ligatures w14:val="none"/>
        </w:rPr>
        <w:tab/>
      </w:r>
    </w:p>
    <w:p w14:paraId="2270F46F" w14:textId="77777777" w:rsidR="00D91BF2" w:rsidRPr="00D91BF2" w:rsidRDefault="00D91BF2" w:rsidP="00D91BF2">
      <w:pPr>
        <w:spacing w:after="0" w:line="276" w:lineRule="auto"/>
        <w:ind w:left="4963"/>
        <w:rPr>
          <w:rFonts w:ascii="Candara" w:eastAsia="Calibri" w:hAnsi="Candara" w:cs="Times New Roman"/>
          <w:bCs/>
          <w:kern w:val="0"/>
          <w:sz w:val="20"/>
          <w:szCs w:val="20"/>
          <w:lang w:bidi="en-US"/>
          <w14:ligatures w14:val="none"/>
        </w:rPr>
      </w:pPr>
      <w:r w:rsidRPr="00D91BF2">
        <w:rPr>
          <w:rFonts w:ascii="Candara" w:eastAsia="Calibri" w:hAnsi="Candara" w:cs="Times New Roman"/>
          <w:bCs/>
          <w:kern w:val="0"/>
          <w:sz w:val="20"/>
          <w:szCs w:val="20"/>
          <w:lang w:bidi="en-US"/>
          <w14:ligatures w14:val="none"/>
        </w:rPr>
        <w:t>……………………, dnia ……………….roku</w:t>
      </w:r>
    </w:p>
    <w:p w14:paraId="625DFCB8" w14:textId="77777777" w:rsidR="00D91BF2" w:rsidRPr="00D91BF2" w:rsidRDefault="00D91BF2" w:rsidP="00D91BF2">
      <w:pPr>
        <w:spacing w:after="0" w:line="276" w:lineRule="auto"/>
        <w:jc w:val="center"/>
        <w:rPr>
          <w:rFonts w:ascii="Candara" w:eastAsia="Calibri" w:hAnsi="Candara" w:cs="Times New Roman"/>
          <w:bCs/>
          <w:kern w:val="0"/>
          <w:sz w:val="20"/>
          <w:szCs w:val="20"/>
          <w:lang w:bidi="en-US"/>
          <w14:ligatures w14:val="none"/>
        </w:rPr>
      </w:pPr>
    </w:p>
    <w:p w14:paraId="4AB51A1A" w14:textId="77777777" w:rsidR="00D91BF2" w:rsidRPr="00D91BF2" w:rsidRDefault="00D91BF2" w:rsidP="00D91BF2">
      <w:pPr>
        <w:spacing w:after="0" w:line="276" w:lineRule="auto"/>
        <w:jc w:val="center"/>
        <w:rPr>
          <w:rFonts w:ascii="Candara" w:eastAsia="Calibri" w:hAnsi="Candara" w:cs="Times New Roman"/>
          <w:bCs/>
          <w:kern w:val="0"/>
          <w:sz w:val="20"/>
          <w:szCs w:val="20"/>
          <w:lang w:bidi="en-US"/>
          <w14:ligatures w14:val="none"/>
        </w:rPr>
      </w:pPr>
    </w:p>
    <w:p w14:paraId="20B72992" w14:textId="77777777" w:rsidR="00D91BF2" w:rsidRPr="00D91BF2" w:rsidRDefault="00D91BF2" w:rsidP="00D91BF2">
      <w:pPr>
        <w:spacing w:after="0" w:line="276" w:lineRule="auto"/>
        <w:jc w:val="center"/>
        <w:rPr>
          <w:rFonts w:ascii="Candara" w:eastAsia="Calibri" w:hAnsi="Candara" w:cs="Times New Roman"/>
          <w:b/>
          <w:kern w:val="0"/>
          <w:sz w:val="20"/>
          <w:szCs w:val="20"/>
          <w:lang w:bidi="en-US"/>
          <w14:ligatures w14:val="none"/>
        </w:rPr>
      </w:pPr>
      <w:r w:rsidRPr="00D91BF2">
        <w:rPr>
          <w:rFonts w:ascii="Candara" w:eastAsia="Calibri" w:hAnsi="Candara" w:cs="Times New Roman"/>
          <w:b/>
          <w:kern w:val="0"/>
          <w:sz w:val="20"/>
          <w:szCs w:val="20"/>
          <w:lang w:bidi="en-US"/>
          <w14:ligatures w14:val="none"/>
        </w:rPr>
        <w:t>O Ś W I A D C Z E N I E    O F E R E N T A</w:t>
      </w:r>
    </w:p>
    <w:p w14:paraId="2DC27C83" w14:textId="77777777" w:rsidR="00D91BF2" w:rsidRPr="00D91BF2" w:rsidRDefault="00D91BF2" w:rsidP="00D91BF2">
      <w:pPr>
        <w:spacing w:after="0" w:line="276" w:lineRule="auto"/>
        <w:jc w:val="center"/>
        <w:rPr>
          <w:rFonts w:ascii="Candara" w:eastAsia="Calibri" w:hAnsi="Candara" w:cs="Times New Roman"/>
          <w:bCs/>
          <w:kern w:val="0"/>
          <w:sz w:val="20"/>
          <w:szCs w:val="20"/>
          <w:lang w:bidi="en-US"/>
          <w14:ligatures w14:val="none"/>
        </w:rPr>
      </w:pPr>
      <w:r w:rsidRPr="00D91BF2">
        <w:rPr>
          <w:rFonts w:ascii="Candara" w:eastAsia="Calibri" w:hAnsi="Candara" w:cs="Times New Roman"/>
          <w:bCs/>
          <w:kern w:val="0"/>
          <w:sz w:val="20"/>
          <w:szCs w:val="20"/>
          <w:lang w:bidi="en-US"/>
          <w14:ligatures w14:val="none"/>
        </w:rPr>
        <w:t>o zgodności z oryginałem załączonych do oferty dokumentów</w:t>
      </w:r>
    </w:p>
    <w:p w14:paraId="192F8974" w14:textId="77777777" w:rsidR="00D91BF2" w:rsidRPr="00D91BF2" w:rsidRDefault="00D91BF2" w:rsidP="00D91BF2">
      <w:pPr>
        <w:spacing w:after="0" w:line="276" w:lineRule="auto"/>
        <w:jc w:val="center"/>
        <w:rPr>
          <w:rFonts w:ascii="Candara" w:eastAsia="Calibri" w:hAnsi="Candara" w:cs="Times New Roman"/>
          <w:bCs/>
          <w:kern w:val="0"/>
          <w:sz w:val="20"/>
          <w:szCs w:val="20"/>
          <w:lang w:bidi="en-US"/>
          <w14:ligatures w14:val="none"/>
        </w:rPr>
      </w:pPr>
    </w:p>
    <w:p w14:paraId="4FB8F524" w14:textId="1D206D84"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Niżej podpisane osoby, posiadające prawo do składania oświadczeń woli w imieniu organizacji oświadczają, że wszystkie załączone do oferty pn.: „………………………………………………………………………….” na platformie witkac.pl dokumenty są zgodne z oryginałem oraz ze stanem faktycznym.</w:t>
      </w:r>
    </w:p>
    <w:p w14:paraId="05A1434B"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169F463A"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7755D876"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Osoby składające oświadczenie:</w:t>
      </w:r>
    </w:p>
    <w:p w14:paraId="335E2C51"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1. ……………………………………………………..</w:t>
      </w:r>
    </w:p>
    <w:p w14:paraId="3ED6E63C"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2. …………………………………………………….</w:t>
      </w:r>
    </w:p>
    <w:p w14:paraId="554B5839"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46846709"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6071A66D"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030A7B7E"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443046B9"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0B15F8A9" w14:textId="77777777" w:rsidR="00D91BF2" w:rsidRPr="00D91BF2" w:rsidRDefault="00D91BF2" w:rsidP="00D91BF2">
      <w:pPr>
        <w:spacing w:after="0" w:line="276" w:lineRule="auto"/>
        <w:ind w:left="4254" w:firstLine="709"/>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        </w:t>
      </w:r>
    </w:p>
    <w:p w14:paraId="64F12084" w14:textId="77777777" w:rsidR="00D91BF2" w:rsidRPr="00D91BF2" w:rsidRDefault="00D91BF2" w:rsidP="00D91BF2">
      <w:pPr>
        <w:spacing w:after="0" w:line="276" w:lineRule="auto"/>
        <w:ind w:left="3545" w:firstLine="709"/>
        <w:jc w:val="center"/>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Podpis/-y osoby/osób</w:t>
      </w:r>
    </w:p>
    <w:p w14:paraId="11795FD7" w14:textId="77777777" w:rsidR="00D91BF2" w:rsidRPr="00D91BF2" w:rsidRDefault="00D91BF2" w:rsidP="00D91BF2">
      <w:pPr>
        <w:spacing w:after="0" w:line="276" w:lineRule="auto"/>
        <w:ind w:left="3545" w:firstLine="709"/>
        <w:jc w:val="center"/>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składającej/-</w:t>
      </w:r>
      <w:proofErr w:type="spellStart"/>
      <w:r w:rsidRPr="00D91BF2">
        <w:rPr>
          <w:rFonts w:ascii="Candara" w:eastAsia="Times New Roman" w:hAnsi="Candara" w:cs="Tahoma"/>
          <w:kern w:val="0"/>
          <w:sz w:val="20"/>
          <w:szCs w:val="20"/>
          <w:lang w:eastAsia="pl-PL"/>
          <w14:ligatures w14:val="none"/>
        </w:rPr>
        <w:t>cych</w:t>
      </w:r>
      <w:proofErr w:type="spellEnd"/>
      <w:r w:rsidRPr="00D91BF2">
        <w:rPr>
          <w:rFonts w:ascii="Candara" w:eastAsia="Times New Roman" w:hAnsi="Candara" w:cs="Tahoma"/>
          <w:kern w:val="0"/>
          <w:sz w:val="20"/>
          <w:szCs w:val="20"/>
          <w:lang w:eastAsia="pl-PL"/>
          <w14:ligatures w14:val="none"/>
        </w:rPr>
        <w:t xml:space="preserve"> oświadczenie</w:t>
      </w:r>
    </w:p>
    <w:p w14:paraId="785E868E" w14:textId="77777777" w:rsidR="00D91BF2" w:rsidRPr="00D91BF2" w:rsidRDefault="00D91BF2" w:rsidP="00D91BF2">
      <w:pPr>
        <w:spacing w:after="0" w:line="276" w:lineRule="auto"/>
        <w:ind w:left="3545" w:firstLine="709"/>
        <w:jc w:val="center"/>
        <w:rPr>
          <w:rFonts w:ascii="Candara" w:eastAsia="Times New Roman" w:hAnsi="Candara" w:cs="Tahoma"/>
          <w:kern w:val="0"/>
          <w:sz w:val="20"/>
          <w:szCs w:val="20"/>
          <w:lang w:eastAsia="pl-PL"/>
          <w14:ligatures w14:val="none"/>
        </w:rPr>
      </w:pPr>
    </w:p>
    <w:p w14:paraId="5D5CF26A" w14:textId="77777777" w:rsidR="00D91BF2" w:rsidRPr="00D91BF2" w:rsidRDefault="00D91BF2" w:rsidP="00D91BF2">
      <w:pPr>
        <w:spacing w:after="0" w:line="276" w:lineRule="auto"/>
        <w:ind w:left="3545" w:firstLine="709"/>
        <w:jc w:val="center"/>
        <w:rPr>
          <w:rFonts w:ascii="Candara" w:eastAsia="Times New Roman" w:hAnsi="Candara" w:cs="Tahoma"/>
          <w:kern w:val="0"/>
          <w:sz w:val="20"/>
          <w:szCs w:val="20"/>
          <w:lang w:eastAsia="pl-PL"/>
          <w14:ligatures w14:val="none"/>
        </w:rPr>
      </w:pPr>
    </w:p>
    <w:p w14:paraId="51CCBE06" w14:textId="77777777" w:rsidR="00D91BF2" w:rsidRPr="00D91BF2" w:rsidRDefault="00D91BF2" w:rsidP="00D91BF2">
      <w:pPr>
        <w:spacing w:after="0" w:line="276" w:lineRule="auto"/>
        <w:ind w:left="3545" w:firstLine="709"/>
        <w:jc w:val="center"/>
        <w:rPr>
          <w:rFonts w:ascii="Candara" w:eastAsia="Times New Roman" w:hAnsi="Candara" w:cs="Tahoma"/>
          <w:kern w:val="0"/>
          <w:sz w:val="20"/>
          <w:szCs w:val="20"/>
          <w:lang w:eastAsia="pl-PL"/>
          <w14:ligatures w14:val="none"/>
        </w:rPr>
      </w:pPr>
    </w:p>
    <w:p w14:paraId="36A2CD23" w14:textId="77777777" w:rsidR="00D91BF2" w:rsidRPr="00D91BF2" w:rsidRDefault="00D91BF2" w:rsidP="00D91BF2">
      <w:pPr>
        <w:spacing w:after="0" w:line="276" w:lineRule="auto"/>
        <w:ind w:left="3545" w:firstLine="709"/>
        <w:jc w:val="center"/>
        <w:rPr>
          <w:rFonts w:ascii="Candara" w:eastAsia="Times New Roman" w:hAnsi="Candara" w:cs="Tahoma"/>
          <w:kern w:val="0"/>
          <w:sz w:val="20"/>
          <w:szCs w:val="20"/>
          <w:lang w:eastAsia="pl-PL"/>
          <w14:ligatures w14:val="none"/>
        </w:rPr>
      </w:pPr>
    </w:p>
    <w:p w14:paraId="1EA49334" w14:textId="77777777" w:rsidR="00D91BF2" w:rsidRPr="00D91BF2" w:rsidRDefault="00D91BF2" w:rsidP="00D91BF2">
      <w:pPr>
        <w:spacing w:after="0" w:line="276" w:lineRule="auto"/>
        <w:ind w:left="3545" w:firstLine="709"/>
        <w:jc w:val="center"/>
        <w:rPr>
          <w:rFonts w:ascii="Candara" w:eastAsia="Times New Roman" w:hAnsi="Candara" w:cs="Tahoma"/>
          <w:kern w:val="0"/>
          <w:sz w:val="20"/>
          <w:szCs w:val="20"/>
          <w:lang w:eastAsia="pl-PL"/>
          <w14:ligatures w14:val="none"/>
        </w:rPr>
      </w:pPr>
    </w:p>
    <w:p w14:paraId="2AB0036A" w14:textId="77777777" w:rsidR="00D91BF2" w:rsidRPr="00D91BF2" w:rsidRDefault="00D91BF2" w:rsidP="00D91BF2">
      <w:pPr>
        <w:spacing w:after="0" w:line="276" w:lineRule="auto"/>
        <w:jc w:val="right"/>
        <w:rPr>
          <w:rFonts w:ascii="Candara" w:eastAsia="Calibri" w:hAnsi="Candara" w:cs="Times New Roman"/>
          <w:bCs/>
          <w:kern w:val="0"/>
          <w:sz w:val="20"/>
          <w:szCs w:val="20"/>
          <w:lang w:bidi="en-US"/>
          <w14:ligatures w14:val="none"/>
        </w:rPr>
      </w:pPr>
    </w:p>
    <w:p w14:paraId="3D7FC4F6" w14:textId="77777777" w:rsidR="00D91BF2" w:rsidRPr="00D91BF2" w:rsidRDefault="00D91BF2" w:rsidP="00D91BF2">
      <w:pPr>
        <w:spacing w:after="0" w:line="276" w:lineRule="auto"/>
        <w:jc w:val="right"/>
        <w:rPr>
          <w:rFonts w:ascii="Candara" w:eastAsia="Calibri" w:hAnsi="Candara" w:cs="Times New Roman"/>
          <w:bCs/>
          <w:kern w:val="0"/>
          <w:sz w:val="20"/>
          <w:szCs w:val="20"/>
          <w:lang w:bidi="en-US"/>
          <w14:ligatures w14:val="none"/>
        </w:rPr>
      </w:pPr>
    </w:p>
    <w:p w14:paraId="69B3E7D5" w14:textId="77777777" w:rsidR="00D91BF2" w:rsidRPr="00D91BF2" w:rsidRDefault="00D91BF2" w:rsidP="00D91BF2">
      <w:pPr>
        <w:spacing w:after="0" w:line="276" w:lineRule="auto"/>
        <w:jc w:val="right"/>
        <w:rPr>
          <w:rFonts w:ascii="Candara" w:eastAsia="Calibri" w:hAnsi="Candara" w:cs="Times New Roman"/>
          <w:bCs/>
          <w:kern w:val="0"/>
          <w:sz w:val="20"/>
          <w:szCs w:val="20"/>
          <w:lang w:bidi="en-US"/>
          <w14:ligatures w14:val="none"/>
        </w:rPr>
      </w:pPr>
    </w:p>
    <w:p w14:paraId="35D1C7BF" w14:textId="77777777" w:rsidR="00D91BF2" w:rsidRPr="00D91BF2" w:rsidRDefault="00D91BF2" w:rsidP="00D91BF2">
      <w:pPr>
        <w:spacing w:after="0" w:line="276" w:lineRule="auto"/>
        <w:jc w:val="right"/>
        <w:rPr>
          <w:rFonts w:ascii="Candara" w:eastAsia="Calibri" w:hAnsi="Candara" w:cs="Times New Roman"/>
          <w:bCs/>
          <w:kern w:val="0"/>
          <w:sz w:val="20"/>
          <w:szCs w:val="20"/>
          <w:lang w:bidi="en-US"/>
          <w14:ligatures w14:val="none"/>
        </w:rPr>
      </w:pPr>
    </w:p>
    <w:p w14:paraId="4BE8BD68" w14:textId="77777777" w:rsidR="00D91BF2" w:rsidRPr="00D91BF2" w:rsidRDefault="00D91BF2" w:rsidP="00D91BF2">
      <w:pPr>
        <w:spacing w:after="0" w:line="276" w:lineRule="auto"/>
        <w:jc w:val="right"/>
        <w:rPr>
          <w:rFonts w:ascii="Candara" w:eastAsia="Calibri" w:hAnsi="Candara" w:cs="Times New Roman"/>
          <w:bCs/>
          <w:kern w:val="0"/>
          <w:sz w:val="20"/>
          <w:szCs w:val="20"/>
          <w:lang w:bidi="en-US"/>
          <w14:ligatures w14:val="none"/>
        </w:rPr>
      </w:pPr>
    </w:p>
    <w:p w14:paraId="3AB72283" w14:textId="77777777" w:rsidR="00D91BF2" w:rsidRPr="00D91BF2" w:rsidRDefault="00D91BF2" w:rsidP="00D91BF2">
      <w:pPr>
        <w:spacing w:after="0" w:line="276" w:lineRule="auto"/>
        <w:jc w:val="right"/>
        <w:rPr>
          <w:rFonts w:ascii="Candara" w:eastAsia="Calibri" w:hAnsi="Candara" w:cs="Times New Roman"/>
          <w:bCs/>
          <w:kern w:val="0"/>
          <w:sz w:val="20"/>
          <w:szCs w:val="20"/>
          <w:lang w:bidi="en-US"/>
          <w14:ligatures w14:val="none"/>
        </w:rPr>
      </w:pPr>
    </w:p>
    <w:p w14:paraId="1EB3CC5D" w14:textId="77777777" w:rsidR="00D91BF2" w:rsidRPr="00D91BF2" w:rsidRDefault="00D91BF2" w:rsidP="00D91BF2">
      <w:pPr>
        <w:spacing w:after="0" w:line="276" w:lineRule="auto"/>
        <w:jc w:val="right"/>
        <w:rPr>
          <w:rFonts w:ascii="Candara" w:eastAsia="Calibri" w:hAnsi="Candara" w:cs="Times New Roman"/>
          <w:bCs/>
          <w:kern w:val="0"/>
          <w:sz w:val="20"/>
          <w:szCs w:val="20"/>
          <w:lang w:bidi="en-US"/>
          <w14:ligatures w14:val="none"/>
        </w:rPr>
      </w:pPr>
    </w:p>
    <w:p w14:paraId="72B3DE47" w14:textId="77777777" w:rsidR="00D91BF2" w:rsidRPr="00D91BF2" w:rsidRDefault="00D91BF2" w:rsidP="00D91BF2">
      <w:pPr>
        <w:spacing w:after="0" w:line="276" w:lineRule="auto"/>
        <w:jc w:val="right"/>
        <w:rPr>
          <w:rFonts w:ascii="Candara" w:eastAsia="Calibri" w:hAnsi="Candara" w:cs="Times New Roman"/>
          <w:bCs/>
          <w:kern w:val="0"/>
          <w:sz w:val="20"/>
          <w:szCs w:val="20"/>
          <w:lang w:bidi="en-US"/>
          <w14:ligatures w14:val="none"/>
        </w:rPr>
      </w:pPr>
    </w:p>
    <w:p w14:paraId="79634978" w14:textId="77777777" w:rsidR="00D91BF2" w:rsidRPr="00D91BF2" w:rsidRDefault="00D91BF2" w:rsidP="00D91BF2">
      <w:pPr>
        <w:spacing w:after="0" w:line="276" w:lineRule="auto"/>
        <w:jc w:val="right"/>
        <w:rPr>
          <w:rFonts w:ascii="Candara" w:eastAsia="Calibri" w:hAnsi="Candara" w:cs="Times New Roman"/>
          <w:bCs/>
          <w:kern w:val="0"/>
          <w:sz w:val="20"/>
          <w:szCs w:val="20"/>
          <w:lang w:bidi="en-US"/>
          <w14:ligatures w14:val="none"/>
        </w:rPr>
      </w:pPr>
    </w:p>
    <w:p w14:paraId="71066E36" w14:textId="77777777" w:rsidR="00D91BF2" w:rsidRPr="00D91BF2" w:rsidRDefault="00D91BF2" w:rsidP="00D91BF2">
      <w:pPr>
        <w:spacing w:after="0" w:line="276" w:lineRule="auto"/>
        <w:jc w:val="right"/>
        <w:rPr>
          <w:rFonts w:ascii="Candara" w:eastAsia="Calibri" w:hAnsi="Candara" w:cs="Times New Roman"/>
          <w:bCs/>
          <w:kern w:val="0"/>
          <w:sz w:val="20"/>
          <w:szCs w:val="20"/>
          <w:lang w:bidi="en-US"/>
          <w14:ligatures w14:val="none"/>
        </w:rPr>
      </w:pPr>
    </w:p>
    <w:p w14:paraId="1EBF03EE" w14:textId="77777777" w:rsidR="00D91BF2" w:rsidRPr="00D91BF2" w:rsidRDefault="00D91BF2" w:rsidP="00D91BF2">
      <w:pPr>
        <w:spacing w:after="0" w:line="276" w:lineRule="auto"/>
        <w:jc w:val="right"/>
        <w:rPr>
          <w:rFonts w:ascii="Candara" w:eastAsia="Calibri" w:hAnsi="Candara" w:cs="Times New Roman"/>
          <w:bCs/>
          <w:kern w:val="0"/>
          <w:sz w:val="20"/>
          <w:szCs w:val="20"/>
          <w:lang w:bidi="en-US"/>
          <w14:ligatures w14:val="none"/>
        </w:rPr>
      </w:pPr>
    </w:p>
    <w:p w14:paraId="2106941C" w14:textId="77777777" w:rsidR="00D91BF2" w:rsidRPr="00D91BF2" w:rsidRDefault="00D91BF2" w:rsidP="00D91BF2">
      <w:pPr>
        <w:spacing w:after="0" w:line="276" w:lineRule="auto"/>
        <w:jc w:val="right"/>
        <w:rPr>
          <w:rFonts w:ascii="Candara" w:eastAsia="Calibri" w:hAnsi="Candara" w:cs="Times New Roman"/>
          <w:bCs/>
          <w:kern w:val="0"/>
          <w:sz w:val="20"/>
          <w:szCs w:val="20"/>
          <w:lang w:bidi="en-US"/>
          <w14:ligatures w14:val="none"/>
        </w:rPr>
      </w:pPr>
    </w:p>
    <w:p w14:paraId="146CB710" w14:textId="77777777" w:rsidR="00D91BF2" w:rsidRPr="00D91BF2" w:rsidRDefault="00D91BF2" w:rsidP="00D91BF2">
      <w:pPr>
        <w:spacing w:after="0" w:line="276" w:lineRule="auto"/>
        <w:jc w:val="right"/>
        <w:rPr>
          <w:rFonts w:ascii="Candara" w:eastAsia="Calibri" w:hAnsi="Candara" w:cs="Times New Roman"/>
          <w:bCs/>
          <w:kern w:val="0"/>
          <w:sz w:val="20"/>
          <w:szCs w:val="20"/>
          <w:lang w:bidi="en-US"/>
          <w14:ligatures w14:val="none"/>
        </w:rPr>
      </w:pPr>
    </w:p>
    <w:p w14:paraId="29B79FD4" w14:textId="77777777" w:rsidR="00D91BF2" w:rsidRPr="00D91BF2" w:rsidRDefault="00D91BF2" w:rsidP="00D91BF2">
      <w:pPr>
        <w:spacing w:after="0" w:line="276" w:lineRule="auto"/>
        <w:jc w:val="right"/>
        <w:rPr>
          <w:rFonts w:ascii="Candara" w:eastAsia="Calibri" w:hAnsi="Candara" w:cs="Times New Roman"/>
          <w:bCs/>
          <w:kern w:val="0"/>
          <w:sz w:val="20"/>
          <w:szCs w:val="20"/>
          <w:lang w:bidi="en-US"/>
          <w14:ligatures w14:val="none"/>
        </w:rPr>
      </w:pPr>
    </w:p>
    <w:p w14:paraId="047B58A4" w14:textId="77777777" w:rsidR="00D91BF2" w:rsidRPr="00D91BF2" w:rsidRDefault="00D91BF2" w:rsidP="00D91BF2">
      <w:pPr>
        <w:spacing w:after="0" w:line="276" w:lineRule="auto"/>
        <w:jc w:val="right"/>
        <w:rPr>
          <w:rFonts w:ascii="Candara" w:eastAsia="Calibri" w:hAnsi="Candara" w:cs="Times New Roman"/>
          <w:bCs/>
          <w:kern w:val="0"/>
          <w:sz w:val="20"/>
          <w:szCs w:val="20"/>
          <w:lang w:bidi="en-US"/>
          <w14:ligatures w14:val="none"/>
        </w:rPr>
      </w:pPr>
    </w:p>
    <w:p w14:paraId="0B045024" w14:textId="77777777" w:rsidR="00D91BF2" w:rsidRPr="00D91BF2" w:rsidRDefault="00D91BF2" w:rsidP="00D91BF2">
      <w:pPr>
        <w:spacing w:after="0" w:line="276" w:lineRule="auto"/>
        <w:jc w:val="right"/>
        <w:rPr>
          <w:rFonts w:ascii="Candara" w:eastAsia="Calibri" w:hAnsi="Candara" w:cs="Times New Roman"/>
          <w:bCs/>
          <w:kern w:val="0"/>
          <w:sz w:val="20"/>
          <w:szCs w:val="20"/>
          <w:lang w:bidi="en-US"/>
          <w14:ligatures w14:val="none"/>
        </w:rPr>
      </w:pPr>
      <w:r w:rsidRPr="00D91BF2">
        <w:rPr>
          <w:rFonts w:ascii="Candara" w:eastAsia="Calibri" w:hAnsi="Candara" w:cs="Times New Roman"/>
          <w:bCs/>
          <w:kern w:val="0"/>
          <w:sz w:val="20"/>
          <w:szCs w:val="20"/>
          <w:lang w:bidi="en-US"/>
          <w14:ligatures w14:val="none"/>
        </w:rPr>
        <w:br w:type="page"/>
      </w:r>
      <w:r w:rsidRPr="00D91BF2">
        <w:rPr>
          <w:rFonts w:ascii="Times New Roman" w:eastAsia="Times New Roman" w:hAnsi="Times New Roman" w:cs="Times New Roman"/>
          <w:noProof/>
          <w:kern w:val="0"/>
          <w:sz w:val="24"/>
          <w:szCs w:val="24"/>
          <w:lang w:eastAsia="pl-PL"/>
          <w14:ligatures w14:val="none"/>
        </w:rPr>
        <w:lastRenderedPageBreak/>
        <mc:AlternateContent>
          <mc:Choice Requires="wps">
            <w:drawing>
              <wp:anchor distT="0" distB="0" distL="114300" distR="114300" simplePos="0" relativeHeight="251663360" behindDoc="0" locked="0" layoutInCell="1" allowOverlap="1" wp14:anchorId="7E5A8C22" wp14:editId="72BEF2C1">
                <wp:simplePos x="0" y="0"/>
                <wp:positionH relativeFrom="column">
                  <wp:posOffset>-186055</wp:posOffset>
                </wp:positionH>
                <wp:positionV relativeFrom="paragraph">
                  <wp:posOffset>182245</wp:posOffset>
                </wp:positionV>
                <wp:extent cx="2362200" cy="847725"/>
                <wp:effectExtent l="13970" t="10795" r="5080" b="8255"/>
                <wp:wrapNone/>
                <wp:docPr id="777406042" name="AutoShap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847725"/>
                        </a:xfrm>
                        <a:prstGeom prst="roundRect">
                          <a:avLst>
                            <a:gd name="adj" fmla="val 16667"/>
                          </a:avLst>
                        </a:prstGeom>
                        <a:solidFill>
                          <a:srgbClr val="FFFFFF"/>
                        </a:solidFill>
                        <a:ln w="3175">
                          <a:solidFill>
                            <a:srgbClr val="7F7F7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A55234" id="AutoShape 246" o:spid="_x0000_s1026" style="position:absolute;margin-left:-14.65pt;margin-top:14.35pt;width:186pt;height:6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" strokecolor="#7f7f7f" strokeweight=".25pt"/>
            </w:pict>
          </mc:Fallback>
        </mc:AlternateContent>
      </w:r>
      <w:r w:rsidRPr="00D91BF2">
        <w:rPr>
          <w:rFonts w:ascii="Candara" w:eastAsia="Calibri" w:hAnsi="Candara" w:cs="Times New Roman"/>
          <w:bCs/>
          <w:kern w:val="0"/>
          <w:sz w:val="20"/>
          <w:szCs w:val="20"/>
          <w:lang w:bidi="en-US"/>
          <w14:ligatures w14:val="none"/>
        </w:rPr>
        <w:t>Załącznik nr 5 do Procedur</w:t>
      </w:r>
    </w:p>
    <w:p w14:paraId="3F833046" w14:textId="77777777" w:rsidR="00D91BF2" w:rsidRPr="00D91BF2" w:rsidRDefault="00D91BF2" w:rsidP="00D91BF2">
      <w:pPr>
        <w:spacing w:after="0" w:line="276" w:lineRule="auto"/>
        <w:jc w:val="right"/>
        <w:rPr>
          <w:rFonts w:ascii="Candara" w:eastAsia="Calibri" w:hAnsi="Candara" w:cs="Times New Roman"/>
          <w:bCs/>
          <w:kern w:val="0"/>
          <w:sz w:val="20"/>
          <w:szCs w:val="20"/>
          <w:lang w:bidi="en-US"/>
          <w14:ligatures w14:val="none"/>
        </w:rPr>
      </w:pPr>
    </w:p>
    <w:p w14:paraId="26DFB3F0" w14:textId="77777777" w:rsidR="00D91BF2" w:rsidRPr="00D91BF2" w:rsidRDefault="00D91BF2" w:rsidP="00D91BF2">
      <w:pPr>
        <w:spacing w:after="0" w:line="276" w:lineRule="auto"/>
        <w:jc w:val="right"/>
        <w:rPr>
          <w:rFonts w:ascii="Candara" w:eastAsia="Calibri" w:hAnsi="Candara" w:cs="Times New Roman"/>
          <w:bCs/>
          <w:kern w:val="0"/>
          <w:sz w:val="20"/>
          <w:szCs w:val="20"/>
          <w:lang w:bidi="en-US"/>
          <w14:ligatures w14:val="none"/>
        </w:rPr>
      </w:pPr>
    </w:p>
    <w:p w14:paraId="6F06D51A" w14:textId="77777777" w:rsidR="00D91BF2" w:rsidRPr="00D91BF2" w:rsidRDefault="00D91BF2" w:rsidP="00D91BF2">
      <w:pPr>
        <w:spacing w:after="0" w:line="276" w:lineRule="auto"/>
        <w:rPr>
          <w:rFonts w:ascii="Candara" w:eastAsia="Calibri" w:hAnsi="Candara" w:cs="Times New Roman"/>
          <w:bCs/>
          <w:kern w:val="0"/>
          <w:sz w:val="20"/>
          <w:szCs w:val="20"/>
          <w:lang w:bidi="en-US"/>
          <w14:ligatures w14:val="none"/>
        </w:rPr>
      </w:pPr>
    </w:p>
    <w:p w14:paraId="742A3B41" w14:textId="77777777" w:rsidR="00D91BF2" w:rsidRPr="00D91BF2" w:rsidRDefault="00D91BF2" w:rsidP="00D91BF2">
      <w:pPr>
        <w:spacing w:after="0" w:line="276" w:lineRule="auto"/>
        <w:rPr>
          <w:rFonts w:ascii="Candara" w:eastAsia="Calibri" w:hAnsi="Candara" w:cs="Times New Roman"/>
          <w:bCs/>
          <w:kern w:val="0"/>
          <w:sz w:val="20"/>
          <w:szCs w:val="20"/>
          <w:lang w:bidi="en-US"/>
          <w14:ligatures w14:val="none"/>
        </w:rPr>
      </w:pPr>
    </w:p>
    <w:p w14:paraId="133033B6" w14:textId="77777777" w:rsidR="00D91BF2" w:rsidRPr="00D91BF2" w:rsidRDefault="00D91BF2" w:rsidP="00D91BF2">
      <w:pPr>
        <w:spacing w:after="0" w:line="276" w:lineRule="auto"/>
        <w:rPr>
          <w:rFonts w:ascii="Candara" w:eastAsia="Calibri" w:hAnsi="Candara" w:cs="Times New Roman"/>
          <w:bCs/>
          <w:kern w:val="0"/>
          <w:sz w:val="20"/>
          <w:szCs w:val="20"/>
          <w:lang w:bidi="en-US"/>
          <w14:ligatures w14:val="none"/>
        </w:rPr>
      </w:pPr>
    </w:p>
    <w:p w14:paraId="3B3C93C6" w14:textId="77777777" w:rsidR="00D91BF2" w:rsidRPr="00D91BF2" w:rsidRDefault="00D91BF2" w:rsidP="00D91BF2">
      <w:pPr>
        <w:spacing w:after="0" w:line="276" w:lineRule="auto"/>
        <w:rPr>
          <w:rFonts w:ascii="Candara" w:eastAsia="Calibri" w:hAnsi="Candara" w:cs="Times New Roman"/>
          <w:bCs/>
          <w:kern w:val="0"/>
          <w:sz w:val="20"/>
          <w:szCs w:val="20"/>
          <w:lang w:bidi="en-US"/>
          <w14:ligatures w14:val="none"/>
        </w:rPr>
      </w:pPr>
      <w:r w:rsidRPr="00D91BF2">
        <w:rPr>
          <w:rFonts w:ascii="Candara" w:eastAsia="Calibri" w:hAnsi="Candara" w:cs="Times New Roman"/>
          <w:bCs/>
          <w:kern w:val="0"/>
          <w:sz w:val="20"/>
          <w:szCs w:val="20"/>
          <w:lang w:bidi="en-US"/>
          <w14:ligatures w14:val="none"/>
        </w:rPr>
        <w:t xml:space="preserve">     pieczątka organizacji (opcjonalnie)</w:t>
      </w:r>
      <w:r w:rsidRPr="00D91BF2">
        <w:rPr>
          <w:rFonts w:ascii="Candara" w:eastAsia="Calibri" w:hAnsi="Candara" w:cs="Times New Roman"/>
          <w:bCs/>
          <w:kern w:val="0"/>
          <w:sz w:val="20"/>
          <w:szCs w:val="20"/>
          <w:lang w:bidi="en-US"/>
          <w14:ligatures w14:val="none"/>
        </w:rPr>
        <w:tab/>
      </w:r>
      <w:r w:rsidRPr="00D91BF2">
        <w:rPr>
          <w:rFonts w:ascii="Candara" w:eastAsia="Calibri" w:hAnsi="Candara" w:cs="Times New Roman"/>
          <w:bCs/>
          <w:kern w:val="0"/>
          <w:sz w:val="20"/>
          <w:szCs w:val="20"/>
          <w:lang w:bidi="en-US"/>
          <w14:ligatures w14:val="none"/>
        </w:rPr>
        <w:tab/>
      </w:r>
      <w:r w:rsidRPr="00D91BF2">
        <w:rPr>
          <w:rFonts w:ascii="Candara" w:eastAsia="Calibri" w:hAnsi="Candara" w:cs="Times New Roman"/>
          <w:bCs/>
          <w:kern w:val="0"/>
          <w:sz w:val="20"/>
          <w:szCs w:val="20"/>
          <w:lang w:bidi="en-US"/>
          <w14:ligatures w14:val="none"/>
        </w:rPr>
        <w:tab/>
      </w:r>
      <w:r w:rsidRPr="00D91BF2">
        <w:rPr>
          <w:rFonts w:ascii="Candara" w:eastAsia="Calibri" w:hAnsi="Candara" w:cs="Times New Roman"/>
          <w:bCs/>
          <w:kern w:val="0"/>
          <w:sz w:val="20"/>
          <w:szCs w:val="20"/>
          <w:lang w:bidi="en-US"/>
          <w14:ligatures w14:val="none"/>
        </w:rPr>
        <w:tab/>
      </w:r>
      <w:r w:rsidRPr="00D91BF2">
        <w:rPr>
          <w:rFonts w:ascii="Candara" w:eastAsia="Calibri" w:hAnsi="Candara" w:cs="Times New Roman"/>
          <w:bCs/>
          <w:kern w:val="0"/>
          <w:sz w:val="20"/>
          <w:szCs w:val="20"/>
          <w:lang w:bidi="en-US"/>
          <w14:ligatures w14:val="none"/>
        </w:rPr>
        <w:tab/>
      </w:r>
    </w:p>
    <w:p w14:paraId="1DFDF7C9" w14:textId="77777777" w:rsidR="00D91BF2" w:rsidRPr="00D91BF2" w:rsidRDefault="00D91BF2" w:rsidP="00D91BF2">
      <w:pPr>
        <w:spacing w:after="0" w:line="276" w:lineRule="auto"/>
        <w:ind w:left="4963"/>
        <w:rPr>
          <w:rFonts w:ascii="Candara" w:eastAsia="Calibri" w:hAnsi="Candara" w:cs="Times New Roman"/>
          <w:bCs/>
          <w:kern w:val="0"/>
          <w:sz w:val="20"/>
          <w:szCs w:val="20"/>
          <w:lang w:bidi="en-US"/>
          <w14:ligatures w14:val="none"/>
        </w:rPr>
      </w:pPr>
      <w:r w:rsidRPr="00D91BF2">
        <w:rPr>
          <w:rFonts w:ascii="Candara" w:eastAsia="Calibri" w:hAnsi="Candara" w:cs="Times New Roman"/>
          <w:bCs/>
          <w:kern w:val="0"/>
          <w:sz w:val="20"/>
          <w:szCs w:val="20"/>
          <w:lang w:bidi="en-US"/>
          <w14:ligatures w14:val="none"/>
        </w:rPr>
        <w:t>……………………, dnia ……………….roku</w:t>
      </w:r>
    </w:p>
    <w:p w14:paraId="3317A03A" w14:textId="77777777" w:rsidR="00D91BF2" w:rsidRPr="00D91BF2" w:rsidRDefault="00D91BF2" w:rsidP="00D91BF2">
      <w:pPr>
        <w:spacing w:after="0" w:line="276" w:lineRule="auto"/>
        <w:jc w:val="center"/>
        <w:rPr>
          <w:rFonts w:ascii="Candara" w:eastAsia="Calibri" w:hAnsi="Candara" w:cs="Times New Roman"/>
          <w:bCs/>
          <w:kern w:val="0"/>
          <w:sz w:val="20"/>
          <w:szCs w:val="20"/>
          <w:lang w:bidi="en-US"/>
          <w14:ligatures w14:val="none"/>
        </w:rPr>
      </w:pPr>
    </w:p>
    <w:p w14:paraId="2C6AB27B" w14:textId="77777777" w:rsidR="00D91BF2" w:rsidRPr="00D91BF2" w:rsidRDefault="00D91BF2" w:rsidP="00D91BF2">
      <w:pPr>
        <w:spacing w:after="0" w:line="276" w:lineRule="auto"/>
        <w:jc w:val="center"/>
        <w:rPr>
          <w:rFonts w:ascii="Candara" w:eastAsia="Calibri" w:hAnsi="Candara" w:cs="Times New Roman"/>
          <w:bCs/>
          <w:kern w:val="0"/>
          <w:sz w:val="20"/>
          <w:szCs w:val="20"/>
          <w:lang w:bidi="en-US"/>
          <w14:ligatures w14:val="none"/>
        </w:rPr>
      </w:pPr>
    </w:p>
    <w:p w14:paraId="144DD142" w14:textId="77777777" w:rsidR="00D91BF2" w:rsidRPr="00D91BF2" w:rsidRDefault="00D91BF2" w:rsidP="00D91BF2">
      <w:pPr>
        <w:spacing w:after="0" w:line="276" w:lineRule="auto"/>
        <w:jc w:val="center"/>
        <w:rPr>
          <w:rFonts w:ascii="Candara" w:eastAsia="Calibri" w:hAnsi="Candara" w:cs="Times New Roman"/>
          <w:b/>
          <w:kern w:val="0"/>
          <w:sz w:val="20"/>
          <w:szCs w:val="20"/>
          <w:lang w:bidi="en-US"/>
          <w14:ligatures w14:val="none"/>
        </w:rPr>
      </w:pPr>
    </w:p>
    <w:p w14:paraId="086189C7" w14:textId="77777777" w:rsidR="00D91BF2" w:rsidRPr="00D91BF2" w:rsidRDefault="00D91BF2" w:rsidP="00D91BF2">
      <w:pPr>
        <w:spacing w:after="0" w:line="276" w:lineRule="auto"/>
        <w:jc w:val="center"/>
        <w:rPr>
          <w:rFonts w:ascii="Candara" w:eastAsia="Calibri" w:hAnsi="Candara" w:cs="Times New Roman"/>
          <w:b/>
          <w:kern w:val="0"/>
          <w:sz w:val="20"/>
          <w:szCs w:val="20"/>
          <w:lang w:bidi="en-US"/>
          <w14:ligatures w14:val="none"/>
        </w:rPr>
      </w:pPr>
    </w:p>
    <w:p w14:paraId="20EF3EA2" w14:textId="77777777" w:rsidR="00D91BF2" w:rsidRPr="00D91BF2" w:rsidRDefault="00D91BF2" w:rsidP="00D91BF2">
      <w:pPr>
        <w:spacing w:after="0" w:line="276" w:lineRule="auto"/>
        <w:jc w:val="center"/>
        <w:rPr>
          <w:rFonts w:ascii="Candara" w:eastAsia="Calibri" w:hAnsi="Candara" w:cs="Times New Roman"/>
          <w:b/>
          <w:kern w:val="0"/>
          <w:sz w:val="20"/>
          <w:szCs w:val="20"/>
          <w:lang w:bidi="en-US"/>
          <w14:ligatures w14:val="none"/>
        </w:rPr>
      </w:pPr>
    </w:p>
    <w:p w14:paraId="15428E31" w14:textId="77777777" w:rsidR="00D91BF2" w:rsidRPr="00D91BF2" w:rsidRDefault="00D91BF2" w:rsidP="00D91BF2">
      <w:pPr>
        <w:spacing w:after="0" w:line="276" w:lineRule="auto"/>
        <w:jc w:val="center"/>
        <w:rPr>
          <w:rFonts w:ascii="Candara" w:eastAsia="Calibri" w:hAnsi="Candara" w:cs="Times New Roman"/>
          <w:b/>
          <w:kern w:val="0"/>
          <w:sz w:val="20"/>
          <w:szCs w:val="20"/>
          <w:lang w:bidi="en-US"/>
          <w14:ligatures w14:val="none"/>
        </w:rPr>
      </w:pPr>
      <w:r w:rsidRPr="00D91BF2">
        <w:rPr>
          <w:rFonts w:ascii="Candara" w:eastAsia="Calibri" w:hAnsi="Candara" w:cs="Times New Roman"/>
          <w:b/>
          <w:kern w:val="0"/>
          <w:sz w:val="20"/>
          <w:szCs w:val="20"/>
          <w:lang w:bidi="en-US"/>
          <w14:ligatures w14:val="none"/>
        </w:rPr>
        <w:t xml:space="preserve">O Ś W I A D C Z E N I E    O F E R E N T A </w:t>
      </w:r>
    </w:p>
    <w:p w14:paraId="3555B043" w14:textId="77777777" w:rsidR="00D91BF2" w:rsidRPr="00D91BF2" w:rsidRDefault="00D91BF2" w:rsidP="00D91BF2">
      <w:pPr>
        <w:spacing w:after="0" w:line="276" w:lineRule="auto"/>
        <w:jc w:val="center"/>
        <w:rPr>
          <w:rFonts w:ascii="Candara" w:eastAsia="Calibri" w:hAnsi="Candara" w:cs="Times New Roman"/>
          <w:bCs/>
          <w:kern w:val="0"/>
          <w:sz w:val="20"/>
          <w:szCs w:val="20"/>
          <w:lang w:bidi="en-US"/>
          <w14:ligatures w14:val="none"/>
        </w:rPr>
      </w:pPr>
      <w:r w:rsidRPr="00D91BF2">
        <w:rPr>
          <w:rFonts w:ascii="Candara" w:eastAsia="Times New Roman" w:hAnsi="Candara" w:cs="Tahoma"/>
          <w:kern w:val="0"/>
          <w:sz w:val="18"/>
          <w:szCs w:val="18"/>
          <w:lang w:eastAsia="pl-PL"/>
          <w14:ligatures w14:val="none"/>
        </w:rPr>
        <w:t>dotyczące lokalu</w:t>
      </w:r>
    </w:p>
    <w:p w14:paraId="3357D89A" w14:textId="77777777" w:rsidR="00D91BF2" w:rsidRPr="00D91BF2" w:rsidRDefault="00D91BF2" w:rsidP="00D91BF2">
      <w:pPr>
        <w:spacing w:after="0" w:line="276" w:lineRule="auto"/>
        <w:jc w:val="center"/>
        <w:rPr>
          <w:rFonts w:ascii="Candara" w:eastAsia="Calibri" w:hAnsi="Candara" w:cs="Times New Roman"/>
          <w:bCs/>
          <w:kern w:val="0"/>
          <w:sz w:val="20"/>
          <w:szCs w:val="20"/>
          <w:lang w:bidi="en-US"/>
          <w14:ligatures w14:val="none"/>
        </w:rPr>
      </w:pPr>
    </w:p>
    <w:p w14:paraId="5A5EDCF3" w14:textId="77777777" w:rsidR="00062C8F" w:rsidRDefault="00D91BF2" w:rsidP="00062C8F">
      <w:pPr>
        <w:spacing w:after="0" w:line="276" w:lineRule="auto"/>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Niżej podpisane osoby oświadczają, że lokal, w którym prowadzony będzie Punkt </w:t>
      </w:r>
      <w:proofErr w:type="spellStart"/>
      <w:r w:rsidRPr="00D91BF2">
        <w:rPr>
          <w:rFonts w:ascii="Candara" w:eastAsia="Times New Roman" w:hAnsi="Candara" w:cs="Tahoma"/>
          <w:kern w:val="0"/>
          <w:sz w:val="20"/>
          <w:szCs w:val="20"/>
          <w:lang w:eastAsia="pl-PL"/>
          <w14:ligatures w14:val="none"/>
        </w:rPr>
        <w:t>Konsultacyjno</w:t>
      </w:r>
      <w:proofErr w:type="spellEnd"/>
      <w:r w:rsidR="00062C8F">
        <w:rPr>
          <w:rFonts w:ascii="Candara" w:eastAsia="Times New Roman" w:hAnsi="Candara" w:cs="Tahoma"/>
          <w:kern w:val="0"/>
          <w:sz w:val="20"/>
          <w:szCs w:val="20"/>
          <w:lang w:eastAsia="pl-PL"/>
          <w14:ligatures w14:val="none"/>
        </w:rPr>
        <w:t xml:space="preserve"> -</w:t>
      </w:r>
      <w:r w:rsidRPr="00D91BF2">
        <w:rPr>
          <w:rFonts w:ascii="Candara" w:eastAsia="Times New Roman" w:hAnsi="Candara" w:cs="Tahoma"/>
          <w:kern w:val="0"/>
          <w:sz w:val="20"/>
          <w:szCs w:val="20"/>
          <w:lang w:eastAsia="pl-PL"/>
          <w14:ligatures w14:val="none"/>
        </w:rPr>
        <w:t>Diagnostyczny, zlokalizowany w</w:t>
      </w:r>
      <w:r w:rsidR="00062C8F">
        <w:rPr>
          <w:rFonts w:ascii="Candara" w:eastAsia="Times New Roman" w:hAnsi="Candara" w:cs="Tahoma"/>
          <w:kern w:val="0"/>
          <w:sz w:val="20"/>
          <w:szCs w:val="20"/>
          <w:lang w:eastAsia="pl-PL"/>
          <w14:ligatures w14:val="none"/>
        </w:rPr>
        <w:t>/we</w:t>
      </w:r>
      <w:r w:rsidRPr="00D91BF2">
        <w:rPr>
          <w:rFonts w:ascii="Candara" w:eastAsia="Times New Roman" w:hAnsi="Candara" w:cs="Tahoma"/>
          <w:kern w:val="0"/>
          <w:sz w:val="20"/>
          <w:szCs w:val="20"/>
          <w:lang w:eastAsia="pl-PL"/>
          <w14:ligatures w14:val="none"/>
        </w:rPr>
        <w:t xml:space="preserve">………………………………… </w:t>
      </w:r>
    </w:p>
    <w:p w14:paraId="706838DD" w14:textId="77777777" w:rsidR="00062C8F" w:rsidRDefault="00D91BF2" w:rsidP="00062C8F">
      <w:pPr>
        <w:spacing w:after="0" w:line="276" w:lineRule="auto"/>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przy ul. …………………………………….……</w:t>
      </w:r>
      <w:r w:rsidR="00062C8F">
        <w:rPr>
          <w:rFonts w:ascii="Candara" w:eastAsia="Times New Roman" w:hAnsi="Candara" w:cs="Tahoma"/>
          <w:kern w:val="0"/>
          <w:sz w:val="20"/>
          <w:szCs w:val="20"/>
          <w:lang w:eastAsia="pl-PL"/>
          <w14:ligatures w14:val="none"/>
        </w:rPr>
        <w:t>…………..</w:t>
      </w:r>
      <w:r w:rsidRPr="00D91BF2">
        <w:rPr>
          <w:rFonts w:ascii="Candara" w:eastAsia="Times New Roman" w:hAnsi="Candara" w:cs="Tahoma"/>
          <w:kern w:val="0"/>
          <w:sz w:val="20"/>
          <w:szCs w:val="20"/>
          <w:lang w:eastAsia="pl-PL"/>
          <w14:ligatures w14:val="none"/>
        </w:rPr>
        <w:t xml:space="preserve"> </w:t>
      </w:r>
    </w:p>
    <w:p w14:paraId="4C1D52C1" w14:textId="044F4720" w:rsidR="00D91BF2" w:rsidRPr="00D91BF2" w:rsidRDefault="00D91BF2" w:rsidP="00062C8F">
      <w:pPr>
        <w:spacing w:after="0" w:line="276" w:lineRule="auto"/>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spełnia wymagania lokalowe, o których mowa w Standardach obowiązujących w punktach konsultacyjno-diagnostycznych.</w:t>
      </w:r>
    </w:p>
    <w:p w14:paraId="1BFC828B"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4128CC76"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5538AD06"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Osoby składające oświadczenie:</w:t>
      </w:r>
    </w:p>
    <w:p w14:paraId="7A529711"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1. ……………………………………………………..</w:t>
      </w:r>
    </w:p>
    <w:p w14:paraId="4D7A69DA"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2. …………………………………………………….</w:t>
      </w:r>
    </w:p>
    <w:p w14:paraId="6C3BA1A4"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46B4FB6D"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281E5F56"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303C3ECF"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12425981" w14:textId="77777777" w:rsidR="00D91BF2" w:rsidRPr="00D91BF2" w:rsidRDefault="00D91BF2" w:rsidP="00D91BF2">
      <w:pPr>
        <w:spacing w:after="0" w:line="276" w:lineRule="auto"/>
        <w:jc w:val="both"/>
        <w:rPr>
          <w:rFonts w:ascii="Candara" w:eastAsia="Times New Roman" w:hAnsi="Candara" w:cs="Tahoma"/>
          <w:kern w:val="0"/>
          <w:sz w:val="20"/>
          <w:szCs w:val="20"/>
          <w:lang w:eastAsia="pl-PL"/>
          <w14:ligatures w14:val="none"/>
        </w:rPr>
      </w:pPr>
    </w:p>
    <w:p w14:paraId="16705639" w14:textId="77777777" w:rsidR="00D91BF2" w:rsidRPr="00D91BF2" w:rsidRDefault="00D91BF2" w:rsidP="00D91BF2">
      <w:pPr>
        <w:spacing w:after="0" w:line="276" w:lineRule="auto"/>
        <w:ind w:left="4254" w:firstLine="709"/>
        <w:jc w:val="both"/>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 xml:space="preserve">…………………………………………………..        </w:t>
      </w:r>
    </w:p>
    <w:p w14:paraId="6EA89090" w14:textId="77777777" w:rsidR="00D91BF2" w:rsidRPr="00D91BF2" w:rsidRDefault="00D91BF2" w:rsidP="00D91BF2">
      <w:pPr>
        <w:spacing w:after="0" w:line="276" w:lineRule="auto"/>
        <w:ind w:left="3545" w:firstLine="709"/>
        <w:jc w:val="center"/>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Podpis/-y osoby/osób</w:t>
      </w:r>
    </w:p>
    <w:p w14:paraId="53BEC592" w14:textId="77777777" w:rsidR="00D91BF2" w:rsidRPr="00D91BF2" w:rsidRDefault="00D91BF2" w:rsidP="00D91BF2">
      <w:pPr>
        <w:spacing w:after="0" w:line="276" w:lineRule="auto"/>
        <w:ind w:left="3545" w:firstLine="709"/>
        <w:jc w:val="center"/>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t>składającej/-</w:t>
      </w:r>
      <w:proofErr w:type="spellStart"/>
      <w:r w:rsidRPr="00D91BF2">
        <w:rPr>
          <w:rFonts w:ascii="Candara" w:eastAsia="Times New Roman" w:hAnsi="Candara" w:cs="Tahoma"/>
          <w:kern w:val="0"/>
          <w:sz w:val="20"/>
          <w:szCs w:val="20"/>
          <w:lang w:eastAsia="pl-PL"/>
          <w14:ligatures w14:val="none"/>
        </w:rPr>
        <w:t>cych</w:t>
      </w:r>
      <w:proofErr w:type="spellEnd"/>
      <w:r w:rsidRPr="00D91BF2">
        <w:rPr>
          <w:rFonts w:ascii="Candara" w:eastAsia="Times New Roman" w:hAnsi="Candara" w:cs="Tahoma"/>
          <w:kern w:val="0"/>
          <w:sz w:val="20"/>
          <w:szCs w:val="20"/>
          <w:lang w:eastAsia="pl-PL"/>
          <w14:ligatures w14:val="none"/>
        </w:rPr>
        <w:t xml:space="preserve"> oświadczenie</w:t>
      </w:r>
    </w:p>
    <w:p w14:paraId="58AE432F" w14:textId="77777777" w:rsidR="00D91BF2" w:rsidRPr="00D91BF2" w:rsidRDefault="00D91BF2" w:rsidP="00D91BF2">
      <w:pPr>
        <w:spacing w:after="0" w:line="276" w:lineRule="auto"/>
        <w:jc w:val="right"/>
        <w:rPr>
          <w:rFonts w:ascii="Calibri" w:eastAsia="Calibri" w:hAnsi="Calibri" w:cs="Times New Roman"/>
          <w:kern w:val="0"/>
          <w:lang w:bidi="en-US"/>
          <w14:ligatures w14:val="none"/>
        </w:rPr>
      </w:pPr>
      <w:r w:rsidRPr="00D91BF2">
        <w:rPr>
          <w:rFonts w:ascii="Calibri" w:eastAsia="Calibri" w:hAnsi="Calibri" w:cs="Times New Roman"/>
          <w:kern w:val="0"/>
          <w:lang w:bidi="en-US"/>
          <w14:ligatures w14:val="none"/>
        </w:rPr>
        <w:tab/>
      </w:r>
      <w:r w:rsidRPr="00D91BF2">
        <w:rPr>
          <w:rFonts w:ascii="Calibri" w:eastAsia="Calibri" w:hAnsi="Calibri" w:cs="Times New Roman"/>
          <w:kern w:val="0"/>
          <w:lang w:bidi="en-US"/>
          <w14:ligatures w14:val="none"/>
        </w:rPr>
        <w:tab/>
      </w:r>
      <w:r w:rsidRPr="00D91BF2">
        <w:rPr>
          <w:rFonts w:ascii="Calibri" w:eastAsia="Calibri" w:hAnsi="Calibri" w:cs="Times New Roman"/>
          <w:kern w:val="0"/>
          <w:lang w:bidi="en-US"/>
          <w14:ligatures w14:val="none"/>
        </w:rPr>
        <w:tab/>
      </w:r>
      <w:r w:rsidRPr="00D91BF2">
        <w:rPr>
          <w:rFonts w:ascii="Calibri" w:eastAsia="Calibri" w:hAnsi="Calibri" w:cs="Times New Roman"/>
          <w:kern w:val="0"/>
          <w:lang w:bidi="en-US"/>
          <w14:ligatures w14:val="none"/>
        </w:rPr>
        <w:tab/>
      </w:r>
      <w:r w:rsidRPr="00D91BF2">
        <w:rPr>
          <w:rFonts w:ascii="Calibri" w:eastAsia="Calibri" w:hAnsi="Calibri" w:cs="Times New Roman"/>
          <w:kern w:val="0"/>
          <w:lang w:bidi="en-US"/>
          <w14:ligatures w14:val="none"/>
        </w:rPr>
        <w:tab/>
      </w:r>
    </w:p>
    <w:p w14:paraId="3054576A" w14:textId="77777777" w:rsidR="00D91BF2" w:rsidRPr="00D91BF2" w:rsidRDefault="00D91BF2" w:rsidP="00D91BF2">
      <w:pPr>
        <w:spacing w:after="0" w:line="276" w:lineRule="auto"/>
        <w:rPr>
          <w:rFonts w:ascii="Calibri" w:eastAsia="Calibri" w:hAnsi="Calibri" w:cs="Times New Roman"/>
          <w:kern w:val="0"/>
          <w:lang w:bidi="en-US"/>
          <w14:ligatures w14:val="none"/>
        </w:rPr>
        <w:sectPr w:rsidR="00D91BF2" w:rsidRPr="00D91BF2" w:rsidSect="00D91BF2">
          <w:pgSz w:w="11906" w:h="16838"/>
          <w:pgMar w:top="1258" w:right="1418" w:bottom="1135" w:left="1418" w:header="540" w:footer="480" w:gutter="0"/>
          <w:cols w:space="708"/>
        </w:sectPr>
      </w:pPr>
    </w:p>
    <w:p w14:paraId="2EAA4238" w14:textId="77777777" w:rsidR="00D91BF2" w:rsidRPr="00D91BF2" w:rsidRDefault="00D91BF2" w:rsidP="00D91BF2">
      <w:pPr>
        <w:suppressAutoHyphens/>
        <w:spacing w:after="0" w:line="276" w:lineRule="auto"/>
        <w:jc w:val="right"/>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lastRenderedPageBreak/>
        <w:t>Załącznik nr 6 do Procedur</w:t>
      </w:r>
    </w:p>
    <w:p w14:paraId="4F98E210" w14:textId="77777777" w:rsidR="009F5E29" w:rsidRPr="007A1BE6" w:rsidRDefault="009F5E29" w:rsidP="009F5E29">
      <w:pPr>
        <w:spacing w:after="0" w:line="276" w:lineRule="auto"/>
        <w:rPr>
          <w:rFonts w:ascii="Candara" w:eastAsia="Times New Roman" w:hAnsi="Candara" w:cs="Tahoma"/>
          <w:b/>
          <w:bCs/>
          <w:kern w:val="0"/>
          <w:sz w:val="20"/>
          <w:szCs w:val="20"/>
          <w:lang w:eastAsia="pl-PL"/>
          <w14:ligatures w14:val="none"/>
        </w:rPr>
      </w:pPr>
    </w:p>
    <w:p w14:paraId="43347758" w14:textId="77777777" w:rsidR="009F5E29" w:rsidRDefault="009F5E29" w:rsidP="009F5E29">
      <w:pPr>
        <w:spacing w:after="0" w:line="276" w:lineRule="auto"/>
        <w:jc w:val="center"/>
        <w:rPr>
          <w:rFonts w:eastAsia="Times New Roman" w:cs="Calibri"/>
          <w:b/>
          <w:bCs/>
          <w:kern w:val="0"/>
          <w:sz w:val="20"/>
          <w:szCs w:val="20"/>
          <w:lang w:eastAsia="pl-PL"/>
          <w14:ligatures w14:val="none"/>
        </w:rPr>
      </w:pPr>
    </w:p>
    <w:p w14:paraId="37255049" w14:textId="0DBDBE26" w:rsidR="009F5E29" w:rsidRPr="007A1BE6" w:rsidRDefault="009F5E29" w:rsidP="009F5E29">
      <w:pPr>
        <w:spacing w:after="0" w:line="276" w:lineRule="auto"/>
        <w:jc w:val="center"/>
        <w:rPr>
          <w:rFonts w:ascii="Calibri" w:eastAsia="Times New Roman" w:hAnsi="Calibri" w:cs="Calibri"/>
          <w:b/>
          <w:bCs/>
          <w:kern w:val="0"/>
          <w:sz w:val="20"/>
          <w:szCs w:val="20"/>
          <w:lang w:eastAsia="pl-PL"/>
          <w14:ligatures w14:val="none"/>
        </w:rPr>
      </w:pPr>
      <w:r w:rsidRPr="007A1BE6">
        <w:rPr>
          <w:rFonts w:eastAsia="Times New Roman" w:cs="Calibri"/>
          <w:b/>
          <w:bCs/>
          <w:kern w:val="0"/>
          <w:sz w:val="20"/>
          <w:szCs w:val="20"/>
          <w:lang w:eastAsia="pl-PL"/>
          <w14:ligatures w14:val="none"/>
        </w:rPr>
        <w:t>STANDARDY OBOWIĄZUJĄCE W PUNKTACH KONSULTACYJNO-DIAGNOSTYCZNYCH (PKD)</w:t>
      </w:r>
    </w:p>
    <w:p w14:paraId="2D85DD82" w14:textId="77777777" w:rsidR="009F5E29" w:rsidRPr="007A1BE6" w:rsidRDefault="009F5E29" w:rsidP="009F5E29">
      <w:pPr>
        <w:spacing w:after="0" w:line="276" w:lineRule="auto"/>
        <w:jc w:val="center"/>
        <w:rPr>
          <w:rFonts w:ascii="Calibri" w:eastAsia="Times New Roman" w:hAnsi="Calibri" w:cs="Calibri"/>
          <w:b/>
          <w:bCs/>
          <w:kern w:val="0"/>
          <w:sz w:val="20"/>
          <w:szCs w:val="20"/>
          <w:lang w:eastAsia="pl-PL"/>
          <w14:ligatures w14:val="none"/>
        </w:rPr>
      </w:pPr>
    </w:p>
    <w:p w14:paraId="038F87AB" w14:textId="77777777" w:rsidR="009F5E29" w:rsidRPr="007A1BE6" w:rsidRDefault="009F5E29" w:rsidP="00010566">
      <w:pPr>
        <w:numPr>
          <w:ilvl w:val="0"/>
          <w:numId w:val="84"/>
        </w:numPr>
        <w:suppressAutoHyphens/>
        <w:spacing w:after="0" w:line="276" w:lineRule="auto"/>
        <w:jc w:val="both"/>
        <w:rPr>
          <w:rFonts w:ascii="Calibri" w:eastAsia="Times New Roman" w:hAnsi="Calibri" w:cs="Calibri"/>
          <w:b/>
          <w:bCs/>
          <w:kern w:val="0"/>
          <w:sz w:val="20"/>
          <w:szCs w:val="20"/>
          <w:lang w:eastAsia="pl-PL"/>
          <w14:ligatures w14:val="none"/>
        </w:rPr>
      </w:pPr>
      <w:r w:rsidRPr="007A1BE6">
        <w:rPr>
          <w:rFonts w:eastAsia="Times New Roman" w:cs="Calibri"/>
          <w:b/>
          <w:bCs/>
          <w:kern w:val="0"/>
          <w:sz w:val="20"/>
          <w:szCs w:val="20"/>
          <w:lang w:eastAsia="pl-PL"/>
          <w14:ligatures w14:val="none"/>
        </w:rPr>
        <w:t>GŁÓWNE ZADANIA PKD</w:t>
      </w:r>
    </w:p>
    <w:p w14:paraId="34544A84" w14:textId="77777777" w:rsidR="009F5E29" w:rsidRPr="007A1BE6" w:rsidRDefault="009F5E29" w:rsidP="009F5E29">
      <w:pPr>
        <w:spacing w:after="0" w:line="276" w:lineRule="auto"/>
        <w:ind w:left="720"/>
        <w:jc w:val="both"/>
        <w:rPr>
          <w:rFonts w:ascii="Calibri" w:eastAsia="Times New Roman" w:hAnsi="Calibri" w:cs="Calibri"/>
          <w:b/>
          <w:bCs/>
          <w:kern w:val="0"/>
          <w:sz w:val="20"/>
          <w:szCs w:val="20"/>
          <w:lang w:eastAsia="pl-PL"/>
          <w14:ligatures w14:val="none"/>
        </w:rPr>
      </w:pPr>
    </w:p>
    <w:p w14:paraId="20BB87EA"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1. Wykonywanie bez skierowania, anonimowych i nieodpłatnych badań diagnostycznych w kierunku HIV </w:t>
      </w:r>
      <w:r w:rsidRPr="007A1BE6">
        <w:rPr>
          <w:rFonts w:eastAsia="Times New Roman" w:cs="Calibri"/>
          <w:kern w:val="0"/>
          <w:sz w:val="20"/>
          <w:szCs w:val="20"/>
          <w:lang w:eastAsia="pl-PL"/>
          <w14:ligatures w14:val="none"/>
        </w:rPr>
        <w:br/>
        <w:t>w populacji osób o zwiększonym poziomie ryzykownych zachowań. W przypadku otrzymania wyniku reaktywnego, wykonanie testu potwierdzającego zakażenie. Wsparcie osób, które otrzymały dodatni wynik testu potwierdzenia w kierunku HIV, oraz poinformowanie ich o możliwości leczenia.</w:t>
      </w:r>
    </w:p>
    <w:p w14:paraId="5559ED4E"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2. Wykonywanie bez skierowania, anonimowych i nieodpłatnych badań przesiewowych (</w:t>
      </w:r>
      <w:proofErr w:type="spellStart"/>
      <w:r w:rsidRPr="007A1BE6">
        <w:rPr>
          <w:rFonts w:eastAsia="Times New Roman" w:cs="Calibri"/>
          <w:kern w:val="0"/>
          <w:sz w:val="20"/>
          <w:szCs w:val="20"/>
          <w:lang w:eastAsia="pl-PL"/>
          <w14:ligatures w14:val="none"/>
        </w:rPr>
        <w:t>screeningowych</w:t>
      </w:r>
      <w:proofErr w:type="spellEnd"/>
      <w:r w:rsidRPr="007A1BE6">
        <w:rPr>
          <w:rFonts w:eastAsia="Times New Roman" w:cs="Calibri"/>
          <w:kern w:val="0"/>
          <w:sz w:val="20"/>
          <w:szCs w:val="20"/>
          <w:lang w:eastAsia="pl-PL"/>
          <w14:ligatures w14:val="none"/>
        </w:rPr>
        <w:t>)</w:t>
      </w:r>
      <w:r w:rsidRPr="007A1BE6">
        <w:rPr>
          <w:rFonts w:eastAsia="Times New Roman" w:cs="Calibri"/>
          <w:kern w:val="0"/>
          <w:sz w:val="20"/>
          <w:szCs w:val="20"/>
          <w:lang w:eastAsia="pl-PL"/>
          <w14:ligatures w14:val="none"/>
        </w:rPr>
        <w:br/>
        <w:t xml:space="preserve">w kierunku zakażeń kiły i/lub HCV w populacji osób o zwiększonym poziomie ryzykownych zachowań. Poinformowanie osób, które otrzymały dodatni przesiewowy wynik testu w kierunku kiły i/lub HCV, </w:t>
      </w:r>
      <w:r w:rsidRPr="007A1BE6">
        <w:rPr>
          <w:rFonts w:eastAsia="Times New Roman" w:cs="Calibri"/>
          <w:kern w:val="0"/>
          <w:sz w:val="20"/>
          <w:szCs w:val="20"/>
          <w:lang w:eastAsia="pl-PL"/>
          <w14:ligatures w14:val="none"/>
        </w:rPr>
        <w:br/>
        <w:t>o konieczności dalszej diagnostyki w celu potwierdzenia otrzymanego wyniku oraz możliwości leczenia.</w:t>
      </w:r>
    </w:p>
    <w:p w14:paraId="75F1A63E"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3. Prowadzenie profesjonalnego poradnictwa </w:t>
      </w:r>
      <w:proofErr w:type="spellStart"/>
      <w:r w:rsidRPr="007A1BE6">
        <w:rPr>
          <w:rFonts w:eastAsia="Times New Roman" w:cs="Calibri"/>
          <w:kern w:val="0"/>
          <w:sz w:val="20"/>
          <w:szCs w:val="20"/>
          <w:lang w:eastAsia="pl-PL"/>
          <w14:ligatures w14:val="none"/>
        </w:rPr>
        <w:t>okołotestowego</w:t>
      </w:r>
      <w:proofErr w:type="spellEnd"/>
      <w:r w:rsidRPr="007A1BE6">
        <w:rPr>
          <w:rFonts w:eastAsia="Times New Roman" w:cs="Calibri"/>
          <w:kern w:val="0"/>
          <w:sz w:val="20"/>
          <w:szCs w:val="20"/>
          <w:lang w:eastAsia="pl-PL"/>
          <w14:ligatures w14:val="none"/>
        </w:rPr>
        <w:t xml:space="preserve"> polegającego m.in. na uświadamianiu wszystkim osobom zgłaszającym się do PKD skutków zdrowotnych ryzykownych zachowań i możliwości modyfikacji tych zachowań na bezpieczniejsze.</w:t>
      </w:r>
    </w:p>
    <w:p w14:paraId="5283A1B7"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4. Gromadzenie danych epidemiologicznych o drogach rozprzestrzeniania się zakażeń HIV, kiły i HCV w Polsce, na podstawie informacji pozyskanych dzięki anonimowej ankiecie przeprowadzanej z klientami PKD. Pozyskane dane pozwalają na poznanie trendów epidemiologicznych, opracowanie programów profilaktycznych mających na celu ograniczenie rozprzestrzeniania się zakażeń HIV, kiły i HCV.</w:t>
      </w:r>
    </w:p>
    <w:p w14:paraId="1EDFD9CD"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5. Zapewnienie odpowiedniego dostępu do informacji, edukacji i usług w zakresie profilaktyki HIV/AIDS/STIs.</w:t>
      </w:r>
    </w:p>
    <w:p w14:paraId="0CB34BAB"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p>
    <w:p w14:paraId="556A8974" w14:textId="77777777" w:rsidR="009F5E29" w:rsidRPr="007A1BE6" w:rsidRDefault="009F5E29" w:rsidP="009F5E29">
      <w:pPr>
        <w:numPr>
          <w:ilvl w:val="0"/>
          <w:numId w:val="52"/>
        </w:numPr>
        <w:suppressAutoHyphens/>
        <w:spacing w:after="0" w:line="276" w:lineRule="auto"/>
        <w:jc w:val="both"/>
        <w:rPr>
          <w:rFonts w:ascii="Calibri" w:eastAsia="Times New Roman" w:hAnsi="Calibri" w:cs="Calibri"/>
          <w:b/>
          <w:bCs/>
          <w:kern w:val="0"/>
          <w:sz w:val="20"/>
          <w:szCs w:val="20"/>
          <w:lang w:eastAsia="pl-PL"/>
          <w14:ligatures w14:val="none"/>
        </w:rPr>
      </w:pPr>
      <w:r w:rsidRPr="007A1BE6">
        <w:rPr>
          <w:rFonts w:eastAsia="Times New Roman" w:cs="Calibri"/>
          <w:b/>
          <w:bCs/>
          <w:kern w:val="0"/>
          <w:sz w:val="20"/>
          <w:szCs w:val="20"/>
          <w:lang w:eastAsia="pl-PL"/>
          <w14:ligatures w14:val="none"/>
        </w:rPr>
        <w:t xml:space="preserve"> WYMAGANIA</w:t>
      </w:r>
    </w:p>
    <w:p w14:paraId="73281907" w14:textId="77777777" w:rsidR="009F5E29" w:rsidRPr="007A1BE6" w:rsidRDefault="009F5E29" w:rsidP="009F5E29">
      <w:pPr>
        <w:spacing w:after="0" w:line="276" w:lineRule="auto"/>
        <w:ind w:left="720"/>
        <w:jc w:val="both"/>
        <w:rPr>
          <w:rFonts w:ascii="Calibri" w:eastAsia="Times New Roman" w:hAnsi="Calibri" w:cs="Calibri"/>
          <w:b/>
          <w:bCs/>
          <w:kern w:val="0"/>
          <w:sz w:val="20"/>
          <w:szCs w:val="20"/>
          <w:lang w:eastAsia="pl-PL"/>
          <w14:ligatures w14:val="none"/>
        </w:rPr>
      </w:pPr>
    </w:p>
    <w:p w14:paraId="64552557" w14:textId="77777777" w:rsidR="009F5E29" w:rsidRPr="007A1BE6" w:rsidRDefault="009F5E29" w:rsidP="00010566">
      <w:pPr>
        <w:numPr>
          <w:ilvl w:val="0"/>
          <w:numId w:val="85"/>
        </w:numPr>
        <w:suppressAutoHyphens/>
        <w:spacing w:after="0" w:line="276" w:lineRule="auto"/>
        <w:ind w:left="420"/>
        <w:jc w:val="both"/>
        <w:rPr>
          <w:rFonts w:ascii="Calibri" w:eastAsia="Times New Roman" w:hAnsi="Calibri" w:cs="Calibri"/>
          <w:kern w:val="0"/>
          <w:sz w:val="20"/>
          <w:szCs w:val="20"/>
          <w:lang w:eastAsia="pl-PL"/>
          <w14:ligatures w14:val="none"/>
        </w:rPr>
      </w:pPr>
      <w:r w:rsidRPr="007A1BE6">
        <w:rPr>
          <w:rFonts w:eastAsia="Times New Roman" w:cs="Calibri"/>
          <w:b/>
          <w:kern w:val="0"/>
          <w:sz w:val="20"/>
          <w:szCs w:val="20"/>
          <w:lang w:eastAsia="pl-PL"/>
          <w14:ligatures w14:val="none"/>
        </w:rPr>
        <w:t>Wymagania dotyczące pomieszczeń PKD</w:t>
      </w:r>
    </w:p>
    <w:p w14:paraId="318667ED"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Zalecane jest usytuowanie PKD w centrum miasta, w miejscu łatwo dostępnym, z dobrą komunikacją miejską. Przy wejściu do budynku, w którym mieści się PKD, wymagane jest umieszczenie tablicy </w:t>
      </w:r>
      <w:r w:rsidRPr="007A1BE6">
        <w:rPr>
          <w:rFonts w:eastAsia="Times New Roman" w:cs="Calibri"/>
          <w:kern w:val="0"/>
          <w:sz w:val="20"/>
          <w:szCs w:val="20"/>
          <w:lang w:eastAsia="pl-PL"/>
          <w14:ligatures w14:val="none"/>
        </w:rPr>
        <w:br/>
        <w:t>o następującej treści:</w:t>
      </w:r>
    </w:p>
    <w:tbl>
      <w:tblPr>
        <w:tblpPr w:leftFromText="141" w:rightFromText="141" w:bottomFromText="200" w:vertAnchor="text" w:horzAnchor="margin" w:tblpXSpec="center" w:tblpY="272"/>
        <w:tblW w:w="5580" w:type="dxa"/>
        <w:jc w:val="center"/>
        <w:tblLayout w:type="fixed"/>
        <w:tblCellMar>
          <w:left w:w="70" w:type="dxa"/>
          <w:right w:w="70" w:type="dxa"/>
        </w:tblCellMar>
        <w:tblLook w:val="04A0" w:firstRow="1" w:lastRow="0" w:firstColumn="1" w:lastColumn="0" w:noHBand="0" w:noVBand="1"/>
      </w:tblPr>
      <w:tblGrid>
        <w:gridCol w:w="5580"/>
      </w:tblGrid>
      <w:tr w:rsidR="009F5E29" w:rsidRPr="007A1BE6" w14:paraId="3C13CE38" w14:textId="77777777" w:rsidTr="00055296">
        <w:trPr>
          <w:jc w:val="center"/>
        </w:trPr>
        <w:tc>
          <w:tcPr>
            <w:tcW w:w="5580" w:type="dxa"/>
            <w:tcBorders>
              <w:top w:val="double" w:sz="6" w:space="0" w:color="000000"/>
              <w:left w:val="double" w:sz="6" w:space="0" w:color="000000"/>
              <w:bottom w:val="double" w:sz="6" w:space="0" w:color="000000"/>
              <w:right w:val="double" w:sz="6" w:space="0" w:color="000000"/>
            </w:tcBorders>
          </w:tcPr>
          <w:p w14:paraId="0C4DC977" w14:textId="77777777" w:rsidR="009F5E29" w:rsidRPr="007A1BE6" w:rsidRDefault="009F5E29" w:rsidP="00055296">
            <w:pPr>
              <w:spacing w:after="0" w:line="276" w:lineRule="auto"/>
              <w:jc w:val="both"/>
              <w:rPr>
                <w:rFonts w:ascii="Calibri" w:eastAsia="Times New Roman" w:hAnsi="Calibri" w:cs="Calibri"/>
                <w:b/>
                <w:kern w:val="0"/>
                <w:sz w:val="20"/>
                <w:szCs w:val="20"/>
                <w:lang w:eastAsia="pl-PL"/>
                <w14:ligatures w14:val="none"/>
              </w:rPr>
            </w:pPr>
            <w:r w:rsidRPr="007A1BE6">
              <w:rPr>
                <w:rFonts w:eastAsia="Times New Roman" w:cs="Calibri"/>
                <w:b/>
                <w:kern w:val="0"/>
                <w:sz w:val="20"/>
                <w:szCs w:val="20"/>
                <w:lang w:eastAsia="pl-PL"/>
                <w14:ligatures w14:val="none"/>
              </w:rPr>
              <w:t xml:space="preserve">PUNKT KONSULTACYJNO </w:t>
            </w:r>
            <w:bookmarkStart w:id="14" w:name="_Hlk142300878"/>
            <w:r w:rsidRPr="007A1BE6">
              <w:rPr>
                <w:rFonts w:eastAsia="Times New Roman" w:cs="Calibri"/>
                <w:b/>
                <w:kern w:val="0"/>
                <w:sz w:val="20"/>
                <w:szCs w:val="20"/>
                <w:lang w:eastAsia="pl-PL"/>
                <w14:ligatures w14:val="none"/>
              </w:rPr>
              <w:t xml:space="preserve">– </w:t>
            </w:r>
            <w:bookmarkEnd w:id="14"/>
            <w:r w:rsidRPr="007A1BE6">
              <w:rPr>
                <w:rFonts w:eastAsia="Times New Roman" w:cs="Calibri"/>
                <w:b/>
                <w:kern w:val="0"/>
                <w:sz w:val="20"/>
                <w:szCs w:val="20"/>
                <w:lang w:eastAsia="pl-PL"/>
                <w14:ligatures w14:val="none"/>
              </w:rPr>
              <w:t>DIAGNOSTYCZNY</w:t>
            </w:r>
          </w:p>
          <w:p w14:paraId="1F368FF5"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badania anonimowe, bezpłatne i bez skierowania</w:t>
            </w:r>
          </w:p>
          <w:p w14:paraId="0B3D668D"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czynny w dniach ................................................</w:t>
            </w:r>
          </w:p>
          <w:p w14:paraId="4D93D9B5"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w godzinach od ................. do ..................</w:t>
            </w:r>
          </w:p>
        </w:tc>
      </w:tr>
    </w:tbl>
    <w:p w14:paraId="5EDB0F89"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p>
    <w:p w14:paraId="14EFE8C4"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p>
    <w:p w14:paraId="52C1738E"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p>
    <w:p w14:paraId="627AEBF2"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p>
    <w:p w14:paraId="20BA8932" w14:textId="77777777" w:rsidR="009F5E29" w:rsidRPr="007A1BE6" w:rsidRDefault="009F5E29" w:rsidP="009F5E29">
      <w:pPr>
        <w:spacing w:after="0" w:line="276" w:lineRule="auto"/>
        <w:jc w:val="both"/>
        <w:rPr>
          <w:rFonts w:ascii="Calibri" w:eastAsia="Times New Roman" w:hAnsi="Calibri" w:cs="Calibri"/>
          <w:b/>
          <w:kern w:val="0"/>
          <w:sz w:val="20"/>
          <w:szCs w:val="20"/>
          <w:lang w:eastAsia="pl-PL"/>
          <w14:ligatures w14:val="none"/>
        </w:rPr>
      </w:pPr>
    </w:p>
    <w:p w14:paraId="2F2DF452" w14:textId="77777777" w:rsidR="009F5E29" w:rsidRPr="007A1BE6" w:rsidRDefault="009F5E29" w:rsidP="009F5E29">
      <w:pPr>
        <w:spacing w:after="0" w:line="276" w:lineRule="auto"/>
        <w:jc w:val="both"/>
        <w:rPr>
          <w:rFonts w:ascii="Calibri" w:eastAsia="Times New Roman" w:hAnsi="Calibri" w:cs="Calibri"/>
          <w:b/>
          <w:kern w:val="0"/>
          <w:sz w:val="20"/>
          <w:szCs w:val="20"/>
          <w:lang w:eastAsia="pl-PL"/>
          <w14:ligatures w14:val="none"/>
        </w:rPr>
      </w:pPr>
    </w:p>
    <w:p w14:paraId="1102A743" w14:textId="77777777" w:rsidR="009F5E29" w:rsidRPr="007A1BE6" w:rsidRDefault="009F5E29" w:rsidP="009F5E29">
      <w:pPr>
        <w:spacing w:after="0" w:line="276" w:lineRule="auto"/>
        <w:jc w:val="both"/>
        <w:rPr>
          <w:rFonts w:ascii="Calibri" w:eastAsia="Times New Roman" w:hAnsi="Calibri" w:cs="Calibri"/>
          <w:b/>
          <w:kern w:val="0"/>
          <w:sz w:val="20"/>
          <w:szCs w:val="20"/>
          <w:lang w:eastAsia="pl-PL"/>
          <w14:ligatures w14:val="none"/>
        </w:rPr>
      </w:pPr>
    </w:p>
    <w:p w14:paraId="2DD77508" w14:textId="77777777" w:rsidR="009F5E29" w:rsidRPr="007A1BE6" w:rsidRDefault="009F5E29" w:rsidP="009F5E29">
      <w:pPr>
        <w:spacing w:after="0" w:line="276" w:lineRule="auto"/>
        <w:jc w:val="both"/>
        <w:rPr>
          <w:rFonts w:ascii="Calibri" w:eastAsia="Times New Roman" w:hAnsi="Calibri" w:cs="Calibri"/>
          <w:b/>
          <w:kern w:val="0"/>
          <w:sz w:val="20"/>
          <w:szCs w:val="20"/>
          <w:lang w:eastAsia="pl-PL"/>
          <w14:ligatures w14:val="none"/>
        </w:rPr>
      </w:pPr>
      <w:r w:rsidRPr="007A1BE6">
        <w:rPr>
          <w:rFonts w:eastAsia="Times New Roman" w:cs="Calibri"/>
          <w:b/>
          <w:kern w:val="0"/>
          <w:sz w:val="20"/>
          <w:szCs w:val="20"/>
          <w:lang w:eastAsia="pl-PL"/>
          <w14:ligatures w14:val="none"/>
        </w:rPr>
        <w:t>W skład punktu konsultacyjno-diagnostycznego wchodzą:</w:t>
      </w:r>
    </w:p>
    <w:p w14:paraId="3DB17685" w14:textId="77777777" w:rsidR="009F5E29" w:rsidRPr="007A1BE6" w:rsidRDefault="009F5E29" w:rsidP="009F5E29">
      <w:pPr>
        <w:spacing w:after="0" w:line="276" w:lineRule="auto"/>
        <w:ind w:firstLine="426"/>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 poczekalnia, </w:t>
      </w:r>
    </w:p>
    <w:p w14:paraId="5C1C9226" w14:textId="77777777" w:rsidR="009F5E29" w:rsidRPr="007A1BE6" w:rsidRDefault="009F5E29" w:rsidP="009F5E29">
      <w:pPr>
        <w:spacing w:after="0" w:line="276" w:lineRule="auto"/>
        <w:ind w:firstLine="426"/>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pomieszczenie, w którym prowadzone jest poradnictwo,</w:t>
      </w:r>
    </w:p>
    <w:p w14:paraId="4F1FA0BC" w14:textId="77777777" w:rsidR="009F5E29" w:rsidRPr="007A1BE6" w:rsidRDefault="009F5E29" w:rsidP="009F5E29">
      <w:pPr>
        <w:spacing w:after="0" w:line="276" w:lineRule="auto"/>
        <w:ind w:firstLine="426"/>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 pomieszczenie, w którym prowadzony jest punkt poboru krwi, </w:t>
      </w:r>
    </w:p>
    <w:p w14:paraId="0B66197A" w14:textId="77777777" w:rsidR="009F5E29" w:rsidRPr="007A1BE6" w:rsidRDefault="009F5E29" w:rsidP="009F5E29">
      <w:pPr>
        <w:spacing w:after="0" w:line="276" w:lineRule="auto"/>
        <w:ind w:firstLine="426"/>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 pomieszczenie sanitarno-higieniczne </w:t>
      </w:r>
    </w:p>
    <w:p w14:paraId="66EC143E" w14:textId="77777777" w:rsidR="009F5E29" w:rsidRPr="007A1BE6" w:rsidRDefault="009F5E29" w:rsidP="009F5E29">
      <w:pPr>
        <w:spacing w:after="0" w:line="276" w:lineRule="auto"/>
        <w:jc w:val="both"/>
        <w:rPr>
          <w:rFonts w:ascii="Calibri" w:eastAsia="Times New Roman" w:hAnsi="Calibri" w:cs="Calibri"/>
          <w:b/>
          <w:kern w:val="0"/>
          <w:sz w:val="20"/>
          <w:szCs w:val="20"/>
          <w:lang w:eastAsia="pl-PL"/>
          <w14:ligatures w14:val="none"/>
        </w:rPr>
      </w:pPr>
      <w:r w:rsidRPr="007A1BE6">
        <w:rPr>
          <w:rFonts w:eastAsia="Times New Roman" w:cs="Calibri"/>
          <w:b/>
          <w:kern w:val="0"/>
          <w:sz w:val="20"/>
          <w:szCs w:val="20"/>
          <w:lang w:eastAsia="pl-PL"/>
          <w14:ligatures w14:val="none"/>
        </w:rPr>
        <w:t>z następującymi zastrzeżeniami:</w:t>
      </w:r>
    </w:p>
    <w:p w14:paraId="09D16DD6" w14:textId="77777777" w:rsidR="009F5E29" w:rsidRPr="007A1BE6" w:rsidRDefault="009F5E29" w:rsidP="00010566">
      <w:pPr>
        <w:numPr>
          <w:ilvl w:val="0"/>
          <w:numId w:val="86"/>
        </w:numPr>
        <w:suppressAutoHyphens/>
        <w:spacing w:after="0" w:line="276" w:lineRule="auto"/>
        <w:ind w:left="360"/>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W przypadku jednoczesnej pracy dwóch (lub więcej) doradców, konieczne jest zapewnienie odpowiednio większej liczby pomieszczeń przeznaczonych na prowadzenie poradnictwa (jedno dla każdego doradcy);</w:t>
      </w:r>
    </w:p>
    <w:p w14:paraId="426F6004" w14:textId="77777777" w:rsidR="009F5E29" w:rsidRPr="007A1BE6" w:rsidRDefault="009F5E29" w:rsidP="009F5E29">
      <w:pPr>
        <w:numPr>
          <w:ilvl w:val="0"/>
          <w:numId w:val="54"/>
        </w:numPr>
        <w:suppressAutoHyphens/>
        <w:spacing w:after="0" w:line="276" w:lineRule="auto"/>
        <w:ind w:left="360"/>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W przypadku wykonywania pracy przez kilku doradców w tym samym czasie nie jest wymagane wyodrębnianie dodatkowych pomieszczeń przeznaczonych do poboru krwi;</w:t>
      </w:r>
    </w:p>
    <w:p w14:paraId="45C358E9" w14:textId="77777777" w:rsidR="009F5E29" w:rsidRPr="007A1BE6" w:rsidRDefault="009F5E29" w:rsidP="009F5E29">
      <w:pPr>
        <w:numPr>
          <w:ilvl w:val="0"/>
          <w:numId w:val="54"/>
        </w:numPr>
        <w:suppressAutoHyphens/>
        <w:spacing w:after="0" w:line="276" w:lineRule="auto"/>
        <w:ind w:left="360"/>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Niedopuszczalne jest pobieranie krwi w pomieszczeniu przeznaczonym do prowadzenia poradnictwa;</w:t>
      </w:r>
    </w:p>
    <w:p w14:paraId="7236CC37" w14:textId="77777777" w:rsidR="009F5E29" w:rsidRPr="007A1BE6" w:rsidRDefault="009F5E29" w:rsidP="009F5E29">
      <w:pPr>
        <w:numPr>
          <w:ilvl w:val="0"/>
          <w:numId w:val="54"/>
        </w:numPr>
        <w:suppressAutoHyphens/>
        <w:spacing w:after="0" w:line="276" w:lineRule="auto"/>
        <w:ind w:left="360"/>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Nie jest zalecane pobieranie krwi od kilku osób jednocześnie w tym samym gabinecie;</w:t>
      </w:r>
    </w:p>
    <w:p w14:paraId="3B455790" w14:textId="7F1771FE" w:rsidR="009F5E29" w:rsidRPr="007A1BE6" w:rsidRDefault="009F5E29" w:rsidP="009F5E29">
      <w:pPr>
        <w:numPr>
          <w:ilvl w:val="0"/>
          <w:numId w:val="54"/>
        </w:numPr>
        <w:suppressAutoHyphens/>
        <w:spacing w:after="0" w:line="276" w:lineRule="auto"/>
        <w:ind w:left="360"/>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lastRenderedPageBreak/>
        <w:t xml:space="preserve">Jeżeli PKD jest podmiotem wykonującym działalność leczniczą w rozumieniu art. 2 ust.1 pkt 5 ustawy z dnia 15 kwietnia 2011 r. </w:t>
      </w:r>
      <w:r w:rsidRPr="007A1BE6">
        <w:rPr>
          <w:rFonts w:eastAsia="Times New Roman" w:cs="Calibri"/>
          <w:i/>
          <w:iCs/>
          <w:kern w:val="0"/>
          <w:sz w:val="20"/>
          <w:szCs w:val="20"/>
          <w:lang w:eastAsia="pl-PL"/>
          <w14:ligatures w14:val="none"/>
        </w:rPr>
        <w:t>o działalności leczniczej</w:t>
      </w:r>
      <w:bookmarkStart w:id="15" w:name="_Hlk143264067"/>
      <w:r w:rsidRPr="007A1BE6">
        <w:rPr>
          <w:rFonts w:eastAsia="Times New Roman" w:cs="Calibri"/>
          <w:i/>
          <w:iCs/>
          <w:kern w:val="0"/>
          <w:sz w:val="20"/>
          <w:szCs w:val="20"/>
          <w:lang w:eastAsia="pl-PL"/>
          <w14:ligatures w14:val="none"/>
        </w:rPr>
        <w:t xml:space="preserve"> </w:t>
      </w:r>
      <w:r w:rsidRPr="007A1BE6">
        <w:rPr>
          <w:rFonts w:eastAsia="Times New Roman" w:cs="Calibri"/>
          <w:kern w:val="0"/>
          <w:sz w:val="20"/>
          <w:szCs w:val="20"/>
          <w:lang w:eastAsia="pl-PL"/>
          <w14:ligatures w14:val="none"/>
        </w:rPr>
        <w:t>(</w:t>
      </w:r>
      <w:proofErr w:type="spellStart"/>
      <w:r w:rsidRPr="007A1BE6">
        <w:rPr>
          <w:rFonts w:eastAsia="Times New Roman" w:cs="Calibri"/>
          <w:kern w:val="0"/>
          <w:sz w:val="20"/>
          <w:szCs w:val="20"/>
          <w:lang w:eastAsia="pl-PL"/>
          <w14:ligatures w14:val="none"/>
        </w:rPr>
        <w:t>t.j</w:t>
      </w:r>
      <w:proofErr w:type="spellEnd"/>
      <w:r w:rsidRPr="007A1BE6">
        <w:rPr>
          <w:rFonts w:eastAsia="Times New Roman" w:cs="Calibri"/>
          <w:kern w:val="0"/>
          <w:sz w:val="20"/>
          <w:szCs w:val="20"/>
          <w:lang w:eastAsia="pl-PL"/>
          <w14:ligatures w14:val="none"/>
        </w:rPr>
        <w:t>. Dz. U. z 202</w:t>
      </w:r>
      <w:r w:rsidR="003C62A8">
        <w:rPr>
          <w:rFonts w:eastAsia="Times New Roman" w:cs="Calibri"/>
          <w:kern w:val="0"/>
          <w:sz w:val="20"/>
          <w:szCs w:val="20"/>
          <w:lang w:eastAsia="pl-PL"/>
          <w14:ligatures w14:val="none"/>
        </w:rPr>
        <w:t>5</w:t>
      </w:r>
      <w:r w:rsidRPr="007A1BE6">
        <w:rPr>
          <w:rFonts w:eastAsia="Times New Roman" w:cs="Calibri"/>
          <w:kern w:val="0"/>
          <w:sz w:val="20"/>
          <w:szCs w:val="20"/>
          <w:lang w:eastAsia="pl-PL"/>
          <w14:ligatures w14:val="none"/>
        </w:rPr>
        <w:t xml:space="preserve"> r. poz. </w:t>
      </w:r>
      <w:r w:rsidR="003C62A8">
        <w:rPr>
          <w:rFonts w:eastAsia="Times New Roman" w:cs="Calibri"/>
          <w:kern w:val="0"/>
          <w:sz w:val="20"/>
          <w:szCs w:val="20"/>
          <w:lang w:eastAsia="pl-PL"/>
          <w14:ligatures w14:val="none"/>
        </w:rPr>
        <w:t>450</w:t>
      </w:r>
      <w:r w:rsidRPr="007A1BE6">
        <w:rPr>
          <w:rFonts w:eastAsia="Times New Roman" w:cs="Calibri"/>
          <w:kern w:val="0"/>
          <w:sz w:val="20"/>
          <w:szCs w:val="20"/>
          <w:lang w:eastAsia="pl-PL"/>
          <w14:ligatures w14:val="none"/>
        </w:rPr>
        <w:t xml:space="preserve"> z </w:t>
      </w:r>
      <w:proofErr w:type="spellStart"/>
      <w:r w:rsidRPr="007A1BE6">
        <w:rPr>
          <w:rFonts w:eastAsia="Times New Roman" w:cs="Calibri"/>
          <w:kern w:val="0"/>
          <w:sz w:val="20"/>
          <w:szCs w:val="20"/>
          <w:lang w:eastAsia="pl-PL"/>
          <w14:ligatures w14:val="none"/>
        </w:rPr>
        <w:t>późn</w:t>
      </w:r>
      <w:proofErr w:type="spellEnd"/>
      <w:r w:rsidRPr="007A1BE6">
        <w:rPr>
          <w:rFonts w:eastAsia="Times New Roman" w:cs="Calibri"/>
          <w:kern w:val="0"/>
          <w:sz w:val="20"/>
          <w:szCs w:val="20"/>
          <w:lang w:eastAsia="pl-PL"/>
          <w14:ligatures w14:val="none"/>
        </w:rPr>
        <w:t>. zm.)</w:t>
      </w:r>
      <w:bookmarkEnd w:id="15"/>
      <w:r w:rsidRPr="007A1BE6">
        <w:rPr>
          <w:rFonts w:eastAsia="Times New Roman" w:cs="Calibri"/>
          <w:kern w:val="0"/>
          <w:sz w:val="20"/>
          <w:szCs w:val="20"/>
          <w:lang w:eastAsia="pl-PL"/>
          <w14:ligatures w14:val="none"/>
        </w:rPr>
        <w:t xml:space="preserve"> </w:t>
      </w:r>
      <w:r w:rsidRPr="007A1BE6">
        <w:rPr>
          <w:rFonts w:eastAsia="Times New Roman" w:cs="Calibri"/>
          <w:bCs/>
          <w:kern w:val="0"/>
          <w:sz w:val="20"/>
          <w:szCs w:val="20"/>
          <w:lang w:eastAsia="pl-PL"/>
          <w14:ligatures w14:val="none"/>
        </w:rPr>
        <w:t>w zakresie, w jakim dokonuje pobrania materiału biologicznego w celu wykonania badania (poboru krwi) w kierunku HIV/</w:t>
      </w:r>
      <w:r w:rsidRPr="007A1BE6">
        <w:rPr>
          <w:rFonts w:eastAsia="Times New Roman" w:cs="Calibri"/>
          <w:kern w:val="0"/>
          <w:sz w:val="20"/>
          <w:szCs w:val="20"/>
          <w:lang w:eastAsia="pl-PL"/>
          <w14:ligatures w14:val="none"/>
        </w:rPr>
        <w:t>kiły/HCV</w:t>
      </w:r>
      <w:r w:rsidRPr="007A1BE6">
        <w:rPr>
          <w:rFonts w:eastAsia="Times New Roman" w:cs="Calibri"/>
          <w:bCs/>
          <w:kern w:val="0"/>
          <w:sz w:val="20"/>
          <w:szCs w:val="20"/>
          <w:lang w:eastAsia="pl-PL"/>
          <w14:ligatures w14:val="none"/>
        </w:rPr>
        <w:t xml:space="preserve">, jego pomieszczenia powinny spełniać wymagania określone w Rozporządzeniu Ministra Zdrowia z dnia 26 marca 2019 r. </w:t>
      </w:r>
      <w:r w:rsidRPr="007A1BE6">
        <w:rPr>
          <w:rFonts w:eastAsia="Times New Roman" w:cs="Calibri"/>
          <w:bCs/>
          <w:i/>
          <w:iCs/>
          <w:kern w:val="0"/>
          <w:sz w:val="20"/>
          <w:szCs w:val="20"/>
          <w:lang w:eastAsia="pl-PL"/>
          <w14:ligatures w14:val="none"/>
        </w:rPr>
        <w:t xml:space="preserve">w sprawie szczegółowych wymagań, jakim powinny odpowiadać pomieszczenia i urządzenia podmiotu wykonującego działalność leczniczą </w:t>
      </w:r>
      <w:r w:rsidRPr="007A1BE6">
        <w:rPr>
          <w:rFonts w:eastAsia="Times New Roman" w:cs="Calibri"/>
          <w:bCs/>
          <w:kern w:val="0"/>
          <w:sz w:val="20"/>
          <w:szCs w:val="20"/>
          <w:lang w:eastAsia="pl-PL"/>
          <w14:ligatures w14:val="none"/>
        </w:rPr>
        <w:t>(</w:t>
      </w:r>
      <w:proofErr w:type="spellStart"/>
      <w:r w:rsidRPr="007A1BE6">
        <w:rPr>
          <w:rFonts w:eastAsia="Times New Roman" w:cs="Calibri"/>
          <w:bCs/>
          <w:kern w:val="0"/>
          <w:sz w:val="20"/>
          <w:szCs w:val="20"/>
          <w:lang w:eastAsia="pl-PL"/>
          <w14:ligatures w14:val="none"/>
        </w:rPr>
        <w:t>t.j</w:t>
      </w:r>
      <w:proofErr w:type="spellEnd"/>
      <w:r w:rsidRPr="007A1BE6">
        <w:rPr>
          <w:rFonts w:eastAsia="Times New Roman" w:cs="Calibri"/>
          <w:bCs/>
          <w:kern w:val="0"/>
          <w:sz w:val="20"/>
          <w:szCs w:val="20"/>
          <w:lang w:eastAsia="pl-PL"/>
          <w14:ligatures w14:val="none"/>
        </w:rPr>
        <w:t xml:space="preserve">. Dz. U. z 2022 r. poz. 402 z </w:t>
      </w:r>
      <w:proofErr w:type="spellStart"/>
      <w:r w:rsidRPr="007A1BE6">
        <w:rPr>
          <w:rFonts w:eastAsia="Times New Roman" w:cs="Calibri"/>
          <w:bCs/>
          <w:kern w:val="0"/>
          <w:sz w:val="20"/>
          <w:szCs w:val="20"/>
          <w:lang w:eastAsia="pl-PL"/>
          <w14:ligatures w14:val="none"/>
        </w:rPr>
        <w:t>późn</w:t>
      </w:r>
      <w:proofErr w:type="spellEnd"/>
      <w:r w:rsidRPr="007A1BE6">
        <w:rPr>
          <w:rFonts w:eastAsia="Times New Roman" w:cs="Calibri"/>
          <w:bCs/>
          <w:kern w:val="0"/>
          <w:sz w:val="20"/>
          <w:szCs w:val="20"/>
          <w:lang w:eastAsia="pl-PL"/>
          <w14:ligatures w14:val="none"/>
        </w:rPr>
        <w:t>. zm.), a w zakresie, w jakim wykonują badania laboratoryjne w celu ustalenia wyniku testu na zakażenie HIV</w:t>
      </w:r>
      <w:r w:rsidRPr="007A1BE6">
        <w:rPr>
          <w:rFonts w:eastAsia="Times New Roman" w:cs="Calibri"/>
          <w:kern w:val="0"/>
          <w:sz w:val="20"/>
          <w:szCs w:val="20"/>
          <w:lang w:eastAsia="pl-PL"/>
          <w14:ligatures w14:val="none"/>
        </w:rPr>
        <w:t>/kiłą/HCV</w:t>
      </w:r>
      <w:r w:rsidRPr="007A1BE6">
        <w:rPr>
          <w:rFonts w:eastAsia="Times New Roman" w:cs="Calibri"/>
          <w:bCs/>
          <w:kern w:val="0"/>
          <w:sz w:val="20"/>
          <w:szCs w:val="20"/>
          <w:lang w:eastAsia="pl-PL"/>
          <w14:ligatures w14:val="none"/>
        </w:rPr>
        <w:t>, p</w:t>
      </w:r>
      <w:r w:rsidRPr="007A1BE6">
        <w:rPr>
          <w:rFonts w:eastAsia="Times New Roman" w:cs="Calibri"/>
          <w:kern w:val="0"/>
          <w:sz w:val="20"/>
          <w:szCs w:val="20"/>
          <w:lang w:eastAsia="pl-PL"/>
          <w14:ligatures w14:val="none"/>
        </w:rPr>
        <w:t xml:space="preserve">omieszczenia i urządzenia jego medycznego laboratorium diagnostycznego w rozumieniu art. 2 pkt. 1 ustawy z dnia 15 września 2022 r. </w:t>
      </w:r>
      <w:r w:rsidRPr="007A1BE6">
        <w:rPr>
          <w:rFonts w:eastAsia="Times New Roman" w:cs="Calibri"/>
          <w:i/>
          <w:iCs/>
          <w:kern w:val="0"/>
          <w:sz w:val="20"/>
          <w:szCs w:val="20"/>
          <w:lang w:eastAsia="pl-PL"/>
          <w14:ligatures w14:val="none"/>
        </w:rPr>
        <w:t xml:space="preserve">o medycynie laboratoryjnej </w:t>
      </w:r>
      <w:r w:rsidRPr="007A1BE6">
        <w:rPr>
          <w:rFonts w:eastAsia="Times New Roman" w:cs="Calibri"/>
          <w:kern w:val="0"/>
          <w:sz w:val="20"/>
          <w:szCs w:val="20"/>
          <w:lang w:eastAsia="pl-PL"/>
          <w14:ligatures w14:val="none"/>
        </w:rPr>
        <w:t xml:space="preserve">(Dz. U. z 2023 r. poz. 2125 </w:t>
      </w:r>
      <w:proofErr w:type="spellStart"/>
      <w:r w:rsidRPr="007A1BE6">
        <w:rPr>
          <w:rFonts w:eastAsia="Times New Roman" w:cs="Calibri"/>
          <w:kern w:val="0"/>
          <w:sz w:val="20"/>
          <w:szCs w:val="20"/>
          <w:lang w:eastAsia="pl-PL"/>
          <w14:ligatures w14:val="none"/>
        </w:rPr>
        <w:t>t.j</w:t>
      </w:r>
      <w:proofErr w:type="spellEnd"/>
      <w:r w:rsidRPr="007A1BE6">
        <w:rPr>
          <w:rFonts w:eastAsia="Times New Roman" w:cs="Calibri"/>
          <w:kern w:val="0"/>
          <w:sz w:val="20"/>
          <w:szCs w:val="20"/>
          <w:lang w:eastAsia="pl-PL"/>
          <w14:ligatures w14:val="none"/>
        </w:rPr>
        <w:t xml:space="preserve">. z </w:t>
      </w:r>
      <w:proofErr w:type="spellStart"/>
      <w:r w:rsidRPr="007A1BE6">
        <w:rPr>
          <w:rFonts w:eastAsia="Times New Roman" w:cs="Calibri"/>
          <w:kern w:val="0"/>
          <w:sz w:val="20"/>
          <w:szCs w:val="20"/>
          <w:lang w:eastAsia="pl-PL"/>
          <w14:ligatures w14:val="none"/>
        </w:rPr>
        <w:t>późn</w:t>
      </w:r>
      <w:proofErr w:type="spellEnd"/>
      <w:r w:rsidRPr="007A1BE6">
        <w:rPr>
          <w:rFonts w:eastAsia="Times New Roman" w:cs="Calibri"/>
          <w:kern w:val="0"/>
          <w:sz w:val="20"/>
          <w:szCs w:val="20"/>
          <w:lang w:eastAsia="pl-PL"/>
          <w14:ligatures w14:val="none"/>
        </w:rPr>
        <w:t xml:space="preserve">. zm.) powinny odpowiadać wymaganiom określonym w przepisach art. 9 ust. 1-2 i art. 164 ustawy </w:t>
      </w:r>
      <w:r w:rsidRPr="007A1BE6">
        <w:rPr>
          <w:rFonts w:eastAsia="Times New Roman" w:cs="Calibri"/>
          <w:kern w:val="0"/>
          <w:sz w:val="20"/>
          <w:szCs w:val="20"/>
          <w:lang w:eastAsia="pl-PL"/>
          <w14:ligatures w14:val="none"/>
        </w:rPr>
        <w:br/>
        <w:t xml:space="preserve">o medycynie laboratoryjnej oraz Rozporządzenia Ministra Zdrowia z dnia 16 lipca 2024 r. </w:t>
      </w:r>
      <w:r w:rsidRPr="007A1BE6">
        <w:rPr>
          <w:rFonts w:eastAsia="Times New Roman" w:cs="Calibri"/>
          <w:i/>
          <w:iCs/>
          <w:kern w:val="0"/>
          <w:sz w:val="20"/>
          <w:szCs w:val="20"/>
          <w:lang w:eastAsia="pl-PL"/>
          <w14:ligatures w14:val="none"/>
        </w:rPr>
        <w:t>w sprawie wymagań, jakim powinno odpowiadać medyczne laboratorium diagnostyczne</w:t>
      </w:r>
      <w:r w:rsidRPr="007A1BE6">
        <w:rPr>
          <w:rFonts w:eastAsia="Times New Roman" w:cs="Calibri"/>
          <w:kern w:val="0"/>
          <w:sz w:val="20"/>
          <w:szCs w:val="20"/>
          <w:lang w:eastAsia="pl-PL"/>
          <w14:ligatures w14:val="none"/>
        </w:rPr>
        <w:t xml:space="preserve"> (Dz. U. 2024 poz. 1188 z </w:t>
      </w:r>
      <w:proofErr w:type="spellStart"/>
      <w:r w:rsidRPr="007A1BE6">
        <w:rPr>
          <w:rFonts w:eastAsia="Times New Roman" w:cs="Calibri"/>
          <w:kern w:val="0"/>
          <w:sz w:val="20"/>
          <w:szCs w:val="20"/>
          <w:lang w:eastAsia="pl-PL"/>
          <w14:ligatures w14:val="none"/>
        </w:rPr>
        <w:t>późn</w:t>
      </w:r>
      <w:proofErr w:type="spellEnd"/>
      <w:r w:rsidRPr="007A1BE6">
        <w:rPr>
          <w:rFonts w:eastAsia="Times New Roman" w:cs="Calibri"/>
          <w:kern w:val="0"/>
          <w:sz w:val="20"/>
          <w:szCs w:val="20"/>
          <w:lang w:eastAsia="pl-PL"/>
          <w14:ligatures w14:val="none"/>
        </w:rPr>
        <w:t>. zm.);</w:t>
      </w:r>
    </w:p>
    <w:p w14:paraId="6E3CF345" w14:textId="77777777" w:rsidR="009F5E29" w:rsidRPr="007A1BE6" w:rsidRDefault="009F5E29" w:rsidP="009F5E29">
      <w:pPr>
        <w:numPr>
          <w:ilvl w:val="0"/>
          <w:numId w:val="54"/>
        </w:numPr>
        <w:suppressAutoHyphens/>
        <w:spacing w:after="0" w:line="276" w:lineRule="auto"/>
        <w:ind w:left="360"/>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Jeżeli PKD nie jest podmiotem wykonującym działalność leczniczą w rozumieniu art. 2 ust. 1 pkt 5 cytowanej wyżej ustawy o działalności leczniczej, na podstawie odrębnej umowy cywilnoprawnej powinien powierzyć:</w:t>
      </w:r>
    </w:p>
    <w:p w14:paraId="334D949B" w14:textId="77777777" w:rsidR="009F5E29" w:rsidRPr="007A1BE6" w:rsidRDefault="009F5E29" w:rsidP="00010566">
      <w:pPr>
        <w:numPr>
          <w:ilvl w:val="0"/>
          <w:numId w:val="87"/>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pobieranie materiału biologicznego (krwi) – wyłącznie podmiotowi wykonującemu działalność leczniczą w rozumieniu art. 2 ust.1 pkt 5 cytowanej wyżej ustawy o działalności leczniczej;</w:t>
      </w:r>
    </w:p>
    <w:p w14:paraId="424ABF92" w14:textId="77777777" w:rsidR="009F5E29" w:rsidRPr="007A1BE6" w:rsidRDefault="009F5E29" w:rsidP="009F5E29">
      <w:pPr>
        <w:numPr>
          <w:ilvl w:val="0"/>
          <w:numId w:val="55"/>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wykonanie badań laboratoryjnych pobranego materiału biologicznego w kierunku zakażenia  HIV/kiłą/HCV – wyłącznie podmiotowi wykonującemu działalność leczniczą w rozumieniu art. 2 ust.1 pkt 5 ustawy o działalności leczniczej, posiadającemu w swojej strukturze organizacyjnej medyczne laboratorium diagnostyczne w rozumieniu art. 2 pkt. 1 ustawy </w:t>
      </w:r>
      <w:r w:rsidRPr="007A1BE6">
        <w:rPr>
          <w:rFonts w:eastAsia="Times New Roman" w:cs="Calibri"/>
          <w:i/>
          <w:iCs/>
          <w:kern w:val="0"/>
          <w:sz w:val="20"/>
          <w:szCs w:val="20"/>
          <w:lang w:eastAsia="pl-PL"/>
          <w14:ligatures w14:val="none"/>
        </w:rPr>
        <w:t>o medycynie laboratoryjnej</w:t>
      </w:r>
      <w:r w:rsidRPr="007A1BE6">
        <w:rPr>
          <w:rFonts w:eastAsia="Times New Roman" w:cs="Calibri"/>
          <w:kern w:val="0"/>
          <w:sz w:val="20"/>
          <w:szCs w:val="20"/>
          <w:lang w:eastAsia="pl-PL"/>
          <w14:ligatures w14:val="none"/>
        </w:rPr>
        <w:t xml:space="preserve">,  spełniające wymagania określone w przepisach art. 9 ust. 1-2 i art. 164 ustawy </w:t>
      </w:r>
      <w:r w:rsidRPr="007A1BE6">
        <w:rPr>
          <w:rFonts w:eastAsia="Times New Roman" w:cs="Calibri"/>
          <w:kern w:val="0"/>
          <w:sz w:val="20"/>
          <w:szCs w:val="20"/>
          <w:lang w:eastAsia="pl-PL"/>
          <w14:ligatures w14:val="none"/>
        </w:rPr>
        <w:br/>
      </w:r>
      <w:r w:rsidRPr="007A1BE6">
        <w:rPr>
          <w:rFonts w:eastAsia="Times New Roman" w:cs="Calibri"/>
          <w:i/>
          <w:iCs/>
          <w:kern w:val="0"/>
          <w:sz w:val="20"/>
          <w:szCs w:val="20"/>
          <w:lang w:eastAsia="pl-PL"/>
          <w14:ligatures w14:val="none"/>
        </w:rPr>
        <w:t xml:space="preserve">o medycynie laboratoryjnej </w:t>
      </w:r>
      <w:r w:rsidRPr="007A1BE6">
        <w:rPr>
          <w:rFonts w:eastAsia="Times New Roman" w:cs="Calibri"/>
          <w:kern w:val="0"/>
          <w:sz w:val="20"/>
          <w:szCs w:val="20"/>
          <w:lang w:eastAsia="pl-PL"/>
          <w14:ligatures w14:val="none"/>
        </w:rPr>
        <w:t xml:space="preserve">oraz Rozporządzenia Ministra Zdrowia </w:t>
      </w:r>
      <w:r w:rsidRPr="007A1BE6">
        <w:rPr>
          <w:rFonts w:eastAsia="Times New Roman" w:cs="Calibri"/>
          <w:i/>
          <w:iCs/>
          <w:kern w:val="0"/>
          <w:sz w:val="20"/>
          <w:szCs w:val="20"/>
          <w:lang w:eastAsia="pl-PL"/>
          <w14:ligatures w14:val="none"/>
        </w:rPr>
        <w:t>w sprawie wymagań, jakim powinno odpowiadać medyczne laboratorium diagnostyczne</w:t>
      </w:r>
      <w:r w:rsidRPr="007A1BE6">
        <w:rPr>
          <w:rFonts w:eastAsia="Times New Roman" w:cs="Calibri"/>
          <w:kern w:val="0"/>
          <w:sz w:val="20"/>
          <w:szCs w:val="20"/>
          <w:lang w:eastAsia="pl-PL"/>
          <w14:ligatures w14:val="none"/>
        </w:rPr>
        <w:t xml:space="preserve"> albo medycznemu laboratorium diagnostycznemu będącemu samodzielnym podmiotem, o ile spełnia  wymagania określone w cyt. wyżej przepisach ustawy. </w:t>
      </w:r>
    </w:p>
    <w:p w14:paraId="48A425E5" w14:textId="77777777" w:rsidR="009F5E29" w:rsidRPr="007A1BE6" w:rsidRDefault="009F5E29" w:rsidP="009F5E29">
      <w:pPr>
        <w:numPr>
          <w:ilvl w:val="0"/>
          <w:numId w:val="54"/>
        </w:numPr>
        <w:suppressAutoHyphens/>
        <w:spacing w:after="0" w:line="276" w:lineRule="auto"/>
        <w:ind w:left="284" w:hanging="284"/>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Pobór krwi powinien odbywać się w pomieszczeniu spełniającym wymagania określone w Rozporządzeniu Ministra Zdrowia </w:t>
      </w:r>
      <w:r w:rsidRPr="007A1BE6">
        <w:rPr>
          <w:rFonts w:eastAsia="Times New Roman" w:cs="Calibri"/>
          <w:i/>
          <w:iCs/>
          <w:kern w:val="0"/>
          <w:sz w:val="20"/>
          <w:szCs w:val="20"/>
          <w:lang w:eastAsia="pl-PL"/>
          <w14:ligatures w14:val="none"/>
        </w:rPr>
        <w:t xml:space="preserve">w sprawie szczegółowych wymagań, jakim powinny odpowiadać pomieszczenia </w:t>
      </w:r>
      <w:r w:rsidRPr="007A1BE6">
        <w:rPr>
          <w:rFonts w:eastAsia="Times New Roman" w:cs="Calibri"/>
          <w:i/>
          <w:iCs/>
          <w:kern w:val="0"/>
          <w:sz w:val="20"/>
          <w:szCs w:val="20"/>
          <w:lang w:eastAsia="pl-PL"/>
          <w14:ligatures w14:val="none"/>
        </w:rPr>
        <w:br/>
        <w:t> i urządzenia podmiotu wykonującego działalność leczniczą</w:t>
      </w:r>
      <w:r w:rsidRPr="007A1BE6">
        <w:rPr>
          <w:rFonts w:eastAsia="Times New Roman" w:cs="Calibri"/>
          <w:kern w:val="0"/>
          <w:sz w:val="20"/>
          <w:szCs w:val="20"/>
          <w:lang w:eastAsia="pl-PL"/>
          <w14:ligatures w14:val="none"/>
        </w:rPr>
        <w:t>.</w:t>
      </w:r>
    </w:p>
    <w:p w14:paraId="5C4EA492" w14:textId="77777777" w:rsidR="009F5E29" w:rsidRPr="007A1BE6" w:rsidRDefault="009F5E29" w:rsidP="009F5E29">
      <w:pPr>
        <w:numPr>
          <w:ilvl w:val="0"/>
          <w:numId w:val="54"/>
        </w:numPr>
        <w:suppressAutoHyphens/>
        <w:spacing w:after="0" w:line="276" w:lineRule="auto"/>
        <w:ind w:left="284" w:hanging="284"/>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Rekomenduje się, aby pomieszczenia PKD miały zapewniony dostęp do światła dziennego i wietrzenie naturalne.</w:t>
      </w:r>
    </w:p>
    <w:p w14:paraId="500C61D6" w14:textId="77777777" w:rsidR="009F5E29" w:rsidRPr="007A1BE6" w:rsidRDefault="009F5E29" w:rsidP="009F5E29">
      <w:pPr>
        <w:numPr>
          <w:ilvl w:val="0"/>
          <w:numId w:val="54"/>
        </w:numPr>
        <w:suppressAutoHyphens/>
        <w:spacing w:after="0" w:line="276" w:lineRule="auto"/>
        <w:ind w:left="284" w:hanging="284"/>
        <w:jc w:val="both"/>
        <w:rPr>
          <w:rFonts w:ascii="Calibri" w:eastAsia="Times New Roman" w:hAnsi="Calibri" w:cs="Calibri"/>
          <w:bCs/>
          <w:kern w:val="0"/>
          <w:sz w:val="20"/>
          <w:szCs w:val="20"/>
          <w:lang w:eastAsia="pl-PL"/>
          <w14:ligatures w14:val="none"/>
        </w:rPr>
      </w:pPr>
      <w:r w:rsidRPr="007A1BE6">
        <w:rPr>
          <w:rFonts w:eastAsia="Times New Roman" w:cs="Calibri"/>
          <w:bCs/>
          <w:kern w:val="0"/>
          <w:sz w:val="20"/>
          <w:szCs w:val="20"/>
          <w:lang w:eastAsia="pl-PL"/>
          <w14:ligatures w14:val="none"/>
        </w:rPr>
        <w:t>Zalecane jest zapewnienie przyjaznej atmosfery w PKD dla osób korzystających z jego usług.</w:t>
      </w:r>
    </w:p>
    <w:p w14:paraId="06121EB2" w14:textId="77777777" w:rsidR="009F5E29" w:rsidRPr="007A1BE6" w:rsidRDefault="009F5E29" w:rsidP="009F5E29">
      <w:pPr>
        <w:spacing w:after="0" w:line="276" w:lineRule="auto"/>
        <w:jc w:val="both"/>
        <w:rPr>
          <w:rFonts w:ascii="Calibri" w:eastAsia="Times New Roman" w:hAnsi="Calibri" w:cs="Calibri"/>
          <w:b/>
          <w:kern w:val="0"/>
          <w:sz w:val="20"/>
          <w:szCs w:val="20"/>
          <w:lang w:eastAsia="pl-PL"/>
          <w14:ligatures w14:val="none"/>
        </w:rPr>
      </w:pPr>
    </w:p>
    <w:p w14:paraId="00303EE0" w14:textId="77777777" w:rsidR="009F5E29" w:rsidRPr="007A1BE6" w:rsidRDefault="009F5E29" w:rsidP="009F5E29">
      <w:pPr>
        <w:numPr>
          <w:ilvl w:val="0"/>
          <w:numId w:val="53"/>
        </w:numPr>
        <w:suppressAutoHyphens/>
        <w:spacing w:after="0" w:line="276" w:lineRule="auto"/>
        <w:ind w:left="420"/>
        <w:jc w:val="both"/>
        <w:rPr>
          <w:rFonts w:ascii="Calibri" w:eastAsia="Times New Roman" w:hAnsi="Calibri" w:cs="Calibri"/>
          <w:b/>
          <w:kern w:val="0"/>
          <w:sz w:val="20"/>
          <w:szCs w:val="20"/>
          <w:lang w:eastAsia="pl-PL"/>
          <w14:ligatures w14:val="none"/>
        </w:rPr>
      </w:pPr>
      <w:r w:rsidRPr="007A1BE6">
        <w:rPr>
          <w:rFonts w:eastAsia="Times New Roman" w:cs="Calibri"/>
          <w:b/>
          <w:kern w:val="0"/>
          <w:sz w:val="20"/>
          <w:szCs w:val="20"/>
          <w:lang w:eastAsia="pl-PL"/>
          <w14:ligatures w14:val="none"/>
        </w:rPr>
        <w:t>Obowiązki i wymagania kwalifikacyjne dla osób realizujących zadanie publiczne w PKD</w:t>
      </w:r>
    </w:p>
    <w:p w14:paraId="55E8D14B" w14:textId="59603CB5" w:rsidR="009F5E29" w:rsidRDefault="009F5E29" w:rsidP="009F5E29">
      <w:pPr>
        <w:spacing w:after="0" w:line="276" w:lineRule="auto"/>
        <w:jc w:val="both"/>
        <w:rPr>
          <w:rFonts w:eastAsia="Times New Roman" w:cs="Calibri"/>
          <w:b/>
          <w:bCs/>
          <w:kern w:val="0"/>
          <w:sz w:val="20"/>
          <w:szCs w:val="20"/>
          <w:lang w:eastAsia="pl-PL"/>
          <w14:ligatures w14:val="none"/>
        </w:rPr>
      </w:pPr>
      <w:r w:rsidRPr="007A1BE6">
        <w:rPr>
          <w:rFonts w:eastAsia="Times New Roman" w:cs="Calibri"/>
          <w:kern w:val="0"/>
          <w:sz w:val="20"/>
          <w:szCs w:val="20"/>
          <w:lang w:eastAsia="pl-PL"/>
          <w14:ligatures w14:val="none"/>
        </w:rPr>
        <w:t>Każda osoba bez względu na rodzaj stosunku prawnego łączącego ją z realizatorem tego zadania, ma obowiązek zachowania w tajemnicy wszelkich informacji o  osobach korzystających z usług PKD, uzyskanych w toku uczestniczenia w realizacji zadania w PKD, zarówno w trakcie jego realizacji, jak i po jego zakończeniu, w tym w szczególności: przestrzegania właściwych dla wykonywanych zawodów kodeksów etycznych i przepisów ustaw dotyczących zawodów medycznych reprezentowanych w PKD, ustawy z dnia 6 listopada 2008 r. o prawach pacjenta i Rzeczniku Praw Pacjenta (</w:t>
      </w:r>
      <w:proofErr w:type="spellStart"/>
      <w:r w:rsidRPr="007A1BE6">
        <w:rPr>
          <w:rFonts w:eastAsia="Times New Roman" w:cs="Calibri"/>
          <w:kern w:val="0"/>
          <w:sz w:val="20"/>
          <w:szCs w:val="20"/>
          <w:lang w:eastAsia="pl-PL"/>
          <w14:ligatures w14:val="none"/>
        </w:rPr>
        <w:t>t.j</w:t>
      </w:r>
      <w:proofErr w:type="spellEnd"/>
      <w:r w:rsidRPr="007A1BE6">
        <w:rPr>
          <w:rFonts w:eastAsia="Times New Roman" w:cs="Calibri"/>
          <w:kern w:val="0"/>
          <w:sz w:val="20"/>
          <w:szCs w:val="20"/>
          <w:lang w:eastAsia="pl-PL"/>
          <w14:ligatures w14:val="none"/>
        </w:rPr>
        <w:t>. Dz. U. z 202</w:t>
      </w:r>
      <w:r w:rsidR="003C62A8">
        <w:rPr>
          <w:rFonts w:eastAsia="Times New Roman" w:cs="Calibri"/>
          <w:kern w:val="0"/>
          <w:sz w:val="20"/>
          <w:szCs w:val="20"/>
          <w:lang w:eastAsia="pl-PL"/>
          <w14:ligatures w14:val="none"/>
        </w:rPr>
        <w:t>4</w:t>
      </w:r>
      <w:r w:rsidRPr="007A1BE6">
        <w:rPr>
          <w:rFonts w:eastAsia="Times New Roman" w:cs="Calibri"/>
          <w:kern w:val="0"/>
          <w:sz w:val="20"/>
          <w:szCs w:val="20"/>
          <w:lang w:eastAsia="pl-PL"/>
          <w14:ligatures w14:val="none"/>
        </w:rPr>
        <w:t xml:space="preserve"> r. poz. </w:t>
      </w:r>
      <w:r w:rsidR="003C62A8">
        <w:rPr>
          <w:rFonts w:eastAsia="Times New Roman" w:cs="Calibri"/>
          <w:kern w:val="0"/>
          <w:sz w:val="20"/>
          <w:szCs w:val="20"/>
          <w:lang w:eastAsia="pl-PL"/>
          <w14:ligatures w14:val="none"/>
        </w:rPr>
        <w:t>581</w:t>
      </w:r>
      <w:r w:rsidRPr="007A1BE6">
        <w:rPr>
          <w:rFonts w:eastAsia="Times New Roman" w:cs="Calibri"/>
          <w:kern w:val="0"/>
          <w:sz w:val="20"/>
          <w:szCs w:val="20"/>
          <w:lang w:eastAsia="pl-PL"/>
          <w14:ligatures w14:val="none"/>
        </w:rPr>
        <w:t xml:space="preserve"> </w:t>
      </w:r>
      <w:proofErr w:type="spellStart"/>
      <w:r w:rsidRPr="007A1BE6">
        <w:rPr>
          <w:rFonts w:eastAsia="Times New Roman" w:cs="Calibri"/>
          <w:kern w:val="0"/>
          <w:sz w:val="20"/>
          <w:szCs w:val="20"/>
          <w:lang w:eastAsia="pl-PL"/>
          <w14:ligatures w14:val="none"/>
        </w:rPr>
        <w:t>t.j</w:t>
      </w:r>
      <w:proofErr w:type="spellEnd"/>
      <w:r w:rsidRPr="007A1BE6">
        <w:rPr>
          <w:rFonts w:eastAsia="Times New Roman" w:cs="Calibri"/>
          <w:kern w:val="0"/>
          <w:sz w:val="20"/>
          <w:szCs w:val="20"/>
          <w:lang w:eastAsia="pl-PL"/>
          <w14:ligatures w14:val="none"/>
        </w:rPr>
        <w:t xml:space="preserve">. z </w:t>
      </w:r>
      <w:proofErr w:type="spellStart"/>
      <w:r w:rsidRPr="007A1BE6">
        <w:rPr>
          <w:rFonts w:eastAsia="Times New Roman" w:cs="Calibri"/>
          <w:kern w:val="0"/>
          <w:sz w:val="20"/>
          <w:szCs w:val="20"/>
          <w:lang w:eastAsia="pl-PL"/>
          <w14:ligatures w14:val="none"/>
        </w:rPr>
        <w:t>późn</w:t>
      </w:r>
      <w:proofErr w:type="spellEnd"/>
      <w:r w:rsidRPr="007A1BE6">
        <w:rPr>
          <w:rFonts w:eastAsia="Times New Roman" w:cs="Calibri"/>
          <w:kern w:val="0"/>
          <w:sz w:val="20"/>
          <w:szCs w:val="20"/>
          <w:lang w:eastAsia="pl-PL"/>
          <w14:ligatures w14:val="none"/>
        </w:rPr>
        <w:t>. zm.), Rozporządzenia Parlamentu Europejskiego i Rady (UE) 2016/679 z dnia 27 kwietnia 2016 r. w sprawie ochrony osób fizycznych w związku z przetwarzaniem danych osobowych i  w  sprawie swobodnego przepływu takich danych oraz uchylenia dyrektywy 95/46 WE (ogólne rozporządzenie o ochronie danych RODO) (</w:t>
      </w:r>
      <w:r w:rsidRPr="007A1BE6">
        <w:rPr>
          <w:rFonts w:eastAsia="Times New Roman" w:cs="Calibri"/>
          <w:color w:val="1B1B1B"/>
          <w:kern w:val="0"/>
          <w:sz w:val="20"/>
          <w:szCs w:val="20"/>
          <w:lang w:eastAsia="pl-PL"/>
          <w14:ligatures w14:val="none"/>
        </w:rPr>
        <w:t xml:space="preserve">Dz. U. UE. L. z 2016 r. Nr 119, poz. 1 z </w:t>
      </w:r>
      <w:proofErr w:type="spellStart"/>
      <w:r w:rsidRPr="007A1BE6">
        <w:rPr>
          <w:rFonts w:eastAsia="Times New Roman" w:cs="Calibri"/>
          <w:color w:val="1B1B1B"/>
          <w:kern w:val="0"/>
          <w:sz w:val="20"/>
          <w:szCs w:val="20"/>
          <w:lang w:eastAsia="pl-PL"/>
          <w14:ligatures w14:val="none"/>
        </w:rPr>
        <w:t>późn</w:t>
      </w:r>
      <w:proofErr w:type="spellEnd"/>
      <w:r w:rsidRPr="007A1BE6">
        <w:rPr>
          <w:rFonts w:eastAsia="Times New Roman" w:cs="Calibri"/>
          <w:color w:val="1B1B1B"/>
          <w:kern w:val="0"/>
          <w:sz w:val="20"/>
          <w:szCs w:val="20"/>
          <w:lang w:eastAsia="pl-PL"/>
          <w14:ligatures w14:val="none"/>
        </w:rPr>
        <w:t xml:space="preserve">. zm.), </w:t>
      </w:r>
      <w:r w:rsidRPr="007A1BE6">
        <w:rPr>
          <w:rFonts w:eastAsia="Times New Roman" w:cs="Calibri"/>
          <w:kern w:val="0"/>
          <w:sz w:val="20"/>
          <w:szCs w:val="20"/>
          <w:lang w:eastAsia="pl-PL"/>
          <w14:ligatures w14:val="none"/>
        </w:rPr>
        <w:t>ustawy z dnia 10 maja 2018 r. o ochronie danych osobowych (Dz. U. z 2019 poz. 1781) oraz ustawy z dnia 5 sierpnia 2010 r. o ochronie informacji niejawnych (</w:t>
      </w:r>
      <w:proofErr w:type="spellStart"/>
      <w:r w:rsidRPr="007A1BE6">
        <w:rPr>
          <w:rFonts w:eastAsia="Times New Roman" w:cs="Calibri"/>
          <w:kern w:val="0"/>
          <w:sz w:val="20"/>
          <w:szCs w:val="20"/>
          <w:lang w:eastAsia="pl-PL"/>
          <w14:ligatures w14:val="none"/>
        </w:rPr>
        <w:t>t.j</w:t>
      </w:r>
      <w:proofErr w:type="spellEnd"/>
      <w:r w:rsidRPr="007A1BE6">
        <w:rPr>
          <w:rFonts w:eastAsia="Times New Roman" w:cs="Calibri"/>
          <w:kern w:val="0"/>
          <w:sz w:val="20"/>
          <w:szCs w:val="20"/>
          <w:lang w:eastAsia="pl-PL"/>
          <w14:ligatures w14:val="none"/>
        </w:rPr>
        <w:t xml:space="preserve">. Dz. U. z 2023 r. poz. 756 </w:t>
      </w:r>
      <w:proofErr w:type="spellStart"/>
      <w:r w:rsidRPr="007A1BE6">
        <w:rPr>
          <w:rFonts w:eastAsia="Times New Roman" w:cs="Calibri"/>
          <w:kern w:val="0"/>
          <w:sz w:val="20"/>
          <w:szCs w:val="20"/>
          <w:lang w:eastAsia="pl-PL"/>
          <w14:ligatures w14:val="none"/>
        </w:rPr>
        <w:t>t.j</w:t>
      </w:r>
      <w:proofErr w:type="spellEnd"/>
      <w:r w:rsidRPr="007A1BE6">
        <w:rPr>
          <w:rFonts w:eastAsia="Times New Roman" w:cs="Calibri"/>
          <w:kern w:val="0"/>
          <w:sz w:val="20"/>
          <w:szCs w:val="20"/>
          <w:lang w:eastAsia="pl-PL"/>
          <w14:ligatures w14:val="none"/>
        </w:rPr>
        <w:t xml:space="preserve">. z </w:t>
      </w:r>
      <w:proofErr w:type="spellStart"/>
      <w:r w:rsidRPr="007A1BE6">
        <w:rPr>
          <w:rFonts w:eastAsia="Times New Roman" w:cs="Calibri"/>
          <w:kern w:val="0"/>
          <w:sz w:val="20"/>
          <w:szCs w:val="20"/>
          <w:lang w:eastAsia="pl-PL"/>
          <w14:ligatures w14:val="none"/>
        </w:rPr>
        <w:t>późn</w:t>
      </w:r>
      <w:proofErr w:type="spellEnd"/>
      <w:r w:rsidRPr="007A1BE6">
        <w:rPr>
          <w:rFonts w:eastAsia="Times New Roman" w:cs="Calibri"/>
          <w:kern w:val="0"/>
          <w:sz w:val="20"/>
          <w:szCs w:val="20"/>
          <w:lang w:eastAsia="pl-PL"/>
          <w14:ligatures w14:val="none"/>
        </w:rPr>
        <w:t xml:space="preserve">. zm.). Niezależnie od powyższego osoba uczestnicząca w realizacji zadania publicznego w PKD w roli doradcy, zobowiązana jest do przestrzegania zasad zawartych w Kodeksie Etycznym Doradcy. </w:t>
      </w:r>
      <w:r w:rsidRPr="007A1BE6">
        <w:rPr>
          <w:rFonts w:eastAsia="Times New Roman" w:cs="Calibri"/>
          <w:b/>
          <w:bCs/>
          <w:kern w:val="0"/>
          <w:sz w:val="20"/>
          <w:szCs w:val="20"/>
          <w:lang w:eastAsia="pl-PL"/>
          <w14:ligatures w14:val="none"/>
        </w:rPr>
        <w:t xml:space="preserve">Zalecane jest uczestnictwo każdego z doradców w </w:t>
      </w:r>
      <w:proofErr w:type="spellStart"/>
      <w:r w:rsidRPr="007A1BE6">
        <w:rPr>
          <w:rFonts w:eastAsia="Times New Roman" w:cs="Calibri"/>
          <w:b/>
          <w:bCs/>
          <w:kern w:val="0"/>
          <w:sz w:val="20"/>
          <w:szCs w:val="20"/>
          <w:lang w:eastAsia="pl-PL"/>
          <w14:ligatures w14:val="none"/>
        </w:rPr>
        <w:t>superwizji</w:t>
      </w:r>
      <w:proofErr w:type="spellEnd"/>
      <w:r w:rsidRPr="007A1BE6">
        <w:rPr>
          <w:rFonts w:eastAsia="Times New Roman" w:cs="Calibri"/>
          <w:b/>
          <w:bCs/>
          <w:kern w:val="0"/>
          <w:sz w:val="20"/>
          <w:szCs w:val="20"/>
          <w:lang w:eastAsia="pl-PL"/>
          <w14:ligatures w14:val="none"/>
        </w:rPr>
        <w:t xml:space="preserve"> przynajmniej raz na 3 lata. </w:t>
      </w:r>
    </w:p>
    <w:p w14:paraId="5A500A02" w14:textId="77777777" w:rsidR="003B56E5" w:rsidRPr="007A1BE6" w:rsidRDefault="003B56E5" w:rsidP="009F5E29">
      <w:pPr>
        <w:spacing w:after="0" w:line="276" w:lineRule="auto"/>
        <w:jc w:val="both"/>
        <w:rPr>
          <w:rFonts w:ascii="Calibri" w:eastAsia="Times New Roman" w:hAnsi="Calibri" w:cs="Calibri"/>
          <w:b/>
          <w:bCs/>
          <w:kern w:val="0"/>
          <w:sz w:val="20"/>
          <w:szCs w:val="20"/>
          <w:lang w:eastAsia="pl-PL"/>
          <w14:ligatures w14:val="none"/>
        </w:rPr>
      </w:pPr>
    </w:p>
    <w:p w14:paraId="4DAC6505"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p>
    <w:p w14:paraId="609A79B5" w14:textId="77777777" w:rsidR="009F5E29" w:rsidRPr="007A1BE6" w:rsidRDefault="009F5E29" w:rsidP="009F5E29">
      <w:pPr>
        <w:numPr>
          <w:ilvl w:val="1"/>
          <w:numId w:val="53"/>
        </w:numPr>
        <w:suppressAutoHyphens/>
        <w:spacing w:after="0" w:line="276" w:lineRule="auto"/>
        <w:ind w:left="720"/>
        <w:jc w:val="both"/>
        <w:rPr>
          <w:rFonts w:ascii="Calibri" w:eastAsia="Times New Roman" w:hAnsi="Calibri" w:cs="Calibri"/>
          <w:b/>
          <w:kern w:val="0"/>
          <w:sz w:val="20"/>
          <w:szCs w:val="20"/>
          <w:lang w:eastAsia="pl-PL"/>
          <w14:ligatures w14:val="none"/>
        </w:rPr>
      </w:pPr>
      <w:r w:rsidRPr="007A1BE6">
        <w:rPr>
          <w:rFonts w:eastAsia="Times New Roman" w:cs="Calibri"/>
          <w:b/>
          <w:kern w:val="0"/>
          <w:sz w:val="20"/>
          <w:szCs w:val="20"/>
          <w:lang w:eastAsia="pl-PL"/>
          <w14:ligatures w14:val="none"/>
        </w:rPr>
        <w:lastRenderedPageBreak/>
        <w:t xml:space="preserve">Poradnictwo </w:t>
      </w:r>
      <w:proofErr w:type="spellStart"/>
      <w:r w:rsidRPr="007A1BE6">
        <w:rPr>
          <w:rFonts w:eastAsia="Times New Roman" w:cs="Calibri"/>
          <w:b/>
          <w:kern w:val="0"/>
          <w:sz w:val="20"/>
          <w:szCs w:val="20"/>
          <w:lang w:eastAsia="pl-PL"/>
          <w14:ligatures w14:val="none"/>
        </w:rPr>
        <w:t>okołotestowe</w:t>
      </w:r>
      <w:proofErr w:type="spellEnd"/>
    </w:p>
    <w:p w14:paraId="213C0BAB"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Ze względu na obowiązek zachowania anonimowości klientów poradnictwo nie może obejmować:</w:t>
      </w:r>
    </w:p>
    <w:p w14:paraId="17985CB7" w14:textId="77777777" w:rsidR="009F5E29" w:rsidRPr="007A1BE6" w:rsidRDefault="009F5E29" w:rsidP="00010566">
      <w:pPr>
        <w:numPr>
          <w:ilvl w:val="0"/>
          <w:numId w:val="88"/>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Prowadzenia dokumentacji medycznej;</w:t>
      </w:r>
    </w:p>
    <w:p w14:paraId="4B2997CB" w14:textId="77777777" w:rsidR="009F5E29" w:rsidRPr="007A1BE6" w:rsidRDefault="009F5E29" w:rsidP="009F5E29">
      <w:pPr>
        <w:numPr>
          <w:ilvl w:val="0"/>
          <w:numId w:val="56"/>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Wystawiania recept;</w:t>
      </w:r>
    </w:p>
    <w:p w14:paraId="15B1333F" w14:textId="77777777" w:rsidR="009F5E29" w:rsidRPr="007A1BE6" w:rsidRDefault="009F5E29" w:rsidP="009F5E29">
      <w:pPr>
        <w:numPr>
          <w:ilvl w:val="0"/>
          <w:numId w:val="56"/>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Leczenia;</w:t>
      </w:r>
    </w:p>
    <w:p w14:paraId="4A07ABF6" w14:textId="77777777" w:rsidR="009F5E29" w:rsidRPr="007A1BE6" w:rsidRDefault="009F5E29" w:rsidP="009F5E29">
      <w:pPr>
        <w:numPr>
          <w:ilvl w:val="0"/>
          <w:numId w:val="56"/>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Stosowania produktów leczniczych.</w:t>
      </w:r>
    </w:p>
    <w:p w14:paraId="235CDF6D" w14:textId="77777777" w:rsidR="009F5E29" w:rsidRPr="007A1BE6" w:rsidRDefault="009F5E29" w:rsidP="009F5E29">
      <w:pPr>
        <w:spacing w:after="0" w:line="276" w:lineRule="auto"/>
        <w:jc w:val="both"/>
        <w:rPr>
          <w:rFonts w:ascii="Calibri" w:eastAsia="Times New Roman" w:hAnsi="Calibri" w:cs="Calibri"/>
          <w:b/>
          <w:bCs/>
          <w:kern w:val="0"/>
          <w:sz w:val="20"/>
          <w:szCs w:val="20"/>
          <w:lang w:eastAsia="pl-PL"/>
          <w14:ligatures w14:val="none"/>
        </w:rPr>
      </w:pPr>
      <w:r w:rsidRPr="007A1BE6">
        <w:rPr>
          <w:rFonts w:eastAsia="Times New Roman" w:cs="Calibri"/>
          <w:b/>
          <w:bCs/>
          <w:kern w:val="0"/>
          <w:sz w:val="20"/>
          <w:szCs w:val="20"/>
          <w:lang w:eastAsia="pl-PL"/>
          <w14:ligatures w14:val="none"/>
        </w:rPr>
        <w:t xml:space="preserve">Poradnictwo </w:t>
      </w:r>
      <w:proofErr w:type="spellStart"/>
      <w:r w:rsidRPr="007A1BE6">
        <w:rPr>
          <w:rFonts w:eastAsia="Times New Roman" w:cs="Calibri"/>
          <w:b/>
          <w:bCs/>
          <w:kern w:val="0"/>
          <w:sz w:val="20"/>
          <w:szCs w:val="20"/>
          <w:lang w:eastAsia="pl-PL"/>
          <w14:ligatures w14:val="none"/>
        </w:rPr>
        <w:t>okołotestowe</w:t>
      </w:r>
      <w:proofErr w:type="spellEnd"/>
      <w:r w:rsidRPr="007A1BE6">
        <w:rPr>
          <w:rFonts w:eastAsia="Times New Roman" w:cs="Calibri"/>
          <w:b/>
          <w:bCs/>
          <w:kern w:val="0"/>
          <w:sz w:val="20"/>
          <w:szCs w:val="20"/>
          <w:lang w:eastAsia="pl-PL"/>
          <w14:ligatures w14:val="none"/>
        </w:rPr>
        <w:t xml:space="preserve"> w PKD mogą prowadzić wyłącznie:</w:t>
      </w:r>
    </w:p>
    <w:p w14:paraId="3CF41105" w14:textId="77777777" w:rsidR="009F5E29" w:rsidRPr="007A1BE6" w:rsidRDefault="009F5E29" w:rsidP="00010566">
      <w:pPr>
        <w:numPr>
          <w:ilvl w:val="0"/>
          <w:numId w:val="89"/>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osoby posiadające wykształcenie wyższe medyczne (lekarze, diagności laboratoryjni, pielęgniarki, ratownicy medyczni)</w:t>
      </w:r>
      <w:r w:rsidRPr="007A1BE6">
        <w:rPr>
          <w:rFonts w:eastAsia="Times New Roman" w:cs="Calibri"/>
          <w:kern w:val="0"/>
          <w:sz w:val="20"/>
          <w:szCs w:val="20"/>
          <w:lang w:eastAsia="pl-PL"/>
          <w14:ligatures w14:val="none"/>
        </w:rPr>
        <w:br/>
        <w:t>i</w:t>
      </w:r>
      <w:r w:rsidRPr="007A1BE6">
        <w:rPr>
          <w:rFonts w:eastAsia="Calibri" w:cs="Calibri"/>
          <w:kern w:val="0"/>
          <w:sz w:val="20"/>
          <w:szCs w:val="20"/>
          <w:lang w:eastAsia="pl-PL"/>
          <w14:ligatures w14:val="none"/>
        </w:rPr>
        <w:t xml:space="preserve"> posiadające ważny certyfikat doradcy upoważniający do prowadzenia poradnictwa, wydany przez Krajowe Centrum ds. AIDS</w:t>
      </w:r>
      <w:r w:rsidRPr="007A1BE6">
        <w:rPr>
          <w:rFonts w:eastAsia="Times New Roman" w:cs="Calibri"/>
          <w:kern w:val="0"/>
          <w:sz w:val="20"/>
          <w:szCs w:val="20"/>
          <w:lang w:eastAsia="pl-PL"/>
          <w14:ligatures w14:val="none"/>
        </w:rPr>
        <w:t>,</w:t>
      </w:r>
    </w:p>
    <w:p w14:paraId="7A3DBE09" w14:textId="77777777" w:rsidR="009F5E29" w:rsidRPr="007A1BE6" w:rsidRDefault="009F5E29" w:rsidP="009F5E29">
      <w:pPr>
        <w:numPr>
          <w:ilvl w:val="0"/>
          <w:numId w:val="57"/>
        </w:numPr>
        <w:suppressAutoHyphens/>
        <w:spacing w:after="0" w:line="276" w:lineRule="auto"/>
        <w:jc w:val="both"/>
        <w:rPr>
          <w:rFonts w:ascii="Calibri" w:eastAsia="Times New Roman" w:hAnsi="Calibri" w:cs="Calibri"/>
          <w:bCs/>
          <w:kern w:val="0"/>
          <w:sz w:val="20"/>
          <w:szCs w:val="20"/>
          <w:lang w:eastAsia="pl-PL"/>
          <w14:ligatures w14:val="none"/>
        </w:rPr>
      </w:pPr>
      <w:r w:rsidRPr="007A1BE6">
        <w:rPr>
          <w:rFonts w:eastAsia="Times New Roman" w:cs="Calibri"/>
          <w:kern w:val="0"/>
          <w:sz w:val="20"/>
          <w:szCs w:val="20"/>
          <w:lang w:eastAsia="pl-PL"/>
          <w14:ligatures w14:val="none"/>
        </w:rPr>
        <w:t xml:space="preserve">osoby posiadające wykształcenie wyższe psychologiczne, pedagogiczne, seksuologiczne lub inne pochodne, potwierdzone oświadczeniem o doświadczeniu zawodowym w kontaktach z klientem i </w:t>
      </w:r>
      <w:r w:rsidRPr="007A1BE6">
        <w:rPr>
          <w:rFonts w:eastAsia="Calibri" w:cs="Calibri"/>
          <w:bCs/>
          <w:kern w:val="0"/>
          <w:sz w:val="20"/>
          <w:szCs w:val="20"/>
          <w:lang w:eastAsia="pl-PL"/>
          <w14:ligatures w14:val="none"/>
        </w:rPr>
        <w:t>posiadające ważny certyfikat doradcy upoważniający do prowadzenia poradnictwa, wydany przez Krajowe Centrum ds. AIDS</w:t>
      </w:r>
      <w:r w:rsidRPr="007A1BE6">
        <w:rPr>
          <w:rFonts w:eastAsia="Times New Roman" w:cs="Calibri"/>
          <w:bCs/>
          <w:kern w:val="0"/>
          <w:sz w:val="20"/>
          <w:szCs w:val="20"/>
          <w:lang w:eastAsia="pl-PL"/>
          <w14:ligatures w14:val="none"/>
        </w:rPr>
        <w:t>,</w:t>
      </w:r>
    </w:p>
    <w:p w14:paraId="2DB05B94" w14:textId="77777777" w:rsidR="009F5E29" w:rsidRPr="007A1BE6" w:rsidRDefault="009F5E29" w:rsidP="009F5E29">
      <w:pPr>
        <w:numPr>
          <w:ilvl w:val="0"/>
          <w:numId w:val="57"/>
        </w:numPr>
        <w:suppressAutoHyphens/>
        <w:spacing w:after="0" w:line="276" w:lineRule="auto"/>
        <w:contextualSpacing/>
        <w:jc w:val="both"/>
        <w:rPr>
          <w:rFonts w:ascii="Calibri" w:eastAsia="Calibri" w:hAnsi="Calibri" w:cs="Calibri"/>
          <w:kern w:val="0"/>
          <w:sz w:val="20"/>
          <w:szCs w:val="20"/>
          <w:lang w:eastAsia="pl-PL"/>
          <w14:ligatures w14:val="none"/>
        </w:rPr>
      </w:pPr>
      <w:r w:rsidRPr="007A1BE6">
        <w:rPr>
          <w:rFonts w:eastAsia="Calibri" w:cs="Calibri"/>
          <w:kern w:val="0"/>
          <w:sz w:val="20"/>
          <w:szCs w:val="20"/>
          <w:lang w:eastAsia="pl-PL"/>
          <w14:ligatures w14:val="none"/>
        </w:rPr>
        <w:t>osoby, które zachowały ciągłość pracy doradcy, z możliwą przerwą nie dłuższą niż 2 lata,</w:t>
      </w:r>
    </w:p>
    <w:p w14:paraId="61B5FD6D" w14:textId="77777777" w:rsidR="009F5E29" w:rsidRPr="007A1BE6" w:rsidRDefault="009F5E29" w:rsidP="009F5E29">
      <w:pPr>
        <w:numPr>
          <w:ilvl w:val="0"/>
          <w:numId w:val="57"/>
        </w:numPr>
        <w:suppressAutoHyphens/>
        <w:spacing w:after="0" w:line="276" w:lineRule="auto"/>
        <w:contextualSpacing/>
        <w:jc w:val="both"/>
        <w:rPr>
          <w:rFonts w:ascii="Calibri" w:eastAsia="Calibri" w:hAnsi="Calibri" w:cs="Calibri"/>
          <w:kern w:val="0"/>
          <w:sz w:val="20"/>
          <w:szCs w:val="20"/>
          <w:lang w:eastAsia="pl-PL"/>
          <w14:ligatures w14:val="none"/>
        </w:rPr>
      </w:pPr>
      <w:r w:rsidRPr="007A1BE6">
        <w:rPr>
          <w:rFonts w:eastAsia="Calibri" w:cs="Calibri"/>
          <w:kern w:val="0"/>
          <w:sz w:val="20"/>
          <w:szCs w:val="20"/>
          <w:lang w:eastAsia="pl-PL"/>
          <w14:ligatures w14:val="none"/>
        </w:rPr>
        <w:t>osoby, które posiadają ważny certyfikat doradcy, ale mają dłuższą przerwę w ciągłości pracy w PKD niż 2 lata, pod warunkiem uzyskania zgody koordynatora i poświadczenia przez niego przygotowania merytorycznego (praca z systemem ankiet, aktualne standardy pracy PKD itp.).</w:t>
      </w:r>
    </w:p>
    <w:p w14:paraId="1DC83570"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bookmarkStart w:id="16" w:name="_Hlk195533795"/>
      <w:r w:rsidRPr="007A1BE6">
        <w:rPr>
          <w:rFonts w:eastAsia="Times New Roman" w:cs="Calibri"/>
          <w:kern w:val="0"/>
          <w:sz w:val="20"/>
          <w:szCs w:val="20"/>
          <w:lang w:eastAsia="pl-PL"/>
          <w14:ligatures w14:val="none"/>
        </w:rPr>
        <w:t>Z osobą mającą pełnić w PKD wyłącznie funkcję doradcy może być nawiązany przez Realizatora zadania:</w:t>
      </w:r>
    </w:p>
    <w:p w14:paraId="24B6C050" w14:textId="77777777" w:rsidR="009F5E29" w:rsidRPr="007A1BE6" w:rsidRDefault="009F5E29" w:rsidP="00010566">
      <w:pPr>
        <w:numPr>
          <w:ilvl w:val="0"/>
          <w:numId w:val="90"/>
        </w:numPr>
        <w:suppressAutoHyphens/>
        <w:spacing w:after="0" w:line="276" w:lineRule="auto"/>
        <w:ind w:left="708"/>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stosunek pracy (umowa o pracę) lub</w:t>
      </w:r>
    </w:p>
    <w:p w14:paraId="11FC8080" w14:textId="77777777" w:rsidR="009F5E29" w:rsidRPr="007A1BE6" w:rsidRDefault="009F5E29" w:rsidP="009F5E29">
      <w:pPr>
        <w:numPr>
          <w:ilvl w:val="0"/>
          <w:numId w:val="58"/>
        </w:numPr>
        <w:suppressAutoHyphens/>
        <w:spacing w:after="0" w:line="276" w:lineRule="auto"/>
        <w:ind w:left="708"/>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stosunek cywilnoprawny (</w:t>
      </w:r>
      <w:proofErr w:type="spellStart"/>
      <w:r w:rsidRPr="007A1BE6">
        <w:rPr>
          <w:rFonts w:eastAsia="Times New Roman" w:cs="Calibri"/>
          <w:kern w:val="0"/>
          <w:sz w:val="20"/>
          <w:szCs w:val="20"/>
          <w:lang w:eastAsia="pl-PL"/>
          <w14:ligatures w14:val="none"/>
        </w:rPr>
        <w:t>umowa-zlecenie</w:t>
      </w:r>
      <w:proofErr w:type="spellEnd"/>
      <w:r w:rsidRPr="007A1BE6">
        <w:rPr>
          <w:rFonts w:eastAsia="Times New Roman" w:cs="Calibri"/>
          <w:kern w:val="0"/>
          <w:sz w:val="20"/>
          <w:szCs w:val="20"/>
          <w:lang w:eastAsia="pl-PL"/>
          <w14:ligatures w14:val="none"/>
        </w:rPr>
        <w:t>).</w:t>
      </w:r>
    </w:p>
    <w:bookmarkEnd w:id="16"/>
    <w:p w14:paraId="1EDA7443"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W PKD wymagana jest praca co najmniej dwóch doradców z aktualnymi certyfikatami Krajowego Centrum </w:t>
      </w:r>
      <w:r w:rsidRPr="007A1BE6">
        <w:rPr>
          <w:rFonts w:eastAsia="Times New Roman" w:cs="Calibri"/>
          <w:kern w:val="0"/>
          <w:sz w:val="20"/>
          <w:szCs w:val="20"/>
          <w:lang w:eastAsia="pl-PL"/>
          <w14:ligatures w14:val="none"/>
        </w:rPr>
        <w:br/>
        <w:t xml:space="preserve">ds. AIDS (w uzasadnionych przypadkach, za zgodą Centrum, poradnictwo </w:t>
      </w:r>
      <w:proofErr w:type="spellStart"/>
      <w:r w:rsidRPr="007A1BE6">
        <w:rPr>
          <w:rFonts w:eastAsia="Times New Roman" w:cs="Calibri"/>
          <w:kern w:val="0"/>
          <w:sz w:val="20"/>
          <w:szCs w:val="20"/>
          <w:lang w:eastAsia="pl-PL"/>
          <w14:ligatures w14:val="none"/>
        </w:rPr>
        <w:t>okołotestowe</w:t>
      </w:r>
      <w:proofErr w:type="spellEnd"/>
      <w:r w:rsidRPr="007A1BE6">
        <w:rPr>
          <w:rFonts w:eastAsia="Times New Roman" w:cs="Calibri"/>
          <w:kern w:val="0"/>
          <w:sz w:val="20"/>
          <w:szCs w:val="20"/>
          <w:lang w:eastAsia="pl-PL"/>
          <w14:ligatures w14:val="none"/>
        </w:rPr>
        <w:t xml:space="preserve"> w PKD może wykonywać jeden doradca). </w:t>
      </w:r>
    </w:p>
    <w:p w14:paraId="3DAAE5F0"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p>
    <w:p w14:paraId="6043F97C" w14:textId="77777777" w:rsidR="009F5E29" w:rsidRPr="007A1BE6" w:rsidRDefault="009F5E29" w:rsidP="009F5E29">
      <w:pPr>
        <w:numPr>
          <w:ilvl w:val="1"/>
          <w:numId w:val="53"/>
        </w:numPr>
        <w:suppressAutoHyphens/>
        <w:spacing w:after="0" w:line="276" w:lineRule="auto"/>
        <w:ind w:left="720"/>
        <w:jc w:val="both"/>
        <w:rPr>
          <w:rFonts w:ascii="Calibri" w:eastAsia="Times New Roman" w:hAnsi="Calibri" w:cs="Calibri"/>
          <w:b/>
          <w:kern w:val="0"/>
          <w:sz w:val="20"/>
          <w:szCs w:val="20"/>
          <w:lang w:eastAsia="pl-PL"/>
          <w14:ligatures w14:val="none"/>
        </w:rPr>
      </w:pPr>
      <w:r w:rsidRPr="007A1BE6">
        <w:rPr>
          <w:rFonts w:eastAsia="Times New Roman" w:cs="Calibri"/>
          <w:b/>
          <w:kern w:val="0"/>
          <w:sz w:val="20"/>
          <w:szCs w:val="20"/>
          <w:lang w:eastAsia="pl-PL"/>
          <w14:ligatures w14:val="none"/>
        </w:rPr>
        <w:t>Pobór materiału biologicznego (krwi) do wykonania badania w kierunku HIV, kiły i HCV</w:t>
      </w:r>
    </w:p>
    <w:p w14:paraId="2AC6E6F6"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Wykonywanie czynności polegających na pobieraniu krwi do wykonania badania w kierunku HIV, kiły i HCV można powierzyć wyłącznie osobie uprawnionej, wykonującej zawód medyczny w rozumieniu art. 2 ust. 1 pkt 2 ustawy </w:t>
      </w:r>
      <w:r w:rsidRPr="007A1BE6">
        <w:rPr>
          <w:rFonts w:eastAsia="Times New Roman" w:cs="Calibri"/>
          <w:i/>
          <w:iCs/>
          <w:kern w:val="0"/>
          <w:sz w:val="20"/>
          <w:szCs w:val="20"/>
          <w:lang w:eastAsia="pl-PL"/>
          <w14:ligatures w14:val="none"/>
        </w:rPr>
        <w:t>o działalności leczniczej</w:t>
      </w:r>
      <w:r w:rsidRPr="007A1BE6">
        <w:rPr>
          <w:rFonts w:eastAsia="Times New Roman" w:cs="Calibri"/>
          <w:kern w:val="0"/>
          <w:sz w:val="20"/>
          <w:szCs w:val="20"/>
          <w:lang w:eastAsia="pl-PL"/>
          <w14:ligatures w14:val="none"/>
        </w:rPr>
        <w:t>, z poniższymi zastrzeżeniami:</w:t>
      </w:r>
    </w:p>
    <w:p w14:paraId="2B9727D6" w14:textId="77777777" w:rsidR="009F5E29" w:rsidRPr="007A1BE6" w:rsidRDefault="009F5E29" w:rsidP="00010566">
      <w:pPr>
        <w:numPr>
          <w:ilvl w:val="0"/>
          <w:numId w:val="91"/>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u w:val="single"/>
          <w:lang w:eastAsia="pl-PL"/>
          <w14:ligatures w14:val="none"/>
        </w:rPr>
        <w:t xml:space="preserve">Realizator zadania publicznego, będący podmiotem wykonującym działalność leczniczą </w:t>
      </w:r>
      <w:r w:rsidRPr="007A1BE6">
        <w:rPr>
          <w:rFonts w:eastAsia="Times New Roman" w:cs="Calibri"/>
          <w:kern w:val="0"/>
          <w:sz w:val="20"/>
          <w:szCs w:val="20"/>
          <w:lang w:eastAsia="pl-PL"/>
          <w14:ligatures w14:val="none"/>
        </w:rPr>
        <w:t xml:space="preserve">w rozumieniu art. 2 ust.1 pkt 5 ustawy </w:t>
      </w:r>
      <w:r w:rsidRPr="007A1BE6">
        <w:rPr>
          <w:rFonts w:eastAsia="Times New Roman" w:cs="Calibri"/>
          <w:i/>
          <w:iCs/>
          <w:kern w:val="0"/>
          <w:sz w:val="20"/>
          <w:szCs w:val="20"/>
          <w:lang w:eastAsia="pl-PL"/>
          <w14:ligatures w14:val="none"/>
        </w:rPr>
        <w:t>o działalności leczniczej</w:t>
      </w:r>
      <w:r w:rsidRPr="007A1BE6">
        <w:rPr>
          <w:rFonts w:eastAsia="Times New Roman" w:cs="Calibri"/>
          <w:kern w:val="0"/>
          <w:sz w:val="20"/>
          <w:szCs w:val="20"/>
          <w:lang w:eastAsia="pl-PL"/>
          <w14:ligatures w14:val="none"/>
        </w:rPr>
        <w:t xml:space="preserve">, może to uczynić poprzez zawarcie z taką osobą umowy </w:t>
      </w:r>
      <w:r w:rsidRPr="007A1BE6">
        <w:rPr>
          <w:rFonts w:eastAsia="Times New Roman" w:cs="Calibri"/>
          <w:kern w:val="0"/>
          <w:sz w:val="20"/>
          <w:szCs w:val="20"/>
          <w:lang w:eastAsia="pl-PL"/>
          <w14:ligatures w14:val="none"/>
        </w:rPr>
        <w:br/>
        <w:t>o pracę lub umowy cywilnoprawnej (</w:t>
      </w:r>
      <w:proofErr w:type="spellStart"/>
      <w:r w:rsidRPr="007A1BE6">
        <w:rPr>
          <w:rFonts w:eastAsia="Times New Roman" w:cs="Calibri"/>
          <w:kern w:val="0"/>
          <w:sz w:val="20"/>
          <w:szCs w:val="20"/>
          <w:lang w:eastAsia="pl-PL"/>
          <w14:ligatures w14:val="none"/>
        </w:rPr>
        <w:t>umowy-zlecenia</w:t>
      </w:r>
      <w:proofErr w:type="spellEnd"/>
      <w:r w:rsidRPr="007A1BE6">
        <w:rPr>
          <w:rFonts w:eastAsia="Times New Roman" w:cs="Calibri"/>
          <w:kern w:val="0"/>
          <w:sz w:val="20"/>
          <w:szCs w:val="20"/>
          <w:lang w:eastAsia="pl-PL"/>
          <w14:ligatures w14:val="none"/>
        </w:rPr>
        <w:t>);</w:t>
      </w:r>
    </w:p>
    <w:p w14:paraId="60E0069F" w14:textId="77777777" w:rsidR="009F5E29" w:rsidRPr="007A1BE6" w:rsidRDefault="009F5E29" w:rsidP="009F5E29">
      <w:pPr>
        <w:numPr>
          <w:ilvl w:val="0"/>
          <w:numId w:val="59"/>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u w:val="single"/>
          <w:lang w:eastAsia="pl-PL"/>
          <w14:ligatures w14:val="none"/>
        </w:rPr>
        <w:t>Realizator zadania publicznego, niebędący podmiotem wykonującym działalność leczniczą</w:t>
      </w:r>
      <w:r w:rsidRPr="007A1BE6">
        <w:rPr>
          <w:rFonts w:eastAsia="Times New Roman" w:cs="Calibri"/>
          <w:kern w:val="0"/>
          <w:sz w:val="20"/>
          <w:szCs w:val="20"/>
          <w:lang w:eastAsia="pl-PL"/>
          <w14:ligatures w14:val="none"/>
        </w:rPr>
        <w:t xml:space="preserve"> w rozumieniu art. 2 ust.1 pkt 5 ustawy </w:t>
      </w:r>
      <w:r w:rsidRPr="007A1BE6">
        <w:rPr>
          <w:rFonts w:eastAsia="Times New Roman" w:cs="Calibri"/>
          <w:i/>
          <w:iCs/>
          <w:kern w:val="0"/>
          <w:sz w:val="20"/>
          <w:szCs w:val="20"/>
          <w:lang w:eastAsia="pl-PL"/>
          <w14:ligatures w14:val="none"/>
        </w:rPr>
        <w:t>o działalności leczniczej</w:t>
      </w:r>
      <w:r w:rsidRPr="007A1BE6">
        <w:rPr>
          <w:rFonts w:eastAsia="Times New Roman" w:cs="Calibri"/>
          <w:kern w:val="0"/>
          <w:sz w:val="20"/>
          <w:szCs w:val="20"/>
          <w:lang w:eastAsia="pl-PL"/>
          <w14:ligatures w14:val="none"/>
        </w:rPr>
        <w:t xml:space="preserve">, może powierzyć wykonywanie czynności polegających na pobieraniu krwi do wykonania badania, na podstawie umowy cywilnoprawnej, podmiotowi wykonującemu działalność leczniczą. </w:t>
      </w:r>
    </w:p>
    <w:p w14:paraId="0D6ADF5A"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p>
    <w:p w14:paraId="58072E26" w14:textId="77777777" w:rsidR="009F5E29" w:rsidRPr="007A1BE6" w:rsidRDefault="009F5E29" w:rsidP="009F5E29">
      <w:pPr>
        <w:numPr>
          <w:ilvl w:val="1"/>
          <w:numId w:val="53"/>
        </w:numPr>
        <w:suppressAutoHyphens/>
        <w:spacing w:after="0" w:line="276" w:lineRule="auto"/>
        <w:ind w:left="720"/>
        <w:jc w:val="both"/>
        <w:rPr>
          <w:rFonts w:ascii="Calibri" w:eastAsia="Times New Roman" w:hAnsi="Calibri" w:cs="Calibri"/>
          <w:b/>
          <w:kern w:val="0"/>
          <w:sz w:val="20"/>
          <w:szCs w:val="20"/>
          <w:lang w:eastAsia="pl-PL"/>
          <w14:ligatures w14:val="none"/>
        </w:rPr>
      </w:pPr>
      <w:r w:rsidRPr="007A1BE6">
        <w:rPr>
          <w:rFonts w:eastAsia="Times New Roman" w:cs="Calibri"/>
          <w:b/>
          <w:kern w:val="0"/>
          <w:sz w:val="20"/>
          <w:szCs w:val="20"/>
          <w:lang w:eastAsia="pl-PL"/>
          <w14:ligatures w14:val="none"/>
        </w:rPr>
        <w:t>Konsultacje medyczne</w:t>
      </w:r>
    </w:p>
    <w:p w14:paraId="26825953"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Jeżeli w PKD żaden z zatrudnionych doradców nie jest lekarzem, Realizator zadania publicznego zobowiązany jest zapewnić PKD współpracę z lekarzem na podstawie odpowiedniej umowy, tj.:</w:t>
      </w:r>
    </w:p>
    <w:p w14:paraId="71A97FBE" w14:textId="77777777" w:rsidR="009F5E29" w:rsidRPr="007A1BE6" w:rsidRDefault="009F5E29" w:rsidP="00010566">
      <w:pPr>
        <w:numPr>
          <w:ilvl w:val="0"/>
          <w:numId w:val="92"/>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na podstawie umowy o pracę lub umowy cywilnoprawnej (na warunkach zlecenia lub wolontariatu) – jeżeli Realizator zadania publicznego jest podmiotem wykonującym działalność leczniczą w rozumieniu art. 2 ust. 1 pkt 5 ustawy </w:t>
      </w:r>
      <w:r w:rsidRPr="007A1BE6">
        <w:rPr>
          <w:rFonts w:eastAsia="Times New Roman" w:cs="Calibri"/>
          <w:i/>
          <w:iCs/>
          <w:kern w:val="0"/>
          <w:sz w:val="20"/>
          <w:szCs w:val="20"/>
          <w:lang w:eastAsia="pl-PL"/>
          <w14:ligatures w14:val="none"/>
        </w:rPr>
        <w:t>o działalności leczniczej</w:t>
      </w:r>
      <w:r w:rsidRPr="007A1BE6">
        <w:rPr>
          <w:rFonts w:eastAsia="Times New Roman" w:cs="Calibri"/>
          <w:kern w:val="0"/>
          <w:sz w:val="20"/>
          <w:szCs w:val="20"/>
          <w:lang w:eastAsia="pl-PL"/>
          <w14:ligatures w14:val="none"/>
        </w:rPr>
        <w:t>;</w:t>
      </w:r>
    </w:p>
    <w:p w14:paraId="0E969DE1" w14:textId="77777777" w:rsidR="009F5E29" w:rsidRPr="007A1BE6" w:rsidRDefault="009F5E29" w:rsidP="009F5E29">
      <w:pPr>
        <w:numPr>
          <w:ilvl w:val="0"/>
          <w:numId w:val="60"/>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na podstawie umowy cywilnoprawnej o udzielanie świadczeń zdrowotnych (na warunkach zlecenia, względnie wolontariatu) zawartej z podmiotem wykonującym działalność leczniczą, jeżeli Realizator zadania publicznego jest podmiotem niewykonującym działalności leczniczej w rozumieniu art. 2 ust. 1 pkt 5 ustawy </w:t>
      </w:r>
      <w:r w:rsidRPr="007A1BE6">
        <w:rPr>
          <w:rFonts w:eastAsia="Times New Roman" w:cs="Calibri"/>
          <w:i/>
          <w:iCs/>
          <w:kern w:val="0"/>
          <w:sz w:val="20"/>
          <w:szCs w:val="20"/>
          <w:lang w:eastAsia="pl-PL"/>
          <w14:ligatures w14:val="none"/>
        </w:rPr>
        <w:t>o działalności leczniczej</w:t>
      </w:r>
      <w:r w:rsidRPr="007A1BE6">
        <w:rPr>
          <w:rFonts w:eastAsia="Times New Roman" w:cs="Calibri"/>
          <w:kern w:val="0"/>
          <w:sz w:val="20"/>
          <w:szCs w:val="20"/>
          <w:lang w:eastAsia="pl-PL"/>
          <w14:ligatures w14:val="none"/>
        </w:rPr>
        <w:t xml:space="preserve">. </w:t>
      </w:r>
    </w:p>
    <w:p w14:paraId="43336BF9" w14:textId="5C05CFA2"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Do zadań takiego lekarza należy udzielanie konsultacji medycznych w przypadkach, gdy taka potrzeba wystąpi, a żaden z doradców PKD nie jest lekarzem. </w:t>
      </w:r>
    </w:p>
    <w:p w14:paraId="26C201E1"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p>
    <w:p w14:paraId="7BCEE715" w14:textId="77777777" w:rsidR="009F5E29" w:rsidRPr="007A1BE6" w:rsidRDefault="009F5E29" w:rsidP="009F5E29">
      <w:pPr>
        <w:numPr>
          <w:ilvl w:val="1"/>
          <w:numId w:val="53"/>
        </w:numPr>
        <w:suppressAutoHyphens/>
        <w:spacing w:after="0" w:line="276" w:lineRule="auto"/>
        <w:ind w:left="720"/>
        <w:jc w:val="both"/>
        <w:rPr>
          <w:rFonts w:ascii="Calibri" w:eastAsia="Times New Roman" w:hAnsi="Calibri" w:cs="Calibri"/>
          <w:b/>
          <w:kern w:val="0"/>
          <w:sz w:val="20"/>
          <w:szCs w:val="20"/>
          <w:lang w:eastAsia="pl-PL"/>
          <w14:ligatures w14:val="none"/>
        </w:rPr>
      </w:pPr>
      <w:r w:rsidRPr="007A1BE6">
        <w:rPr>
          <w:rFonts w:eastAsia="Times New Roman" w:cs="Calibri"/>
          <w:b/>
          <w:kern w:val="0"/>
          <w:sz w:val="20"/>
          <w:szCs w:val="20"/>
          <w:lang w:eastAsia="pl-PL"/>
          <w14:ligatures w14:val="none"/>
        </w:rPr>
        <w:lastRenderedPageBreak/>
        <w:t>Diagnostyka laboratoryjna</w:t>
      </w:r>
    </w:p>
    <w:p w14:paraId="4B84025F"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Czynności diagnostyki laboratoryjnej mogą wykonywać wyłącznie osoby spełniające wymagania kwalifikacyjne określone w ustawie o </w:t>
      </w:r>
      <w:r w:rsidRPr="007A1BE6">
        <w:rPr>
          <w:rFonts w:eastAsia="Times New Roman" w:cs="Calibri"/>
          <w:i/>
          <w:iCs/>
          <w:kern w:val="0"/>
          <w:sz w:val="20"/>
          <w:szCs w:val="20"/>
          <w:lang w:eastAsia="pl-PL"/>
          <w14:ligatures w14:val="none"/>
        </w:rPr>
        <w:t>medycynie laboratoryjnej</w:t>
      </w:r>
      <w:r w:rsidRPr="007A1BE6">
        <w:rPr>
          <w:rFonts w:eastAsia="Times New Roman" w:cs="Calibri"/>
          <w:kern w:val="0"/>
          <w:sz w:val="20"/>
          <w:szCs w:val="20"/>
          <w:lang w:eastAsia="pl-PL"/>
          <w14:ligatures w14:val="none"/>
        </w:rPr>
        <w:t>. Dlatego czynności te mogą być powierzone takiej osobie wyłącznie:</w:t>
      </w:r>
    </w:p>
    <w:p w14:paraId="225BC62A" w14:textId="77777777" w:rsidR="009F5E29" w:rsidRPr="007A1BE6" w:rsidRDefault="009F5E29" w:rsidP="00010566">
      <w:pPr>
        <w:numPr>
          <w:ilvl w:val="0"/>
          <w:numId w:val="93"/>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na podstawie umowy o pracę lub umowy cywilnoprawnej – jeżeli Realizator zadania publicznego jest podmiotem wykonującym działalność leczniczą;</w:t>
      </w:r>
    </w:p>
    <w:p w14:paraId="35CDEFF5" w14:textId="77777777" w:rsidR="009F5E29" w:rsidRPr="007A1BE6" w:rsidRDefault="009F5E29" w:rsidP="009F5E29">
      <w:pPr>
        <w:numPr>
          <w:ilvl w:val="0"/>
          <w:numId w:val="61"/>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na podstawie umowy cywilnoprawnej zawartej z: </w:t>
      </w:r>
      <w:r w:rsidRPr="007A1BE6">
        <w:rPr>
          <w:rFonts w:eastAsia="Times New Roman" w:cs="Calibri"/>
          <w:kern w:val="0"/>
          <w:sz w:val="20"/>
          <w:szCs w:val="20"/>
          <w:lang w:eastAsia="pl-PL"/>
          <w14:ligatures w14:val="none"/>
        </w:rPr>
        <w:tab/>
      </w:r>
      <w:r w:rsidRPr="007A1BE6">
        <w:rPr>
          <w:rFonts w:eastAsia="Times New Roman" w:cs="Calibri"/>
          <w:kern w:val="0"/>
          <w:sz w:val="20"/>
          <w:szCs w:val="20"/>
          <w:lang w:eastAsia="pl-PL"/>
          <w14:ligatures w14:val="none"/>
        </w:rPr>
        <w:tab/>
      </w:r>
      <w:r w:rsidRPr="007A1BE6">
        <w:rPr>
          <w:rFonts w:eastAsia="Times New Roman" w:cs="Calibri"/>
          <w:kern w:val="0"/>
          <w:sz w:val="20"/>
          <w:szCs w:val="20"/>
          <w:lang w:eastAsia="pl-PL"/>
          <w14:ligatures w14:val="none"/>
        </w:rPr>
        <w:tab/>
      </w:r>
      <w:r w:rsidRPr="007A1BE6">
        <w:rPr>
          <w:rFonts w:eastAsia="Times New Roman" w:cs="Calibri"/>
          <w:kern w:val="0"/>
          <w:sz w:val="20"/>
          <w:szCs w:val="20"/>
          <w:lang w:eastAsia="pl-PL"/>
          <w14:ligatures w14:val="none"/>
        </w:rPr>
        <w:tab/>
      </w:r>
      <w:r w:rsidRPr="007A1BE6">
        <w:rPr>
          <w:rFonts w:eastAsia="Times New Roman" w:cs="Calibri"/>
          <w:kern w:val="0"/>
          <w:sz w:val="20"/>
          <w:szCs w:val="20"/>
          <w:lang w:eastAsia="pl-PL"/>
          <w14:ligatures w14:val="none"/>
        </w:rPr>
        <w:tab/>
      </w:r>
      <w:r w:rsidRPr="007A1BE6">
        <w:rPr>
          <w:rFonts w:eastAsia="Times New Roman" w:cs="Calibri"/>
          <w:kern w:val="0"/>
          <w:sz w:val="20"/>
          <w:szCs w:val="20"/>
          <w:lang w:eastAsia="pl-PL"/>
          <w14:ligatures w14:val="none"/>
        </w:rPr>
        <w:tab/>
      </w:r>
      <w:r w:rsidRPr="007A1BE6">
        <w:rPr>
          <w:rFonts w:eastAsia="Times New Roman" w:cs="Calibri"/>
          <w:kern w:val="0"/>
          <w:sz w:val="20"/>
          <w:szCs w:val="20"/>
          <w:lang w:eastAsia="pl-PL"/>
          <w14:ligatures w14:val="none"/>
        </w:rPr>
        <w:br/>
        <w:t xml:space="preserve">- podmiotem wykonującym działalność leczniczą i posiadającym w swojej strukturze organizacyjnej laboratorium diagnostyczne spełniające wymagania określone w przepisach art. 9 ust. 1 i 2 oraz art. 164 ustawy </w:t>
      </w:r>
      <w:r w:rsidRPr="007A1BE6">
        <w:rPr>
          <w:rFonts w:eastAsia="Times New Roman" w:cs="Calibri"/>
          <w:i/>
          <w:iCs/>
          <w:kern w:val="0"/>
          <w:sz w:val="20"/>
          <w:szCs w:val="20"/>
          <w:lang w:eastAsia="pl-PL"/>
          <w14:ligatures w14:val="none"/>
        </w:rPr>
        <w:t>o medycynie laboratoryjnej</w:t>
      </w:r>
      <w:r w:rsidRPr="007A1BE6">
        <w:rPr>
          <w:rFonts w:eastAsia="Times New Roman" w:cs="Calibri"/>
          <w:kern w:val="0"/>
          <w:sz w:val="20"/>
          <w:szCs w:val="20"/>
          <w:lang w:eastAsia="pl-PL"/>
          <w14:ligatures w14:val="none"/>
        </w:rPr>
        <w:t xml:space="preserve"> oraz Rozporządzenia Ministra Zdrowia </w:t>
      </w:r>
      <w:r w:rsidRPr="007A1BE6">
        <w:rPr>
          <w:rFonts w:eastAsia="Times New Roman" w:cs="Calibri"/>
          <w:i/>
          <w:iCs/>
          <w:kern w:val="0"/>
          <w:sz w:val="20"/>
          <w:szCs w:val="20"/>
          <w:lang w:eastAsia="pl-PL"/>
          <w14:ligatures w14:val="none"/>
        </w:rPr>
        <w:t xml:space="preserve">w sprawie wymagań, jakim powinno odpowiadać medyczne laboratorium diagnostyczne </w:t>
      </w:r>
      <w:r w:rsidRPr="007A1BE6">
        <w:rPr>
          <w:rFonts w:eastAsia="Times New Roman" w:cs="Calibri"/>
          <w:kern w:val="0"/>
          <w:sz w:val="20"/>
          <w:szCs w:val="20"/>
          <w:lang w:eastAsia="pl-PL"/>
          <w14:ligatures w14:val="none"/>
        </w:rPr>
        <w:t xml:space="preserve">albo </w:t>
      </w:r>
      <w:r w:rsidRPr="007A1BE6">
        <w:rPr>
          <w:rFonts w:eastAsia="Times New Roman" w:cs="Calibri"/>
          <w:kern w:val="0"/>
          <w:sz w:val="20"/>
          <w:szCs w:val="20"/>
          <w:lang w:eastAsia="pl-PL"/>
          <w14:ligatures w14:val="none"/>
        </w:rPr>
        <w:tab/>
      </w:r>
      <w:r w:rsidRPr="007A1BE6">
        <w:rPr>
          <w:rFonts w:eastAsia="Times New Roman" w:cs="Calibri"/>
          <w:kern w:val="0"/>
          <w:sz w:val="20"/>
          <w:szCs w:val="20"/>
          <w:lang w:eastAsia="pl-PL"/>
          <w14:ligatures w14:val="none"/>
        </w:rPr>
        <w:tab/>
      </w:r>
      <w:r w:rsidRPr="007A1BE6">
        <w:rPr>
          <w:rFonts w:eastAsia="Times New Roman" w:cs="Calibri"/>
          <w:kern w:val="0"/>
          <w:sz w:val="20"/>
          <w:szCs w:val="20"/>
          <w:lang w:eastAsia="pl-PL"/>
          <w14:ligatures w14:val="none"/>
        </w:rPr>
        <w:tab/>
      </w:r>
      <w:r w:rsidRPr="007A1BE6">
        <w:rPr>
          <w:rFonts w:eastAsia="Times New Roman" w:cs="Calibri"/>
          <w:kern w:val="0"/>
          <w:sz w:val="20"/>
          <w:szCs w:val="20"/>
          <w:lang w:eastAsia="pl-PL"/>
          <w14:ligatures w14:val="none"/>
        </w:rPr>
        <w:tab/>
      </w:r>
      <w:r w:rsidRPr="007A1BE6">
        <w:rPr>
          <w:rFonts w:eastAsia="Times New Roman" w:cs="Calibri"/>
          <w:kern w:val="0"/>
          <w:sz w:val="20"/>
          <w:szCs w:val="20"/>
          <w:lang w:eastAsia="pl-PL"/>
          <w14:ligatures w14:val="none"/>
        </w:rPr>
        <w:br/>
        <w:t>- medycznym laboratorium diagnostycznym, będącym samodzielnym podmiotem, o ile spełnia ono wymagania określone w ww. przepisach – jeżeli Realizator zadania publicznego jest podmiotem niewykonującym działalności leczniczej.</w:t>
      </w:r>
    </w:p>
    <w:p w14:paraId="387B5469"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Współpraca organizacji prowadzącej PKD z laboratorium wykonującym testy diagnostyczne w kierunku HIV, kiły i HCV opisana jest szerzej w pkt. 2.7.1 poniżej. </w:t>
      </w:r>
    </w:p>
    <w:p w14:paraId="6E6201C7"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p>
    <w:p w14:paraId="40EB33FE" w14:textId="77777777" w:rsidR="009F5E29" w:rsidRPr="007A1BE6" w:rsidRDefault="009F5E29" w:rsidP="009F5E29">
      <w:pPr>
        <w:numPr>
          <w:ilvl w:val="1"/>
          <w:numId w:val="53"/>
        </w:numPr>
        <w:suppressAutoHyphens/>
        <w:spacing w:after="0" w:line="276" w:lineRule="auto"/>
        <w:ind w:left="720"/>
        <w:jc w:val="both"/>
        <w:rPr>
          <w:rFonts w:ascii="Calibri" w:eastAsia="Times New Roman" w:hAnsi="Calibri" w:cs="Calibri"/>
          <w:b/>
          <w:kern w:val="0"/>
          <w:sz w:val="20"/>
          <w:szCs w:val="20"/>
          <w:lang w:eastAsia="pl-PL"/>
          <w14:ligatures w14:val="none"/>
        </w:rPr>
      </w:pPr>
      <w:r w:rsidRPr="007A1BE6">
        <w:rPr>
          <w:rFonts w:eastAsia="Times New Roman" w:cs="Calibri"/>
          <w:b/>
          <w:kern w:val="0"/>
          <w:sz w:val="20"/>
          <w:szCs w:val="20"/>
          <w:lang w:eastAsia="pl-PL"/>
          <w14:ligatures w14:val="none"/>
        </w:rPr>
        <w:t>Koordynacja czynności realizowanych w ramach zadania publicznego</w:t>
      </w:r>
    </w:p>
    <w:p w14:paraId="1A366520"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Realizator zadania publicznego jest zobowiązany do zapewnienia koordynacji wszystkich czynności realizowanych w ramach zadania publicznego. W tym celu powinien:</w:t>
      </w:r>
    </w:p>
    <w:p w14:paraId="33D24BE6" w14:textId="77777777" w:rsidR="009F5E29" w:rsidRPr="007A1BE6" w:rsidRDefault="009F5E29" w:rsidP="00010566">
      <w:pPr>
        <w:numPr>
          <w:ilvl w:val="0"/>
          <w:numId w:val="94"/>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wyznaczyć koordynatora PKD (funkcję tę może pełnić jeden z doradców),</w:t>
      </w:r>
    </w:p>
    <w:p w14:paraId="25B69724" w14:textId="0437BC93" w:rsidR="009F5E29" w:rsidRPr="007A1BE6" w:rsidRDefault="009F5E29" w:rsidP="009F5E29">
      <w:pPr>
        <w:numPr>
          <w:ilvl w:val="0"/>
          <w:numId w:val="62"/>
        </w:numPr>
        <w:suppressAutoHyphens/>
        <w:spacing w:after="0" w:line="276" w:lineRule="auto"/>
        <w:jc w:val="both"/>
        <w:rPr>
          <w:rFonts w:ascii="Calibri" w:eastAsia="Times New Roman" w:hAnsi="Calibri" w:cs="Calibri"/>
          <w:strike/>
          <w:kern w:val="0"/>
          <w:sz w:val="20"/>
          <w:szCs w:val="20"/>
          <w:lang w:eastAsia="pl-PL"/>
          <w14:ligatures w14:val="none"/>
        </w:rPr>
      </w:pPr>
      <w:r w:rsidRPr="007A1BE6">
        <w:rPr>
          <w:rFonts w:eastAsia="Times New Roman" w:cs="Calibri"/>
          <w:kern w:val="0"/>
          <w:sz w:val="20"/>
          <w:szCs w:val="20"/>
          <w:lang w:eastAsia="pl-PL"/>
          <w14:ligatures w14:val="none"/>
        </w:rPr>
        <w:t xml:space="preserve">powierzyć pełnienie funkcji koordynatora PKD (na podstawie umowy o pracę lub umowy cywilnoprawnej) osobie posiadającej wyższe wykształcenie oraz doświadczenie w zakresie organizacji i zarządzania, a także wykazującej się znajomością przepisów ustawy z dnia 11 września 2015 r. </w:t>
      </w:r>
      <w:r w:rsidRPr="007A1BE6">
        <w:rPr>
          <w:rFonts w:eastAsia="Times New Roman" w:cs="Calibri"/>
          <w:i/>
          <w:iCs/>
          <w:kern w:val="0"/>
          <w:sz w:val="20"/>
          <w:szCs w:val="20"/>
          <w:lang w:eastAsia="pl-PL"/>
          <w14:ligatures w14:val="none"/>
        </w:rPr>
        <w:t xml:space="preserve">o zdrowiu publicznym </w:t>
      </w:r>
      <w:r w:rsidRPr="007A1BE6">
        <w:rPr>
          <w:rFonts w:eastAsia="Times New Roman" w:cs="Calibri"/>
          <w:kern w:val="0"/>
          <w:sz w:val="20"/>
          <w:szCs w:val="20"/>
          <w:lang w:eastAsia="pl-PL"/>
          <w14:ligatures w14:val="none"/>
        </w:rPr>
        <w:t>(</w:t>
      </w:r>
      <w:proofErr w:type="spellStart"/>
      <w:r w:rsidRPr="007A1BE6">
        <w:rPr>
          <w:rFonts w:eastAsia="Times New Roman" w:cs="Calibri"/>
          <w:kern w:val="0"/>
          <w:sz w:val="20"/>
          <w:szCs w:val="20"/>
          <w:lang w:eastAsia="pl-PL"/>
          <w14:ligatures w14:val="none"/>
        </w:rPr>
        <w:t>t.j</w:t>
      </w:r>
      <w:proofErr w:type="spellEnd"/>
      <w:r w:rsidRPr="007A1BE6">
        <w:rPr>
          <w:rFonts w:eastAsia="Times New Roman" w:cs="Calibri"/>
          <w:kern w:val="0"/>
          <w:sz w:val="20"/>
          <w:szCs w:val="20"/>
          <w:lang w:eastAsia="pl-PL"/>
          <w14:ligatures w14:val="none"/>
        </w:rPr>
        <w:t xml:space="preserve">. Dz. U. </w:t>
      </w:r>
      <w:r w:rsidRPr="007A1BE6">
        <w:rPr>
          <w:rFonts w:eastAsia="Times New Roman" w:cs="Calibri"/>
          <w:kern w:val="0"/>
          <w:sz w:val="20"/>
          <w:szCs w:val="20"/>
          <w:lang w:eastAsia="pl-PL"/>
          <w14:ligatures w14:val="none"/>
        </w:rPr>
        <w:br/>
        <w:t>z 202</w:t>
      </w:r>
      <w:r w:rsidR="003C62A8">
        <w:rPr>
          <w:rFonts w:eastAsia="Times New Roman" w:cs="Calibri"/>
          <w:kern w:val="0"/>
          <w:sz w:val="20"/>
          <w:szCs w:val="20"/>
          <w:lang w:eastAsia="pl-PL"/>
          <w14:ligatures w14:val="none"/>
        </w:rPr>
        <w:t>4</w:t>
      </w:r>
      <w:r w:rsidRPr="007A1BE6">
        <w:rPr>
          <w:rFonts w:eastAsia="Times New Roman" w:cs="Calibri"/>
          <w:kern w:val="0"/>
          <w:sz w:val="20"/>
          <w:szCs w:val="20"/>
          <w:lang w:eastAsia="pl-PL"/>
          <w14:ligatures w14:val="none"/>
        </w:rPr>
        <w:t xml:space="preserve"> r. poz. 16</w:t>
      </w:r>
      <w:r w:rsidR="003C62A8">
        <w:rPr>
          <w:rFonts w:eastAsia="Times New Roman" w:cs="Calibri"/>
          <w:kern w:val="0"/>
          <w:sz w:val="20"/>
          <w:szCs w:val="20"/>
          <w:lang w:eastAsia="pl-PL"/>
          <w14:ligatures w14:val="none"/>
        </w:rPr>
        <w:t>70</w:t>
      </w:r>
      <w:r w:rsidRPr="007A1BE6">
        <w:rPr>
          <w:rFonts w:eastAsia="Times New Roman" w:cs="Calibri"/>
          <w:kern w:val="0"/>
          <w:sz w:val="20"/>
          <w:szCs w:val="20"/>
          <w:lang w:eastAsia="pl-PL"/>
          <w14:ligatures w14:val="none"/>
        </w:rPr>
        <w:t xml:space="preserve"> </w:t>
      </w:r>
      <w:proofErr w:type="spellStart"/>
      <w:r w:rsidRPr="007A1BE6">
        <w:rPr>
          <w:rFonts w:eastAsia="Times New Roman" w:cs="Calibri"/>
          <w:kern w:val="0"/>
          <w:sz w:val="20"/>
          <w:szCs w:val="20"/>
          <w:lang w:eastAsia="pl-PL"/>
          <w14:ligatures w14:val="none"/>
        </w:rPr>
        <w:t>t.j</w:t>
      </w:r>
      <w:proofErr w:type="spellEnd"/>
      <w:r w:rsidRPr="007A1BE6">
        <w:rPr>
          <w:rFonts w:eastAsia="Times New Roman" w:cs="Calibri"/>
          <w:kern w:val="0"/>
          <w:sz w:val="20"/>
          <w:szCs w:val="20"/>
          <w:lang w:eastAsia="pl-PL"/>
          <w14:ligatures w14:val="none"/>
        </w:rPr>
        <w:t xml:space="preserve">. z </w:t>
      </w:r>
      <w:proofErr w:type="spellStart"/>
      <w:r w:rsidRPr="007A1BE6">
        <w:rPr>
          <w:rFonts w:eastAsia="Times New Roman" w:cs="Calibri"/>
          <w:kern w:val="0"/>
          <w:sz w:val="20"/>
          <w:szCs w:val="20"/>
          <w:lang w:eastAsia="pl-PL"/>
          <w14:ligatures w14:val="none"/>
        </w:rPr>
        <w:t>późn</w:t>
      </w:r>
      <w:proofErr w:type="spellEnd"/>
      <w:r w:rsidRPr="007A1BE6">
        <w:rPr>
          <w:rFonts w:eastAsia="Times New Roman" w:cs="Calibri"/>
          <w:kern w:val="0"/>
          <w:sz w:val="20"/>
          <w:szCs w:val="20"/>
          <w:lang w:eastAsia="pl-PL"/>
          <w14:ligatures w14:val="none"/>
        </w:rPr>
        <w:t xml:space="preserve">. zm.), ustawy z dnia 27 sierpnia 2009 r. </w:t>
      </w:r>
      <w:r w:rsidRPr="007A1BE6">
        <w:rPr>
          <w:rFonts w:eastAsia="Times New Roman" w:cs="Calibri"/>
          <w:i/>
          <w:iCs/>
          <w:kern w:val="0"/>
          <w:sz w:val="20"/>
          <w:szCs w:val="20"/>
          <w:lang w:eastAsia="pl-PL"/>
          <w14:ligatures w14:val="none"/>
        </w:rPr>
        <w:t xml:space="preserve">o finansach publicznych </w:t>
      </w:r>
      <w:r w:rsidRPr="007A1BE6">
        <w:rPr>
          <w:rFonts w:eastAsia="Times New Roman" w:cs="Calibri"/>
          <w:kern w:val="0"/>
          <w:sz w:val="20"/>
          <w:szCs w:val="20"/>
          <w:lang w:eastAsia="pl-PL"/>
          <w14:ligatures w14:val="none"/>
        </w:rPr>
        <w:t>(</w:t>
      </w:r>
      <w:proofErr w:type="spellStart"/>
      <w:r w:rsidRPr="007A1BE6">
        <w:rPr>
          <w:rFonts w:eastAsia="Times New Roman" w:cs="Calibri"/>
          <w:kern w:val="0"/>
          <w:sz w:val="20"/>
          <w:szCs w:val="20"/>
          <w:lang w:eastAsia="pl-PL"/>
          <w14:ligatures w14:val="none"/>
        </w:rPr>
        <w:t>t.j</w:t>
      </w:r>
      <w:proofErr w:type="spellEnd"/>
      <w:r w:rsidRPr="007A1BE6">
        <w:rPr>
          <w:rFonts w:eastAsia="Times New Roman" w:cs="Calibri"/>
          <w:kern w:val="0"/>
          <w:sz w:val="20"/>
          <w:szCs w:val="20"/>
          <w:lang w:eastAsia="pl-PL"/>
          <w14:ligatures w14:val="none"/>
        </w:rPr>
        <w:t xml:space="preserve">. Dz. U. </w:t>
      </w:r>
      <w:r w:rsidRPr="007A1BE6">
        <w:rPr>
          <w:rFonts w:eastAsia="Times New Roman" w:cs="Calibri"/>
          <w:kern w:val="0"/>
          <w:sz w:val="20"/>
          <w:szCs w:val="20"/>
          <w:lang w:eastAsia="pl-PL"/>
          <w14:ligatures w14:val="none"/>
        </w:rPr>
        <w:br/>
        <w:t>z 202</w:t>
      </w:r>
      <w:r w:rsidR="003C62A8">
        <w:rPr>
          <w:rFonts w:eastAsia="Times New Roman" w:cs="Calibri"/>
          <w:kern w:val="0"/>
          <w:sz w:val="20"/>
          <w:szCs w:val="20"/>
          <w:lang w:eastAsia="pl-PL"/>
          <w14:ligatures w14:val="none"/>
        </w:rPr>
        <w:t>4</w:t>
      </w:r>
      <w:r w:rsidRPr="007A1BE6">
        <w:rPr>
          <w:rFonts w:eastAsia="Times New Roman" w:cs="Calibri"/>
          <w:kern w:val="0"/>
          <w:sz w:val="20"/>
          <w:szCs w:val="20"/>
          <w:lang w:eastAsia="pl-PL"/>
          <w14:ligatures w14:val="none"/>
        </w:rPr>
        <w:t xml:space="preserve"> r. poz. 1</w:t>
      </w:r>
      <w:r w:rsidR="003C62A8">
        <w:rPr>
          <w:rFonts w:eastAsia="Times New Roman" w:cs="Calibri"/>
          <w:kern w:val="0"/>
          <w:sz w:val="20"/>
          <w:szCs w:val="20"/>
          <w:lang w:eastAsia="pl-PL"/>
          <w14:ligatures w14:val="none"/>
        </w:rPr>
        <w:t>530</w:t>
      </w:r>
      <w:r w:rsidRPr="007A1BE6">
        <w:rPr>
          <w:rFonts w:eastAsia="Times New Roman" w:cs="Calibri"/>
          <w:kern w:val="0"/>
          <w:sz w:val="20"/>
          <w:szCs w:val="20"/>
          <w:lang w:eastAsia="pl-PL"/>
          <w14:ligatures w14:val="none"/>
        </w:rPr>
        <w:t xml:space="preserve"> </w:t>
      </w:r>
      <w:proofErr w:type="spellStart"/>
      <w:r w:rsidRPr="007A1BE6">
        <w:rPr>
          <w:rFonts w:eastAsia="Times New Roman" w:cs="Calibri"/>
          <w:kern w:val="0"/>
          <w:sz w:val="20"/>
          <w:szCs w:val="20"/>
          <w:lang w:eastAsia="pl-PL"/>
          <w14:ligatures w14:val="none"/>
        </w:rPr>
        <w:t>t.j</w:t>
      </w:r>
      <w:proofErr w:type="spellEnd"/>
      <w:r w:rsidRPr="007A1BE6">
        <w:rPr>
          <w:rFonts w:eastAsia="Times New Roman" w:cs="Calibri"/>
          <w:kern w:val="0"/>
          <w:sz w:val="20"/>
          <w:szCs w:val="20"/>
          <w:lang w:eastAsia="pl-PL"/>
          <w14:ligatures w14:val="none"/>
        </w:rPr>
        <w:t xml:space="preserve">. z </w:t>
      </w:r>
      <w:proofErr w:type="spellStart"/>
      <w:r w:rsidRPr="007A1BE6">
        <w:rPr>
          <w:rFonts w:eastAsia="Times New Roman" w:cs="Calibri"/>
          <w:kern w:val="0"/>
          <w:sz w:val="20"/>
          <w:szCs w:val="20"/>
          <w:lang w:eastAsia="pl-PL"/>
          <w14:ligatures w14:val="none"/>
        </w:rPr>
        <w:t>późn</w:t>
      </w:r>
      <w:proofErr w:type="spellEnd"/>
      <w:r w:rsidRPr="007A1BE6">
        <w:rPr>
          <w:rFonts w:eastAsia="Times New Roman" w:cs="Calibri"/>
          <w:kern w:val="0"/>
          <w:sz w:val="20"/>
          <w:szCs w:val="20"/>
          <w:lang w:eastAsia="pl-PL"/>
          <w14:ligatures w14:val="none"/>
        </w:rPr>
        <w:t xml:space="preserve">. zm.), ustawy z dnia 11 września 2019 r. – </w:t>
      </w:r>
      <w:r w:rsidRPr="007A1BE6">
        <w:rPr>
          <w:rFonts w:eastAsia="Times New Roman" w:cs="Calibri"/>
          <w:i/>
          <w:iCs/>
          <w:kern w:val="0"/>
          <w:sz w:val="20"/>
          <w:szCs w:val="20"/>
          <w:lang w:eastAsia="pl-PL"/>
          <w14:ligatures w14:val="none"/>
        </w:rPr>
        <w:t xml:space="preserve">Prawo zamówień publicznych </w:t>
      </w:r>
      <w:r w:rsidRPr="007A1BE6">
        <w:rPr>
          <w:rFonts w:eastAsia="Times New Roman" w:cs="Calibri"/>
          <w:kern w:val="0"/>
          <w:sz w:val="20"/>
          <w:szCs w:val="20"/>
          <w:lang w:eastAsia="pl-PL"/>
          <w14:ligatures w14:val="none"/>
        </w:rPr>
        <w:t>(</w:t>
      </w:r>
      <w:proofErr w:type="spellStart"/>
      <w:r w:rsidRPr="007A1BE6">
        <w:rPr>
          <w:rFonts w:eastAsia="Times New Roman" w:cs="Calibri"/>
          <w:kern w:val="0"/>
          <w:sz w:val="20"/>
          <w:szCs w:val="20"/>
          <w:lang w:eastAsia="pl-PL"/>
          <w14:ligatures w14:val="none"/>
        </w:rPr>
        <w:t>t.j</w:t>
      </w:r>
      <w:proofErr w:type="spellEnd"/>
      <w:r w:rsidRPr="007A1BE6">
        <w:rPr>
          <w:rFonts w:eastAsia="Times New Roman" w:cs="Calibri"/>
          <w:kern w:val="0"/>
          <w:sz w:val="20"/>
          <w:szCs w:val="20"/>
          <w:lang w:eastAsia="pl-PL"/>
          <w14:ligatures w14:val="none"/>
        </w:rPr>
        <w:t>. Dz. U. z 202</w:t>
      </w:r>
      <w:r w:rsidR="003C62A8">
        <w:rPr>
          <w:rFonts w:eastAsia="Times New Roman" w:cs="Calibri"/>
          <w:kern w:val="0"/>
          <w:sz w:val="20"/>
          <w:szCs w:val="20"/>
          <w:lang w:eastAsia="pl-PL"/>
          <w14:ligatures w14:val="none"/>
        </w:rPr>
        <w:t>4</w:t>
      </w:r>
      <w:r w:rsidRPr="007A1BE6">
        <w:rPr>
          <w:rFonts w:eastAsia="Times New Roman" w:cs="Calibri"/>
          <w:kern w:val="0"/>
          <w:sz w:val="20"/>
          <w:szCs w:val="20"/>
          <w:lang w:eastAsia="pl-PL"/>
          <w14:ligatures w14:val="none"/>
        </w:rPr>
        <w:t xml:space="preserve"> r. poz. 1</w:t>
      </w:r>
      <w:r w:rsidR="003C62A8">
        <w:rPr>
          <w:rFonts w:eastAsia="Times New Roman" w:cs="Calibri"/>
          <w:kern w:val="0"/>
          <w:sz w:val="20"/>
          <w:szCs w:val="20"/>
          <w:lang w:eastAsia="pl-PL"/>
          <w14:ligatures w14:val="none"/>
        </w:rPr>
        <w:t>320</w:t>
      </w:r>
      <w:r w:rsidRPr="007A1BE6">
        <w:rPr>
          <w:rFonts w:eastAsia="Times New Roman" w:cs="Calibri"/>
          <w:kern w:val="0"/>
          <w:sz w:val="20"/>
          <w:szCs w:val="20"/>
          <w:lang w:eastAsia="pl-PL"/>
          <w14:ligatures w14:val="none"/>
        </w:rPr>
        <w:t xml:space="preserve"> </w:t>
      </w:r>
      <w:proofErr w:type="spellStart"/>
      <w:r w:rsidRPr="007A1BE6">
        <w:rPr>
          <w:rFonts w:eastAsia="Times New Roman" w:cs="Calibri"/>
          <w:kern w:val="0"/>
          <w:sz w:val="20"/>
          <w:szCs w:val="20"/>
          <w:lang w:eastAsia="pl-PL"/>
          <w14:ligatures w14:val="none"/>
        </w:rPr>
        <w:t>t.j</w:t>
      </w:r>
      <w:proofErr w:type="spellEnd"/>
      <w:r w:rsidRPr="007A1BE6">
        <w:rPr>
          <w:rFonts w:eastAsia="Times New Roman" w:cs="Calibri"/>
          <w:kern w:val="0"/>
          <w:sz w:val="20"/>
          <w:szCs w:val="20"/>
          <w:lang w:eastAsia="pl-PL"/>
          <w14:ligatures w14:val="none"/>
        </w:rPr>
        <w:t xml:space="preserve">. z </w:t>
      </w:r>
      <w:proofErr w:type="spellStart"/>
      <w:r w:rsidRPr="007A1BE6">
        <w:rPr>
          <w:rFonts w:eastAsia="Times New Roman" w:cs="Calibri"/>
          <w:kern w:val="0"/>
          <w:sz w:val="20"/>
          <w:szCs w:val="20"/>
          <w:lang w:eastAsia="pl-PL"/>
          <w14:ligatures w14:val="none"/>
        </w:rPr>
        <w:t>późn</w:t>
      </w:r>
      <w:proofErr w:type="spellEnd"/>
      <w:r w:rsidRPr="007A1BE6">
        <w:rPr>
          <w:rFonts w:eastAsia="Times New Roman" w:cs="Calibri"/>
          <w:kern w:val="0"/>
          <w:sz w:val="20"/>
          <w:szCs w:val="20"/>
          <w:lang w:eastAsia="pl-PL"/>
          <w14:ligatures w14:val="none"/>
        </w:rPr>
        <w:t>. zm.) i przepisów dotyczących działalności leczniczej, praw pacjentów i zawodów medycznych.</w:t>
      </w:r>
    </w:p>
    <w:p w14:paraId="68D0F8B9"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p>
    <w:p w14:paraId="33E2B756" w14:textId="77777777" w:rsidR="009F5E29" w:rsidRPr="007A1BE6" w:rsidRDefault="009F5E29" w:rsidP="009F5E29">
      <w:pPr>
        <w:spacing w:after="0" w:line="276" w:lineRule="auto"/>
        <w:jc w:val="both"/>
        <w:rPr>
          <w:rFonts w:ascii="Calibri" w:eastAsia="Times New Roman" w:hAnsi="Calibri" w:cs="Calibri"/>
          <w:b/>
          <w:bCs/>
          <w:kern w:val="0"/>
          <w:sz w:val="20"/>
          <w:szCs w:val="20"/>
          <w:lang w:eastAsia="pl-PL"/>
          <w14:ligatures w14:val="none"/>
        </w:rPr>
      </w:pPr>
      <w:r w:rsidRPr="007A1BE6">
        <w:rPr>
          <w:rFonts w:eastAsia="Times New Roman" w:cs="Calibri"/>
          <w:b/>
          <w:bCs/>
          <w:kern w:val="0"/>
          <w:sz w:val="20"/>
          <w:szCs w:val="20"/>
          <w:lang w:eastAsia="pl-PL"/>
          <w14:ligatures w14:val="none"/>
        </w:rPr>
        <w:t xml:space="preserve">Do zadań koordynatora PKD należy w szczególności: </w:t>
      </w:r>
    </w:p>
    <w:p w14:paraId="1BA027D3" w14:textId="77777777" w:rsidR="009F5E29" w:rsidRPr="007A1BE6" w:rsidRDefault="009F5E29" w:rsidP="00010566">
      <w:pPr>
        <w:numPr>
          <w:ilvl w:val="0"/>
          <w:numId w:val="95"/>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podejmowanie działań gwarantujących racjonalne, planowe i zgodne z przeznaczeniem wykorzystanie środków finansowych i powierzonych testów;</w:t>
      </w:r>
    </w:p>
    <w:p w14:paraId="6A248B5D" w14:textId="77777777" w:rsidR="009F5E29" w:rsidRPr="007A1BE6" w:rsidRDefault="009F5E29" w:rsidP="009F5E29">
      <w:pPr>
        <w:numPr>
          <w:ilvl w:val="0"/>
          <w:numId w:val="63"/>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prowadzenie bieżącej korespondencji z przedstawicielami Krajowego Centrum ds. AIDS, w tym: terminowe przesyłanie odpowiedzi, zwracanie się z odpowiednim wyprzedzeniem (min. 15 dni roboczych) o akceptację materiałów promocyjnych/publikacji/postów zawierających logotypy MZ i KC ds. AIDS, tak aby umożliwić wydanie akceptacji zarówno przez jednostkę nadzorującą, jak i udzielającą dotacji, wypełnienie obowiązku informacyjnego, o którym mowa w pkt 6 Procedur wyboru;</w:t>
      </w:r>
    </w:p>
    <w:p w14:paraId="17035417" w14:textId="77777777" w:rsidR="009F5E29" w:rsidRPr="007A1BE6" w:rsidRDefault="009F5E29" w:rsidP="009F5E29">
      <w:pPr>
        <w:numPr>
          <w:ilvl w:val="0"/>
          <w:numId w:val="63"/>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przesyłanie miesięcznego zestawienia liczbowego z wykonania testów do Krajowego Centrum </w:t>
      </w:r>
      <w:r w:rsidRPr="007A1BE6">
        <w:rPr>
          <w:rFonts w:eastAsia="Times New Roman" w:cs="Calibri"/>
          <w:kern w:val="0"/>
          <w:sz w:val="20"/>
          <w:szCs w:val="20"/>
          <w:lang w:eastAsia="pl-PL"/>
          <w14:ligatures w14:val="none"/>
        </w:rPr>
        <w:br/>
        <w:t>ds. AIDS w terminie do końca następnego miesiąca (na adres e-mail: aids@aids.gov.pl);</w:t>
      </w:r>
    </w:p>
    <w:p w14:paraId="75BDC002" w14:textId="77777777" w:rsidR="009F5E29" w:rsidRPr="007A1BE6" w:rsidRDefault="009F5E29" w:rsidP="009F5E29">
      <w:pPr>
        <w:numPr>
          <w:ilvl w:val="0"/>
          <w:numId w:val="63"/>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pisemne informowanie Krajowego Centrum ds. AIDS o zamiarach wzięcia udziału w inicjatywach związanych z promocją zdrowia, pracach badawczych itp. związanych z działalnością PKD;</w:t>
      </w:r>
    </w:p>
    <w:p w14:paraId="0B7BFBC6" w14:textId="77777777" w:rsidR="009F5E29" w:rsidRPr="007A1BE6" w:rsidRDefault="009F5E29" w:rsidP="009F5E29">
      <w:pPr>
        <w:numPr>
          <w:ilvl w:val="0"/>
          <w:numId w:val="63"/>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informowanie Krajowego Centrum ds. AIDS o wszelkich zmianach w funkcjonowaniu PKD </w:t>
      </w:r>
      <w:r w:rsidRPr="007A1BE6">
        <w:rPr>
          <w:rFonts w:eastAsia="Times New Roman" w:cs="Calibri"/>
          <w:kern w:val="0"/>
          <w:sz w:val="20"/>
          <w:szCs w:val="20"/>
          <w:lang w:eastAsia="pl-PL"/>
          <w14:ligatures w14:val="none"/>
        </w:rPr>
        <w:br/>
        <w:t>w stosunku do stanu gwarantowanego w ofercie konkursowej (w szczególności dotyczących godzin pracy PKD, zmiany siedziby PKD i innych danych teleadresowych, uzyskania dodatkowych źródeł finansowania, akcji promocyjnych ze szczególnym uwzględnieniem obowiązku informacyjnego wynikającego z zapisów umowy, zmian personalnych w składzie osób uczestniczących w realizacji zadania itp.);</w:t>
      </w:r>
    </w:p>
    <w:p w14:paraId="2E7695E6" w14:textId="77777777" w:rsidR="009F5E29" w:rsidRPr="007A1BE6" w:rsidRDefault="009F5E29" w:rsidP="009F5E29">
      <w:pPr>
        <w:numPr>
          <w:ilvl w:val="0"/>
          <w:numId w:val="63"/>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W związku z wprowadzonymi zasadami bezpieczeństwa dostępu i pracy w elektronicznym systemie ankiet PKD, przesłanie (oraz ich bieżąca aktualizacja) indywidualnych adresów e-mail wszystkich doradców pracujących w punktach. Zmiana hasła dostępu do sytemu odbywać się będzie wyłącznie za pomocą poczty elektronicznej;  </w:t>
      </w:r>
    </w:p>
    <w:p w14:paraId="16617086" w14:textId="77777777" w:rsidR="009F5E29" w:rsidRPr="007A1BE6" w:rsidRDefault="009F5E29" w:rsidP="009F5E29">
      <w:pPr>
        <w:numPr>
          <w:ilvl w:val="0"/>
          <w:numId w:val="63"/>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lastRenderedPageBreak/>
        <w:t xml:space="preserve">współpraca ze wskazanym podmiotem zewnętrznym w przypadku udziału PKD w programie międzynarodowej, </w:t>
      </w:r>
      <w:proofErr w:type="spellStart"/>
      <w:r w:rsidRPr="007A1BE6">
        <w:rPr>
          <w:rFonts w:eastAsia="Times New Roman" w:cs="Calibri"/>
          <w:kern w:val="0"/>
          <w:sz w:val="20"/>
          <w:szCs w:val="20"/>
          <w:lang w:eastAsia="pl-PL"/>
          <w14:ligatures w14:val="none"/>
        </w:rPr>
        <w:t>zewnątrzlaboratoryjnej</w:t>
      </w:r>
      <w:proofErr w:type="spellEnd"/>
      <w:r w:rsidRPr="007A1BE6">
        <w:rPr>
          <w:rFonts w:eastAsia="Times New Roman" w:cs="Calibri"/>
          <w:kern w:val="0"/>
          <w:sz w:val="20"/>
          <w:szCs w:val="20"/>
          <w:lang w:eastAsia="pl-PL"/>
          <w14:ligatures w14:val="none"/>
        </w:rPr>
        <w:t xml:space="preserve"> kontroli jakości;</w:t>
      </w:r>
    </w:p>
    <w:p w14:paraId="33268199" w14:textId="77777777" w:rsidR="009F5E29" w:rsidRPr="007A1BE6" w:rsidRDefault="009F5E29" w:rsidP="009F5E29">
      <w:pPr>
        <w:numPr>
          <w:ilvl w:val="0"/>
          <w:numId w:val="63"/>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udział w spotkaniach merytorycznych i organizacyjnych dotyczących działalności PKD, przygotowanych przez Krajowe Centrum ds. AIDS;</w:t>
      </w:r>
    </w:p>
    <w:p w14:paraId="674697E8" w14:textId="77777777" w:rsidR="009F5E29" w:rsidRPr="007A1BE6" w:rsidRDefault="009F5E29" w:rsidP="009F5E29">
      <w:pPr>
        <w:numPr>
          <w:ilvl w:val="0"/>
          <w:numId w:val="63"/>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organizowanie przynajmniej raz w roku wewnętrznych spotkań/</w:t>
      </w:r>
      <w:proofErr w:type="spellStart"/>
      <w:r w:rsidRPr="007A1BE6">
        <w:rPr>
          <w:rFonts w:eastAsia="Times New Roman" w:cs="Calibri"/>
          <w:kern w:val="0"/>
          <w:sz w:val="20"/>
          <w:szCs w:val="20"/>
          <w:lang w:eastAsia="pl-PL"/>
          <w14:ligatures w14:val="none"/>
        </w:rPr>
        <w:t>superwizji</w:t>
      </w:r>
      <w:proofErr w:type="spellEnd"/>
      <w:r w:rsidRPr="007A1BE6">
        <w:rPr>
          <w:rFonts w:eastAsia="Times New Roman" w:cs="Calibri"/>
          <w:kern w:val="0"/>
          <w:sz w:val="20"/>
          <w:szCs w:val="20"/>
          <w:lang w:eastAsia="pl-PL"/>
          <w14:ligatures w14:val="none"/>
        </w:rPr>
        <w:t xml:space="preserve"> dla doradców pracujących </w:t>
      </w:r>
      <w:r w:rsidRPr="007A1BE6">
        <w:rPr>
          <w:rFonts w:eastAsia="Times New Roman" w:cs="Calibri"/>
          <w:kern w:val="0"/>
          <w:sz w:val="20"/>
          <w:szCs w:val="20"/>
          <w:lang w:eastAsia="pl-PL"/>
          <w14:ligatures w14:val="none"/>
        </w:rPr>
        <w:br/>
        <w:t>w danym PKD, w dowolnej formie (zdalnej/stacjonarnej), podczas których omawiane będą między innymi trudne sytuacje, aktualne kwestie merytoryczne, sprawy organizacyjne.</w:t>
      </w:r>
    </w:p>
    <w:p w14:paraId="1A3E8A82" w14:textId="77777777" w:rsidR="009F5E29" w:rsidRPr="007A1BE6" w:rsidRDefault="009F5E29" w:rsidP="009F5E29">
      <w:pPr>
        <w:spacing w:after="0" w:line="276" w:lineRule="auto"/>
        <w:jc w:val="both"/>
        <w:rPr>
          <w:rFonts w:ascii="Calibri" w:eastAsia="Times New Roman" w:hAnsi="Calibri" w:cs="Calibri"/>
          <w:b/>
          <w:kern w:val="0"/>
          <w:sz w:val="20"/>
          <w:szCs w:val="20"/>
          <w:lang w:eastAsia="pl-PL"/>
          <w14:ligatures w14:val="none"/>
        </w:rPr>
      </w:pPr>
    </w:p>
    <w:p w14:paraId="6C544DED" w14:textId="77777777" w:rsidR="009F5E29" w:rsidRPr="007A1BE6" w:rsidRDefault="009F5E29" w:rsidP="009F5E29">
      <w:pPr>
        <w:numPr>
          <w:ilvl w:val="1"/>
          <w:numId w:val="53"/>
        </w:numPr>
        <w:suppressAutoHyphens/>
        <w:spacing w:after="0" w:line="276" w:lineRule="auto"/>
        <w:ind w:left="720"/>
        <w:jc w:val="both"/>
        <w:rPr>
          <w:rFonts w:ascii="Calibri" w:eastAsia="Times New Roman" w:hAnsi="Calibri" w:cs="Calibri"/>
          <w:b/>
          <w:kern w:val="0"/>
          <w:sz w:val="20"/>
          <w:szCs w:val="20"/>
          <w:lang w:eastAsia="pl-PL"/>
          <w14:ligatures w14:val="none"/>
        </w:rPr>
      </w:pPr>
      <w:r w:rsidRPr="007A1BE6">
        <w:rPr>
          <w:rFonts w:eastAsia="Times New Roman" w:cs="Calibri"/>
          <w:b/>
          <w:kern w:val="0"/>
          <w:sz w:val="20"/>
          <w:szCs w:val="20"/>
          <w:lang w:eastAsia="pl-PL"/>
          <w14:ligatures w14:val="none"/>
        </w:rPr>
        <w:t xml:space="preserve"> Organizacja pracy w PKD</w:t>
      </w:r>
    </w:p>
    <w:p w14:paraId="793E7FD8" w14:textId="77777777" w:rsidR="009F5E29" w:rsidRPr="007A1BE6" w:rsidRDefault="009F5E29" w:rsidP="00010566">
      <w:pPr>
        <w:numPr>
          <w:ilvl w:val="0"/>
          <w:numId w:val="96"/>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PKD powinien być czynny w ściśle z góry określonych dniach i godzinach w każdym tygodniu roku kalendarzowego (koordynator zobowiązany jest powiadomić z odpowiednim wyprzedzeniem Krajowe Centrum ds. AIDS o każdej zmianie godzin i dni pracy PKD, m.in. w celu uaktualnienia informacji na stronie aids.gov.pl).</w:t>
      </w:r>
    </w:p>
    <w:p w14:paraId="6DBB8052" w14:textId="77777777" w:rsidR="009F5E29" w:rsidRPr="007A1BE6" w:rsidRDefault="009F5E29" w:rsidP="009F5E29">
      <w:pPr>
        <w:numPr>
          <w:ilvl w:val="0"/>
          <w:numId w:val="64"/>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Nie jest możliwe wykonanie testu w kierunku HIV/kiły/HCV i wydanie wyniku bez wcześniejszego specjalistycznego poradnictwa </w:t>
      </w:r>
      <w:proofErr w:type="spellStart"/>
      <w:r w:rsidRPr="007A1BE6">
        <w:rPr>
          <w:rFonts w:eastAsia="Times New Roman" w:cs="Calibri"/>
          <w:kern w:val="0"/>
          <w:sz w:val="20"/>
          <w:szCs w:val="20"/>
          <w:lang w:eastAsia="pl-PL"/>
          <w14:ligatures w14:val="none"/>
        </w:rPr>
        <w:t>okołotestowego</w:t>
      </w:r>
      <w:proofErr w:type="spellEnd"/>
      <w:r w:rsidRPr="007A1BE6">
        <w:rPr>
          <w:rFonts w:eastAsia="Times New Roman" w:cs="Calibri"/>
          <w:kern w:val="0"/>
          <w:sz w:val="20"/>
          <w:szCs w:val="20"/>
          <w:lang w:eastAsia="pl-PL"/>
          <w14:ligatures w14:val="none"/>
        </w:rPr>
        <w:t xml:space="preserve"> przeprowadzanego przez doradcę. Doradca – po rozmowie z klientem PKD – kieruje go do pokoju (punktu) pobrań (o ile klient podtrzymuje chęć wykonania testu).</w:t>
      </w:r>
    </w:p>
    <w:p w14:paraId="4D36B78F" w14:textId="77777777" w:rsidR="009F5E29" w:rsidRPr="007A1BE6" w:rsidRDefault="009F5E29" w:rsidP="009F5E29">
      <w:pPr>
        <w:numPr>
          <w:ilvl w:val="0"/>
          <w:numId w:val="64"/>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Krew do badań w kierunku HIV, kiły i HCV pobierana jest w punkcie (pokoju) pobrań krwi przez osobę posiadającą odpowiednie kwalifikacje (vide pkt. 2.2. powyżej).</w:t>
      </w:r>
    </w:p>
    <w:p w14:paraId="472CC6D6" w14:textId="77777777" w:rsidR="009F5E29" w:rsidRPr="007A1BE6" w:rsidRDefault="009F5E29" w:rsidP="009F5E29">
      <w:pPr>
        <w:numPr>
          <w:ilvl w:val="0"/>
          <w:numId w:val="64"/>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Krew – w przypadku testów wykonywanych z krwi żylnej – po odpowiednim oznakowaniu, jest przekazywana do laboratorium współpracującego z PKD, zgodnie z ustalonymi w PKD zasadami (vide pkt. 2.4 powyżej). </w:t>
      </w:r>
    </w:p>
    <w:p w14:paraId="1BD4CA13" w14:textId="77777777" w:rsidR="009F5E29" w:rsidRPr="007A1BE6" w:rsidRDefault="009F5E29" w:rsidP="009F5E29">
      <w:pPr>
        <w:numPr>
          <w:ilvl w:val="0"/>
          <w:numId w:val="64"/>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Laboratorium wykonujące immunochemiczne testy przesiewowe IV generacji z krwi żylnej w kierunku HIV, w przypadku otrzymania wyniku dodatniego, przesyła surowicę do laboratorium wskazanego przez Krajowe Centrum ds. AIDS w celu potwierdzenia wyniku na zasadach określonych w umowie zawartej pomiędzy realizatorem zadania publicznego a laboratorium.</w:t>
      </w:r>
    </w:p>
    <w:p w14:paraId="4D58F592" w14:textId="77777777" w:rsidR="009F5E29" w:rsidRPr="007A1BE6" w:rsidRDefault="009F5E29" w:rsidP="009F5E29">
      <w:pPr>
        <w:numPr>
          <w:ilvl w:val="0"/>
          <w:numId w:val="64"/>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W razie wykrycia zakażenia HIV w teście przesiewowym, w celu potwierdzenia wyniku, doradca pracujący </w:t>
      </w:r>
      <w:r w:rsidRPr="007A1BE6">
        <w:rPr>
          <w:rFonts w:eastAsia="Times New Roman" w:cs="Calibri"/>
          <w:kern w:val="0"/>
          <w:sz w:val="20"/>
          <w:szCs w:val="20"/>
          <w:lang w:eastAsia="pl-PL"/>
          <w14:ligatures w14:val="none"/>
        </w:rPr>
        <w:br/>
        <w:t>w Punkcie Konsultacyjno-Diagnostycznym, powinien zlecić wykonanie testu potwierdzenia (testem molekularnym NAAT) lub, w uzasadnionych sytuacjach, testem WB lub LIA/</w:t>
      </w:r>
      <w:proofErr w:type="spellStart"/>
      <w:r w:rsidRPr="007A1BE6">
        <w:rPr>
          <w:rFonts w:eastAsia="Times New Roman" w:cs="Calibri"/>
          <w:kern w:val="0"/>
          <w:sz w:val="20"/>
          <w:szCs w:val="20"/>
          <w:lang w:eastAsia="pl-PL"/>
          <w14:ligatures w14:val="none"/>
        </w:rPr>
        <w:t>immunoblot</w:t>
      </w:r>
      <w:proofErr w:type="spellEnd"/>
      <w:r w:rsidRPr="007A1BE6">
        <w:rPr>
          <w:rFonts w:eastAsia="Times New Roman" w:cs="Calibri"/>
          <w:kern w:val="0"/>
          <w:sz w:val="20"/>
          <w:szCs w:val="20"/>
          <w:lang w:eastAsia="pl-PL"/>
          <w14:ligatures w14:val="none"/>
        </w:rPr>
        <w:t xml:space="preserve">. Testy potwierdzenia w kierunku HIV wykonywane będą w ramach przekazanej Oferentowi dotacji, który uwzględni w ofercie koszty związane z usługą wykonania testów potwierdzenia lub wykonywane we wskazanych przez Centrum laboratoriach i finansowane przez Krajowe Centrum ds. AIDS. </w:t>
      </w:r>
    </w:p>
    <w:p w14:paraId="68D1C47E" w14:textId="77777777" w:rsidR="009F5E29" w:rsidRPr="007A1BE6" w:rsidRDefault="009F5E29" w:rsidP="009F5E29">
      <w:pPr>
        <w:numPr>
          <w:ilvl w:val="0"/>
          <w:numId w:val="64"/>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Wyniki badań wykonanych metodą immunochemiczną testami IV generacji z krwi żylnej są przekazywane </w:t>
      </w:r>
      <w:r w:rsidRPr="007A1BE6">
        <w:rPr>
          <w:rFonts w:eastAsia="Times New Roman" w:cs="Calibri"/>
          <w:kern w:val="0"/>
          <w:sz w:val="20"/>
          <w:szCs w:val="20"/>
          <w:lang w:eastAsia="pl-PL"/>
          <w14:ligatures w14:val="none"/>
        </w:rPr>
        <w:br/>
        <w:t>z laboratorium do doradcy. Doradca jest odpowiedzialny za wręczenie wyniku badania (w formie informacji medycznej) klientowi i przeprowadzenia z nim rozmowy dotyczącej interpretacji wyniku oraz do ewentualnego udzielenia wsparcia oraz pokierowania do odpowiedniej placówki medycznej i wdrożenia odpowiedniego leczenia.</w:t>
      </w:r>
    </w:p>
    <w:p w14:paraId="526C0989" w14:textId="77777777" w:rsidR="009F5E29" w:rsidRPr="007A1BE6" w:rsidRDefault="009F5E29" w:rsidP="009F5E29">
      <w:pPr>
        <w:numPr>
          <w:ilvl w:val="0"/>
          <w:numId w:val="64"/>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W przypadku otrzymania reaktywnego wyniku testu przesiewowego w kierunku kiły lub HCV należy poinformować pacjenta o konieczności dalszej diagnostyki w celu potwierdzenia wyników i wdrożenia ewentualnego leczenia.</w:t>
      </w:r>
    </w:p>
    <w:p w14:paraId="15B6BEF7" w14:textId="77777777" w:rsidR="009F5E29" w:rsidRPr="007A1BE6" w:rsidRDefault="009F5E29" w:rsidP="009F5E29">
      <w:pPr>
        <w:numPr>
          <w:ilvl w:val="0"/>
          <w:numId w:val="64"/>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W celu osiągnięcia pełnego profesjonalizmu pracy doradcy niedopuszczalne jest: </w:t>
      </w:r>
    </w:p>
    <w:p w14:paraId="1EC8B651" w14:textId="0A0385D8" w:rsidR="009F5E29" w:rsidRPr="007A1BE6" w:rsidRDefault="009F5E29" w:rsidP="00010566">
      <w:pPr>
        <w:numPr>
          <w:ilvl w:val="0"/>
          <w:numId w:val="97"/>
        </w:numPr>
        <w:suppressAutoHyphens/>
        <w:spacing w:after="0" w:line="276" w:lineRule="auto"/>
        <w:ind w:left="720"/>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wydawanie klientowi wyników badań bez profesjonalnego poradnictwa;</w:t>
      </w:r>
    </w:p>
    <w:p w14:paraId="1506F7D4" w14:textId="77777777" w:rsidR="009F5E29" w:rsidRPr="007A1BE6" w:rsidRDefault="009F5E29" w:rsidP="009F5E29">
      <w:pPr>
        <w:numPr>
          <w:ilvl w:val="0"/>
          <w:numId w:val="65"/>
        </w:numPr>
        <w:suppressAutoHyphens/>
        <w:spacing w:after="0" w:line="276" w:lineRule="auto"/>
        <w:ind w:left="720"/>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wydawanie klientowi wyników badań bezpośrednio przez laboratorium; </w:t>
      </w:r>
    </w:p>
    <w:p w14:paraId="475E2E8C" w14:textId="77777777" w:rsidR="009F5E29" w:rsidRPr="007A1BE6" w:rsidRDefault="009F5E29" w:rsidP="009F5E29">
      <w:pPr>
        <w:numPr>
          <w:ilvl w:val="0"/>
          <w:numId w:val="65"/>
        </w:numPr>
        <w:suppressAutoHyphens/>
        <w:spacing w:after="0" w:line="276" w:lineRule="auto"/>
        <w:ind w:left="720"/>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wykonywanie badań i wydawanie wyników na nazwisko klienta;</w:t>
      </w:r>
    </w:p>
    <w:p w14:paraId="032C82FC" w14:textId="76815690" w:rsidR="009F5E29" w:rsidRPr="007A1BE6" w:rsidRDefault="009F5E29" w:rsidP="009F5E29">
      <w:pPr>
        <w:numPr>
          <w:ilvl w:val="0"/>
          <w:numId w:val="65"/>
        </w:numPr>
        <w:suppressAutoHyphens/>
        <w:spacing w:after="0" w:line="276" w:lineRule="auto"/>
        <w:ind w:left="720"/>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wydawanie wyników reaktywnych w kierunku HIV, niezweryfikowanych testem potwierdzenia (wyjątkiem może być sytuacja, w której klient PKD w procesie testowania, przyzna się do znajomości swojego pozytywnego statusu serologicznego. Aby uniknąć dublowania/</w:t>
      </w:r>
      <w:r w:rsidR="003A515D">
        <w:rPr>
          <w:rFonts w:eastAsia="Times New Roman" w:cs="Calibri"/>
          <w:kern w:val="0"/>
          <w:sz w:val="20"/>
          <w:szCs w:val="20"/>
          <w:lang w:eastAsia="pl-PL"/>
          <w14:ligatures w14:val="none"/>
        </w:rPr>
        <w:t xml:space="preserve"> </w:t>
      </w:r>
      <w:r w:rsidRPr="007A1BE6">
        <w:rPr>
          <w:rFonts w:eastAsia="Times New Roman" w:cs="Calibri"/>
          <w:kern w:val="0"/>
          <w:sz w:val="20"/>
          <w:szCs w:val="20"/>
          <w:lang w:eastAsia="pl-PL"/>
          <w14:ligatures w14:val="none"/>
        </w:rPr>
        <w:t>multiplikowania wyników dodatnich testów potwierdzenia, doradca może wówczas zrezygnować z wykonania testu potwierdzenia, należy jednak uzasadnić brak wykonania takiego testu odpowiednim opisem w ankiecie);</w:t>
      </w:r>
    </w:p>
    <w:p w14:paraId="5DA9B405" w14:textId="77777777" w:rsidR="009F5E29" w:rsidRPr="007A1BE6" w:rsidRDefault="009F5E29" w:rsidP="009F5E29">
      <w:pPr>
        <w:numPr>
          <w:ilvl w:val="0"/>
          <w:numId w:val="65"/>
        </w:numPr>
        <w:suppressAutoHyphens/>
        <w:spacing w:after="0" w:line="276" w:lineRule="auto"/>
        <w:ind w:left="720"/>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odkodowywanie wyników ujemnych na życzenie klienta.</w:t>
      </w:r>
    </w:p>
    <w:p w14:paraId="526BFFAE" w14:textId="77777777" w:rsidR="009F5E29" w:rsidRPr="007A1BE6" w:rsidRDefault="009F5E29" w:rsidP="009F5E29">
      <w:pPr>
        <w:numPr>
          <w:ilvl w:val="0"/>
          <w:numId w:val="64"/>
        </w:numPr>
        <w:tabs>
          <w:tab w:val="left" w:pos="-312"/>
        </w:tabs>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lastRenderedPageBreak/>
        <w:t>Doradcy PKD są zobowiązani do prowadzenia dokumentacji i sprawozdawczości z realizacji zadania publicznego wg wzorów opracowanych i dostarczonych przez Krajowe Centrum ds. AIDS (jednakowej dla wszystkich PKD w Polsce).</w:t>
      </w:r>
    </w:p>
    <w:p w14:paraId="143C9B38" w14:textId="77777777" w:rsidR="009F5E29" w:rsidRPr="007A1BE6" w:rsidRDefault="009F5E29" w:rsidP="009F5E29">
      <w:pPr>
        <w:numPr>
          <w:ilvl w:val="0"/>
          <w:numId w:val="64"/>
        </w:numPr>
        <w:tabs>
          <w:tab w:val="left" w:pos="-312"/>
        </w:tabs>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Realizator zadania publicznego jest zobowiązany do zapewnienia doradcy w PKD stanowiska komputerowego z dostępem do </w:t>
      </w:r>
      <w:proofErr w:type="spellStart"/>
      <w:r w:rsidRPr="007A1BE6">
        <w:rPr>
          <w:rFonts w:eastAsia="Times New Roman" w:cs="Calibri"/>
          <w:kern w:val="0"/>
          <w:sz w:val="20"/>
          <w:szCs w:val="20"/>
          <w:lang w:eastAsia="pl-PL"/>
          <w14:ligatures w14:val="none"/>
        </w:rPr>
        <w:t>internetu</w:t>
      </w:r>
      <w:proofErr w:type="spellEnd"/>
      <w:r w:rsidRPr="007A1BE6">
        <w:rPr>
          <w:rFonts w:eastAsia="Times New Roman" w:cs="Calibri"/>
          <w:kern w:val="0"/>
          <w:sz w:val="20"/>
          <w:szCs w:val="20"/>
          <w:lang w:eastAsia="pl-PL"/>
          <w14:ligatures w14:val="none"/>
        </w:rPr>
        <w:t xml:space="preserve"> w celu wypełniania wymaganej dokumentacji online, jednocześnie przy zapewnieniu odpowiedniego poziomu bezpieczeństwa informatycznego.</w:t>
      </w:r>
    </w:p>
    <w:p w14:paraId="741B611F" w14:textId="77777777" w:rsidR="009F5E29" w:rsidRPr="007A1BE6" w:rsidRDefault="009F5E29" w:rsidP="009F5E29">
      <w:pPr>
        <w:numPr>
          <w:ilvl w:val="0"/>
          <w:numId w:val="64"/>
        </w:numPr>
        <w:tabs>
          <w:tab w:val="left" w:pos="-312"/>
        </w:tabs>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W przypadku braku możliwości wypełnienia ankiet online, doradca jest zobowiązany wypełnić wersję papierową ankiety i niezwłocznie wprowadzić ją do systemu elektronicznego.</w:t>
      </w:r>
    </w:p>
    <w:p w14:paraId="5969E1CA" w14:textId="77777777" w:rsidR="009F5E29" w:rsidRPr="007A1BE6" w:rsidRDefault="009F5E29" w:rsidP="009F5E29">
      <w:pPr>
        <w:numPr>
          <w:ilvl w:val="0"/>
          <w:numId w:val="64"/>
        </w:numPr>
        <w:tabs>
          <w:tab w:val="left" w:pos="-312"/>
        </w:tabs>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Koordynator PKD przesyła w umówionym terminie do Krajowego Centrum ds. AIDS miesięczne (zbiorcze) zestawienia z liczby wykonanych testów (</w:t>
      </w:r>
      <w:r w:rsidRPr="007A1BE6">
        <w:rPr>
          <w:rFonts w:eastAsia="Times New Roman" w:cs="Calibri"/>
          <w:i/>
          <w:kern w:val="0"/>
          <w:sz w:val="20"/>
          <w:szCs w:val="20"/>
          <w:lang w:eastAsia="pl-PL"/>
          <w14:ligatures w14:val="none"/>
        </w:rPr>
        <w:t>vide</w:t>
      </w:r>
      <w:r w:rsidRPr="007A1BE6">
        <w:rPr>
          <w:rFonts w:eastAsia="Times New Roman" w:cs="Calibri"/>
          <w:kern w:val="0"/>
          <w:sz w:val="20"/>
          <w:szCs w:val="20"/>
          <w:lang w:eastAsia="pl-PL"/>
          <w14:ligatures w14:val="none"/>
        </w:rPr>
        <w:t xml:space="preserve"> zadania Koordynatora pkt 2.5 powyżej) na adres aids@aids.gov.pl.</w:t>
      </w:r>
    </w:p>
    <w:p w14:paraId="4E07E237" w14:textId="77777777" w:rsidR="009F5E29" w:rsidRPr="007A1BE6" w:rsidRDefault="009F5E29" w:rsidP="009F5E29">
      <w:pPr>
        <w:spacing w:after="0" w:line="276" w:lineRule="auto"/>
        <w:jc w:val="both"/>
        <w:rPr>
          <w:rFonts w:ascii="Calibri" w:eastAsia="Times New Roman" w:hAnsi="Calibri" w:cs="Calibri"/>
          <w:b/>
          <w:kern w:val="0"/>
          <w:sz w:val="20"/>
          <w:szCs w:val="20"/>
          <w:lang w:eastAsia="pl-PL"/>
          <w14:ligatures w14:val="none"/>
        </w:rPr>
      </w:pPr>
    </w:p>
    <w:p w14:paraId="1F7E3E09" w14:textId="77777777" w:rsidR="009F5E29" w:rsidRPr="003A515D" w:rsidRDefault="009F5E29" w:rsidP="009F5E29">
      <w:pPr>
        <w:numPr>
          <w:ilvl w:val="1"/>
          <w:numId w:val="53"/>
        </w:numPr>
        <w:suppressAutoHyphens/>
        <w:spacing w:after="0" w:line="276" w:lineRule="auto"/>
        <w:ind w:left="720"/>
        <w:jc w:val="both"/>
        <w:rPr>
          <w:rFonts w:ascii="Calibri" w:eastAsia="Times New Roman" w:hAnsi="Calibri" w:cs="Calibri"/>
          <w:b/>
          <w:kern w:val="0"/>
          <w:sz w:val="20"/>
          <w:szCs w:val="20"/>
          <w:lang w:eastAsia="pl-PL"/>
          <w14:ligatures w14:val="none"/>
        </w:rPr>
      </w:pPr>
      <w:r w:rsidRPr="007A1BE6">
        <w:rPr>
          <w:rFonts w:eastAsia="Times New Roman" w:cs="Calibri"/>
          <w:b/>
          <w:kern w:val="0"/>
          <w:sz w:val="20"/>
          <w:szCs w:val="20"/>
          <w:lang w:eastAsia="pl-PL"/>
          <w14:ligatures w14:val="none"/>
        </w:rPr>
        <w:t>WYKONYWANIE TESTÓW DIAGNOSTYCZNYCH HIV</w:t>
      </w:r>
    </w:p>
    <w:p w14:paraId="4ABB8363" w14:textId="77777777" w:rsidR="003A515D" w:rsidRPr="007A1BE6" w:rsidRDefault="003A515D" w:rsidP="003A515D">
      <w:pPr>
        <w:suppressAutoHyphens/>
        <w:spacing w:after="0" w:line="276" w:lineRule="auto"/>
        <w:ind w:left="720"/>
        <w:jc w:val="both"/>
        <w:rPr>
          <w:rFonts w:ascii="Calibri" w:eastAsia="Times New Roman" w:hAnsi="Calibri" w:cs="Calibri"/>
          <w:b/>
          <w:kern w:val="0"/>
          <w:sz w:val="20"/>
          <w:szCs w:val="20"/>
          <w:lang w:eastAsia="pl-PL"/>
          <w14:ligatures w14:val="none"/>
        </w:rPr>
      </w:pPr>
    </w:p>
    <w:p w14:paraId="491EA1E1" w14:textId="77777777" w:rsidR="009F5E29" w:rsidRDefault="009F5E29" w:rsidP="009F5E29">
      <w:pPr>
        <w:spacing w:after="0" w:line="276" w:lineRule="auto"/>
        <w:jc w:val="both"/>
        <w:rPr>
          <w:rFonts w:eastAsia="Times New Roman" w:cs="Calibri"/>
          <w:i/>
          <w:iCs/>
          <w:kern w:val="0"/>
          <w:sz w:val="20"/>
          <w:szCs w:val="20"/>
          <w:lang w:eastAsia="pl-PL"/>
          <w14:ligatures w14:val="none"/>
        </w:rPr>
      </w:pPr>
      <w:bookmarkStart w:id="17" w:name="_Hlk179545209"/>
      <w:r w:rsidRPr="007A1BE6">
        <w:rPr>
          <w:rFonts w:eastAsia="Times New Roman" w:cs="Calibri"/>
          <w:kern w:val="0"/>
          <w:sz w:val="20"/>
          <w:szCs w:val="20"/>
          <w:lang w:eastAsia="pl-PL"/>
          <w14:ligatures w14:val="none"/>
        </w:rPr>
        <w:t>Zgodnie z zaleceniami Polskiego Towarzystwa Naukowego AIDS z 2024 roku pn. „Zasady opieki nad osobami zakażonymi HIV”</w:t>
      </w:r>
      <w:r w:rsidRPr="007A1BE6">
        <w:rPr>
          <w:rFonts w:eastAsia="Times New Roman" w:cs="Calibri"/>
          <w:i/>
          <w:iCs/>
          <w:kern w:val="0"/>
          <w:sz w:val="20"/>
          <w:szCs w:val="20"/>
          <w:lang w:eastAsia="pl-PL"/>
          <w14:ligatures w14:val="none"/>
        </w:rPr>
        <w:t xml:space="preserve"> w ramach laboratoryjnej diagnostyki zakażenia HIV zaleca się stosowanie </w:t>
      </w:r>
      <w:bookmarkStart w:id="18" w:name="_Hlk181087488"/>
      <w:r w:rsidRPr="007A1BE6">
        <w:rPr>
          <w:rFonts w:eastAsia="Times New Roman" w:cs="Calibri"/>
          <w:i/>
          <w:iCs/>
          <w:kern w:val="0"/>
          <w:sz w:val="20"/>
          <w:szCs w:val="20"/>
          <w:lang w:eastAsia="pl-PL"/>
          <w14:ligatures w14:val="none"/>
        </w:rPr>
        <w:t>immunochemicznych testów przesiewowych IV generacji</w:t>
      </w:r>
      <w:bookmarkEnd w:id="18"/>
      <w:r w:rsidRPr="007A1BE6">
        <w:rPr>
          <w:rFonts w:eastAsia="Times New Roman" w:cs="Calibri"/>
          <w:i/>
          <w:iCs/>
          <w:kern w:val="0"/>
          <w:sz w:val="20"/>
          <w:szCs w:val="20"/>
          <w:lang w:eastAsia="pl-PL"/>
          <w14:ligatures w14:val="none"/>
        </w:rPr>
        <w:t>, które umożliwiają wykrycie antygenu p24 HIV (typowo po 2 tygodniach od zakażenia) oraz przeciwciał anty-HIV (po 4-12 tygodniach od zakażenia). Stosowane testy przesiewowe powinny wykrywać zarówno zakażenie HIV-1, jak i HIV-2. Ujemny wynik testu przesiewowego IV generacji pozwala zakończyć diagnostykę po 6 tygodniach od ekspozycji. W przypadku zastosowania PEP/PrEP zakończenie diagnostyki następuje po 6-8 tygodniach od końca przyjmowania leków.</w:t>
      </w:r>
      <w:bookmarkEnd w:id="17"/>
    </w:p>
    <w:p w14:paraId="6A503C91" w14:textId="77777777" w:rsidR="003A515D" w:rsidRPr="007A1BE6" w:rsidRDefault="003A515D" w:rsidP="009F5E29">
      <w:pPr>
        <w:spacing w:after="0" w:line="276" w:lineRule="auto"/>
        <w:jc w:val="both"/>
        <w:rPr>
          <w:rFonts w:ascii="Calibri" w:eastAsia="Times New Roman" w:hAnsi="Calibri" w:cs="Calibri"/>
          <w:i/>
          <w:iCs/>
          <w:kern w:val="0"/>
          <w:sz w:val="20"/>
          <w:szCs w:val="20"/>
          <w:lang w:eastAsia="pl-PL"/>
          <w14:ligatures w14:val="none"/>
        </w:rPr>
      </w:pPr>
    </w:p>
    <w:p w14:paraId="373520F0"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b/>
          <w:bCs/>
          <w:kern w:val="0"/>
          <w:sz w:val="20"/>
          <w:szCs w:val="20"/>
          <w:lang w:eastAsia="pl-PL"/>
          <w14:ligatures w14:val="none"/>
        </w:rPr>
        <w:t>W indywidulanych przypadkach diagnostykę należy powtórzyć po 12 tygodniach, szczególnie gdy</w:t>
      </w:r>
      <w:r w:rsidRPr="007A1BE6">
        <w:rPr>
          <w:rFonts w:eastAsia="Times New Roman" w:cs="Calibri"/>
          <w:kern w:val="0"/>
          <w:sz w:val="20"/>
          <w:szCs w:val="20"/>
          <w:lang w:eastAsia="pl-PL"/>
          <w14:ligatures w14:val="none"/>
        </w:rPr>
        <w:t>:</w:t>
      </w:r>
    </w:p>
    <w:p w14:paraId="0C3D55C2" w14:textId="77777777" w:rsidR="009F5E29" w:rsidRPr="007A1BE6" w:rsidRDefault="009F5E29" w:rsidP="009F5E29">
      <w:pPr>
        <w:numPr>
          <w:ilvl w:val="0"/>
          <w:numId w:val="66"/>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pacjent stale podejmuje ryzykowne zachowania,</w:t>
      </w:r>
    </w:p>
    <w:p w14:paraId="280F9A4B" w14:textId="77777777" w:rsidR="009F5E29" w:rsidRPr="007A1BE6" w:rsidRDefault="009F5E29" w:rsidP="009F5E29">
      <w:pPr>
        <w:numPr>
          <w:ilvl w:val="0"/>
          <w:numId w:val="66"/>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pacjentką jest kobieta w ciąży,</w:t>
      </w:r>
    </w:p>
    <w:p w14:paraId="799EE62A" w14:textId="77777777" w:rsidR="009F5E29" w:rsidRPr="007A1BE6" w:rsidRDefault="009F5E29" w:rsidP="009F5E29">
      <w:pPr>
        <w:numPr>
          <w:ilvl w:val="0"/>
          <w:numId w:val="66"/>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doszło do zakażenia innymi wirusami, np. HCV, CMV, EBV,</w:t>
      </w:r>
    </w:p>
    <w:p w14:paraId="5FF0DEEE" w14:textId="77777777" w:rsidR="009F5E29" w:rsidRPr="007A1BE6" w:rsidRDefault="009F5E29" w:rsidP="009F5E29">
      <w:pPr>
        <w:numPr>
          <w:ilvl w:val="0"/>
          <w:numId w:val="66"/>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istnieje podejrzenie niedoboru odporności.</w:t>
      </w:r>
    </w:p>
    <w:p w14:paraId="036A94AF" w14:textId="77777777" w:rsidR="003A515D" w:rsidRDefault="003A515D" w:rsidP="009F5E29">
      <w:pPr>
        <w:spacing w:after="0" w:line="276" w:lineRule="auto"/>
        <w:jc w:val="both"/>
        <w:rPr>
          <w:rFonts w:eastAsia="Times New Roman" w:cs="Calibri"/>
          <w:kern w:val="0"/>
          <w:sz w:val="20"/>
          <w:szCs w:val="20"/>
          <w:lang w:eastAsia="pl-PL"/>
          <w14:ligatures w14:val="none"/>
        </w:rPr>
      </w:pPr>
    </w:p>
    <w:p w14:paraId="36A52C19" w14:textId="0ADAB551" w:rsidR="009F5E29" w:rsidRDefault="009F5E29" w:rsidP="009F5E29">
      <w:pPr>
        <w:spacing w:after="0" w:line="276" w:lineRule="auto"/>
        <w:jc w:val="both"/>
        <w:rPr>
          <w:rFonts w:eastAsia="Times New Roman" w:cs="Calibri"/>
          <w:b/>
          <w:bCs/>
          <w:kern w:val="0"/>
          <w:sz w:val="20"/>
          <w:szCs w:val="20"/>
          <w:lang w:eastAsia="pl-PL"/>
          <w14:ligatures w14:val="none"/>
        </w:rPr>
      </w:pPr>
      <w:r w:rsidRPr="007A1BE6">
        <w:rPr>
          <w:rFonts w:eastAsia="Times New Roman" w:cs="Calibri"/>
          <w:kern w:val="0"/>
          <w:sz w:val="20"/>
          <w:szCs w:val="20"/>
          <w:lang w:eastAsia="pl-PL"/>
          <w14:ligatures w14:val="none"/>
        </w:rPr>
        <w:t xml:space="preserve">Dodatkowo należy pamiętać, że wg Rekomendacji PTN AIDS 2024 </w:t>
      </w:r>
      <w:r w:rsidRPr="007A1BE6">
        <w:rPr>
          <w:rFonts w:eastAsia="Times New Roman" w:cs="Calibri"/>
          <w:b/>
          <w:bCs/>
          <w:kern w:val="0"/>
          <w:sz w:val="20"/>
          <w:szCs w:val="20"/>
          <w:lang w:eastAsia="pl-PL"/>
          <w14:ligatures w14:val="none"/>
        </w:rPr>
        <w:t>istnieją następujące ograniczenia testów serologicznych:</w:t>
      </w:r>
    </w:p>
    <w:p w14:paraId="79999A8A"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p>
    <w:tbl>
      <w:tblPr>
        <w:tblW w:w="9062" w:type="dxa"/>
        <w:tblLayout w:type="fixed"/>
        <w:tblLook w:val="04A0" w:firstRow="1" w:lastRow="0" w:firstColumn="1" w:lastColumn="0" w:noHBand="0" w:noVBand="1"/>
      </w:tblPr>
      <w:tblGrid>
        <w:gridCol w:w="4534"/>
        <w:gridCol w:w="4528"/>
      </w:tblGrid>
      <w:tr w:rsidR="009F5E29" w:rsidRPr="007A1BE6" w14:paraId="1398FF21" w14:textId="77777777" w:rsidTr="00055296">
        <w:tc>
          <w:tcPr>
            <w:tcW w:w="4533" w:type="dxa"/>
            <w:tcBorders>
              <w:top w:val="single" w:sz="4" w:space="0" w:color="000000"/>
              <w:left w:val="single" w:sz="4" w:space="0" w:color="000000"/>
              <w:bottom w:val="single" w:sz="4" w:space="0" w:color="000000"/>
              <w:right w:val="single" w:sz="4" w:space="0" w:color="000000"/>
            </w:tcBorders>
            <w:shd w:val="clear" w:color="auto" w:fill="auto"/>
          </w:tcPr>
          <w:p w14:paraId="14CA89B6"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b/>
                <w:bCs/>
                <w:kern w:val="0"/>
                <w:sz w:val="20"/>
                <w:szCs w:val="20"/>
                <w:lang w:eastAsia="pl-PL"/>
                <w14:ligatures w14:val="none"/>
              </w:rPr>
              <w:t>Wynik fałszywie ujemny:</w:t>
            </w:r>
          </w:p>
          <w:p w14:paraId="3911BC0C"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14:ligatures w14:val="none"/>
              </w:rPr>
            </w:pPr>
            <w:r w:rsidRPr="007A1BE6">
              <w:rPr>
                <w:rFonts w:ascii="Cambria Math" w:eastAsia="Times New Roman" w:hAnsi="Cambria Math" w:cs="Cambria Math"/>
                <w:kern w:val="0"/>
                <w:sz w:val="20"/>
                <w:szCs w:val="20"/>
                <w:lang w:eastAsia="pl-PL"/>
                <w14:ligatures w14:val="none"/>
              </w:rPr>
              <w:t>∎</w:t>
            </w:r>
            <w:r w:rsidRPr="007A1BE6">
              <w:rPr>
                <w:rFonts w:eastAsia="Times New Roman" w:cs="Calibri"/>
                <w:kern w:val="0"/>
                <w:sz w:val="20"/>
                <w:szCs w:val="20"/>
                <w:lang w:eastAsia="pl-PL"/>
                <w14:ligatures w14:val="none"/>
              </w:rPr>
              <w:t xml:space="preserve"> zbyt niskie stężenie przeciwciał anty-HIV w próbce (np. OIR i wczesna faza zakażenia, AIDS,</w:t>
            </w:r>
          </w:p>
          <w:p w14:paraId="7867E349"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niedobory odporności o innej etiologii),</w:t>
            </w:r>
          </w:p>
          <w:p w14:paraId="448759EF" w14:textId="77777777" w:rsidR="009F5E29" w:rsidRPr="007A1BE6" w:rsidRDefault="009F5E29" w:rsidP="00055296">
            <w:pPr>
              <w:spacing w:after="0" w:line="276" w:lineRule="auto"/>
              <w:jc w:val="both"/>
              <w:rPr>
                <w:rFonts w:ascii="Calibri" w:eastAsia="Times New Roman" w:hAnsi="Calibri" w:cs="Calibri"/>
                <w:kern w:val="0"/>
                <w:sz w:val="20"/>
                <w:szCs w:val="20"/>
                <w:lang w:val="en-US" w:eastAsia="pl-PL"/>
                <w14:ligatures w14:val="none"/>
              </w:rPr>
            </w:pPr>
            <w:r w:rsidRPr="007A1BE6">
              <w:rPr>
                <w:rFonts w:ascii="Cambria Math" w:eastAsia="Times New Roman" w:hAnsi="Cambria Math" w:cs="Cambria Math"/>
                <w:kern w:val="0"/>
                <w:sz w:val="20"/>
                <w:szCs w:val="20"/>
                <w:lang w:val="en-US" w:eastAsia="pl-PL"/>
                <w14:ligatures w14:val="none"/>
              </w:rPr>
              <w:t>∎</w:t>
            </w:r>
            <w:r w:rsidRPr="007A1BE6">
              <w:rPr>
                <w:rFonts w:eastAsia="Times New Roman" w:cs="Calibri"/>
                <w:kern w:val="0"/>
                <w:sz w:val="20"/>
                <w:szCs w:val="20"/>
                <w:lang w:val="en-US" w:eastAsia="pl-PL"/>
                <w14:ligatures w14:val="none"/>
              </w:rPr>
              <w:t xml:space="preserve"> </w:t>
            </w:r>
            <w:proofErr w:type="spellStart"/>
            <w:r w:rsidRPr="007A1BE6">
              <w:rPr>
                <w:rFonts w:eastAsia="Times New Roman" w:cs="Calibri"/>
                <w:kern w:val="0"/>
                <w:sz w:val="20"/>
                <w:szCs w:val="20"/>
                <w:lang w:val="en-US" w:eastAsia="pl-PL"/>
                <w14:ligatures w14:val="none"/>
              </w:rPr>
              <w:t>zespół</w:t>
            </w:r>
            <w:proofErr w:type="spellEnd"/>
            <w:r w:rsidRPr="007A1BE6">
              <w:rPr>
                <w:rFonts w:eastAsia="Times New Roman" w:cs="Calibri"/>
                <w:kern w:val="0"/>
                <w:sz w:val="20"/>
                <w:szCs w:val="20"/>
                <w:lang w:val="en-US" w:eastAsia="pl-PL"/>
                <w14:ligatures w14:val="none"/>
              </w:rPr>
              <w:t xml:space="preserve"> LEVI (ang. </w:t>
            </w:r>
            <w:r w:rsidRPr="007A1BE6">
              <w:rPr>
                <w:rFonts w:eastAsia="Times New Roman" w:cs="Calibri"/>
                <w:i/>
                <w:iCs/>
                <w:kern w:val="0"/>
                <w:sz w:val="20"/>
                <w:szCs w:val="20"/>
                <w:lang w:val="en-US" w:eastAsia="pl-PL"/>
                <w14:ligatures w14:val="none"/>
              </w:rPr>
              <w:t>long-acting early viral inhibition syndrome</w:t>
            </w:r>
            <w:r w:rsidRPr="007A1BE6">
              <w:rPr>
                <w:rFonts w:eastAsia="Times New Roman" w:cs="Calibri"/>
                <w:kern w:val="0"/>
                <w:sz w:val="20"/>
                <w:szCs w:val="20"/>
                <w:lang w:val="en-US" w:eastAsia="pl-PL"/>
                <w14:ligatures w14:val="none"/>
              </w:rPr>
              <w:t>)</w:t>
            </w:r>
          </w:p>
          <w:p w14:paraId="17920DC1"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14:ligatures w14:val="none"/>
              </w:rPr>
            </w:pPr>
            <w:r w:rsidRPr="007A1BE6">
              <w:rPr>
                <w:rFonts w:ascii="Cambria Math" w:eastAsia="Times New Roman" w:hAnsi="Cambria Math" w:cs="Cambria Math"/>
                <w:kern w:val="0"/>
                <w:sz w:val="20"/>
                <w:szCs w:val="20"/>
                <w:lang w:eastAsia="pl-PL"/>
                <w14:ligatures w14:val="none"/>
              </w:rPr>
              <w:t>∎</w:t>
            </w:r>
            <w:r w:rsidRPr="007A1BE6">
              <w:rPr>
                <w:rFonts w:eastAsia="Times New Roman" w:cs="Calibri"/>
                <w:kern w:val="0"/>
                <w:sz w:val="20"/>
                <w:szCs w:val="20"/>
                <w:lang w:eastAsia="pl-PL"/>
                <w14:ligatures w14:val="none"/>
              </w:rPr>
              <w:t xml:space="preserve"> zakażenie innymi wariantami niż HIV-1 grupy M, N </w:t>
            </w:r>
            <w:r w:rsidRPr="007A1BE6">
              <w:rPr>
                <w:rFonts w:eastAsia="Times New Roman" w:cs="Calibri"/>
                <w:kern w:val="0"/>
                <w:sz w:val="20"/>
                <w:szCs w:val="20"/>
                <w:lang w:eastAsia="pl-PL"/>
                <w14:ligatures w14:val="none"/>
              </w:rPr>
              <w:br/>
              <w:t>i O oraz HIV-2 (jeśli test ich nie wykrywa),</w:t>
            </w:r>
          </w:p>
          <w:p w14:paraId="5926561D"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14:ligatures w14:val="none"/>
              </w:rPr>
            </w:pPr>
            <w:r w:rsidRPr="007A1BE6">
              <w:rPr>
                <w:rFonts w:ascii="Cambria Math" w:eastAsia="Times New Roman" w:hAnsi="Cambria Math" w:cs="Cambria Math"/>
                <w:kern w:val="0"/>
                <w:sz w:val="20"/>
                <w:szCs w:val="20"/>
                <w:lang w:eastAsia="pl-PL"/>
                <w14:ligatures w14:val="none"/>
              </w:rPr>
              <w:t>∎</w:t>
            </w:r>
            <w:r w:rsidRPr="007A1BE6">
              <w:rPr>
                <w:rFonts w:eastAsia="Times New Roman" w:cs="Calibri"/>
                <w:kern w:val="0"/>
                <w:sz w:val="20"/>
                <w:szCs w:val="20"/>
                <w:lang w:eastAsia="pl-PL"/>
                <w14:ligatures w14:val="none"/>
              </w:rPr>
              <w:t xml:space="preserve"> suplementacja biotyny w dużych dawkach,</w:t>
            </w:r>
          </w:p>
          <w:p w14:paraId="2EC28ECC"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14:ligatures w14:val="none"/>
              </w:rPr>
            </w:pPr>
            <w:r w:rsidRPr="007A1BE6">
              <w:rPr>
                <w:rFonts w:ascii="Cambria Math" w:eastAsia="Times New Roman" w:hAnsi="Cambria Math" w:cs="Cambria Math"/>
                <w:kern w:val="0"/>
                <w:sz w:val="20"/>
                <w:szCs w:val="20"/>
                <w:lang w:eastAsia="pl-PL"/>
                <w14:ligatures w14:val="none"/>
              </w:rPr>
              <w:t>∎</w:t>
            </w:r>
            <w:r w:rsidRPr="007A1BE6">
              <w:rPr>
                <w:rFonts w:eastAsia="Times New Roman" w:cs="Calibri"/>
                <w:kern w:val="0"/>
                <w:sz w:val="20"/>
                <w:szCs w:val="20"/>
                <w:lang w:eastAsia="pl-PL"/>
                <w14:ligatures w14:val="none"/>
              </w:rPr>
              <w:t xml:space="preserve"> </w:t>
            </w:r>
            <w:proofErr w:type="spellStart"/>
            <w:r w:rsidRPr="007A1BE6">
              <w:rPr>
                <w:rFonts w:eastAsia="Times New Roman" w:cs="Calibri"/>
                <w:kern w:val="0"/>
                <w:sz w:val="20"/>
                <w:szCs w:val="20"/>
                <w:lang w:eastAsia="pl-PL"/>
                <w14:ligatures w14:val="none"/>
              </w:rPr>
              <w:t>hipo</w:t>
            </w:r>
            <w:proofErr w:type="spellEnd"/>
            <w:r w:rsidRPr="007A1BE6">
              <w:rPr>
                <w:rFonts w:eastAsia="Times New Roman" w:cs="Calibri"/>
                <w:kern w:val="0"/>
                <w:sz w:val="20"/>
                <w:szCs w:val="20"/>
                <w:lang w:eastAsia="pl-PL"/>
                <w14:ligatures w14:val="none"/>
              </w:rPr>
              <w:t>- i agammaglobulinemia,</w:t>
            </w:r>
          </w:p>
          <w:p w14:paraId="78ECF00A"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14:ligatures w14:val="none"/>
              </w:rPr>
            </w:pPr>
            <w:r w:rsidRPr="007A1BE6">
              <w:rPr>
                <w:rFonts w:ascii="Cambria Math" w:eastAsia="Times New Roman" w:hAnsi="Cambria Math" w:cs="Cambria Math"/>
                <w:kern w:val="0"/>
                <w:sz w:val="20"/>
                <w:szCs w:val="20"/>
                <w:lang w:eastAsia="pl-PL"/>
                <w14:ligatures w14:val="none"/>
              </w:rPr>
              <w:t>∎</w:t>
            </w:r>
            <w:r w:rsidRPr="007A1BE6">
              <w:rPr>
                <w:rFonts w:eastAsia="Times New Roman" w:cs="Calibri"/>
                <w:kern w:val="0"/>
                <w:sz w:val="20"/>
                <w:szCs w:val="20"/>
                <w:lang w:eastAsia="pl-PL"/>
                <w14:ligatures w14:val="none"/>
              </w:rPr>
              <w:t xml:space="preserve"> wykonanie testu niezgodnie z instrukcją dostarczoną przez producenta,</w:t>
            </w:r>
          </w:p>
          <w:p w14:paraId="34C197DC" w14:textId="77777777" w:rsidR="009F5E29" w:rsidRPr="007A1BE6" w:rsidRDefault="009F5E29" w:rsidP="00055296">
            <w:pPr>
              <w:spacing w:after="0" w:line="276" w:lineRule="auto"/>
              <w:jc w:val="both"/>
              <w:rPr>
                <w:rFonts w:ascii="Calibri" w:eastAsia="Times New Roman" w:hAnsi="Calibri" w:cs="Calibri"/>
                <w:kern w:val="0"/>
                <w:sz w:val="20"/>
                <w:szCs w:val="20"/>
                <w:lang w:val="en-US" w:eastAsia="pl-PL"/>
                <w14:ligatures w14:val="none"/>
              </w:rPr>
            </w:pPr>
            <w:r w:rsidRPr="007A1BE6">
              <w:rPr>
                <w:rFonts w:ascii="Cambria Math" w:eastAsia="Times New Roman" w:hAnsi="Cambria Math" w:cs="Cambria Math"/>
                <w:kern w:val="0"/>
                <w:sz w:val="20"/>
                <w:szCs w:val="20"/>
                <w:lang w:val="en-US" w:eastAsia="pl-PL"/>
                <w14:ligatures w14:val="none"/>
              </w:rPr>
              <w:t>∎</w:t>
            </w:r>
            <w:r w:rsidRPr="007A1BE6">
              <w:rPr>
                <w:rFonts w:eastAsia="Times New Roman" w:cs="Calibri"/>
                <w:kern w:val="0"/>
                <w:sz w:val="20"/>
                <w:szCs w:val="20"/>
                <w:lang w:val="en-US" w:eastAsia="pl-PL"/>
                <w14:ligatures w14:val="none"/>
              </w:rPr>
              <w:t xml:space="preserve"> </w:t>
            </w:r>
            <w:proofErr w:type="spellStart"/>
            <w:r w:rsidRPr="007A1BE6">
              <w:rPr>
                <w:rFonts w:eastAsia="Times New Roman" w:cs="Calibri"/>
                <w:kern w:val="0"/>
                <w:sz w:val="20"/>
                <w:szCs w:val="20"/>
                <w:lang w:val="en-US" w:eastAsia="pl-PL"/>
                <w14:ligatures w14:val="none"/>
              </w:rPr>
              <w:t>pomylenie</w:t>
            </w:r>
            <w:proofErr w:type="spellEnd"/>
            <w:r w:rsidRPr="007A1BE6">
              <w:rPr>
                <w:rFonts w:eastAsia="Times New Roman" w:cs="Calibri"/>
                <w:kern w:val="0"/>
                <w:sz w:val="20"/>
                <w:szCs w:val="20"/>
                <w:lang w:val="en-US" w:eastAsia="pl-PL"/>
                <w14:ligatures w14:val="none"/>
              </w:rPr>
              <w:t xml:space="preserve"> </w:t>
            </w:r>
            <w:proofErr w:type="spellStart"/>
            <w:r w:rsidRPr="007A1BE6">
              <w:rPr>
                <w:rFonts w:eastAsia="Times New Roman" w:cs="Calibri"/>
                <w:kern w:val="0"/>
                <w:sz w:val="20"/>
                <w:szCs w:val="20"/>
                <w:lang w:val="en-US" w:eastAsia="pl-PL"/>
                <w14:ligatures w14:val="none"/>
              </w:rPr>
              <w:t>próbek</w:t>
            </w:r>
            <w:proofErr w:type="spellEnd"/>
            <w:r w:rsidRPr="007A1BE6">
              <w:rPr>
                <w:rFonts w:eastAsia="Times New Roman" w:cs="Calibri"/>
                <w:kern w:val="0"/>
                <w:sz w:val="20"/>
                <w:szCs w:val="20"/>
                <w:lang w:val="en-US" w:eastAsia="pl-PL"/>
                <w14:ligatures w14:val="none"/>
              </w:rPr>
              <w:t xml:space="preserve"> </w:t>
            </w:r>
            <w:proofErr w:type="spellStart"/>
            <w:r w:rsidRPr="007A1BE6">
              <w:rPr>
                <w:rFonts w:eastAsia="Times New Roman" w:cs="Calibri"/>
                <w:kern w:val="0"/>
                <w:sz w:val="20"/>
                <w:szCs w:val="20"/>
                <w:lang w:val="en-US" w:eastAsia="pl-PL"/>
                <w14:ligatures w14:val="none"/>
              </w:rPr>
              <w:t>krwi</w:t>
            </w:r>
            <w:proofErr w:type="spellEnd"/>
          </w:p>
          <w:p w14:paraId="01EB9FE1"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14:ligatures w14:val="none"/>
              </w:rPr>
            </w:pPr>
          </w:p>
        </w:tc>
        <w:tc>
          <w:tcPr>
            <w:tcW w:w="4528" w:type="dxa"/>
            <w:tcBorders>
              <w:top w:val="single" w:sz="4" w:space="0" w:color="000000"/>
              <w:left w:val="single" w:sz="4" w:space="0" w:color="000000"/>
              <w:bottom w:val="single" w:sz="4" w:space="0" w:color="000000"/>
              <w:right w:val="single" w:sz="4" w:space="0" w:color="000000"/>
            </w:tcBorders>
            <w:shd w:val="clear" w:color="auto" w:fill="auto"/>
          </w:tcPr>
          <w:p w14:paraId="47611CC1"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b/>
                <w:bCs/>
                <w:kern w:val="0"/>
                <w:sz w:val="20"/>
                <w:szCs w:val="20"/>
                <w:lang w:eastAsia="pl-PL"/>
                <w14:ligatures w14:val="none"/>
              </w:rPr>
              <w:t>Wynik fałszywie dodatni:</w:t>
            </w:r>
          </w:p>
          <w:p w14:paraId="739903C9"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14:ligatures w14:val="none"/>
              </w:rPr>
            </w:pPr>
            <w:r w:rsidRPr="007A1BE6">
              <w:rPr>
                <w:rFonts w:ascii="Cambria Math" w:eastAsia="Times New Roman" w:hAnsi="Cambria Math" w:cs="Cambria Math"/>
                <w:kern w:val="0"/>
                <w:sz w:val="20"/>
                <w:szCs w:val="20"/>
                <w:lang w:eastAsia="pl-PL"/>
                <w14:ligatures w14:val="none"/>
              </w:rPr>
              <w:t>∎</w:t>
            </w:r>
            <w:r w:rsidRPr="007A1BE6">
              <w:rPr>
                <w:rFonts w:eastAsia="Times New Roman" w:cs="Calibri"/>
                <w:kern w:val="0"/>
                <w:sz w:val="20"/>
                <w:szCs w:val="20"/>
                <w:lang w:eastAsia="pl-PL"/>
                <w14:ligatures w14:val="none"/>
              </w:rPr>
              <w:t xml:space="preserve"> obecność autoprzeciwciał,</w:t>
            </w:r>
          </w:p>
          <w:p w14:paraId="50332789"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14:ligatures w14:val="none"/>
              </w:rPr>
            </w:pPr>
            <w:r w:rsidRPr="007A1BE6">
              <w:rPr>
                <w:rFonts w:ascii="Cambria Math" w:eastAsia="Times New Roman" w:hAnsi="Cambria Math" w:cs="Cambria Math"/>
                <w:kern w:val="0"/>
                <w:sz w:val="20"/>
                <w:szCs w:val="20"/>
                <w:lang w:eastAsia="pl-PL"/>
                <w14:ligatures w14:val="none"/>
              </w:rPr>
              <w:t>∎</w:t>
            </w:r>
            <w:r w:rsidRPr="007A1BE6">
              <w:rPr>
                <w:rFonts w:eastAsia="Times New Roman" w:cs="Calibri"/>
                <w:kern w:val="0"/>
                <w:sz w:val="20"/>
                <w:szCs w:val="20"/>
                <w:lang w:eastAsia="pl-PL"/>
                <w14:ligatures w14:val="none"/>
              </w:rPr>
              <w:t xml:space="preserve"> ostre zakażenia (m.in. EBV, HSV, </w:t>
            </w:r>
            <w:proofErr w:type="spellStart"/>
            <w:r w:rsidRPr="007A1BE6">
              <w:rPr>
                <w:rFonts w:eastAsia="Times New Roman" w:cs="Calibri"/>
                <w:i/>
                <w:iCs/>
                <w:kern w:val="0"/>
                <w:sz w:val="20"/>
                <w:szCs w:val="20"/>
                <w:lang w:eastAsia="pl-PL"/>
                <w14:ligatures w14:val="none"/>
              </w:rPr>
              <w:t>Treponema</w:t>
            </w:r>
            <w:proofErr w:type="spellEnd"/>
            <w:r w:rsidRPr="007A1BE6">
              <w:rPr>
                <w:rFonts w:eastAsia="Times New Roman" w:cs="Calibri"/>
                <w:i/>
                <w:iCs/>
                <w:kern w:val="0"/>
                <w:sz w:val="20"/>
                <w:szCs w:val="20"/>
                <w:lang w:eastAsia="pl-PL"/>
                <w14:ligatures w14:val="none"/>
              </w:rPr>
              <w:t xml:space="preserve"> </w:t>
            </w:r>
            <w:proofErr w:type="spellStart"/>
            <w:r w:rsidRPr="007A1BE6">
              <w:rPr>
                <w:rFonts w:eastAsia="Times New Roman" w:cs="Calibri"/>
                <w:i/>
                <w:iCs/>
                <w:kern w:val="0"/>
                <w:sz w:val="20"/>
                <w:szCs w:val="20"/>
                <w:lang w:eastAsia="pl-PL"/>
                <w14:ligatures w14:val="none"/>
              </w:rPr>
              <w:t>pallidum</w:t>
            </w:r>
            <w:proofErr w:type="spellEnd"/>
            <w:r w:rsidRPr="007A1BE6">
              <w:rPr>
                <w:rFonts w:eastAsia="Times New Roman" w:cs="Calibri"/>
                <w:kern w:val="0"/>
                <w:sz w:val="20"/>
                <w:szCs w:val="20"/>
                <w:lang w:eastAsia="pl-PL"/>
                <w14:ligatures w14:val="none"/>
              </w:rPr>
              <w:t>),</w:t>
            </w:r>
          </w:p>
          <w:p w14:paraId="558093CD"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14:ligatures w14:val="none"/>
              </w:rPr>
            </w:pPr>
            <w:r w:rsidRPr="007A1BE6">
              <w:rPr>
                <w:rFonts w:ascii="Cambria Math" w:eastAsia="Times New Roman" w:hAnsi="Cambria Math" w:cs="Cambria Math"/>
                <w:kern w:val="0"/>
                <w:sz w:val="20"/>
                <w:szCs w:val="20"/>
                <w:lang w:eastAsia="pl-PL"/>
                <w14:ligatures w14:val="none"/>
              </w:rPr>
              <w:t>∎</w:t>
            </w:r>
            <w:r w:rsidRPr="007A1BE6">
              <w:rPr>
                <w:rFonts w:eastAsia="Times New Roman" w:cs="Calibri"/>
                <w:kern w:val="0"/>
                <w:sz w:val="20"/>
                <w:szCs w:val="20"/>
                <w:lang w:eastAsia="pl-PL"/>
                <w14:ligatures w14:val="none"/>
              </w:rPr>
              <w:t xml:space="preserve"> szczepienia w ciągu 1 miesiąca przed badaniem,</w:t>
            </w:r>
          </w:p>
          <w:p w14:paraId="40B301EE"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14:ligatures w14:val="none"/>
              </w:rPr>
            </w:pPr>
            <w:r w:rsidRPr="007A1BE6">
              <w:rPr>
                <w:rFonts w:ascii="Cambria Math" w:eastAsia="Times New Roman" w:hAnsi="Cambria Math" w:cs="Cambria Math"/>
                <w:kern w:val="0"/>
                <w:sz w:val="20"/>
                <w:szCs w:val="20"/>
                <w:lang w:eastAsia="pl-PL"/>
                <w14:ligatures w14:val="none"/>
              </w:rPr>
              <w:t>∎</w:t>
            </w:r>
            <w:r w:rsidRPr="007A1BE6">
              <w:rPr>
                <w:rFonts w:eastAsia="Times New Roman" w:cs="Calibri"/>
                <w:kern w:val="0"/>
                <w:sz w:val="20"/>
                <w:szCs w:val="20"/>
                <w:lang w:eastAsia="pl-PL"/>
                <w14:ligatures w14:val="none"/>
              </w:rPr>
              <w:t xml:space="preserve"> ciąża,</w:t>
            </w:r>
          </w:p>
          <w:p w14:paraId="2E5DD4DD"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14:ligatures w14:val="none"/>
              </w:rPr>
            </w:pPr>
            <w:r w:rsidRPr="007A1BE6">
              <w:rPr>
                <w:rFonts w:ascii="Cambria Math" w:eastAsia="Times New Roman" w:hAnsi="Cambria Math" w:cs="Cambria Math"/>
                <w:kern w:val="0"/>
                <w:sz w:val="20"/>
                <w:szCs w:val="20"/>
                <w:lang w:eastAsia="pl-PL"/>
                <w14:ligatures w14:val="none"/>
              </w:rPr>
              <w:t>∎</w:t>
            </w:r>
            <w:r w:rsidRPr="007A1BE6">
              <w:rPr>
                <w:rFonts w:eastAsia="Times New Roman" w:cs="Calibri"/>
                <w:kern w:val="0"/>
                <w:sz w:val="20"/>
                <w:szCs w:val="20"/>
                <w:lang w:eastAsia="pl-PL"/>
                <w14:ligatures w14:val="none"/>
              </w:rPr>
              <w:t xml:space="preserve"> przetoczenia krwi i immunoglobulin (wyjątkowo rzadko),</w:t>
            </w:r>
          </w:p>
          <w:p w14:paraId="60BBEE1C"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14:ligatures w14:val="none"/>
              </w:rPr>
            </w:pPr>
            <w:r w:rsidRPr="007A1BE6">
              <w:rPr>
                <w:rFonts w:ascii="Cambria Math" w:eastAsia="Times New Roman" w:hAnsi="Cambria Math" w:cs="Cambria Math"/>
                <w:kern w:val="0"/>
                <w:sz w:val="20"/>
                <w:szCs w:val="20"/>
                <w:lang w:eastAsia="pl-PL"/>
                <w14:ligatures w14:val="none"/>
              </w:rPr>
              <w:t>∎</w:t>
            </w:r>
            <w:r w:rsidRPr="007A1BE6">
              <w:rPr>
                <w:rFonts w:eastAsia="Times New Roman" w:cs="Calibri"/>
                <w:kern w:val="0"/>
                <w:sz w:val="20"/>
                <w:szCs w:val="20"/>
                <w:lang w:eastAsia="pl-PL"/>
                <w14:ligatures w14:val="none"/>
              </w:rPr>
              <w:t xml:space="preserve"> stan po przeszczepieniu,</w:t>
            </w:r>
          </w:p>
          <w:p w14:paraId="24AAA17C"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14:ligatures w14:val="none"/>
              </w:rPr>
            </w:pPr>
            <w:r w:rsidRPr="007A1BE6">
              <w:rPr>
                <w:rFonts w:ascii="Cambria Math" w:eastAsia="Times New Roman" w:hAnsi="Cambria Math" w:cs="Cambria Math"/>
                <w:kern w:val="0"/>
                <w:sz w:val="20"/>
                <w:szCs w:val="20"/>
                <w:lang w:eastAsia="pl-PL"/>
                <w14:ligatures w14:val="none"/>
              </w:rPr>
              <w:t>∎</w:t>
            </w:r>
            <w:r w:rsidRPr="007A1BE6">
              <w:rPr>
                <w:rFonts w:eastAsia="Times New Roman" w:cs="Calibri"/>
                <w:kern w:val="0"/>
                <w:sz w:val="20"/>
                <w:szCs w:val="20"/>
                <w:lang w:eastAsia="pl-PL"/>
                <w14:ligatures w14:val="none"/>
              </w:rPr>
              <w:t xml:space="preserve"> przyjmowanie eksperymentalnych szczepionek przeciw HIV,</w:t>
            </w:r>
          </w:p>
          <w:p w14:paraId="4101C872"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14:ligatures w14:val="none"/>
              </w:rPr>
            </w:pPr>
            <w:r w:rsidRPr="007A1BE6">
              <w:rPr>
                <w:rFonts w:ascii="Cambria Math" w:eastAsia="Times New Roman" w:hAnsi="Cambria Math" w:cs="Cambria Math"/>
                <w:kern w:val="0"/>
                <w:sz w:val="20"/>
                <w:szCs w:val="20"/>
                <w:lang w:eastAsia="pl-PL"/>
                <w14:ligatures w14:val="none"/>
              </w:rPr>
              <w:t>∎</w:t>
            </w:r>
            <w:r w:rsidRPr="007A1BE6">
              <w:rPr>
                <w:rFonts w:eastAsia="Times New Roman" w:cs="Calibri"/>
                <w:kern w:val="0"/>
                <w:sz w:val="20"/>
                <w:szCs w:val="20"/>
                <w:lang w:eastAsia="pl-PL"/>
                <w14:ligatures w14:val="none"/>
              </w:rPr>
              <w:t xml:space="preserve"> niewłaściwe postępowanie z próbką krwi (np. wielokrotne rozmrażanie materiału przed oznaczeniem),</w:t>
            </w:r>
          </w:p>
          <w:p w14:paraId="7C73924E" w14:textId="77777777" w:rsidR="009F5E29" w:rsidRPr="007A1BE6" w:rsidRDefault="009F5E29" w:rsidP="00055296">
            <w:pPr>
              <w:spacing w:after="0" w:line="276" w:lineRule="auto"/>
              <w:jc w:val="both"/>
              <w:rPr>
                <w:rFonts w:ascii="Calibri" w:eastAsia="Times New Roman" w:hAnsi="Calibri" w:cs="Calibri"/>
                <w:kern w:val="0"/>
                <w:sz w:val="20"/>
                <w:szCs w:val="20"/>
                <w:lang w:val="en-US" w:eastAsia="pl-PL"/>
                <w14:ligatures w14:val="none"/>
              </w:rPr>
            </w:pPr>
            <w:r w:rsidRPr="007A1BE6">
              <w:rPr>
                <w:rFonts w:ascii="Cambria Math" w:eastAsia="Times New Roman" w:hAnsi="Cambria Math" w:cs="Cambria Math"/>
                <w:kern w:val="0"/>
                <w:sz w:val="20"/>
                <w:szCs w:val="20"/>
                <w:lang w:val="en-US" w:eastAsia="pl-PL"/>
                <w14:ligatures w14:val="none"/>
              </w:rPr>
              <w:t>∎</w:t>
            </w:r>
            <w:r w:rsidRPr="007A1BE6">
              <w:rPr>
                <w:rFonts w:eastAsia="Times New Roman" w:cs="Calibri"/>
                <w:kern w:val="0"/>
                <w:sz w:val="20"/>
                <w:szCs w:val="20"/>
                <w:lang w:val="en-US" w:eastAsia="pl-PL"/>
                <w14:ligatures w14:val="none"/>
              </w:rPr>
              <w:t xml:space="preserve"> </w:t>
            </w:r>
            <w:proofErr w:type="spellStart"/>
            <w:r w:rsidRPr="007A1BE6">
              <w:rPr>
                <w:rFonts w:eastAsia="Times New Roman" w:cs="Calibri"/>
                <w:kern w:val="0"/>
                <w:sz w:val="20"/>
                <w:szCs w:val="20"/>
                <w:lang w:val="en-US" w:eastAsia="pl-PL"/>
                <w14:ligatures w14:val="none"/>
              </w:rPr>
              <w:t>pomylenie</w:t>
            </w:r>
            <w:proofErr w:type="spellEnd"/>
            <w:r w:rsidRPr="007A1BE6">
              <w:rPr>
                <w:rFonts w:eastAsia="Times New Roman" w:cs="Calibri"/>
                <w:kern w:val="0"/>
                <w:sz w:val="20"/>
                <w:szCs w:val="20"/>
                <w:lang w:val="en-US" w:eastAsia="pl-PL"/>
                <w14:ligatures w14:val="none"/>
              </w:rPr>
              <w:t xml:space="preserve"> </w:t>
            </w:r>
            <w:proofErr w:type="spellStart"/>
            <w:r w:rsidRPr="007A1BE6">
              <w:rPr>
                <w:rFonts w:eastAsia="Times New Roman" w:cs="Calibri"/>
                <w:kern w:val="0"/>
                <w:sz w:val="20"/>
                <w:szCs w:val="20"/>
                <w:lang w:val="en-US" w:eastAsia="pl-PL"/>
                <w14:ligatures w14:val="none"/>
              </w:rPr>
              <w:t>próbek</w:t>
            </w:r>
            <w:proofErr w:type="spellEnd"/>
            <w:r w:rsidRPr="007A1BE6">
              <w:rPr>
                <w:rFonts w:eastAsia="Times New Roman" w:cs="Calibri"/>
                <w:kern w:val="0"/>
                <w:sz w:val="20"/>
                <w:szCs w:val="20"/>
                <w:lang w:val="en-US" w:eastAsia="pl-PL"/>
                <w14:ligatures w14:val="none"/>
              </w:rPr>
              <w:t xml:space="preserve"> </w:t>
            </w:r>
            <w:proofErr w:type="spellStart"/>
            <w:r w:rsidRPr="007A1BE6">
              <w:rPr>
                <w:rFonts w:eastAsia="Times New Roman" w:cs="Calibri"/>
                <w:kern w:val="0"/>
                <w:sz w:val="20"/>
                <w:szCs w:val="20"/>
                <w:lang w:val="en-US" w:eastAsia="pl-PL"/>
                <w14:ligatures w14:val="none"/>
              </w:rPr>
              <w:t>krwi</w:t>
            </w:r>
            <w:proofErr w:type="spellEnd"/>
            <w:r w:rsidRPr="007A1BE6">
              <w:rPr>
                <w:rFonts w:eastAsia="Times New Roman" w:cs="Calibri"/>
                <w:kern w:val="0"/>
                <w:sz w:val="20"/>
                <w:szCs w:val="20"/>
                <w:lang w:val="en-US" w:eastAsia="pl-PL"/>
                <w14:ligatures w14:val="none"/>
              </w:rPr>
              <w:t>.</w:t>
            </w:r>
          </w:p>
          <w:p w14:paraId="78C0B2D1"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14:ligatures w14:val="none"/>
              </w:rPr>
            </w:pPr>
          </w:p>
        </w:tc>
      </w:tr>
    </w:tbl>
    <w:p w14:paraId="6F804A8F"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p>
    <w:p w14:paraId="0A89E266" w14:textId="5D6CE0A9" w:rsidR="009F5E29" w:rsidRPr="007A1BE6" w:rsidRDefault="009F5E29" w:rsidP="009F5E29">
      <w:pPr>
        <w:spacing w:after="0" w:line="276" w:lineRule="auto"/>
        <w:jc w:val="both"/>
        <w:rPr>
          <w:rFonts w:ascii="Calibri" w:eastAsia="Times New Roman" w:hAnsi="Calibri" w:cs="Calibri"/>
          <w:b/>
          <w:kern w:val="0"/>
          <w:sz w:val="20"/>
          <w:szCs w:val="20"/>
          <w:lang w:eastAsia="pl-PL"/>
          <w14:ligatures w14:val="none"/>
        </w:rPr>
      </w:pPr>
      <w:r w:rsidRPr="007A1BE6">
        <w:rPr>
          <w:rFonts w:eastAsia="Times New Roman" w:cs="Calibri"/>
          <w:b/>
          <w:kern w:val="0"/>
          <w:sz w:val="20"/>
          <w:szCs w:val="20"/>
          <w:lang w:eastAsia="pl-PL"/>
          <w14:ligatures w14:val="none"/>
        </w:rPr>
        <w:t>Zawsze należy postępować zgodnie z charakterystyką dostarczoną przez producenta testu diagnostycznego.</w:t>
      </w:r>
    </w:p>
    <w:p w14:paraId="66BF2357" w14:textId="5C5B2BF7" w:rsidR="009F5E29" w:rsidRPr="007A1BE6" w:rsidRDefault="009F5E29" w:rsidP="009F5E29">
      <w:pPr>
        <w:spacing w:after="0" w:line="276" w:lineRule="auto"/>
        <w:jc w:val="both"/>
        <w:rPr>
          <w:rFonts w:ascii="Calibri" w:eastAsia="Times New Roman" w:hAnsi="Calibri" w:cs="Calibri"/>
          <w:b/>
          <w:bCs/>
          <w:kern w:val="0"/>
          <w:sz w:val="20"/>
          <w:szCs w:val="20"/>
          <w:lang w:eastAsia="pl-PL"/>
          <w14:ligatures w14:val="none"/>
        </w:rPr>
      </w:pPr>
      <w:r w:rsidRPr="007A1BE6">
        <w:rPr>
          <w:rFonts w:eastAsia="Times New Roman" w:cs="Calibri"/>
          <w:b/>
          <w:bCs/>
          <w:kern w:val="0"/>
          <w:sz w:val="20"/>
          <w:szCs w:val="20"/>
          <w:lang w:eastAsia="pl-PL"/>
          <w14:ligatures w14:val="none"/>
        </w:rPr>
        <w:lastRenderedPageBreak/>
        <w:t xml:space="preserve">W celu weryfikacji reaktywnego wyniku badania serologicznego w kierunku HIV należy wykonać test potwierdzenia. PTN AIDS zaleca korzystanie z testów molekularnych (NAAT – </w:t>
      </w:r>
      <w:proofErr w:type="spellStart"/>
      <w:r w:rsidRPr="007A1BE6">
        <w:rPr>
          <w:rFonts w:eastAsia="Times New Roman" w:cs="Calibri"/>
          <w:b/>
          <w:bCs/>
          <w:i/>
          <w:iCs/>
          <w:kern w:val="0"/>
          <w:sz w:val="20"/>
          <w:szCs w:val="20"/>
          <w:lang w:eastAsia="pl-PL"/>
          <w14:ligatures w14:val="none"/>
        </w:rPr>
        <w:t>nucleic</w:t>
      </w:r>
      <w:proofErr w:type="spellEnd"/>
      <w:r w:rsidRPr="007A1BE6">
        <w:rPr>
          <w:rFonts w:eastAsia="Times New Roman" w:cs="Calibri"/>
          <w:b/>
          <w:bCs/>
          <w:i/>
          <w:iCs/>
          <w:kern w:val="0"/>
          <w:sz w:val="20"/>
          <w:szCs w:val="20"/>
          <w:lang w:eastAsia="pl-PL"/>
          <w14:ligatures w14:val="none"/>
        </w:rPr>
        <w:t xml:space="preserve"> </w:t>
      </w:r>
      <w:proofErr w:type="spellStart"/>
      <w:r w:rsidRPr="007A1BE6">
        <w:rPr>
          <w:rFonts w:eastAsia="Times New Roman" w:cs="Calibri"/>
          <w:b/>
          <w:bCs/>
          <w:i/>
          <w:iCs/>
          <w:kern w:val="0"/>
          <w:sz w:val="20"/>
          <w:szCs w:val="20"/>
          <w:lang w:eastAsia="pl-PL"/>
          <w14:ligatures w14:val="none"/>
        </w:rPr>
        <w:t>acid</w:t>
      </w:r>
      <w:proofErr w:type="spellEnd"/>
      <w:r w:rsidRPr="007A1BE6">
        <w:rPr>
          <w:rFonts w:eastAsia="Times New Roman" w:cs="Calibri"/>
          <w:b/>
          <w:bCs/>
          <w:i/>
          <w:iCs/>
          <w:kern w:val="0"/>
          <w:sz w:val="20"/>
          <w:szCs w:val="20"/>
          <w:lang w:eastAsia="pl-PL"/>
          <w14:ligatures w14:val="none"/>
        </w:rPr>
        <w:t xml:space="preserve"> </w:t>
      </w:r>
      <w:proofErr w:type="spellStart"/>
      <w:r w:rsidRPr="007A1BE6">
        <w:rPr>
          <w:rFonts w:eastAsia="Times New Roman" w:cs="Calibri"/>
          <w:b/>
          <w:bCs/>
          <w:i/>
          <w:iCs/>
          <w:kern w:val="0"/>
          <w:sz w:val="20"/>
          <w:szCs w:val="20"/>
          <w:lang w:eastAsia="pl-PL"/>
          <w14:ligatures w14:val="none"/>
        </w:rPr>
        <w:t>amplification</w:t>
      </w:r>
      <w:proofErr w:type="spellEnd"/>
      <w:r w:rsidRPr="007A1BE6">
        <w:rPr>
          <w:rFonts w:eastAsia="Times New Roman" w:cs="Calibri"/>
          <w:b/>
          <w:bCs/>
          <w:i/>
          <w:iCs/>
          <w:kern w:val="0"/>
          <w:sz w:val="20"/>
          <w:szCs w:val="20"/>
          <w:lang w:eastAsia="pl-PL"/>
          <w14:ligatures w14:val="none"/>
        </w:rPr>
        <w:t xml:space="preserve"> test</w:t>
      </w:r>
      <w:r w:rsidRPr="007A1BE6">
        <w:rPr>
          <w:rFonts w:eastAsia="Times New Roman" w:cs="Calibri"/>
          <w:b/>
          <w:bCs/>
          <w:kern w:val="0"/>
          <w:sz w:val="20"/>
          <w:szCs w:val="20"/>
          <w:lang w:eastAsia="pl-PL"/>
          <w14:ligatures w14:val="none"/>
        </w:rPr>
        <w:t>).  Należy również mieć na uwadze, że wg Rekomendacji PTN AIDS 2024 występują następujące ograniczenia testów molekularnych:</w:t>
      </w:r>
    </w:p>
    <w:p w14:paraId="4DBBBAF6" w14:textId="77777777" w:rsidR="009F5E29" w:rsidRPr="007A1BE6" w:rsidRDefault="009F5E29" w:rsidP="009F5E29">
      <w:pPr>
        <w:spacing w:after="0" w:line="276" w:lineRule="auto"/>
        <w:jc w:val="both"/>
        <w:rPr>
          <w:rFonts w:ascii="Calibri" w:eastAsia="Times New Roman" w:hAnsi="Calibri" w:cs="Calibri"/>
          <w:b/>
          <w:bCs/>
          <w:kern w:val="0"/>
          <w:sz w:val="20"/>
          <w:szCs w:val="20"/>
          <w:lang w:eastAsia="pl-PL"/>
          <w14:ligatures w14:val="none"/>
        </w:rPr>
      </w:pPr>
    </w:p>
    <w:tbl>
      <w:tblPr>
        <w:tblW w:w="9062" w:type="dxa"/>
        <w:tblLayout w:type="fixed"/>
        <w:tblLook w:val="04A0" w:firstRow="1" w:lastRow="0" w:firstColumn="1" w:lastColumn="0" w:noHBand="0" w:noVBand="1"/>
      </w:tblPr>
      <w:tblGrid>
        <w:gridCol w:w="4533"/>
        <w:gridCol w:w="4529"/>
      </w:tblGrid>
      <w:tr w:rsidR="009F5E29" w:rsidRPr="007A1BE6" w14:paraId="5ED9A752" w14:textId="77777777" w:rsidTr="00055296">
        <w:tc>
          <w:tcPr>
            <w:tcW w:w="4532" w:type="dxa"/>
            <w:tcBorders>
              <w:top w:val="single" w:sz="4" w:space="0" w:color="000000"/>
              <w:left w:val="single" w:sz="4" w:space="0" w:color="000000"/>
              <w:bottom w:val="single" w:sz="4" w:space="0" w:color="000000"/>
              <w:right w:val="single" w:sz="4" w:space="0" w:color="000000"/>
            </w:tcBorders>
            <w:shd w:val="clear" w:color="auto" w:fill="auto"/>
          </w:tcPr>
          <w:p w14:paraId="360060F6" w14:textId="77777777" w:rsidR="009F5E29" w:rsidRPr="007A1BE6" w:rsidRDefault="009F5E29" w:rsidP="00055296">
            <w:pPr>
              <w:spacing w:after="0" w:line="276" w:lineRule="auto"/>
              <w:jc w:val="both"/>
              <w:rPr>
                <w:rFonts w:ascii="Calibri" w:hAnsi="Calibri"/>
              </w:rPr>
            </w:pPr>
            <w:r w:rsidRPr="007A1BE6">
              <w:rPr>
                <w:rFonts w:eastAsia="Times New Roman" w:cs="Calibri"/>
                <w:b/>
                <w:bCs/>
                <w:kern w:val="0"/>
                <w:lang w:eastAsia="pl-PL"/>
                <w14:ligatures w14:val="none"/>
              </w:rPr>
              <w:t>Wynik ujemny u pacjenta zakażonego:</w:t>
            </w:r>
          </w:p>
          <w:p w14:paraId="47947EEE" w14:textId="77777777" w:rsidR="009F5E29" w:rsidRPr="007A1BE6" w:rsidRDefault="009F5E29" w:rsidP="00055296">
            <w:pPr>
              <w:spacing w:after="0" w:line="276" w:lineRule="auto"/>
              <w:jc w:val="both"/>
              <w:rPr>
                <w:rFonts w:ascii="Calibri" w:hAnsi="Calibri"/>
              </w:rPr>
            </w:pPr>
            <w:r w:rsidRPr="007A1BE6">
              <w:rPr>
                <w:rFonts w:ascii="Cambria Math" w:eastAsia="Times New Roman" w:hAnsi="Cambria Math" w:cs="Cambria Math"/>
                <w:kern w:val="0"/>
                <w:lang w:eastAsia="pl-PL"/>
                <w14:ligatures w14:val="none"/>
              </w:rPr>
              <w:t>∎</w:t>
            </w:r>
            <w:r w:rsidRPr="007A1BE6">
              <w:rPr>
                <w:rFonts w:eastAsia="Times New Roman" w:cs="Calibri"/>
                <w:kern w:val="0"/>
                <w:lang w:eastAsia="pl-PL"/>
                <w14:ligatures w14:val="none"/>
              </w:rPr>
              <w:t xml:space="preserve"> zbyt wczesna faza zaka</w:t>
            </w:r>
            <w:r w:rsidRPr="007A1BE6">
              <w:t>żenia (poniżej 10 dni)</w:t>
            </w:r>
          </w:p>
          <w:p w14:paraId="26D647D4" w14:textId="77777777" w:rsidR="009F5E29" w:rsidRPr="007A1BE6" w:rsidRDefault="009F5E29" w:rsidP="00055296">
            <w:pPr>
              <w:spacing w:after="0" w:line="276" w:lineRule="auto"/>
              <w:jc w:val="both"/>
              <w:rPr>
                <w:rFonts w:ascii="Calibri" w:hAnsi="Calibri"/>
              </w:rPr>
            </w:pPr>
            <w:r w:rsidRPr="007A1BE6">
              <w:rPr>
                <w:rFonts w:ascii="Cambria Math" w:eastAsia="Times New Roman" w:hAnsi="Cambria Math" w:cs="Cambria Math"/>
                <w:kern w:val="0"/>
                <w:lang w:eastAsia="pl-PL"/>
                <w14:ligatures w14:val="none"/>
              </w:rPr>
              <w:t>∎</w:t>
            </w:r>
            <w:r w:rsidRPr="007A1BE6">
              <w:rPr>
                <w:rFonts w:eastAsia="Times New Roman" w:cs="Cambria Math"/>
                <w:kern w:val="0"/>
                <w:lang w:eastAsia="pl-PL"/>
                <w14:ligatures w14:val="none"/>
              </w:rPr>
              <w:t xml:space="preserve"> b</w:t>
            </w:r>
            <w:r w:rsidRPr="007A1BE6">
              <w:t xml:space="preserve">łędy </w:t>
            </w:r>
            <w:proofErr w:type="spellStart"/>
            <w:r w:rsidRPr="007A1BE6">
              <w:t>przedanalityczne</w:t>
            </w:r>
            <w:proofErr w:type="spellEnd"/>
            <w:r w:rsidRPr="007A1BE6">
              <w:t xml:space="preserve"> (np. pomylenie próbek krwi) i analityczne,</w:t>
            </w:r>
          </w:p>
          <w:p w14:paraId="058E61EB" w14:textId="77777777" w:rsidR="009F5E29" w:rsidRPr="007A1BE6" w:rsidRDefault="009F5E29" w:rsidP="00055296">
            <w:pPr>
              <w:spacing w:after="0" w:line="276" w:lineRule="auto"/>
              <w:jc w:val="both"/>
              <w:rPr>
                <w:rFonts w:ascii="Calibri" w:hAnsi="Calibri"/>
              </w:rPr>
            </w:pPr>
            <w:r w:rsidRPr="007A1BE6">
              <w:rPr>
                <w:rFonts w:ascii="Cambria Math" w:eastAsia="Times New Roman" w:hAnsi="Cambria Math" w:cs="Cambria Math"/>
                <w:kern w:val="0"/>
                <w:lang w:eastAsia="pl-PL"/>
                <w14:ligatures w14:val="none"/>
              </w:rPr>
              <w:t>∎</w:t>
            </w:r>
            <w:r w:rsidRPr="007A1BE6">
              <w:rPr>
                <w:rFonts w:eastAsia="Times New Roman" w:cs="Cambria Math"/>
                <w:kern w:val="0"/>
                <w:lang w:eastAsia="pl-PL"/>
                <w14:ligatures w14:val="none"/>
              </w:rPr>
              <w:t xml:space="preserve"> osoby z kontrol</w:t>
            </w:r>
            <w:r w:rsidRPr="007A1BE6">
              <w:t xml:space="preserve">ą replikacji HIV bez </w:t>
            </w:r>
            <w:proofErr w:type="spellStart"/>
            <w:r w:rsidRPr="007A1BE6">
              <w:t>cART</w:t>
            </w:r>
            <w:proofErr w:type="spellEnd"/>
            <w:r w:rsidRPr="007A1BE6">
              <w:t xml:space="preserve"> (tzw. </w:t>
            </w:r>
            <w:proofErr w:type="spellStart"/>
            <w:r w:rsidRPr="007A1BE6">
              <w:rPr>
                <w:i/>
                <w:iCs/>
              </w:rPr>
              <w:t>elite-controllers</w:t>
            </w:r>
            <w:proofErr w:type="spellEnd"/>
            <w:r w:rsidRPr="007A1BE6">
              <w:t xml:space="preserve">) lub osoby skutecznie leczone </w:t>
            </w:r>
            <w:proofErr w:type="spellStart"/>
            <w:r w:rsidRPr="007A1BE6">
              <w:t>cART</w:t>
            </w:r>
            <w:proofErr w:type="spellEnd"/>
            <w:r w:rsidRPr="007A1BE6">
              <w:t>,</w:t>
            </w:r>
          </w:p>
          <w:p w14:paraId="424F15F0" w14:textId="77777777" w:rsidR="009F5E29" w:rsidRPr="007A1BE6" w:rsidRDefault="009F5E29" w:rsidP="00055296">
            <w:pPr>
              <w:spacing w:after="0" w:line="276" w:lineRule="auto"/>
              <w:jc w:val="both"/>
              <w:rPr>
                <w:rFonts w:ascii="Calibri" w:hAnsi="Calibri"/>
              </w:rPr>
            </w:pPr>
            <w:r w:rsidRPr="007A1BE6">
              <w:rPr>
                <w:rFonts w:ascii="Cambria Math" w:eastAsia="Times New Roman" w:hAnsi="Cambria Math" w:cs="Cambria Math"/>
                <w:kern w:val="0"/>
                <w:lang w:eastAsia="pl-PL"/>
                <w14:ligatures w14:val="none"/>
              </w:rPr>
              <w:t>∎</w:t>
            </w:r>
            <w:r w:rsidRPr="007A1BE6">
              <w:rPr>
                <w:rFonts w:eastAsia="Times New Roman" w:cs="Cambria Math"/>
                <w:kern w:val="0"/>
                <w:lang w:eastAsia="pl-PL"/>
                <w14:ligatures w14:val="none"/>
              </w:rPr>
              <w:t xml:space="preserve"> obecno</w:t>
            </w:r>
            <w:r w:rsidRPr="007A1BE6">
              <w:t>ść mutacji wirusa (niezwykle rzadko)</w:t>
            </w:r>
          </w:p>
          <w:p w14:paraId="6F098069" w14:textId="77777777" w:rsidR="009F5E29" w:rsidRPr="007A1BE6" w:rsidRDefault="009F5E29" w:rsidP="00055296">
            <w:pPr>
              <w:spacing w:after="0" w:line="276" w:lineRule="auto"/>
              <w:jc w:val="both"/>
              <w:rPr>
                <w:rFonts w:ascii="Calibri" w:hAnsi="Calibri"/>
                <w:lang w:val="en-GB"/>
              </w:rPr>
            </w:pPr>
            <w:r w:rsidRPr="007A1BE6">
              <w:rPr>
                <w:rFonts w:ascii="Cambria Math" w:eastAsia="Times New Roman" w:hAnsi="Cambria Math" w:cs="Cambria Math"/>
                <w:b/>
                <w:bCs/>
                <w:kern w:val="0"/>
                <w:lang w:val="en-GB" w:eastAsia="pl-PL"/>
                <w14:ligatures w14:val="none"/>
              </w:rPr>
              <w:t>∎</w:t>
            </w:r>
            <w:r w:rsidRPr="007A1BE6">
              <w:rPr>
                <w:rFonts w:eastAsia="Times New Roman" w:cs="Cambria Math"/>
                <w:b/>
                <w:bCs/>
                <w:kern w:val="0"/>
                <w:lang w:val="en-GB" w:eastAsia="pl-PL"/>
                <w14:ligatures w14:val="none"/>
              </w:rPr>
              <w:t xml:space="preserve"> </w:t>
            </w:r>
            <w:proofErr w:type="spellStart"/>
            <w:r w:rsidRPr="007A1BE6">
              <w:rPr>
                <w:rFonts w:eastAsia="Times New Roman" w:cs="Cambria Math"/>
                <w:kern w:val="0"/>
                <w:lang w:val="en-GB" w:eastAsia="pl-PL"/>
                <w14:ligatures w14:val="none"/>
              </w:rPr>
              <w:t>zespół</w:t>
            </w:r>
            <w:proofErr w:type="spellEnd"/>
            <w:r w:rsidRPr="007A1BE6">
              <w:rPr>
                <w:lang w:val="en-GB"/>
              </w:rPr>
              <w:t xml:space="preserve"> LEVI (ang. </w:t>
            </w:r>
            <w:r w:rsidRPr="007A1BE6">
              <w:rPr>
                <w:i/>
                <w:iCs/>
                <w:lang w:val="en-GB"/>
              </w:rPr>
              <w:t>long-acting early viral inhibition syndrome</w:t>
            </w:r>
            <w:r w:rsidRPr="007A1BE6">
              <w:rPr>
                <w:lang w:val="en-GB"/>
              </w:rPr>
              <w:t>).</w:t>
            </w:r>
          </w:p>
        </w:tc>
        <w:tc>
          <w:tcPr>
            <w:tcW w:w="4529" w:type="dxa"/>
            <w:tcBorders>
              <w:top w:val="single" w:sz="4" w:space="0" w:color="000000"/>
              <w:left w:val="single" w:sz="4" w:space="0" w:color="000000"/>
              <w:bottom w:val="single" w:sz="4" w:space="0" w:color="000000"/>
              <w:right w:val="single" w:sz="4" w:space="0" w:color="000000"/>
            </w:tcBorders>
            <w:shd w:val="clear" w:color="auto" w:fill="auto"/>
          </w:tcPr>
          <w:p w14:paraId="5A902F62" w14:textId="77777777" w:rsidR="009F5E29" w:rsidRPr="007A1BE6" w:rsidRDefault="009F5E29" w:rsidP="00055296">
            <w:pPr>
              <w:spacing w:after="0" w:line="276" w:lineRule="auto"/>
              <w:jc w:val="both"/>
              <w:rPr>
                <w:rFonts w:ascii="Calibri" w:hAnsi="Calibri"/>
                <w:b/>
                <w:bCs/>
              </w:rPr>
            </w:pPr>
            <w:r w:rsidRPr="007A1BE6">
              <w:rPr>
                <w:rFonts w:eastAsia="Times New Roman" w:cs="Calibri"/>
                <w:b/>
                <w:bCs/>
                <w:kern w:val="0"/>
                <w:lang w:eastAsia="pl-PL"/>
                <w14:ligatures w14:val="none"/>
              </w:rPr>
              <w:t>Wynik dodatni u pacjenta niezakażonego:</w:t>
            </w:r>
          </w:p>
          <w:p w14:paraId="6876AA86" w14:textId="77777777" w:rsidR="009F5E29" w:rsidRPr="007A1BE6" w:rsidRDefault="009F5E29" w:rsidP="00055296">
            <w:pPr>
              <w:spacing w:after="0" w:line="276" w:lineRule="auto"/>
              <w:jc w:val="both"/>
              <w:rPr>
                <w:rFonts w:ascii="Calibri" w:hAnsi="Calibri"/>
              </w:rPr>
            </w:pPr>
            <w:r w:rsidRPr="007A1BE6">
              <w:rPr>
                <w:rFonts w:ascii="Cambria Math" w:eastAsia="Times New Roman" w:hAnsi="Cambria Math" w:cs="Cambria Math"/>
                <w:kern w:val="0"/>
                <w:lang w:eastAsia="pl-PL"/>
                <w14:ligatures w14:val="none"/>
              </w:rPr>
              <w:t>∎</w:t>
            </w:r>
            <w:r w:rsidRPr="007A1BE6">
              <w:rPr>
                <w:rFonts w:eastAsia="Times New Roman" w:cs="Cambria Math"/>
                <w:kern w:val="0"/>
                <w:lang w:eastAsia="pl-PL"/>
                <w14:ligatures w14:val="none"/>
              </w:rPr>
              <w:t xml:space="preserve"> b</w:t>
            </w:r>
            <w:r w:rsidRPr="007A1BE6">
              <w:t xml:space="preserve">łędy </w:t>
            </w:r>
            <w:proofErr w:type="spellStart"/>
            <w:r w:rsidRPr="007A1BE6">
              <w:t>przedanalityczne</w:t>
            </w:r>
            <w:proofErr w:type="spellEnd"/>
            <w:r w:rsidRPr="007A1BE6">
              <w:t xml:space="preserve"> (np. pomylenie próbek krwi) i analityczne</w:t>
            </w:r>
          </w:p>
          <w:p w14:paraId="2B78D469" w14:textId="77777777" w:rsidR="009F5E29" w:rsidRPr="007A1BE6" w:rsidRDefault="009F5E29" w:rsidP="00055296">
            <w:pPr>
              <w:spacing w:after="0" w:line="276" w:lineRule="auto"/>
              <w:jc w:val="both"/>
              <w:rPr>
                <w:rFonts w:ascii="Calibri" w:hAnsi="Calibri"/>
              </w:rPr>
            </w:pPr>
            <w:r w:rsidRPr="007A1BE6">
              <w:rPr>
                <w:rFonts w:ascii="Cambria Math" w:eastAsia="Times New Roman" w:hAnsi="Cambria Math" w:cs="Cambria Math"/>
                <w:kern w:val="0"/>
                <w:lang w:val="en-US" w:eastAsia="pl-PL"/>
                <w14:ligatures w14:val="none"/>
              </w:rPr>
              <w:t>∎</w:t>
            </w:r>
            <w:r w:rsidRPr="007A1BE6">
              <w:rPr>
                <w:rFonts w:eastAsia="Times New Roman" w:cs="Cambria Math"/>
                <w:kern w:val="0"/>
                <w:lang w:val="en-US" w:eastAsia="pl-PL"/>
                <w14:ligatures w14:val="none"/>
              </w:rPr>
              <w:t xml:space="preserve"> </w:t>
            </w:r>
            <w:proofErr w:type="spellStart"/>
            <w:r w:rsidRPr="007A1BE6">
              <w:rPr>
                <w:rFonts w:eastAsia="Times New Roman" w:cs="Cambria Math"/>
                <w:kern w:val="0"/>
                <w:lang w:val="en-US" w:eastAsia="pl-PL"/>
                <w14:ligatures w14:val="none"/>
              </w:rPr>
              <w:t>mo</w:t>
            </w:r>
            <w:r w:rsidRPr="007A1BE6">
              <w:rPr>
                <w:rFonts w:ascii="Calibri" w:eastAsia="Times New Roman" w:hAnsi="Calibri" w:cs="Calibri"/>
                <w:kern w:val="0"/>
                <w:lang w:val="en-US" w:eastAsia="pl-PL"/>
                <w14:ligatures w14:val="none"/>
              </w:rPr>
              <w:t>ż</w:t>
            </w:r>
            <w:r w:rsidRPr="007A1BE6">
              <w:rPr>
                <w:rFonts w:eastAsia="Times New Roman" w:cs="Calibri"/>
                <w:kern w:val="0"/>
                <w:lang w:eastAsia="pl-PL"/>
                <w14:ligatures w14:val="none"/>
              </w:rPr>
              <w:t>liwa</w:t>
            </w:r>
            <w:proofErr w:type="spellEnd"/>
            <w:r w:rsidRPr="007A1BE6">
              <w:rPr>
                <w:rFonts w:eastAsia="Times New Roman" w:cs="Calibri"/>
                <w:kern w:val="0"/>
                <w:lang w:eastAsia="pl-PL"/>
                <w14:ligatures w14:val="none"/>
              </w:rPr>
              <w:t xml:space="preserve"> kontaminacja próbki</w:t>
            </w:r>
          </w:p>
          <w:p w14:paraId="5579920A" w14:textId="77777777" w:rsidR="009F5E29" w:rsidRPr="007A1BE6" w:rsidRDefault="009F5E29" w:rsidP="00055296">
            <w:pPr>
              <w:spacing w:after="0" w:line="276" w:lineRule="auto"/>
              <w:jc w:val="both"/>
              <w:rPr>
                <w:rFonts w:ascii="Calibri" w:hAnsi="Calibri"/>
              </w:rPr>
            </w:pPr>
          </w:p>
          <w:p w14:paraId="33E477EE" w14:textId="77777777" w:rsidR="009F5E29" w:rsidRPr="007A1BE6" w:rsidRDefault="009F5E29" w:rsidP="00055296">
            <w:pPr>
              <w:spacing w:after="0" w:line="276" w:lineRule="auto"/>
              <w:jc w:val="both"/>
              <w:rPr>
                <w:rFonts w:ascii="Calibri" w:eastAsia="Times New Roman" w:hAnsi="Calibri" w:cs="Calibri"/>
                <w:kern w:val="0"/>
                <w:lang w:eastAsia="pl-PL"/>
                <w14:ligatures w14:val="none"/>
              </w:rPr>
            </w:pPr>
          </w:p>
        </w:tc>
      </w:tr>
    </w:tbl>
    <w:p w14:paraId="5EF4E807"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p>
    <w:p w14:paraId="74763C51"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Jeśli wynik testu przesiewowego był dodatni, a wynik testu molekularnego wskazuje, że nie wykryto zakażenia („NAAT nie wykryto”) konieczne jest wykonanie serologicznego testu potwierdzającego zakażenie (np. WB lub LIA/</w:t>
      </w:r>
      <w:proofErr w:type="spellStart"/>
      <w:r w:rsidRPr="007A1BE6">
        <w:rPr>
          <w:rFonts w:eastAsia="Times New Roman" w:cs="Calibri"/>
          <w:kern w:val="0"/>
          <w:sz w:val="20"/>
          <w:szCs w:val="20"/>
          <w:lang w:eastAsia="pl-PL"/>
          <w14:ligatures w14:val="none"/>
        </w:rPr>
        <w:t>immunoblot</w:t>
      </w:r>
      <w:proofErr w:type="spellEnd"/>
      <w:r w:rsidRPr="007A1BE6">
        <w:rPr>
          <w:rFonts w:eastAsia="Times New Roman" w:cs="Calibri"/>
          <w:kern w:val="0"/>
          <w:sz w:val="20"/>
          <w:szCs w:val="20"/>
          <w:lang w:eastAsia="pl-PL"/>
          <w14:ligatures w14:val="none"/>
        </w:rPr>
        <w:t xml:space="preserve">), jeżeli pacjent jest już leczony antyretrowirusowo i ma niewykrywalną wiremię lub może być osobą naturalnie kontrolującą zakażenie HIV (tzw. </w:t>
      </w:r>
      <w:proofErr w:type="spellStart"/>
      <w:r w:rsidRPr="007A1BE6">
        <w:rPr>
          <w:rFonts w:eastAsia="Times New Roman" w:cs="Calibri"/>
          <w:i/>
          <w:iCs/>
          <w:kern w:val="0"/>
          <w:sz w:val="20"/>
          <w:szCs w:val="20"/>
          <w:lang w:eastAsia="pl-PL"/>
          <w14:ligatures w14:val="none"/>
        </w:rPr>
        <w:t>elite-controler</w:t>
      </w:r>
      <w:proofErr w:type="spellEnd"/>
      <w:r w:rsidRPr="007A1BE6">
        <w:rPr>
          <w:rFonts w:eastAsia="Times New Roman" w:cs="Calibri"/>
          <w:kern w:val="0"/>
          <w:sz w:val="20"/>
          <w:szCs w:val="20"/>
          <w:lang w:eastAsia="pl-PL"/>
          <w14:ligatures w14:val="none"/>
        </w:rPr>
        <w:t>, możliwe HIV-RNA &lt;50 kopii/ml).</w:t>
      </w:r>
    </w:p>
    <w:p w14:paraId="76F4DF37"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p>
    <w:p w14:paraId="2B24417C" w14:textId="77777777" w:rsidR="009F5E29" w:rsidRDefault="009F5E29" w:rsidP="009F5E29">
      <w:pPr>
        <w:spacing w:after="0" w:line="276" w:lineRule="auto"/>
        <w:jc w:val="both"/>
      </w:pPr>
      <w:r w:rsidRPr="007A1BE6">
        <w:t xml:space="preserve">Klientowi PKD można wydać jedynie </w:t>
      </w:r>
      <w:r w:rsidRPr="007A1BE6">
        <w:rPr>
          <w:b/>
        </w:rPr>
        <w:t>wynik ujemny testu przesiewowego</w:t>
      </w:r>
      <w:r w:rsidRPr="007A1BE6">
        <w:t xml:space="preserve"> (podkreślając możliwość wystąpienia okna serologicznego) </w:t>
      </w:r>
      <w:r w:rsidRPr="007A1BE6">
        <w:rPr>
          <w:b/>
        </w:rPr>
        <w:t>lub wynik dodatni testu potwierdzenia</w:t>
      </w:r>
      <w:r w:rsidRPr="007A1BE6">
        <w:t>.</w:t>
      </w:r>
    </w:p>
    <w:p w14:paraId="00A02FE7" w14:textId="77777777" w:rsidR="003A515D" w:rsidRDefault="003A515D" w:rsidP="009F5E29">
      <w:pPr>
        <w:spacing w:after="0" w:line="276" w:lineRule="auto"/>
        <w:jc w:val="both"/>
      </w:pPr>
    </w:p>
    <w:p w14:paraId="3F98F536" w14:textId="77777777" w:rsidR="009F5E29" w:rsidRPr="007A1BE6" w:rsidRDefault="009F5E29" w:rsidP="009F5E29">
      <w:pPr>
        <w:numPr>
          <w:ilvl w:val="2"/>
          <w:numId w:val="53"/>
        </w:numPr>
        <w:suppressAutoHyphens/>
        <w:spacing w:after="0" w:line="276" w:lineRule="auto"/>
        <w:ind w:left="1380"/>
        <w:jc w:val="both"/>
        <w:rPr>
          <w:rFonts w:ascii="Calibri" w:eastAsia="Times New Roman" w:hAnsi="Calibri" w:cs="Calibri"/>
          <w:kern w:val="0"/>
          <w:sz w:val="20"/>
          <w:szCs w:val="20"/>
          <w:lang w:eastAsia="pl-PL"/>
          <w14:ligatures w14:val="none"/>
        </w:rPr>
      </w:pPr>
      <w:r w:rsidRPr="007A1BE6">
        <w:rPr>
          <w:rFonts w:eastAsia="Times New Roman" w:cs="Calibri"/>
          <w:b/>
          <w:kern w:val="0"/>
          <w:sz w:val="20"/>
          <w:szCs w:val="20"/>
          <w:lang w:eastAsia="pl-PL"/>
          <w14:ligatures w14:val="none"/>
        </w:rPr>
        <w:t>Współpraca z laboratorium wykonującym testy przesiewowe w kierunku HIV</w:t>
      </w:r>
    </w:p>
    <w:p w14:paraId="6A03E438"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Realizator zadania publicznego prowadzący PKD ma obowiązek zapewnić wykonywanie testów przesiewowych w kierunku HIV przez laboratorium spełniające wymagania określone w przepisach wydanych na podstawie art. 9 ust. 1 ustawy </w:t>
      </w:r>
      <w:r w:rsidRPr="007A1BE6">
        <w:rPr>
          <w:rFonts w:eastAsia="Times New Roman" w:cs="Calibri"/>
          <w:i/>
          <w:iCs/>
          <w:kern w:val="0"/>
          <w:sz w:val="20"/>
          <w:szCs w:val="20"/>
          <w:lang w:eastAsia="pl-PL"/>
          <w14:ligatures w14:val="none"/>
        </w:rPr>
        <w:t>o medycynie laboratoryjnej</w:t>
      </w:r>
      <w:r w:rsidRPr="007A1BE6">
        <w:rPr>
          <w:rFonts w:eastAsia="Times New Roman" w:cs="Calibri"/>
          <w:kern w:val="0"/>
          <w:sz w:val="20"/>
          <w:szCs w:val="20"/>
          <w:lang w:eastAsia="pl-PL"/>
          <w14:ligatures w14:val="none"/>
        </w:rPr>
        <w:t xml:space="preserve"> (</w:t>
      </w:r>
      <w:r w:rsidRPr="007A1BE6">
        <w:rPr>
          <w:rFonts w:eastAsia="Times New Roman" w:cs="Calibri"/>
          <w:i/>
          <w:iCs/>
          <w:kern w:val="0"/>
          <w:sz w:val="20"/>
          <w:szCs w:val="20"/>
          <w:lang w:eastAsia="pl-PL"/>
          <w14:ligatures w14:val="none"/>
        </w:rPr>
        <w:t>vide</w:t>
      </w:r>
      <w:r w:rsidRPr="007A1BE6">
        <w:rPr>
          <w:rFonts w:eastAsia="Times New Roman" w:cs="Calibri"/>
          <w:kern w:val="0"/>
          <w:sz w:val="20"/>
          <w:szCs w:val="20"/>
          <w:lang w:eastAsia="pl-PL"/>
          <w14:ligatures w14:val="none"/>
        </w:rPr>
        <w:t xml:space="preserve"> pkt 2.4 wyżej).</w:t>
      </w:r>
    </w:p>
    <w:p w14:paraId="32571CC0"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p>
    <w:p w14:paraId="52F6B483" w14:textId="77777777" w:rsidR="009F5E29" w:rsidRPr="007A1BE6" w:rsidRDefault="009F5E29" w:rsidP="009F5E29">
      <w:pPr>
        <w:spacing w:after="0" w:line="276" w:lineRule="auto"/>
        <w:jc w:val="both"/>
        <w:rPr>
          <w:rFonts w:ascii="Calibri" w:eastAsia="Times New Roman" w:hAnsi="Calibri" w:cs="Calibri"/>
          <w:b/>
          <w:bCs/>
          <w:kern w:val="0"/>
          <w:sz w:val="20"/>
          <w:szCs w:val="20"/>
          <w:lang w:eastAsia="pl-PL"/>
          <w14:ligatures w14:val="none"/>
        </w:rPr>
      </w:pPr>
      <w:r w:rsidRPr="007A1BE6">
        <w:rPr>
          <w:rFonts w:eastAsia="Times New Roman" w:cs="Calibri"/>
          <w:b/>
          <w:bCs/>
          <w:kern w:val="0"/>
          <w:sz w:val="20"/>
          <w:szCs w:val="20"/>
          <w:lang w:eastAsia="pl-PL"/>
          <w14:ligatures w14:val="none"/>
        </w:rPr>
        <w:t>Laboratorium to powinno:</w:t>
      </w:r>
    </w:p>
    <w:p w14:paraId="5D77D95C" w14:textId="77777777" w:rsidR="009F5E29" w:rsidRPr="007A1BE6" w:rsidRDefault="009F5E29" w:rsidP="00010566">
      <w:pPr>
        <w:numPr>
          <w:ilvl w:val="0"/>
          <w:numId w:val="98"/>
        </w:numPr>
        <w:tabs>
          <w:tab w:val="clear" w:pos="720"/>
          <w:tab w:val="left" w:pos="-264"/>
          <w:tab w:val="left" w:pos="284"/>
        </w:tabs>
        <w:suppressAutoHyphens/>
        <w:spacing w:after="0" w:line="276" w:lineRule="auto"/>
        <w:ind w:left="360"/>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znajdować się w bliskiej odległości od PKD (optymalnie w tym samym budynku) bądź mieć zapewniony transport próbek zgodnie z obowiązującymi procedurami przewożenia materiału diagnostycznego, pracować na serologicznych testach immunochemicznych spełniających uznane międzynarodowe normy czułości i swoistości (atest FDA i/lub Paul Ehrlich </w:t>
      </w:r>
      <w:proofErr w:type="spellStart"/>
      <w:r w:rsidRPr="007A1BE6">
        <w:rPr>
          <w:rFonts w:eastAsia="Times New Roman" w:cs="Calibri"/>
          <w:kern w:val="0"/>
          <w:sz w:val="20"/>
          <w:szCs w:val="20"/>
          <w:lang w:eastAsia="pl-PL"/>
          <w14:ligatures w14:val="none"/>
        </w:rPr>
        <w:t>Institut</w:t>
      </w:r>
      <w:proofErr w:type="spellEnd"/>
      <w:r w:rsidRPr="007A1BE6">
        <w:rPr>
          <w:rFonts w:eastAsia="Times New Roman" w:cs="Calibri"/>
          <w:kern w:val="0"/>
          <w:sz w:val="20"/>
          <w:szCs w:val="20"/>
          <w:lang w:eastAsia="pl-PL"/>
          <w14:ligatures w14:val="none"/>
        </w:rPr>
        <w:t xml:space="preserve"> i/lub Unii Europejskiej). Testy niespełniające wskazanych wyżej warunków nie mogą być stosowane. </w:t>
      </w:r>
    </w:p>
    <w:p w14:paraId="59DA7B1B" w14:textId="77777777" w:rsidR="009F5E29" w:rsidRPr="007A1BE6" w:rsidRDefault="009F5E29" w:rsidP="009F5E29">
      <w:pPr>
        <w:numPr>
          <w:ilvl w:val="0"/>
          <w:numId w:val="67"/>
        </w:numPr>
        <w:tabs>
          <w:tab w:val="clear" w:pos="720"/>
          <w:tab w:val="left" w:pos="48"/>
          <w:tab w:val="left" w:pos="284"/>
        </w:tabs>
        <w:suppressAutoHyphens/>
        <w:spacing w:after="0" w:line="276" w:lineRule="auto"/>
        <w:ind w:left="360"/>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mieć zapewniony serwis aparatury oraz doradztwo medyczne. </w:t>
      </w:r>
    </w:p>
    <w:p w14:paraId="2DB1AF19" w14:textId="77777777" w:rsidR="009F5E29" w:rsidRPr="007A1BE6" w:rsidRDefault="009F5E29" w:rsidP="009F5E29">
      <w:pPr>
        <w:numPr>
          <w:ilvl w:val="0"/>
          <w:numId w:val="67"/>
        </w:numPr>
        <w:tabs>
          <w:tab w:val="clear" w:pos="720"/>
          <w:tab w:val="left" w:pos="284"/>
        </w:tabs>
        <w:suppressAutoHyphens/>
        <w:spacing w:after="0" w:line="276" w:lineRule="auto"/>
        <w:ind w:left="284" w:hanging="284"/>
        <w:contextualSpacing/>
        <w:jc w:val="both"/>
        <w:rPr>
          <w:rFonts w:ascii="Calibri" w:eastAsia="Calibri" w:hAnsi="Calibri" w:cs="Calibri"/>
          <w:kern w:val="0"/>
          <w:sz w:val="20"/>
          <w:szCs w:val="20"/>
          <w:lang w:eastAsia="pl-PL"/>
          <w14:ligatures w14:val="none"/>
        </w:rPr>
      </w:pPr>
      <w:r w:rsidRPr="007A1BE6">
        <w:rPr>
          <w:rFonts w:eastAsia="Calibri" w:cs="Calibri"/>
          <w:kern w:val="0"/>
          <w:sz w:val="20"/>
          <w:szCs w:val="20"/>
          <w:lang w:eastAsia="pl-PL"/>
          <w14:ligatures w14:val="none"/>
        </w:rPr>
        <w:t xml:space="preserve">wskazany jest udział laboratorium w międzynarodowym, </w:t>
      </w:r>
      <w:proofErr w:type="spellStart"/>
      <w:r w:rsidRPr="007A1BE6">
        <w:rPr>
          <w:rFonts w:eastAsia="Calibri" w:cs="Calibri"/>
          <w:kern w:val="0"/>
          <w:sz w:val="20"/>
          <w:szCs w:val="20"/>
          <w:lang w:eastAsia="pl-PL"/>
          <w14:ligatures w14:val="none"/>
        </w:rPr>
        <w:t>zewnątrzlaboratoryjnym</w:t>
      </w:r>
      <w:proofErr w:type="spellEnd"/>
      <w:r w:rsidRPr="007A1BE6">
        <w:rPr>
          <w:rFonts w:eastAsia="Calibri" w:cs="Calibri"/>
          <w:kern w:val="0"/>
          <w:sz w:val="20"/>
          <w:szCs w:val="20"/>
          <w:lang w:eastAsia="pl-PL"/>
          <w14:ligatures w14:val="none"/>
        </w:rPr>
        <w:t xml:space="preserve"> programie kontroli jakości, np. </w:t>
      </w:r>
      <w:proofErr w:type="spellStart"/>
      <w:r w:rsidRPr="007A1BE6">
        <w:rPr>
          <w:rFonts w:eastAsia="Calibri" w:cs="Calibri"/>
          <w:kern w:val="0"/>
          <w:sz w:val="20"/>
          <w:szCs w:val="20"/>
          <w:lang w:eastAsia="pl-PL"/>
          <w14:ligatures w14:val="none"/>
        </w:rPr>
        <w:t>Labquality</w:t>
      </w:r>
      <w:proofErr w:type="spellEnd"/>
      <w:r w:rsidRPr="007A1BE6">
        <w:rPr>
          <w:rFonts w:eastAsia="Calibri" w:cs="Calibri"/>
          <w:kern w:val="0"/>
          <w:sz w:val="20"/>
          <w:szCs w:val="20"/>
          <w:lang w:eastAsia="pl-PL"/>
          <w14:ligatures w14:val="none"/>
        </w:rPr>
        <w:t xml:space="preserve">, RIQAS, EQAS lub równoważnym. </w:t>
      </w:r>
    </w:p>
    <w:p w14:paraId="14972854"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p>
    <w:p w14:paraId="05F2D49E" w14:textId="77777777" w:rsidR="009F5E29" w:rsidRPr="007A1BE6" w:rsidRDefault="009F5E29" w:rsidP="009F5E29">
      <w:pPr>
        <w:spacing w:after="0" w:line="276" w:lineRule="auto"/>
        <w:jc w:val="both"/>
        <w:rPr>
          <w:rFonts w:ascii="Calibri" w:eastAsia="Times New Roman" w:hAnsi="Calibri" w:cs="Calibri"/>
          <w:b/>
          <w:bCs/>
          <w:kern w:val="0"/>
          <w:sz w:val="20"/>
          <w:szCs w:val="20"/>
          <w:lang w:eastAsia="pl-PL"/>
          <w14:ligatures w14:val="none"/>
        </w:rPr>
      </w:pPr>
      <w:r w:rsidRPr="007A1BE6">
        <w:rPr>
          <w:rFonts w:eastAsia="Times New Roman" w:cs="Calibri"/>
          <w:b/>
          <w:bCs/>
          <w:kern w:val="0"/>
          <w:sz w:val="20"/>
          <w:szCs w:val="20"/>
          <w:lang w:eastAsia="pl-PL"/>
          <w14:ligatures w14:val="none"/>
        </w:rPr>
        <w:t xml:space="preserve">Badania wykrywające zakażenia HIV powinny być wykonane w laboratorium zgodnie z procedurą diagnostyczną, którą ilustrują trzy poniższe schematy. </w:t>
      </w:r>
    </w:p>
    <w:p w14:paraId="4FD36A6B" w14:textId="77777777" w:rsidR="009F5E29" w:rsidRPr="007A1BE6" w:rsidRDefault="009F5E29" w:rsidP="009F5E29">
      <w:pPr>
        <w:spacing w:after="120" w:line="276" w:lineRule="auto"/>
        <w:ind w:left="1740"/>
        <w:rPr>
          <w:rFonts w:ascii="Calibri" w:eastAsia="Times New Roman" w:hAnsi="Calibri" w:cs="Calibri"/>
          <w:b/>
          <w:kern w:val="0"/>
          <w:sz w:val="20"/>
          <w:szCs w:val="20"/>
          <w:lang w:eastAsia="pl-PL"/>
          <w14:ligatures w14:val="none"/>
        </w:rPr>
      </w:pPr>
    </w:p>
    <w:p w14:paraId="7CA66D79" w14:textId="77777777" w:rsidR="009F5E29" w:rsidRPr="007A1BE6" w:rsidRDefault="009F5E29" w:rsidP="009F5E29">
      <w:pPr>
        <w:spacing w:after="120" w:line="276" w:lineRule="auto"/>
        <w:rPr>
          <w:rFonts w:ascii="Calibri" w:eastAsia="Times New Roman" w:hAnsi="Calibri" w:cs="Calibri"/>
          <w:b/>
          <w:kern w:val="0"/>
          <w:sz w:val="20"/>
          <w:szCs w:val="20"/>
          <w:lang w:eastAsia="pl-PL"/>
          <w14:ligatures w14:val="none"/>
        </w:rPr>
      </w:pPr>
    </w:p>
    <w:p w14:paraId="17C2BCA9" w14:textId="77777777" w:rsidR="009F5E29" w:rsidRPr="007A1BE6" w:rsidRDefault="009F5E29" w:rsidP="009F5E29">
      <w:pPr>
        <w:spacing w:after="120" w:line="240" w:lineRule="auto"/>
        <w:ind w:left="1740"/>
        <w:rPr>
          <w:rFonts w:ascii="Calibri" w:eastAsia="Times New Roman" w:hAnsi="Calibri" w:cs="Calibri"/>
          <w:b/>
          <w:kern w:val="0"/>
          <w:sz w:val="20"/>
          <w:szCs w:val="20"/>
          <w:lang w:eastAsia="pl-PL"/>
          <w14:ligatures w14:val="none"/>
        </w:rPr>
      </w:pPr>
      <w:r w:rsidRPr="007A1BE6">
        <w:br w:type="page"/>
      </w:r>
    </w:p>
    <w:p w14:paraId="24CC630F" w14:textId="77777777" w:rsidR="009F5E29" w:rsidRPr="007A1BE6" w:rsidRDefault="009F5E29" w:rsidP="009F5E29">
      <w:pPr>
        <w:spacing w:after="120" w:line="240" w:lineRule="auto"/>
        <w:jc w:val="center"/>
        <w:rPr>
          <w:rFonts w:ascii="Calibri" w:eastAsia="Times New Roman" w:hAnsi="Calibri" w:cs="Calibri"/>
          <w:b/>
          <w:kern w:val="0"/>
          <w:sz w:val="20"/>
          <w:szCs w:val="20"/>
          <w:u w:val="single"/>
          <w:lang w:eastAsia="pl-PL"/>
          <w14:ligatures w14:val="none"/>
        </w:rPr>
      </w:pPr>
      <w:r w:rsidRPr="007A1BE6">
        <w:rPr>
          <w:rFonts w:eastAsia="Times New Roman" w:cs="Calibri"/>
          <w:b/>
          <w:kern w:val="0"/>
          <w:sz w:val="20"/>
          <w:szCs w:val="20"/>
          <w:lang w:eastAsia="pl-PL"/>
          <w14:ligatures w14:val="none"/>
        </w:rPr>
        <w:lastRenderedPageBreak/>
        <w:t>Schemat nr 1. Procedura diagnostyczna obowiązująca w PKD</w:t>
      </w:r>
      <w:r w:rsidRPr="007A1BE6">
        <w:rPr>
          <w:rFonts w:ascii="Times New Roman" w:eastAsia="Times New Roman" w:hAnsi="Times New Roman" w:cs="Times New Roman"/>
          <w:kern w:val="0"/>
          <w:sz w:val="24"/>
          <w:szCs w:val="24"/>
          <w:lang w:eastAsia="pl-PL"/>
          <w14:ligatures w14:val="none"/>
        </w:rPr>
        <w:t xml:space="preserve"> </w:t>
      </w:r>
      <w:r w:rsidRPr="007A1BE6">
        <w:rPr>
          <w:rFonts w:ascii="Times New Roman" w:eastAsia="Times New Roman" w:hAnsi="Times New Roman" w:cs="Times New Roman"/>
          <w:kern w:val="0"/>
          <w:sz w:val="24"/>
          <w:szCs w:val="24"/>
          <w:lang w:eastAsia="pl-PL"/>
          <w14:ligatures w14:val="none"/>
        </w:rPr>
        <w:br/>
      </w:r>
      <w:r w:rsidRPr="007A1BE6">
        <w:rPr>
          <w:rFonts w:eastAsia="Times New Roman" w:cs="Calibri"/>
          <w:b/>
          <w:kern w:val="0"/>
          <w:sz w:val="20"/>
          <w:szCs w:val="20"/>
          <w:u w:val="single"/>
          <w:lang w:eastAsia="pl-PL"/>
          <w14:ligatures w14:val="none"/>
        </w:rPr>
        <w:t>z wykorzystaniem immunochemicznych testów przesiewowych IV generacji</w:t>
      </w:r>
    </w:p>
    <w:p w14:paraId="5000EAC0" w14:textId="77777777" w:rsidR="009F5E29" w:rsidRPr="007A1BE6" w:rsidRDefault="009F5E29" w:rsidP="009F5E29">
      <w:pPr>
        <w:spacing w:after="120" w:line="240" w:lineRule="auto"/>
        <w:ind w:left="1740"/>
        <w:rPr>
          <w:rFonts w:ascii="Calibri" w:eastAsia="Times New Roman" w:hAnsi="Calibri" w:cs="Calibri"/>
          <w:b/>
          <w:kern w:val="0"/>
          <w:sz w:val="20"/>
          <w:szCs w:val="20"/>
          <w:lang w:eastAsia="pl-PL"/>
          <w14:ligatures w14:val="none"/>
        </w:rPr>
      </w:pPr>
      <w:r w:rsidRPr="007A1BE6">
        <w:rPr>
          <w:rFonts w:eastAsia="Times New Roman" w:cs="Calibri"/>
          <w:b/>
          <w:noProof/>
          <w:kern w:val="0"/>
          <w:sz w:val="20"/>
          <w:szCs w:val="20"/>
          <w:lang w:eastAsia="pl-PL"/>
          <w14:ligatures w14:val="none"/>
        </w:rPr>
        <mc:AlternateContent>
          <mc:Choice Requires="wps">
            <w:drawing>
              <wp:anchor distT="0" distB="635" distL="48895" distR="49530" simplePos="0" relativeHeight="251666432" behindDoc="0" locked="0" layoutInCell="1" allowOverlap="1" wp14:anchorId="1B25E450" wp14:editId="17B4989F">
                <wp:simplePos x="0" y="0"/>
                <wp:positionH relativeFrom="column">
                  <wp:posOffset>3082290</wp:posOffset>
                </wp:positionH>
                <wp:positionV relativeFrom="paragraph">
                  <wp:posOffset>762000</wp:posOffset>
                </wp:positionV>
                <wp:extent cx="368300" cy="635"/>
                <wp:effectExtent l="48895" t="0" r="49530" b="635"/>
                <wp:wrapNone/>
                <wp:docPr id="1" name="Łącznik: łamany 459"/>
                <wp:cNvGraphicFramePr/>
                <a:graphic xmlns:a="http://schemas.openxmlformats.org/drawingml/2006/main">
                  <a:graphicData uri="http://schemas.microsoft.com/office/word/2010/wordprocessingShape">
                    <wps:wsp>
                      <wps:cNvCnPr/>
                      <wps:spPr>
                        <a:xfrm rot="16200000" flipH="1">
                          <a:off x="0" y="0"/>
                          <a:ext cx="368280" cy="720"/>
                        </a:xfrm>
                        <a:prstGeom prst="bentConnector3">
                          <a:avLst>
                            <a:gd name="adj1" fmla="val 10800"/>
                          </a:avLst>
                        </a:prstGeom>
                        <a:noFill/>
                        <a:ln w="28440">
                          <a:solidFill>
                            <a:srgbClr val="F69240"/>
                          </a:solidFill>
                          <a:miter/>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type w14:anchorId="1DB4DC2E" id="_x0000_t34" coordsize="21600,21600" o:spt="34" o:oned="t" adj="10800" path="m,l@0,0@0,21600,21600,21600e" filled="f">
                <v:stroke joinstyle="miter"/>
                <v:formulas>
                  <v:f eqn="val #0"/>
                </v:formulas>
                <v:path arrowok="t" fillok="f" o:connecttype="none"/>
                <v:handles>
                  <v:h position="#0,center"/>
                </v:handles>
                <o:lock v:ext="edit" shapetype="t"/>
              </v:shapetype>
              <v:shape id="Łącznik: łamany 459" o:spid="_x0000_s1026" type="#_x0000_t34" style="position:absolute;margin-left:242.7pt;margin-top:60pt;width:29pt;height:.05pt;rotation:90;flip:x;z-index:251666432;visibility:visible;mso-wrap-style:square;mso-wrap-distance-left:3.85pt;mso-wrap-distance-top:0;mso-wrap-distance-right:3.9pt;mso-wrap-distance-bottom:.0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" adj="2333" strokecolor="#f69240" strokeweight=".79mm">
                <v:stroke endarrow="open"/>
              </v:shape>
            </w:pict>
          </mc:Fallback>
        </mc:AlternateContent>
      </w:r>
      <w:r w:rsidRPr="007A1BE6">
        <w:rPr>
          <w:rFonts w:eastAsia="Times New Roman" w:cs="Calibri"/>
          <w:b/>
          <w:noProof/>
          <w:kern w:val="0"/>
          <w:sz w:val="20"/>
          <w:szCs w:val="20"/>
          <w:lang w:eastAsia="pl-PL"/>
          <w14:ligatures w14:val="none"/>
        </w:rPr>
        <mc:AlternateContent>
          <mc:Choice Requires="wps">
            <w:drawing>
              <wp:anchor distT="6350" distB="6350" distL="6985" distR="5715" simplePos="0" relativeHeight="251667456" behindDoc="0" locked="0" layoutInCell="1" allowOverlap="1" wp14:anchorId="064FD126" wp14:editId="3F1759EC">
                <wp:simplePos x="0" y="0"/>
                <wp:positionH relativeFrom="column">
                  <wp:posOffset>1905000</wp:posOffset>
                </wp:positionH>
                <wp:positionV relativeFrom="paragraph">
                  <wp:posOffset>962660</wp:posOffset>
                </wp:positionV>
                <wp:extent cx="2952115" cy="271780"/>
                <wp:effectExtent l="6985" t="6350" r="5715" b="6350"/>
                <wp:wrapNone/>
                <wp:docPr id="2" name="Ramka2"/>
                <wp:cNvGraphicFramePr/>
                <a:graphic xmlns:a="http://schemas.openxmlformats.org/drawingml/2006/main">
                  <a:graphicData uri="http://schemas.microsoft.com/office/word/2010/wordprocessingShape">
                    <wps:wsp>
                      <wps:cNvSpPr/>
                      <wps:spPr>
                        <a:xfrm>
                          <a:off x="0" y="0"/>
                          <a:ext cx="2952000" cy="271800"/>
                        </a:xfrm>
                        <a:prstGeom prst="rect">
                          <a:avLst/>
                        </a:prstGeom>
                        <a:noFill/>
                        <a:ln w="12700">
                          <a:solidFill>
                            <a:srgbClr val="F79646"/>
                          </a:solidFill>
                          <a:round/>
                        </a:ln>
                      </wps:spPr>
                      <wps:style>
                        <a:lnRef idx="0">
                          <a:scrgbClr r="0" g="0" b="0"/>
                        </a:lnRef>
                        <a:fillRef idx="0">
                          <a:scrgbClr r="0" g="0" b="0"/>
                        </a:fillRef>
                        <a:effectRef idx="0">
                          <a:scrgbClr r="0" g="0" b="0"/>
                        </a:effectRef>
                        <a:fontRef idx="minor"/>
                      </wps:style>
                      <wps:txbx>
                        <w:txbxContent>
                          <w:p w14:paraId="48C04827" w14:textId="77777777" w:rsidR="009F5E29" w:rsidRDefault="009F5E29" w:rsidP="009F5E29">
                            <w:pPr>
                              <w:pStyle w:val="NormalnyWeb"/>
                              <w:spacing w:after="0"/>
                              <w:jc w:val="center"/>
                              <w:rPr>
                                <w:sz w:val="22"/>
                              </w:rPr>
                            </w:pPr>
                            <w:r>
                              <w:rPr>
                                <w:rFonts w:ascii="Calibri" w:hAnsi="Calibri"/>
                                <w:color w:val="000000"/>
                                <w:sz w:val="20"/>
                                <w:szCs w:val="22"/>
                              </w:rPr>
                              <w:t>Laboratorium wykonujące testy przesiewowe</w:t>
                            </w:r>
                          </w:p>
                        </w:txbxContent>
                      </wps:txbx>
                      <wps:bodyPr anchor="t">
                        <a:noAutofit/>
                      </wps:bodyPr>
                    </wps:wsp>
                  </a:graphicData>
                </a:graphic>
              </wp:anchor>
            </w:drawing>
          </mc:Choice>
          <mc:Fallback>
            <w:pict>
              <v:rect w14:anchorId="064FD126" id="Ramka2" o:spid="_x0000_s1026" style="position:absolute;left:0;text-align:left;margin-left:150pt;margin-top:75.8pt;width:232.45pt;height:21.4pt;z-index:251667456;visibility:visible;mso-wrap-style:square;mso-wrap-distance-left:.55pt;mso-wrap-distance-top:.5pt;mso-wrap-distance-right:.45pt;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" filled="f" strokecolor="#f79646" strokeweight="1pt">
                <v:stroke joinstyle="round"/>
                <v:textbox>
                  <w:txbxContent>
                    <w:p w14:paraId="48C04827" w14:textId="77777777" w:rsidR="009F5E29" w:rsidRDefault="009F5E29" w:rsidP="009F5E29">
                      <w:pPr>
                        <w:pStyle w:val="NormalnyWeb"/>
                        <w:spacing w:after="0"/>
                        <w:jc w:val="center"/>
                        <w:rPr>
                          <w:sz w:val="22"/>
                        </w:rPr>
                      </w:pPr>
                      <w:r>
                        <w:rPr>
                          <w:rFonts w:ascii="Calibri" w:hAnsi="Calibri"/>
                          <w:color w:val="000000"/>
                          <w:sz w:val="20"/>
                          <w:szCs w:val="22"/>
                        </w:rPr>
                        <w:t>Laboratorium wykonujące testy przesiewowe</w:t>
                      </w:r>
                    </w:p>
                  </w:txbxContent>
                </v:textbox>
              </v:rect>
            </w:pict>
          </mc:Fallback>
        </mc:AlternateContent>
      </w:r>
      <w:r w:rsidRPr="007A1BE6">
        <w:rPr>
          <w:rFonts w:eastAsia="Times New Roman" w:cs="Calibri"/>
          <w:b/>
          <w:noProof/>
          <w:kern w:val="0"/>
          <w:sz w:val="20"/>
          <w:szCs w:val="20"/>
          <w:lang w:eastAsia="pl-PL"/>
          <w14:ligatures w14:val="none"/>
        </w:rPr>
        <mc:AlternateContent>
          <mc:Choice Requires="wps">
            <w:drawing>
              <wp:anchor distT="15240" distB="0" distL="49530" distR="49530" simplePos="0" relativeHeight="251668480" behindDoc="0" locked="0" layoutInCell="1" allowOverlap="1" wp14:anchorId="7DE198A2" wp14:editId="52A98040">
                <wp:simplePos x="0" y="0"/>
                <wp:positionH relativeFrom="column">
                  <wp:posOffset>2419350</wp:posOffset>
                </wp:positionH>
                <wp:positionV relativeFrom="paragraph">
                  <wp:posOffset>1315720</wp:posOffset>
                </wp:positionV>
                <wp:extent cx="635" cy="454025"/>
                <wp:effectExtent l="49530" t="15240" r="49530" b="0"/>
                <wp:wrapNone/>
                <wp:docPr id="3" name="Łącznik prosty ze strzałką 463"/>
                <wp:cNvGraphicFramePr/>
                <a:graphic xmlns:a="http://schemas.openxmlformats.org/drawingml/2006/main">
                  <a:graphicData uri="http://schemas.microsoft.com/office/word/2010/wordprocessingShape">
                    <wps:wsp>
                      <wps:cNvCnPr/>
                      <wps:spPr>
                        <a:xfrm>
                          <a:off x="0" y="0"/>
                          <a:ext cx="720" cy="453960"/>
                        </a:xfrm>
                        <a:prstGeom prst="straightConnector1">
                          <a:avLst/>
                        </a:prstGeom>
                        <a:noFill/>
                        <a:ln w="28440">
                          <a:solidFill>
                            <a:srgbClr val="F59240"/>
                          </a:solidFill>
                          <a:round/>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type w14:anchorId="16C4EB62" id="_x0000_t32" coordsize="21600,21600" o:spt="32" o:oned="t" path="m,l21600,21600e" filled="f">
                <v:path arrowok="t" fillok="f" o:connecttype="none"/>
                <o:lock v:ext="edit" shapetype="t"/>
              </v:shapetype>
              <v:shape id="Łącznik prosty ze strzałką 463" o:spid="_x0000_s1026" type="#_x0000_t32" style="position:absolute;margin-left:190.5pt;margin-top:103.6pt;width:.05pt;height:35.75pt;z-index:251668480;visibility:visible;mso-wrap-style:square;mso-wrap-distance-left:3.9pt;mso-wrap-distance-top:1.2pt;mso-wrap-distance-right:3.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" strokecolor="#f59240" strokeweight=".79mm">
                <v:stroke endarrow="open"/>
              </v:shape>
            </w:pict>
          </mc:Fallback>
        </mc:AlternateContent>
      </w:r>
      <w:r w:rsidRPr="007A1BE6">
        <w:rPr>
          <w:rFonts w:eastAsia="Times New Roman" w:cs="Calibri"/>
          <w:b/>
          <w:noProof/>
          <w:kern w:val="0"/>
          <w:sz w:val="20"/>
          <w:szCs w:val="20"/>
          <w:lang w:eastAsia="pl-PL"/>
          <w14:ligatures w14:val="none"/>
        </w:rPr>
        <mc:AlternateContent>
          <mc:Choice Requires="wps">
            <w:drawing>
              <wp:anchor distT="15240" distB="0" distL="49530" distR="49530" simplePos="0" relativeHeight="251669504" behindDoc="0" locked="0" layoutInCell="1" allowOverlap="1" wp14:anchorId="4BAA0BC3" wp14:editId="559222FC">
                <wp:simplePos x="0" y="0"/>
                <wp:positionH relativeFrom="column">
                  <wp:posOffset>3982720</wp:posOffset>
                </wp:positionH>
                <wp:positionV relativeFrom="paragraph">
                  <wp:posOffset>1315085</wp:posOffset>
                </wp:positionV>
                <wp:extent cx="635" cy="454025"/>
                <wp:effectExtent l="49530" t="15240" r="49530" b="0"/>
                <wp:wrapNone/>
                <wp:docPr id="4" name="Łącznik prosty ze strzałką 467"/>
                <wp:cNvGraphicFramePr/>
                <a:graphic xmlns:a="http://schemas.openxmlformats.org/drawingml/2006/main">
                  <a:graphicData uri="http://schemas.microsoft.com/office/word/2010/wordprocessingShape">
                    <wps:wsp>
                      <wps:cNvCnPr/>
                      <wps:spPr>
                        <a:xfrm>
                          <a:off x="0" y="0"/>
                          <a:ext cx="720" cy="453960"/>
                        </a:xfrm>
                        <a:prstGeom prst="straightConnector1">
                          <a:avLst/>
                        </a:prstGeom>
                        <a:noFill/>
                        <a:ln w="28440">
                          <a:solidFill>
                            <a:srgbClr val="F59240"/>
                          </a:solidFill>
                          <a:round/>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1EB3861F" id="Łącznik prosty ze strzałką 467" o:spid="_x0000_s1026" type="#_x0000_t32" style="position:absolute;margin-left:313.6pt;margin-top:103.55pt;width:.05pt;height:35.75pt;z-index:251669504;visibility:visible;mso-wrap-style:square;mso-wrap-distance-left:3.9pt;mso-wrap-distance-top:1.2pt;mso-wrap-distance-right:3.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" strokecolor="#f59240" strokeweight=".79mm">
                <v:stroke endarrow="open"/>
              </v:shape>
            </w:pict>
          </mc:Fallback>
        </mc:AlternateContent>
      </w:r>
      <w:r w:rsidRPr="007A1BE6">
        <w:rPr>
          <w:rFonts w:eastAsia="Times New Roman" w:cs="Calibri"/>
          <w:b/>
          <w:noProof/>
          <w:kern w:val="0"/>
          <w:sz w:val="20"/>
          <w:szCs w:val="20"/>
          <w:lang w:eastAsia="pl-PL"/>
          <w14:ligatures w14:val="none"/>
        </w:rPr>
        <mc:AlternateContent>
          <mc:Choice Requires="wps">
            <w:drawing>
              <wp:anchor distT="11430" distB="11430" distL="12065" distR="10795" simplePos="0" relativeHeight="251670528" behindDoc="0" locked="0" layoutInCell="1" allowOverlap="1" wp14:anchorId="62551402" wp14:editId="74ED713B">
                <wp:simplePos x="0" y="0"/>
                <wp:positionH relativeFrom="column">
                  <wp:posOffset>1247140</wp:posOffset>
                </wp:positionH>
                <wp:positionV relativeFrom="paragraph">
                  <wp:posOffset>1793240</wp:posOffset>
                </wp:positionV>
                <wp:extent cx="1862455" cy="624840"/>
                <wp:effectExtent l="12065" t="11430" r="10795" b="11430"/>
                <wp:wrapNone/>
                <wp:docPr id="5" name="Ramka3"/>
                <wp:cNvGraphicFramePr/>
                <a:graphic xmlns:a="http://schemas.openxmlformats.org/drawingml/2006/main">
                  <a:graphicData uri="http://schemas.microsoft.com/office/word/2010/wordprocessingShape">
                    <wps:wsp>
                      <wps:cNvSpPr/>
                      <wps:spPr>
                        <a:xfrm>
                          <a:off x="0" y="0"/>
                          <a:ext cx="1862280" cy="624960"/>
                        </a:xfrm>
                        <a:prstGeom prst="rect">
                          <a:avLst/>
                        </a:prstGeom>
                        <a:solidFill>
                          <a:srgbClr val="FFFFFF"/>
                        </a:solidFill>
                        <a:ln w="22225">
                          <a:solidFill>
                            <a:srgbClr val="F79646"/>
                          </a:solidFill>
                          <a:round/>
                        </a:ln>
                      </wps:spPr>
                      <wps:style>
                        <a:lnRef idx="0">
                          <a:scrgbClr r="0" g="0" b="0"/>
                        </a:lnRef>
                        <a:fillRef idx="0">
                          <a:scrgbClr r="0" g="0" b="0"/>
                        </a:fillRef>
                        <a:effectRef idx="0">
                          <a:scrgbClr r="0" g="0" b="0"/>
                        </a:effectRef>
                        <a:fontRef idx="minor"/>
                      </wps:style>
                      <wps:txbx>
                        <w:txbxContent>
                          <w:p w14:paraId="139CDD9B" w14:textId="77777777" w:rsidR="009F5E29" w:rsidRDefault="009F5E29" w:rsidP="009F5E29">
                            <w:pPr>
                              <w:pStyle w:val="NormalnyWeb"/>
                              <w:spacing w:after="0"/>
                              <w:jc w:val="center"/>
                            </w:pPr>
                            <w:r>
                              <w:rPr>
                                <w:rFonts w:ascii="Calibri" w:hAnsi="Calibri"/>
                                <w:color w:val="000000"/>
                                <w:sz w:val="20"/>
                                <w:szCs w:val="20"/>
                              </w:rPr>
                              <w:t xml:space="preserve">Badania immunochemiczne </w:t>
                            </w:r>
                            <w:r>
                              <w:rPr>
                                <w:rFonts w:ascii="Calibri" w:hAnsi="Calibri"/>
                                <w:color w:val="000000"/>
                                <w:sz w:val="20"/>
                                <w:szCs w:val="20"/>
                              </w:rPr>
                              <w:br/>
                              <w:t>test IV generacji</w:t>
                            </w:r>
                          </w:p>
                          <w:p w14:paraId="03EE4A32" w14:textId="77777777" w:rsidR="009F5E29" w:rsidRDefault="009F5E29" w:rsidP="009F5E29">
                            <w:pPr>
                              <w:pStyle w:val="NormalnyWeb"/>
                              <w:spacing w:after="0"/>
                              <w:jc w:val="center"/>
                            </w:pPr>
                            <w:r>
                              <w:rPr>
                                <w:rFonts w:ascii="Calibri" w:hAnsi="Calibri"/>
                                <w:color w:val="000000"/>
                                <w:sz w:val="20"/>
                                <w:szCs w:val="20"/>
                              </w:rPr>
                              <w:t>Wynik reaktywny</w:t>
                            </w:r>
                          </w:p>
                        </w:txbxContent>
                      </wps:txbx>
                      <wps:bodyPr anchor="t">
                        <a:noAutofit/>
                      </wps:bodyPr>
                    </wps:wsp>
                  </a:graphicData>
                </a:graphic>
              </wp:anchor>
            </w:drawing>
          </mc:Choice>
          <mc:Fallback>
            <w:pict>
              <v:rect w14:anchorId="62551402" id="Ramka3" o:spid="_x0000_s1027" style="position:absolute;left:0;text-align:left;margin-left:98.2pt;margin-top:141.2pt;width:146.65pt;height:49.2pt;z-index:251670528;visibility:visible;mso-wrap-style:square;mso-wrap-distance-left:.95pt;mso-wrap-distance-top:.9pt;mso-wrap-distance-right:.85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" strokecolor="#f79646" strokeweight="1.75pt">
                <v:stroke joinstyle="round"/>
                <v:textbox>
                  <w:txbxContent>
                    <w:p w14:paraId="139CDD9B" w14:textId="77777777" w:rsidR="009F5E29" w:rsidRDefault="009F5E29" w:rsidP="009F5E29">
                      <w:pPr>
                        <w:pStyle w:val="NormalnyWeb"/>
                        <w:spacing w:after="0"/>
                        <w:jc w:val="center"/>
                      </w:pPr>
                      <w:r>
                        <w:rPr>
                          <w:rFonts w:ascii="Calibri" w:hAnsi="Calibri"/>
                          <w:color w:val="000000"/>
                          <w:sz w:val="20"/>
                          <w:szCs w:val="20"/>
                        </w:rPr>
                        <w:t xml:space="preserve">Badania immunochemiczne </w:t>
                      </w:r>
                      <w:r>
                        <w:rPr>
                          <w:rFonts w:ascii="Calibri" w:hAnsi="Calibri"/>
                          <w:color w:val="000000"/>
                          <w:sz w:val="20"/>
                          <w:szCs w:val="20"/>
                        </w:rPr>
                        <w:br/>
                        <w:t>test IV generacji</w:t>
                      </w:r>
                    </w:p>
                    <w:p w14:paraId="03EE4A32" w14:textId="77777777" w:rsidR="009F5E29" w:rsidRDefault="009F5E29" w:rsidP="009F5E29">
                      <w:pPr>
                        <w:pStyle w:val="NormalnyWeb"/>
                        <w:spacing w:after="0"/>
                        <w:jc w:val="center"/>
                      </w:pPr>
                      <w:r>
                        <w:rPr>
                          <w:rFonts w:ascii="Calibri" w:hAnsi="Calibri"/>
                          <w:color w:val="000000"/>
                          <w:sz w:val="20"/>
                          <w:szCs w:val="20"/>
                        </w:rPr>
                        <w:t>Wynik reaktywny</w:t>
                      </w:r>
                    </w:p>
                  </w:txbxContent>
                </v:textbox>
              </v:rect>
            </w:pict>
          </mc:Fallback>
        </mc:AlternateContent>
      </w:r>
      <w:r w:rsidRPr="007A1BE6">
        <w:rPr>
          <w:rFonts w:eastAsia="Times New Roman" w:cs="Calibri"/>
          <w:b/>
          <w:noProof/>
          <w:kern w:val="0"/>
          <w:sz w:val="20"/>
          <w:szCs w:val="20"/>
          <w:lang w:eastAsia="pl-PL"/>
          <w14:ligatures w14:val="none"/>
        </w:rPr>
        <mc:AlternateContent>
          <mc:Choice Requires="wps">
            <w:drawing>
              <wp:anchor distT="11430" distB="11430" distL="11430" distR="11430" simplePos="0" relativeHeight="251671552" behindDoc="0" locked="0" layoutInCell="1" allowOverlap="1" wp14:anchorId="541DE2D6" wp14:editId="19941611">
                <wp:simplePos x="0" y="0"/>
                <wp:positionH relativeFrom="column">
                  <wp:posOffset>3394075</wp:posOffset>
                </wp:positionH>
                <wp:positionV relativeFrom="paragraph">
                  <wp:posOffset>1793240</wp:posOffset>
                </wp:positionV>
                <wp:extent cx="1987550" cy="624840"/>
                <wp:effectExtent l="11430" t="11430" r="11430" b="11430"/>
                <wp:wrapNone/>
                <wp:docPr id="6" name="Ramka4"/>
                <wp:cNvGraphicFramePr/>
                <a:graphic xmlns:a="http://schemas.openxmlformats.org/drawingml/2006/main">
                  <a:graphicData uri="http://schemas.microsoft.com/office/word/2010/wordprocessingShape">
                    <wps:wsp>
                      <wps:cNvSpPr/>
                      <wps:spPr>
                        <a:xfrm>
                          <a:off x="0" y="0"/>
                          <a:ext cx="1987560" cy="624960"/>
                        </a:xfrm>
                        <a:prstGeom prst="rect">
                          <a:avLst/>
                        </a:prstGeom>
                        <a:solidFill>
                          <a:srgbClr val="FFFFFF"/>
                        </a:solidFill>
                        <a:ln w="22225">
                          <a:solidFill>
                            <a:srgbClr val="F79646"/>
                          </a:solidFill>
                          <a:round/>
                        </a:ln>
                      </wps:spPr>
                      <wps:style>
                        <a:lnRef idx="0">
                          <a:scrgbClr r="0" g="0" b="0"/>
                        </a:lnRef>
                        <a:fillRef idx="0">
                          <a:scrgbClr r="0" g="0" b="0"/>
                        </a:fillRef>
                        <a:effectRef idx="0">
                          <a:scrgbClr r="0" g="0" b="0"/>
                        </a:effectRef>
                        <a:fontRef idx="minor"/>
                      </wps:style>
                      <wps:txbx>
                        <w:txbxContent>
                          <w:p w14:paraId="67A10D32" w14:textId="77777777" w:rsidR="009F5E29" w:rsidRDefault="009F5E29" w:rsidP="009F5E29">
                            <w:pPr>
                              <w:pStyle w:val="NormalnyWeb"/>
                              <w:spacing w:after="0"/>
                              <w:jc w:val="center"/>
                            </w:pPr>
                            <w:r>
                              <w:rPr>
                                <w:rFonts w:ascii="Calibri" w:hAnsi="Calibri"/>
                                <w:color w:val="000000"/>
                                <w:sz w:val="20"/>
                                <w:szCs w:val="20"/>
                              </w:rPr>
                              <w:t xml:space="preserve">Badania immunochemiczne </w:t>
                            </w:r>
                            <w:r>
                              <w:rPr>
                                <w:rFonts w:ascii="Calibri" w:hAnsi="Calibri"/>
                                <w:color w:val="000000"/>
                                <w:sz w:val="20"/>
                                <w:szCs w:val="20"/>
                              </w:rPr>
                              <w:br/>
                              <w:t>test IV generacji</w:t>
                            </w:r>
                          </w:p>
                          <w:p w14:paraId="28841760" w14:textId="77777777" w:rsidR="009F5E29" w:rsidRDefault="009F5E29" w:rsidP="009F5E29">
                            <w:pPr>
                              <w:pStyle w:val="NormalnyWeb"/>
                              <w:spacing w:after="0"/>
                              <w:jc w:val="center"/>
                            </w:pPr>
                            <w:r>
                              <w:rPr>
                                <w:rFonts w:ascii="Calibri" w:hAnsi="Calibri"/>
                                <w:color w:val="000000"/>
                                <w:sz w:val="20"/>
                                <w:szCs w:val="20"/>
                              </w:rPr>
                              <w:t>Wynik niereaktywny</w:t>
                            </w:r>
                          </w:p>
                        </w:txbxContent>
                      </wps:txbx>
                      <wps:bodyPr anchor="t">
                        <a:noAutofit/>
                      </wps:bodyPr>
                    </wps:wsp>
                  </a:graphicData>
                </a:graphic>
              </wp:anchor>
            </w:drawing>
          </mc:Choice>
          <mc:Fallback>
            <w:pict>
              <v:rect w14:anchorId="541DE2D6" id="Ramka4" o:spid="_x0000_s1028" style="position:absolute;left:0;text-align:left;margin-left:267.25pt;margin-top:141.2pt;width:156.5pt;height:49.2pt;z-index:251671552;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" strokecolor="#f79646" strokeweight="1.75pt">
                <v:stroke joinstyle="round"/>
                <v:textbox>
                  <w:txbxContent>
                    <w:p w14:paraId="67A10D32" w14:textId="77777777" w:rsidR="009F5E29" w:rsidRDefault="009F5E29" w:rsidP="009F5E29">
                      <w:pPr>
                        <w:pStyle w:val="NormalnyWeb"/>
                        <w:spacing w:after="0"/>
                        <w:jc w:val="center"/>
                      </w:pPr>
                      <w:r>
                        <w:rPr>
                          <w:rFonts w:ascii="Calibri" w:hAnsi="Calibri"/>
                          <w:color w:val="000000"/>
                          <w:sz w:val="20"/>
                          <w:szCs w:val="20"/>
                        </w:rPr>
                        <w:t xml:space="preserve">Badania immunochemiczne </w:t>
                      </w:r>
                      <w:r>
                        <w:rPr>
                          <w:rFonts w:ascii="Calibri" w:hAnsi="Calibri"/>
                          <w:color w:val="000000"/>
                          <w:sz w:val="20"/>
                          <w:szCs w:val="20"/>
                        </w:rPr>
                        <w:br/>
                        <w:t>test IV generacji</w:t>
                      </w:r>
                    </w:p>
                    <w:p w14:paraId="28841760" w14:textId="77777777" w:rsidR="009F5E29" w:rsidRDefault="009F5E29" w:rsidP="009F5E29">
                      <w:pPr>
                        <w:pStyle w:val="NormalnyWeb"/>
                        <w:spacing w:after="0"/>
                        <w:jc w:val="center"/>
                      </w:pPr>
                      <w:r>
                        <w:rPr>
                          <w:rFonts w:ascii="Calibri" w:hAnsi="Calibri"/>
                          <w:color w:val="000000"/>
                          <w:sz w:val="20"/>
                          <w:szCs w:val="20"/>
                        </w:rPr>
                        <w:t>Wynik niereaktywny</w:t>
                      </w:r>
                    </w:p>
                  </w:txbxContent>
                </v:textbox>
              </v:rect>
            </w:pict>
          </mc:Fallback>
        </mc:AlternateContent>
      </w:r>
    </w:p>
    <w:p w14:paraId="4E3A9959" w14:textId="77777777" w:rsidR="009F5E29" w:rsidRPr="007A1BE6" w:rsidRDefault="009F5E29" w:rsidP="009F5E29">
      <w:pPr>
        <w:spacing w:after="120" w:line="240" w:lineRule="auto"/>
        <w:ind w:left="1740"/>
        <w:rPr>
          <w:rFonts w:ascii="Calibri" w:eastAsia="Times New Roman" w:hAnsi="Calibri" w:cs="Calibri"/>
          <w:b/>
          <w:kern w:val="0"/>
          <w:sz w:val="20"/>
          <w:szCs w:val="20"/>
          <w:lang w:eastAsia="pl-PL"/>
          <w14:ligatures w14:val="none"/>
        </w:rPr>
      </w:pPr>
      <w:r w:rsidRPr="007A1BE6">
        <w:rPr>
          <w:rFonts w:eastAsia="Times New Roman" w:cs="Calibri"/>
          <w:b/>
          <w:noProof/>
          <w:kern w:val="0"/>
          <w:sz w:val="20"/>
          <w:szCs w:val="20"/>
          <w:lang w:eastAsia="pl-PL"/>
          <w14:ligatures w14:val="none"/>
        </w:rPr>
        <mc:AlternateContent>
          <mc:Choice Requires="wps">
            <w:drawing>
              <wp:anchor distT="10160" distB="8890" distL="9525" distR="9525" simplePos="0" relativeHeight="251665408" behindDoc="0" locked="0" layoutInCell="1" allowOverlap="1" wp14:anchorId="611F5A59" wp14:editId="0AD9EFD0">
                <wp:simplePos x="0" y="0"/>
                <wp:positionH relativeFrom="column">
                  <wp:posOffset>2602230</wp:posOffset>
                </wp:positionH>
                <wp:positionV relativeFrom="paragraph">
                  <wp:posOffset>11430</wp:posOffset>
                </wp:positionV>
                <wp:extent cx="1442720" cy="319405"/>
                <wp:effectExtent l="9525" t="10160" r="9525" b="8890"/>
                <wp:wrapNone/>
                <wp:docPr id="7" name="Ramka5"/>
                <wp:cNvGraphicFramePr/>
                <a:graphic xmlns:a="http://schemas.openxmlformats.org/drawingml/2006/main">
                  <a:graphicData uri="http://schemas.microsoft.com/office/word/2010/wordprocessingShape">
                    <wps:wsp>
                      <wps:cNvSpPr/>
                      <wps:spPr>
                        <a:xfrm>
                          <a:off x="0" y="0"/>
                          <a:ext cx="1442880" cy="319320"/>
                        </a:xfrm>
                        <a:prstGeom prst="rect">
                          <a:avLst/>
                        </a:prstGeom>
                        <a:solidFill>
                          <a:srgbClr val="FFFFFF"/>
                        </a:solidFill>
                        <a:ln w="19050">
                          <a:solidFill>
                            <a:srgbClr val="F79646"/>
                          </a:solidFill>
                          <a:round/>
                        </a:ln>
                      </wps:spPr>
                      <wps:style>
                        <a:lnRef idx="0">
                          <a:scrgbClr r="0" g="0" b="0"/>
                        </a:lnRef>
                        <a:fillRef idx="0">
                          <a:scrgbClr r="0" g="0" b="0"/>
                        </a:fillRef>
                        <a:effectRef idx="0">
                          <a:scrgbClr r="0" g="0" b="0"/>
                        </a:effectRef>
                        <a:fontRef idx="minor"/>
                      </wps:style>
                      <wps:txbx>
                        <w:txbxContent>
                          <w:p w14:paraId="6E817A0A" w14:textId="77777777" w:rsidR="009F5E29" w:rsidRDefault="009F5E29" w:rsidP="009F5E29">
                            <w:pPr>
                              <w:pStyle w:val="NormalnyWeb"/>
                              <w:jc w:val="center"/>
                              <w:rPr>
                                <w:rFonts w:ascii="Calibri" w:hAnsi="Calibri"/>
                                <w:color w:val="000000"/>
                                <w:sz w:val="20"/>
                                <w:szCs w:val="20"/>
                              </w:rPr>
                            </w:pPr>
                            <w:r>
                              <w:rPr>
                                <w:rFonts w:ascii="Calibri" w:hAnsi="Calibri"/>
                                <w:color w:val="000000"/>
                                <w:sz w:val="20"/>
                                <w:szCs w:val="20"/>
                              </w:rPr>
                              <w:t xml:space="preserve">Pobranie krwi </w:t>
                            </w:r>
                          </w:p>
                          <w:p w14:paraId="7833CC5D" w14:textId="77777777" w:rsidR="009F5E29" w:rsidRDefault="009F5E29" w:rsidP="009F5E29">
                            <w:pPr>
                              <w:pStyle w:val="NormalnyWeb"/>
                              <w:spacing w:after="0"/>
                              <w:jc w:val="center"/>
                              <w:rPr>
                                <w:color w:val="000000"/>
                              </w:rPr>
                            </w:pPr>
                          </w:p>
                        </w:txbxContent>
                      </wps:txbx>
                      <wps:bodyPr anchor="t">
                        <a:noAutofit/>
                      </wps:bodyPr>
                    </wps:wsp>
                  </a:graphicData>
                </a:graphic>
              </wp:anchor>
            </w:drawing>
          </mc:Choice>
          <mc:Fallback>
            <w:pict>
              <v:rect w14:anchorId="611F5A59" id="Ramka5" o:spid="_x0000_s1029" style="position:absolute;left:0;text-align:left;margin-left:204.9pt;margin-top:.9pt;width:113.6pt;height:25.15pt;z-index:251665408;visibility:visible;mso-wrap-style:square;mso-wrap-distance-left:.75pt;mso-wrap-distance-top:.8pt;mso-wrap-distance-right:.75pt;mso-wrap-distance-bottom:.7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" strokecolor="#f79646" strokeweight="1.5pt">
                <v:stroke joinstyle="round"/>
                <v:textbox>
                  <w:txbxContent>
                    <w:p w14:paraId="6E817A0A" w14:textId="77777777" w:rsidR="009F5E29" w:rsidRDefault="009F5E29" w:rsidP="009F5E29">
                      <w:pPr>
                        <w:pStyle w:val="NormalnyWeb"/>
                        <w:jc w:val="center"/>
                        <w:rPr>
                          <w:rFonts w:ascii="Calibri" w:hAnsi="Calibri"/>
                          <w:color w:val="000000"/>
                          <w:sz w:val="20"/>
                          <w:szCs w:val="20"/>
                        </w:rPr>
                      </w:pPr>
                      <w:r>
                        <w:rPr>
                          <w:rFonts w:ascii="Calibri" w:hAnsi="Calibri"/>
                          <w:color w:val="000000"/>
                          <w:sz w:val="20"/>
                          <w:szCs w:val="20"/>
                        </w:rPr>
                        <w:t xml:space="preserve">Pobranie krwi </w:t>
                      </w:r>
                    </w:p>
                    <w:p w14:paraId="7833CC5D" w14:textId="77777777" w:rsidR="009F5E29" w:rsidRDefault="009F5E29" w:rsidP="009F5E29">
                      <w:pPr>
                        <w:pStyle w:val="NormalnyWeb"/>
                        <w:spacing w:after="0"/>
                        <w:jc w:val="center"/>
                        <w:rPr>
                          <w:color w:val="000000"/>
                        </w:rPr>
                      </w:pPr>
                    </w:p>
                  </w:txbxContent>
                </v:textbox>
              </v:rect>
            </w:pict>
          </mc:Fallback>
        </mc:AlternateContent>
      </w:r>
    </w:p>
    <w:p w14:paraId="3919BDC1"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p>
    <w:p w14:paraId="2B916776"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p>
    <w:p w14:paraId="043AE540"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p>
    <w:p w14:paraId="62797162"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p>
    <w:p w14:paraId="67FFB216"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p>
    <w:p w14:paraId="575FEF00"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p>
    <w:p w14:paraId="1660BA41"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p>
    <w:p w14:paraId="17D60EA1"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p>
    <w:p w14:paraId="09FC071D"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p>
    <w:p w14:paraId="24A9A819"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r w:rsidRPr="007A1BE6">
        <w:rPr>
          <w:rFonts w:eastAsia="Times New Roman" w:cs="Calibri"/>
          <w:b/>
          <w:noProof/>
          <w:kern w:val="0"/>
          <w:sz w:val="18"/>
          <w:szCs w:val="18"/>
          <w:lang w:eastAsia="pl-PL"/>
          <w14:ligatures w14:val="none"/>
        </w:rPr>
        <mc:AlternateContent>
          <mc:Choice Requires="wps">
            <w:drawing>
              <wp:anchor distT="15240" distB="0" distL="49530" distR="49530" simplePos="0" relativeHeight="251738112" behindDoc="0" locked="0" layoutInCell="1" allowOverlap="1" wp14:anchorId="65D1AC1E" wp14:editId="37C4E586">
                <wp:simplePos x="0" y="0"/>
                <wp:positionH relativeFrom="column">
                  <wp:posOffset>4398645</wp:posOffset>
                </wp:positionH>
                <wp:positionV relativeFrom="paragraph">
                  <wp:posOffset>16510</wp:posOffset>
                </wp:positionV>
                <wp:extent cx="635" cy="454025"/>
                <wp:effectExtent l="49530" t="15240" r="49530" b="0"/>
                <wp:wrapNone/>
                <wp:docPr id="8" name="Łącznik prosty ze strzałką 451"/>
                <wp:cNvGraphicFramePr/>
                <a:graphic xmlns:a="http://schemas.openxmlformats.org/drawingml/2006/main">
                  <a:graphicData uri="http://schemas.microsoft.com/office/word/2010/wordprocessingShape">
                    <wps:wsp>
                      <wps:cNvCnPr/>
                      <wps:spPr>
                        <a:xfrm>
                          <a:off x="0" y="0"/>
                          <a:ext cx="720" cy="453960"/>
                        </a:xfrm>
                        <a:prstGeom prst="straightConnector1">
                          <a:avLst/>
                        </a:prstGeom>
                        <a:noFill/>
                        <a:ln w="28440">
                          <a:solidFill>
                            <a:srgbClr val="F59240"/>
                          </a:solidFill>
                          <a:round/>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402BD34B" id="Łącznik prosty ze strzałką 451" o:spid="_x0000_s1026" type="#_x0000_t32" style="position:absolute;margin-left:346.35pt;margin-top:1.3pt;width:.05pt;height:35.75pt;z-index:251738112;visibility:visible;mso-wrap-style:square;mso-wrap-distance-left:3.9pt;mso-wrap-distance-top:1.2pt;mso-wrap-distance-right:3.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" strokecolor="#f59240" strokeweight=".79mm">
                <v:stroke endarrow="open"/>
              </v:shape>
            </w:pict>
          </mc:Fallback>
        </mc:AlternateContent>
      </w:r>
      <w:r w:rsidRPr="007A1BE6">
        <w:rPr>
          <w:rFonts w:eastAsia="Times New Roman" w:cs="Calibri"/>
          <w:b/>
          <w:noProof/>
          <w:kern w:val="0"/>
          <w:sz w:val="18"/>
          <w:szCs w:val="18"/>
          <w:lang w:eastAsia="pl-PL"/>
          <w14:ligatures w14:val="none"/>
        </w:rPr>
        <mc:AlternateContent>
          <mc:Choice Requires="wps">
            <w:drawing>
              <wp:anchor distT="15240" distB="0" distL="49530" distR="49530" simplePos="0" relativeHeight="251750400" behindDoc="0" locked="0" layoutInCell="1" allowOverlap="1" wp14:anchorId="17A60B5E" wp14:editId="580EC5C7">
                <wp:simplePos x="0" y="0"/>
                <wp:positionH relativeFrom="column">
                  <wp:posOffset>1835785</wp:posOffset>
                </wp:positionH>
                <wp:positionV relativeFrom="paragraph">
                  <wp:posOffset>3175</wp:posOffset>
                </wp:positionV>
                <wp:extent cx="635" cy="454025"/>
                <wp:effectExtent l="49530" t="15240" r="49530" b="0"/>
                <wp:wrapNone/>
                <wp:docPr id="9" name="Kształt9"/>
                <wp:cNvGraphicFramePr/>
                <a:graphic xmlns:a="http://schemas.openxmlformats.org/drawingml/2006/main">
                  <a:graphicData uri="http://schemas.microsoft.com/office/word/2010/wordprocessingShape">
                    <wps:wsp>
                      <wps:cNvCnPr/>
                      <wps:spPr>
                        <a:xfrm>
                          <a:off x="0" y="0"/>
                          <a:ext cx="720" cy="453960"/>
                        </a:xfrm>
                        <a:prstGeom prst="straightConnector1">
                          <a:avLst/>
                        </a:prstGeom>
                        <a:noFill/>
                        <a:ln w="28440">
                          <a:solidFill>
                            <a:srgbClr val="F59240"/>
                          </a:solidFill>
                          <a:round/>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34003D27" id="Kształt9" o:spid="_x0000_s1026" type="#_x0000_t32" style="position:absolute;margin-left:144.55pt;margin-top:.25pt;width:.05pt;height:35.75pt;z-index:251750400;visibility:visible;mso-wrap-style:square;mso-wrap-distance-left:3.9pt;mso-wrap-distance-top:1.2pt;mso-wrap-distance-right:3.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" strokecolor="#f59240" strokeweight=".79mm">
                <v:stroke endarrow="open"/>
              </v:shape>
            </w:pict>
          </mc:Fallback>
        </mc:AlternateContent>
      </w:r>
    </w:p>
    <w:p w14:paraId="1BA28247"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p>
    <w:p w14:paraId="446CA44D"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r w:rsidRPr="007A1BE6">
        <w:rPr>
          <w:rFonts w:eastAsia="Times New Roman" w:cs="Calibri"/>
          <w:b/>
          <w:noProof/>
          <w:kern w:val="0"/>
          <w:sz w:val="18"/>
          <w:szCs w:val="18"/>
          <w:lang w:eastAsia="pl-PL"/>
          <w14:ligatures w14:val="none"/>
        </w:rPr>
        <mc:AlternateContent>
          <mc:Choice Requires="wps">
            <w:drawing>
              <wp:anchor distT="10160" distB="8890" distL="10160" distR="8890" simplePos="0" relativeHeight="251672576" behindDoc="0" locked="0" layoutInCell="1" allowOverlap="1" wp14:anchorId="49C638B6" wp14:editId="547A7AA7">
                <wp:simplePos x="0" y="0"/>
                <wp:positionH relativeFrom="column">
                  <wp:posOffset>3834765</wp:posOffset>
                </wp:positionH>
                <wp:positionV relativeFrom="paragraph">
                  <wp:posOffset>117475</wp:posOffset>
                </wp:positionV>
                <wp:extent cx="1340485" cy="300355"/>
                <wp:effectExtent l="10160" t="10160" r="8890" b="8890"/>
                <wp:wrapNone/>
                <wp:docPr id="10" name="Ramka6"/>
                <wp:cNvGraphicFramePr/>
                <a:graphic xmlns:a="http://schemas.openxmlformats.org/drawingml/2006/main">
                  <a:graphicData uri="http://schemas.microsoft.com/office/word/2010/wordprocessingShape">
                    <wps:wsp>
                      <wps:cNvSpPr/>
                      <wps:spPr>
                        <a:xfrm>
                          <a:off x="0" y="0"/>
                          <a:ext cx="1340640" cy="300240"/>
                        </a:xfrm>
                        <a:prstGeom prst="rect">
                          <a:avLst/>
                        </a:prstGeom>
                        <a:noFill/>
                        <a:ln w="19050">
                          <a:solidFill>
                            <a:srgbClr val="F79646"/>
                          </a:solidFill>
                          <a:round/>
                        </a:ln>
                      </wps:spPr>
                      <wps:style>
                        <a:lnRef idx="0">
                          <a:scrgbClr r="0" g="0" b="0"/>
                        </a:lnRef>
                        <a:fillRef idx="0">
                          <a:scrgbClr r="0" g="0" b="0"/>
                        </a:fillRef>
                        <a:effectRef idx="0">
                          <a:scrgbClr r="0" g="0" b="0"/>
                        </a:effectRef>
                        <a:fontRef idx="minor"/>
                      </wps:style>
                      <wps:txbx>
                        <w:txbxContent>
                          <w:p w14:paraId="7633FA00" w14:textId="77777777" w:rsidR="009F5E29" w:rsidRDefault="009F5E29" w:rsidP="009F5E29">
                            <w:pPr>
                              <w:pStyle w:val="NormalnyWeb"/>
                              <w:spacing w:after="0"/>
                              <w:jc w:val="center"/>
                            </w:pPr>
                            <w:r>
                              <w:rPr>
                                <w:rFonts w:ascii="Calibri" w:hAnsi="Calibri"/>
                                <w:color w:val="000000"/>
                                <w:sz w:val="20"/>
                                <w:szCs w:val="22"/>
                              </w:rPr>
                              <w:t xml:space="preserve">Brak zakażenia HIV </w:t>
                            </w:r>
                            <w:r>
                              <w:rPr>
                                <w:rFonts w:ascii="Calibri" w:hAnsi="Calibri"/>
                                <w:color w:val="000000"/>
                                <w:sz w:val="22"/>
                                <w:szCs w:val="22"/>
                              </w:rPr>
                              <w:t>¹</w:t>
                            </w:r>
                          </w:p>
                        </w:txbxContent>
                      </wps:txbx>
                      <wps:bodyPr anchor="t">
                        <a:noAutofit/>
                      </wps:bodyPr>
                    </wps:wsp>
                  </a:graphicData>
                </a:graphic>
              </wp:anchor>
            </w:drawing>
          </mc:Choice>
          <mc:Fallback>
            <w:pict>
              <v:rect w14:anchorId="49C638B6" id="Ramka6" o:spid="_x0000_s1030" style="position:absolute;margin-left:301.95pt;margin-top:9.25pt;width:105.55pt;height:23.65pt;z-index:251672576;visibility:visible;mso-wrap-style:square;mso-wrap-distance-left:.8pt;mso-wrap-distance-top:.8pt;mso-wrap-distance-right:.7pt;mso-wrap-distance-bottom:.7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" filled="f" strokecolor="#f79646" strokeweight="1.5pt">
                <v:stroke joinstyle="round"/>
                <v:textbox>
                  <w:txbxContent>
                    <w:p w14:paraId="7633FA00" w14:textId="77777777" w:rsidR="009F5E29" w:rsidRDefault="009F5E29" w:rsidP="009F5E29">
                      <w:pPr>
                        <w:pStyle w:val="NormalnyWeb"/>
                        <w:spacing w:after="0"/>
                        <w:jc w:val="center"/>
                      </w:pPr>
                      <w:r>
                        <w:rPr>
                          <w:rFonts w:ascii="Calibri" w:hAnsi="Calibri"/>
                          <w:color w:val="000000"/>
                          <w:sz w:val="20"/>
                          <w:szCs w:val="22"/>
                        </w:rPr>
                        <w:t xml:space="preserve">Brak zakażenia HIV </w:t>
                      </w:r>
                      <w:r>
                        <w:rPr>
                          <w:rFonts w:ascii="Calibri" w:hAnsi="Calibri"/>
                          <w:color w:val="000000"/>
                          <w:sz w:val="22"/>
                          <w:szCs w:val="22"/>
                        </w:rPr>
                        <w:t>¹</w:t>
                      </w:r>
                    </w:p>
                  </w:txbxContent>
                </v:textbox>
              </v:rect>
            </w:pict>
          </mc:Fallback>
        </mc:AlternateContent>
      </w:r>
      <w:r w:rsidRPr="007A1BE6">
        <w:rPr>
          <w:rFonts w:eastAsia="Times New Roman" w:cs="Calibri"/>
          <w:b/>
          <w:noProof/>
          <w:kern w:val="0"/>
          <w:sz w:val="18"/>
          <w:szCs w:val="18"/>
          <w:lang w:eastAsia="pl-PL"/>
          <w14:ligatures w14:val="none"/>
        </w:rPr>
        <mc:AlternateContent>
          <mc:Choice Requires="wps">
            <w:drawing>
              <wp:anchor distT="10160" distB="8890" distL="10160" distR="8890" simplePos="0" relativeHeight="251673600" behindDoc="0" locked="0" layoutInCell="1" allowOverlap="1" wp14:anchorId="79C03F04" wp14:editId="5F3E814D">
                <wp:simplePos x="0" y="0"/>
                <wp:positionH relativeFrom="column">
                  <wp:posOffset>252095</wp:posOffset>
                </wp:positionH>
                <wp:positionV relativeFrom="paragraph">
                  <wp:posOffset>38100</wp:posOffset>
                </wp:positionV>
                <wp:extent cx="2576195" cy="628015"/>
                <wp:effectExtent l="10160" t="10160" r="8890" b="8890"/>
                <wp:wrapNone/>
                <wp:docPr id="11" name="Ramka7"/>
                <wp:cNvGraphicFramePr/>
                <a:graphic xmlns:a="http://schemas.openxmlformats.org/drawingml/2006/main">
                  <a:graphicData uri="http://schemas.microsoft.com/office/word/2010/wordprocessingShape">
                    <wps:wsp>
                      <wps:cNvSpPr/>
                      <wps:spPr>
                        <a:xfrm>
                          <a:off x="0" y="0"/>
                          <a:ext cx="2576160" cy="627840"/>
                        </a:xfrm>
                        <a:prstGeom prst="rect">
                          <a:avLst/>
                        </a:prstGeom>
                        <a:noFill/>
                        <a:ln w="19050">
                          <a:solidFill>
                            <a:srgbClr val="F79646"/>
                          </a:solidFill>
                          <a:round/>
                        </a:ln>
                      </wps:spPr>
                      <wps:style>
                        <a:lnRef idx="0">
                          <a:scrgbClr r="0" g="0" b="0"/>
                        </a:lnRef>
                        <a:fillRef idx="0">
                          <a:scrgbClr r="0" g="0" b="0"/>
                        </a:fillRef>
                        <a:effectRef idx="0">
                          <a:scrgbClr r="0" g="0" b="0"/>
                        </a:effectRef>
                        <a:fontRef idx="minor"/>
                      </wps:style>
                      <wps:txbx>
                        <w:txbxContent>
                          <w:p w14:paraId="430AD9B2" w14:textId="77777777" w:rsidR="009F5E29" w:rsidRDefault="009F5E29" w:rsidP="009F5E29">
                            <w:pPr>
                              <w:pStyle w:val="NormalnyWeb"/>
                              <w:spacing w:after="0"/>
                              <w:jc w:val="center"/>
                              <w:rPr>
                                <w:sz w:val="22"/>
                              </w:rPr>
                            </w:pPr>
                            <w:r>
                              <w:rPr>
                                <w:rFonts w:ascii="Calibri" w:hAnsi="Calibri"/>
                                <w:color w:val="000000"/>
                                <w:sz w:val="20"/>
                                <w:szCs w:val="22"/>
                              </w:rPr>
                              <w:t xml:space="preserve">Laboratorium </w:t>
                            </w:r>
                            <w:r>
                              <w:rPr>
                                <w:rFonts w:ascii="Calibri" w:hAnsi="Calibri"/>
                                <w:color w:val="000000"/>
                                <w:sz w:val="20"/>
                                <w:szCs w:val="22"/>
                              </w:rPr>
                              <w:br/>
                              <w:t xml:space="preserve">wykonujące testy </w:t>
                            </w:r>
                            <w:r w:rsidRPr="00BA32C8">
                              <w:rPr>
                                <w:rFonts w:ascii="Calibri" w:hAnsi="Calibri"/>
                                <w:color w:val="000000"/>
                                <w:sz w:val="20"/>
                                <w:szCs w:val="22"/>
                              </w:rPr>
                              <w:t>potwierdzenia</w:t>
                            </w:r>
                            <w:r>
                              <w:rPr>
                                <w:rFonts w:ascii="Calibri" w:hAnsi="Calibri"/>
                                <w:color w:val="000000"/>
                                <w:sz w:val="20"/>
                                <w:szCs w:val="22"/>
                              </w:rPr>
                              <w:br/>
                              <w:t>metodą NAAT</w:t>
                            </w:r>
                          </w:p>
                        </w:txbxContent>
                      </wps:txbx>
                      <wps:bodyPr anchor="t">
                        <a:noAutofit/>
                      </wps:bodyPr>
                    </wps:wsp>
                  </a:graphicData>
                </a:graphic>
              </wp:anchor>
            </w:drawing>
          </mc:Choice>
          <mc:Fallback>
            <w:pict>
              <v:rect w14:anchorId="79C03F04" id="Ramka7" o:spid="_x0000_s1031" style="position:absolute;margin-left:19.85pt;margin-top:3pt;width:202.85pt;height:49.45pt;z-index:251673600;visibility:visible;mso-wrap-style:square;mso-wrap-distance-left:.8pt;mso-wrap-distance-top:.8pt;mso-wrap-distance-right:.7pt;mso-wrap-distance-bottom:.7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" filled="f" strokecolor="#f79646" strokeweight="1.5pt">
                <v:stroke joinstyle="round"/>
                <v:textbox>
                  <w:txbxContent>
                    <w:p w14:paraId="430AD9B2" w14:textId="77777777" w:rsidR="009F5E29" w:rsidRDefault="009F5E29" w:rsidP="009F5E29">
                      <w:pPr>
                        <w:pStyle w:val="NormalnyWeb"/>
                        <w:spacing w:after="0"/>
                        <w:jc w:val="center"/>
                        <w:rPr>
                          <w:sz w:val="22"/>
                        </w:rPr>
                      </w:pPr>
                      <w:r>
                        <w:rPr>
                          <w:rFonts w:ascii="Calibri" w:hAnsi="Calibri"/>
                          <w:color w:val="000000"/>
                          <w:sz w:val="20"/>
                          <w:szCs w:val="22"/>
                        </w:rPr>
                        <w:t xml:space="preserve">Laboratorium </w:t>
                      </w:r>
                      <w:r>
                        <w:rPr>
                          <w:rFonts w:ascii="Calibri" w:hAnsi="Calibri"/>
                          <w:color w:val="000000"/>
                          <w:sz w:val="20"/>
                          <w:szCs w:val="22"/>
                        </w:rPr>
                        <w:br/>
                        <w:t xml:space="preserve">wykonujące testy </w:t>
                      </w:r>
                      <w:r w:rsidRPr="00BA32C8">
                        <w:rPr>
                          <w:rFonts w:ascii="Calibri" w:hAnsi="Calibri"/>
                          <w:color w:val="000000"/>
                          <w:sz w:val="20"/>
                          <w:szCs w:val="22"/>
                        </w:rPr>
                        <w:t>potwierdzenia</w:t>
                      </w:r>
                      <w:r>
                        <w:rPr>
                          <w:rFonts w:ascii="Calibri" w:hAnsi="Calibri"/>
                          <w:color w:val="000000"/>
                          <w:sz w:val="20"/>
                          <w:szCs w:val="22"/>
                        </w:rPr>
                        <w:br/>
                        <w:t>metodą NAAT</w:t>
                      </w:r>
                    </w:p>
                  </w:txbxContent>
                </v:textbox>
              </v:rect>
            </w:pict>
          </mc:Fallback>
        </mc:AlternateContent>
      </w:r>
    </w:p>
    <w:p w14:paraId="16E7F4E4"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p>
    <w:p w14:paraId="5BAA9D47" w14:textId="77777777" w:rsidR="009F5E29" w:rsidRPr="007A1BE6" w:rsidRDefault="009F5E29" w:rsidP="009F5E29">
      <w:pPr>
        <w:tabs>
          <w:tab w:val="right" w:pos="9070"/>
        </w:tabs>
        <w:spacing w:after="120" w:line="240" w:lineRule="auto"/>
        <w:rPr>
          <w:rFonts w:ascii="Calibri" w:eastAsia="Times New Roman" w:hAnsi="Calibri" w:cs="Calibri"/>
          <w:b/>
          <w:kern w:val="0"/>
          <w:sz w:val="18"/>
          <w:szCs w:val="18"/>
          <w:lang w:eastAsia="pl-PL"/>
          <w14:ligatures w14:val="none"/>
        </w:rPr>
      </w:pPr>
    </w:p>
    <w:p w14:paraId="3B608D73"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r w:rsidRPr="007A1BE6">
        <w:rPr>
          <w:rFonts w:eastAsia="Times New Roman" w:cs="Calibri"/>
          <w:b/>
          <w:noProof/>
          <w:kern w:val="0"/>
          <w:sz w:val="18"/>
          <w:szCs w:val="18"/>
          <w:lang w:eastAsia="pl-PL"/>
          <w14:ligatures w14:val="none"/>
        </w:rPr>
        <mc:AlternateContent>
          <mc:Choice Requires="wps">
            <w:drawing>
              <wp:anchor distT="15240" distB="0" distL="49530" distR="49530" simplePos="0" relativeHeight="251674624" behindDoc="0" locked="0" layoutInCell="1" allowOverlap="1" wp14:anchorId="7BF342C2" wp14:editId="3E54F9DF">
                <wp:simplePos x="0" y="0"/>
                <wp:positionH relativeFrom="column">
                  <wp:posOffset>406400</wp:posOffset>
                </wp:positionH>
                <wp:positionV relativeFrom="paragraph">
                  <wp:posOffset>18415</wp:posOffset>
                </wp:positionV>
                <wp:extent cx="635" cy="454025"/>
                <wp:effectExtent l="49530" t="15240" r="49530" b="0"/>
                <wp:wrapNone/>
                <wp:docPr id="12" name="Łącznik prosty ze strzałką 443"/>
                <wp:cNvGraphicFramePr/>
                <a:graphic xmlns:a="http://schemas.openxmlformats.org/drawingml/2006/main">
                  <a:graphicData uri="http://schemas.microsoft.com/office/word/2010/wordprocessingShape">
                    <wps:wsp>
                      <wps:cNvCnPr/>
                      <wps:spPr>
                        <a:xfrm>
                          <a:off x="0" y="0"/>
                          <a:ext cx="720" cy="453960"/>
                        </a:xfrm>
                        <a:prstGeom prst="straightConnector1">
                          <a:avLst/>
                        </a:prstGeom>
                        <a:noFill/>
                        <a:ln w="28440">
                          <a:solidFill>
                            <a:srgbClr val="F59240"/>
                          </a:solidFill>
                          <a:round/>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50CD3E33" id="Łącznik prosty ze strzałką 443" o:spid="_x0000_s1026" type="#_x0000_t32" style="position:absolute;margin-left:32pt;margin-top:1.45pt;width:.05pt;height:35.75pt;z-index:251674624;visibility:visible;mso-wrap-style:square;mso-wrap-distance-left:3.9pt;mso-wrap-distance-top:1.2pt;mso-wrap-distance-right:3.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" strokecolor="#f59240" strokeweight=".79mm">
                <v:stroke endarrow="open"/>
              </v:shape>
            </w:pict>
          </mc:Fallback>
        </mc:AlternateContent>
      </w:r>
      <w:r w:rsidRPr="007A1BE6">
        <w:rPr>
          <w:rFonts w:eastAsia="Times New Roman" w:cs="Calibri"/>
          <w:b/>
          <w:noProof/>
          <w:kern w:val="0"/>
          <w:sz w:val="18"/>
          <w:szCs w:val="18"/>
          <w:lang w:eastAsia="pl-PL"/>
          <w14:ligatures w14:val="none"/>
        </w:rPr>
        <mc:AlternateContent>
          <mc:Choice Requires="wps">
            <w:drawing>
              <wp:anchor distT="15240" distB="0" distL="49530" distR="49530" simplePos="0" relativeHeight="251675648" behindDoc="0" locked="0" layoutInCell="1" allowOverlap="1" wp14:anchorId="5D02C158" wp14:editId="4DC024EF">
                <wp:simplePos x="0" y="0"/>
                <wp:positionH relativeFrom="column">
                  <wp:posOffset>1927860</wp:posOffset>
                </wp:positionH>
                <wp:positionV relativeFrom="paragraph">
                  <wp:posOffset>18415</wp:posOffset>
                </wp:positionV>
                <wp:extent cx="635" cy="454025"/>
                <wp:effectExtent l="49530" t="15240" r="49530" b="0"/>
                <wp:wrapNone/>
                <wp:docPr id="13" name="Łącznik prosty ze strzałką 445"/>
                <wp:cNvGraphicFramePr/>
                <a:graphic xmlns:a="http://schemas.openxmlformats.org/drawingml/2006/main">
                  <a:graphicData uri="http://schemas.microsoft.com/office/word/2010/wordprocessingShape">
                    <wps:wsp>
                      <wps:cNvCnPr/>
                      <wps:spPr>
                        <a:xfrm>
                          <a:off x="0" y="0"/>
                          <a:ext cx="720" cy="453960"/>
                        </a:xfrm>
                        <a:prstGeom prst="straightConnector1">
                          <a:avLst/>
                        </a:prstGeom>
                        <a:noFill/>
                        <a:ln w="28440">
                          <a:solidFill>
                            <a:srgbClr val="F59240"/>
                          </a:solidFill>
                          <a:round/>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17B8EA65" id="Łącznik prosty ze strzałką 445" o:spid="_x0000_s1026" type="#_x0000_t32" style="position:absolute;margin-left:151.8pt;margin-top:1.45pt;width:.05pt;height:35.75pt;z-index:251675648;visibility:visible;mso-wrap-style:square;mso-wrap-distance-left:3.9pt;mso-wrap-distance-top:1.2pt;mso-wrap-distance-right:3.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" strokecolor="#f59240" strokeweight=".79mm">
                <v:stroke endarrow="open"/>
              </v:shape>
            </w:pict>
          </mc:Fallback>
        </mc:AlternateContent>
      </w:r>
    </w:p>
    <w:p w14:paraId="021F5AC2"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r w:rsidRPr="007A1BE6">
        <w:rPr>
          <w:rFonts w:eastAsia="Times New Roman" w:cs="Calibri"/>
          <w:b/>
          <w:noProof/>
          <w:kern w:val="0"/>
          <w:sz w:val="18"/>
          <w:szCs w:val="18"/>
          <w:lang w:eastAsia="pl-PL"/>
          <w14:ligatures w14:val="none"/>
        </w:rPr>
        <mc:AlternateContent>
          <mc:Choice Requires="wps">
            <w:drawing>
              <wp:anchor distT="13335" distB="12065" distL="12700" distR="12700" simplePos="0" relativeHeight="251682816" behindDoc="0" locked="0" layoutInCell="1" allowOverlap="1" wp14:anchorId="5F55C81A" wp14:editId="42936DDD">
                <wp:simplePos x="0" y="0"/>
                <wp:positionH relativeFrom="column">
                  <wp:posOffset>2894965</wp:posOffset>
                </wp:positionH>
                <wp:positionV relativeFrom="paragraph">
                  <wp:posOffset>136525</wp:posOffset>
                </wp:positionV>
                <wp:extent cx="3202305" cy="2415540"/>
                <wp:effectExtent l="0" t="0" r="17145" b="22860"/>
                <wp:wrapNone/>
                <wp:docPr id="14" name="Ramka8"/>
                <wp:cNvGraphicFramePr/>
                <a:graphic xmlns:a="http://schemas.openxmlformats.org/drawingml/2006/main">
                  <a:graphicData uri="http://schemas.microsoft.com/office/word/2010/wordprocessingShape">
                    <wps:wsp>
                      <wps:cNvSpPr/>
                      <wps:spPr>
                        <a:xfrm>
                          <a:off x="0" y="0"/>
                          <a:ext cx="3202305" cy="2415540"/>
                        </a:xfrm>
                        <a:prstGeom prst="rect">
                          <a:avLst/>
                        </a:prstGeom>
                        <a:solidFill>
                          <a:srgbClr val="FFFFFF"/>
                        </a:solidFill>
                        <a:ln w="25400">
                          <a:solidFill>
                            <a:srgbClr val="C0504D"/>
                          </a:solidFill>
                          <a:round/>
                        </a:ln>
                      </wps:spPr>
                      <wps:style>
                        <a:lnRef idx="0">
                          <a:scrgbClr r="0" g="0" b="0"/>
                        </a:lnRef>
                        <a:fillRef idx="0">
                          <a:scrgbClr r="0" g="0" b="0"/>
                        </a:fillRef>
                        <a:effectRef idx="0">
                          <a:scrgbClr r="0" g="0" b="0"/>
                        </a:effectRef>
                        <a:fontRef idx="minor"/>
                      </wps:style>
                      <wps:txbx>
                        <w:txbxContent>
                          <w:p w14:paraId="124E59B5" w14:textId="77777777" w:rsidR="009F5E29" w:rsidRDefault="009F5E29" w:rsidP="009F5E29">
                            <w:pPr>
                              <w:pStyle w:val="NormalnyWeb"/>
                              <w:spacing w:before="0" w:beforeAutospacing="0" w:after="0" w:afterAutospacing="0"/>
                              <w:rPr>
                                <w:rFonts w:ascii="Calibri" w:hAnsi="Calibri"/>
                                <w:color w:val="000000"/>
                                <w:sz w:val="20"/>
                                <w:szCs w:val="20"/>
                              </w:rPr>
                            </w:pPr>
                            <w:r w:rsidRPr="002D25C3">
                              <w:rPr>
                                <w:rFonts w:ascii="Calibri" w:hAnsi="Calibri"/>
                                <w:color w:val="000000"/>
                                <w:sz w:val="20"/>
                                <w:szCs w:val="20"/>
                              </w:rPr>
                              <w:t>¹</w:t>
                            </w:r>
                            <w:r>
                              <w:rPr>
                                <w:rFonts w:ascii="Calibri" w:hAnsi="Calibri"/>
                                <w:color w:val="000000"/>
                                <w:sz w:val="20"/>
                                <w:szCs w:val="20"/>
                              </w:rPr>
                              <w:t xml:space="preserve"> jeżeli upłynął okres:</w:t>
                            </w:r>
                          </w:p>
                          <w:p w14:paraId="62D438A3" w14:textId="2B276709" w:rsidR="009F5E29" w:rsidRDefault="009F5E29" w:rsidP="00010566">
                            <w:pPr>
                              <w:pStyle w:val="NormalnyWeb"/>
                              <w:numPr>
                                <w:ilvl w:val="0"/>
                                <w:numId w:val="104"/>
                              </w:numPr>
                              <w:spacing w:before="0" w:beforeAutospacing="0" w:after="0" w:afterAutospacing="0"/>
                              <w:ind w:left="142" w:hanging="142"/>
                              <w:rPr>
                                <w:rFonts w:ascii="Calibri" w:hAnsi="Calibri"/>
                                <w:color w:val="000000"/>
                                <w:sz w:val="20"/>
                                <w:szCs w:val="20"/>
                              </w:rPr>
                            </w:pPr>
                            <w:r>
                              <w:rPr>
                                <w:rFonts w:ascii="Calibri" w:hAnsi="Calibri"/>
                                <w:color w:val="000000"/>
                                <w:sz w:val="20"/>
                                <w:szCs w:val="20"/>
                              </w:rPr>
                              <w:t xml:space="preserve">6 tygodni od ostatniego ryzykownego kontaktu/ zachowania w przypadku testów </w:t>
                            </w:r>
                            <w:r>
                              <w:rPr>
                                <w:rFonts w:ascii="Calibri" w:hAnsi="Calibri"/>
                                <w:b/>
                                <w:bCs/>
                                <w:color w:val="000000"/>
                                <w:sz w:val="20"/>
                                <w:szCs w:val="20"/>
                              </w:rPr>
                              <w:t>IV generacji</w:t>
                            </w:r>
                            <w:r>
                              <w:rPr>
                                <w:rFonts w:ascii="Calibri" w:hAnsi="Calibri"/>
                                <w:color w:val="000000"/>
                                <w:sz w:val="20"/>
                                <w:szCs w:val="20"/>
                              </w:rPr>
                              <w:t>,</w:t>
                            </w:r>
                          </w:p>
                          <w:p w14:paraId="028DB4CA" w14:textId="21A8853D" w:rsidR="009F5E29" w:rsidRDefault="009F5E29" w:rsidP="00010566">
                            <w:pPr>
                              <w:pStyle w:val="NormalnyWeb"/>
                              <w:numPr>
                                <w:ilvl w:val="0"/>
                                <w:numId w:val="104"/>
                              </w:numPr>
                              <w:spacing w:before="0" w:beforeAutospacing="0" w:after="0" w:afterAutospacing="0"/>
                              <w:ind w:left="142" w:hanging="142"/>
                              <w:rPr>
                                <w:rFonts w:ascii="Calibri" w:hAnsi="Calibri"/>
                                <w:color w:val="000000"/>
                                <w:sz w:val="20"/>
                                <w:szCs w:val="20"/>
                              </w:rPr>
                            </w:pPr>
                            <w:r>
                              <w:rPr>
                                <w:rFonts w:ascii="Calibri" w:hAnsi="Calibri"/>
                                <w:color w:val="000000"/>
                                <w:sz w:val="20"/>
                                <w:szCs w:val="20"/>
                              </w:rPr>
                              <w:t xml:space="preserve">12 tygodni od ostatniego ryzykownego kontaktu/ zachowania w przypadku testów </w:t>
                            </w:r>
                            <w:r w:rsidRPr="007B62B9">
                              <w:rPr>
                                <w:rFonts w:ascii="Calibri" w:hAnsi="Calibri"/>
                                <w:b/>
                                <w:bCs/>
                                <w:color w:val="000000"/>
                                <w:sz w:val="20"/>
                                <w:szCs w:val="20"/>
                              </w:rPr>
                              <w:t xml:space="preserve">szybkich </w:t>
                            </w:r>
                            <w:r>
                              <w:rPr>
                                <w:rFonts w:ascii="Calibri" w:hAnsi="Calibri"/>
                                <w:b/>
                                <w:bCs/>
                                <w:color w:val="000000"/>
                                <w:sz w:val="20"/>
                                <w:szCs w:val="20"/>
                              </w:rPr>
                              <w:t>III generacji</w:t>
                            </w:r>
                            <w:r>
                              <w:rPr>
                                <w:rFonts w:ascii="Calibri" w:hAnsi="Calibri"/>
                                <w:color w:val="000000"/>
                                <w:sz w:val="20"/>
                                <w:szCs w:val="20"/>
                              </w:rPr>
                              <w:t>.</w:t>
                            </w:r>
                          </w:p>
                          <w:p w14:paraId="115D4842" w14:textId="77777777" w:rsidR="009F5E29" w:rsidRDefault="009F5E29" w:rsidP="009F5E29">
                            <w:pPr>
                              <w:pStyle w:val="NormalnyWeb"/>
                              <w:spacing w:before="0" w:beforeAutospacing="0" w:after="0" w:afterAutospacing="0"/>
                              <w:rPr>
                                <w:rFonts w:ascii="Calibri" w:hAnsi="Calibri"/>
                                <w:color w:val="000000"/>
                                <w:sz w:val="20"/>
                                <w:szCs w:val="20"/>
                              </w:rPr>
                            </w:pPr>
                            <w:r>
                              <w:rPr>
                                <w:rFonts w:ascii="Calibri" w:hAnsi="Calibri"/>
                                <w:color w:val="000000"/>
                                <w:sz w:val="20"/>
                                <w:szCs w:val="20"/>
                              </w:rPr>
                              <w:t>W przeciwnym wypadku badanie należy powtórzyć.</w:t>
                            </w:r>
                          </w:p>
                          <w:p w14:paraId="42A9B929" w14:textId="77777777" w:rsidR="009F5E29" w:rsidRDefault="009F5E29" w:rsidP="009F5E29">
                            <w:pPr>
                              <w:pStyle w:val="NormalnyWeb"/>
                              <w:spacing w:before="0" w:beforeAutospacing="0" w:after="0" w:afterAutospacing="0"/>
                              <w:rPr>
                                <w:rFonts w:ascii="Calibri" w:hAnsi="Calibri"/>
                                <w:color w:val="000000"/>
                                <w:sz w:val="20"/>
                                <w:szCs w:val="20"/>
                              </w:rPr>
                            </w:pPr>
                            <w:r>
                              <w:rPr>
                                <w:rFonts w:ascii="Calibri" w:hAnsi="Calibri"/>
                                <w:color w:val="000000"/>
                                <w:sz w:val="20"/>
                                <w:szCs w:val="20"/>
                              </w:rPr>
                              <w:t>² na druku rozkodowania jest informacja, że wynik dodatni z jednego pobrania krwi.</w:t>
                            </w:r>
                          </w:p>
                          <w:p w14:paraId="043138AF" w14:textId="77777777" w:rsidR="009F5E29" w:rsidRDefault="009F5E29" w:rsidP="009F5E29">
                            <w:pPr>
                              <w:pStyle w:val="NormalnyWeb"/>
                              <w:spacing w:before="0" w:beforeAutospacing="0" w:after="0" w:afterAutospacing="0"/>
                              <w:rPr>
                                <w:rFonts w:ascii="Calibri" w:hAnsi="Calibri" w:cs="Calibri"/>
                                <w:color w:val="000000"/>
                                <w:sz w:val="20"/>
                                <w:szCs w:val="20"/>
                                <w:vertAlign w:val="superscript"/>
                              </w:rPr>
                            </w:pPr>
                            <w:r>
                              <w:rPr>
                                <w:rFonts w:ascii="Calibri" w:hAnsi="Calibri" w:cs="Calibri"/>
                                <w:color w:val="000000"/>
                                <w:sz w:val="20"/>
                                <w:szCs w:val="20"/>
                                <w:vertAlign w:val="superscript"/>
                              </w:rPr>
                              <w:t xml:space="preserve">3 </w:t>
                            </w:r>
                            <w:r>
                              <w:rPr>
                                <w:rStyle w:val="cf01"/>
                                <w:rFonts w:ascii="Calibri" w:hAnsi="Calibri" w:cs="Calibri"/>
                                <w:color w:val="000000"/>
                                <w:sz w:val="20"/>
                                <w:szCs w:val="20"/>
                              </w:rPr>
                              <w:t xml:space="preserve">konieczne wykonanie serologicznego testu potwierdzającego zakażenie (np. WB lub LIA/immunoblot), jeśli pacjent jest już leczony antyretrowirusowo i ma niewykrywalną wiremię lub może być osobą naturalnie kontrolującą zakażenie HIV (tzw. </w:t>
                            </w:r>
                            <w:r>
                              <w:rPr>
                                <w:rStyle w:val="cf01"/>
                                <w:rFonts w:ascii="Calibri" w:hAnsi="Calibri" w:cs="Calibri"/>
                                <w:i/>
                                <w:iCs/>
                                <w:color w:val="000000"/>
                                <w:sz w:val="20"/>
                                <w:szCs w:val="20"/>
                              </w:rPr>
                              <w:t>elite-controler</w:t>
                            </w:r>
                            <w:r>
                              <w:rPr>
                                <w:rStyle w:val="cf01"/>
                                <w:rFonts w:ascii="Calibri" w:hAnsi="Calibri" w:cs="Calibri"/>
                                <w:color w:val="000000"/>
                                <w:sz w:val="20"/>
                                <w:szCs w:val="20"/>
                              </w:rPr>
                              <w:t>, możliwe HIV-RNA &lt;50 kopii/ml).</w:t>
                            </w:r>
                          </w:p>
                        </w:txbxContent>
                      </wps:txbx>
                      <wps:bodyPr wrap="square" anchor="t">
                        <a:noAutofit/>
                      </wps:bodyPr>
                    </wps:wsp>
                  </a:graphicData>
                </a:graphic>
                <wp14:sizeRelH relativeFrom="margin">
                  <wp14:pctWidth>0</wp14:pctWidth>
                </wp14:sizeRelH>
                <wp14:sizeRelV relativeFrom="margin">
                  <wp14:pctHeight>0</wp14:pctHeight>
                </wp14:sizeRelV>
              </wp:anchor>
            </w:drawing>
          </mc:Choice>
          <mc:Fallback>
            <w:pict>
              <v:rect w14:anchorId="5F55C81A" id="Ramka8" o:spid="_x0000_s1032" style="position:absolute;margin-left:227.95pt;margin-top:10.75pt;width:252.15pt;height:190.2pt;z-index:251682816;visibility:visible;mso-wrap-style:square;mso-width-percent:0;mso-height-percent:0;mso-wrap-distance-left:1pt;mso-wrap-distance-top:1.05pt;mso-wrap-distance-right:1pt;mso-wrap-distance-bottom:.95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" strokecolor="#c0504d" strokeweight="2pt">
                <v:stroke joinstyle="round"/>
                <v:textbox>
                  <w:txbxContent>
                    <w:p w14:paraId="124E59B5" w14:textId="77777777" w:rsidR="009F5E29" w:rsidRDefault="009F5E29" w:rsidP="009F5E29">
                      <w:pPr>
                        <w:pStyle w:val="NormalnyWeb"/>
                        <w:spacing w:before="0" w:beforeAutospacing="0" w:after="0" w:afterAutospacing="0"/>
                        <w:rPr>
                          <w:rFonts w:ascii="Calibri" w:hAnsi="Calibri"/>
                          <w:color w:val="000000"/>
                          <w:sz w:val="20"/>
                          <w:szCs w:val="20"/>
                        </w:rPr>
                      </w:pPr>
                      <w:r w:rsidRPr="002D25C3">
                        <w:rPr>
                          <w:rFonts w:ascii="Calibri" w:hAnsi="Calibri"/>
                          <w:color w:val="000000"/>
                          <w:sz w:val="20"/>
                          <w:szCs w:val="20"/>
                        </w:rPr>
                        <w:t>¹</w:t>
                      </w:r>
                      <w:r>
                        <w:rPr>
                          <w:rFonts w:ascii="Calibri" w:hAnsi="Calibri"/>
                          <w:color w:val="000000"/>
                          <w:sz w:val="20"/>
                          <w:szCs w:val="20"/>
                        </w:rPr>
                        <w:t xml:space="preserve"> jeżeli upłynął okres:</w:t>
                      </w:r>
                    </w:p>
                    <w:p w14:paraId="62D438A3" w14:textId="2B276709" w:rsidR="009F5E29" w:rsidRDefault="009F5E29" w:rsidP="00010566">
                      <w:pPr>
                        <w:pStyle w:val="NormalnyWeb"/>
                        <w:numPr>
                          <w:ilvl w:val="0"/>
                          <w:numId w:val="104"/>
                        </w:numPr>
                        <w:spacing w:before="0" w:beforeAutospacing="0" w:after="0" w:afterAutospacing="0"/>
                        <w:ind w:left="142" w:hanging="142"/>
                        <w:rPr>
                          <w:rFonts w:ascii="Calibri" w:hAnsi="Calibri"/>
                          <w:color w:val="000000"/>
                          <w:sz w:val="20"/>
                          <w:szCs w:val="20"/>
                        </w:rPr>
                      </w:pPr>
                      <w:r>
                        <w:rPr>
                          <w:rFonts w:ascii="Calibri" w:hAnsi="Calibri"/>
                          <w:color w:val="000000"/>
                          <w:sz w:val="20"/>
                          <w:szCs w:val="20"/>
                        </w:rPr>
                        <w:t xml:space="preserve">6 tygodni od ostatniego ryzykownego kontaktu/ zachowania w przypadku testów </w:t>
                      </w:r>
                      <w:r>
                        <w:rPr>
                          <w:rFonts w:ascii="Calibri" w:hAnsi="Calibri"/>
                          <w:b/>
                          <w:bCs/>
                          <w:color w:val="000000"/>
                          <w:sz w:val="20"/>
                          <w:szCs w:val="20"/>
                        </w:rPr>
                        <w:t>IV generacji</w:t>
                      </w:r>
                      <w:r>
                        <w:rPr>
                          <w:rFonts w:ascii="Calibri" w:hAnsi="Calibri"/>
                          <w:color w:val="000000"/>
                          <w:sz w:val="20"/>
                          <w:szCs w:val="20"/>
                        </w:rPr>
                        <w:t>,</w:t>
                      </w:r>
                    </w:p>
                    <w:p w14:paraId="028DB4CA" w14:textId="21A8853D" w:rsidR="009F5E29" w:rsidRDefault="009F5E29" w:rsidP="00010566">
                      <w:pPr>
                        <w:pStyle w:val="NormalnyWeb"/>
                        <w:numPr>
                          <w:ilvl w:val="0"/>
                          <w:numId w:val="104"/>
                        </w:numPr>
                        <w:spacing w:before="0" w:beforeAutospacing="0" w:after="0" w:afterAutospacing="0"/>
                        <w:ind w:left="142" w:hanging="142"/>
                        <w:rPr>
                          <w:rFonts w:ascii="Calibri" w:hAnsi="Calibri"/>
                          <w:color w:val="000000"/>
                          <w:sz w:val="20"/>
                          <w:szCs w:val="20"/>
                        </w:rPr>
                      </w:pPr>
                      <w:r>
                        <w:rPr>
                          <w:rFonts w:ascii="Calibri" w:hAnsi="Calibri"/>
                          <w:color w:val="000000"/>
                          <w:sz w:val="20"/>
                          <w:szCs w:val="20"/>
                        </w:rPr>
                        <w:t xml:space="preserve">12 tygodni od ostatniego ryzykownego kontaktu/ zachowania w przypadku testów </w:t>
                      </w:r>
                      <w:r w:rsidRPr="007B62B9">
                        <w:rPr>
                          <w:rFonts w:ascii="Calibri" w:hAnsi="Calibri"/>
                          <w:b/>
                          <w:bCs/>
                          <w:color w:val="000000"/>
                          <w:sz w:val="20"/>
                          <w:szCs w:val="20"/>
                        </w:rPr>
                        <w:t xml:space="preserve">szybkich </w:t>
                      </w:r>
                      <w:r>
                        <w:rPr>
                          <w:rFonts w:ascii="Calibri" w:hAnsi="Calibri"/>
                          <w:b/>
                          <w:bCs/>
                          <w:color w:val="000000"/>
                          <w:sz w:val="20"/>
                          <w:szCs w:val="20"/>
                        </w:rPr>
                        <w:t>III generacji</w:t>
                      </w:r>
                      <w:r>
                        <w:rPr>
                          <w:rFonts w:ascii="Calibri" w:hAnsi="Calibri"/>
                          <w:color w:val="000000"/>
                          <w:sz w:val="20"/>
                          <w:szCs w:val="20"/>
                        </w:rPr>
                        <w:t>.</w:t>
                      </w:r>
                    </w:p>
                    <w:p w14:paraId="115D4842" w14:textId="77777777" w:rsidR="009F5E29" w:rsidRDefault="009F5E29" w:rsidP="009F5E29">
                      <w:pPr>
                        <w:pStyle w:val="NormalnyWeb"/>
                        <w:spacing w:before="0" w:beforeAutospacing="0" w:after="0" w:afterAutospacing="0"/>
                        <w:rPr>
                          <w:rFonts w:ascii="Calibri" w:hAnsi="Calibri"/>
                          <w:color w:val="000000"/>
                          <w:sz w:val="20"/>
                          <w:szCs w:val="20"/>
                        </w:rPr>
                      </w:pPr>
                      <w:r>
                        <w:rPr>
                          <w:rFonts w:ascii="Calibri" w:hAnsi="Calibri"/>
                          <w:color w:val="000000"/>
                          <w:sz w:val="20"/>
                          <w:szCs w:val="20"/>
                        </w:rPr>
                        <w:t>W przeciwnym wypadku badanie należy powtórzyć.</w:t>
                      </w:r>
                    </w:p>
                    <w:p w14:paraId="42A9B929" w14:textId="77777777" w:rsidR="009F5E29" w:rsidRDefault="009F5E29" w:rsidP="009F5E29">
                      <w:pPr>
                        <w:pStyle w:val="NormalnyWeb"/>
                        <w:spacing w:before="0" w:beforeAutospacing="0" w:after="0" w:afterAutospacing="0"/>
                        <w:rPr>
                          <w:rFonts w:ascii="Calibri" w:hAnsi="Calibri"/>
                          <w:color w:val="000000"/>
                          <w:sz w:val="20"/>
                          <w:szCs w:val="20"/>
                        </w:rPr>
                      </w:pPr>
                      <w:r>
                        <w:rPr>
                          <w:rFonts w:ascii="Calibri" w:hAnsi="Calibri"/>
                          <w:color w:val="000000"/>
                          <w:sz w:val="20"/>
                          <w:szCs w:val="20"/>
                        </w:rPr>
                        <w:t>² na druku rozkodowania jest informacja, że wynik dodatni z jednego pobrania krwi.</w:t>
                      </w:r>
                    </w:p>
                    <w:p w14:paraId="043138AF" w14:textId="77777777" w:rsidR="009F5E29" w:rsidRDefault="009F5E29" w:rsidP="009F5E29">
                      <w:pPr>
                        <w:pStyle w:val="NormalnyWeb"/>
                        <w:spacing w:before="0" w:beforeAutospacing="0" w:after="0" w:afterAutospacing="0"/>
                        <w:rPr>
                          <w:rFonts w:ascii="Calibri" w:hAnsi="Calibri" w:cs="Calibri"/>
                          <w:color w:val="000000"/>
                          <w:sz w:val="20"/>
                          <w:szCs w:val="20"/>
                          <w:vertAlign w:val="superscript"/>
                        </w:rPr>
                      </w:pPr>
                      <w:r>
                        <w:rPr>
                          <w:rFonts w:ascii="Calibri" w:hAnsi="Calibri" w:cs="Calibri"/>
                          <w:color w:val="000000"/>
                          <w:sz w:val="20"/>
                          <w:szCs w:val="20"/>
                          <w:vertAlign w:val="superscript"/>
                        </w:rPr>
                        <w:t xml:space="preserve">3 </w:t>
                      </w:r>
                      <w:r>
                        <w:rPr>
                          <w:rStyle w:val="cf01"/>
                          <w:rFonts w:ascii="Calibri" w:hAnsi="Calibri" w:cs="Calibri"/>
                          <w:color w:val="000000"/>
                          <w:sz w:val="20"/>
                          <w:szCs w:val="20"/>
                        </w:rPr>
                        <w:t>konieczne wykonanie serologicznego testu potwierdzającego zakażenie (np. WB lub LIA/</w:t>
                      </w:r>
                      <w:r>
                        <w:rPr>
                          <w:rStyle w:val="cf01"/>
                          <w:rFonts w:ascii="Calibri" w:hAnsi="Calibri" w:cs="Calibri"/>
                          <w:color w:val="000000"/>
                          <w:sz w:val="20"/>
                          <w:szCs w:val="20"/>
                        </w:rPr>
                        <w:t xml:space="preserve">immunoblot), jeśli pacjent jest już leczony antyretrowirusowo i ma niewykrywalną wiremię lub może być osobą naturalnie kontrolującą zakażenie HIV (tzw. </w:t>
                      </w:r>
                      <w:r>
                        <w:rPr>
                          <w:rStyle w:val="cf01"/>
                          <w:rFonts w:ascii="Calibri" w:hAnsi="Calibri" w:cs="Calibri"/>
                          <w:i/>
                          <w:iCs/>
                          <w:color w:val="000000"/>
                          <w:sz w:val="20"/>
                          <w:szCs w:val="20"/>
                        </w:rPr>
                        <w:t>elite-controler</w:t>
                      </w:r>
                      <w:r>
                        <w:rPr>
                          <w:rStyle w:val="cf01"/>
                          <w:rFonts w:ascii="Calibri" w:hAnsi="Calibri" w:cs="Calibri"/>
                          <w:color w:val="000000"/>
                          <w:sz w:val="20"/>
                          <w:szCs w:val="20"/>
                        </w:rPr>
                        <w:t>, możliwe HIV-RNA &lt;50 kopii/ml).</w:t>
                      </w:r>
                    </w:p>
                  </w:txbxContent>
                </v:textbox>
              </v:rect>
            </w:pict>
          </mc:Fallback>
        </mc:AlternateContent>
      </w:r>
    </w:p>
    <w:p w14:paraId="07E98020"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r w:rsidRPr="007A1BE6">
        <w:rPr>
          <w:rFonts w:eastAsia="Times New Roman" w:cs="Calibri"/>
          <w:b/>
          <w:noProof/>
          <w:kern w:val="0"/>
          <w:sz w:val="18"/>
          <w:szCs w:val="18"/>
          <w:lang w:eastAsia="pl-PL"/>
          <w14:ligatures w14:val="none"/>
        </w:rPr>
        <mc:AlternateContent>
          <mc:Choice Requires="wps">
            <w:drawing>
              <wp:anchor distT="6350" distB="6350" distL="6350" distR="6350" simplePos="0" relativeHeight="251676672" behindDoc="0" locked="0" layoutInCell="1" allowOverlap="1" wp14:anchorId="5768E093" wp14:editId="6D7C3E8B">
                <wp:simplePos x="0" y="0"/>
                <wp:positionH relativeFrom="column">
                  <wp:posOffset>-341630</wp:posOffset>
                </wp:positionH>
                <wp:positionV relativeFrom="paragraph">
                  <wp:posOffset>78105</wp:posOffset>
                </wp:positionV>
                <wp:extent cx="1455420" cy="754380"/>
                <wp:effectExtent l="6350" t="6350" r="6350" b="6350"/>
                <wp:wrapNone/>
                <wp:docPr id="15" name="Ramka9"/>
                <wp:cNvGraphicFramePr/>
                <a:graphic xmlns:a="http://schemas.openxmlformats.org/drawingml/2006/main">
                  <a:graphicData uri="http://schemas.microsoft.com/office/word/2010/wordprocessingShape">
                    <wps:wsp>
                      <wps:cNvSpPr/>
                      <wps:spPr>
                        <a:xfrm>
                          <a:off x="0" y="0"/>
                          <a:ext cx="1455480" cy="754560"/>
                        </a:xfrm>
                        <a:prstGeom prst="rect">
                          <a:avLst/>
                        </a:prstGeom>
                        <a:solidFill>
                          <a:srgbClr val="FFFFFF"/>
                        </a:solidFill>
                        <a:ln w="12700">
                          <a:solidFill>
                            <a:srgbClr val="F79646"/>
                          </a:solidFill>
                          <a:round/>
                        </a:ln>
                      </wps:spPr>
                      <wps:style>
                        <a:lnRef idx="0">
                          <a:scrgbClr r="0" g="0" b="0"/>
                        </a:lnRef>
                        <a:fillRef idx="0">
                          <a:scrgbClr r="0" g="0" b="0"/>
                        </a:fillRef>
                        <a:effectRef idx="0">
                          <a:scrgbClr r="0" g="0" b="0"/>
                        </a:effectRef>
                        <a:fontRef idx="minor"/>
                      </wps:style>
                      <wps:txbx>
                        <w:txbxContent>
                          <w:p w14:paraId="27134445" w14:textId="77777777" w:rsidR="009F5E29" w:rsidRDefault="009F5E29" w:rsidP="009F5E29">
                            <w:pPr>
                              <w:pStyle w:val="NormalnyWeb"/>
                              <w:spacing w:after="0"/>
                              <w:jc w:val="center"/>
                            </w:pPr>
                            <w:r>
                              <w:rPr>
                                <w:rFonts w:ascii="Calibri" w:hAnsi="Calibri"/>
                                <w:color w:val="000000"/>
                                <w:sz w:val="20"/>
                                <w:szCs w:val="20"/>
                              </w:rPr>
                              <w:t xml:space="preserve">Test </w:t>
                            </w:r>
                            <w:r w:rsidRPr="00BA32C8">
                              <w:rPr>
                                <w:rFonts w:ascii="Calibri" w:hAnsi="Calibri"/>
                                <w:color w:val="000000"/>
                                <w:sz w:val="20"/>
                                <w:szCs w:val="22"/>
                              </w:rPr>
                              <w:t>potwierdzenia</w:t>
                            </w:r>
                          </w:p>
                          <w:p w14:paraId="292ECBBB" w14:textId="77777777" w:rsidR="009F5E29" w:rsidRDefault="009F5E29" w:rsidP="009F5E29">
                            <w:pPr>
                              <w:pStyle w:val="NormalnyWeb"/>
                              <w:spacing w:after="0"/>
                              <w:jc w:val="center"/>
                            </w:pPr>
                            <w:r>
                              <w:rPr>
                                <w:rFonts w:ascii="Calibri" w:hAnsi="Calibri"/>
                                <w:color w:val="000000"/>
                                <w:sz w:val="20"/>
                                <w:szCs w:val="20"/>
                              </w:rPr>
                              <w:t xml:space="preserve">Wynik ujemny </w:t>
                            </w:r>
                            <w:r>
                              <w:rPr>
                                <w:rFonts w:ascii="Calibri" w:hAnsi="Calibri"/>
                                <w:color w:val="000000"/>
                                <w:sz w:val="20"/>
                                <w:szCs w:val="20"/>
                              </w:rPr>
                              <w:br/>
                              <w:t>lub nieokreślony</w:t>
                            </w:r>
                          </w:p>
                        </w:txbxContent>
                      </wps:txbx>
                      <wps:bodyPr anchor="t">
                        <a:noAutofit/>
                      </wps:bodyPr>
                    </wps:wsp>
                  </a:graphicData>
                </a:graphic>
              </wp:anchor>
            </w:drawing>
          </mc:Choice>
          <mc:Fallback>
            <w:pict>
              <v:rect w14:anchorId="5768E093" id="Ramka9" o:spid="_x0000_s1033" style="position:absolute;margin-left:-26.9pt;margin-top:6.15pt;width:114.6pt;height:59.4pt;z-index:251676672;visibility:visible;mso-wrap-style:square;mso-wrap-distance-left:.5pt;mso-wrap-distance-top:.5pt;mso-wrap-distance-right:.5pt;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" strokecolor="#f79646" strokeweight="1pt">
                <v:stroke joinstyle="round"/>
                <v:textbox>
                  <w:txbxContent>
                    <w:p w14:paraId="27134445" w14:textId="77777777" w:rsidR="009F5E29" w:rsidRDefault="009F5E29" w:rsidP="009F5E29">
                      <w:pPr>
                        <w:pStyle w:val="NormalnyWeb"/>
                        <w:spacing w:after="0"/>
                        <w:jc w:val="center"/>
                      </w:pPr>
                      <w:r>
                        <w:rPr>
                          <w:rFonts w:ascii="Calibri" w:hAnsi="Calibri"/>
                          <w:color w:val="000000"/>
                          <w:sz w:val="20"/>
                          <w:szCs w:val="20"/>
                        </w:rPr>
                        <w:t xml:space="preserve">Test </w:t>
                      </w:r>
                      <w:r w:rsidRPr="00BA32C8">
                        <w:rPr>
                          <w:rFonts w:ascii="Calibri" w:hAnsi="Calibri"/>
                          <w:color w:val="000000"/>
                          <w:sz w:val="20"/>
                          <w:szCs w:val="22"/>
                        </w:rPr>
                        <w:t>potwierdzenia</w:t>
                      </w:r>
                    </w:p>
                    <w:p w14:paraId="292ECBBB" w14:textId="77777777" w:rsidR="009F5E29" w:rsidRDefault="009F5E29" w:rsidP="009F5E29">
                      <w:pPr>
                        <w:pStyle w:val="NormalnyWeb"/>
                        <w:spacing w:after="0"/>
                        <w:jc w:val="center"/>
                      </w:pPr>
                      <w:r>
                        <w:rPr>
                          <w:rFonts w:ascii="Calibri" w:hAnsi="Calibri"/>
                          <w:color w:val="000000"/>
                          <w:sz w:val="20"/>
                          <w:szCs w:val="20"/>
                        </w:rPr>
                        <w:t xml:space="preserve">Wynik ujemny </w:t>
                      </w:r>
                      <w:r>
                        <w:rPr>
                          <w:rFonts w:ascii="Calibri" w:hAnsi="Calibri"/>
                          <w:color w:val="000000"/>
                          <w:sz w:val="20"/>
                          <w:szCs w:val="20"/>
                        </w:rPr>
                        <w:br/>
                        <w:t>lub nieokreślony</w:t>
                      </w:r>
                    </w:p>
                  </w:txbxContent>
                </v:textbox>
              </v:rect>
            </w:pict>
          </mc:Fallback>
        </mc:AlternateContent>
      </w:r>
      <w:r w:rsidRPr="007A1BE6">
        <w:rPr>
          <w:rFonts w:eastAsia="Times New Roman" w:cs="Calibri"/>
          <w:b/>
          <w:noProof/>
          <w:kern w:val="0"/>
          <w:sz w:val="18"/>
          <w:szCs w:val="18"/>
          <w:lang w:eastAsia="pl-PL"/>
          <w14:ligatures w14:val="none"/>
        </w:rPr>
        <mc:AlternateContent>
          <mc:Choice Requires="wps">
            <w:drawing>
              <wp:anchor distT="13335" distB="12065" distL="12700" distR="12700" simplePos="0" relativeHeight="251679744" behindDoc="0" locked="0" layoutInCell="1" allowOverlap="1" wp14:anchorId="52783DDA" wp14:editId="69E9A8A3">
                <wp:simplePos x="0" y="0"/>
                <wp:positionH relativeFrom="column">
                  <wp:posOffset>1323975</wp:posOffset>
                </wp:positionH>
                <wp:positionV relativeFrom="paragraph">
                  <wp:posOffset>78105</wp:posOffset>
                </wp:positionV>
                <wp:extent cx="1431290" cy="710565"/>
                <wp:effectExtent l="12700" t="13335" r="12700" b="12065"/>
                <wp:wrapNone/>
                <wp:docPr id="16" name="Ramka10"/>
                <wp:cNvGraphicFramePr/>
                <a:graphic xmlns:a="http://schemas.openxmlformats.org/drawingml/2006/main">
                  <a:graphicData uri="http://schemas.microsoft.com/office/word/2010/wordprocessingShape">
                    <wps:wsp>
                      <wps:cNvSpPr/>
                      <wps:spPr>
                        <a:xfrm>
                          <a:off x="0" y="0"/>
                          <a:ext cx="1431360" cy="710640"/>
                        </a:xfrm>
                        <a:prstGeom prst="rect">
                          <a:avLst/>
                        </a:prstGeom>
                        <a:solidFill>
                          <a:srgbClr val="FFFFFF"/>
                        </a:solidFill>
                        <a:ln w="25400">
                          <a:solidFill>
                            <a:srgbClr val="F79646"/>
                          </a:solidFill>
                          <a:round/>
                        </a:ln>
                      </wps:spPr>
                      <wps:style>
                        <a:lnRef idx="0">
                          <a:scrgbClr r="0" g="0" b="0"/>
                        </a:lnRef>
                        <a:fillRef idx="0">
                          <a:scrgbClr r="0" g="0" b="0"/>
                        </a:fillRef>
                        <a:effectRef idx="0">
                          <a:scrgbClr r="0" g="0" b="0"/>
                        </a:effectRef>
                        <a:fontRef idx="minor"/>
                      </wps:style>
                      <wps:txbx>
                        <w:txbxContent>
                          <w:p w14:paraId="5F5293C4" w14:textId="77777777" w:rsidR="009F5E29" w:rsidRDefault="009F5E29" w:rsidP="009F5E29">
                            <w:pPr>
                              <w:pStyle w:val="NormalnyWeb"/>
                              <w:spacing w:after="0"/>
                              <w:jc w:val="center"/>
                            </w:pPr>
                            <w:r>
                              <w:rPr>
                                <w:rFonts w:ascii="Calibri" w:hAnsi="Calibri"/>
                                <w:color w:val="000000"/>
                                <w:sz w:val="20"/>
                                <w:szCs w:val="20"/>
                              </w:rPr>
                              <w:t xml:space="preserve">Test </w:t>
                            </w:r>
                            <w:r w:rsidRPr="00BA32C8">
                              <w:rPr>
                                <w:rFonts w:ascii="Calibri" w:hAnsi="Calibri"/>
                                <w:color w:val="000000"/>
                                <w:sz w:val="20"/>
                                <w:szCs w:val="22"/>
                              </w:rPr>
                              <w:t>potwierdzenia</w:t>
                            </w:r>
                          </w:p>
                          <w:p w14:paraId="7DFBB000" w14:textId="77777777" w:rsidR="009F5E29" w:rsidRDefault="009F5E29" w:rsidP="009F5E29">
                            <w:pPr>
                              <w:pStyle w:val="NormalnyWeb"/>
                              <w:spacing w:after="0"/>
                              <w:jc w:val="center"/>
                            </w:pPr>
                            <w:r>
                              <w:rPr>
                                <w:rFonts w:ascii="Calibri" w:hAnsi="Calibri"/>
                                <w:color w:val="000000"/>
                                <w:sz w:val="20"/>
                                <w:szCs w:val="20"/>
                              </w:rPr>
                              <w:t>Wynik dodatni</w:t>
                            </w:r>
                          </w:p>
                        </w:txbxContent>
                      </wps:txbx>
                      <wps:bodyPr anchor="t">
                        <a:noAutofit/>
                      </wps:bodyPr>
                    </wps:wsp>
                  </a:graphicData>
                </a:graphic>
              </wp:anchor>
            </w:drawing>
          </mc:Choice>
          <mc:Fallback>
            <w:pict>
              <v:rect w14:anchorId="52783DDA" id="Ramka10" o:spid="_x0000_s1034" style="position:absolute;margin-left:104.25pt;margin-top:6.15pt;width:112.7pt;height:55.95pt;z-index:251679744;visibility:visible;mso-wrap-style:square;mso-wrap-distance-left:1pt;mso-wrap-distance-top:1.05pt;mso-wrap-distance-right:1pt;mso-wrap-distance-bottom:.9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" strokecolor="#f79646" strokeweight="2pt">
                <v:stroke joinstyle="round"/>
                <v:textbox>
                  <w:txbxContent>
                    <w:p w14:paraId="5F5293C4" w14:textId="77777777" w:rsidR="009F5E29" w:rsidRDefault="009F5E29" w:rsidP="009F5E29">
                      <w:pPr>
                        <w:pStyle w:val="NormalnyWeb"/>
                        <w:spacing w:after="0"/>
                        <w:jc w:val="center"/>
                      </w:pPr>
                      <w:r>
                        <w:rPr>
                          <w:rFonts w:ascii="Calibri" w:hAnsi="Calibri"/>
                          <w:color w:val="000000"/>
                          <w:sz w:val="20"/>
                          <w:szCs w:val="20"/>
                        </w:rPr>
                        <w:t xml:space="preserve">Test </w:t>
                      </w:r>
                      <w:r w:rsidRPr="00BA32C8">
                        <w:rPr>
                          <w:rFonts w:ascii="Calibri" w:hAnsi="Calibri"/>
                          <w:color w:val="000000"/>
                          <w:sz w:val="20"/>
                          <w:szCs w:val="22"/>
                        </w:rPr>
                        <w:t>potwierdzenia</w:t>
                      </w:r>
                    </w:p>
                    <w:p w14:paraId="7DFBB000" w14:textId="77777777" w:rsidR="009F5E29" w:rsidRDefault="009F5E29" w:rsidP="009F5E29">
                      <w:pPr>
                        <w:pStyle w:val="NormalnyWeb"/>
                        <w:spacing w:after="0"/>
                        <w:jc w:val="center"/>
                      </w:pPr>
                      <w:r>
                        <w:rPr>
                          <w:rFonts w:ascii="Calibri" w:hAnsi="Calibri"/>
                          <w:color w:val="000000"/>
                          <w:sz w:val="20"/>
                          <w:szCs w:val="20"/>
                        </w:rPr>
                        <w:t>Wynik dodatni</w:t>
                      </w:r>
                    </w:p>
                  </w:txbxContent>
                </v:textbox>
              </v:rect>
            </w:pict>
          </mc:Fallback>
        </mc:AlternateContent>
      </w:r>
    </w:p>
    <w:p w14:paraId="23E4EF38"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p>
    <w:p w14:paraId="20BA0C88"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p>
    <w:p w14:paraId="1C7F75CB"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r w:rsidRPr="007A1BE6">
        <w:rPr>
          <w:rFonts w:eastAsia="Times New Roman" w:cs="Calibri"/>
          <w:b/>
          <w:noProof/>
          <w:kern w:val="0"/>
          <w:sz w:val="18"/>
          <w:szCs w:val="18"/>
          <w:lang w:eastAsia="pl-PL"/>
          <w14:ligatures w14:val="none"/>
        </w:rPr>
        <mc:AlternateContent>
          <mc:Choice Requires="wps">
            <w:drawing>
              <wp:anchor distT="0" distB="635" distL="50165" distR="48260" simplePos="0" relativeHeight="251677696" behindDoc="0" locked="0" layoutInCell="1" allowOverlap="1" wp14:anchorId="43F76A41" wp14:editId="05B40ED1">
                <wp:simplePos x="0" y="0"/>
                <wp:positionH relativeFrom="column">
                  <wp:posOffset>89535</wp:posOffset>
                </wp:positionH>
                <wp:positionV relativeFrom="paragraph">
                  <wp:posOffset>436880</wp:posOffset>
                </wp:positionV>
                <wp:extent cx="496570" cy="635"/>
                <wp:effectExtent l="50165" t="0" r="48260" b="635"/>
                <wp:wrapNone/>
                <wp:docPr id="17" name="Łącznik: łamany 435"/>
                <wp:cNvGraphicFramePr/>
                <a:graphic xmlns:a="http://schemas.openxmlformats.org/drawingml/2006/main">
                  <a:graphicData uri="http://schemas.microsoft.com/office/word/2010/wordprocessingShape">
                    <wps:wsp>
                      <wps:cNvCnPr/>
                      <wps:spPr>
                        <a:xfrm rot="5400000">
                          <a:off x="0" y="0"/>
                          <a:ext cx="496440" cy="720"/>
                        </a:xfrm>
                        <a:prstGeom prst="bentConnector3">
                          <a:avLst>
                            <a:gd name="adj1" fmla="val 10800"/>
                          </a:avLst>
                        </a:prstGeom>
                        <a:noFill/>
                        <a:ln w="28440">
                          <a:solidFill>
                            <a:srgbClr val="F69240"/>
                          </a:solidFill>
                          <a:miter/>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2AF70031" id="Łącznik: łamany 435" o:spid="_x0000_s1026" type="#_x0000_t34" style="position:absolute;margin-left:7.05pt;margin-top:34.4pt;width:39.1pt;height:.05pt;rotation:90;z-index:251677696;visibility:visible;mso-wrap-style:square;mso-wrap-distance-left:3.95pt;mso-wrap-distance-top:0;mso-wrap-distance-right:3.8pt;mso-wrap-distance-bottom:.0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" adj="2333" strokecolor="#f69240" strokeweight=".79mm">
                <v:stroke endarrow="open"/>
              </v:shape>
            </w:pict>
          </mc:Fallback>
        </mc:AlternateContent>
      </w:r>
      <w:r w:rsidRPr="007A1BE6">
        <w:rPr>
          <w:rFonts w:eastAsia="Times New Roman" w:cs="Calibri"/>
          <w:b/>
          <w:noProof/>
          <w:kern w:val="0"/>
          <w:sz w:val="18"/>
          <w:szCs w:val="18"/>
          <w:lang w:eastAsia="pl-PL"/>
          <w14:ligatures w14:val="none"/>
        </w:rPr>
        <mc:AlternateContent>
          <mc:Choice Requires="wps">
            <w:drawing>
              <wp:anchor distT="15240" distB="0" distL="50165" distR="48895" simplePos="0" relativeHeight="251680768" behindDoc="0" locked="0" layoutInCell="1" allowOverlap="1" wp14:anchorId="67A91B2D" wp14:editId="5D84707A">
                <wp:simplePos x="0" y="0"/>
                <wp:positionH relativeFrom="column">
                  <wp:posOffset>1741170</wp:posOffset>
                </wp:positionH>
                <wp:positionV relativeFrom="paragraph">
                  <wp:posOffset>426085</wp:posOffset>
                </wp:positionV>
                <wp:extent cx="568325" cy="635"/>
                <wp:effectExtent l="50165" t="15240" r="48895" b="0"/>
                <wp:wrapNone/>
                <wp:docPr id="18" name="Łącznik prosty ze strzałką 434"/>
                <wp:cNvGraphicFramePr/>
                <a:graphic xmlns:a="http://schemas.openxmlformats.org/drawingml/2006/main">
                  <a:graphicData uri="http://schemas.microsoft.com/office/word/2010/wordprocessingShape">
                    <wps:wsp>
                      <wps:cNvCnPr/>
                      <wps:spPr>
                        <a:xfrm rot="5400000">
                          <a:off x="0" y="0"/>
                          <a:ext cx="568440" cy="720"/>
                        </a:xfrm>
                        <a:prstGeom prst="straightConnector1">
                          <a:avLst/>
                        </a:prstGeom>
                        <a:noFill/>
                        <a:ln w="28440">
                          <a:solidFill>
                            <a:srgbClr val="F69240"/>
                          </a:solidFill>
                          <a:round/>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711753CB" id="Łącznik prosty ze strzałką 434" o:spid="_x0000_s1026" type="#_x0000_t32" style="position:absolute;margin-left:137.1pt;margin-top:33.55pt;width:44.75pt;height:.05pt;rotation:90;z-index:251680768;visibility:visible;mso-wrap-style:square;mso-wrap-distance-left:3.95pt;mso-wrap-distance-top:1.2pt;mso-wrap-distance-right:3.85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" strokecolor="#f69240" strokeweight=".79mm">
                <v:stroke endarrow="open"/>
              </v:shape>
            </w:pict>
          </mc:Fallback>
        </mc:AlternateContent>
      </w:r>
    </w:p>
    <w:p w14:paraId="60D6A74D"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p>
    <w:p w14:paraId="25DD2029"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r w:rsidRPr="007A1BE6">
        <w:rPr>
          <w:rFonts w:eastAsia="Times New Roman" w:cs="Calibri"/>
          <w:b/>
          <w:noProof/>
          <w:kern w:val="0"/>
          <w:sz w:val="18"/>
          <w:szCs w:val="18"/>
          <w:lang w:eastAsia="pl-PL"/>
          <w14:ligatures w14:val="none"/>
        </w:rPr>
        <mc:AlternateContent>
          <mc:Choice Requires="wps">
            <w:drawing>
              <wp:anchor distT="13335" distB="12065" distL="12700" distR="12700" simplePos="0" relativeHeight="251678720" behindDoc="0" locked="0" layoutInCell="1" allowOverlap="1" wp14:anchorId="3CDBDE13" wp14:editId="59E34C01">
                <wp:simplePos x="0" y="0"/>
                <wp:positionH relativeFrom="column">
                  <wp:posOffset>-343535</wp:posOffset>
                </wp:positionH>
                <wp:positionV relativeFrom="paragraph">
                  <wp:posOffset>281940</wp:posOffset>
                </wp:positionV>
                <wp:extent cx="1554480" cy="1493520"/>
                <wp:effectExtent l="0" t="0" r="26670" b="11430"/>
                <wp:wrapNone/>
                <wp:docPr id="19" name="Ramka11"/>
                <wp:cNvGraphicFramePr/>
                <a:graphic xmlns:a="http://schemas.openxmlformats.org/drawingml/2006/main">
                  <a:graphicData uri="http://schemas.microsoft.com/office/word/2010/wordprocessingShape">
                    <wps:wsp>
                      <wps:cNvSpPr/>
                      <wps:spPr>
                        <a:xfrm>
                          <a:off x="0" y="0"/>
                          <a:ext cx="1554480" cy="1493520"/>
                        </a:xfrm>
                        <a:prstGeom prst="rect">
                          <a:avLst/>
                        </a:prstGeom>
                        <a:solidFill>
                          <a:srgbClr val="FFFFFF"/>
                        </a:solidFill>
                        <a:ln w="25400">
                          <a:solidFill>
                            <a:srgbClr val="F79646"/>
                          </a:solidFill>
                          <a:round/>
                        </a:ln>
                      </wps:spPr>
                      <wps:style>
                        <a:lnRef idx="0">
                          <a:scrgbClr r="0" g="0" b="0"/>
                        </a:lnRef>
                        <a:fillRef idx="0">
                          <a:scrgbClr r="0" g="0" b="0"/>
                        </a:fillRef>
                        <a:effectRef idx="0">
                          <a:scrgbClr r="0" g="0" b="0"/>
                        </a:effectRef>
                        <a:fontRef idx="minor"/>
                      </wps:style>
                      <wps:txbx>
                        <w:txbxContent>
                          <w:p w14:paraId="68CAE7AB" w14:textId="77777777" w:rsidR="009F5E29" w:rsidRDefault="009F5E29" w:rsidP="009F5E29">
                            <w:pPr>
                              <w:pStyle w:val="NormalnyWeb"/>
                              <w:spacing w:after="0"/>
                              <w:jc w:val="center"/>
                              <w:rPr>
                                <w:color w:val="FF0000"/>
                                <w:vertAlign w:val="superscript"/>
                              </w:rPr>
                            </w:pPr>
                            <w:r>
                              <w:rPr>
                                <w:rFonts w:ascii="Calibri" w:hAnsi="Calibri"/>
                                <w:color w:val="000000"/>
                                <w:sz w:val="20"/>
                                <w:szCs w:val="20"/>
                              </w:rPr>
                              <w:t>W razie wątpliwości</w:t>
                            </w:r>
                            <w:r>
                              <w:rPr>
                                <w:rFonts w:ascii="Calibri" w:hAnsi="Calibri"/>
                                <w:color w:val="000000"/>
                                <w:sz w:val="20"/>
                                <w:szCs w:val="20"/>
                              </w:rPr>
                              <w:br/>
                              <w:t xml:space="preserve">lub podejrzenia wczesnego zakażenia skierowanie klienta </w:t>
                            </w:r>
                            <w:r>
                              <w:rPr>
                                <w:rFonts w:ascii="Calibri" w:hAnsi="Calibri"/>
                                <w:color w:val="000000"/>
                                <w:sz w:val="20"/>
                                <w:szCs w:val="20"/>
                              </w:rPr>
                              <w:br/>
                              <w:t>do poradni specjalistycznej dla pacjentów zakażonych HIV i chorych na AIDS</w:t>
                            </w:r>
                            <w:r>
                              <w:rPr>
                                <w:rFonts w:ascii="Calibri" w:hAnsi="Calibri"/>
                                <w:color w:val="FF0000"/>
                                <w:sz w:val="20"/>
                                <w:szCs w:val="20"/>
                              </w:rPr>
                              <w:t xml:space="preserve"> </w:t>
                            </w:r>
                            <w:r>
                              <w:rPr>
                                <w:rFonts w:ascii="Calibri" w:hAnsi="Calibri"/>
                                <w:color w:val="000000"/>
                                <w:sz w:val="20"/>
                                <w:szCs w:val="20"/>
                                <w:vertAlign w:val="superscript"/>
                              </w:rPr>
                              <w:t>3</w:t>
                            </w:r>
                          </w:p>
                        </w:txbxContent>
                      </wps:txbx>
                      <wps:bodyPr wrap="square" anchor="t">
                        <a:noAutofit/>
                      </wps:bodyPr>
                    </wps:wsp>
                  </a:graphicData>
                </a:graphic>
                <wp14:sizeRelH relativeFrom="margin">
                  <wp14:pctWidth>0</wp14:pctWidth>
                </wp14:sizeRelH>
                <wp14:sizeRelV relativeFrom="margin">
                  <wp14:pctHeight>0</wp14:pctHeight>
                </wp14:sizeRelV>
              </wp:anchor>
            </w:drawing>
          </mc:Choice>
          <mc:Fallback>
            <w:pict>
              <v:rect w14:anchorId="3CDBDE13" id="Ramka11" o:spid="_x0000_s1035" style="position:absolute;margin-left:-27.05pt;margin-top:22.2pt;width:122.4pt;height:117.6pt;z-index:251678720;visibility:visible;mso-wrap-style:square;mso-width-percent:0;mso-height-percent:0;mso-wrap-distance-left:1pt;mso-wrap-distance-top:1.05pt;mso-wrap-distance-right:1pt;mso-wrap-distance-bottom:.95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" strokecolor="#f79646" strokeweight="2pt">
                <v:stroke joinstyle="round"/>
                <v:textbox>
                  <w:txbxContent>
                    <w:p w14:paraId="68CAE7AB" w14:textId="77777777" w:rsidR="009F5E29" w:rsidRDefault="009F5E29" w:rsidP="009F5E29">
                      <w:pPr>
                        <w:pStyle w:val="NormalnyWeb"/>
                        <w:spacing w:after="0"/>
                        <w:jc w:val="center"/>
                        <w:rPr>
                          <w:color w:val="FF0000"/>
                          <w:vertAlign w:val="superscript"/>
                        </w:rPr>
                      </w:pPr>
                      <w:r>
                        <w:rPr>
                          <w:rFonts w:ascii="Calibri" w:hAnsi="Calibri"/>
                          <w:color w:val="000000"/>
                          <w:sz w:val="20"/>
                          <w:szCs w:val="20"/>
                        </w:rPr>
                        <w:t>W razie wątpliwości</w:t>
                      </w:r>
                      <w:r>
                        <w:rPr>
                          <w:rFonts w:ascii="Calibri" w:hAnsi="Calibri"/>
                          <w:color w:val="000000"/>
                          <w:sz w:val="20"/>
                          <w:szCs w:val="20"/>
                        </w:rPr>
                        <w:br/>
                        <w:t xml:space="preserve">lub podejrzenia wczesnego zakażenia skierowanie klienta </w:t>
                      </w:r>
                      <w:r>
                        <w:rPr>
                          <w:rFonts w:ascii="Calibri" w:hAnsi="Calibri"/>
                          <w:color w:val="000000"/>
                          <w:sz w:val="20"/>
                          <w:szCs w:val="20"/>
                        </w:rPr>
                        <w:br/>
                        <w:t>do poradni specjalistycznej dla pacjentów zakażonych HIV i chorych na AIDS</w:t>
                      </w:r>
                      <w:r>
                        <w:rPr>
                          <w:rFonts w:ascii="Calibri" w:hAnsi="Calibri"/>
                          <w:color w:val="FF0000"/>
                          <w:sz w:val="20"/>
                          <w:szCs w:val="20"/>
                        </w:rPr>
                        <w:t xml:space="preserve"> </w:t>
                      </w:r>
                      <w:r>
                        <w:rPr>
                          <w:rFonts w:ascii="Calibri" w:hAnsi="Calibri"/>
                          <w:color w:val="000000"/>
                          <w:sz w:val="20"/>
                          <w:szCs w:val="20"/>
                          <w:vertAlign w:val="superscript"/>
                        </w:rPr>
                        <w:t>3</w:t>
                      </w:r>
                    </w:p>
                  </w:txbxContent>
                </v:textbox>
              </v:rect>
            </w:pict>
          </mc:Fallback>
        </mc:AlternateContent>
      </w:r>
    </w:p>
    <w:p w14:paraId="2F278556" w14:textId="77777777" w:rsidR="009F5E29" w:rsidRPr="007A1BE6" w:rsidRDefault="009F5E29" w:rsidP="009F5E29">
      <w:pPr>
        <w:spacing w:after="0" w:line="240" w:lineRule="auto"/>
        <w:rPr>
          <w:rFonts w:ascii="Calibri" w:eastAsia="Times New Roman" w:hAnsi="Calibri" w:cs="Calibri"/>
          <w:kern w:val="0"/>
          <w:sz w:val="24"/>
          <w:szCs w:val="24"/>
          <w:lang w:eastAsia="pl-PL"/>
          <w14:ligatures w14:val="none"/>
        </w:rPr>
      </w:pPr>
      <w:r w:rsidRPr="007A1BE6">
        <w:rPr>
          <w:rFonts w:eastAsia="Times New Roman" w:cs="Calibri"/>
          <w:noProof/>
          <w:kern w:val="0"/>
          <w:sz w:val="24"/>
          <w:szCs w:val="24"/>
          <w:lang w:eastAsia="pl-PL"/>
          <w14:ligatures w14:val="none"/>
        </w:rPr>
        <mc:AlternateContent>
          <mc:Choice Requires="wps">
            <w:drawing>
              <wp:anchor distT="10160" distB="8890" distL="9525" distR="9525" simplePos="0" relativeHeight="251681792" behindDoc="0" locked="0" layoutInCell="1" allowOverlap="1" wp14:anchorId="7FE798AD" wp14:editId="72D92EA3">
                <wp:simplePos x="0" y="0"/>
                <wp:positionH relativeFrom="column">
                  <wp:posOffset>1435735</wp:posOffset>
                </wp:positionH>
                <wp:positionV relativeFrom="paragraph">
                  <wp:posOffset>107315</wp:posOffset>
                </wp:positionV>
                <wp:extent cx="1319530" cy="451485"/>
                <wp:effectExtent l="9525" t="10160" r="9525" b="8890"/>
                <wp:wrapNone/>
                <wp:docPr id="20" name="Ramka12"/>
                <wp:cNvGraphicFramePr/>
                <a:graphic xmlns:a="http://schemas.openxmlformats.org/drawingml/2006/main">
                  <a:graphicData uri="http://schemas.microsoft.com/office/word/2010/wordprocessingShape">
                    <wps:wsp>
                      <wps:cNvSpPr/>
                      <wps:spPr>
                        <a:xfrm>
                          <a:off x="0" y="0"/>
                          <a:ext cx="1319400" cy="451440"/>
                        </a:xfrm>
                        <a:prstGeom prst="rect">
                          <a:avLst/>
                        </a:prstGeom>
                        <a:noFill/>
                        <a:ln w="19050">
                          <a:solidFill>
                            <a:srgbClr val="F79646"/>
                          </a:solidFill>
                          <a:round/>
                        </a:ln>
                      </wps:spPr>
                      <wps:style>
                        <a:lnRef idx="0">
                          <a:scrgbClr r="0" g="0" b="0"/>
                        </a:lnRef>
                        <a:fillRef idx="0">
                          <a:scrgbClr r="0" g="0" b="0"/>
                        </a:fillRef>
                        <a:effectRef idx="0">
                          <a:scrgbClr r="0" g="0" b="0"/>
                        </a:effectRef>
                        <a:fontRef idx="minor"/>
                      </wps:style>
                      <wps:txbx>
                        <w:txbxContent>
                          <w:p w14:paraId="1BEA984F" w14:textId="77777777" w:rsidR="009F5E29" w:rsidRDefault="009F5E29" w:rsidP="009F5E29">
                            <w:pPr>
                              <w:pStyle w:val="NormalnyWeb"/>
                              <w:spacing w:after="0"/>
                              <w:jc w:val="center"/>
                              <w:rPr>
                                <w:sz w:val="20"/>
                                <w:szCs w:val="20"/>
                              </w:rPr>
                            </w:pPr>
                            <w:r>
                              <w:rPr>
                                <w:rFonts w:ascii="Calibri" w:hAnsi="Calibri"/>
                                <w:color w:val="000000"/>
                                <w:sz w:val="20"/>
                                <w:szCs w:val="20"/>
                              </w:rPr>
                              <w:t xml:space="preserve">Podejrzenie </w:t>
                            </w:r>
                            <w:r>
                              <w:rPr>
                                <w:rFonts w:ascii="Calibri" w:hAnsi="Calibri"/>
                                <w:color w:val="000000"/>
                                <w:sz w:val="20"/>
                                <w:szCs w:val="20"/>
                              </w:rPr>
                              <w:br/>
                              <w:t>zakażenia HIV ²</w:t>
                            </w:r>
                          </w:p>
                        </w:txbxContent>
                      </wps:txbx>
                      <wps:bodyPr anchor="t">
                        <a:noAutofit/>
                      </wps:bodyPr>
                    </wps:wsp>
                  </a:graphicData>
                </a:graphic>
              </wp:anchor>
            </w:drawing>
          </mc:Choice>
          <mc:Fallback>
            <w:pict>
              <v:rect w14:anchorId="7FE798AD" id="Ramka12" o:spid="_x0000_s1036" style="position:absolute;margin-left:113.05pt;margin-top:8.45pt;width:103.9pt;height:35.55pt;z-index:251681792;visibility:visible;mso-wrap-style:square;mso-wrap-distance-left:.75pt;mso-wrap-distance-top:.8pt;mso-wrap-distance-right:.75pt;mso-wrap-distance-bottom:.7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" filled="f" strokecolor="#f79646" strokeweight="1.5pt">
                <v:stroke joinstyle="round"/>
                <v:textbox>
                  <w:txbxContent>
                    <w:p w14:paraId="1BEA984F" w14:textId="77777777" w:rsidR="009F5E29" w:rsidRDefault="009F5E29" w:rsidP="009F5E29">
                      <w:pPr>
                        <w:pStyle w:val="NormalnyWeb"/>
                        <w:spacing w:after="0"/>
                        <w:jc w:val="center"/>
                        <w:rPr>
                          <w:sz w:val="20"/>
                          <w:szCs w:val="20"/>
                        </w:rPr>
                      </w:pPr>
                      <w:r>
                        <w:rPr>
                          <w:rFonts w:ascii="Calibri" w:hAnsi="Calibri"/>
                          <w:color w:val="000000"/>
                          <w:sz w:val="20"/>
                          <w:szCs w:val="20"/>
                        </w:rPr>
                        <w:t xml:space="preserve">Podejrzenie </w:t>
                      </w:r>
                      <w:r>
                        <w:rPr>
                          <w:rFonts w:ascii="Calibri" w:hAnsi="Calibri"/>
                          <w:color w:val="000000"/>
                          <w:sz w:val="20"/>
                          <w:szCs w:val="20"/>
                        </w:rPr>
                        <w:br/>
                        <w:t>zakażenia HIV ²</w:t>
                      </w:r>
                    </w:p>
                  </w:txbxContent>
                </v:textbox>
              </v:rect>
            </w:pict>
          </mc:Fallback>
        </mc:AlternateContent>
      </w:r>
    </w:p>
    <w:p w14:paraId="1A32EFD0" w14:textId="77777777" w:rsidR="009F5E29" w:rsidRPr="007A1BE6" w:rsidRDefault="009F5E29" w:rsidP="009F5E29">
      <w:pPr>
        <w:spacing w:after="0" w:line="240" w:lineRule="auto"/>
        <w:rPr>
          <w:rFonts w:ascii="Calibri" w:eastAsia="Times New Roman" w:hAnsi="Calibri" w:cs="Calibri"/>
          <w:kern w:val="0"/>
          <w:sz w:val="24"/>
          <w:szCs w:val="24"/>
          <w:lang w:eastAsia="pl-PL"/>
          <w14:ligatures w14:val="none"/>
        </w:rPr>
      </w:pPr>
    </w:p>
    <w:p w14:paraId="2F26C18D" w14:textId="77777777" w:rsidR="009F5E29" w:rsidRPr="007A1BE6" w:rsidRDefault="009F5E29" w:rsidP="009F5E29">
      <w:pPr>
        <w:spacing w:after="0" w:line="240" w:lineRule="auto"/>
        <w:rPr>
          <w:rFonts w:ascii="Calibri" w:eastAsia="Times New Roman" w:hAnsi="Calibri" w:cs="Calibri"/>
          <w:kern w:val="0"/>
          <w:sz w:val="24"/>
          <w:szCs w:val="24"/>
          <w:lang w:eastAsia="pl-PL"/>
          <w14:ligatures w14:val="none"/>
        </w:rPr>
      </w:pPr>
    </w:p>
    <w:p w14:paraId="7CDC0088" w14:textId="77777777" w:rsidR="009F5E29" w:rsidRPr="007A1BE6" w:rsidRDefault="009F5E29" w:rsidP="009F5E29">
      <w:pPr>
        <w:spacing w:after="0" w:line="240" w:lineRule="auto"/>
        <w:rPr>
          <w:rFonts w:ascii="Calibri" w:eastAsia="Times New Roman" w:hAnsi="Calibri" w:cs="Calibri"/>
          <w:kern w:val="0"/>
          <w:sz w:val="24"/>
          <w:szCs w:val="24"/>
          <w:lang w:eastAsia="pl-PL"/>
          <w14:ligatures w14:val="none"/>
        </w:rPr>
      </w:pPr>
    </w:p>
    <w:p w14:paraId="1F0D5818" w14:textId="77777777" w:rsidR="009F5E29" w:rsidRPr="007A1BE6" w:rsidRDefault="009F5E29" w:rsidP="009F5E29">
      <w:pPr>
        <w:spacing w:after="0" w:line="240" w:lineRule="auto"/>
        <w:jc w:val="center"/>
        <w:rPr>
          <w:rFonts w:ascii="Calibri" w:eastAsia="Times New Roman" w:hAnsi="Calibri" w:cs="Calibri"/>
          <w:kern w:val="0"/>
          <w:sz w:val="24"/>
          <w:szCs w:val="24"/>
          <w:lang w:eastAsia="pl-PL"/>
          <w14:ligatures w14:val="none"/>
        </w:rPr>
      </w:pPr>
    </w:p>
    <w:p w14:paraId="5DF95FC4" w14:textId="77777777" w:rsidR="009F5E29" w:rsidRPr="007A1BE6" w:rsidRDefault="009F5E29" w:rsidP="009F5E29">
      <w:pPr>
        <w:spacing w:after="0" w:line="240" w:lineRule="auto"/>
        <w:jc w:val="both"/>
        <w:rPr>
          <w:rFonts w:ascii="Calibri" w:eastAsia="Times New Roman" w:hAnsi="Calibri" w:cs="Calibri"/>
          <w:kern w:val="0"/>
          <w:sz w:val="16"/>
          <w:szCs w:val="20"/>
          <w:lang w:eastAsia="pl-PL"/>
          <w14:ligatures w14:val="none"/>
        </w:rPr>
      </w:pPr>
    </w:p>
    <w:p w14:paraId="42DBD43E" w14:textId="77777777" w:rsidR="009F5E29" w:rsidRPr="007A1BE6" w:rsidRDefault="009F5E29" w:rsidP="009F5E29">
      <w:pPr>
        <w:spacing w:after="0" w:line="240" w:lineRule="auto"/>
        <w:jc w:val="both"/>
        <w:rPr>
          <w:rFonts w:ascii="Calibri" w:eastAsia="Times New Roman" w:hAnsi="Calibri" w:cs="Calibri"/>
          <w:kern w:val="0"/>
          <w:sz w:val="16"/>
          <w:szCs w:val="20"/>
          <w:lang w:eastAsia="pl-PL"/>
          <w14:ligatures w14:val="none"/>
        </w:rPr>
      </w:pPr>
    </w:p>
    <w:p w14:paraId="066A39E6" w14:textId="77777777" w:rsidR="009F5E29" w:rsidRPr="007A1BE6" w:rsidRDefault="009F5E29" w:rsidP="009F5E29">
      <w:pPr>
        <w:spacing w:after="0" w:line="240" w:lineRule="auto"/>
        <w:jc w:val="both"/>
        <w:rPr>
          <w:rFonts w:ascii="Calibri" w:eastAsia="Times New Roman" w:hAnsi="Calibri" w:cs="Calibri"/>
          <w:kern w:val="0"/>
          <w:sz w:val="16"/>
          <w:szCs w:val="20"/>
          <w:lang w:eastAsia="pl-PL"/>
          <w14:ligatures w14:val="none"/>
        </w:rPr>
      </w:pPr>
    </w:p>
    <w:p w14:paraId="0A30FCDE" w14:textId="77777777" w:rsidR="009F5E29" w:rsidRDefault="009F5E29" w:rsidP="009F5E29">
      <w:pPr>
        <w:spacing w:after="0" w:line="240" w:lineRule="auto"/>
        <w:jc w:val="both"/>
        <w:rPr>
          <w:rFonts w:ascii="Calibri" w:eastAsia="Times New Roman" w:hAnsi="Calibri" w:cs="Calibri"/>
          <w:kern w:val="0"/>
          <w:sz w:val="16"/>
          <w:szCs w:val="20"/>
          <w:lang w:eastAsia="pl-PL"/>
          <w14:ligatures w14:val="none"/>
        </w:rPr>
      </w:pPr>
    </w:p>
    <w:p w14:paraId="402FAEE1" w14:textId="77777777" w:rsidR="003B56E5" w:rsidRPr="007A1BE6" w:rsidRDefault="003B56E5" w:rsidP="009F5E29">
      <w:pPr>
        <w:spacing w:after="0" w:line="240" w:lineRule="auto"/>
        <w:jc w:val="both"/>
        <w:rPr>
          <w:rFonts w:ascii="Calibri" w:eastAsia="Times New Roman" w:hAnsi="Calibri" w:cs="Calibri"/>
          <w:kern w:val="0"/>
          <w:sz w:val="16"/>
          <w:szCs w:val="20"/>
          <w:lang w:eastAsia="pl-PL"/>
          <w14:ligatures w14:val="none"/>
        </w:rPr>
      </w:pPr>
    </w:p>
    <w:p w14:paraId="14618A1F" w14:textId="77777777" w:rsidR="009F5E29" w:rsidRPr="007A1BE6" w:rsidRDefault="009F5E29" w:rsidP="009F5E29">
      <w:pPr>
        <w:spacing w:after="0" w:line="240" w:lineRule="auto"/>
        <w:jc w:val="both"/>
        <w:rPr>
          <w:rFonts w:ascii="Calibri" w:eastAsia="Times New Roman" w:hAnsi="Calibri" w:cs="Calibri"/>
          <w:kern w:val="0"/>
          <w:sz w:val="16"/>
          <w:szCs w:val="20"/>
          <w:lang w:eastAsia="pl-PL"/>
          <w14:ligatures w14:val="none"/>
        </w:rPr>
      </w:pPr>
    </w:p>
    <w:p w14:paraId="7CFC86F3" w14:textId="481CCEDB" w:rsidR="009F5E29" w:rsidRPr="007A1BE6" w:rsidRDefault="009F5E29" w:rsidP="009F5E29">
      <w:pPr>
        <w:spacing w:after="0" w:line="240" w:lineRule="auto"/>
        <w:jc w:val="both"/>
        <w:rPr>
          <w:rFonts w:ascii="Calibri" w:eastAsia="Times New Roman" w:hAnsi="Calibri" w:cs="Calibri"/>
          <w:b/>
          <w:strike/>
          <w:kern w:val="0"/>
          <w:sz w:val="18"/>
          <w:szCs w:val="18"/>
          <w:lang w:eastAsia="pl-PL"/>
          <w14:ligatures w14:val="none"/>
        </w:rPr>
      </w:pPr>
      <w:r w:rsidRPr="007A1BE6">
        <w:rPr>
          <w:rFonts w:eastAsia="Times New Roman" w:cs="Calibri"/>
          <w:kern w:val="0"/>
          <w:sz w:val="18"/>
          <w:szCs w:val="18"/>
          <w:lang w:eastAsia="pl-PL"/>
          <w14:ligatures w14:val="none"/>
        </w:rPr>
        <w:t xml:space="preserve">Zgodnie z zaleceniami Polskiego Towarzystwa Naukowego AIDS z 2024 roku pn. „Zasady opieki nad osobami zakażonymi HIV” w ramach laboratoryjnej diagnostyki zakażenia HIV zaleca się stosowanie testów serologicznych przesiewowych tzw. IV generacji, które umożliwiają wykrycie antygenu p24 HIV (typowo po 2 tygodniach od zakażenia) oraz przeciwciał anty-HIV (po 4-12 tygodniach od zakażenia). Stosowane testy serologiczne przesiewowe powinny wykrywać zarówno zakażenie HIV-1, jak i HIV-2. Ujemny wynik testu przesiewowego IV generacji pozwala zakończyć diagnostykę po 6 tygodniach od ekspozycji. </w:t>
      </w:r>
      <w:r w:rsidR="00610536">
        <w:rPr>
          <w:rFonts w:eastAsia="Times New Roman" w:cs="Calibri"/>
          <w:kern w:val="0"/>
          <w:sz w:val="18"/>
          <w:szCs w:val="18"/>
          <w:lang w:eastAsia="pl-PL"/>
          <w14:ligatures w14:val="none"/>
        </w:rPr>
        <w:br/>
      </w:r>
      <w:r w:rsidRPr="007A1BE6">
        <w:rPr>
          <w:rFonts w:eastAsia="Times New Roman" w:cs="Calibri"/>
          <w:kern w:val="0"/>
          <w:sz w:val="18"/>
          <w:szCs w:val="18"/>
          <w:lang w:eastAsia="pl-PL"/>
          <w14:ligatures w14:val="none"/>
        </w:rPr>
        <w:t xml:space="preserve">W przypadku zastosowania PEP/PrEP zakończenie diagnostyki następuje po 6-8 tygodniach od końca przyjmowania leków. </w:t>
      </w:r>
      <w:r w:rsidRPr="007A1BE6">
        <w:br w:type="page"/>
      </w:r>
    </w:p>
    <w:p w14:paraId="7ED20140" w14:textId="77777777" w:rsidR="009F5E29" w:rsidRPr="007A1BE6" w:rsidRDefault="009F5E29" w:rsidP="009F5E29">
      <w:pPr>
        <w:spacing w:after="120" w:line="240" w:lineRule="auto"/>
        <w:jc w:val="center"/>
        <w:rPr>
          <w:rFonts w:ascii="Calibri" w:eastAsia="Times New Roman" w:hAnsi="Calibri" w:cs="Calibri"/>
          <w:b/>
          <w:kern w:val="0"/>
          <w:sz w:val="20"/>
          <w:szCs w:val="20"/>
          <w:lang w:eastAsia="pl-PL"/>
          <w14:ligatures w14:val="none"/>
        </w:rPr>
      </w:pPr>
      <w:r w:rsidRPr="007A1BE6">
        <w:rPr>
          <w:rFonts w:eastAsia="Times New Roman" w:cs="Calibri"/>
          <w:b/>
          <w:kern w:val="0"/>
          <w:sz w:val="20"/>
          <w:szCs w:val="20"/>
          <w:lang w:eastAsia="pl-PL"/>
          <w14:ligatures w14:val="none"/>
        </w:rPr>
        <w:lastRenderedPageBreak/>
        <w:t xml:space="preserve">Schemat nr 2. Procedura diagnostyczna obowiązująca w </w:t>
      </w:r>
      <w:bookmarkStart w:id="19" w:name="_Hlk181087443"/>
      <w:r w:rsidRPr="007A1BE6">
        <w:rPr>
          <w:rFonts w:eastAsia="Times New Roman" w:cs="Calibri"/>
          <w:b/>
          <w:kern w:val="0"/>
          <w:sz w:val="20"/>
          <w:szCs w:val="20"/>
          <w:lang w:eastAsia="pl-PL"/>
          <w14:ligatures w14:val="none"/>
        </w:rPr>
        <w:t xml:space="preserve">PKD </w:t>
      </w:r>
      <w:r w:rsidRPr="007A1BE6">
        <w:rPr>
          <w:rFonts w:eastAsia="Times New Roman" w:cs="Calibri"/>
          <w:b/>
          <w:kern w:val="0"/>
          <w:sz w:val="20"/>
          <w:szCs w:val="20"/>
          <w:lang w:eastAsia="pl-PL"/>
          <w14:ligatures w14:val="none"/>
        </w:rPr>
        <w:br/>
      </w:r>
      <w:r w:rsidRPr="007A1BE6">
        <w:rPr>
          <w:rFonts w:eastAsia="Times New Roman" w:cs="Calibri"/>
          <w:b/>
          <w:kern w:val="0"/>
          <w:sz w:val="20"/>
          <w:szCs w:val="20"/>
          <w:u w:val="single"/>
          <w:lang w:eastAsia="pl-PL"/>
          <w14:ligatures w14:val="none"/>
        </w:rPr>
        <w:t xml:space="preserve">z wykorzystaniem testów szybkich </w:t>
      </w:r>
      <w:proofErr w:type="spellStart"/>
      <w:r w:rsidRPr="007A1BE6">
        <w:rPr>
          <w:rFonts w:eastAsia="Times New Roman" w:cs="Calibri"/>
          <w:b/>
          <w:kern w:val="0"/>
          <w:sz w:val="20"/>
          <w:szCs w:val="20"/>
          <w:u w:val="single"/>
          <w:lang w:eastAsia="pl-PL"/>
          <w14:ligatures w14:val="none"/>
        </w:rPr>
        <w:t>immunochromatograficznych</w:t>
      </w:r>
      <w:proofErr w:type="spellEnd"/>
      <w:r w:rsidRPr="007A1BE6">
        <w:rPr>
          <w:rFonts w:eastAsia="Times New Roman" w:cs="Calibri"/>
          <w:b/>
          <w:kern w:val="0"/>
          <w:sz w:val="20"/>
          <w:szCs w:val="20"/>
          <w:u w:val="single"/>
          <w:lang w:eastAsia="pl-PL"/>
          <w14:ligatures w14:val="none"/>
        </w:rPr>
        <w:t xml:space="preserve"> (III generacji)</w:t>
      </w:r>
      <w:bookmarkEnd w:id="19"/>
      <w:r w:rsidRPr="007A1BE6">
        <w:rPr>
          <w:rFonts w:eastAsia="Times New Roman" w:cs="Calibri"/>
          <w:b/>
          <w:kern w:val="0"/>
          <w:sz w:val="20"/>
          <w:szCs w:val="20"/>
          <w:lang w:eastAsia="pl-PL"/>
          <w14:ligatures w14:val="none"/>
        </w:rPr>
        <w:t>:</w:t>
      </w:r>
    </w:p>
    <w:p w14:paraId="5986E085"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r w:rsidRPr="007A1BE6">
        <w:rPr>
          <w:rFonts w:eastAsia="Times New Roman" w:cs="Calibri"/>
          <w:b/>
          <w:noProof/>
          <w:kern w:val="0"/>
          <w:sz w:val="18"/>
          <w:szCs w:val="18"/>
          <w:lang w:eastAsia="pl-PL"/>
          <w14:ligatures w14:val="none"/>
        </w:rPr>
        <mc:AlternateContent>
          <mc:Choice Requires="wps">
            <w:drawing>
              <wp:anchor distT="635" distB="0" distL="49530" distR="49530" simplePos="0" relativeHeight="251684864" behindDoc="0" locked="0" layoutInCell="1" allowOverlap="1" wp14:anchorId="10DF24EB" wp14:editId="5B980F08">
                <wp:simplePos x="0" y="0"/>
                <wp:positionH relativeFrom="column">
                  <wp:posOffset>3188970</wp:posOffset>
                </wp:positionH>
                <wp:positionV relativeFrom="paragraph">
                  <wp:posOffset>1757045</wp:posOffset>
                </wp:positionV>
                <wp:extent cx="299085" cy="635"/>
                <wp:effectExtent l="49530" t="635" r="49530" b="0"/>
                <wp:wrapNone/>
                <wp:docPr id="21" name="Łącznik: łamany 415"/>
                <wp:cNvGraphicFramePr/>
                <a:graphic xmlns:a="http://schemas.openxmlformats.org/drawingml/2006/main">
                  <a:graphicData uri="http://schemas.microsoft.com/office/word/2010/wordprocessingShape">
                    <wps:wsp>
                      <wps:cNvCnPr/>
                      <wps:spPr>
                        <a:xfrm rot="16200000" flipH="1">
                          <a:off x="0" y="0"/>
                          <a:ext cx="299160" cy="720"/>
                        </a:xfrm>
                        <a:prstGeom prst="bentConnector3">
                          <a:avLst>
                            <a:gd name="adj1" fmla="val 10800"/>
                          </a:avLst>
                        </a:prstGeom>
                        <a:noFill/>
                        <a:ln w="28440">
                          <a:solidFill>
                            <a:srgbClr val="F69240"/>
                          </a:solidFill>
                          <a:miter/>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09A45537" id="Łącznik: łamany 415" o:spid="_x0000_s1026" type="#_x0000_t34" style="position:absolute;margin-left:251.1pt;margin-top:138.35pt;width:23.55pt;height:.05pt;rotation:90;flip:x;z-index:251684864;visibility:visible;mso-wrap-style:square;mso-wrap-distance-left:3.9pt;mso-wrap-distance-top:.05pt;mso-wrap-distance-right:3.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" adj="2333" strokecolor="#f69240" strokeweight=".79mm">
                <v:stroke endarrow="open"/>
              </v:shape>
            </w:pict>
          </mc:Fallback>
        </mc:AlternateContent>
      </w:r>
      <w:r w:rsidRPr="007A1BE6">
        <w:rPr>
          <w:rFonts w:eastAsia="Times New Roman" w:cs="Calibri"/>
          <w:b/>
          <w:noProof/>
          <w:kern w:val="0"/>
          <w:sz w:val="18"/>
          <w:szCs w:val="18"/>
          <w:lang w:eastAsia="pl-PL"/>
          <w14:ligatures w14:val="none"/>
        </w:rPr>
        <mc:AlternateContent>
          <mc:Choice Requires="wps">
            <w:drawing>
              <wp:anchor distT="10160" distB="8890" distL="10160" distR="8890" simplePos="0" relativeHeight="251685888" behindDoc="0" locked="0" layoutInCell="1" allowOverlap="1" wp14:anchorId="73858091" wp14:editId="63A232A2">
                <wp:simplePos x="0" y="0"/>
                <wp:positionH relativeFrom="column">
                  <wp:posOffset>1905000</wp:posOffset>
                </wp:positionH>
                <wp:positionV relativeFrom="paragraph">
                  <wp:posOffset>1912620</wp:posOffset>
                </wp:positionV>
                <wp:extent cx="2952115" cy="300355"/>
                <wp:effectExtent l="10160" t="10160" r="8890" b="8890"/>
                <wp:wrapNone/>
                <wp:docPr id="22" name="Ramka13"/>
                <wp:cNvGraphicFramePr/>
                <a:graphic xmlns:a="http://schemas.openxmlformats.org/drawingml/2006/main">
                  <a:graphicData uri="http://schemas.microsoft.com/office/word/2010/wordprocessingShape">
                    <wps:wsp>
                      <wps:cNvSpPr/>
                      <wps:spPr>
                        <a:xfrm>
                          <a:off x="0" y="0"/>
                          <a:ext cx="2952000" cy="300240"/>
                        </a:xfrm>
                        <a:prstGeom prst="rect">
                          <a:avLst/>
                        </a:prstGeom>
                        <a:noFill/>
                        <a:ln w="19050">
                          <a:solidFill>
                            <a:srgbClr val="F79646"/>
                          </a:solidFill>
                          <a:round/>
                        </a:ln>
                      </wps:spPr>
                      <wps:style>
                        <a:lnRef idx="0">
                          <a:scrgbClr r="0" g="0" b="0"/>
                        </a:lnRef>
                        <a:fillRef idx="0">
                          <a:scrgbClr r="0" g="0" b="0"/>
                        </a:fillRef>
                        <a:effectRef idx="0">
                          <a:scrgbClr r="0" g="0" b="0"/>
                        </a:effectRef>
                        <a:fontRef idx="minor"/>
                      </wps:style>
                      <wps:txbx>
                        <w:txbxContent>
                          <w:p w14:paraId="1D4D653D" w14:textId="77777777" w:rsidR="009F5E29" w:rsidRDefault="009F5E29" w:rsidP="009F5E29">
                            <w:pPr>
                              <w:pStyle w:val="NormalnyWeb"/>
                              <w:spacing w:after="0"/>
                            </w:pPr>
                            <w:r>
                              <w:rPr>
                                <w:rFonts w:ascii="Calibri" w:hAnsi="Calibri"/>
                                <w:color w:val="000000"/>
                                <w:sz w:val="22"/>
                                <w:szCs w:val="22"/>
                              </w:rPr>
                              <w:t>Laboratorium wykonujące testy przesiewowe</w:t>
                            </w:r>
                          </w:p>
                        </w:txbxContent>
                      </wps:txbx>
                      <wps:bodyPr anchor="t">
                        <a:noAutofit/>
                      </wps:bodyPr>
                    </wps:wsp>
                  </a:graphicData>
                </a:graphic>
              </wp:anchor>
            </w:drawing>
          </mc:Choice>
          <mc:Fallback>
            <w:pict>
              <v:rect w14:anchorId="73858091" id="Ramka13" o:spid="_x0000_s1037" style="position:absolute;margin-left:150pt;margin-top:150.6pt;width:232.45pt;height:23.65pt;z-index:251685888;visibility:visible;mso-wrap-style:square;mso-wrap-distance-left:.8pt;mso-wrap-distance-top:.8pt;mso-wrap-distance-right:.7pt;mso-wrap-distance-bottom:.7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" filled="f" strokecolor="#f79646" strokeweight="1.5pt">
                <v:stroke joinstyle="round"/>
                <v:textbox>
                  <w:txbxContent>
                    <w:p w14:paraId="1D4D653D" w14:textId="77777777" w:rsidR="009F5E29" w:rsidRDefault="009F5E29" w:rsidP="009F5E29">
                      <w:pPr>
                        <w:pStyle w:val="NormalnyWeb"/>
                        <w:spacing w:after="0"/>
                      </w:pPr>
                      <w:r>
                        <w:rPr>
                          <w:rFonts w:ascii="Calibri" w:hAnsi="Calibri"/>
                          <w:color w:val="000000"/>
                          <w:sz w:val="22"/>
                          <w:szCs w:val="22"/>
                        </w:rPr>
                        <w:t>Laboratorium wykonujące testy przesiewowe</w:t>
                      </w:r>
                    </w:p>
                  </w:txbxContent>
                </v:textbox>
              </v:rect>
            </w:pict>
          </mc:Fallback>
        </mc:AlternateContent>
      </w:r>
      <w:r w:rsidRPr="007A1BE6">
        <w:rPr>
          <w:rFonts w:eastAsia="Times New Roman" w:cs="Calibri"/>
          <w:b/>
          <w:noProof/>
          <w:kern w:val="0"/>
          <w:sz w:val="18"/>
          <w:szCs w:val="18"/>
          <w:lang w:eastAsia="pl-PL"/>
          <w14:ligatures w14:val="none"/>
        </w:rPr>
        <mc:AlternateContent>
          <mc:Choice Requires="wps">
            <w:drawing>
              <wp:anchor distT="15240" distB="0" distL="49530" distR="49530" simplePos="0" relativeHeight="251686912" behindDoc="0" locked="0" layoutInCell="1" allowOverlap="1" wp14:anchorId="607D69B6" wp14:editId="464D446F">
                <wp:simplePos x="0" y="0"/>
                <wp:positionH relativeFrom="column">
                  <wp:posOffset>2419350</wp:posOffset>
                </wp:positionH>
                <wp:positionV relativeFrom="paragraph">
                  <wp:posOffset>2242185</wp:posOffset>
                </wp:positionV>
                <wp:extent cx="635" cy="454025"/>
                <wp:effectExtent l="49530" t="15240" r="49530" b="0"/>
                <wp:wrapNone/>
                <wp:docPr id="23" name="Łącznik prosty ze strzałką 411"/>
                <wp:cNvGraphicFramePr/>
                <a:graphic xmlns:a="http://schemas.openxmlformats.org/drawingml/2006/main">
                  <a:graphicData uri="http://schemas.microsoft.com/office/word/2010/wordprocessingShape">
                    <wps:wsp>
                      <wps:cNvCnPr/>
                      <wps:spPr>
                        <a:xfrm>
                          <a:off x="0" y="0"/>
                          <a:ext cx="720" cy="453960"/>
                        </a:xfrm>
                        <a:prstGeom prst="straightConnector1">
                          <a:avLst/>
                        </a:prstGeom>
                        <a:noFill/>
                        <a:ln w="28440">
                          <a:solidFill>
                            <a:srgbClr val="F59240"/>
                          </a:solidFill>
                          <a:round/>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5D05CE96" id="Łącznik prosty ze strzałką 411" o:spid="_x0000_s1026" type="#_x0000_t32" style="position:absolute;margin-left:190.5pt;margin-top:176.55pt;width:.05pt;height:35.75pt;z-index:251686912;visibility:visible;mso-wrap-style:square;mso-wrap-distance-left:3.9pt;mso-wrap-distance-top:1.2pt;mso-wrap-distance-right:3.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" strokecolor="#f59240" strokeweight=".79mm">
                <v:stroke endarrow="open"/>
              </v:shape>
            </w:pict>
          </mc:Fallback>
        </mc:AlternateContent>
      </w:r>
      <w:r w:rsidRPr="007A1BE6">
        <w:rPr>
          <w:rFonts w:eastAsia="Times New Roman" w:cs="Calibri"/>
          <w:b/>
          <w:noProof/>
          <w:kern w:val="0"/>
          <w:sz w:val="18"/>
          <w:szCs w:val="18"/>
          <w:lang w:eastAsia="pl-PL"/>
          <w14:ligatures w14:val="none"/>
        </w:rPr>
        <mc:AlternateContent>
          <mc:Choice Requires="wps">
            <w:drawing>
              <wp:anchor distT="15240" distB="0" distL="49530" distR="49530" simplePos="0" relativeHeight="251687936" behindDoc="0" locked="0" layoutInCell="1" allowOverlap="1" wp14:anchorId="1D471D95" wp14:editId="4C46AD01">
                <wp:simplePos x="0" y="0"/>
                <wp:positionH relativeFrom="column">
                  <wp:posOffset>3999230</wp:posOffset>
                </wp:positionH>
                <wp:positionV relativeFrom="paragraph">
                  <wp:posOffset>2237740</wp:posOffset>
                </wp:positionV>
                <wp:extent cx="635" cy="454025"/>
                <wp:effectExtent l="49530" t="15240" r="49530" b="0"/>
                <wp:wrapNone/>
                <wp:docPr id="24" name="Łącznik prosty ze strzałką 409"/>
                <wp:cNvGraphicFramePr/>
                <a:graphic xmlns:a="http://schemas.openxmlformats.org/drawingml/2006/main">
                  <a:graphicData uri="http://schemas.microsoft.com/office/word/2010/wordprocessingShape">
                    <wps:wsp>
                      <wps:cNvCnPr/>
                      <wps:spPr>
                        <a:xfrm>
                          <a:off x="0" y="0"/>
                          <a:ext cx="720" cy="453960"/>
                        </a:xfrm>
                        <a:prstGeom prst="straightConnector1">
                          <a:avLst/>
                        </a:prstGeom>
                        <a:noFill/>
                        <a:ln w="28440">
                          <a:solidFill>
                            <a:srgbClr val="F59240"/>
                          </a:solidFill>
                          <a:round/>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3EA16D61" id="Łącznik prosty ze strzałką 409" o:spid="_x0000_s1026" type="#_x0000_t32" style="position:absolute;margin-left:314.9pt;margin-top:176.2pt;width:.05pt;height:35.75pt;z-index:251687936;visibility:visible;mso-wrap-style:square;mso-wrap-distance-left:3.9pt;mso-wrap-distance-top:1.2pt;mso-wrap-distance-right:3.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" strokecolor="#f59240" strokeweight=".79mm">
                <v:stroke endarrow="open"/>
              </v:shape>
            </w:pict>
          </mc:Fallback>
        </mc:AlternateContent>
      </w:r>
      <w:r w:rsidRPr="007A1BE6">
        <w:rPr>
          <w:rFonts w:eastAsia="Times New Roman" w:cs="Calibri"/>
          <w:b/>
          <w:noProof/>
          <w:kern w:val="0"/>
          <w:sz w:val="18"/>
          <w:szCs w:val="18"/>
          <w:lang w:eastAsia="pl-PL"/>
          <w14:ligatures w14:val="none"/>
        </w:rPr>
        <mc:AlternateContent>
          <mc:Choice Requires="wps">
            <w:drawing>
              <wp:anchor distT="15240" distB="0" distL="49530" distR="49530" simplePos="0" relativeHeight="251691008" behindDoc="0" locked="0" layoutInCell="1" allowOverlap="1" wp14:anchorId="4E67CAF7" wp14:editId="7EE24A22">
                <wp:simplePos x="0" y="0"/>
                <wp:positionH relativeFrom="column">
                  <wp:posOffset>4349115</wp:posOffset>
                </wp:positionH>
                <wp:positionV relativeFrom="paragraph">
                  <wp:posOffset>3223895</wp:posOffset>
                </wp:positionV>
                <wp:extent cx="635" cy="454025"/>
                <wp:effectExtent l="49530" t="15240" r="49530" b="0"/>
                <wp:wrapNone/>
                <wp:docPr id="25" name="Łącznik prosty ze strzałką 407"/>
                <wp:cNvGraphicFramePr/>
                <a:graphic xmlns:a="http://schemas.openxmlformats.org/drawingml/2006/main">
                  <a:graphicData uri="http://schemas.microsoft.com/office/word/2010/wordprocessingShape">
                    <wps:wsp>
                      <wps:cNvCnPr/>
                      <wps:spPr>
                        <a:xfrm>
                          <a:off x="0" y="0"/>
                          <a:ext cx="720" cy="453960"/>
                        </a:xfrm>
                        <a:prstGeom prst="straightConnector1">
                          <a:avLst/>
                        </a:prstGeom>
                        <a:noFill/>
                        <a:ln w="28440">
                          <a:solidFill>
                            <a:srgbClr val="F59240"/>
                          </a:solidFill>
                          <a:round/>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0D4D3A94" id="Łącznik prosty ze strzałką 407" o:spid="_x0000_s1026" type="#_x0000_t32" style="position:absolute;margin-left:342.45pt;margin-top:253.85pt;width:.05pt;height:35.75pt;z-index:251691008;visibility:visible;mso-wrap-style:square;mso-wrap-distance-left:3.9pt;mso-wrap-distance-top:1.2pt;mso-wrap-distance-right:3.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" strokecolor="#f59240" strokeweight=".79mm">
                <v:stroke endarrow="open"/>
              </v:shape>
            </w:pict>
          </mc:Fallback>
        </mc:AlternateContent>
      </w:r>
      <w:r w:rsidRPr="007A1BE6">
        <w:rPr>
          <w:rFonts w:eastAsia="Times New Roman" w:cs="Calibri"/>
          <w:b/>
          <w:noProof/>
          <w:kern w:val="0"/>
          <w:sz w:val="18"/>
          <w:szCs w:val="18"/>
          <w:lang w:eastAsia="pl-PL"/>
          <w14:ligatures w14:val="none"/>
        </w:rPr>
        <mc:AlternateContent>
          <mc:Choice Requires="wps">
            <w:drawing>
              <wp:anchor distT="10160" distB="8890" distL="10160" distR="8890" simplePos="0" relativeHeight="251692032" behindDoc="0" locked="0" layoutInCell="1" allowOverlap="1" wp14:anchorId="4A42E37A" wp14:editId="031D932B">
                <wp:simplePos x="0" y="0"/>
                <wp:positionH relativeFrom="column">
                  <wp:posOffset>3681095</wp:posOffset>
                </wp:positionH>
                <wp:positionV relativeFrom="paragraph">
                  <wp:posOffset>3759835</wp:posOffset>
                </wp:positionV>
                <wp:extent cx="1340485" cy="484505"/>
                <wp:effectExtent l="10160" t="10160" r="8890" b="8890"/>
                <wp:wrapNone/>
                <wp:docPr id="26" name="Ramka14"/>
                <wp:cNvGraphicFramePr/>
                <a:graphic xmlns:a="http://schemas.openxmlformats.org/drawingml/2006/main">
                  <a:graphicData uri="http://schemas.microsoft.com/office/word/2010/wordprocessingShape">
                    <wps:wsp>
                      <wps:cNvSpPr/>
                      <wps:spPr>
                        <a:xfrm>
                          <a:off x="0" y="0"/>
                          <a:ext cx="1340640" cy="484560"/>
                        </a:xfrm>
                        <a:prstGeom prst="rect">
                          <a:avLst/>
                        </a:prstGeom>
                        <a:noFill/>
                        <a:ln w="19050">
                          <a:solidFill>
                            <a:srgbClr val="F79646"/>
                          </a:solidFill>
                          <a:round/>
                        </a:ln>
                      </wps:spPr>
                      <wps:style>
                        <a:lnRef idx="0">
                          <a:scrgbClr r="0" g="0" b="0"/>
                        </a:lnRef>
                        <a:fillRef idx="0">
                          <a:scrgbClr r="0" g="0" b="0"/>
                        </a:fillRef>
                        <a:effectRef idx="0">
                          <a:scrgbClr r="0" g="0" b="0"/>
                        </a:effectRef>
                        <a:fontRef idx="minor"/>
                      </wps:style>
                      <wps:txbx>
                        <w:txbxContent>
                          <w:p w14:paraId="3067C5FC" w14:textId="77777777" w:rsidR="009F5E29" w:rsidRDefault="009F5E29" w:rsidP="009F5E29">
                            <w:pPr>
                              <w:pStyle w:val="NormalnyWeb"/>
                              <w:spacing w:after="0"/>
                            </w:pPr>
                            <w:r>
                              <w:rPr>
                                <w:rFonts w:ascii="Calibri" w:hAnsi="Calibri"/>
                                <w:color w:val="000000"/>
                                <w:sz w:val="22"/>
                                <w:szCs w:val="22"/>
                              </w:rPr>
                              <w:t>Brak zakażenia HIV ¹</w:t>
                            </w:r>
                          </w:p>
                        </w:txbxContent>
                      </wps:txbx>
                      <wps:bodyPr anchor="t">
                        <a:noAutofit/>
                      </wps:bodyPr>
                    </wps:wsp>
                  </a:graphicData>
                </a:graphic>
              </wp:anchor>
            </w:drawing>
          </mc:Choice>
          <mc:Fallback>
            <w:pict>
              <v:rect w14:anchorId="4A42E37A" id="Ramka14" o:spid="_x0000_s1038" style="position:absolute;margin-left:289.85pt;margin-top:296.05pt;width:105.55pt;height:38.15pt;z-index:251692032;visibility:visible;mso-wrap-style:square;mso-wrap-distance-left:.8pt;mso-wrap-distance-top:.8pt;mso-wrap-distance-right:.7pt;mso-wrap-distance-bottom:.7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" filled="f" strokecolor="#f79646" strokeweight="1.5pt">
                <v:stroke joinstyle="round"/>
                <v:textbox>
                  <w:txbxContent>
                    <w:p w14:paraId="3067C5FC" w14:textId="77777777" w:rsidR="009F5E29" w:rsidRDefault="009F5E29" w:rsidP="009F5E29">
                      <w:pPr>
                        <w:pStyle w:val="NormalnyWeb"/>
                        <w:spacing w:after="0"/>
                      </w:pPr>
                      <w:r>
                        <w:rPr>
                          <w:rFonts w:ascii="Calibri" w:hAnsi="Calibri"/>
                          <w:color w:val="000000"/>
                          <w:sz w:val="22"/>
                          <w:szCs w:val="22"/>
                        </w:rPr>
                        <w:t>Brak zakażenia HIV ¹</w:t>
                      </w:r>
                    </w:p>
                  </w:txbxContent>
                </v:textbox>
              </v:rect>
            </w:pict>
          </mc:Fallback>
        </mc:AlternateContent>
      </w:r>
      <w:r w:rsidRPr="007A1BE6">
        <w:rPr>
          <w:rFonts w:eastAsia="Times New Roman" w:cs="Calibri"/>
          <w:b/>
          <w:noProof/>
          <w:kern w:val="0"/>
          <w:sz w:val="18"/>
          <w:szCs w:val="18"/>
          <w:lang w:eastAsia="pl-PL"/>
          <w14:ligatures w14:val="none"/>
        </w:rPr>
        <mc:AlternateContent>
          <mc:Choice Requires="wps">
            <w:drawing>
              <wp:anchor distT="14605" distB="50165" distL="635" distR="14605" simplePos="0" relativeHeight="251693056" behindDoc="0" locked="0" layoutInCell="1" allowOverlap="1" wp14:anchorId="20A395EA" wp14:editId="3EBAFBD1">
                <wp:simplePos x="0" y="0"/>
                <wp:positionH relativeFrom="column">
                  <wp:posOffset>1978660</wp:posOffset>
                </wp:positionH>
                <wp:positionV relativeFrom="paragraph">
                  <wp:posOffset>3203575</wp:posOffset>
                </wp:positionV>
                <wp:extent cx="626110" cy="648335"/>
                <wp:effectExtent l="635" t="14605" r="14605" b="50165"/>
                <wp:wrapNone/>
                <wp:docPr id="27" name="Łącznik: łamany 403"/>
                <wp:cNvGraphicFramePr/>
                <a:graphic xmlns:a="http://schemas.openxmlformats.org/drawingml/2006/main">
                  <a:graphicData uri="http://schemas.microsoft.com/office/word/2010/wordprocessingShape">
                    <wps:wsp>
                      <wps:cNvCnPr/>
                      <wps:spPr>
                        <a:xfrm rot="5400000">
                          <a:off x="0" y="0"/>
                          <a:ext cx="626040" cy="648360"/>
                        </a:xfrm>
                        <a:prstGeom prst="bentConnector2">
                          <a:avLst/>
                        </a:prstGeom>
                        <a:noFill/>
                        <a:ln w="28440">
                          <a:solidFill>
                            <a:srgbClr val="F59240"/>
                          </a:solidFill>
                          <a:round/>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type w14:anchorId="1E653EEA" id="_x0000_t33" coordsize="21600,21600" o:spt="33" o:oned="t" path="m,l21600,r,21600e" filled="f">
                <v:stroke joinstyle="miter"/>
                <v:path arrowok="t" fillok="f" o:connecttype="none"/>
                <o:lock v:ext="edit" shapetype="t"/>
              </v:shapetype>
              <v:shape id="Łącznik: łamany 403" o:spid="_x0000_s1026" type="#_x0000_t33" style="position:absolute;margin-left:155.8pt;margin-top:252.25pt;width:49.3pt;height:51.05pt;rotation:90;z-index:251693056;visibility:visible;mso-wrap-style:square;mso-wrap-distance-left:.05pt;mso-wrap-distance-top:1.15pt;mso-wrap-distance-right:1.15pt;mso-wrap-distance-bottom:3.9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" strokecolor="#f59240" strokeweight=".79mm">
                <v:stroke endarrow="open" joinstyle="round"/>
              </v:shape>
            </w:pict>
          </mc:Fallback>
        </mc:AlternateContent>
      </w:r>
      <w:r w:rsidRPr="007A1BE6">
        <w:rPr>
          <w:rFonts w:eastAsia="Times New Roman" w:cs="Calibri"/>
          <w:b/>
          <w:noProof/>
          <w:kern w:val="0"/>
          <w:sz w:val="18"/>
          <w:szCs w:val="18"/>
          <w:lang w:eastAsia="pl-PL"/>
          <w14:ligatures w14:val="none"/>
        </w:rPr>
        <mc:AlternateContent>
          <mc:Choice Requires="wps">
            <w:drawing>
              <wp:anchor distT="14605" distB="635" distL="49530" distR="49530" simplePos="0" relativeHeight="251695104" behindDoc="0" locked="0" layoutInCell="1" allowOverlap="1" wp14:anchorId="265B482F" wp14:editId="16ED02F3">
                <wp:simplePos x="0" y="0"/>
                <wp:positionH relativeFrom="column">
                  <wp:posOffset>281305</wp:posOffset>
                </wp:positionH>
                <wp:positionV relativeFrom="paragraph">
                  <wp:posOffset>4145915</wp:posOffset>
                </wp:positionV>
                <wp:extent cx="635" cy="342900"/>
                <wp:effectExtent l="49530" t="14605" r="49530" b="635"/>
                <wp:wrapNone/>
                <wp:docPr id="28" name="Łącznik prosty ze strzałką 427"/>
                <wp:cNvGraphicFramePr/>
                <a:graphic xmlns:a="http://schemas.openxmlformats.org/drawingml/2006/main">
                  <a:graphicData uri="http://schemas.microsoft.com/office/word/2010/wordprocessingShape">
                    <wps:wsp>
                      <wps:cNvCnPr/>
                      <wps:spPr>
                        <a:xfrm>
                          <a:off x="0" y="0"/>
                          <a:ext cx="720" cy="343080"/>
                        </a:xfrm>
                        <a:prstGeom prst="straightConnector1">
                          <a:avLst/>
                        </a:prstGeom>
                        <a:noFill/>
                        <a:ln w="28440">
                          <a:solidFill>
                            <a:srgbClr val="F59240"/>
                          </a:solidFill>
                          <a:round/>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782C6FF4" id="Łącznik prosty ze strzałką 427" o:spid="_x0000_s1026" type="#_x0000_t32" style="position:absolute;margin-left:22.15pt;margin-top:326.45pt;width:.05pt;height:27pt;z-index:251695104;visibility:visible;mso-wrap-style:square;mso-wrap-distance-left:3.9pt;mso-wrap-distance-top:1.15pt;mso-wrap-distance-right:3.9pt;mso-wrap-distance-bottom:.0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" strokecolor="#f59240" strokeweight=".79mm">
                <v:stroke endarrow="open"/>
              </v:shape>
            </w:pict>
          </mc:Fallback>
        </mc:AlternateContent>
      </w:r>
      <w:r w:rsidRPr="007A1BE6">
        <w:rPr>
          <w:rFonts w:eastAsia="Times New Roman" w:cs="Calibri"/>
          <w:b/>
          <w:noProof/>
          <w:kern w:val="0"/>
          <w:sz w:val="18"/>
          <w:szCs w:val="18"/>
          <w:lang w:eastAsia="pl-PL"/>
          <w14:ligatures w14:val="none"/>
        </w:rPr>
        <mc:AlternateContent>
          <mc:Choice Requires="wps">
            <w:drawing>
              <wp:anchor distT="14605" distB="635" distL="49530" distR="49530" simplePos="0" relativeHeight="251696128" behindDoc="0" locked="0" layoutInCell="1" allowOverlap="1" wp14:anchorId="1D96EFE2" wp14:editId="427D6F24">
                <wp:simplePos x="0" y="0"/>
                <wp:positionH relativeFrom="column">
                  <wp:posOffset>1510030</wp:posOffset>
                </wp:positionH>
                <wp:positionV relativeFrom="paragraph">
                  <wp:posOffset>4145915</wp:posOffset>
                </wp:positionV>
                <wp:extent cx="635" cy="381000"/>
                <wp:effectExtent l="49530" t="14605" r="49530" b="635"/>
                <wp:wrapNone/>
                <wp:docPr id="29" name="Łącznik prosty ze strzałką 425"/>
                <wp:cNvGraphicFramePr/>
                <a:graphic xmlns:a="http://schemas.openxmlformats.org/drawingml/2006/main">
                  <a:graphicData uri="http://schemas.microsoft.com/office/word/2010/wordprocessingShape">
                    <wps:wsp>
                      <wps:cNvCnPr/>
                      <wps:spPr>
                        <a:xfrm>
                          <a:off x="0" y="0"/>
                          <a:ext cx="720" cy="380880"/>
                        </a:xfrm>
                        <a:prstGeom prst="straightConnector1">
                          <a:avLst/>
                        </a:prstGeom>
                        <a:noFill/>
                        <a:ln w="28440">
                          <a:solidFill>
                            <a:srgbClr val="F59240"/>
                          </a:solidFill>
                          <a:round/>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77CA261F" id="Łącznik prosty ze strzałką 425" o:spid="_x0000_s1026" type="#_x0000_t32" style="position:absolute;margin-left:118.9pt;margin-top:326.45pt;width:.05pt;height:30pt;z-index:251696128;visibility:visible;mso-wrap-style:square;mso-wrap-distance-left:3.9pt;mso-wrap-distance-top:1.15pt;mso-wrap-distance-right:3.9pt;mso-wrap-distance-bottom:.0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" strokecolor="#f59240" strokeweight=".79mm">
                <v:stroke endarrow="open"/>
              </v:shape>
            </w:pict>
          </mc:Fallback>
        </mc:AlternateContent>
      </w:r>
      <w:r w:rsidRPr="007A1BE6">
        <w:rPr>
          <w:rFonts w:eastAsia="Times New Roman" w:cs="Calibri"/>
          <w:b/>
          <w:noProof/>
          <w:kern w:val="0"/>
          <w:sz w:val="18"/>
          <w:szCs w:val="18"/>
          <w:lang w:eastAsia="pl-PL"/>
          <w14:ligatures w14:val="none"/>
        </w:rPr>
        <mc:AlternateContent>
          <mc:Choice Requires="wps">
            <w:drawing>
              <wp:anchor distT="14605" distB="635" distL="42545" distR="47625" simplePos="0" relativeHeight="251697152" behindDoc="0" locked="0" layoutInCell="1" allowOverlap="1" wp14:anchorId="611DA133" wp14:editId="48BE1BA9">
                <wp:simplePos x="0" y="0"/>
                <wp:positionH relativeFrom="column">
                  <wp:posOffset>245745</wp:posOffset>
                </wp:positionH>
                <wp:positionV relativeFrom="paragraph">
                  <wp:posOffset>5220335</wp:posOffset>
                </wp:positionV>
                <wp:extent cx="9525" cy="342900"/>
                <wp:effectExtent l="42545" t="14605" r="47625" b="635"/>
                <wp:wrapNone/>
                <wp:docPr id="30" name="Łącznik prosty ze strzałką 423"/>
                <wp:cNvGraphicFramePr/>
                <a:graphic xmlns:a="http://schemas.openxmlformats.org/drawingml/2006/main">
                  <a:graphicData uri="http://schemas.microsoft.com/office/word/2010/wordprocessingShape">
                    <wps:wsp>
                      <wps:cNvCnPr/>
                      <wps:spPr>
                        <a:xfrm>
                          <a:off x="0" y="0"/>
                          <a:ext cx="9360" cy="343080"/>
                        </a:xfrm>
                        <a:prstGeom prst="straightConnector1">
                          <a:avLst/>
                        </a:prstGeom>
                        <a:noFill/>
                        <a:ln w="28440">
                          <a:solidFill>
                            <a:srgbClr val="F59240"/>
                          </a:solidFill>
                          <a:round/>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5FE91CC9" id="Łącznik prosty ze strzałką 423" o:spid="_x0000_s1026" type="#_x0000_t32" style="position:absolute;margin-left:19.35pt;margin-top:411.05pt;width:.75pt;height:27pt;z-index:251697152;visibility:visible;mso-wrap-style:square;mso-wrap-distance-left:3.35pt;mso-wrap-distance-top:1.15pt;mso-wrap-distance-right:3.75pt;mso-wrap-distance-bottom:.0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" strokecolor="#f59240" strokeweight=".79mm">
                <v:stroke endarrow="open"/>
              </v:shape>
            </w:pict>
          </mc:Fallback>
        </mc:AlternateContent>
      </w:r>
      <w:r w:rsidRPr="007A1BE6">
        <w:rPr>
          <w:rFonts w:eastAsia="Times New Roman" w:cs="Calibri"/>
          <w:b/>
          <w:noProof/>
          <w:kern w:val="0"/>
          <w:sz w:val="18"/>
          <w:szCs w:val="18"/>
          <w:lang w:eastAsia="pl-PL"/>
          <w14:ligatures w14:val="none"/>
        </w:rPr>
        <mc:AlternateContent>
          <mc:Choice Requires="wps">
            <w:drawing>
              <wp:anchor distT="13335" distB="12065" distL="13335" distR="12065" simplePos="0" relativeHeight="251699200" behindDoc="0" locked="0" layoutInCell="1" allowOverlap="1" wp14:anchorId="4037FF15" wp14:editId="3F41968E">
                <wp:simplePos x="0" y="0"/>
                <wp:positionH relativeFrom="column">
                  <wp:posOffset>1246505</wp:posOffset>
                </wp:positionH>
                <wp:positionV relativeFrom="paragraph">
                  <wp:posOffset>4560570</wp:posOffset>
                </wp:positionV>
                <wp:extent cx="1542415" cy="464185"/>
                <wp:effectExtent l="13335" t="13335" r="12065" b="12065"/>
                <wp:wrapNone/>
                <wp:docPr id="31" name="Ramka15"/>
                <wp:cNvGraphicFramePr/>
                <a:graphic xmlns:a="http://schemas.openxmlformats.org/drawingml/2006/main">
                  <a:graphicData uri="http://schemas.microsoft.com/office/word/2010/wordprocessingShape">
                    <wps:wsp>
                      <wps:cNvSpPr/>
                      <wps:spPr>
                        <a:xfrm>
                          <a:off x="0" y="0"/>
                          <a:ext cx="1542240" cy="464040"/>
                        </a:xfrm>
                        <a:prstGeom prst="rect">
                          <a:avLst/>
                        </a:prstGeom>
                        <a:solidFill>
                          <a:srgbClr val="FFFFFF"/>
                        </a:solidFill>
                        <a:ln w="25400">
                          <a:solidFill>
                            <a:srgbClr val="F79646"/>
                          </a:solidFill>
                          <a:round/>
                        </a:ln>
                      </wps:spPr>
                      <wps:style>
                        <a:lnRef idx="0">
                          <a:scrgbClr r="0" g="0" b="0"/>
                        </a:lnRef>
                        <a:fillRef idx="0">
                          <a:scrgbClr r="0" g="0" b="0"/>
                        </a:fillRef>
                        <a:effectRef idx="0">
                          <a:scrgbClr r="0" g="0" b="0"/>
                        </a:effectRef>
                        <a:fontRef idx="minor"/>
                      </wps:style>
                      <wps:txbx>
                        <w:txbxContent>
                          <w:p w14:paraId="14537035" w14:textId="77777777" w:rsidR="009F5E29" w:rsidRDefault="009F5E29" w:rsidP="009F5E29">
                            <w:pPr>
                              <w:pStyle w:val="NormalnyWeb"/>
                              <w:spacing w:after="0"/>
                              <w:jc w:val="center"/>
                            </w:pPr>
                            <w:r>
                              <w:rPr>
                                <w:rFonts w:ascii="Calibri" w:hAnsi="Calibri"/>
                                <w:color w:val="000000"/>
                                <w:sz w:val="20"/>
                                <w:szCs w:val="20"/>
                              </w:rPr>
                              <w:t xml:space="preserve">Test </w:t>
                            </w:r>
                            <w:r w:rsidRPr="00BA32C8">
                              <w:rPr>
                                <w:rFonts w:ascii="Calibri" w:hAnsi="Calibri"/>
                                <w:color w:val="000000"/>
                                <w:sz w:val="20"/>
                                <w:szCs w:val="22"/>
                              </w:rPr>
                              <w:t>potwierdzenia</w:t>
                            </w:r>
                          </w:p>
                          <w:p w14:paraId="6004545A" w14:textId="77777777" w:rsidR="009F5E29" w:rsidRDefault="009F5E29" w:rsidP="009F5E29">
                            <w:pPr>
                              <w:pStyle w:val="NormalnyWeb"/>
                              <w:spacing w:after="0"/>
                              <w:jc w:val="center"/>
                            </w:pPr>
                            <w:r>
                              <w:rPr>
                                <w:rFonts w:ascii="Calibri" w:hAnsi="Calibri"/>
                                <w:color w:val="000000"/>
                                <w:sz w:val="20"/>
                                <w:szCs w:val="20"/>
                              </w:rPr>
                              <w:t>Wynik dodatni</w:t>
                            </w:r>
                          </w:p>
                        </w:txbxContent>
                      </wps:txbx>
                      <wps:bodyPr anchor="t">
                        <a:noAutofit/>
                      </wps:bodyPr>
                    </wps:wsp>
                  </a:graphicData>
                </a:graphic>
              </wp:anchor>
            </w:drawing>
          </mc:Choice>
          <mc:Fallback>
            <w:pict>
              <v:rect w14:anchorId="4037FF15" id="Ramka15" o:spid="_x0000_s1039" style="position:absolute;margin-left:98.15pt;margin-top:359.1pt;width:121.45pt;height:36.55pt;z-index:251699200;visibility:visible;mso-wrap-style:square;mso-wrap-distance-left:1.05pt;mso-wrap-distance-top:1.05pt;mso-wrap-distance-right:.95pt;mso-wrap-distance-bottom:.9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" strokecolor="#f79646" strokeweight="2pt">
                <v:stroke joinstyle="round"/>
                <v:textbox>
                  <w:txbxContent>
                    <w:p w14:paraId="14537035" w14:textId="77777777" w:rsidR="009F5E29" w:rsidRDefault="009F5E29" w:rsidP="009F5E29">
                      <w:pPr>
                        <w:pStyle w:val="NormalnyWeb"/>
                        <w:spacing w:after="0"/>
                        <w:jc w:val="center"/>
                      </w:pPr>
                      <w:r>
                        <w:rPr>
                          <w:rFonts w:ascii="Calibri" w:hAnsi="Calibri"/>
                          <w:color w:val="000000"/>
                          <w:sz w:val="20"/>
                          <w:szCs w:val="20"/>
                        </w:rPr>
                        <w:t xml:space="preserve">Test </w:t>
                      </w:r>
                      <w:r w:rsidRPr="00BA32C8">
                        <w:rPr>
                          <w:rFonts w:ascii="Calibri" w:hAnsi="Calibri"/>
                          <w:color w:val="000000"/>
                          <w:sz w:val="20"/>
                          <w:szCs w:val="22"/>
                        </w:rPr>
                        <w:t>potwierdzenia</w:t>
                      </w:r>
                    </w:p>
                    <w:p w14:paraId="6004545A" w14:textId="77777777" w:rsidR="009F5E29" w:rsidRDefault="009F5E29" w:rsidP="009F5E29">
                      <w:pPr>
                        <w:pStyle w:val="NormalnyWeb"/>
                        <w:spacing w:after="0"/>
                        <w:jc w:val="center"/>
                      </w:pPr>
                      <w:r>
                        <w:rPr>
                          <w:rFonts w:ascii="Calibri" w:hAnsi="Calibri"/>
                          <w:color w:val="000000"/>
                          <w:sz w:val="20"/>
                          <w:szCs w:val="20"/>
                        </w:rPr>
                        <w:t>Wynik dodatni</w:t>
                      </w:r>
                    </w:p>
                  </w:txbxContent>
                </v:textbox>
              </v:rect>
            </w:pict>
          </mc:Fallback>
        </mc:AlternateContent>
      </w:r>
      <w:r w:rsidRPr="007A1BE6">
        <w:rPr>
          <w:rFonts w:eastAsia="Times New Roman" w:cs="Calibri"/>
          <w:b/>
          <w:noProof/>
          <w:kern w:val="0"/>
          <w:sz w:val="18"/>
          <w:szCs w:val="18"/>
          <w:lang w:eastAsia="pl-PL"/>
          <w14:ligatures w14:val="none"/>
        </w:rPr>
        <mc:AlternateContent>
          <mc:Choice Requires="wps">
            <w:drawing>
              <wp:anchor distT="15240" distB="0" distL="50165" distR="48895" simplePos="0" relativeHeight="251700224" behindDoc="0" locked="0" layoutInCell="1" allowOverlap="1" wp14:anchorId="52399BD4" wp14:editId="071BF07B">
                <wp:simplePos x="0" y="0"/>
                <wp:positionH relativeFrom="column">
                  <wp:posOffset>2102485</wp:posOffset>
                </wp:positionH>
                <wp:positionV relativeFrom="paragraph">
                  <wp:posOffset>5104130</wp:posOffset>
                </wp:positionV>
                <wp:extent cx="635" cy="434975"/>
                <wp:effectExtent l="50165" t="15240" r="48895" b="0"/>
                <wp:wrapNone/>
                <wp:docPr id="32" name="Łącznik prosty ze strzałką 419"/>
                <wp:cNvGraphicFramePr/>
                <a:graphic xmlns:a="http://schemas.openxmlformats.org/drawingml/2006/main">
                  <a:graphicData uri="http://schemas.microsoft.com/office/word/2010/wordprocessingShape">
                    <wps:wsp>
                      <wps:cNvCnPr/>
                      <wps:spPr>
                        <a:xfrm flipH="1">
                          <a:off x="0" y="0"/>
                          <a:ext cx="720" cy="434880"/>
                        </a:xfrm>
                        <a:prstGeom prst="straightConnector1">
                          <a:avLst/>
                        </a:prstGeom>
                        <a:noFill/>
                        <a:ln w="28440">
                          <a:solidFill>
                            <a:srgbClr val="F69240"/>
                          </a:solidFill>
                          <a:round/>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5C2410AF" id="Łącznik prosty ze strzałką 419" o:spid="_x0000_s1026" type="#_x0000_t32" style="position:absolute;margin-left:165.55pt;margin-top:401.9pt;width:.05pt;height:34.25pt;flip:x;z-index:251700224;visibility:visible;mso-wrap-style:square;mso-wrap-distance-left:3.95pt;mso-wrap-distance-top:1.2pt;mso-wrap-distance-right:3.85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" strokecolor="#f69240" strokeweight=".79mm">
                <v:stroke endarrow="open"/>
              </v:shape>
            </w:pict>
          </mc:Fallback>
        </mc:AlternateContent>
      </w:r>
      <w:r w:rsidRPr="007A1BE6">
        <w:rPr>
          <w:rFonts w:eastAsia="Times New Roman" w:cs="Calibri"/>
          <w:b/>
          <w:noProof/>
          <w:kern w:val="0"/>
          <w:sz w:val="18"/>
          <w:szCs w:val="18"/>
          <w:lang w:eastAsia="pl-PL"/>
          <w14:ligatures w14:val="none"/>
        </w:rPr>
        <mc:AlternateContent>
          <mc:Choice Requires="wps">
            <w:drawing>
              <wp:anchor distT="10160" distB="8890" distL="10160" distR="8890" simplePos="0" relativeHeight="251702272" behindDoc="0" locked="0" layoutInCell="1" allowOverlap="1" wp14:anchorId="55E557B4" wp14:editId="5A6276FF">
                <wp:simplePos x="0" y="0"/>
                <wp:positionH relativeFrom="column">
                  <wp:posOffset>-378460</wp:posOffset>
                </wp:positionH>
                <wp:positionV relativeFrom="paragraph">
                  <wp:posOffset>120650</wp:posOffset>
                </wp:positionV>
                <wp:extent cx="2643505" cy="362585"/>
                <wp:effectExtent l="10160" t="10160" r="8890" b="8890"/>
                <wp:wrapNone/>
                <wp:docPr id="33" name="Ramka16"/>
                <wp:cNvGraphicFramePr/>
                <a:graphic xmlns:a="http://schemas.openxmlformats.org/drawingml/2006/main">
                  <a:graphicData uri="http://schemas.microsoft.com/office/word/2010/wordprocessingShape">
                    <wps:wsp>
                      <wps:cNvSpPr/>
                      <wps:spPr>
                        <a:xfrm>
                          <a:off x="0" y="0"/>
                          <a:ext cx="2643480" cy="362520"/>
                        </a:xfrm>
                        <a:prstGeom prst="rect">
                          <a:avLst/>
                        </a:prstGeom>
                        <a:solidFill>
                          <a:srgbClr val="FFFFFF"/>
                        </a:solidFill>
                        <a:ln w="19050">
                          <a:solidFill>
                            <a:srgbClr val="F79646"/>
                          </a:solidFill>
                          <a:round/>
                        </a:ln>
                      </wps:spPr>
                      <wps:style>
                        <a:lnRef idx="0">
                          <a:scrgbClr r="0" g="0" b="0"/>
                        </a:lnRef>
                        <a:fillRef idx="0">
                          <a:scrgbClr r="0" g="0" b="0"/>
                        </a:fillRef>
                        <a:effectRef idx="0">
                          <a:scrgbClr r="0" g="0" b="0"/>
                        </a:effectRef>
                        <a:fontRef idx="minor"/>
                      </wps:style>
                      <wps:txbx>
                        <w:txbxContent>
                          <w:p w14:paraId="22EE113F" w14:textId="77777777" w:rsidR="009F5E29" w:rsidRPr="002D25C3" w:rsidRDefault="009F5E29" w:rsidP="009F5E29">
                            <w:pPr>
                              <w:pStyle w:val="NormalnyWeb"/>
                              <w:jc w:val="center"/>
                            </w:pPr>
                            <w:r w:rsidRPr="002D25C3">
                              <w:rPr>
                                <w:rFonts w:ascii="Calibri" w:hAnsi="Calibri"/>
                                <w:sz w:val="20"/>
                                <w:szCs w:val="20"/>
                              </w:rPr>
                              <w:t>Szybki test immunochromatograficzny III gen.</w:t>
                            </w:r>
                          </w:p>
                          <w:p w14:paraId="22186A3E" w14:textId="77777777" w:rsidR="009F5E29" w:rsidRDefault="009F5E29" w:rsidP="009F5E29">
                            <w:pPr>
                              <w:pStyle w:val="NormalnyWeb"/>
                              <w:spacing w:after="0"/>
                              <w:jc w:val="center"/>
                              <w:rPr>
                                <w:color w:val="000000"/>
                              </w:rPr>
                            </w:pPr>
                          </w:p>
                        </w:txbxContent>
                      </wps:txbx>
                      <wps:bodyPr anchor="t">
                        <a:noAutofit/>
                      </wps:bodyPr>
                    </wps:wsp>
                  </a:graphicData>
                </a:graphic>
              </wp:anchor>
            </w:drawing>
          </mc:Choice>
          <mc:Fallback>
            <w:pict>
              <v:rect w14:anchorId="55E557B4" id="Ramka16" o:spid="_x0000_s1040" style="position:absolute;margin-left:-29.8pt;margin-top:9.5pt;width:208.15pt;height:28.55pt;z-index:251702272;visibility:visible;mso-wrap-style:square;mso-wrap-distance-left:.8pt;mso-wrap-distance-top:.8pt;mso-wrap-distance-right:.7pt;mso-wrap-distance-bottom:.7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" strokecolor="#f79646" strokeweight="1.5pt">
                <v:stroke joinstyle="round"/>
                <v:textbox>
                  <w:txbxContent>
                    <w:p w14:paraId="22EE113F" w14:textId="77777777" w:rsidR="009F5E29" w:rsidRPr="002D25C3" w:rsidRDefault="009F5E29" w:rsidP="009F5E29">
                      <w:pPr>
                        <w:pStyle w:val="NormalnyWeb"/>
                        <w:jc w:val="center"/>
                      </w:pPr>
                      <w:r w:rsidRPr="002D25C3">
                        <w:rPr>
                          <w:rFonts w:ascii="Calibri" w:hAnsi="Calibri"/>
                          <w:sz w:val="20"/>
                          <w:szCs w:val="20"/>
                        </w:rPr>
                        <w:t xml:space="preserve">Szybki test </w:t>
                      </w:r>
                      <w:r w:rsidRPr="002D25C3">
                        <w:rPr>
                          <w:rFonts w:ascii="Calibri" w:hAnsi="Calibri"/>
                          <w:sz w:val="20"/>
                          <w:szCs w:val="20"/>
                        </w:rPr>
                        <w:t>immunochromatograficzny III gen.</w:t>
                      </w:r>
                    </w:p>
                    <w:p w14:paraId="22186A3E" w14:textId="77777777" w:rsidR="009F5E29" w:rsidRDefault="009F5E29" w:rsidP="009F5E29">
                      <w:pPr>
                        <w:pStyle w:val="NormalnyWeb"/>
                        <w:spacing w:after="0"/>
                        <w:jc w:val="center"/>
                        <w:rPr>
                          <w:color w:val="000000"/>
                        </w:rPr>
                      </w:pPr>
                    </w:p>
                  </w:txbxContent>
                </v:textbox>
              </v:rect>
            </w:pict>
          </mc:Fallback>
        </mc:AlternateContent>
      </w:r>
      <w:r w:rsidRPr="007A1BE6">
        <w:rPr>
          <w:rFonts w:eastAsia="Times New Roman" w:cs="Calibri"/>
          <w:b/>
          <w:noProof/>
          <w:kern w:val="0"/>
          <w:sz w:val="18"/>
          <w:szCs w:val="18"/>
          <w:lang w:eastAsia="pl-PL"/>
          <w14:ligatures w14:val="none"/>
        </w:rPr>
        <mc:AlternateContent>
          <mc:Choice Requires="wps">
            <w:drawing>
              <wp:anchor distT="0" distB="635" distL="49530" distR="49530" simplePos="0" relativeHeight="251705344" behindDoc="0" locked="0" layoutInCell="1" allowOverlap="1" wp14:anchorId="0E7BEFFA" wp14:editId="43B20D68">
                <wp:simplePos x="0" y="0"/>
                <wp:positionH relativeFrom="column">
                  <wp:posOffset>909320</wp:posOffset>
                </wp:positionH>
                <wp:positionV relativeFrom="paragraph">
                  <wp:posOffset>651510</wp:posOffset>
                </wp:positionV>
                <wp:extent cx="368300" cy="635"/>
                <wp:effectExtent l="49530" t="0" r="49530" b="635"/>
                <wp:wrapNone/>
                <wp:docPr id="34" name="Łącznik: łamany 399"/>
                <wp:cNvGraphicFramePr/>
                <a:graphic xmlns:a="http://schemas.openxmlformats.org/drawingml/2006/main">
                  <a:graphicData uri="http://schemas.microsoft.com/office/word/2010/wordprocessingShape">
                    <wps:wsp>
                      <wps:cNvCnPr/>
                      <wps:spPr>
                        <a:xfrm rot="16200000" flipH="1">
                          <a:off x="0" y="0"/>
                          <a:ext cx="368280" cy="720"/>
                        </a:xfrm>
                        <a:prstGeom prst="bentConnector3">
                          <a:avLst>
                            <a:gd name="adj1" fmla="val 10800"/>
                          </a:avLst>
                        </a:prstGeom>
                        <a:noFill/>
                        <a:ln w="28440">
                          <a:solidFill>
                            <a:srgbClr val="F69240"/>
                          </a:solidFill>
                          <a:miter/>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13881091" id="Łącznik: łamany 399" o:spid="_x0000_s1026" type="#_x0000_t34" style="position:absolute;margin-left:71.6pt;margin-top:51.3pt;width:29pt;height:.05pt;rotation:90;flip:x;z-index:251705344;visibility:visible;mso-wrap-style:square;mso-wrap-distance-left:3.9pt;mso-wrap-distance-top:0;mso-wrap-distance-right:3.9pt;mso-wrap-distance-bottom:.0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" adj="2333" strokecolor="#f69240" strokeweight=".79mm">
                <v:stroke endarrow="open"/>
              </v:shape>
            </w:pict>
          </mc:Fallback>
        </mc:AlternateContent>
      </w:r>
      <w:r w:rsidRPr="007A1BE6">
        <w:rPr>
          <w:rFonts w:eastAsia="Times New Roman" w:cs="Calibri"/>
          <w:b/>
          <w:noProof/>
          <w:kern w:val="0"/>
          <w:sz w:val="18"/>
          <w:szCs w:val="18"/>
          <w:lang w:eastAsia="pl-PL"/>
          <w14:ligatures w14:val="none"/>
        </w:rPr>
        <mc:AlternateContent>
          <mc:Choice Requires="wps">
            <w:drawing>
              <wp:anchor distT="0" distB="635" distL="48895" distR="50165" simplePos="0" relativeHeight="251706368" behindDoc="0" locked="0" layoutInCell="1" allowOverlap="1" wp14:anchorId="20B9227A" wp14:editId="796C7809">
                <wp:simplePos x="0" y="0"/>
                <wp:positionH relativeFrom="column">
                  <wp:posOffset>67945</wp:posOffset>
                </wp:positionH>
                <wp:positionV relativeFrom="paragraph">
                  <wp:posOffset>646430</wp:posOffset>
                </wp:positionV>
                <wp:extent cx="368300" cy="635"/>
                <wp:effectExtent l="48895" t="0" r="50165" b="635"/>
                <wp:wrapNone/>
                <wp:docPr id="35" name="Łącznik: łamany 417"/>
                <wp:cNvGraphicFramePr/>
                <a:graphic xmlns:a="http://schemas.openxmlformats.org/drawingml/2006/main">
                  <a:graphicData uri="http://schemas.microsoft.com/office/word/2010/wordprocessingShape">
                    <wps:wsp>
                      <wps:cNvCnPr/>
                      <wps:spPr>
                        <a:xfrm rot="16200000" flipH="1">
                          <a:off x="0" y="0"/>
                          <a:ext cx="368280" cy="720"/>
                        </a:xfrm>
                        <a:prstGeom prst="bentConnector3">
                          <a:avLst>
                            <a:gd name="adj1" fmla="val 10800"/>
                          </a:avLst>
                        </a:prstGeom>
                        <a:noFill/>
                        <a:ln w="28440">
                          <a:solidFill>
                            <a:srgbClr val="F69240"/>
                          </a:solidFill>
                          <a:miter/>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6D1BB832" id="Łącznik: łamany 417" o:spid="_x0000_s1026" type="#_x0000_t34" style="position:absolute;margin-left:5.35pt;margin-top:50.9pt;width:29pt;height:.05pt;rotation:90;flip:x;z-index:251706368;visibility:visible;mso-wrap-style:square;mso-wrap-distance-left:3.85pt;mso-wrap-distance-top:0;mso-wrap-distance-right:3.95pt;mso-wrap-distance-bottom:.0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" adj="2333" strokecolor="#f69240" strokeweight=".79mm">
                <v:stroke endarrow="open"/>
              </v:shape>
            </w:pict>
          </mc:Fallback>
        </mc:AlternateContent>
      </w:r>
      <w:r w:rsidRPr="007A1BE6">
        <w:rPr>
          <w:rFonts w:eastAsia="Times New Roman" w:cs="Calibri"/>
          <w:b/>
          <w:noProof/>
          <w:kern w:val="0"/>
          <w:sz w:val="18"/>
          <w:szCs w:val="18"/>
          <w:lang w:eastAsia="pl-PL"/>
          <w14:ligatures w14:val="none"/>
        </w:rPr>
        <mc:AlternateContent>
          <mc:Choice Requires="wps">
            <w:drawing>
              <wp:anchor distT="9525" distB="45085" distL="635" distR="0" simplePos="0" relativeHeight="251707392" behindDoc="0" locked="0" layoutInCell="1" allowOverlap="1" wp14:anchorId="5145E9AE" wp14:editId="02228E28">
                <wp:simplePos x="0" y="0"/>
                <wp:positionH relativeFrom="column">
                  <wp:posOffset>1764030</wp:posOffset>
                </wp:positionH>
                <wp:positionV relativeFrom="paragraph">
                  <wp:posOffset>1127125</wp:posOffset>
                </wp:positionV>
                <wp:extent cx="771525" cy="278130"/>
                <wp:effectExtent l="635" t="9525" r="0" b="45085"/>
                <wp:wrapNone/>
                <wp:docPr id="36" name="Łącznik: łamany 401"/>
                <wp:cNvGraphicFramePr/>
                <a:graphic xmlns:a="http://schemas.openxmlformats.org/drawingml/2006/main">
                  <a:graphicData uri="http://schemas.microsoft.com/office/word/2010/wordprocessingShape">
                    <wps:wsp>
                      <wps:cNvCnPr/>
                      <wps:spPr>
                        <a:xfrm>
                          <a:off x="0" y="0"/>
                          <a:ext cx="771480" cy="278280"/>
                        </a:xfrm>
                        <a:prstGeom prst="bentConnector3">
                          <a:avLst>
                            <a:gd name="adj1" fmla="val 10800"/>
                          </a:avLst>
                        </a:prstGeom>
                        <a:noFill/>
                        <a:ln w="19080">
                          <a:solidFill>
                            <a:srgbClr val="F69240"/>
                          </a:solidFill>
                          <a:miter/>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011E10B4" id="Łącznik: łamany 401" o:spid="_x0000_s1026" type="#_x0000_t34" style="position:absolute;margin-left:138.9pt;margin-top:88.75pt;width:60.75pt;height:21.9pt;z-index:251707392;visibility:visible;mso-wrap-style:square;mso-wrap-distance-left:.05pt;mso-wrap-distance-top:.75pt;mso-wrap-distance-right:0;mso-wrap-distance-bottom:3.5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" adj="2333" strokecolor="#f69240" strokeweight=".53mm">
                <v:stroke endarrow="open"/>
              </v:shape>
            </w:pict>
          </mc:Fallback>
        </mc:AlternateContent>
      </w:r>
    </w:p>
    <w:p w14:paraId="26603A4A" w14:textId="77777777" w:rsidR="009F5E29" w:rsidRPr="007A1BE6" w:rsidRDefault="009F5E29" w:rsidP="009F5E29">
      <w:pPr>
        <w:spacing w:after="120" w:line="240" w:lineRule="auto"/>
        <w:jc w:val="both"/>
        <w:rPr>
          <w:rFonts w:ascii="Calibri" w:eastAsia="Times New Roman" w:hAnsi="Calibri" w:cs="Calibri"/>
          <w:kern w:val="0"/>
          <w:sz w:val="18"/>
          <w:szCs w:val="18"/>
          <w:lang w:eastAsia="pl-PL"/>
          <w14:ligatures w14:val="none"/>
        </w:rPr>
      </w:pPr>
    </w:p>
    <w:p w14:paraId="54A8F8E8"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p>
    <w:p w14:paraId="7161B5D1"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r w:rsidRPr="007A1BE6">
        <w:rPr>
          <w:rFonts w:eastAsia="Times New Roman" w:cs="Calibri"/>
          <w:b/>
          <w:noProof/>
          <w:kern w:val="0"/>
          <w:sz w:val="18"/>
          <w:szCs w:val="18"/>
          <w:lang w:eastAsia="pl-PL"/>
          <w14:ligatures w14:val="none"/>
        </w:rPr>
        <mc:AlternateContent>
          <mc:Choice Requires="wps">
            <w:drawing>
              <wp:anchor distT="9525" distB="9525" distL="10160" distR="8890" simplePos="0" relativeHeight="251703296" behindDoc="0" locked="0" layoutInCell="1" allowOverlap="1" wp14:anchorId="02B45520" wp14:editId="5B324FC4">
                <wp:simplePos x="0" y="0"/>
                <wp:positionH relativeFrom="column">
                  <wp:posOffset>-391795</wp:posOffset>
                </wp:positionH>
                <wp:positionV relativeFrom="paragraph">
                  <wp:posOffset>261620</wp:posOffset>
                </wp:positionV>
                <wp:extent cx="987425" cy="379730"/>
                <wp:effectExtent l="10160" t="9525" r="8890" b="9525"/>
                <wp:wrapNone/>
                <wp:docPr id="37" name="Ramka17"/>
                <wp:cNvGraphicFramePr/>
                <a:graphic xmlns:a="http://schemas.openxmlformats.org/drawingml/2006/main">
                  <a:graphicData uri="http://schemas.microsoft.com/office/word/2010/wordprocessingShape">
                    <wps:wsp>
                      <wps:cNvSpPr/>
                      <wps:spPr>
                        <a:xfrm>
                          <a:off x="0" y="0"/>
                          <a:ext cx="987480" cy="379800"/>
                        </a:xfrm>
                        <a:prstGeom prst="rect">
                          <a:avLst/>
                        </a:prstGeom>
                        <a:solidFill>
                          <a:srgbClr val="FFFFFF"/>
                        </a:solidFill>
                        <a:ln w="19050">
                          <a:solidFill>
                            <a:srgbClr val="F79646"/>
                          </a:solidFill>
                          <a:round/>
                        </a:ln>
                      </wps:spPr>
                      <wps:style>
                        <a:lnRef idx="0">
                          <a:scrgbClr r="0" g="0" b="0"/>
                        </a:lnRef>
                        <a:fillRef idx="0">
                          <a:scrgbClr r="0" g="0" b="0"/>
                        </a:fillRef>
                        <a:effectRef idx="0">
                          <a:scrgbClr r="0" g="0" b="0"/>
                        </a:effectRef>
                        <a:fontRef idx="minor"/>
                      </wps:style>
                      <wps:txbx>
                        <w:txbxContent>
                          <w:p w14:paraId="17B26B99" w14:textId="77777777" w:rsidR="009F5E29" w:rsidRPr="002D25C3" w:rsidRDefault="009F5E29" w:rsidP="009F5E29">
                            <w:pPr>
                              <w:pStyle w:val="NormalnyWeb"/>
                              <w:jc w:val="center"/>
                              <w:rPr>
                                <w:rFonts w:ascii="Calibri" w:hAnsi="Calibri"/>
                                <w:color w:val="000000"/>
                                <w:sz w:val="20"/>
                                <w:szCs w:val="20"/>
                              </w:rPr>
                            </w:pPr>
                            <w:r w:rsidRPr="002D25C3">
                              <w:rPr>
                                <w:rFonts w:ascii="Calibri" w:hAnsi="Calibri"/>
                                <w:color w:val="000000"/>
                                <w:sz w:val="20"/>
                                <w:szCs w:val="20"/>
                              </w:rPr>
                              <w:t>Niereaktywny</w:t>
                            </w:r>
                          </w:p>
                          <w:p w14:paraId="32D67DBC" w14:textId="77777777" w:rsidR="009F5E29" w:rsidRDefault="009F5E29" w:rsidP="009F5E29">
                            <w:pPr>
                              <w:pStyle w:val="NormalnyWeb"/>
                              <w:spacing w:after="0"/>
                              <w:jc w:val="center"/>
                              <w:rPr>
                                <w:color w:val="000000"/>
                              </w:rPr>
                            </w:pPr>
                          </w:p>
                        </w:txbxContent>
                      </wps:txbx>
                      <wps:bodyPr anchor="t">
                        <a:noAutofit/>
                      </wps:bodyPr>
                    </wps:wsp>
                  </a:graphicData>
                </a:graphic>
              </wp:anchor>
            </w:drawing>
          </mc:Choice>
          <mc:Fallback>
            <w:pict>
              <v:rect w14:anchorId="02B45520" id="Ramka17" o:spid="_x0000_s1041" style="position:absolute;margin-left:-30.85pt;margin-top:20.6pt;width:77.75pt;height:29.9pt;z-index:251703296;visibility:visible;mso-wrap-style:square;mso-wrap-distance-left:.8pt;mso-wrap-distance-top:.75pt;mso-wrap-distance-right:.7pt;mso-wrap-distance-bottom:.7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" strokecolor="#f79646" strokeweight="1.5pt">
                <v:stroke joinstyle="round"/>
                <v:textbox>
                  <w:txbxContent>
                    <w:p w14:paraId="17B26B99" w14:textId="77777777" w:rsidR="009F5E29" w:rsidRPr="002D25C3" w:rsidRDefault="009F5E29" w:rsidP="009F5E29">
                      <w:pPr>
                        <w:pStyle w:val="NormalnyWeb"/>
                        <w:jc w:val="center"/>
                        <w:rPr>
                          <w:rFonts w:ascii="Calibri" w:hAnsi="Calibri"/>
                          <w:color w:val="000000"/>
                          <w:sz w:val="20"/>
                          <w:szCs w:val="20"/>
                        </w:rPr>
                      </w:pPr>
                      <w:r w:rsidRPr="002D25C3">
                        <w:rPr>
                          <w:rFonts w:ascii="Calibri" w:hAnsi="Calibri"/>
                          <w:color w:val="000000"/>
                          <w:sz w:val="20"/>
                          <w:szCs w:val="20"/>
                        </w:rPr>
                        <w:t>Niereaktywny</w:t>
                      </w:r>
                    </w:p>
                    <w:p w14:paraId="32D67DBC" w14:textId="77777777" w:rsidR="009F5E29" w:rsidRDefault="009F5E29" w:rsidP="009F5E29">
                      <w:pPr>
                        <w:pStyle w:val="NormalnyWeb"/>
                        <w:spacing w:after="0"/>
                        <w:jc w:val="center"/>
                        <w:rPr>
                          <w:color w:val="000000"/>
                        </w:rPr>
                      </w:pPr>
                    </w:p>
                  </w:txbxContent>
                </v:textbox>
              </v:rect>
            </w:pict>
          </mc:Fallback>
        </mc:AlternateContent>
      </w:r>
    </w:p>
    <w:p w14:paraId="4C891573"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r w:rsidRPr="007A1BE6">
        <w:rPr>
          <w:rFonts w:eastAsia="Times New Roman" w:cs="Calibri"/>
          <w:b/>
          <w:noProof/>
          <w:kern w:val="0"/>
          <w:sz w:val="18"/>
          <w:szCs w:val="18"/>
          <w:lang w:eastAsia="pl-PL"/>
          <w14:ligatures w14:val="none"/>
        </w:rPr>
        <mc:AlternateContent>
          <mc:Choice Requires="wps">
            <w:drawing>
              <wp:anchor distT="9525" distB="9525" distL="9525" distR="9525" simplePos="0" relativeHeight="251704320" behindDoc="0" locked="0" layoutInCell="1" allowOverlap="1" wp14:anchorId="342B0A4F" wp14:editId="72375169">
                <wp:simplePos x="0" y="0"/>
                <wp:positionH relativeFrom="column">
                  <wp:posOffset>673100</wp:posOffset>
                </wp:positionH>
                <wp:positionV relativeFrom="paragraph">
                  <wp:posOffset>53340</wp:posOffset>
                </wp:positionV>
                <wp:extent cx="1041400" cy="372110"/>
                <wp:effectExtent l="9525" t="9525" r="9525" b="9525"/>
                <wp:wrapNone/>
                <wp:docPr id="38" name="Ramka18"/>
                <wp:cNvGraphicFramePr/>
                <a:graphic xmlns:a="http://schemas.openxmlformats.org/drawingml/2006/main">
                  <a:graphicData uri="http://schemas.microsoft.com/office/word/2010/wordprocessingShape">
                    <wps:wsp>
                      <wps:cNvSpPr/>
                      <wps:spPr>
                        <a:xfrm>
                          <a:off x="0" y="0"/>
                          <a:ext cx="1041480" cy="372240"/>
                        </a:xfrm>
                        <a:prstGeom prst="rect">
                          <a:avLst/>
                        </a:prstGeom>
                        <a:solidFill>
                          <a:srgbClr val="FFFFFF"/>
                        </a:solidFill>
                        <a:ln w="19050">
                          <a:solidFill>
                            <a:srgbClr val="F79646"/>
                          </a:solidFill>
                          <a:round/>
                        </a:ln>
                      </wps:spPr>
                      <wps:style>
                        <a:lnRef idx="0">
                          <a:scrgbClr r="0" g="0" b="0"/>
                        </a:lnRef>
                        <a:fillRef idx="0">
                          <a:scrgbClr r="0" g="0" b="0"/>
                        </a:fillRef>
                        <a:effectRef idx="0">
                          <a:scrgbClr r="0" g="0" b="0"/>
                        </a:effectRef>
                        <a:fontRef idx="minor"/>
                      </wps:style>
                      <wps:txbx>
                        <w:txbxContent>
                          <w:p w14:paraId="1874590B" w14:textId="77777777" w:rsidR="009F5E29" w:rsidRPr="002D25C3" w:rsidRDefault="009F5E29" w:rsidP="009F5E29">
                            <w:pPr>
                              <w:pStyle w:val="NormalnyWeb"/>
                              <w:jc w:val="center"/>
                              <w:rPr>
                                <w:rFonts w:ascii="Calibri" w:hAnsi="Calibri"/>
                                <w:color w:val="000000"/>
                                <w:sz w:val="20"/>
                                <w:szCs w:val="20"/>
                              </w:rPr>
                            </w:pPr>
                            <w:r w:rsidRPr="002D25C3">
                              <w:rPr>
                                <w:rFonts w:ascii="Calibri" w:hAnsi="Calibri"/>
                                <w:color w:val="000000"/>
                                <w:sz w:val="20"/>
                                <w:szCs w:val="20"/>
                              </w:rPr>
                              <w:t>Reaktywny</w:t>
                            </w:r>
                          </w:p>
                          <w:p w14:paraId="4288BD9C" w14:textId="77777777" w:rsidR="009F5E29" w:rsidRDefault="009F5E29" w:rsidP="009F5E29">
                            <w:pPr>
                              <w:pStyle w:val="NormalnyWeb"/>
                              <w:spacing w:after="0"/>
                              <w:jc w:val="center"/>
                              <w:rPr>
                                <w:color w:val="000000"/>
                              </w:rPr>
                            </w:pPr>
                          </w:p>
                        </w:txbxContent>
                      </wps:txbx>
                      <wps:bodyPr anchor="t">
                        <a:noAutofit/>
                      </wps:bodyPr>
                    </wps:wsp>
                  </a:graphicData>
                </a:graphic>
              </wp:anchor>
            </w:drawing>
          </mc:Choice>
          <mc:Fallback>
            <w:pict>
              <v:rect w14:anchorId="342B0A4F" id="Ramka18" o:spid="_x0000_s1042" style="position:absolute;margin-left:53pt;margin-top:4.2pt;width:82pt;height:29.3pt;z-index:251704320;visibility:visible;mso-wrap-style:square;mso-wrap-distance-left:.75pt;mso-wrap-distance-top:.75pt;mso-wrap-distance-right:.75pt;mso-wrap-distance-bottom:.7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" strokecolor="#f79646" strokeweight="1.5pt">
                <v:stroke joinstyle="round"/>
                <v:textbox>
                  <w:txbxContent>
                    <w:p w14:paraId="1874590B" w14:textId="77777777" w:rsidR="009F5E29" w:rsidRPr="002D25C3" w:rsidRDefault="009F5E29" w:rsidP="009F5E29">
                      <w:pPr>
                        <w:pStyle w:val="NormalnyWeb"/>
                        <w:jc w:val="center"/>
                        <w:rPr>
                          <w:rFonts w:ascii="Calibri" w:hAnsi="Calibri"/>
                          <w:color w:val="000000"/>
                          <w:sz w:val="20"/>
                          <w:szCs w:val="20"/>
                        </w:rPr>
                      </w:pPr>
                      <w:r w:rsidRPr="002D25C3">
                        <w:rPr>
                          <w:rFonts w:ascii="Calibri" w:hAnsi="Calibri"/>
                          <w:color w:val="000000"/>
                          <w:sz w:val="20"/>
                          <w:szCs w:val="20"/>
                        </w:rPr>
                        <w:t>Reaktywny</w:t>
                      </w:r>
                    </w:p>
                    <w:p w14:paraId="4288BD9C" w14:textId="77777777" w:rsidR="009F5E29" w:rsidRDefault="009F5E29" w:rsidP="009F5E29">
                      <w:pPr>
                        <w:pStyle w:val="NormalnyWeb"/>
                        <w:spacing w:after="0"/>
                        <w:jc w:val="center"/>
                        <w:rPr>
                          <w:color w:val="000000"/>
                        </w:rPr>
                      </w:pPr>
                    </w:p>
                  </w:txbxContent>
                </v:textbox>
              </v:rect>
            </w:pict>
          </mc:Fallback>
        </mc:AlternateContent>
      </w:r>
    </w:p>
    <w:p w14:paraId="4208C6CD"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r w:rsidRPr="007A1BE6">
        <w:rPr>
          <w:rFonts w:eastAsia="Times New Roman" w:cs="Calibri"/>
          <w:b/>
          <w:noProof/>
          <w:kern w:val="0"/>
          <w:sz w:val="18"/>
          <w:szCs w:val="18"/>
          <w:lang w:eastAsia="pl-PL"/>
          <w14:ligatures w14:val="none"/>
        </w:rPr>
        <mc:AlternateContent>
          <mc:Choice Requires="wps">
            <w:drawing>
              <wp:anchor distT="9525" distB="9525" distL="9525" distR="9525" simplePos="0" relativeHeight="251683840" behindDoc="0" locked="0" layoutInCell="1" allowOverlap="1" wp14:anchorId="4F3B2BBE" wp14:editId="2C0A08F1">
                <wp:simplePos x="0" y="0"/>
                <wp:positionH relativeFrom="column">
                  <wp:posOffset>2602230</wp:posOffset>
                </wp:positionH>
                <wp:positionV relativeFrom="paragraph">
                  <wp:posOffset>217805</wp:posOffset>
                </wp:positionV>
                <wp:extent cx="1442720" cy="322580"/>
                <wp:effectExtent l="9525" t="9525" r="9525" b="9525"/>
                <wp:wrapNone/>
                <wp:docPr id="39" name="Ramka19"/>
                <wp:cNvGraphicFramePr/>
                <a:graphic xmlns:a="http://schemas.openxmlformats.org/drawingml/2006/main">
                  <a:graphicData uri="http://schemas.microsoft.com/office/word/2010/wordprocessingShape">
                    <wps:wsp>
                      <wps:cNvSpPr/>
                      <wps:spPr>
                        <a:xfrm>
                          <a:off x="0" y="0"/>
                          <a:ext cx="1442880" cy="322560"/>
                        </a:xfrm>
                        <a:prstGeom prst="rect">
                          <a:avLst/>
                        </a:prstGeom>
                        <a:solidFill>
                          <a:srgbClr val="FFFFFF"/>
                        </a:solidFill>
                        <a:ln w="19050">
                          <a:solidFill>
                            <a:srgbClr val="F79646"/>
                          </a:solidFill>
                          <a:round/>
                        </a:ln>
                      </wps:spPr>
                      <wps:style>
                        <a:lnRef idx="0">
                          <a:scrgbClr r="0" g="0" b="0"/>
                        </a:lnRef>
                        <a:fillRef idx="0">
                          <a:scrgbClr r="0" g="0" b="0"/>
                        </a:fillRef>
                        <a:effectRef idx="0">
                          <a:scrgbClr r="0" g="0" b="0"/>
                        </a:effectRef>
                        <a:fontRef idx="minor"/>
                      </wps:style>
                      <wps:txbx>
                        <w:txbxContent>
                          <w:p w14:paraId="08CB6CCC" w14:textId="77777777" w:rsidR="009F5E29" w:rsidRDefault="009F5E29" w:rsidP="009F5E29">
                            <w:pPr>
                              <w:pStyle w:val="NormalnyWeb"/>
                              <w:jc w:val="center"/>
                              <w:rPr>
                                <w:rFonts w:ascii="Calibri" w:hAnsi="Calibri"/>
                                <w:color w:val="000000"/>
                                <w:sz w:val="20"/>
                                <w:szCs w:val="20"/>
                              </w:rPr>
                            </w:pPr>
                            <w:r>
                              <w:rPr>
                                <w:rFonts w:ascii="Calibri" w:hAnsi="Calibri"/>
                                <w:color w:val="000000"/>
                                <w:sz w:val="20"/>
                                <w:szCs w:val="20"/>
                              </w:rPr>
                              <w:t xml:space="preserve">Pobranie krwi </w:t>
                            </w:r>
                          </w:p>
                          <w:p w14:paraId="7F1974EB" w14:textId="77777777" w:rsidR="009F5E29" w:rsidRDefault="009F5E29" w:rsidP="009F5E29">
                            <w:pPr>
                              <w:pStyle w:val="NormalnyWeb"/>
                              <w:spacing w:after="0"/>
                              <w:jc w:val="center"/>
                              <w:rPr>
                                <w:color w:val="000000"/>
                              </w:rPr>
                            </w:pPr>
                          </w:p>
                        </w:txbxContent>
                      </wps:txbx>
                      <wps:bodyPr anchor="t">
                        <a:noAutofit/>
                      </wps:bodyPr>
                    </wps:wsp>
                  </a:graphicData>
                </a:graphic>
              </wp:anchor>
            </w:drawing>
          </mc:Choice>
          <mc:Fallback>
            <w:pict>
              <v:rect w14:anchorId="4F3B2BBE" id="Ramka19" o:spid="_x0000_s1043" style="position:absolute;margin-left:204.9pt;margin-top:17.15pt;width:113.6pt;height:25.4pt;z-index:251683840;visibility:visible;mso-wrap-style:square;mso-wrap-distance-left:.75pt;mso-wrap-distance-top:.75pt;mso-wrap-distance-right:.75pt;mso-wrap-distance-bottom:.7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" strokecolor="#f79646" strokeweight="1.5pt">
                <v:stroke joinstyle="round"/>
                <v:textbox>
                  <w:txbxContent>
                    <w:p w14:paraId="08CB6CCC" w14:textId="77777777" w:rsidR="009F5E29" w:rsidRDefault="009F5E29" w:rsidP="009F5E29">
                      <w:pPr>
                        <w:pStyle w:val="NormalnyWeb"/>
                        <w:jc w:val="center"/>
                        <w:rPr>
                          <w:rFonts w:ascii="Calibri" w:hAnsi="Calibri"/>
                          <w:color w:val="000000"/>
                          <w:sz w:val="20"/>
                          <w:szCs w:val="20"/>
                        </w:rPr>
                      </w:pPr>
                      <w:r>
                        <w:rPr>
                          <w:rFonts w:ascii="Calibri" w:hAnsi="Calibri"/>
                          <w:color w:val="000000"/>
                          <w:sz w:val="20"/>
                          <w:szCs w:val="20"/>
                        </w:rPr>
                        <w:t xml:space="preserve">Pobranie krwi </w:t>
                      </w:r>
                    </w:p>
                    <w:p w14:paraId="7F1974EB" w14:textId="77777777" w:rsidR="009F5E29" w:rsidRDefault="009F5E29" w:rsidP="009F5E29">
                      <w:pPr>
                        <w:pStyle w:val="NormalnyWeb"/>
                        <w:spacing w:after="0"/>
                        <w:jc w:val="center"/>
                        <w:rPr>
                          <w:color w:val="000000"/>
                        </w:rPr>
                      </w:pPr>
                    </w:p>
                  </w:txbxContent>
                </v:textbox>
              </v:rect>
            </w:pict>
          </mc:Fallback>
        </mc:AlternateContent>
      </w:r>
    </w:p>
    <w:p w14:paraId="65BF8122"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r w:rsidRPr="007A1BE6">
        <w:rPr>
          <w:rFonts w:eastAsia="Times New Roman" w:cs="Calibri"/>
          <w:b/>
          <w:noProof/>
          <w:kern w:val="0"/>
          <w:sz w:val="18"/>
          <w:szCs w:val="18"/>
          <w:lang w:eastAsia="pl-PL"/>
          <w14:ligatures w14:val="none"/>
        </w:rPr>
        <mc:AlternateContent>
          <mc:Choice Requires="wps">
            <w:drawing>
              <wp:anchor distT="15240" distB="0" distL="49530" distR="49530" simplePos="0" relativeHeight="251718656" behindDoc="0" locked="0" layoutInCell="1" allowOverlap="1" wp14:anchorId="1805D521" wp14:editId="32CE02B8">
                <wp:simplePos x="0" y="0"/>
                <wp:positionH relativeFrom="column">
                  <wp:posOffset>635</wp:posOffset>
                </wp:positionH>
                <wp:positionV relativeFrom="paragraph">
                  <wp:posOffset>635</wp:posOffset>
                </wp:positionV>
                <wp:extent cx="635" cy="454025"/>
                <wp:effectExtent l="49530" t="15240" r="49530" b="0"/>
                <wp:wrapNone/>
                <wp:docPr id="40" name="Łącznik prosty ze strzałką 391"/>
                <wp:cNvGraphicFramePr/>
                <a:graphic xmlns:a="http://schemas.openxmlformats.org/drawingml/2006/main">
                  <a:graphicData uri="http://schemas.microsoft.com/office/word/2010/wordprocessingShape">
                    <wps:wsp>
                      <wps:cNvCnPr/>
                      <wps:spPr>
                        <a:xfrm>
                          <a:off x="0" y="0"/>
                          <a:ext cx="720" cy="453960"/>
                        </a:xfrm>
                        <a:prstGeom prst="straightConnector1">
                          <a:avLst/>
                        </a:prstGeom>
                        <a:noFill/>
                        <a:ln w="28440">
                          <a:solidFill>
                            <a:srgbClr val="F59240"/>
                          </a:solidFill>
                          <a:round/>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5061C12E" id="Łącznik prosty ze strzałką 391" o:spid="_x0000_s1026" type="#_x0000_t32" style="position:absolute;margin-left:.05pt;margin-top:.05pt;width:.05pt;height:35.75pt;z-index:251718656;visibility:visible;mso-wrap-style:square;mso-wrap-distance-left:3.9pt;mso-wrap-distance-top:1.2pt;mso-wrap-distance-right:3.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" strokecolor="#f59240" strokeweight=".79mm">
                <v:stroke endarrow="open"/>
              </v:shape>
            </w:pict>
          </mc:Fallback>
        </mc:AlternateContent>
      </w:r>
    </w:p>
    <w:p w14:paraId="7EC9ED4F"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p>
    <w:p w14:paraId="23A1E87C"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r w:rsidRPr="007A1BE6">
        <w:rPr>
          <w:rFonts w:eastAsia="Times New Roman" w:cs="Calibri"/>
          <w:b/>
          <w:noProof/>
          <w:kern w:val="0"/>
          <w:sz w:val="18"/>
          <w:szCs w:val="18"/>
          <w:lang w:eastAsia="pl-PL"/>
          <w14:ligatures w14:val="none"/>
        </w:rPr>
        <mc:AlternateContent>
          <mc:Choice Requires="wps">
            <w:drawing>
              <wp:anchor distT="9525" distB="9525" distL="9525" distR="9525" simplePos="0" relativeHeight="251719680" behindDoc="0" locked="0" layoutInCell="1" allowOverlap="1" wp14:anchorId="244B1B5F" wp14:editId="7065CCC6">
                <wp:simplePos x="0" y="0"/>
                <wp:positionH relativeFrom="column">
                  <wp:posOffset>-450850</wp:posOffset>
                </wp:positionH>
                <wp:positionV relativeFrom="paragraph">
                  <wp:posOffset>154940</wp:posOffset>
                </wp:positionV>
                <wp:extent cx="1356360" cy="358140"/>
                <wp:effectExtent l="9525" t="9525" r="9525" b="9525"/>
                <wp:wrapNone/>
                <wp:docPr id="41" name="Ramka20"/>
                <wp:cNvGraphicFramePr/>
                <a:graphic xmlns:a="http://schemas.openxmlformats.org/drawingml/2006/main">
                  <a:graphicData uri="http://schemas.microsoft.com/office/word/2010/wordprocessingShape">
                    <wps:wsp>
                      <wps:cNvSpPr/>
                      <wps:spPr>
                        <a:xfrm>
                          <a:off x="0" y="0"/>
                          <a:ext cx="1356480" cy="358200"/>
                        </a:xfrm>
                        <a:prstGeom prst="rect">
                          <a:avLst/>
                        </a:prstGeom>
                        <a:noFill/>
                        <a:ln w="19050">
                          <a:solidFill>
                            <a:srgbClr val="F79646"/>
                          </a:solidFill>
                          <a:round/>
                        </a:ln>
                      </wps:spPr>
                      <wps:style>
                        <a:lnRef idx="0">
                          <a:scrgbClr r="0" g="0" b="0"/>
                        </a:lnRef>
                        <a:fillRef idx="0">
                          <a:scrgbClr r="0" g="0" b="0"/>
                        </a:fillRef>
                        <a:effectRef idx="0">
                          <a:scrgbClr r="0" g="0" b="0"/>
                        </a:effectRef>
                        <a:fontRef idx="minor"/>
                      </wps:style>
                      <wps:txbx>
                        <w:txbxContent>
                          <w:p w14:paraId="45F52233" w14:textId="77777777" w:rsidR="009F5E29" w:rsidRDefault="009F5E29" w:rsidP="009F5E29">
                            <w:pPr>
                              <w:pStyle w:val="NormalnyWeb"/>
                              <w:spacing w:after="0"/>
                            </w:pPr>
                            <w:r>
                              <w:rPr>
                                <w:rFonts w:ascii="Calibri" w:hAnsi="Calibri"/>
                                <w:color w:val="000000"/>
                                <w:sz w:val="22"/>
                                <w:szCs w:val="22"/>
                              </w:rPr>
                              <w:t>Brak zakażenia HIV ¹</w:t>
                            </w:r>
                          </w:p>
                        </w:txbxContent>
                      </wps:txbx>
                      <wps:bodyPr anchor="t">
                        <a:noAutofit/>
                      </wps:bodyPr>
                    </wps:wsp>
                  </a:graphicData>
                </a:graphic>
              </wp:anchor>
            </w:drawing>
          </mc:Choice>
          <mc:Fallback>
            <w:pict>
              <v:rect w14:anchorId="244B1B5F" id="Ramka20" o:spid="_x0000_s1044" style="position:absolute;margin-left:-35.5pt;margin-top:12.2pt;width:106.8pt;height:28.2pt;z-index:251719680;visibility:visible;mso-wrap-style:square;mso-wrap-distance-left:.75pt;mso-wrap-distance-top:.75pt;mso-wrap-distance-right:.75pt;mso-wrap-distance-bottom:.7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" filled="f" strokecolor="#f79646" strokeweight="1.5pt">
                <v:stroke joinstyle="round"/>
                <v:textbox>
                  <w:txbxContent>
                    <w:p w14:paraId="45F52233" w14:textId="77777777" w:rsidR="009F5E29" w:rsidRDefault="009F5E29" w:rsidP="009F5E29">
                      <w:pPr>
                        <w:pStyle w:val="NormalnyWeb"/>
                        <w:spacing w:after="0"/>
                      </w:pPr>
                      <w:r>
                        <w:rPr>
                          <w:rFonts w:ascii="Calibri" w:hAnsi="Calibri"/>
                          <w:color w:val="000000"/>
                          <w:sz w:val="22"/>
                          <w:szCs w:val="22"/>
                        </w:rPr>
                        <w:t>Brak zakażenia HIV ¹</w:t>
                      </w:r>
                    </w:p>
                  </w:txbxContent>
                </v:textbox>
              </v:rect>
            </w:pict>
          </mc:Fallback>
        </mc:AlternateContent>
      </w:r>
    </w:p>
    <w:p w14:paraId="1560AF65" w14:textId="77777777" w:rsidR="009F5E29" w:rsidRPr="007A1BE6" w:rsidRDefault="009F5E29" w:rsidP="009F5E29">
      <w:pPr>
        <w:tabs>
          <w:tab w:val="left" w:pos="8364"/>
        </w:tabs>
        <w:spacing w:after="120" w:line="240" w:lineRule="auto"/>
        <w:rPr>
          <w:rFonts w:ascii="Calibri" w:eastAsia="Times New Roman" w:hAnsi="Calibri" w:cs="Calibri"/>
          <w:b/>
          <w:kern w:val="0"/>
          <w:sz w:val="18"/>
          <w:szCs w:val="18"/>
          <w:lang w:eastAsia="pl-PL"/>
          <w14:ligatures w14:val="none"/>
        </w:rPr>
      </w:pPr>
    </w:p>
    <w:p w14:paraId="39358112"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p>
    <w:p w14:paraId="54A55F09"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p>
    <w:p w14:paraId="673BD1C1" w14:textId="440FC42B"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r w:rsidRPr="007A1BE6">
        <w:rPr>
          <w:rFonts w:eastAsia="Times New Roman" w:cs="Calibri"/>
          <w:b/>
          <w:noProof/>
          <w:kern w:val="0"/>
          <w:sz w:val="18"/>
          <w:szCs w:val="18"/>
          <w:lang w:eastAsia="pl-PL"/>
          <w14:ligatures w14:val="none"/>
        </w:rPr>
        <mc:AlternateContent>
          <mc:Choice Requires="wps">
            <w:drawing>
              <wp:anchor distT="13335" distB="12065" distL="12700" distR="12700" simplePos="0" relativeHeight="251688960" behindDoc="0" locked="0" layoutInCell="1" allowOverlap="1" wp14:anchorId="0C6DA9CA" wp14:editId="699FA5C5">
                <wp:simplePos x="0" y="0"/>
                <wp:positionH relativeFrom="column">
                  <wp:posOffset>908049</wp:posOffset>
                </wp:positionH>
                <wp:positionV relativeFrom="paragraph">
                  <wp:posOffset>116205</wp:posOffset>
                </wp:positionV>
                <wp:extent cx="2294255" cy="463550"/>
                <wp:effectExtent l="0" t="0" r="10795" b="12700"/>
                <wp:wrapNone/>
                <wp:docPr id="42" name="Ramka21"/>
                <wp:cNvGraphicFramePr/>
                <a:graphic xmlns:a="http://schemas.openxmlformats.org/drawingml/2006/main">
                  <a:graphicData uri="http://schemas.microsoft.com/office/word/2010/wordprocessingShape">
                    <wps:wsp>
                      <wps:cNvSpPr/>
                      <wps:spPr>
                        <a:xfrm>
                          <a:off x="0" y="0"/>
                          <a:ext cx="2294255" cy="463550"/>
                        </a:xfrm>
                        <a:prstGeom prst="rect">
                          <a:avLst/>
                        </a:prstGeom>
                        <a:solidFill>
                          <a:srgbClr val="FFFFFF"/>
                        </a:solidFill>
                        <a:ln w="25400">
                          <a:solidFill>
                            <a:srgbClr val="F79646"/>
                          </a:solidFill>
                          <a:round/>
                        </a:ln>
                      </wps:spPr>
                      <wps:style>
                        <a:lnRef idx="0">
                          <a:scrgbClr r="0" g="0" b="0"/>
                        </a:lnRef>
                        <a:fillRef idx="0">
                          <a:scrgbClr r="0" g="0" b="0"/>
                        </a:fillRef>
                        <a:effectRef idx="0">
                          <a:scrgbClr r="0" g="0" b="0"/>
                        </a:effectRef>
                        <a:fontRef idx="minor"/>
                      </wps:style>
                      <wps:txbx>
                        <w:txbxContent>
                          <w:p w14:paraId="4322B0B0" w14:textId="77777777" w:rsidR="009F5E29" w:rsidRDefault="009F5E29" w:rsidP="009F5E29">
                            <w:pPr>
                              <w:pStyle w:val="NormalnyWeb"/>
                              <w:spacing w:after="0"/>
                              <w:jc w:val="center"/>
                            </w:pPr>
                            <w:r>
                              <w:rPr>
                                <w:rFonts w:ascii="Calibri" w:hAnsi="Calibri"/>
                                <w:color w:val="000000"/>
                                <w:sz w:val="20"/>
                                <w:szCs w:val="20"/>
                              </w:rPr>
                              <w:t>Badanie immunochemiczne test IV gen.</w:t>
                            </w:r>
                            <w:r>
                              <w:rPr>
                                <w:rFonts w:ascii="Calibri" w:hAnsi="Calibri"/>
                                <w:color w:val="000000"/>
                                <w:sz w:val="20"/>
                                <w:szCs w:val="20"/>
                              </w:rPr>
                              <w:br/>
                              <w:t xml:space="preserve"> Wynik reaktywny</w:t>
                            </w:r>
                          </w:p>
                        </w:txbxContent>
                      </wps:txbx>
                      <wps:bodyPr wrap="square" anchor="t">
                        <a:noAutofit/>
                      </wps:bodyPr>
                    </wps:wsp>
                  </a:graphicData>
                </a:graphic>
                <wp14:sizeRelH relativeFrom="margin">
                  <wp14:pctWidth>0</wp14:pctWidth>
                </wp14:sizeRelH>
              </wp:anchor>
            </w:drawing>
          </mc:Choice>
          <mc:Fallback>
            <w:pict>
              <v:rect w14:anchorId="0C6DA9CA" id="Ramka21" o:spid="_x0000_s1045" style="position:absolute;margin-left:71.5pt;margin-top:9.15pt;width:180.65pt;height:36.5pt;z-index:251688960;visibility:visible;mso-wrap-style:square;mso-width-percent:0;mso-wrap-distance-left:1pt;mso-wrap-distance-top:1.05pt;mso-wrap-distance-right:1pt;mso-wrap-distance-bottom:.95pt;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" strokecolor="#f79646" strokeweight="2pt">
                <v:stroke joinstyle="round"/>
                <v:textbox>
                  <w:txbxContent>
                    <w:p w14:paraId="4322B0B0" w14:textId="77777777" w:rsidR="009F5E29" w:rsidRDefault="009F5E29" w:rsidP="009F5E29">
                      <w:pPr>
                        <w:pStyle w:val="NormalnyWeb"/>
                        <w:spacing w:after="0"/>
                        <w:jc w:val="center"/>
                      </w:pPr>
                      <w:r>
                        <w:rPr>
                          <w:rFonts w:ascii="Calibri" w:hAnsi="Calibri"/>
                          <w:color w:val="000000"/>
                          <w:sz w:val="20"/>
                          <w:szCs w:val="20"/>
                        </w:rPr>
                        <w:t>Badanie immunochemiczne test IV gen.</w:t>
                      </w:r>
                      <w:r>
                        <w:rPr>
                          <w:rFonts w:ascii="Calibri" w:hAnsi="Calibri"/>
                          <w:color w:val="000000"/>
                          <w:sz w:val="20"/>
                          <w:szCs w:val="20"/>
                        </w:rPr>
                        <w:br/>
                        <w:t xml:space="preserve"> Wynik reaktywny</w:t>
                      </w:r>
                    </w:p>
                  </w:txbxContent>
                </v:textbox>
              </v:rect>
            </w:pict>
          </mc:Fallback>
        </mc:AlternateContent>
      </w:r>
      <w:r w:rsidRPr="007A1BE6">
        <w:rPr>
          <w:rFonts w:eastAsia="Times New Roman" w:cs="Calibri"/>
          <w:b/>
          <w:noProof/>
          <w:kern w:val="0"/>
          <w:sz w:val="18"/>
          <w:szCs w:val="18"/>
          <w:lang w:eastAsia="pl-PL"/>
          <w14:ligatures w14:val="none"/>
        </w:rPr>
        <mc:AlternateContent>
          <mc:Choice Requires="wps">
            <w:drawing>
              <wp:anchor distT="13335" distB="12065" distL="12700" distR="12700" simplePos="0" relativeHeight="251689984" behindDoc="0" locked="0" layoutInCell="1" allowOverlap="1" wp14:anchorId="2AC60398" wp14:editId="56662630">
                <wp:simplePos x="0" y="0"/>
                <wp:positionH relativeFrom="column">
                  <wp:posOffset>3342005</wp:posOffset>
                </wp:positionH>
                <wp:positionV relativeFrom="paragraph">
                  <wp:posOffset>116205</wp:posOffset>
                </wp:positionV>
                <wp:extent cx="2639060" cy="463550"/>
                <wp:effectExtent l="0" t="0" r="27940" b="12700"/>
                <wp:wrapNone/>
                <wp:docPr id="43" name="Ramka22"/>
                <wp:cNvGraphicFramePr/>
                <a:graphic xmlns:a="http://schemas.openxmlformats.org/drawingml/2006/main">
                  <a:graphicData uri="http://schemas.microsoft.com/office/word/2010/wordprocessingShape">
                    <wps:wsp>
                      <wps:cNvSpPr/>
                      <wps:spPr>
                        <a:xfrm>
                          <a:off x="0" y="0"/>
                          <a:ext cx="2639060" cy="463550"/>
                        </a:xfrm>
                        <a:prstGeom prst="rect">
                          <a:avLst/>
                        </a:prstGeom>
                        <a:solidFill>
                          <a:srgbClr val="FFFFFF"/>
                        </a:solidFill>
                        <a:ln w="25400">
                          <a:solidFill>
                            <a:srgbClr val="F79646"/>
                          </a:solidFill>
                          <a:round/>
                        </a:ln>
                      </wps:spPr>
                      <wps:style>
                        <a:lnRef idx="0">
                          <a:scrgbClr r="0" g="0" b="0"/>
                        </a:lnRef>
                        <a:fillRef idx="0">
                          <a:scrgbClr r="0" g="0" b="0"/>
                        </a:fillRef>
                        <a:effectRef idx="0">
                          <a:scrgbClr r="0" g="0" b="0"/>
                        </a:effectRef>
                        <a:fontRef idx="minor"/>
                      </wps:style>
                      <wps:txbx>
                        <w:txbxContent>
                          <w:p w14:paraId="6F768D28" w14:textId="77777777" w:rsidR="009F5E29" w:rsidRDefault="009F5E29" w:rsidP="009F5E29">
                            <w:pPr>
                              <w:pStyle w:val="NormalnyWeb"/>
                              <w:spacing w:after="0"/>
                              <w:jc w:val="center"/>
                              <w:rPr>
                                <w:rFonts w:ascii="Calibri" w:hAnsi="Calibri"/>
                                <w:color w:val="000000"/>
                                <w:sz w:val="20"/>
                                <w:szCs w:val="20"/>
                              </w:rPr>
                            </w:pPr>
                            <w:r>
                              <w:rPr>
                                <w:rFonts w:ascii="Calibri" w:hAnsi="Calibri"/>
                                <w:color w:val="000000"/>
                                <w:sz w:val="20"/>
                                <w:szCs w:val="20"/>
                              </w:rPr>
                              <w:t xml:space="preserve">Badanie immunochemiczne test IV gen. </w:t>
                            </w:r>
                          </w:p>
                          <w:p w14:paraId="3212339D" w14:textId="77777777" w:rsidR="009F5E29" w:rsidRDefault="009F5E29" w:rsidP="009F5E29">
                            <w:pPr>
                              <w:pStyle w:val="NormalnyWeb"/>
                              <w:spacing w:after="0"/>
                              <w:jc w:val="center"/>
                            </w:pPr>
                            <w:r>
                              <w:rPr>
                                <w:rFonts w:ascii="Calibri" w:hAnsi="Calibri"/>
                                <w:color w:val="000000"/>
                                <w:sz w:val="20"/>
                                <w:szCs w:val="20"/>
                              </w:rPr>
                              <w:t>Wynik niereaktywny</w:t>
                            </w:r>
                          </w:p>
                        </w:txbxContent>
                      </wps:txbx>
                      <wps:bodyPr wrap="square" anchor="t">
                        <a:noAutofit/>
                      </wps:bodyPr>
                    </wps:wsp>
                  </a:graphicData>
                </a:graphic>
                <wp14:sizeRelH relativeFrom="margin">
                  <wp14:pctWidth>0</wp14:pctWidth>
                </wp14:sizeRelH>
              </wp:anchor>
            </w:drawing>
          </mc:Choice>
          <mc:Fallback>
            <w:pict>
              <v:rect w14:anchorId="2AC60398" id="Ramka22" o:spid="_x0000_s1046" style="position:absolute;margin-left:263.15pt;margin-top:9.15pt;width:207.8pt;height:36.5pt;z-index:251689984;visibility:visible;mso-wrap-style:square;mso-width-percent:0;mso-wrap-distance-left:1pt;mso-wrap-distance-top:1.05pt;mso-wrap-distance-right:1pt;mso-wrap-distance-bottom:.95pt;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" strokecolor="#f79646" strokeweight="2pt">
                <v:stroke joinstyle="round"/>
                <v:textbox>
                  <w:txbxContent>
                    <w:p w14:paraId="6F768D28" w14:textId="77777777" w:rsidR="009F5E29" w:rsidRDefault="009F5E29" w:rsidP="009F5E29">
                      <w:pPr>
                        <w:pStyle w:val="NormalnyWeb"/>
                        <w:spacing w:after="0"/>
                        <w:jc w:val="center"/>
                        <w:rPr>
                          <w:rFonts w:ascii="Calibri" w:hAnsi="Calibri"/>
                          <w:color w:val="000000"/>
                          <w:sz w:val="20"/>
                          <w:szCs w:val="20"/>
                        </w:rPr>
                      </w:pPr>
                      <w:r>
                        <w:rPr>
                          <w:rFonts w:ascii="Calibri" w:hAnsi="Calibri"/>
                          <w:color w:val="000000"/>
                          <w:sz w:val="20"/>
                          <w:szCs w:val="20"/>
                        </w:rPr>
                        <w:t xml:space="preserve">Badanie immunochemiczne test IV gen. </w:t>
                      </w:r>
                    </w:p>
                    <w:p w14:paraId="3212339D" w14:textId="77777777" w:rsidR="009F5E29" w:rsidRDefault="009F5E29" w:rsidP="009F5E29">
                      <w:pPr>
                        <w:pStyle w:val="NormalnyWeb"/>
                        <w:spacing w:after="0"/>
                        <w:jc w:val="center"/>
                      </w:pPr>
                      <w:r>
                        <w:rPr>
                          <w:rFonts w:ascii="Calibri" w:hAnsi="Calibri"/>
                          <w:color w:val="000000"/>
                          <w:sz w:val="20"/>
                          <w:szCs w:val="20"/>
                        </w:rPr>
                        <w:t>Wynik niereaktywny</w:t>
                      </w:r>
                    </w:p>
                  </w:txbxContent>
                </v:textbox>
              </v:rect>
            </w:pict>
          </mc:Fallback>
        </mc:AlternateContent>
      </w:r>
    </w:p>
    <w:p w14:paraId="7CEAD21E"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p>
    <w:p w14:paraId="578BD683"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p>
    <w:p w14:paraId="2AB1451F"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p>
    <w:p w14:paraId="6DB56E75"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r w:rsidRPr="007A1BE6">
        <w:rPr>
          <w:rFonts w:eastAsia="Times New Roman" w:cs="Calibri"/>
          <w:b/>
          <w:noProof/>
          <w:kern w:val="0"/>
          <w:sz w:val="18"/>
          <w:szCs w:val="18"/>
          <w:lang w:eastAsia="pl-PL"/>
          <w14:ligatures w14:val="none"/>
        </w:rPr>
        <mc:AlternateContent>
          <mc:Choice Requires="wps">
            <w:drawing>
              <wp:anchor distT="10160" distB="8890" distL="10160" distR="8890" simplePos="0" relativeHeight="251694080" behindDoc="0" locked="0" layoutInCell="1" allowOverlap="1" wp14:anchorId="40DE486B" wp14:editId="2A8D0A1D">
                <wp:simplePos x="0" y="0"/>
                <wp:positionH relativeFrom="column">
                  <wp:posOffset>-460375</wp:posOffset>
                </wp:positionH>
                <wp:positionV relativeFrom="paragraph">
                  <wp:posOffset>139700</wp:posOffset>
                </wp:positionV>
                <wp:extent cx="2423795" cy="532765"/>
                <wp:effectExtent l="10160" t="10160" r="8890" b="8890"/>
                <wp:wrapNone/>
                <wp:docPr id="44" name="Ramka23"/>
                <wp:cNvGraphicFramePr/>
                <a:graphic xmlns:a="http://schemas.openxmlformats.org/drawingml/2006/main">
                  <a:graphicData uri="http://schemas.microsoft.com/office/word/2010/wordprocessingShape">
                    <wps:wsp>
                      <wps:cNvSpPr/>
                      <wps:spPr>
                        <a:xfrm>
                          <a:off x="0" y="0"/>
                          <a:ext cx="2423880" cy="532800"/>
                        </a:xfrm>
                        <a:prstGeom prst="rect">
                          <a:avLst/>
                        </a:prstGeom>
                        <a:noFill/>
                        <a:ln w="19050">
                          <a:solidFill>
                            <a:srgbClr val="F79646"/>
                          </a:solidFill>
                          <a:round/>
                        </a:ln>
                      </wps:spPr>
                      <wps:style>
                        <a:lnRef idx="0">
                          <a:scrgbClr r="0" g="0" b="0"/>
                        </a:lnRef>
                        <a:fillRef idx="0">
                          <a:scrgbClr r="0" g="0" b="0"/>
                        </a:fillRef>
                        <a:effectRef idx="0">
                          <a:scrgbClr r="0" g="0" b="0"/>
                        </a:effectRef>
                        <a:fontRef idx="minor"/>
                      </wps:style>
                      <wps:txbx>
                        <w:txbxContent>
                          <w:p w14:paraId="296B5B80" w14:textId="77777777" w:rsidR="009F5E29" w:rsidRDefault="009F5E29" w:rsidP="009F5E29">
                            <w:pPr>
                              <w:pStyle w:val="NormalnyWeb"/>
                              <w:spacing w:after="0"/>
                              <w:jc w:val="center"/>
                            </w:pPr>
                            <w:r>
                              <w:rPr>
                                <w:rFonts w:ascii="Calibri" w:hAnsi="Calibri"/>
                                <w:color w:val="000000"/>
                                <w:sz w:val="22"/>
                                <w:szCs w:val="22"/>
                              </w:rPr>
                              <w:t xml:space="preserve">Laboratorium wykonujące testy </w:t>
                            </w:r>
                            <w:r w:rsidRPr="00BA32C8">
                              <w:rPr>
                                <w:rFonts w:ascii="Calibri" w:hAnsi="Calibri"/>
                                <w:color w:val="000000"/>
                                <w:sz w:val="22"/>
                                <w:szCs w:val="22"/>
                              </w:rPr>
                              <w:t>potwierdzenia</w:t>
                            </w:r>
                            <w:r>
                              <w:rPr>
                                <w:rFonts w:ascii="Calibri" w:hAnsi="Calibri"/>
                                <w:color w:val="000000"/>
                                <w:sz w:val="22"/>
                                <w:szCs w:val="22"/>
                              </w:rPr>
                              <w:t xml:space="preserve"> metodą NAAT</w:t>
                            </w:r>
                          </w:p>
                        </w:txbxContent>
                      </wps:txbx>
                      <wps:bodyPr anchor="t">
                        <a:noAutofit/>
                      </wps:bodyPr>
                    </wps:wsp>
                  </a:graphicData>
                </a:graphic>
              </wp:anchor>
            </w:drawing>
          </mc:Choice>
          <mc:Fallback>
            <w:pict>
              <v:rect w14:anchorId="40DE486B" id="Ramka23" o:spid="_x0000_s1047" style="position:absolute;margin-left:-36.25pt;margin-top:11pt;width:190.85pt;height:41.95pt;z-index:251694080;visibility:visible;mso-wrap-style:square;mso-wrap-distance-left:.8pt;mso-wrap-distance-top:.8pt;mso-wrap-distance-right:.7pt;mso-wrap-distance-bottom:.7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" filled="f" strokecolor="#f79646" strokeweight="1.5pt">
                <v:stroke joinstyle="round"/>
                <v:textbox>
                  <w:txbxContent>
                    <w:p w14:paraId="296B5B80" w14:textId="77777777" w:rsidR="009F5E29" w:rsidRDefault="009F5E29" w:rsidP="009F5E29">
                      <w:pPr>
                        <w:pStyle w:val="NormalnyWeb"/>
                        <w:spacing w:after="0"/>
                        <w:jc w:val="center"/>
                      </w:pPr>
                      <w:r>
                        <w:rPr>
                          <w:rFonts w:ascii="Calibri" w:hAnsi="Calibri"/>
                          <w:color w:val="000000"/>
                          <w:sz w:val="22"/>
                          <w:szCs w:val="22"/>
                        </w:rPr>
                        <w:t xml:space="preserve">Laboratorium wykonujące testy </w:t>
                      </w:r>
                      <w:r w:rsidRPr="00BA32C8">
                        <w:rPr>
                          <w:rFonts w:ascii="Calibri" w:hAnsi="Calibri"/>
                          <w:color w:val="000000"/>
                          <w:sz w:val="22"/>
                          <w:szCs w:val="22"/>
                        </w:rPr>
                        <w:t>potwierdzenia</w:t>
                      </w:r>
                      <w:r>
                        <w:rPr>
                          <w:rFonts w:ascii="Calibri" w:hAnsi="Calibri"/>
                          <w:color w:val="000000"/>
                          <w:sz w:val="22"/>
                          <w:szCs w:val="22"/>
                        </w:rPr>
                        <w:t xml:space="preserve"> metodą NAAT</w:t>
                      </w:r>
                    </w:p>
                  </w:txbxContent>
                </v:textbox>
              </v:rect>
            </w:pict>
          </mc:Fallback>
        </mc:AlternateContent>
      </w:r>
    </w:p>
    <w:p w14:paraId="645B612F"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p>
    <w:p w14:paraId="20AC2A75"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p>
    <w:p w14:paraId="07E590F1"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p>
    <w:p w14:paraId="0CF61724"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r w:rsidRPr="007A1BE6">
        <w:rPr>
          <w:rFonts w:eastAsia="Times New Roman" w:cs="Calibri"/>
          <w:b/>
          <w:noProof/>
          <w:kern w:val="0"/>
          <w:sz w:val="18"/>
          <w:szCs w:val="18"/>
          <w:lang w:eastAsia="pl-PL"/>
          <w14:ligatures w14:val="none"/>
        </w:rPr>
        <mc:AlternateContent>
          <mc:Choice Requires="wps">
            <w:drawing>
              <wp:anchor distT="12700" distB="12700" distL="13335" distR="12065" simplePos="0" relativeHeight="251740160" behindDoc="0" locked="0" layoutInCell="1" allowOverlap="1" wp14:anchorId="7FC9BAD2" wp14:editId="2FFAEC1D">
                <wp:simplePos x="0" y="0"/>
                <wp:positionH relativeFrom="column">
                  <wp:posOffset>2914015</wp:posOffset>
                </wp:positionH>
                <wp:positionV relativeFrom="paragraph">
                  <wp:posOffset>38100</wp:posOffset>
                </wp:positionV>
                <wp:extent cx="3025140" cy="2537460"/>
                <wp:effectExtent l="0" t="0" r="22860" b="15240"/>
                <wp:wrapNone/>
                <wp:docPr id="46" name="Ramka24"/>
                <wp:cNvGraphicFramePr/>
                <a:graphic xmlns:a="http://schemas.openxmlformats.org/drawingml/2006/main">
                  <a:graphicData uri="http://schemas.microsoft.com/office/word/2010/wordprocessingShape">
                    <wps:wsp>
                      <wps:cNvSpPr/>
                      <wps:spPr>
                        <a:xfrm>
                          <a:off x="0" y="0"/>
                          <a:ext cx="3025140" cy="2537460"/>
                        </a:xfrm>
                        <a:prstGeom prst="rect">
                          <a:avLst/>
                        </a:prstGeom>
                        <a:solidFill>
                          <a:srgbClr val="FFFFFF"/>
                        </a:solidFill>
                        <a:ln w="25400">
                          <a:solidFill>
                            <a:srgbClr val="C0504D"/>
                          </a:solidFill>
                          <a:round/>
                        </a:ln>
                      </wps:spPr>
                      <wps:style>
                        <a:lnRef idx="0">
                          <a:scrgbClr r="0" g="0" b="0"/>
                        </a:lnRef>
                        <a:fillRef idx="0">
                          <a:scrgbClr r="0" g="0" b="0"/>
                        </a:fillRef>
                        <a:effectRef idx="0">
                          <a:scrgbClr r="0" g="0" b="0"/>
                        </a:effectRef>
                        <a:fontRef idx="minor"/>
                      </wps:style>
                      <wps:txbx>
                        <w:txbxContent>
                          <w:p w14:paraId="5E97EDA1" w14:textId="77777777" w:rsidR="009F5E29" w:rsidRDefault="009F5E29" w:rsidP="009F5E29">
                            <w:pPr>
                              <w:pStyle w:val="NormalnyWeb"/>
                              <w:spacing w:before="0" w:beforeAutospacing="0" w:after="0" w:afterAutospacing="0"/>
                              <w:rPr>
                                <w:rFonts w:ascii="Calibri" w:hAnsi="Calibri"/>
                                <w:color w:val="000000"/>
                                <w:sz w:val="20"/>
                                <w:szCs w:val="20"/>
                              </w:rPr>
                            </w:pPr>
                            <w:r>
                              <w:rPr>
                                <w:rFonts w:ascii="Calibri" w:hAnsi="Calibri"/>
                                <w:color w:val="000000"/>
                                <w:sz w:val="20"/>
                                <w:szCs w:val="20"/>
                              </w:rPr>
                              <w:t>¹ jeżeli upłynął okres:</w:t>
                            </w:r>
                          </w:p>
                          <w:p w14:paraId="058411FC" w14:textId="4D054138" w:rsidR="009F5E29" w:rsidRDefault="009F5E29" w:rsidP="00010566">
                            <w:pPr>
                              <w:pStyle w:val="NormalnyWeb"/>
                              <w:numPr>
                                <w:ilvl w:val="0"/>
                                <w:numId w:val="105"/>
                              </w:numPr>
                              <w:spacing w:before="0" w:beforeAutospacing="0" w:after="0" w:afterAutospacing="0"/>
                              <w:ind w:left="284" w:hanging="284"/>
                              <w:rPr>
                                <w:rFonts w:ascii="Calibri" w:hAnsi="Calibri"/>
                                <w:color w:val="000000"/>
                                <w:sz w:val="20"/>
                                <w:szCs w:val="20"/>
                              </w:rPr>
                            </w:pPr>
                            <w:r>
                              <w:rPr>
                                <w:rFonts w:ascii="Calibri" w:hAnsi="Calibri"/>
                                <w:color w:val="000000"/>
                                <w:sz w:val="20"/>
                                <w:szCs w:val="20"/>
                              </w:rPr>
                              <w:t xml:space="preserve">6 tygodni od ostatniego ryzykownego kontaktu/ zachowania w przypadku testów </w:t>
                            </w:r>
                            <w:r>
                              <w:rPr>
                                <w:rFonts w:ascii="Calibri" w:hAnsi="Calibri"/>
                                <w:b/>
                                <w:bCs/>
                                <w:color w:val="000000"/>
                                <w:sz w:val="20"/>
                                <w:szCs w:val="20"/>
                              </w:rPr>
                              <w:t>IV generacji</w:t>
                            </w:r>
                            <w:r>
                              <w:rPr>
                                <w:rFonts w:ascii="Calibri" w:hAnsi="Calibri"/>
                                <w:color w:val="000000"/>
                                <w:sz w:val="20"/>
                                <w:szCs w:val="20"/>
                              </w:rPr>
                              <w:t>,</w:t>
                            </w:r>
                          </w:p>
                          <w:p w14:paraId="36B29184" w14:textId="3E996524" w:rsidR="009F5E29" w:rsidRDefault="009F5E29" w:rsidP="00010566">
                            <w:pPr>
                              <w:pStyle w:val="NormalnyWeb"/>
                              <w:numPr>
                                <w:ilvl w:val="0"/>
                                <w:numId w:val="105"/>
                              </w:numPr>
                              <w:spacing w:before="0" w:beforeAutospacing="0" w:after="0" w:afterAutospacing="0"/>
                              <w:ind w:left="284" w:hanging="284"/>
                              <w:rPr>
                                <w:rFonts w:ascii="Calibri" w:hAnsi="Calibri"/>
                                <w:color w:val="000000"/>
                                <w:sz w:val="20"/>
                                <w:szCs w:val="20"/>
                              </w:rPr>
                            </w:pPr>
                            <w:r>
                              <w:rPr>
                                <w:rFonts w:ascii="Calibri" w:hAnsi="Calibri"/>
                                <w:color w:val="000000"/>
                                <w:sz w:val="20"/>
                                <w:szCs w:val="20"/>
                              </w:rPr>
                              <w:t xml:space="preserve">12 tygodni od ostatniego ryzykownego kontaktu/ zachowania w przypadku testów </w:t>
                            </w:r>
                            <w:r w:rsidRPr="00D24EB0">
                              <w:rPr>
                                <w:rFonts w:ascii="Calibri" w:hAnsi="Calibri"/>
                                <w:b/>
                                <w:bCs/>
                                <w:color w:val="000000"/>
                                <w:sz w:val="20"/>
                                <w:szCs w:val="20"/>
                              </w:rPr>
                              <w:t>szybkich</w:t>
                            </w:r>
                            <w:r>
                              <w:rPr>
                                <w:rFonts w:ascii="Calibri" w:hAnsi="Calibri"/>
                                <w:color w:val="000000"/>
                                <w:sz w:val="20"/>
                                <w:szCs w:val="20"/>
                              </w:rPr>
                              <w:t xml:space="preserve"> </w:t>
                            </w:r>
                            <w:r>
                              <w:rPr>
                                <w:rFonts w:ascii="Calibri" w:hAnsi="Calibri"/>
                                <w:b/>
                                <w:bCs/>
                                <w:color w:val="000000"/>
                                <w:sz w:val="20"/>
                                <w:szCs w:val="20"/>
                              </w:rPr>
                              <w:t>III generacji</w:t>
                            </w:r>
                            <w:r>
                              <w:rPr>
                                <w:rFonts w:ascii="Calibri" w:hAnsi="Calibri"/>
                                <w:color w:val="000000"/>
                                <w:sz w:val="20"/>
                                <w:szCs w:val="20"/>
                              </w:rPr>
                              <w:t>.</w:t>
                            </w:r>
                          </w:p>
                          <w:p w14:paraId="7B854BCB" w14:textId="77777777" w:rsidR="009F5E29" w:rsidRDefault="009F5E29" w:rsidP="009F5E29">
                            <w:pPr>
                              <w:pStyle w:val="NormalnyWeb"/>
                              <w:spacing w:before="0" w:beforeAutospacing="0" w:after="0" w:afterAutospacing="0"/>
                              <w:rPr>
                                <w:rFonts w:ascii="Calibri" w:hAnsi="Calibri"/>
                                <w:color w:val="000000"/>
                                <w:sz w:val="20"/>
                                <w:szCs w:val="20"/>
                              </w:rPr>
                            </w:pPr>
                            <w:r>
                              <w:rPr>
                                <w:rFonts w:ascii="Calibri" w:hAnsi="Calibri"/>
                                <w:color w:val="000000"/>
                                <w:sz w:val="20"/>
                                <w:szCs w:val="20"/>
                              </w:rPr>
                              <w:t xml:space="preserve">W przeciwnym wypadku badanie należy powtórzyć. </w:t>
                            </w:r>
                          </w:p>
                          <w:p w14:paraId="43B99897" w14:textId="1DC9DC37" w:rsidR="009F5E29" w:rsidRDefault="009F5E29" w:rsidP="009F5E29">
                            <w:pPr>
                              <w:pStyle w:val="NormalnyWeb"/>
                              <w:spacing w:before="0" w:beforeAutospacing="0" w:after="0" w:afterAutospacing="0"/>
                              <w:rPr>
                                <w:rFonts w:ascii="Calibri" w:hAnsi="Calibri"/>
                                <w:color w:val="000000"/>
                                <w:sz w:val="20"/>
                                <w:szCs w:val="20"/>
                              </w:rPr>
                            </w:pPr>
                            <w:r>
                              <w:rPr>
                                <w:rFonts w:ascii="Calibri" w:hAnsi="Calibri"/>
                                <w:color w:val="000000"/>
                                <w:sz w:val="20"/>
                                <w:szCs w:val="20"/>
                              </w:rPr>
                              <w:t>² na druku rozkodowania jest informacja, że wynik dodatni z jednego pobrania krwi.</w:t>
                            </w:r>
                          </w:p>
                          <w:p w14:paraId="421FBDC9" w14:textId="0DD91DDE" w:rsidR="009F5E29" w:rsidRDefault="009F5E29" w:rsidP="009F5E29">
                            <w:pPr>
                              <w:pStyle w:val="NormalnyWeb"/>
                              <w:spacing w:before="0" w:beforeAutospacing="0" w:after="0" w:afterAutospacing="0"/>
                              <w:rPr>
                                <w:rFonts w:ascii="Calibri" w:hAnsi="Calibri" w:cs="Calibri"/>
                                <w:color w:val="000000"/>
                                <w:sz w:val="20"/>
                                <w:szCs w:val="20"/>
                                <w:vertAlign w:val="superscript"/>
                              </w:rPr>
                            </w:pPr>
                            <w:r>
                              <w:rPr>
                                <w:rFonts w:ascii="Calibri" w:hAnsi="Calibri" w:cs="Calibri"/>
                                <w:color w:val="000000"/>
                                <w:sz w:val="20"/>
                                <w:szCs w:val="20"/>
                                <w:vertAlign w:val="superscript"/>
                              </w:rPr>
                              <w:t xml:space="preserve">3 </w:t>
                            </w:r>
                            <w:r>
                              <w:rPr>
                                <w:rStyle w:val="cf01"/>
                                <w:rFonts w:ascii="Calibri" w:hAnsi="Calibri" w:cs="Calibri"/>
                                <w:color w:val="000000"/>
                                <w:sz w:val="20"/>
                                <w:szCs w:val="20"/>
                              </w:rPr>
                              <w:t>konieczne wykonanie serologicznego testu</w:t>
                            </w:r>
                            <w:r w:rsidRPr="00BA32C8">
                              <w:rPr>
                                <w:rFonts w:ascii="Calibri" w:hAnsi="Calibri"/>
                                <w:color w:val="000000"/>
                                <w:sz w:val="20"/>
                                <w:szCs w:val="22"/>
                              </w:rPr>
                              <w:t xml:space="preserve"> potwierdz</w:t>
                            </w:r>
                            <w:r>
                              <w:rPr>
                                <w:rFonts w:ascii="Calibri" w:hAnsi="Calibri"/>
                                <w:color w:val="000000"/>
                                <w:sz w:val="20"/>
                                <w:szCs w:val="22"/>
                              </w:rPr>
                              <w:t>ającego</w:t>
                            </w:r>
                            <w:r>
                              <w:rPr>
                                <w:rStyle w:val="cf01"/>
                                <w:rFonts w:ascii="Calibri" w:hAnsi="Calibri" w:cs="Calibri"/>
                                <w:color w:val="000000"/>
                                <w:sz w:val="20"/>
                                <w:szCs w:val="20"/>
                              </w:rPr>
                              <w:t xml:space="preserve"> zakażenie (np. WB lub LIA/ immunoblot), jeśli pacjent jest już leczony antyretrowirusowo i ma niewykrywalną wiremię lub może być osobą naturalnie kontrolującą zakażenie HIV (tzw. </w:t>
                            </w:r>
                            <w:r>
                              <w:rPr>
                                <w:rStyle w:val="cf01"/>
                                <w:rFonts w:ascii="Calibri" w:hAnsi="Calibri" w:cs="Calibri"/>
                                <w:i/>
                                <w:iCs/>
                                <w:color w:val="000000"/>
                                <w:sz w:val="20"/>
                                <w:szCs w:val="20"/>
                              </w:rPr>
                              <w:t>elite-controler</w:t>
                            </w:r>
                            <w:r>
                              <w:rPr>
                                <w:rStyle w:val="cf01"/>
                                <w:rFonts w:ascii="Calibri" w:hAnsi="Calibri" w:cs="Calibri"/>
                                <w:color w:val="000000"/>
                                <w:sz w:val="20"/>
                                <w:szCs w:val="20"/>
                              </w:rPr>
                              <w:t>, możliwe HIV-RNA &lt;50 kopii/ml).</w:t>
                            </w:r>
                          </w:p>
                        </w:txbxContent>
                      </wps:txbx>
                      <wps:bodyPr wrap="square" anchor="t">
                        <a:noAutofit/>
                      </wps:bodyPr>
                    </wps:wsp>
                  </a:graphicData>
                </a:graphic>
                <wp14:sizeRelH relativeFrom="margin">
                  <wp14:pctWidth>0</wp14:pctWidth>
                </wp14:sizeRelH>
                <wp14:sizeRelV relativeFrom="margin">
                  <wp14:pctHeight>0</wp14:pctHeight>
                </wp14:sizeRelV>
              </wp:anchor>
            </w:drawing>
          </mc:Choice>
          <mc:Fallback>
            <w:pict>
              <v:rect w14:anchorId="7FC9BAD2" id="Ramka24" o:spid="_x0000_s1048" style="position:absolute;margin-left:229.45pt;margin-top:3pt;width:238.2pt;height:199.8pt;z-index:251740160;visibility:visible;mso-wrap-style:square;mso-width-percent:0;mso-height-percent:0;mso-wrap-distance-left:1.05pt;mso-wrap-distance-top:1pt;mso-wrap-distance-right:.95pt;mso-wrap-distance-bottom:1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" strokecolor="#c0504d" strokeweight="2pt">
                <v:stroke joinstyle="round"/>
                <v:textbox>
                  <w:txbxContent>
                    <w:p w14:paraId="5E97EDA1" w14:textId="77777777" w:rsidR="009F5E29" w:rsidRDefault="009F5E29" w:rsidP="009F5E29">
                      <w:pPr>
                        <w:pStyle w:val="NormalnyWeb"/>
                        <w:spacing w:before="0" w:beforeAutospacing="0" w:after="0" w:afterAutospacing="0"/>
                        <w:rPr>
                          <w:rFonts w:ascii="Calibri" w:hAnsi="Calibri"/>
                          <w:color w:val="000000"/>
                          <w:sz w:val="20"/>
                          <w:szCs w:val="20"/>
                        </w:rPr>
                      </w:pPr>
                      <w:r>
                        <w:rPr>
                          <w:rFonts w:ascii="Calibri" w:hAnsi="Calibri"/>
                          <w:color w:val="000000"/>
                          <w:sz w:val="20"/>
                          <w:szCs w:val="20"/>
                        </w:rPr>
                        <w:t>¹ jeżeli upłynął okres:</w:t>
                      </w:r>
                    </w:p>
                    <w:p w14:paraId="058411FC" w14:textId="4D054138" w:rsidR="009F5E29" w:rsidRDefault="009F5E29" w:rsidP="00010566">
                      <w:pPr>
                        <w:pStyle w:val="NormalnyWeb"/>
                        <w:numPr>
                          <w:ilvl w:val="0"/>
                          <w:numId w:val="105"/>
                        </w:numPr>
                        <w:spacing w:before="0" w:beforeAutospacing="0" w:after="0" w:afterAutospacing="0"/>
                        <w:ind w:left="284" w:hanging="284"/>
                        <w:rPr>
                          <w:rFonts w:ascii="Calibri" w:hAnsi="Calibri"/>
                          <w:color w:val="000000"/>
                          <w:sz w:val="20"/>
                          <w:szCs w:val="20"/>
                        </w:rPr>
                      </w:pPr>
                      <w:r>
                        <w:rPr>
                          <w:rFonts w:ascii="Calibri" w:hAnsi="Calibri"/>
                          <w:color w:val="000000"/>
                          <w:sz w:val="20"/>
                          <w:szCs w:val="20"/>
                        </w:rPr>
                        <w:t xml:space="preserve">6 tygodni od ostatniego ryzykownego kontaktu/ zachowania w przypadku testów </w:t>
                      </w:r>
                      <w:r>
                        <w:rPr>
                          <w:rFonts w:ascii="Calibri" w:hAnsi="Calibri"/>
                          <w:b/>
                          <w:bCs/>
                          <w:color w:val="000000"/>
                          <w:sz w:val="20"/>
                          <w:szCs w:val="20"/>
                        </w:rPr>
                        <w:t>IV generacji</w:t>
                      </w:r>
                      <w:r>
                        <w:rPr>
                          <w:rFonts w:ascii="Calibri" w:hAnsi="Calibri"/>
                          <w:color w:val="000000"/>
                          <w:sz w:val="20"/>
                          <w:szCs w:val="20"/>
                        </w:rPr>
                        <w:t>,</w:t>
                      </w:r>
                    </w:p>
                    <w:p w14:paraId="36B29184" w14:textId="3E996524" w:rsidR="009F5E29" w:rsidRDefault="009F5E29" w:rsidP="00010566">
                      <w:pPr>
                        <w:pStyle w:val="NormalnyWeb"/>
                        <w:numPr>
                          <w:ilvl w:val="0"/>
                          <w:numId w:val="105"/>
                        </w:numPr>
                        <w:spacing w:before="0" w:beforeAutospacing="0" w:after="0" w:afterAutospacing="0"/>
                        <w:ind w:left="284" w:hanging="284"/>
                        <w:rPr>
                          <w:rFonts w:ascii="Calibri" w:hAnsi="Calibri"/>
                          <w:color w:val="000000"/>
                          <w:sz w:val="20"/>
                          <w:szCs w:val="20"/>
                        </w:rPr>
                      </w:pPr>
                      <w:r>
                        <w:rPr>
                          <w:rFonts w:ascii="Calibri" w:hAnsi="Calibri"/>
                          <w:color w:val="000000"/>
                          <w:sz w:val="20"/>
                          <w:szCs w:val="20"/>
                        </w:rPr>
                        <w:t xml:space="preserve">12 tygodni od ostatniego ryzykownego kontaktu/ zachowania w przypadku testów </w:t>
                      </w:r>
                      <w:r w:rsidRPr="00D24EB0">
                        <w:rPr>
                          <w:rFonts w:ascii="Calibri" w:hAnsi="Calibri"/>
                          <w:b/>
                          <w:bCs/>
                          <w:color w:val="000000"/>
                          <w:sz w:val="20"/>
                          <w:szCs w:val="20"/>
                        </w:rPr>
                        <w:t>szybkich</w:t>
                      </w:r>
                      <w:r>
                        <w:rPr>
                          <w:rFonts w:ascii="Calibri" w:hAnsi="Calibri"/>
                          <w:color w:val="000000"/>
                          <w:sz w:val="20"/>
                          <w:szCs w:val="20"/>
                        </w:rPr>
                        <w:t xml:space="preserve"> </w:t>
                      </w:r>
                      <w:r>
                        <w:rPr>
                          <w:rFonts w:ascii="Calibri" w:hAnsi="Calibri"/>
                          <w:b/>
                          <w:bCs/>
                          <w:color w:val="000000"/>
                          <w:sz w:val="20"/>
                          <w:szCs w:val="20"/>
                        </w:rPr>
                        <w:t>III generacji</w:t>
                      </w:r>
                      <w:r>
                        <w:rPr>
                          <w:rFonts w:ascii="Calibri" w:hAnsi="Calibri"/>
                          <w:color w:val="000000"/>
                          <w:sz w:val="20"/>
                          <w:szCs w:val="20"/>
                        </w:rPr>
                        <w:t>.</w:t>
                      </w:r>
                    </w:p>
                    <w:p w14:paraId="7B854BCB" w14:textId="77777777" w:rsidR="009F5E29" w:rsidRDefault="009F5E29" w:rsidP="009F5E29">
                      <w:pPr>
                        <w:pStyle w:val="NormalnyWeb"/>
                        <w:spacing w:before="0" w:beforeAutospacing="0" w:after="0" w:afterAutospacing="0"/>
                        <w:rPr>
                          <w:rFonts w:ascii="Calibri" w:hAnsi="Calibri"/>
                          <w:color w:val="000000"/>
                          <w:sz w:val="20"/>
                          <w:szCs w:val="20"/>
                        </w:rPr>
                      </w:pPr>
                      <w:r>
                        <w:rPr>
                          <w:rFonts w:ascii="Calibri" w:hAnsi="Calibri"/>
                          <w:color w:val="000000"/>
                          <w:sz w:val="20"/>
                          <w:szCs w:val="20"/>
                        </w:rPr>
                        <w:t xml:space="preserve">W przeciwnym wypadku badanie należy powtórzyć. </w:t>
                      </w:r>
                    </w:p>
                    <w:p w14:paraId="43B99897" w14:textId="1DC9DC37" w:rsidR="009F5E29" w:rsidRDefault="009F5E29" w:rsidP="009F5E29">
                      <w:pPr>
                        <w:pStyle w:val="NormalnyWeb"/>
                        <w:spacing w:before="0" w:beforeAutospacing="0" w:after="0" w:afterAutospacing="0"/>
                        <w:rPr>
                          <w:rFonts w:ascii="Calibri" w:hAnsi="Calibri"/>
                          <w:color w:val="000000"/>
                          <w:sz w:val="20"/>
                          <w:szCs w:val="20"/>
                        </w:rPr>
                      </w:pPr>
                      <w:r>
                        <w:rPr>
                          <w:rFonts w:ascii="Calibri" w:hAnsi="Calibri"/>
                          <w:color w:val="000000"/>
                          <w:sz w:val="20"/>
                          <w:szCs w:val="20"/>
                        </w:rPr>
                        <w:t>² na druku rozkodowania jest informacja, że wynik dodatni z jednego pobrania krwi.</w:t>
                      </w:r>
                    </w:p>
                    <w:p w14:paraId="421FBDC9" w14:textId="0DD91DDE" w:rsidR="009F5E29" w:rsidRDefault="009F5E29" w:rsidP="009F5E29">
                      <w:pPr>
                        <w:pStyle w:val="NormalnyWeb"/>
                        <w:spacing w:before="0" w:beforeAutospacing="0" w:after="0" w:afterAutospacing="0"/>
                        <w:rPr>
                          <w:rFonts w:ascii="Calibri" w:hAnsi="Calibri" w:cs="Calibri"/>
                          <w:color w:val="000000"/>
                          <w:sz w:val="20"/>
                          <w:szCs w:val="20"/>
                          <w:vertAlign w:val="superscript"/>
                        </w:rPr>
                      </w:pPr>
                      <w:r>
                        <w:rPr>
                          <w:rFonts w:ascii="Calibri" w:hAnsi="Calibri" w:cs="Calibri"/>
                          <w:color w:val="000000"/>
                          <w:sz w:val="20"/>
                          <w:szCs w:val="20"/>
                          <w:vertAlign w:val="superscript"/>
                        </w:rPr>
                        <w:t xml:space="preserve">3 </w:t>
                      </w:r>
                      <w:r>
                        <w:rPr>
                          <w:rStyle w:val="cf01"/>
                          <w:rFonts w:ascii="Calibri" w:hAnsi="Calibri" w:cs="Calibri"/>
                          <w:color w:val="000000"/>
                          <w:sz w:val="20"/>
                          <w:szCs w:val="20"/>
                        </w:rPr>
                        <w:t>konieczne wykonanie serologicznego testu</w:t>
                      </w:r>
                      <w:r w:rsidRPr="00BA32C8">
                        <w:rPr>
                          <w:rFonts w:ascii="Calibri" w:hAnsi="Calibri"/>
                          <w:color w:val="000000"/>
                          <w:sz w:val="20"/>
                          <w:szCs w:val="22"/>
                        </w:rPr>
                        <w:t xml:space="preserve"> potwierdz</w:t>
                      </w:r>
                      <w:r>
                        <w:rPr>
                          <w:rFonts w:ascii="Calibri" w:hAnsi="Calibri"/>
                          <w:color w:val="000000"/>
                          <w:sz w:val="20"/>
                          <w:szCs w:val="22"/>
                        </w:rPr>
                        <w:t>ającego</w:t>
                      </w:r>
                      <w:r>
                        <w:rPr>
                          <w:rStyle w:val="cf01"/>
                          <w:rFonts w:ascii="Calibri" w:hAnsi="Calibri" w:cs="Calibri"/>
                          <w:color w:val="000000"/>
                          <w:sz w:val="20"/>
                          <w:szCs w:val="20"/>
                        </w:rPr>
                        <w:t xml:space="preserve"> zakażenie (np. WB lub LIA/ </w:t>
                      </w:r>
                      <w:r>
                        <w:rPr>
                          <w:rStyle w:val="cf01"/>
                          <w:rFonts w:ascii="Calibri" w:hAnsi="Calibri" w:cs="Calibri"/>
                          <w:color w:val="000000"/>
                          <w:sz w:val="20"/>
                          <w:szCs w:val="20"/>
                        </w:rPr>
                        <w:t xml:space="preserve">immunoblot), jeśli pacjent jest już leczony antyretrowirusowo i ma niewykrywalną wiremię lub może być osobą naturalnie kontrolującą zakażenie HIV (tzw. </w:t>
                      </w:r>
                      <w:r>
                        <w:rPr>
                          <w:rStyle w:val="cf01"/>
                          <w:rFonts w:ascii="Calibri" w:hAnsi="Calibri" w:cs="Calibri"/>
                          <w:i/>
                          <w:iCs/>
                          <w:color w:val="000000"/>
                          <w:sz w:val="20"/>
                          <w:szCs w:val="20"/>
                        </w:rPr>
                        <w:t>elite-controler</w:t>
                      </w:r>
                      <w:r>
                        <w:rPr>
                          <w:rStyle w:val="cf01"/>
                          <w:rFonts w:ascii="Calibri" w:hAnsi="Calibri" w:cs="Calibri"/>
                          <w:color w:val="000000"/>
                          <w:sz w:val="20"/>
                          <w:szCs w:val="20"/>
                        </w:rPr>
                        <w:t>, możliwe HIV-RNA &lt;50 kopii/ml).</w:t>
                      </w:r>
                    </w:p>
                  </w:txbxContent>
                </v:textbox>
              </v:rect>
            </w:pict>
          </mc:Fallback>
        </mc:AlternateContent>
      </w:r>
      <w:r w:rsidRPr="007A1BE6">
        <w:rPr>
          <w:rFonts w:eastAsia="Times New Roman" w:cs="Calibri"/>
          <w:b/>
          <w:noProof/>
          <w:kern w:val="0"/>
          <w:sz w:val="18"/>
          <w:szCs w:val="18"/>
          <w:lang w:eastAsia="pl-PL"/>
          <w14:ligatures w14:val="none"/>
        </w:rPr>
        <mc:AlternateContent>
          <mc:Choice Requires="wps">
            <w:drawing>
              <wp:anchor distT="9525" distB="9525" distL="10160" distR="8890" simplePos="0" relativeHeight="251739136" behindDoc="0" locked="0" layoutInCell="1" allowOverlap="1" wp14:anchorId="1CEC1F9C" wp14:editId="29856C47">
                <wp:simplePos x="0" y="0"/>
                <wp:positionH relativeFrom="column">
                  <wp:posOffset>-471805</wp:posOffset>
                </wp:positionH>
                <wp:positionV relativeFrom="paragraph">
                  <wp:posOffset>174625</wp:posOffset>
                </wp:positionV>
                <wp:extent cx="1566545" cy="767080"/>
                <wp:effectExtent l="10160" t="9525" r="8890" b="9525"/>
                <wp:wrapNone/>
                <wp:docPr id="45" name="Ramka25"/>
                <wp:cNvGraphicFramePr/>
                <a:graphic xmlns:a="http://schemas.openxmlformats.org/drawingml/2006/main">
                  <a:graphicData uri="http://schemas.microsoft.com/office/word/2010/wordprocessingShape">
                    <wps:wsp>
                      <wps:cNvSpPr/>
                      <wps:spPr>
                        <a:xfrm>
                          <a:off x="0" y="0"/>
                          <a:ext cx="1566720" cy="767160"/>
                        </a:xfrm>
                        <a:prstGeom prst="rect">
                          <a:avLst/>
                        </a:prstGeom>
                        <a:solidFill>
                          <a:srgbClr val="FFFFFF"/>
                        </a:solidFill>
                        <a:ln w="19050">
                          <a:solidFill>
                            <a:srgbClr val="F79646"/>
                          </a:solidFill>
                          <a:round/>
                        </a:ln>
                      </wps:spPr>
                      <wps:style>
                        <a:lnRef idx="0">
                          <a:scrgbClr r="0" g="0" b="0"/>
                        </a:lnRef>
                        <a:fillRef idx="0">
                          <a:scrgbClr r="0" g="0" b="0"/>
                        </a:fillRef>
                        <a:effectRef idx="0">
                          <a:scrgbClr r="0" g="0" b="0"/>
                        </a:effectRef>
                        <a:fontRef idx="minor"/>
                      </wps:style>
                      <wps:txbx>
                        <w:txbxContent>
                          <w:p w14:paraId="6D3B2715" w14:textId="77777777" w:rsidR="009F5E29" w:rsidRDefault="009F5E29" w:rsidP="009F5E29">
                            <w:pPr>
                              <w:pStyle w:val="NormalnyWeb"/>
                              <w:spacing w:after="0"/>
                              <w:jc w:val="center"/>
                            </w:pPr>
                            <w:r>
                              <w:rPr>
                                <w:rFonts w:ascii="Calibri" w:hAnsi="Calibri"/>
                                <w:color w:val="000000"/>
                                <w:sz w:val="20"/>
                                <w:szCs w:val="20"/>
                              </w:rPr>
                              <w:t xml:space="preserve">Test </w:t>
                            </w:r>
                            <w:r w:rsidRPr="00BA32C8">
                              <w:rPr>
                                <w:rFonts w:ascii="Calibri" w:hAnsi="Calibri"/>
                                <w:color w:val="000000"/>
                                <w:sz w:val="20"/>
                                <w:szCs w:val="22"/>
                              </w:rPr>
                              <w:t>potwierdzenia</w:t>
                            </w:r>
                          </w:p>
                          <w:p w14:paraId="115752A2" w14:textId="77777777" w:rsidR="009F5E29" w:rsidRDefault="009F5E29" w:rsidP="009F5E29">
                            <w:pPr>
                              <w:pStyle w:val="NormalnyWeb"/>
                              <w:spacing w:after="0"/>
                              <w:jc w:val="center"/>
                            </w:pPr>
                            <w:r>
                              <w:rPr>
                                <w:rFonts w:ascii="Calibri" w:hAnsi="Calibri"/>
                                <w:color w:val="000000"/>
                                <w:sz w:val="20"/>
                                <w:szCs w:val="20"/>
                              </w:rPr>
                              <w:t xml:space="preserve">Wynik ujemny </w:t>
                            </w:r>
                            <w:r>
                              <w:rPr>
                                <w:rFonts w:ascii="Calibri" w:hAnsi="Calibri"/>
                                <w:color w:val="000000"/>
                                <w:sz w:val="20"/>
                                <w:szCs w:val="20"/>
                              </w:rPr>
                              <w:br/>
                              <w:t>lub nieokreślony</w:t>
                            </w:r>
                          </w:p>
                        </w:txbxContent>
                      </wps:txbx>
                      <wps:bodyPr anchor="t">
                        <a:noAutofit/>
                      </wps:bodyPr>
                    </wps:wsp>
                  </a:graphicData>
                </a:graphic>
              </wp:anchor>
            </w:drawing>
          </mc:Choice>
          <mc:Fallback>
            <w:pict>
              <v:rect w14:anchorId="1CEC1F9C" id="Ramka25" o:spid="_x0000_s1049" style="position:absolute;margin-left:-37.15pt;margin-top:13.75pt;width:123.35pt;height:60.4pt;z-index:251739136;visibility:visible;mso-wrap-style:square;mso-wrap-distance-left:.8pt;mso-wrap-distance-top:.75pt;mso-wrap-distance-right:.7pt;mso-wrap-distance-bottom:.7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" strokecolor="#f79646" strokeweight="1.5pt">
                <v:stroke joinstyle="round"/>
                <v:textbox>
                  <w:txbxContent>
                    <w:p w14:paraId="6D3B2715" w14:textId="77777777" w:rsidR="009F5E29" w:rsidRDefault="009F5E29" w:rsidP="009F5E29">
                      <w:pPr>
                        <w:pStyle w:val="NormalnyWeb"/>
                        <w:spacing w:after="0"/>
                        <w:jc w:val="center"/>
                      </w:pPr>
                      <w:r>
                        <w:rPr>
                          <w:rFonts w:ascii="Calibri" w:hAnsi="Calibri"/>
                          <w:color w:val="000000"/>
                          <w:sz w:val="20"/>
                          <w:szCs w:val="20"/>
                        </w:rPr>
                        <w:t xml:space="preserve">Test </w:t>
                      </w:r>
                      <w:r w:rsidRPr="00BA32C8">
                        <w:rPr>
                          <w:rFonts w:ascii="Calibri" w:hAnsi="Calibri"/>
                          <w:color w:val="000000"/>
                          <w:sz w:val="20"/>
                          <w:szCs w:val="22"/>
                        </w:rPr>
                        <w:t>potwierdzenia</w:t>
                      </w:r>
                    </w:p>
                    <w:p w14:paraId="115752A2" w14:textId="77777777" w:rsidR="009F5E29" w:rsidRDefault="009F5E29" w:rsidP="009F5E29">
                      <w:pPr>
                        <w:pStyle w:val="NormalnyWeb"/>
                        <w:spacing w:after="0"/>
                        <w:jc w:val="center"/>
                      </w:pPr>
                      <w:r>
                        <w:rPr>
                          <w:rFonts w:ascii="Calibri" w:hAnsi="Calibri"/>
                          <w:color w:val="000000"/>
                          <w:sz w:val="20"/>
                          <w:szCs w:val="20"/>
                        </w:rPr>
                        <w:t xml:space="preserve">Wynik ujemny </w:t>
                      </w:r>
                      <w:r>
                        <w:rPr>
                          <w:rFonts w:ascii="Calibri" w:hAnsi="Calibri"/>
                          <w:color w:val="000000"/>
                          <w:sz w:val="20"/>
                          <w:szCs w:val="20"/>
                        </w:rPr>
                        <w:br/>
                        <w:t>lub nieokreślony</w:t>
                      </w:r>
                    </w:p>
                  </w:txbxContent>
                </v:textbox>
              </v:rect>
            </w:pict>
          </mc:Fallback>
        </mc:AlternateContent>
      </w:r>
    </w:p>
    <w:p w14:paraId="57E26C49"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p>
    <w:p w14:paraId="24610CCE"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p>
    <w:p w14:paraId="3A34FDF9"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p>
    <w:p w14:paraId="1E0009B5"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p>
    <w:p w14:paraId="02812CD7"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r w:rsidRPr="007A1BE6">
        <w:rPr>
          <w:rFonts w:eastAsia="Times New Roman" w:cs="Calibri"/>
          <w:b/>
          <w:noProof/>
          <w:kern w:val="0"/>
          <w:sz w:val="18"/>
          <w:szCs w:val="18"/>
          <w:lang w:eastAsia="pl-PL"/>
          <w14:ligatures w14:val="none"/>
        </w:rPr>
        <mc:AlternateContent>
          <mc:Choice Requires="wps">
            <w:drawing>
              <wp:anchor distT="13335" distB="12065" distL="12700" distR="12700" simplePos="0" relativeHeight="251698176" behindDoc="0" locked="0" layoutInCell="1" allowOverlap="1" wp14:anchorId="7E97BA01" wp14:editId="1DC7ACE1">
                <wp:simplePos x="0" y="0"/>
                <wp:positionH relativeFrom="column">
                  <wp:posOffset>-612775</wp:posOffset>
                </wp:positionH>
                <wp:positionV relativeFrom="paragraph">
                  <wp:posOffset>177165</wp:posOffset>
                </wp:positionV>
                <wp:extent cx="1856740" cy="1183005"/>
                <wp:effectExtent l="12700" t="13335" r="12700" b="12065"/>
                <wp:wrapNone/>
                <wp:docPr id="47" name="Ramka26"/>
                <wp:cNvGraphicFramePr/>
                <a:graphic xmlns:a="http://schemas.openxmlformats.org/drawingml/2006/main">
                  <a:graphicData uri="http://schemas.microsoft.com/office/word/2010/wordprocessingShape">
                    <wps:wsp>
                      <wps:cNvSpPr/>
                      <wps:spPr>
                        <a:xfrm>
                          <a:off x="0" y="0"/>
                          <a:ext cx="1856880" cy="1182960"/>
                        </a:xfrm>
                        <a:prstGeom prst="rect">
                          <a:avLst/>
                        </a:prstGeom>
                        <a:solidFill>
                          <a:srgbClr val="FFFFFF"/>
                        </a:solidFill>
                        <a:ln w="25400">
                          <a:solidFill>
                            <a:srgbClr val="F79646"/>
                          </a:solidFill>
                          <a:round/>
                        </a:ln>
                      </wps:spPr>
                      <wps:style>
                        <a:lnRef idx="0">
                          <a:scrgbClr r="0" g="0" b="0"/>
                        </a:lnRef>
                        <a:fillRef idx="0">
                          <a:scrgbClr r="0" g="0" b="0"/>
                        </a:fillRef>
                        <a:effectRef idx="0">
                          <a:scrgbClr r="0" g="0" b="0"/>
                        </a:effectRef>
                        <a:fontRef idx="minor"/>
                      </wps:style>
                      <wps:txbx>
                        <w:txbxContent>
                          <w:p w14:paraId="3898125C" w14:textId="77777777" w:rsidR="009F5E29" w:rsidRDefault="009F5E29" w:rsidP="009F5E29">
                            <w:pPr>
                              <w:pStyle w:val="NormalnyWeb"/>
                              <w:spacing w:after="0"/>
                              <w:jc w:val="center"/>
                              <w:rPr>
                                <w:vertAlign w:val="superscript"/>
                              </w:rPr>
                            </w:pPr>
                            <w:r>
                              <w:rPr>
                                <w:rFonts w:ascii="Calibri" w:hAnsi="Calibri"/>
                                <w:color w:val="000000"/>
                                <w:sz w:val="20"/>
                                <w:szCs w:val="20"/>
                              </w:rPr>
                              <w:t>W razie wątpliwości</w:t>
                            </w:r>
                            <w:r>
                              <w:rPr>
                                <w:rFonts w:ascii="Calibri" w:hAnsi="Calibri"/>
                                <w:color w:val="000000"/>
                                <w:sz w:val="20"/>
                                <w:szCs w:val="20"/>
                              </w:rPr>
                              <w:br/>
                              <w:t>lub podejrzenia wczesnego zakażenia skierowanie klienta do poradni specjalistycznej dla pacjentów zakażonych HIV</w:t>
                            </w:r>
                            <w:r>
                              <w:rPr>
                                <w:rFonts w:ascii="Calibri" w:hAnsi="Calibri"/>
                                <w:color w:val="000000"/>
                                <w:sz w:val="20"/>
                                <w:szCs w:val="20"/>
                              </w:rPr>
                              <w:br/>
                              <w:t xml:space="preserve"> i chorych na AIDS </w:t>
                            </w:r>
                            <w:r>
                              <w:rPr>
                                <w:rFonts w:ascii="Calibri" w:hAnsi="Calibri"/>
                                <w:color w:val="000000"/>
                                <w:sz w:val="20"/>
                                <w:szCs w:val="20"/>
                                <w:vertAlign w:val="superscript"/>
                              </w:rPr>
                              <w:t>3</w:t>
                            </w:r>
                          </w:p>
                        </w:txbxContent>
                      </wps:txbx>
                      <wps:bodyPr anchor="t">
                        <a:noAutofit/>
                      </wps:bodyPr>
                    </wps:wsp>
                  </a:graphicData>
                </a:graphic>
              </wp:anchor>
            </w:drawing>
          </mc:Choice>
          <mc:Fallback>
            <w:pict>
              <v:rect w14:anchorId="7E97BA01" id="Ramka26" o:spid="_x0000_s1050" style="position:absolute;margin-left:-48.25pt;margin-top:13.95pt;width:146.2pt;height:93.15pt;z-index:251698176;visibility:visible;mso-wrap-style:square;mso-wrap-distance-left:1pt;mso-wrap-distance-top:1.05pt;mso-wrap-distance-right:1pt;mso-wrap-distance-bottom:.9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" strokecolor="#f79646" strokeweight="2pt">
                <v:stroke joinstyle="round"/>
                <v:textbox>
                  <w:txbxContent>
                    <w:p w14:paraId="3898125C" w14:textId="77777777" w:rsidR="009F5E29" w:rsidRDefault="009F5E29" w:rsidP="009F5E29">
                      <w:pPr>
                        <w:pStyle w:val="NormalnyWeb"/>
                        <w:spacing w:after="0"/>
                        <w:jc w:val="center"/>
                        <w:rPr>
                          <w:vertAlign w:val="superscript"/>
                        </w:rPr>
                      </w:pPr>
                      <w:r>
                        <w:rPr>
                          <w:rFonts w:ascii="Calibri" w:hAnsi="Calibri"/>
                          <w:color w:val="000000"/>
                          <w:sz w:val="20"/>
                          <w:szCs w:val="20"/>
                        </w:rPr>
                        <w:t>W razie wątpliwości</w:t>
                      </w:r>
                      <w:r>
                        <w:rPr>
                          <w:rFonts w:ascii="Calibri" w:hAnsi="Calibri"/>
                          <w:color w:val="000000"/>
                          <w:sz w:val="20"/>
                          <w:szCs w:val="20"/>
                        </w:rPr>
                        <w:br/>
                        <w:t>lub podejrzenia wczesnego zakażenia skierowanie klienta do poradni specjalistycznej dla pacjentów zakażonych HIV</w:t>
                      </w:r>
                      <w:r>
                        <w:rPr>
                          <w:rFonts w:ascii="Calibri" w:hAnsi="Calibri"/>
                          <w:color w:val="000000"/>
                          <w:sz w:val="20"/>
                          <w:szCs w:val="20"/>
                        </w:rPr>
                        <w:br/>
                        <w:t xml:space="preserve"> i chorych na AIDS </w:t>
                      </w:r>
                      <w:r>
                        <w:rPr>
                          <w:rFonts w:ascii="Calibri" w:hAnsi="Calibri"/>
                          <w:color w:val="000000"/>
                          <w:sz w:val="20"/>
                          <w:szCs w:val="20"/>
                          <w:vertAlign w:val="superscript"/>
                        </w:rPr>
                        <w:t>3</w:t>
                      </w:r>
                    </w:p>
                  </w:txbxContent>
                </v:textbox>
              </v:rect>
            </w:pict>
          </mc:Fallback>
        </mc:AlternateContent>
      </w:r>
      <w:r w:rsidRPr="007A1BE6">
        <w:rPr>
          <w:rFonts w:eastAsia="Times New Roman" w:cs="Calibri"/>
          <w:b/>
          <w:noProof/>
          <w:kern w:val="0"/>
          <w:sz w:val="18"/>
          <w:szCs w:val="18"/>
          <w:lang w:eastAsia="pl-PL"/>
          <w14:ligatures w14:val="none"/>
        </w:rPr>
        <mc:AlternateContent>
          <mc:Choice Requires="wps">
            <w:drawing>
              <wp:anchor distT="10160" distB="8890" distL="10160" distR="8890" simplePos="0" relativeHeight="251701248" behindDoc="0" locked="0" layoutInCell="1" allowOverlap="1" wp14:anchorId="103FF89A" wp14:editId="0130DCA7">
                <wp:simplePos x="0" y="0"/>
                <wp:positionH relativeFrom="column">
                  <wp:posOffset>1435100</wp:posOffset>
                </wp:positionH>
                <wp:positionV relativeFrom="paragraph">
                  <wp:posOffset>178435</wp:posOffset>
                </wp:positionV>
                <wp:extent cx="1184275" cy="645795"/>
                <wp:effectExtent l="10160" t="10160" r="8890" b="8890"/>
                <wp:wrapNone/>
                <wp:docPr id="48" name="Ramka27"/>
                <wp:cNvGraphicFramePr/>
                <a:graphic xmlns:a="http://schemas.openxmlformats.org/drawingml/2006/main">
                  <a:graphicData uri="http://schemas.microsoft.com/office/word/2010/wordprocessingShape">
                    <wps:wsp>
                      <wps:cNvSpPr/>
                      <wps:spPr>
                        <a:xfrm>
                          <a:off x="0" y="0"/>
                          <a:ext cx="1184400" cy="645840"/>
                        </a:xfrm>
                        <a:prstGeom prst="rect">
                          <a:avLst/>
                        </a:prstGeom>
                        <a:noFill/>
                        <a:ln w="19050">
                          <a:solidFill>
                            <a:srgbClr val="F79646"/>
                          </a:solidFill>
                          <a:round/>
                        </a:ln>
                      </wps:spPr>
                      <wps:style>
                        <a:lnRef idx="0">
                          <a:scrgbClr r="0" g="0" b="0"/>
                        </a:lnRef>
                        <a:fillRef idx="0">
                          <a:scrgbClr r="0" g="0" b="0"/>
                        </a:fillRef>
                        <a:effectRef idx="0">
                          <a:scrgbClr r="0" g="0" b="0"/>
                        </a:effectRef>
                        <a:fontRef idx="minor"/>
                      </wps:style>
                      <wps:txbx>
                        <w:txbxContent>
                          <w:p w14:paraId="09A380A8" w14:textId="77777777" w:rsidR="009F5E29" w:rsidRDefault="009F5E29" w:rsidP="009F5E29">
                            <w:pPr>
                              <w:pStyle w:val="NormalnyWeb"/>
                              <w:spacing w:after="0"/>
                              <w:jc w:val="center"/>
                            </w:pPr>
                            <w:r>
                              <w:rPr>
                                <w:rFonts w:ascii="Calibri" w:hAnsi="Calibri"/>
                                <w:color w:val="000000"/>
                                <w:sz w:val="22"/>
                                <w:szCs w:val="22"/>
                              </w:rPr>
                              <w:t xml:space="preserve">Podejrzenie </w:t>
                            </w:r>
                            <w:r>
                              <w:rPr>
                                <w:rFonts w:ascii="Calibri" w:hAnsi="Calibri"/>
                                <w:color w:val="000000"/>
                                <w:sz w:val="22"/>
                                <w:szCs w:val="22"/>
                              </w:rPr>
                              <w:br/>
                              <w:t>zakażenia HIV ²</w:t>
                            </w:r>
                          </w:p>
                        </w:txbxContent>
                      </wps:txbx>
                      <wps:bodyPr anchor="t">
                        <a:noAutofit/>
                      </wps:bodyPr>
                    </wps:wsp>
                  </a:graphicData>
                </a:graphic>
              </wp:anchor>
            </w:drawing>
          </mc:Choice>
          <mc:Fallback>
            <w:pict>
              <v:rect w14:anchorId="103FF89A" id="Ramka27" o:spid="_x0000_s1051" style="position:absolute;margin-left:113pt;margin-top:14.05pt;width:93.25pt;height:50.85pt;z-index:251701248;visibility:visible;mso-wrap-style:square;mso-wrap-distance-left:.8pt;mso-wrap-distance-top:.8pt;mso-wrap-distance-right:.7pt;mso-wrap-distance-bottom:.7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" filled="f" strokecolor="#f79646" strokeweight="1.5pt">
                <v:stroke joinstyle="round"/>
                <v:textbox>
                  <w:txbxContent>
                    <w:p w14:paraId="09A380A8" w14:textId="77777777" w:rsidR="009F5E29" w:rsidRDefault="009F5E29" w:rsidP="009F5E29">
                      <w:pPr>
                        <w:pStyle w:val="NormalnyWeb"/>
                        <w:spacing w:after="0"/>
                        <w:jc w:val="center"/>
                      </w:pPr>
                      <w:r>
                        <w:rPr>
                          <w:rFonts w:ascii="Calibri" w:hAnsi="Calibri"/>
                          <w:color w:val="000000"/>
                          <w:sz w:val="22"/>
                          <w:szCs w:val="22"/>
                        </w:rPr>
                        <w:t xml:space="preserve">Podejrzenie </w:t>
                      </w:r>
                      <w:r>
                        <w:rPr>
                          <w:rFonts w:ascii="Calibri" w:hAnsi="Calibri"/>
                          <w:color w:val="000000"/>
                          <w:sz w:val="22"/>
                          <w:szCs w:val="22"/>
                        </w:rPr>
                        <w:br/>
                        <w:t>zakażenia HIV ²</w:t>
                      </w:r>
                    </w:p>
                  </w:txbxContent>
                </v:textbox>
              </v:rect>
            </w:pict>
          </mc:Fallback>
        </mc:AlternateContent>
      </w:r>
    </w:p>
    <w:p w14:paraId="30A1DD8B"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p>
    <w:p w14:paraId="4CBCE222"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p>
    <w:p w14:paraId="053C0B85"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p>
    <w:p w14:paraId="6B92A6A2"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p>
    <w:p w14:paraId="740F9354"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p>
    <w:p w14:paraId="1493EEBC"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p>
    <w:p w14:paraId="0A3A6776"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p>
    <w:p w14:paraId="7498B187" w14:textId="77777777" w:rsidR="009F5E29" w:rsidRPr="007A1BE6" w:rsidRDefault="009F5E29" w:rsidP="009F5E29">
      <w:pPr>
        <w:spacing w:after="0" w:line="240" w:lineRule="auto"/>
        <w:jc w:val="both"/>
        <w:rPr>
          <w:rFonts w:eastAsia="Times New Roman" w:cs="Calibri"/>
          <w:kern w:val="0"/>
          <w:sz w:val="18"/>
          <w:szCs w:val="18"/>
          <w:lang w:eastAsia="pl-PL"/>
          <w14:ligatures w14:val="none"/>
        </w:rPr>
      </w:pPr>
    </w:p>
    <w:p w14:paraId="20DF8866" w14:textId="5D6B040D" w:rsidR="009F5E29" w:rsidRDefault="009F5E29" w:rsidP="009F5E29">
      <w:pPr>
        <w:spacing w:after="0" w:line="240" w:lineRule="auto"/>
        <w:jc w:val="both"/>
        <w:rPr>
          <w:rFonts w:eastAsia="Times New Roman" w:cs="Calibri"/>
          <w:kern w:val="0"/>
          <w:sz w:val="18"/>
          <w:szCs w:val="18"/>
          <w:lang w:eastAsia="pl-PL"/>
          <w14:ligatures w14:val="none"/>
        </w:rPr>
      </w:pPr>
      <w:r w:rsidRPr="007A1BE6">
        <w:rPr>
          <w:rFonts w:eastAsia="Times New Roman" w:cs="Calibri"/>
          <w:kern w:val="0"/>
          <w:sz w:val="18"/>
          <w:szCs w:val="18"/>
          <w:lang w:eastAsia="pl-PL"/>
          <w14:ligatures w14:val="none"/>
        </w:rPr>
        <w:t xml:space="preserve">Zgodnie z zaleceniami Polskiego Towarzystwa Naukowego AIDS z 2024 roku pn. „Zasady opieki nad osobami zakażonymi HIV” w ramach laboratoryjnej diagnostyki zakażenia HIV zaleca się stosowanie testów serologicznych przesiewowych tzw. IV generacji, które umożliwiają wykrycie antygenu p24 HIV (typowo po 2 tygodniach od zakażenia) oraz przeciwciał anty-HIV (po 4-12 tygodniach od zakażenia). Stosowane testy serologiczne przesiewowe powinny wykrywać zarówno zakażenie HIV-1, jak i HIV-2. Ujemny wynik testu przesiewowego IV generacji pozwala zakończyć diagnostykę po 6 tygodniach od ekspozycji. </w:t>
      </w:r>
      <w:r w:rsidR="003B56E5">
        <w:rPr>
          <w:rFonts w:eastAsia="Times New Roman" w:cs="Calibri"/>
          <w:kern w:val="0"/>
          <w:sz w:val="18"/>
          <w:szCs w:val="18"/>
          <w:lang w:eastAsia="pl-PL"/>
          <w14:ligatures w14:val="none"/>
        </w:rPr>
        <w:br/>
      </w:r>
      <w:r w:rsidRPr="007A1BE6">
        <w:rPr>
          <w:rFonts w:eastAsia="Times New Roman" w:cs="Calibri"/>
          <w:kern w:val="0"/>
          <w:sz w:val="18"/>
          <w:szCs w:val="18"/>
          <w:lang w:eastAsia="pl-PL"/>
          <w14:ligatures w14:val="none"/>
        </w:rPr>
        <w:t xml:space="preserve">W przypadku zastosowania PEP/PrEP zakończenie diagnostyki następuje po 6-8 tygodniach od końca przyjmowania leków. </w:t>
      </w:r>
    </w:p>
    <w:p w14:paraId="50B57C36" w14:textId="77777777" w:rsidR="003B56E5" w:rsidRPr="007A1BE6" w:rsidRDefault="003B56E5" w:rsidP="009F5E29">
      <w:pPr>
        <w:spacing w:after="0" w:line="240" w:lineRule="auto"/>
        <w:jc w:val="both"/>
        <w:rPr>
          <w:rFonts w:ascii="Calibri" w:eastAsia="Times New Roman" w:hAnsi="Calibri" w:cs="Calibri"/>
          <w:b/>
          <w:strike/>
          <w:kern w:val="0"/>
          <w:sz w:val="18"/>
          <w:szCs w:val="18"/>
          <w:lang w:eastAsia="pl-PL"/>
          <w14:ligatures w14:val="none"/>
        </w:rPr>
      </w:pPr>
    </w:p>
    <w:p w14:paraId="3A806A60" w14:textId="77777777" w:rsidR="009F5E29" w:rsidRPr="007A1BE6" w:rsidRDefault="009F5E29" w:rsidP="009F5E29">
      <w:pPr>
        <w:spacing w:after="120" w:line="240" w:lineRule="auto"/>
        <w:jc w:val="center"/>
      </w:pPr>
      <w:r w:rsidRPr="007A1BE6">
        <w:rPr>
          <w:rFonts w:eastAsia="Times New Roman" w:cs="Calibri"/>
          <w:b/>
          <w:kern w:val="0"/>
          <w:sz w:val="20"/>
          <w:szCs w:val="20"/>
          <w:lang w:eastAsia="pl-PL"/>
        </w:rPr>
        <w:lastRenderedPageBreak/>
        <w:t xml:space="preserve">Schemat nr 3. Procedura diagnostyczna obowiązująca w </w:t>
      </w:r>
      <w:bookmarkStart w:id="20" w:name="_Hlk181087443_kopia_1"/>
      <w:r w:rsidRPr="007A1BE6">
        <w:rPr>
          <w:rFonts w:eastAsia="Times New Roman" w:cs="Calibri"/>
          <w:b/>
          <w:kern w:val="0"/>
          <w:sz w:val="20"/>
          <w:szCs w:val="20"/>
          <w:lang w:eastAsia="pl-PL"/>
        </w:rPr>
        <w:t xml:space="preserve">PKD </w:t>
      </w:r>
      <w:r w:rsidRPr="007A1BE6">
        <w:rPr>
          <w:rFonts w:eastAsia="Times New Roman" w:cs="Calibri"/>
          <w:b/>
          <w:kern w:val="0"/>
          <w:sz w:val="20"/>
          <w:szCs w:val="20"/>
          <w:lang w:eastAsia="pl-PL"/>
        </w:rPr>
        <w:br/>
      </w:r>
      <w:r w:rsidRPr="007A1BE6">
        <w:rPr>
          <w:rFonts w:eastAsia="Times New Roman" w:cs="Calibri"/>
          <w:b/>
          <w:kern w:val="0"/>
          <w:sz w:val="20"/>
          <w:szCs w:val="20"/>
          <w:u w:val="single"/>
          <w:lang w:eastAsia="pl-PL"/>
        </w:rPr>
        <w:t xml:space="preserve">z wykorzystaniem testów szybkich </w:t>
      </w:r>
      <w:proofErr w:type="spellStart"/>
      <w:r w:rsidRPr="007A1BE6">
        <w:rPr>
          <w:rFonts w:eastAsia="Times New Roman" w:cs="Calibri"/>
          <w:b/>
          <w:kern w:val="0"/>
          <w:sz w:val="20"/>
          <w:szCs w:val="20"/>
          <w:u w:val="single"/>
          <w:lang w:eastAsia="pl-PL"/>
        </w:rPr>
        <w:t>immunochromatograficznych</w:t>
      </w:r>
      <w:proofErr w:type="spellEnd"/>
      <w:r w:rsidRPr="007A1BE6">
        <w:rPr>
          <w:rFonts w:eastAsia="Times New Roman" w:cs="Calibri"/>
          <w:b/>
          <w:kern w:val="0"/>
          <w:sz w:val="20"/>
          <w:szCs w:val="20"/>
          <w:u w:val="single"/>
          <w:lang w:eastAsia="pl-PL"/>
        </w:rPr>
        <w:t xml:space="preserve"> (IV generacji)</w:t>
      </w:r>
      <w:bookmarkEnd w:id="20"/>
      <w:r w:rsidRPr="007A1BE6">
        <w:rPr>
          <w:rFonts w:eastAsia="Times New Roman" w:cs="Calibri"/>
          <w:b/>
          <w:kern w:val="0"/>
          <w:sz w:val="20"/>
          <w:szCs w:val="20"/>
          <w:lang w:eastAsia="pl-PL"/>
        </w:rPr>
        <w:t>:</w:t>
      </w:r>
    </w:p>
    <w:p w14:paraId="6B7DBCFD" w14:textId="77777777" w:rsidR="009F5E29" w:rsidRPr="007A1BE6" w:rsidRDefault="009F5E29" w:rsidP="009F5E29">
      <w:pPr>
        <w:spacing w:after="120" w:line="240" w:lineRule="auto"/>
        <w:jc w:val="center"/>
        <w:rPr>
          <w:rFonts w:ascii="Calibri" w:eastAsia="Times New Roman" w:hAnsi="Calibri" w:cs="Calibri"/>
          <w:b/>
          <w:kern w:val="0"/>
          <w:sz w:val="18"/>
          <w:szCs w:val="18"/>
          <w:lang w:eastAsia="pl-PL"/>
        </w:rPr>
      </w:pPr>
      <w:r w:rsidRPr="007A1BE6">
        <w:rPr>
          <w:rFonts w:eastAsia="Times New Roman" w:cs="Calibri"/>
          <w:b/>
          <w:noProof/>
          <w:kern w:val="0"/>
          <w:sz w:val="18"/>
          <w:szCs w:val="18"/>
          <w:lang w:eastAsia="pl-PL"/>
        </w:rPr>
        <mc:AlternateContent>
          <mc:Choice Requires="wps">
            <w:drawing>
              <wp:anchor distT="10160" distB="8890" distL="10160" distR="8890" simplePos="0" relativeHeight="251721728" behindDoc="0" locked="0" layoutInCell="1" allowOverlap="1" wp14:anchorId="4A8DA8B1" wp14:editId="378D66B8">
                <wp:simplePos x="0" y="0"/>
                <wp:positionH relativeFrom="column">
                  <wp:posOffset>-426085</wp:posOffset>
                </wp:positionH>
                <wp:positionV relativeFrom="paragraph">
                  <wp:posOffset>120650</wp:posOffset>
                </wp:positionV>
                <wp:extent cx="2778125" cy="335915"/>
                <wp:effectExtent l="10160" t="10160" r="8890" b="8890"/>
                <wp:wrapNone/>
                <wp:docPr id="49" name="Ramka28"/>
                <wp:cNvGraphicFramePr/>
                <a:graphic xmlns:a="http://schemas.openxmlformats.org/drawingml/2006/main">
                  <a:graphicData uri="http://schemas.microsoft.com/office/word/2010/wordprocessingShape">
                    <wps:wsp>
                      <wps:cNvSpPr/>
                      <wps:spPr>
                        <a:xfrm>
                          <a:off x="0" y="0"/>
                          <a:ext cx="2778120" cy="335880"/>
                        </a:xfrm>
                        <a:prstGeom prst="rect">
                          <a:avLst/>
                        </a:prstGeom>
                        <a:solidFill>
                          <a:srgbClr val="FFFFFF"/>
                        </a:solidFill>
                        <a:ln w="19050">
                          <a:solidFill>
                            <a:srgbClr val="F79646"/>
                          </a:solidFill>
                          <a:round/>
                        </a:ln>
                      </wps:spPr>
                      <wps:style>
                        <a:lnRef idx="0">
                          <a:scrgbClr r="0" g="0" b="0"/>
                        </a:lnRef>
                        <a:fillRef idx="0">
                          <a:scrgbClr r="0" g="0" b="0"/>
                        </a:fillRef>
                        <a:effectRef idx="0">
                          <a:scrgbClr r="0" g="0" b="0"/>
                        </a:effectRef>
                        <a:fontRef idx="minor"/>
                      </wps:style>
                      <wps:txbx>
                        <w:txbxContent>
                          <w:p w14:paraId="5C0843A9" w14:textId="77777777" w:rsidR="009F5E29" w:rsidRPr="002D25C3" w:rsidRDefault="009F5E29" w:rsidP="009F5E29">
                            <w:pPr>
                              <w:pStyle w:val="NormalnyWeb"/>
                              <w:jc w:val="center"/>
                              <w:rPr>
                                <w:rFonts w:ascii="Calibri" w:hAnsi="Calibri"/>
                                <w:sz w:val="20"/>
                                <w:szCs w:val="20"/>
                              </w:rPr>
                            </w:pPr>
                            <w:r w:rsidRPr="002D25C3">
                              <w:rPr>
                                <w:rFonts w:ascii="Calibri" w:hAnsi="Calibri"/>
                                <w:sz w:val="20"/>
                                <w:szCs w:val="20"/>
                              </w:rPr>
                              <w:t>Szybki test immunochromatograficzny IV gen.</w:t>
                            </w:r>
                          </w:p>
                          <w:p w14:paraId="44188030" w14:textId="77777777" w:rsidR="009F5E29" w:rsidRDefault="009F5E29" w:rsidP="009F5E29">
                            <w:pPr>
                              <w:pStyle w:val="NormalnyWeb"/>
                              <w:spacing w:after="0"/>
                              <w:jc w:val="center"/>
                              <w:rPr>
                                <w:color w:val="000000"/>
                              </w:rPr>
                            </w:pPr>
                          </w:p>
                        </w:txbxContent>
                      </wps:txbx>
                      <wps:bodyPr anchor="t">
                        <a:noAutofit/>
                      </wps:bodyPr>
                    </wps:wsp>
                  </a:graphicData>
                </a:graphic>
              </wp:anchor>
            </w:drawing>
          </mc:Choice>
          <mc:Fallback>
            <w:pict>
              <v:rect w14:anchorId="4A8DA8B1" id="Ramka28" o:spid="_x0000_s1052" style="position:absolute;left:0;text-align:left;margin-left:-33.55pt;margin-top:9.5pt;width:218.75pt;height:26.45pt;z-index:251721728;visibility:visible;mso-wrap-style:square;mso-wrap-distance-left:.8pt;mso-wrap-distance-top:.8pt;mso-wrap-distance-right:.7pt;mso-wrap-distance-bottom:.7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" strokecolor="#f79646" strokeweight="1.5pt">
                <v:stroke joinstyle="round"/>
                <v:textbox>
                  <w:txbxContent>
                    <w:p w14:paraId="5C0843A9" w14:textId="77777777" w:rsidR="009F5E29" w:rsidRPr="002D25C3" w:rsidRDefault="009F5E29" w:rsidP="009F5E29">
                      <w:pPr>
                        <w:pStyle w:val="NormalnyWeb"/>
                        <w:jc w:val="center"/>
                        <w:rPr>
                          <w:rFonts w:ascii="Calibri" w:hAnsi="Calibri"/>
                          <w:sz w:val="20"/>
                          <w:szCs w:val="20"/>
                        </w:rPr>
                      </w:pPr>
                      <w:r w:rsidRPr="002D25C3">
                        <w:rPr>
                          <w:rFonts w:ascii="Calibri" w:hAnsi="Calibri"/>
                          <w:sz w:val="20"/>
                          <w:szCs w:val="20"/>
                        </w:rPr>
                        <w:t xml:space="preserve">Szybki test </w:t>
                      </w:r>
                      <w:r w:rsidRPr="002D25C3">
                        <w:rPr>
                          <w:rFonts w:ascii="Calibri" w:hAnsi="Calibri"/>
                          <w:sz w:val="20"/>
                          <w:szCs w:val="20"/>
                        </w:rPr>
                        <w:t>immunochromatograficzny IV gen.</w:t>
                      </w:r>
                    </w:p>
                    <w:p w14:paraId="44188030" w14:textId="77777777" w:rsidR="009F5E29" w:rsidRDefault="009F5E29" w:rsidP="009F5E29">
                      <w:pPr>
                        <w:pStyle w:val="NormalnyWeb"/>
                        <w:spacing w:after="0"/>
                        <w:jc w:val="center"/>
                        <w:rPr>
                          <w:color w:val="000000"/>
                        </w:rPr>
                      </w:pPr>
                    </w:p>
                  </w:txbxContent>
                </v:textbox>
              </v:rect>
            </w:pict>
          </mc:Fallback>
        </mc:AlternateContent>
      </w:r>
      <w:r w:rsidRPr="007A1BE6">
        <w:rPr>
          <w:rFonts w:eastAsia="Times New Roman" w:cs="Calibri"/>
          <w:b/>
          <w:noProof/>
          <w:kern w:val="0"/>
          <w:sz w:val="18"/>
          <w:szCs w:val="18"/>
          <w:lang w:eastAsia="pl-PL"/>
        </w:rPr>
        <mc:AlternateContent>
          <mc:Choice Requires="wps">
            <w:drawing>
              <wp:anchor distT="10160" distB="8890" distL="10160" distR="8890" simplePos="0" relativeHeight="251723776" behindDoc="0" locked="0" layoutInCell="1" allowOverlap="1" wp14:anchorId="46AA6CAC" wp14:editId="1317D56F">
                <wp:simplePos x="0" y="0"/>
                <wp:positionH relativeFrom="column">
                  <wp:posOffset>1905000</wp:posOffset>
                </wp:positionH>
                <wp:positionV relativeFrom="paragraph">
                  <wp:posOffset>1912620</wp:posOffset>
                </wp:positionV>
                <wp:extent cx="2952115" cy="300355"/>
                <wp:effectExtent l="10160" t="10160" r="8890" b="8890"/>
                <wp:wrapNone/>
                <wp:docPr id="51" name="Ramka29"/>
                <wp:cNvGraphicFramePr/>
                <a:graphic xmlns:a="http://schemas.openxmlformats.org/drawingml/2006/main">
                  <a:graphicData uri="http://schemas.microsoft.com/office/word/2010/wordprocessingShape">
                    <wps:wsp>
                      <wps:cNvSpPr/>
                      <wps:spPr>
                        <a:xfrm>
                          <a:off x="0" y="0"/>
                          <a:ext cx="2952000" cy="300240"/>
                        </a:xfrm>
                        <a:prstGeom prst="rect">
                          <a:avLst/>
                        </a:prstGeom>
                        <a:noFill/>
                        <a:ln w="19050">
                          <a:solidFill>
                            <a:srgbClr val="F79646"/>
                          </a:solidFill>
                          <a:round/>
                        </a:ln>
                      </wps:spPr>
                      <wps:style>
                        <a:lnRef idx="0">
                          <a:scrgbClr r="0" g="0" b="0"/>
                        </a:lnRef>
                        <a:fillRef idx="0">
                          <a:scrgbClr r="0" g="0" b="0"/>
                        </a:fillRef>
                        <a:effectRef idx="0">
                          <a:scrgbClr r="0" g="0" b="0"/>
                        </a:effectRef>
                        <a:fontRef idx="minor"/>
                      </wps:style>
                      <wps:txbx>
                        <w:txbxContent>
                          <w:p w14:paraId="789E55E2" w14:textId="77777777" w:rsidR="009F5E29" w:rsidRDefault="009F5E29" w:rsidP="009F5E29">
                            <w:pPr>
                              <w:pStyle w:val="NormalnyWeb"/>
                              <w:spacing w:after="0"/>
                              <w:jc w:val="center"/>
                            </w:pPr>
                            <w:r>
                              <w:rPr>
                                <w:rFonts w:ascii="Calibri" w:hAnsi="Calibri"/>
                                <w:color w:val="000000"/>
                                <w:sz w:val="22"/>
                                <w:szCs w:val="22"/>
                              </w:rPr>
                              <w:t>Laboratorium wykonujące testy przesiewowe</w:t>
                            </w:r>
                          </w:p>
                        </w:txbxContent>
                      </wps:txbx>
                      <wps:bodyPr anchor="t">
                        <a:noAutofit/>
                      </wps:bodyPr>
                    </wps:wsp>
                  </a:graphicData>
                </a:graphic>
              </wp:anchor>
            </w:drawing>
          </mc:Choice>
          <mc:Fallback>
            <w:pict>
              <v:rect w14:anchorId="46AA6CAC" id="Ramka29" o:spid="_x0000_s1053" style="position:absolute;left:0;text-align:left;margin-left:150pt;margin-top:150.6pt;width:232.45pt;height:23.65pt;z-index:251723776;visibility:visible;mso-wrap-style:square;mso-wrap-distance-left:.8pt;mso-wrap-distance-top:.8pt;mso-wrap-distance-right:.7pt;mso-wrap-distance-bottom:.7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" filled="f" strokecolor="#f79646" strokeweight="1.5pt">
                <v:stroke joinstyle="round"/>
                <v:textbox>
                  <w:txbxContent>
                    <w:p w14:paraId="789E55E2" w14:textId="77777777" w:rsidR="009F5E29" w:rsidRDefault="009F5E29" w:rsidP="009F5E29">
                      <w:pPr>
                        <w:pStyle w:val="NormalnyWeb"/>
                        <w:spacing w:after="0"/>
                        <w:jc w:val="center"/>
                      </w:pPr>
                      <w:r>
                        <w:rPr>
                          <w:rFonts w:ascii="Calibri" w:hAnsi="Calibri"/>
                          <w:color w:val="000000"/>
                          <w:sz w:val="22"/>
                          <w:szCs w:val="22"/>
                        </w:rPr>
                        <w:t>Laboratorium wykonujące testy przesiewowe</w:t>
                      </w:r>
                    </w:p>
                  </w:txbxContent>
                </v:textbox>
              </v:rect>
            </w:pict>
          </mc:Fallback>
        </mc:AlternateContent>
      </w:r>
      <w:r w:rsidRPr="007A1BE6">
        <w:rPr>
          <w:rFonts w:eastAsia="Times New Roman" w:cs="Calibri"/>
          <w:b/>
          <w:noProof/>
          <w:kern w:val="0"/>
          <w:sz w:val="18"/>
          <w:szCs w:val="18"/>
          <w:lang w:eastAsia="pl-PL"/>
        </w:rPr>
        <mc:AlternateContent>
          <mc:Choice Requires="wps">
            <w:drawing>
              <wp:anchor distT="0" distB="635" distL="48895" distR="50165" simplePos="0" relativeHeight="251724800" behindDoc="0" locked="0" layoutInCell="1" allowOverlap="1" wp14:anchorId="1463B9BA" wp14:editId="50D8C31A">
                <wp:simplePos x="0" y="0"/>
                <wp:positionH relativeFrom="column">
                  <wp:posOffset>64770</wp:posOffset>
                </wp:positionH>
                <wp:positionV relativeFrom="paragraph">
                  <wp:posOffset>646430</wp:posOffset>
                </wp:positionV>
                <wp:extent cx="368300" cy="635"/>
                <wp:effectExtent l="48895" t="0" r="50165" b="635"/>
                <wp:wrapNone/>
                <wp:docPr id="52" name="Łącznik: łamany 2"/>
                <wp:cNvGraphicFramePr/>
                <a:graphic xmlns:a="http://schemas.openxmlformats.org/drawingml/2006/main">
                  <a:graphicData uri="http://schemas.microsoft.com/office/word/2010/wordprocessingShape">
                    <wps:wsp>
                      <wps:cNvCnPr/>
                      <wps:spPr>
                        <a:xfrm rot="16200000" flipH="1">
                          <a:off x="0" y="0"/>
                          <a:ext cx="368280" cy="720"/>
                        </a:xfrm>
                        <a:prstGeom prst="bentConnector3">
                          <a:avLst>
                            <a:gd name="adj1" fmla="val 10800"/>
                          </a:avLst>
                        </a:prstGeom>
                        <a:noFill/>
                        <a:ln w="28440">
                          <a:solidFill>
                            <a:srgbClr val="F69240"/>
                          </a:solidFill>
                          <a:miter/>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1D0273C8" id="Łącznik: łamany 2" o:spid="_x0000_s1026" type="#_x0000_t34" style="position:absolute;margin-left:5.1pt;margin-top:50.9pt;width:29pt;height:.05pt;rotation:90;flip:x;z-index:251724800;visibility:visible;mso-wrap-style:square;mso-wrap-distance-left:3.85pt;mso-wrap-distance-top:0;mso-wrap-distance-right:3.95pt;mso-wrap-distance-bottom:.0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" adj="2333" strokecolor="#f69240" strokeweight=".79mm">
                <v:stroke endarrow="open"/>
              </v:shape>
            </w:pict>
          </mc:Fallback>
        </mc:AlternateContent>
      </w:r>
      <w:r w:rsidRPr="007A1BE6">
        <w:rPr>
          <w:rFonts w:eastAsia="Times New Roman" w:cs="Calibri"/>
          <w:b/>
          <w:noProof/>
          <w:kern w:val="0"/>
          <w:sz w:val="18"/>
          <w:szCs w:val="18"/>
          <w:lang w:eastAsia="pl-PL"/>
        </w:rPr>
        <mc:AlternateContent>
          <mc:Choice Requires="wps">
            <w:drawing>
              <wp:anchor distT="15240" distB="0" distL="49530" distR="49530" simplePos="0" relativeHeight="251725824" behindDoc="0" locked="0" layoutInCell="1" allowOverlap="1" wp14:anchorId="26C18E92" wp14:editId="6A872D82">
                <wp:simplePos x="0" y="0"/>
                <wp:positionH relativeFrom="column">
                  <wp:posOffset>2419350</wp:posOffset>
                </wp:positionH>
                <wp:positionV relativeFrom="paragraph">
                  <wp:posOffset>2242185</wp:posOffset>
                </wp:positionV>
                <wp:extent cx="635" cy="454025"/>
                <wp:effectExtent l="49530" t="15240" r="49530" b="0"/>
                <wp:wrapNone/>
                <wp:docPr id="53" name="Łącznik prosty ze strzałką 2"/>
                <wp:cNvGraphicFramePr/>
                <a:graphic xmlns:a="http://schemas.openxmlformats.org/drawingml/2006/main">
                  <a:graphicData uri="http://schemas.microsoft.com/office/word/2010/wordprocessingShape">
                    <wps:wsp>
                      <wps:cNvCnPr/>
                      <wps:spPr>
                        <a:xfrm>
                          <a:off x="0" y="0"/>
                          <a:ext cx="720" cy="453960"/>
                        </a:xfrm>
                        <a:prstGeom prst="straightConnector1">
                          <a:avLst/>
                        </a:prstGeom>
                        <a:noFill/>
                        <a:ln w="28440">
                          <a:solidFill>
                            <a:srgbClr val="F59240"/>
                          </a:solidFill>
                          <a:round/>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21794C31" id="Łącznik prosty ze strzałką 2" o:spid="_x0000_s1026" type="#_x0000_t32" style="position:absolute;margin-left:190.5pt;margin-top:176.55pt;width:.05pt;height:35.75pt;z-index:251725824;visibility:visible;mso-wrap-style:square;mso-wrap-distance-left:3.9pt;mso-wrap-distance-top:1.2pt;mso-wrap-distance-right:3.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" strokecolor="#f59240" strokeweight=".79mm">
                <v:stroke endarrow="open"/>
              </v:shape>
            </w:pict>
          </mc:Fallback>
        </mc:AlternateContent>
      </w:r>
      <w:r w:rsidRPr="007A1BE6">
        <w:rPr>
          <w:rFonts w:eastAsia="Times New Roman" w:cs="Calibri"/>
          <w:b/>
          <w:noProof/>
          <w:kern w:val="0"/>
          <w:sz w:val="18"/>
          <w:szCs w:val="18"/>
          <w:lang w:eastAsia="pl-PL"/>
        </w:rPr>
        <mc:AlternateContent>
          <mc:Choice Requires="wps">
            <w:drawing>
              <wp:anchor distT="15240" distB="0" distL="49530" distR="49530" simplePos="0" relativeHeight="251726848" behindDoc="0" locked="0" layoutInCell="1" allowOverlap="1" wp14:anchorId="5EE9D673" wp14:editId="4BD4EE24">
                <wp:simplePos x="0" y="0"/>
                <wp:positionH relativeFrom="column">
                  <wp:posOffset>3999230</wp:posOffset>
                </wp:positionH>
                <wp:positionV relativeFrom="paragraph">
                  <wp:posOffset>2237740</wp:posOffset>
                </wp:positionV>
                <wp:extent cx="635" cy="454025"/>
                <wp:effectExtent l="49530" t="15240" r="49530" b="0"/>
                <wp:wrapNone/>
                <wp:docPr id="54" name="Łącznik prosty ze strzałką 3"/>
                <wp:cNvGraphicFramePr/>
                <a:graphic xmlns:a="http://schemas.openxmlformats.org/drawingml/2006/main">
                  <a:graphicData uri="http://schemas.microsoft.com/office/word/2010/wordprocessingShape">
                    <wps:wsp>
                      <wps:cNvCnPr/>
                      <wps:spPr>
                        <a:xfrm>
                          <a:off x="0" y="0"/>
                          <a:ext cx="720" cy="453960"/>
                        </a:xfrm>
                        <a:prstGeom prst="straightConnector1">
                          <a:avLst/>
                        </a:prstGeom>
                        <a:noFill/>
                        <a:ln w="28440">
                          <a:solidFill>
                            <a:srgbClr val="F59240"/>
                          </a:solidFill>
                          <a:round/>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24200CC6" id="Łącznik prosty ze strzałką 3" o:spid="_x0000_s1026" type="#_x0000_t32" style="position:absolute;margin-left:314.9pt;margin-top:176.2pt;width:.05pt;height:35.75pt;z-index:251726848;visibility:visible;mso-wrap-style:square;mso-wrap-distance-left:3.9pt;mso-wrap-distance-top:1.2pt;mso-wrap-distance-right:3.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" strokecolor="#f59240" strokeweight=".79mm">
                <v:stroke endarrow="open"/>
              </v:shape>
            </w:pict>
          </mc:Fallback>
        </mc:AlternateContent>
      </w:r>
      <w:r w:rsidRPr="007A1BE6">
        <w:rPr>
          <w:rFonts w:eastAsia="Times New Roman" w:cs="Calibri"/>
          <w:b/>
          <w:noProof/>
          <w:kern w:val="0"/>
          <w:sz w:val="18"/>
          <w:szCs w:val="18"/>
          <w:lang w:eastAsia="pl-PL"/>
        </w:rPr>
        <mc:AlternateContent>
          <mc:Choice Requires="wps">
            <w:drawing>
              <wp:anchor distT="14605" distB="50165" distL="635" distR="14605" simplePos="0" relativeHeight="251730944" behindDoc="0" locked="0" layoutInCell="1" allowOverlap="1" wp14:anchorId="42C0B84A" wp14:editId="766AC738">
                <wp:simplePos x="0" y="0"/>
                <wp:positionH relativeFrom="column">
                  <wp:posOffset>1978660</wp:posOffset>
                </wp:positionH>
                <wp:positionV relativeFrom="paragraph">
                  <wp:posOffset>3203575</wp:posOffset>
                </wp:positionV>
                <wp:extent cx="626110" cy="648335"/>
                <wp:effectExtent l="635" t="14605" r="14605" b="50165"/>
                <wp:wrapNone/>
                <wp:docPr id="55" name="Łącznik: łamany 3"/>
                <wp:cNvGraphicFramePr/>
                <a:graphic xmlns:a="http://schemas.openxmlformats.org/drawingml/2006/main">
                  <a:graphicData uri="http://schemas.microsoft.com/office/word/2010/wordprocessingShape">
                    <wps:wsp>
                      <wps:cNvCnPr/>
                      <wps:spPr>
                        <a:xfrm rot="5400000">
                          <a:off x="0" y="0"/>
                          <a:ext cx="626040" cy="648360"/>
                        </a:xfrm>
                        <a:prstGeom prst="bentConnector2">
                          <a:avLst/>
                        </a:prstGeom>
                        <a:noFill/>
                        <a:ln w="28440">
                          <a:solidFill>
                            <a:srgbClr val="F59240"/>
                          </a:solidFill>
                          <a:round/>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0B4A54A7" id="Łącznik: łamany 3" o:spid="_x0000_s1026" type="#_x0000_t33" style="position:absolute;margin-left:155.8pt;margin-top:252.25pt;width:49.3pt;height:51.05pt;rotation:90;z-index:251730944;visibility:visible;mso-wrap-style:square;mso-wrap-distance-left:.05pt;mso-wrap-distance-top:1.15pt;mso-wrap-distance-right:1.15pt;mso-wrap-distance-bottom:3.9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" strokecolor="#f59240" strokeweight=".79mm">
                <v:stroke endarrow="open" joinstyle="round"/>
              </v:shape>
            </w:pict>
          </mc:Fallback>
        </mc:AlternateContent>
      </w:r>
      <w:r w:rsidRPr="007A1BE6">
        <w:rPr>
          <w:rFonts w:eastAsia="Times New Roman" w:cs="Calibri"/>
          <w:b/>
          <w:noProof/>
          <w:kern w:val="0"/>
          <w:sz w:val="18"/>
          <w:szCs w:val="18"/>
          <w:lang w:eastAsia="pl-PL"/>
        </w:rPr>
        <mc:AlternateContent>
          <mc:Choice Requires="wps">
            <w:drawing>
              <wp:anchor distT="14605" distB="635" distL="49530" distR="49530" simplePos="0" relativeHeight="251731968" behindDoc="0" locked="0" layoutInCell="1" allowOverlap="1" wp14:anchorId="7969B576" wp14:editId="67637576">
                <wp:simplePos x="0" y="0"/>
                <wp:positionH relativeFrom="column">
                  <wp:posOffset>281305</wp:posOffset>
                </wp:positionH>
                <wp:positionV relativeFrom="paragraph">
                  <wp:posOffset>4145915</wp:posOffset>
                </wp:positionV>
                <wp:extent cx="635" cy="342900"/>
                <wp:effectExtent l="49530" t="14605" r="49530" b="635"/>
                <wp:wrapNone/>
                <wp:docPr id="56" name="Łącznik prosty ze strzałką 5"/>
                <wp:cNvGraphicFramePr/>
                <a:graphic xmlns:a="http://schemas.openxmlformats.org/drawingml/2006/main">
                  <a:graphicData uri="http://schemas.microsoft.com/office/word/2010/wordprocessingShape">
                    <wps:wsp>
                      <wps:cNvCnPr/>
                      <wps:spPr>
                        <a:xfrm>
                          <a:off x="0" y="0"/>
                          <a:ext cx="720" cy="343080"/>
                        </a:xfrm>
                        <a:prstGeom prst="straightConnector1">
                          <a:avLst/>
                        </a:prstGeom>
                        <a:noFill/>
                        <a:ln w="28440">
                          <a:solidFill>
                            <a:srgbClr val="F59240"/>
                          </a:solidFill>
                          <a:round/>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79686B72" id="Łącznik prosty ze strzałką 5" o:spid="_x0000_s1026" type="#_x0000_t32" style="position:absolute;margin-left:22.15pt;margin-top:326.45pt;width:.05pt;height:27pt;z-index:251731968;visibility:visible;mso-wrap-style:square;mso-wrap-distance-left:3.9pt;mso-wrap-distance-top:1.15pt;mso-wrap-distance-right:3.9pt;mso-wrap-distance-bottom:.0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" strokecolor="#f59240" strokeweight=".79mm">
                <v:stroke endarrow="open"/>
              </v:shape>
            </w:pict>
          </mc:Fallback>
        </mc:AlternateContent>
      </w:r>
      <w:r w:rsidRPr="007A1BE6">
        <w:rPr>
          <w:rFonts w:eastAsia="Times New Roman" w:cs="Calibri"/>
          <w:b/>
          <w:noProof/>
          <w:kern w:val="0"/>
          <w:sz w:val="18"/>
          <w:szCs w:val="18"/>
          <w:lang w:eastAsia="pl-PL"/>
        </w:rPr>
        <mc:AlternateContent>
          <mc:Choice Requires="wps">
            <w:drawing>
              <wp:anchor distT="14605" distB="635" distL="42545" distR="47625" simplePos="0" relativeHeight="251734016" behindDoc="0" locked="0" layoutInCell="1" allowOverlap="1" wp14:anchorId="6D9E2AF9" wp14:editId="67E37D01">
                <wp:simplePos x="0" y="0"/>
                <wp:positionH relativeFrom="column">
                  <wp:posOffset>245745</wp:posOffset>
                </wp:positionH>
                <wp:positionV relativeFrom="paragraph">
                  <wp:posOffset>5220335</wp:posOffset>
                </wp:positionV>
                <wp:extent cx="9525" cy="342900"/>
                <wp:effectExtent l="42545" t="14605" r="47625" b="635"/>
                <wp:wrapNone/>
                <wp:docPr id="57" name="Łącznik prosty ze strzałką 7"/>
                <wp:cNvGraphicFramePr/>
                <a:graphic xmlns:a="http://schemas.openxmlformats.org/drawingml/2006/main">
                  <a:graphicData uri="http://schemas.microsoft.com/office/word/2010/wordprocessingShape">
                    <wps:wsp>
                      <wps:cNvCnPr/>
                      <wps:spPr>
                        <a:xfrm>
                          <a:off x="0" y="0"/>
                          <a:ext cx="9360" cy="343080"/>
                        </a:xfrm>
                        <a:prstGeom prst="straightConnector1">
                          <a:avLst/>
                        </a:prstGeom>
                        <a:noFill/>
                        <a:ln w="28440">
                          <a:solidFill>
                            <a:srgbClr val="F59240"/>
                          </a:solidFill>
                          <a:round/>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7C9E9426" id="Łącznik prosty ze strzałką 7" o:spid="_x0000_s1026" type="#_x0000_t32" style="position:absolute;margin-left:19.35pt;margin-top:411.05pt;width:.75pt;height:27pt;z-index:251734016;visibility:visible;mso-wrap-style:square;mso-wrap-distance-left:3.35pt;mso-wrap-distance-top:1.15pt;mso-wrap-distance-right:3.75pt;mso-wrap-distance-bottom:.0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" strokecolor="#f59240" strokeweight=".79mm">
                <v:stroke endarrow="open"/>
              </v:shape>
            </w:pict>
          </mc:Fallback>
        </mc:AlternateContent>
      </w:r>
      <w:r w:rsidRPr="007A1BE6">
        <w:rPr>
          <w:rFonts w:eastAsia="Times New Roman" w:cs="Calibri"/>
          <w:b/>
          <w:noProof/>
          <w:kern w:val="0"/>
          <w:sz w:val="18"/>
          <w:szCs w:val="18"/>
          <w:lang w:eastAsia="pl-PL"/>
        </w:rPr>
        <mc:AlternateContent>
          <mc:Choice Requires="wps">
            <w:drawing>
              <wp:anchor distT="0" distB="635" distL="48895" distR="49530" simplePos="0" relativeHeight="251737088" behindDoc="0" locked="0" layoutInCell="1" allowOverlap="1" wp14:anchorId="1D3F7498" wp14:editId="2668ADE8">
                <wp:simplePos x="0" y="0"/>
                <wp:positionH relativeFrom="column">
                  <wp:posOffset>906780</wp:posOffset>
                </wp:positionH>
                <wp:positionV relativeFrom="paragraph">
                  <wp:posOffset>651510</wp:posOffset>
                </wp:positionV>
                <wp:extent cx="368300" cy="635"/>
                <wp:effectExtent l="48895" t="0" r="49530" b="635"/>
                <wp:wrapNone/>
                <wp:docPr id="58" name="Łącznik: łamany 4"/>
                <wp:cNvGraphicFramePr/>
                <a:graphic xmlns:a="http://schemas.openxmlformats.org/drawingml/2006/main">
                  <a:graphicData uri="http://schemas.microsoft.com/office/word/2010/wordprocessingShape">
                    <wps:wsp>
                      <wps:cNvCnPr/>
                      <wps:spPr>
                        <a:xfrm rot="16200000" flipH="1">
                          <a:off x="0" y="0"/>
                          <a:ext cx="368280" cy="720"/>
                        </a:xfrm>
                        <a:prstGeom prst="bentConnector3">
                          <a:avLst>
                            <a:gd name="adj1" fmla="val 10800"/>
                          </a:avLst>
                        </a:prstGeom>
                        <a:noFill/>
                        <a:ln w="28440">
                          <a:solidFill>
                            <a:srgbClr val="F69240"/>
                          </a:solidFill>
                          <a:miter/>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7C0942E9" id="Łącznik: łamany 4" o:spid="_x0000_s1026" type="#_x0000_t34" style="position:absolute;margin-left:71.4pt;margin-top:51.3pt;width:29pt;height:.05pt;rotation:90;flip:x;z-index:251737088;visibility:visible;mso-wrap-style:square;mso-wrap-distance-left:3.85pt;mso-wrap-distance-top:0;mso-wrap-distance-right:3.9pt;mso-wrap-distance-bottom:.0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" adj="2333" strokecolor="#f69240" strokeweight=".79mm">
                <v:stroke endarrow="open"/>
              </v:shape>
            </w:pict>
          </mc:Fallback>
        </mc:AlternateContent>
      </w:r>
    </w:p>
    <w:p w14:paraId="51C82720" w14:textId="77777777" w:rsidR="009F5E29" w:rsidRPr="007A1BE6" w:rsidRDefault="009F5E29" w:rsidP="009F5E29">
      <w:pPr>
        <w:spacing w:after="120" w:line="240" w:lineRule="auto"/>
        <w:jc w:val="both"/>
        <w:rPr>
          <w:rFonts w:ascii="Calibri" w:eastAsia="Times New Roman" w:hAnsi="Calibri" w:cs="Calibri"/>
          <w:kern w:val="0"/>
          <w:sz w:val="18"/>
          <w:szCs w:val="18"/>
          <w:lang w:eastAsia="pl-PL"/>
        </w:rPr>
      </w:pPr>
    </w:p>
    <w:p w14:paraId="0691E227" w14:textId="77777777" w:rsidR="009F5E29" w:rsidRPr="007A1BE6" w:rsidRDefault="009F5E29" w:rsidP="009F5E29">
      <w:pPr>
        <w:spacing w:after="120" w:line="240" w:lineRule="auto"/>
        <w:rPr>
          <w:rFonts w:ascii="Calibri" w:eastAsia="Times New Roman" w:hAnsi="Calibri" w:cs="Calibri"/>
          <w:b/>
          <w:kern w:val="0"/>
          <w:sz w:val="18"/>
          <w:szCs w:val="18"/>
          <w:lang w:eastAsia="pl-PL"/>
        </w:rPr>
      </w:pPr>
    </w:p>
    <w:p w14:paraId="259D9862" w14:textId="77777777" w:rsidR="009F5E29" w:rsidRPr="007A1BE6" w:rsidRDefault="009F5E29" w:rsidP="009F5E29">
      <w:pPr>
        <w:spacing w:after="120" w:line="240" w:lineRule="auto"/>
        <w:rPr>
          <w:rFonts w:ascii="Calibri" w:eastAsia="Times New Roman" w:hAnsi="Calibri" w:cs="Calibri"/>
          <w:b/>
          <w:kern w:val="0"/>
          <w:sz w:val="18"/>
          <w:szCs w:val="18"/>
          <w:lang w:eastAsia="pl-PL"/>
        </w:rPr>
      </w:pPr>
      <w:r w:rsidRPr="007A1BE6">
        <w:rPr>
          <w:rFonts w:eastAsia="Times New Roman" w:cs="Calibri"/>
          <w:b/>
          <w:noProof/>
          <w:kern w:val="0"/>
          <w:sz w:val="18"/>
          <w:szCs w:val="18"/>
          <w:lang w:eastAsia="pl-PL"/>
        </w:rPr>
        <mc:AlternateContent>
          <mc:Choice Requires="wps">
            <w:drawing>
              <wp:anchor distT="9525" distB="9525" distL="9525" distR="9525" simplePos="0" relativeHeight="251746304" behindDoc="0" locked="0" layoutInCell="1" allowOverlap="1" wp14:anchorId="18E46A16" wp14:editId="0DC68871">
                <wp:simplePos x="0" y="0"/>
                <wp:positionH relativeFrom="column">
                  <wp:posOffset>-396875</wp:posOffset>
                </wp:positionH>
                <wp:positionV relativeFrom="paragraph">
                  <wp:posOffset>238759</wp:posOffset>
                </wp:positionV>
                <wp:extent cx="1247775" cy="701675"/>
                <wp:effectExtent l="0" t="0" r="28575" b="22225"/>
                <wp:wrapNone/>
                <wp:docPr id="59" name="Ramka32"/>
                <wp:cNvGraphicFramePr/>
                <a:graphic xmlns:a="http://schemas.openxmlformats.org/drawingml/2006/main">
                  <a:graphicData uri="http://schemas.microsoft.com/office/word/2010/wordprocessingShape">
                    <wps:wsp>
                      <wps:cNvSpPr/>
                      <wps:spPr>
                        <a:xfrm>
                          <a:off x="0" y="0"/>
                          <a:ext cx="1247775" cy="701675"/>
                        </a:xfrm>
                        <a:prstGeom prst="rect">
                          <a:avLst/>
                        </a:prstGeom>
                        <a:solidFill>
                          <a:srgbClr val="FFFFFF"/>
                        </a:solidFill>
                        <a:ln w="19050">
                          <a:solidFill>
                            <a:srgbClr val="F79646"/>
                          </a:solidFill>
                          <a:round/>
                        </a:ln>
                      </wps:spPr>
                      <wps:style>
                        <a:lnRef idx="0">
                          <a:scrgbClr r="0" g="0" b="0"/>
                        </a:lnRef>
                        <a:fillRef idx="0">
                          <a:scrgbClr r="0" g="0" b="0"/>
                        </a:fillRef>
                        <a:effectRef idx="0">
                          <a:scrgbClr r="0" g="0" b="0"/>
                        </a:effectRef>
                        <a:fontRef idx="minor"/>
                      </wps:style>
                      <wps:txbx>
                        <w:txbxContent>
                          <w:p w14:paraId="7521D9B3" w14:textId="77777777" w:rsidR="009F5E29" w:rsidRPr="003B56E5" w:rsidRDefault="009F5E29" w:rsidP="009F5E29">
                            <w:pPr>
                              <w:pStyle w:val="NormalnyWeb"/>
                              <w:jc w:val="center"/>
                              <w:rPr>
                                <w:rFonts w:ascii="Calibri" w:hAnsi="Calibri"/>
                                <w:color w:val="auto"/>
                                <w:sz w:val="20"/>
                                <w:szCs w:val="20"/>
                                <w:vertAlign w:val="superscript"/>
                              </w:rPr>
                            </w:pPr>
                            <w:r w:rsidRPr="003B56E5">
                              <w:rPr>
                                <w:rFonts w:ascii="Calibri" w:hAnsi="Calibri"/>
                                <w:color w:val="auto"/>
                                <w:sz w:val="20"/>
                                <w:szCs w:val="20"/>
                              </w:rPr>
                              <w:t>Niereaktywny</w:t>
                            </w:r>
                            <w:r w:rsidRPr="003B56E5">
                              <w:rPr>
                                <w:rFonts w:ascii="Calibri" w:hAnsi="Calibri"/>
                                <w:color w:val="auto"/>
                                <w:sz w:val="20"/>
                                <w:szCs w:val="20"/>
                                <w:vertAlign w:val="superscript"/>
                              </w:rPr>
                              <w:t xml:space="preserve">4  </w:t>
                            </w:r>
                            <w:r w:rsidRPr="003B56E5">
                              <w:rPr>
                                <w:rFonts w:ascii="Calibri" w:hAnsi="Calibri"/>
                                <w:color w:val="auto"/>
                                <w:sz w:val="18"/>
                                <w:szCs w:val="20"/>
                              </w:rPr>
                              <w:br/>
                              <w:t xml:space="preserve">Ag (-) ujemny </w:t>
                            </w:r>
                            <w:r w:rsidRPr="003B56E5">
                              <w:rPr>
                                <w:rFonts w:ascii="Calibri" w:hAnsi="Calibri"/>
                                <w:color w:val="auto"/>
                                <w:sz w:val="18"/>
                                <w:szCs w:val="20"/>
                              </w:rPr>
                              <w:br/>
                              <w:t>Ab (-) ujemny</w:t>
                            </w:r>
                          </w:p>
                          <w:p w14:paraId="2EA99D71" w14:textId="77777777" w:rsidR="009F5E29" w:rsidRDefault="009F5E29" w:rsidP="009F5E29">
                            <w:pPr>
                              <w:pStyle w:val="NormalnyWeb"/>
                              <w:jc w:val="center"/>
                              <w:rPr>
                                <w:rFonts w:ascii="Calibri" w:hAnsi="Calibri"/>
                                <w:color w:val="000000"/>
                                <w:sz w:val="18"/>
                                <w:szCs w:val="20"/>
                              </w:rPr>
                            </w:pPr>
                            <w:r>
                              <w:rPr>
                                <w:rFonts w:ascii="Calibri" w:hAnsi="Calibri"/>
                                <w:color w:val="BF0041"/>
                                <w:sz w:val="18"/>
                                <w:szCs w:val="20"/>
                              </w:rPr>
                              <w:t>Ab ( - ) ujemny</w:t>
                            </w:r>
                          </w:p>
                          <w:p w14:paraId="3C09C3CE" w14:textId="77777777" w:rsidR="009F5E29" w:rsidRDefault="009F5E29" w:rsidP="009F5E29">
                            <w:pPr>
                              <w:pStyle w:val="NormalnyWeb"/>
                              <w:spacing w:after="0"/>
                              <w:jc w:val="center"/>
                              <w:rPr>
                                <w:color w:val="000000"/>
                              </w:rPr>
                            </w:pPr>
                          </w:p>
                        </w:txbxContent>
                      </wps:txbx>
                      <wps:bodyPr wrap="square" anchor="t">
                        <a:noAutofit/>
                      </wps:bodyPr>
                    </wps:wsp>
                  </a:graphicData>
                </a:graphic>
                <wp14:sizeRelH relativeFrom="margin">
                  <wp14:pctWidth>0</wp14:pctWidth>
                </wp14:sizeRelH>
                <wp14:sizeRelV relativeFrom="margin">
                  <wp14:pctHeight>0</wp14:pctHeight>
                </wp14:sizeRelV>
              </wp:anchor>
            </w:drawing>
          </mc:Choice>
          <mc:Fallback>
            <w:pict>
              <v:rect w14:anchorId="18E46A16" id="Ramka32" o:spid="_x0000_s1054" style="position:absolute;margin-left:-31.25pt;margin-top:18.8pt;width:98.25pt;height:55.25pt;z-index:251746304;visibility:visible;mso-wrap-style:square;mso-width-percent:0;mso-height-percent:0;mso-wrap-distance-left:.75pt;mso-wrap-distance-top:.75pt;mso-wrap-distance-right:.75pt;mso-wrap-distance-bottom:.75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" strokecolor="#f79646" strokeweight="1.5pt">
                <v:stroke joinstyle="round"/>
                <v:textbox>
                  <w:txbxContent>
                    <w:p w14:paraId="7521D9B3" w14:textId="77777777" w:rsidR="009F5E29" w:rsidRPr="003B56E5" w:rsidRDefault="009F5E29" w:rsidP="009F5E29">
                      <w:pPr>
                        <w:pStyle w:val="NormalnyWeb"/>
                        <w:jc w:val="center"/>
                        <w:rPr>
                          <w:rFonts w:ascii="Calibri" w:hAnsi="Calibri"/>
                          <w:color w:val="auto"/>
                          <w:sz w:val="20"/>
                          <w:szCs w:val="20"/>
                          <w:vertAlign w:val="superscript"/>
                        </w:rPr>
                      </w:pPr>
                      <w:r w:rsidRPr="003B56E5">
                        <w:rPr>
                          <w:rFonts w:ascii="Calibri" w:hAnsi="Calibri"/>
                          <w:color w:val="auto"/>
                          <w:sz w:val="20"/>
                          <w:szCs w:val="20"/>
                        </w:rPr>
                        <w:t>Niereaktywny</w:t>
                      </w:r>
                      <w:r w:rsidRPr="003B56E5">
                        <w:rPr>
                          <w:rFonts w:ascii="Calibri" w:hAnsi="Calibri"/>
                          <w:color w:val="auto"/>
                          <w:sz w:val="20"/>
                          <w:szCs w:val="20"/>
                          <w:vertAlign w:val="superscript"/>
                        </w:rPr>
                        <w:t xml:space="preserve">4  </w:t>
                      </w:r>
                      <w:r w:rsidRPr="003B56E5">
                        <w:rPr>
                          <w:rFonts w:ascii="Calibri" w:hAnsi="Calibri"/>
                          <w:color w:val="auto"/>
                          <w:sz w:val="18"/>
                          <w:szCs w:val="20"/>
                        </w:rPr>
                        <w:br/>
                        <w:t xml:space="preserve">Ag (-) ujemny </w:t>
                      </w:r>
                      <w:r w:rsidRPr="003B56E5">
                        <w:rPr>
                          <w:rFonts w:ascii="Calibri" w:hAnsi="Calibri"/>
                          <w:color w:val="auto"/>
                          <w:sz w:val="18"/>
                          <w:szCs w:val="20"/>
                        </w:rPr>
                        <w:br/>
                        <w:t>Ab (-) ujemny</w:t>
                      </w:r>
                    </w:p>
                    <w:p w14:paraId="2EA99D71" w14:textId="77777777" w:rsidR="009F5E29" w:rsidRDefault="009F5E29" w:rsidP="009F5E29">
                      <w:pPr>
                        <w:pStyle w:val="NormalnyWeb"/>
                        <w:jc w:val="center"/>
                        <w:rPr>
                          <w:rFonts w:ascii="Calibri" w:hAnsi="Calibri"/>
                          <w:color w:val="000000"/>
                          <w:sz w:val="18"/>
                          <w:szCs w:val="20"/>
                        </w:rPr>
                      </w:pPr>
                      <w:r>
                        <w:rPr>
                          <w:rFonts w:ascii="Calibri" w:hAnsi="Calibri"/>
                          <w:color w:val="BF0041"/>
                          <w:sz w:val="18"/>
                          <w:szCs w:val="20"/>
                        </w:rPr>
                        <w:t>Ab ( - ) ujemny</w:t>
                      </w:r>
                    </w:p>
                    <w:p w14:paraId="3C09C3CE" w14:textId="77777777" w:rsidR="009F5E29" w:rsidRDefault="009F5E29" w:rsidP="009F5E29">
                      <w:pPr>
                        <w:pStyle w:val="NormalnyWeb"/>
                        <w:spacing w:after="0"/>
                        <w:jc w:val="center"/>
                        <w:rPr>
                          <w:color w:val="000000"/>
                        </w:rPr>
                      </w:pPr>
                    </w:p>
                  </w:txbxContent>
                </v:textbox>
              </v:rect>
            </w:pict>
          </mc:Fallback>
        </mc:AlternateContent>
      </w:r>
      <w:r w:rsidRPr="007A1BE6">
        <w:rPr>
          <w:rFonts w:eastAsia="Times New Roman" w:cs="Calibri"/>
          <w:b/>
          <w:noProof/>
          <w:kern w:val="0"/>
          <w:sz w:val="18"/>
          <w:szCs w:val="18"/>
          <w:lang w:eastAsia="pl-PL"/>
        </w:rPr>
        <mc:AlternateContent>
          <mc:Choice Requires="wps">
            <w:drawing>
              <wp:anchor distT="9525" distB="9525" distL="10160" distR="8890" simplePos="0" relativeHeight="251749376" behindDoc="0" locked="0" layoutInCell="1" allowOverlap="1" wp14:anchorId="146CFE3E" wp14:editId="346243ED">
                <wp:simplePos x="0" y="0"/>
                <wp:positionH relativeFrom="column">
                  <wp:posOffset>1020445</wp:posOffset>
                </wp:positionH>
                <wp:positionV relativeFrom="paragraph">
                  <wp:posOffset>212090</wp:posOffset>
                </wp:positionV>
                <wp:extent cx="1661795" cy="730250"/>
                <wp:effectExtent l="10160" t="9525" r="8890" b="9525"/>
                <wp:wrapNone/>
                <wp:docPr id="60" name="Ramka33"/>
                <wp:cNvGraphicFramePr/>
                <a:graphic xmlns:a="http://schemas.openxmlformats.org/drawingml/2006/main">
                  <a:graphicData uri="http://schemas.microsoft.com/office/word/2010/wordprocessingShape">
                    <wps:wsp>
                      <wps:cNvSpPr/>
                      <wps:spPr>
                        <a:xfrm>
                          <a:off x="0" y="0"/>
                          <a:ext cx="1661795" cy="730250"/>
                        </a:xfrm>
                        <a:prstGeom prst="rect">
                          <a:avLst/>
                        </a:prstGeom>
                        <a:solidFill>
                          <a:srgbClr val="FFFFFF"/>
                        </a:solidFill>
                        <a:ln w="19050">
                          <a:solidFill>
                            <a:srgbClr val="F79646"/>
                          </a:solidFill>
                          <a:round/>
                        </a:ln>
                      </wps:spPr>
                      <wps:style>
                        <a:lnRef idx="0">
                          <a:scrgbClr r="0" g="0" b="0"/>
                        </a:lnRef>
                        <a:fillRef idx="0">
                          <a:scrgbClr r="0" g="0" b="0"/>
                        </a:fillRef>
                        <a:effectRef idx="0">
                          <a:scrgbClr r="0" g="0" b="0"/>
                        </a:effectRef>
                        <a:fontRef idx="minor"/>
                      </wps:style>
                      <wps:txbx>
                        <w:txbxContent>
                          <w:p w14:paraId="4AE5E972" w14:textId="77777777" w:rsidR="009F5E29" w:rsidRPr="002D25C3" w:rsidRDefault="009F5E29" w:rsidP="009F5E29">
                            <w:pPr>
                              <w:pStyle w:val="Zawartoramkiuser"/>
                              <w:overflowPunct w:val="0"/>
                              <w:spacing w:after="0" w:line="240" w:lineRule="auto"/>
                              <w:jc w:val="center"/>
                              <w:rPr>
                                <w:sz w:val="20"/>
                                <w:szCs w:val="20"/>
                              </w:rPr>
                            </w:pPr>
                            <w:r w:rsidRPr="002D25C3">
                              <w:rPr>
                                <w:color w:val="000000"/>
                                <w:sz w:val="20"/>
                                <w:szCs w:val="20"/>
                              </w:rPr>
                              <w:t>Reaktywny</w:t>
                            </w:r>
                            <w:r w:rsidRPr="002D25C3">
                              <w:rPr>
                                <w:color w:val="000000"/>
                                <w:sz w:val="20"/>
                                <w:szCs w:val="20"/>
                                <w:vertAlign w:val="superscript"/>
                              </w:rPr>
                              <w:t>4</w:t>
                            </w:r>
                          </w:p>
                          <w:p w14:paraId="71398EEE" w14:textId="77777777" w:rsidR="009F5E29" w:rsidRPr="002D25C3" w:rsidRDefault="009F5E29" w:rsidP="009F5E29">
                            <w:pPr>
                              <w:pStyle w:val="Zawartoramkiuser"/>
                              <w:overflowPunct w:val="0"/>
                              <w:spacing w:after="0" w:line="240" w:lineRule="auto"/>
                            </w:pPr>
                            <w:r w:rsidRPr="002D25C3">
                              <w:rPr>
                                <w:sz w:val="18"/>
                                <w:szCs w:val="18"/>
                              </w:rPr>
                              <w:t>Ag (+) dodatni Ab (-) ujemny,</w:t>
                            </w:r>
                          </w:p>
                          <w:p w14:paraId="482D3C78" w14:textId="77777777" w:rsidR="009F5E29" w:rsidRPr="002D25C3" w:rsidRDefault="009F5E29" w:rsidP="009F5E29">
                            <w:pPr>
                              <w:pStyle w:val="Zawartoramkiuser"/>
                              <w:overflowPunct w:val="0"/>
                              <w:spacing w:after="0" w:line="240" w:lineRule="auto"/>
                            </w:pPr>
                            <w:r w:rsidRPr="002D25C3">
                              <w:rPr>
                                <w:sz w:val="18"/>
                                <w:szCs w:val="18"/>
                              </w:rPr>
                              <w:t>Ag (-) ujemny Ab (+) dodatni,</w:t>
                            </w:r>
                          </w:p>
                          <w:p w14:paraId="0A7592C0" w14:textId="77777777" w:rsidR="009F5E29" w:rsidRPr="002D25C3" w:rsidRDefault="009F5E29" w:rsidP="009F5E29">
                            <w:pPr>
                              <w:pStyle w:val="Zawartoramkiuser"/>
                              <w:overflowPunct w:val="0"/>
                              <w:spacing w:after="0" w:line="240" w:lineRule="auto"/>
                            </w:pPr>
                            <w:r w:rsidRPr="002D25C3">
                              <w:rPr>
                                <w:sz w:val="18"/>
                                <w:szCs w:val="18"/>
                              </w:rPr>
                              <w:t>Ag (+) dodatni i Ab (+) dodatni</w:t>
                            </w:r>
                          </w:p>
                        </w:txbxContent>
                      </wps:txbx>
                      <wps:bodyPr anchor="t">
                        <a:noAutofit/>
                      </wps:bodyPr>
                    </wps:wsp>
                  </a:graphicData>
                </a:graphic>
              </wp:anchor>
            </w:drawing>
          </mc:Choice>
          <mc:Fallback>
            <w:pict>
              <v:rect w14:anchorId="146CFE3E" id="Ramka33" o:spid="_x0000_s1055" style="position:absolute;margin-left:80.35pt;margin-top:16.7pt;width:130.85pt;height:57.5pt;z-index:251749376;visibility:visible;mso-wrap-style:square;mso-wrap-distance-left:.8pt;mso-wrap-distance-top:.75pt;mso-wrap-distance-right:.7pt;mso-wrap-distance-bottom:.7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" strokecolor="#f79646" strokeweight="1.5pt">
                <v:stroke joinstyle="round"/>
                <v:textbox>
                  <w:txbxContent>
                    <w:p w14:paraId="4AE5E972" w14:textId="77777777" w:rsidR="009F5E29" w:rsidRPr="002D25C3" w:rsidRDefault="009F5E29" w:rsidP="009F5E29">
                      <w:pPr>
                        <w:pStyle w:val="Zawartoramkiuser"/>
                        <w:overflowPunct w:val="0"/>
                        <w:spacing w:after="0" w:line="240" w:lineRule="auto"/>
                        <w:jc w:val="center"/>
                        <w:rPr>
                          <w:sz w:val="20"/>
                          <w:szCs w:val="20"/>
                        </w:rPr>
                      </w:pPr>
                      <w:r w:rsidRPr="002D25C3">
                        <w:rPr>
                          <w:color w:val="000000"/>
                          <w:sz w:val="20"/>
                          <w:szCs w:val="20"/>
                        </w:rPr>
                        <w:t>Reaktywny</w:t>
                      </w:r>
                      <w:r w:rsidRPr="002D25C3">
                        <w:rPr>
                          <w:color w:val="000000"/>
                          <w:sz w:val="20"/>
                          <w:szCs w:val="20"/>
                          <w:vertAlign w:val="superscript"/>
                        </w:rPr>
                        <w:t>4</w:t>
                      </w:r>
                    </w:p>
                    <w:p w14:paraId="71398EEE" w14:textId="77777777" w:rsidR="009F5E29" w:rsidRPr="002D25C3" w:rsidRDefault="009F5E29" w:rsidP="009F5E29">
                      <w:pPr>
                        <w:pStyle w:val="Zawartoramkiuser"/>
                        <w:overflowPunct w:val="0"/>
                        <w:spacing w:after="0" w:line="240" w:lineRule="auto"/>
                      </w:pPr>
                      <w:r w:rsidRPr="002D25C3">
                        <w:rPr>
                          <w:sz w:val="18"/>
                          <w:szCs w:val="18"/>
                        </w:rPr>
                        <w:t>Ag (+) dodatni Ab (-) ujemny,</w:t>
                      </w:r>
                    </w:p>
                    <w:p w14:paraId="482D3C78" w14:textId="77777777" w:rsidR="009F5E29" w:rsidRPr="002D25C3" w:rsidRDefault="009F5E29" w:rsidP="009F5E29">
                      <w:pPr>
                        <w:pStyle w:val="Zawartoramkiuser"/>
                        <w:overflowPunct w:val="0"/>
                        <w:spacing w:after="0" w:line="240" w:lineRule="auto"/>
                      </w:pPr>
                      <w:r w:rsidRPr="002D25C3">
                        <w:rPr>
                          <w:sz w:val="18"/>
                          <w:szCs w:val="18"/>
                        </w:rPr>
                        <w:t>Ag (-) ujemny Ab (+) dodatni,</w:t>
                      </w:r>
                    </w:p>
                    <w:p w14:paraId="0A7592C0" w14:textId="77777777" w:rsidR="009F5E29" w:rsidRPr="002D25C3" w:rsidRDefault="009F5E29" w:rsidP="009F5E29">
                      <w:pPr>
                        <w:pStyle w:val="Zawartoramkiuser"/>
                        <w:overflowPunct w:val="0"/>
                        <w:spacing w:after="0" w:line="240" w:lineRule="auto"/>
                      </w:pPr>
                      <w:r w:rsidRPr="002D25C3">
                        <w:rPr>
                          <w:sz w:val="18"/>
                          <w:szCs w:val="18"/>
                        </w:rPr>
                        <w:t>Ag (+) dodatni i Ab (+) dodatni</w:t>
                      </w:r>
                    </w:p>
                  </w:txbxContent>
                </v:textbox>
              </v:rect>
            </w:pict>
          </mc:Fallback>
        </mc:AlternateContent>
      </w:r>
    </w:p>
    <w:p w14:paraId="29EBB381" w14:textId="77777777" w:rsidR="009F5E29" w:rsidRPr="007A1BE6" w:rsidRDefault="009F5E29" w:rsidP="009F5E29">
      <w:pPr>
        <w:spacing w:after="120" w:line="240" w:lineRule="auto"/>
        <w:rPr>
          <w:rFonts w:ascii="Calibri" w:eastAsia="Times New Roman" w:hAnsi="Calibri" w:cs="Calibri"/>
          <w:b/>
          <w:kern w:val="0"/>
          <w:sz w:val="18"/>
          <w:szCs w:val="18"/>
          <w:lang w:eastAsia="pl-PL"/>
        </w:rPr>
      </w:pPr>
    </w:p>
    <w:p w14:paraId="525235C7" w14:textId="77777777" w:rsidR="009F5E29" w:rsidRPr="007A1BE6" w:rsidRDefault="009F5E29" w:rsidP="009F5E29">
      <w:pPr>
        <w:tabs>
          <w:tab w:val="left" w:pos="4056"/>
        </w:tabs>
        <w:spacing w:after="120" w:line="240" w:lineRule="auto"/>
        <w:rPr>
          <w:rFonts w:ascii="Calibri" w:eastAsia="Times New Roman" w:hAnsi="Calibri" w:cs="Calibri"/>
          <w:b/>
          <w:kern w:val="0"/>
          <w:sz w:val="18"/>
          <w:szCs w:val="18"/>
          <w:lang w:eastAsia="pl-PL"/>
        </w:rPr>
      </w:pPr>
      <w:r w:rsidRPr="007A1BE6">
        <w:rPr>
          <w:rFonts w:eastAsia="Times New Roman" w:cs="Calibri"/>
          <w:b/>
          <w:noProof/>
          <w:kern w:val="0"/>
          <w:sz w:val="18"/>
          <w:szCs w:val="18"/>
          <w:lang w:eastAsia="pl-PL"/>
        </w:rPr>
        <mc:AlternateContent>
          <mc:Choice Requires="wps">
            <w:drawing>
              <wp:anchor distT="14605" distB="50165" distL="0" distR="635" simplePos="0" relativeHeight="251748352" behindDoc="0" locked="0" layoutInCell="1" allowOverlap="1" wp14:anchorId="38D4A5CD" wp14:editId="50E986FC">
                <wp:simplePos x="0" y="0"/>
                <wp:positionH relativeFrom="column">
                  <wp:posOffset>2681605</wp:posOffset>
                </wp:positionH>
                <wp:positionV relativeFrom="paragraph">
                  <wp:posOffset>194310</wp:posOffset>
                </wp:positionV>
                <wp:extent cx="617220" cy="132080"/>
                <wp:effectExtent l="0" t="14605" r="635" b="50165"/>
                <wp:wrapNone/>
                <wp:docPr id="61" name="Kształt67"/>
                <wp:cNvGraphicFramePr/>
                <a:graphic xmlns:a="http://schemas.openxmlformats.org/drawingml/2006/main">
                  <a:graphicData uri="http://schemas.microsoft.com/office/word/2010/wordprocessingShape">
                    <wps:wsp>
                      <wps:cNvCnPr/>
                      <wps:spPr>
                        <a:xfrm>
                          <a:off x="0" y="0"/>
                          <a:ext cx="617220" cy="132080"/>
                        </a:xfrm>
                        <a:prstGeom prst="bentConnector3">
                          <a:avLst>
                            <a:gd name="adj1" fmla="val 10800"/>
                          </a:avLst>
                        </a:prstGeom>
                        <a:noFill/>
                        <a:ln w="28440">
                          <a:solidFill>
                            <a:srgbClr val="F69240"/>
                          </a:solidFill>
                          <a:miter/>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31534377" id="Kształt67" o:spid="_x0000_s1026" type="#_x0000_t34" style="position:absolute;margin-left:211.15pt;margin-top:15.3pt;width:48.6pt;height:10.4pt;z-index:251748352;visibility:visible;mso-wrap-style:square;mso-wrap-distance-left:0;mso-wrap-distance-top:1.15pt;mso-wrap-distance-right:.05pt;mso-wrap-distance-bottom:3.9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" adj="2333" strokecolor="#f69240" strokeweight=".79mm">
                <v:stroke endarrow="open"/>
              </v:shape>
            </w:pict>
          </mc:Fallback>
        </mc:AlternateContent>
      </w:r>
      <w:r w:rsidRPr="007A1BE6">
        <w:rPr>
          <w:rFonts w:eastAsia="Times New Roman" w:cs="Calibri"/>
          <w:b/>
          <w:noProof/>
          <w:kern w:val="0"/>
          <w:sz w:val="18"/>
          <w:szCs w:val="18"/>
          <w:lang w:eastAsia="pl-PL"/>
        </w:rPr>
        <mc:AlternateContent>
          <mc:Choice Requires="wps">
            <w:drawing>
              <wp:anchor distT="9525" distB="9525" distL="9525" distR="9525" simplePos="0" relativeHeight="251751424" behindDoc="0" locked="0" layoutInCell="1" allowOverlap="1" wp14:anchorId="29EC3F66" wp14:editId="6748FB54">
                <wp:simplePos x="0" y="0"/>
                <wp:positionH relativeFrom="column">
                  <wp:posOffset>3342640</wp:posOffset>
                </wp:positionH>
                <wp:positionV relativeFrom="paragraph">
                  <wp:posOffset>160655</wp:posOffset>
                </wp:positionV>
                <wp:extent cx="1442720" cy="276860"/>
                <wp:effectExtent l="9525" t="9525" r="9525" b="9525"/>
                <wp:wrapNone/>
                <wp:docPr id="62" name="Ramka34"/>
                <wp:cNvGraphicFramePr/>
                <a:graphic xmlns:a="http://schemas.openxmlformats.org/drawingml/2006/main">
                  <a:graphicData uri="http://schemas.microsoft.com/office/word/2010/wordprocessingShape">
                    <wps:wsp>
                      <wps:cNvSpPr/>
                      <wps:spPr>
                        <a:xfrm>
                          <a:off x="0" y="0"/>
                          <a:ext cx="1442720" cy="276860"/>
                        </a:xfrm>
                        <a:prstGeom prst="rect">
                          <a:avLst/>
                        </a:prstGeom>
                        <a:solidFill>
                          <a:srgbClr val="FFFFFF"/>
                        </a:solidFill>
                        <a:ln w="19050">
                          <a:solidFill>
                            <a:srgbClr val="F79646"/>
                          </a:solidFill>
                          <a:round/>
                        </a:ln>
                      </wps:spPr>
                      <wps:style>
                        <a:lnRef idx="0">
                          <a:scrgbClr r="0" g="0" b="0"/>
                        </a:lnRef>
                        <a:fillRef idx="0">
                          <a:scrgbClr r="0" g="0" b="0"/>
                        </a:fillRef>
                        <a:effectRef idx="0">
                          <a:scrgbClr r="0" g="0" b="0"/>
                        </a:effectRef>
                        <a:fontRef idx="minor"/>
                      </wps:style>
                      <wps:txbx>
                        <w:txbxContent>
                          <w:p w14:paraId="13472D76" w14:textId="77777777" w:rsidR="009F5E29" w:rsidRDefault="009F5E29" w:rsidP="009F5E29">
                            <w:pPr>
                              <w:pStyle w:val="NormalnyWeb"/>
                              <w:jc w:val="center"/>
                              <w:rPr>
                                <w:rFonts w:ascii="Calibri" w:hAnsi="Calibri"/>
                                <w:color w:val="000000"/>
                                <w:sz w:val="20"/>
                                <w:szCs w:val="20"/>
                              </w:rPr>
                            </w:pPr>
                            <w:r>
                              <w:rPr>
                                <w:rFonts w:ascii="Calibri" w:hAnsi="Calibri"/>
                                <w:color w:val="000000"/>
                                <w:sz w:val="20"/>
                                <w:szCs w:val="20"/>
                              </w:rPr>
                              <w:t xml:space="preserve">Pobranie krwi </w:t>
                            </w:r>
                          </w:p>
                          <w:p w14:paraId="2CA7B307" w14:textId="77777777" w:rsidR="009F5E29" w:rsidRDefault="009F5E29" w:rsidP="009F5E29">
                            <w:pPr>
                              <w:pStyle w:val="NormalnyWeb"/>
                              <w:spacing w:after="0"/>
                              <w:jc w:val="center"/>
                              <w:rPr>
                                <w:color w:val="000000"/>
                              </w:rPr>
                            </w:pPr>
                          </w:p>
                        </w:txbxContent>
                      </wps:txbx>
                      <wps:bodyPr anchor="t">
                        <a:noAutofit/>
                      </wps:bodyPr>
                    </wps:wsp>
                  </a:graphicData>
                </a:graphic>
              </wp:anchor>
            </w:drawing>
          </mc:Choice>
          <mc:Fallback>
            <w:pict>
              <v:rect w14:anchorId="29EC3F66" id="Ramka34" o:spid="_x0000_s1056" style="position:absolute;margin-left:263.2pt;margin-top:12.65pt;width:113.6pt;height:21.8pt;z-index:251751424;visibility:visible;mso-wrap-style:square;mso-wrap-distance-left:.75pt;mso-wrap-distance-top:.75pt;mso-wrap-distance-right:.75pt;mso-wrap-distance-bottom:.7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" strokecolor="#f79646" strokeweight="1.5pt">
                <v:stroke joinstyle="round"/>
                <v:textbox>
                  <w:txbxContent>
                    <w:p w14:paraId="13472D76" w14:textId="77777777" w:rsidR="009F5E29" w:rsidRDefault="009F5E29" w:rsidP="009F5E29">
                      <w:pPr>
                        <w:pStyle w:val="NormalnyWeb"/>
                        <w:jc w:val="center"/>
                        <w:rPr>
                          <w:rFonts w:ascii="Calibri" w:hAnsi="Calibri"/>
                          <w:color w:val="000000"/>
                          <w:sz w:val="20"/>
                          <w:szCs w:val="20"/>
                        </w:rPr>
                      </w:pPr>
                      <w:r>
                        <w:rPr>
                          <w:rFonts w:ascii="Calibri" w:hAnsi="Calibri"/>
                          <w:color w:val="000000"/>
                          <w:sz w:val="20"/>
                          <w:szCs w:val="20"/>
                        </w:rPr>
                        <w:t xml:space="preserve">Pobranie krwi </w:t>
                      </w:r>
                    </w:p>
                    <w:p w14:paraId="2CA7B307" w14:textId="77777777" w:rsidR="009F5E29" w:rsidRDefault="009F5E29" w:rsidP="009F5E29">
                      <w:pPr>
                        <w:pStyle w:val="NormalnyWeb"/>
                        <w:spacing w:after="0"/>
                        <w:jc w:val="center"/>
                        <w:rPr>
                          <w:color w:val="000000"/>
                        </w:rPr>
                      </w:pPr>
                    </w:p>
                  </w:txbxContent>
                </v:textbox>
              </v:rect>
            </w:pict>
          </mc:Fallback>
        </mc:AlternateContent>
      </w:r>
      <w:r w:rsidRPr="007A1BE6">
        <w:rPr>
          <w:rFonts w:eastAsia="Times New Roman" w:cs="Calibri"/>
          <w:b/>
          <w:kern w:val="0"/>
          <w:sz w:val="18"/>
          <w:szCs w:val="18"/>
          <w:lang w:eastAsia="pl-PL"/>
        </w:rPr>
        <w:tab/>
      </w:r>
    </w:p>
    <w:p w14:paraId="36E5EBEF" w14:textId="77777777" w:rsidR="009F5E29" w:rsidRPr="007A1BE6" w:rsidRDefault="009F5E29" w:rsidP="009F5E29">
      <w:pPr>
        <w:spacing w:after="120" w:line="240" w:lineRule="auto"/>
        <w:rPr>
          <w:rFonts w:ascii="Calibri" w:eastAsia="Times New Roman" w:hAnsi="Calibri" w:cs="Calibri"/>
          <w:b/>
          <w:kern w:val="0"/>
          <w:sz w:val="18"/>
          <w:szCs w:val="18"/>
          <w:lang w:eastAsia="pl-PL"/>
        </w:rPr>
      </w:pPr>
    </w:p>
    <w:p w14:paraId="2D990518" w14:textId="77777777" w:rsidR="009F5E29" w:rsidRPr="007A1BE6" w:rsidRDefault="009F5E29" w:rsidP="009F5E29">
      <w:pPr>
        <w:spacing w:after="120" w:line="240" w:lineRule="auto"/>
        <w:rPr>
          <w:rFonts w:ascii="Calibri" w:eastAsia="Times New Roman" w:hAnsi="Calibri" w:cs="Calibri"/>
          <w:b/>
          <w:kern w:val="0"/>
          <w:sz w:val="18"/>
          <w:szCs w:val="18"/>
          <w:lang w:eastAsia="pl-PL"/>
        </w:rPr>
      </w:pPr>
      <w:r w:rsidRPr="007A1BE6">
        <w:rPr>
          <w:rFonts w:eastAsia="Times New Roman" w:cs="Calibri"/>
          <w:b/>
          <w:noProof/>
          <w:kern w:val="0"/>
          <w:sz w:val="18"/>
          <w:szCs w:val="18"/>
          <w:lang w:eastAsia="pl-PL"/>
        </w:rPr>
        <mc:AlternateContent>
          <mc:Choice Requires="wps">
            <w:drawing>
              <wp:anchor distT="15240" distB="0" distL="49530" distR="49530" simplePos="0" relativeHeight="251752448" behindDoc="0" locked="0" layoutInCell="1" allowOverlap="1" wp14:anchorId="75DEA618" wp14:editId="7996EC17">
                <wp:simplePos x="0" y="0"/>
                <wp:positionH relativeFrom="column">
                  <wp:posOffset>259080</wp:posOffset>
                </wp:positionH>
                <wp:positionV relativeFrom="paragraph">
                  <wp:posOffset>80645</wp:posOffset>
                </wp:positionV>
                <wp:extent cx="635" cy="454025"/>
                <wp:effectExtent l="49530" t="15240" r="49530" b="0"/>
                <wp:wrapNone/>
                <wp:docPr id="63" name="Łącznik prosty ze strzałką 8"/>
                <wp:cNvGraphicFramePr/>
                <a:graphic xmlns:a="http://schemas.openxmlformats.org/drawingml/2006/main">
                  <a:graphicData uri="http://schemas.microsoft.com/office/word/2010/wordprocessingShape">
                    <wps:wsp>
                      <wps:cNvCnPr/>
                      <wps:spPr>
                        <a:xfrm>
                          <a:off x="0" y="0"/>
                          <a:ext cx="635" cy="454025"/>
                        </a:xfrm>
                        <a:prstGeom prst="straightConnector1">
                          <a:avLst/>
                        </a:prstGeom>
                        <a:noFill/>
                        <a:ln w="28440">
                          <a:solidFill>
                            <a:srgbClr val="F59240"/>
                          </a:solidFill>
                          <a:round/>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2D4024B9" id="Łącznik prosty ze strzałką 8" o:spid="_x0000_s1026" type="#_x0000_t32" style="position:absolute;margin-left:20.4pt;margin-top:6.35pt;width:.05pt;height:35.75pt;z-index:251752448;visibility:visible;mso-wrap-style:square;mso-wrap-distance-left:3.9pt;mso-wrap-distance-top:1.2pt;mso-wrap-distance-right:3.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" strokecolor="#f59240" strokeweight=".79mm">
                <v:stroke endarrow="open"/>
              </v:shape>
            </w:pict>
          </mc:Fallback>
        </mc:AlternateContent>
      </w:r>
    </w:p>
    <w:p w14:paraId="62653851" w14:textId="77777777" w:rsidR="009F5E29" w:rsidRPr="007A1BE6" w:rsidRDefault="009F5E29" w:rsidP="009F5E29">
      <w:pPr>
        <w:spacing w:after="120" w:line="240" w:lineRule="auto"/>
        <w:rPr>
          <w:rFonts w:ascii="Calibri" w:eastAsia="Times New Roman" w:hAnsi="Calibri" w:cs="Calibri"/>
          <w:b/>
          <w:kern w:val="0"/>
          <w:sz w:val="18"/>
          <w:szCs w:val="18"/>
          <w:lang w:eastAsia="pl-PL"/>
        </w:rPr>
      </w:pPr>
      <w:r w:rsidRPr="007A1BE6">
        <w:rPr>
          <w:rFonts w:eastAsia="Times New Roman" w:cs="Calibri"/>
          <w:b/>
          <w:noProof/>
          <w:kern w:val="0"/>
          <w:sz w:val="18"/>
          <w:szCs w:val="18"/>
          <w:lang w:eastAsia="pl-PL"/>
        </w:rPr>
        <mc:AlternateContent>
          <mc:Choice Requires="wps">
            <w:drawing>
              <wp:anchor distT="635" distB="0" distL="48895" distR="49530" simplePos="0" relativeHeight="251722752" behindDoc="0" locked="0" layoutInCell="1" allowOverlap="1" wp14:anchorId="2DEC147C" wp14:editId="54DAA2B3">
                <wp:simplePos x="0" y="0"/>
                <wp:positionH relativeFrom="column">
                  <wp:posOffset>3727450</wp:posOffset>
                </wp:positionH>
                <wp:positionV relativeFrom="paragraph">
                  <wp:posOffset>9525</wp:posOffset>
                </wp:positionV>
                <wp:extent cx="299085" cy="635"/>
                <wp:effectExtent l="48895" t="635" r="49530" b="0"/>
                <wp:wrapNone/>
                <wp:docPr id="50" name="Łącznik: łamany 1"/>
                <wp:cNvGraphicFramePr/>
                <a:graphic xmlns:a="http://schemas.openxmlformats.org/drawingml/2006/main">
                  <a:graphicData uri="http://schemas.microsoft.com/office/word/2010/wordprocessingShape">
                    <wps:wsp>
                      <wps:cNvCnPr/>
                      <wps:spPr>
                        <a:xfrm rot="16200000" flipH="1">
                          <a:off x="0" y="0"/>
                          <a:ext cx="299085" cy="635"/>
                        </a:xfrm>
                        <a:prstGeom prst="bentConnector3">
                          <a:avLst>
                            <a:gd name="adj1" fmla="val 10800"/>
                          </a:avLst>
                        </a:prstGeom>
                        <a:noFill/>
                        <a:ln w="28440">
                          <a:solidFill>
                            <a:srgbClr val="F69240"/>
                          </a:solidFill>
                          <a:miter/>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5F43D951" id="Łącznik: łamany 1" o:spid="_x0000_s1026" type="#_x0000_t34" style="position:absolute;margin-left:293.5pt;margin-top:.75pt;width:23.55pt;height:.05pt;rotation:90;flip:x;z-index:251722752;visibility:visible;mso-wrap-style:square;mso-wrap-distance-left:3.85pt;mso-wrap-distance-top:.05pt;mso-wrap-distance-right:3.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" adj="2333" strokecolor="#f69240" strokeweight=".79mm">
                <v:stroke endarrow="open"/>
              </v:shape>
            </w:pict>
          </mc:Fallback>
        </mc:AlternateContent>
      </w:r>
    </w:p>
    <w:p w14:paraId="602E6A05" w14:textId="77777777" w:rsidR="009F5E29" w:rsidRPr="007A1BE6" w:rsidRDefault="009F5E29" w:rsidP="009F5E29">
      <w:pPr>
        <w:tabs>
          <w:tab w:val="left" w:pos="8364"/>
        </w:tabs>
        <w:spacing w:after="120" w:line="240" w:lineRule="auto"/>
        <w:rPr>
          <w:rFonts w:ascii="Calibri" w:eastAsia="Times New Roman" w:hAnsi="Calibri" w:cs="Calibri"/>
          <w:b/>
          <w:kern w:val="0"/>
          <w:sz w:val="18"/>
          <w:szCs w:val="18"/>
          <w:lang w:eastAsia="pl-PL"/>
        </w:rPr>
      </w:pPr>
      <w:r w:rsidRPr="007A1BE6">
        <w:rPr>
          <w:rFonts w:eastAsia="Times New Roman" w:cs="Calibri"/>
          <w:b/>
          <w:noProof/>
          <w:kern w:val="0"/>
          <w:sz w:val="18"/>
          <w:szCs w:val="18"/>
          <w:lang w:eastAsia="pl-PL"/>
        </w:rPr>
        <mc:AlternateContent>
          <mc:Choice Requires="wps">
            <w:drawing>
              <wp:anchor distT="9525" distB="9525" distL="9525" distR="9525" simplePos="0" relativeHeight="251741184" behindDoc="0" locked="0" layoutInCell="1" allowOverlap="1" wp14:anchorId="62A09C12" wp14:editId="46903FB9">
                <wp:simplePos x="0" y="0"/>
                <wp:positionH relativeFrom="column">
                  <wp:posOffset>-398780</wp:posOffset>
                </wp:positionH>
                <wp:positionV relativeFrom="paragraph">
                  <wp:posOffset>108585</wp:posOffset>
                </wp:positionV>
                <wp:extent cx="1356360" cy="304800"/>
                <wp:effectExtent l="9525" t="9525" r="9525" b="9525"/>
                <wp:wrapNone/>
                <wp:docPr id="64" name="Ramka35"/>
                <wp:cNvGraphicFramePr/>
                <a:graphic xmlns:a="http://schemas.openxmlformats.org/drawingml/2006/main">
                  <a:graphicData uri="http://schemas.microsoft.com/office/word/2010/wordprocessingShape">
                    <wps:wsp>
                      <wps:cNvSpPr/>
                      <wps:spPr>
                        <a:xfrm>
                          <a:off x="0" y="0"/>
                          <a:ext cx="1356360" cy="304800"/>
                        </a:xfrm>
                        <a:prstGeom prst="rect">
                          <a:avLst/>
                        </a:prstGeom>
                        <a:noFill/>
                        <a:ln w="19050">
                          <a:solidFill>
                            <a:srgbClr val="F79646"/>
                          </a:solidFill>
                          <a:round/>
                        </a:ln>
                      </wps:spPr>
                      <wps:style>
                        <a:lnRef idx="0">
                          <a:scrgbClr r="0" g="0" b="0"/>
                        </a:lnRef>
                        <a:fillRef idx="0">
                          <a:scrgbClr r="0" g="0" b="0"/>
                        </a:fillRef>
                        <a:effectRef idx="0">
                          <a:scrgbClr r="0" g="0" b="0"/>
                        </a:effectRef>
                        <a:fontRef idx="minor"/>
                      </wps:style>
                      <wps:txbx>
                        <w:txbxContent>
                          <w:p w14:paraId="68F6B31A" w14:textId="77777777" w:rsidR="009F5E29" w:rsidRDefault="009F5E29" w:rsidP="009F5E29">
                            <w:pPr>
                              <w:pStyle w:val="NormalnyWeb"/>
                              <w:spacing w:after="0"/>
                              <w:jc w:val="center"/>
                            </w:pPr>
                            <w:r>
                              <w:rPr>
                                <w:rFonts w:ascii="Calibri" w:hAnsi="Calibri"/>
                                <w:color w:val="000000"/>
                                <w:sz w:val="22"/>
                                <w:szCs w:val="22"/>
                              </w:rPr>
                              <w:t>Brak zakażenia HIV ¹</w:t>
                            </w:r>
                          </w:p>
                        </w:txbxContent>
                      </wps:txbx>
                      <wps:bodyPr anchor="t">
                        <a:noAutofit/>
                      </wps:bodyPr>
                    </wps:wsp>
                  </a:graphicData>
                </a:graphic>
              </wp:anchor>
            </w:drawing>
          </mc:Choice>
          <mc:Fallback>
            <w:pict>
              <v:rect w14:anchorId="62A09C12" id="Ramka35" o:spid="_x0000_s1057" style="position:absolute;margin-left:-31.4pt;margin-top:8.55pt;width:106.8pt;height:24pt;z-index:251741184;visibility:visible;mso-wrap-style:square;mso-wrap-distance-left:.75pt;mso-wrap-distance-top:.75pt;mso-wrap-distance-right:.75pt;mso-wrap-distance-bottom:.7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" filled="f" strokecolor="#f79646" strokeweight="1.5pt">
                <v:stroke joinstyle="round"/>
                <v:textbox>
                  <w:txbxContent>
                    <w:p w14:paraId="68F6B31A" w14:textId="77777777" w:rsidR="009F5E29" w:rsidRDefault="009F5E29" w:rsidP="009F5E29">
                      <w:pPr>
                        <w:pStyle w:val="NormalnyWeb"/>
                        <w:spacing w:after="0"/>
                        <w:jc w:val="center"/>
                      </w:pPr>
                      <w:r>
                        <w:rPr>
                          <w:rFonts w:ascii="Calibri" w:hAnsi="Calibri"/>
                          <w:color w:val="000000"/>
                          <w:sz w:val="22"/>
                          <w:szCs w:val="22"/>
                        </w:rPr>
                        <w:t>Brak zakażenia HIV ¹</w:t>
                      </w:r>
                    </w:p>
                  </w:txbxContent>
                </v:textbox>
              </v:rect>
            </w:pict>
          </mc:Fallback>
        </mc:AlternateContent>
      </w:r>
    </w:p>
    <w:p w14:paraId="6FA61F8D" w14:textId="77777777" w:rsidR="009F5E29" w:rsidRPr="007A1BE6" w:rsidRDefault="009F5E29" w:rsidP="009F5E29">
      <w:pPr>
        <w:spacing w:after="120" w:line="240" w:lineRule="auto"/>
        <w:rPr>
          <w:rFonts w:ascii="Calibri" w:eastAsia="Times New Roman" w:hAnsi="Calibri" w:cs="Calibri"/>
          <w:b/>
          <w:kern w:val="0"/>
          <w:sz w:val="18"/>
          <w:szCs w:val="18"/>
          <w:lang w:eastAsia="pl-PL"/>
        </w:rPr>
      </w:pPr>
    </w:p>
    <w:p w14:paraId="531546FA" w14:textId="77777777" w:rsidR="009F5E29" w:rsidRPr="007A1BE6" w:rsidRDefault="009F5E29" w:rsidP="009F5E29">
      <w:pPr>
        <w:spacing w:after="120" w:line="240" w:lineRule="auto"/>
        <w:rPr>
          <w:rFonts w:ascii="Calibri" w:eastAsia="Times New Roman" w:hAnsi="Calibri" w:cs="Calibri"/>
          <w:b/>
          <w:kern w:val="0"/>
          <w:sz w:val="18"/>
          <w:szCs w:val="18"/>
          <w:lang w:eastAsia="pl-PL"/>
        </w:rPr>
      </w:pPr>
    </w:p>
    <w:p w14:paraId="7250CE3E" w14:textId="6591ED4D" w:rsidR="009F5E29" w:rsidRPr="007A1BE6" w:rsidRDefault="00797798" w:rsidP="009F5E29">
      <w:pPr>
        <w:spacing w:after="120" w:line="240" w:lineRule="auto"/>
        <w:rPr>
          <w:rFonts w:ascii="Calibri" w:eastAsia="Times New Roman" w:hAnsi="Calibri" w:cs="Calibri"/>
          <w:b/>
          <w:kern w:val="0"/>
          <w:sz w:val="18"/>
          <w:szCs w:val="18"/>
          <w:lang w:eastAsia="pl-PL"/>
        </w:rPr>
      </w:pPr>
      <w:r w:rsidRPr="007A1BE6">
        <w:rPr>
          <w:rFonts w:eastAsia="Times New Roman" w:cs="Calibri"/>
          <w:b/>
          <w:noProof/>
          <w:kern w:val="0"/>
          <w:sz w:val="18"/>
          <w:szCs w:val="18"/>
          <w:lang w:eastAsia="pl-PL"/>
        </w:rPr>
        <mc:AlternateContent>
          <mc:Choice Requires="wps">
            <w:drawing>
              <wp:anchor distT="13335" distB="12065" distL="12700" distR="12700" simplePos="0" relativeHeight="251753472" behindDoc="0" locked="0" layoutInCell="1" allowOverlap="1" wp14:anchorId="2A33D15E" wp14:editId="452B2C2E">
                <wp:simplePos x="0" y="0"/>
                <wp:positionH relativeFrom="column">
                  <wp:posOffset>3342005</wp:posOffset>
                </wp:positionH>
                <wp:positionV relativeFrom="paragraph">
                  <wp:posOffset>116205</wp:posOffset>
                </wp:positionV>
                <wp:extent cx="2296160" cy="463550"/>
                <wp:effectExtent l="0" t="0" r="27940" b="12700"/>
                <wp:wrapNone/>
                <wp:docPr id="66" name="Ramka37"/>
                <wp:cNvGraphicFramePr/>
                <a:graphic xmlns:a="http://schemas.openxmlformats.org/drawingml/2006/main">
                  <a:graphicData uri="http://schemas.microsoft.com/office/word/2010/wordprocessingShape">
                    <wps:wsp>
                      <wps:cNvSpPr/>
                      <wps:spPr>
                        <a:xfrm>
                          <a:off x="0" y="0"/>
                          <a:ext cx="2296160" cy="463550"/>
                        </a:xfrm>
                        <a:prstGeom prst="rect">
                          <a:avLst/>
                        </a:prstGeom>
                        <a:solidFill>
                          <a:srgbClr val="FFFFFF"/>
                        </a:solidFill>
                        <a:ln w="25400">
                          <a:solidFill>
                            <a:srgbClr val="F79646"/>
                          </a:solidFill>
                          <a:round/>
                        </a:ln>
                      </wps:spPr>
                      <wps:style>
                        <a:lnRef idx="0">
                          <a:scrgbClr r="0" g="0" b="0"/>
                        </a:lnRef>
                        <a:fillRef idx="0">
                          <a:scrgbClr r="0" g="0" b="0"/>
                        </a:fillRef>
                        <a:effectRef idx="0">
                          <a:scrgbClr r="0" g="0" b="0"/>
                        </a:effectRef>
                        <a:fontRef idx="minor"/>
                      </wps:style>
                      <wps:txbx>
                        <w:txbxContent>
                          <w:p w14:paraId="672482B1" w14:textId="77777777" w:rsidR="009F5E29" w:rsidRDefault="009F5E29" w:rsidP="009F5E29">
                            <w:pPr>
                              <w:pStyle w:val="NormalnyWeb"/>
                              <w:spacing w:after="0"/>
                              <w:jc w:val="center"/>
                              <w:rPr>
                                <w:rFonts w:ascii="Calibri" w:hAnsi="Calibri"/>
                                <w:color w:val="000000"/>
                                <w:sz w:val="20"/>
                                <w:szCs w:val="20"/>
                              </w:rPr>
                            </w:pPr>
                            <w:r>
                              <w:rPr>
                                <w:rFonts w:ascii="Calibri" w:hAnsi="Calibri"/>
                                <w:color w:val="000000"/>
                                <w:sz w:val="20"/>
                                <w:szCs w:val="20"/>
                              </w:rPr>
                              <w:t xml:space="preserve">Badanie immunochemiczne test IV gen. </w:t>
                            </w:r>
                          </w:p>
                          <w:p w14:paraId="7EB6B928" w14:textId="77777777" w:rsidR="009F5E29" w:rsidRDefault="009F5E29" w:rsidP="009F5E29">
                            <w:pPr>
                              <w:pStyle w:val="NormalnyWeb"/>
                              <w:spacing w:after="0"/>
                              <w:jc w:val="center"/>
                            </w:pPr>
                            <w:r>
                              <w:rPr>
                                <w:rFonts w:ascii="Calibri" w:hAnsi="Calibri"/>
                                <w:color w:val="000000"/>
                                <w:sz w:val="20"/>
                                <w:szCs w:val="20"/>
                              </w:rPr>
                              <w:t>Wynik niereaktywny</w:t>
                            </w:r>
                          </w:p>
                        </w:txbxContent>
                      </wps:txbx>
                      <wps:bodyPr wrap="square" anchor="t">
                        <a:noAutofit/>
                      </wps:bodyPr>
                    </wps:wsp>
                  </a:graphicData>
                </a:graphic>
                <wp14:sizeRelH relativeFrom="margin">
                  <wp14:pctWidth>0</wp14:pctWidth>
                </wp14:sizeRelH>
              </wp:anchor>
            </w:drawing>
          </mc:Choice>
          <mc:Fallback>
            <w:pict>
              <v:rect w14:anchorId="2A33D15E" id="Ramka37" o:spid="_x0000_s1058" style="position:absolute;margin-left:263.15pt;margin-top:9.15pt;width:180.8pt;height:36.5pt;z-index:251753472;visibility:visible;mso-wrap-style:square;mso-width-percent:0;mso-wrap-distance-left:1pt;mso-wrap-distance-top:1.05pt;mso-wrap-distance-right:1pt;mso-wrap-distance-bottom:.95pt;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" strokecolor="#f79646" strokeweight="2pt">
                <v:stroke joinstyle="round"/>
                <v:textbox>
                  <w:txbxContent>
                    <w:p w14:paraId="672482B1" w14:textId="77777777" w:rsidR="009F5E29" w:rsidRDefault="009F5E29" w:rsidP="009F5E29">
                      <w:pPr>
                        <w:pStyle w:val="NormalnyWeb"/>
                        <w:spacing w:after="0"/>
                        <w:jc w:val="center"/>
                        <w:rPr>
                          <w:rFonts w:ascii="Calibri" w:hAnsi="Calibri"/>
                          <w:color w:val="000000"/>
                          <w:sz w:val="20"/>
                          <w:szCs w:val="20"/>
                        </w:rPr>
                      </w:pPr>
                      <w:r>
                        <w:rPr>
                          <w:rFonts w:ascii="Calibri" w:hAnsi="Calibri"/>
                          <w:color w:val="000000"/>
                          <w:sz w:val="20"/>
                          <w:szCs w:val="20"/>
                        </w:rPr>
                        <w:t xml:space="preserve">Badanie immunochemiczne test IV gen. </w:t>
                      </w:r>
                    </w:p>
                    <w:p w14:paraId="7EB6B928" w14:textId="77777777" w:rsidR="009F5E29" w:rsidRDefault="009F5E29" w:rsidP="009F5E29">
                      <w:pPr>
                        <w:pStyle w:val="NormalnyWeb"/>
                        <w:spacing w:after="0"/>
                        <w:jc w:val="center"/>
                      </w:pPr>
                      <w:r>
                        <w:rPr>
                          <w:rFonts w:ascii="Calibri" w:hAnsi="Calibri"/>
                          <w:color w:val="000000"/>
                          <w:sz w:val="20"/>
                          <w:szCs w:val="20"/>
                        </w:rPr>
                        <w:t>Wynik niereaktywny</w:t>
                      </w:r>
                    </w:p>
                  </w:txbxContent>
                </v:textbox>
              </v:rect>
            </w:pict>
          </mc:Fallback>
        </mc:AlternateContent>
      </w:r>
      <w:r w:rsidR="009F5E29" w:rsidRPr="007A1BE6">
        <w:rPr>
          <w:rFonts w:eastAsia="Times New Roman" w:cs="Calibri"/>
          <w:b/>
          <w:noProof/>
          <w:kern w:val="0"/>
          <w:sz w:val="18"/>
          <w:szCs w:val="18"/>
          <w:lang w:eastAsia="pl-PL"/>
        </w:rPr>
        <mc:AlternateContent>
          <mc:Choice Requires="wps">
            <w:drawing>
              <wp:anchor distT="13335" distB="12065" distL="12700" distR="12700" simplePos="0" relativeHeight="251742208" behindDoc="0" locked="0" layoutInCell="1" allowOverlap="1" wp14:anchorId="26E9663D" wp14:editId="084370AC">
                <wp:simplePos x="0" y="0"/>
                <wp:positionH relativeFrom="column">
                  <wp:posOffset>318770</wp:posOffset>
                </wp:positionH>
                <wp:positionV relativeFrom="paragraph">
                  <wp:posOffset>119380</wp:posOffset>
                </wp:positionV>
                <wp:extent cx="2885440" cy="464185"/>
                <wp:effectExtent l="12700" t="13335" r="12700" b="12065"/>
                <wp:wrapNone/>
                <wp:docPr id="65" name="Ramka36"/>
                <wp:cNvGraphicFramePr/>
                <a:graphic xmlns:a="http://schemas.openxmlformats.org/drawingml/2006/main">
                  <a:graphicData uri="http://schemas.microsoft.com/office/word/2010/wordprocessingShape">
                    <wps:wsp>
                      <wps:cNvSpPr/>
                      <wps:spPr>
                        <a:xfrm>
                          <a:off x="0" y="0"/>
                          <a:ext cx="2885400" cy="464040"/>
                        </a:xfrm>
                        <a:prstGeom prst="rect">
                          <a:avLst/>
                        </a:prstGeom>
                        <a:solidFill>
                          <a:srgbClr val="FFFFFF"/>
                        </a:solidFill>
                        <a:ln w="25400">
                          <a:solidFill>
                            <a:srgbClr val="F79646"/>
                          </a:solidFill>
                          <a:round/>
                        </a:ln>
                      </wps:spPr>
                      <wps:style>
                        <a:lnRef idx="0">
                          <a:scrgbClr r="0" g="0" b="0"/>
                        </a:lnRef>
                        <a:fillRef idx="0">
                          <a:scrgbClr r="0" g="0" b="0"/>
                        </a:fillRef>
                        <a:effectRef idx="0">
                          <a:scrgbClr r="0" g="0" b="0"/>
                        </a:effectRef>
                        <a:fontRef idx="minor"/>
                      </wps:style>
                      <wps:txbx>
                        <w:txbxContent>
                          <w:p w14:paraId="08E74796" w14:textId="77777777" w:rsidR="009F5E29" w:rsidRDefault="009F5E29" w:rsidP="009F5E29">
                            <w:pPr>
                              <w:pStyle w:val="NormalnyWeb"/>
                              <w:spacing w:after="0"/>
                              <w:jc w:val="center"/>
                            </w:pPr>
                            <w:r>
                              <w:rPr>
                                <w:rFonts w:ascii="Calibri" w:hAnsi="Calibri"/>
                                <w:color w:val="000000"/>
                                <w:sz w:val="20"/>
                                <w:szCs w:val="20"/>
                              </w:rPr>
                              <w:t>Badanie immunochemiczne test IV gen.</w:t>
                            </w:r>
                            <w:r>
                              <w:rPr>
                                <w:rFonts w:ascii="Calibri" w:hAnsi="Calibri"/>
                                <w:color w:val="000000"/>
                                <w:sz w:val="20"/>
                                <w:szCs w:val="20"/>
                              </w:rPr>
                              <w:br/>
                              <w:t xml:space="preserve"> Wynik reaktywny</w:t>
                            </w:r>
                          </w:p>
                        </w:txbxContent>
                      </wps:txbx>
                      <wps:bodyPr anchor="t">
                        <a:noAutofit/>
                      </wps:bodyPr>
                    </wps:wsp>
                  </a:graphicData>
                </a:graphic>
              </wp:anchor>
            </w:drawing>
          </mc:Choice>
          <mc:Fallback>
            <w:pict>
              <v:rect w14:anchorId="26E9663D" id="Ramka36" o:spid="_x0000_s1059" style="position:absolute;margin-left:25.1pt;margin-top:9.4pt;width:227.2pt;height:36.55pt;z-index:251742208;visibility:visible;mso-wrap-style:square;mso-wrap-distance-left:1pt;mso-wrap-distance-top:1.05pt;mso-wrap-distance-right:1pt;mso-wrap-distance-bottom:.9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" strokecolor="#f79646" strokeweight="2pt">
                <v:stroke joinstyle="round"/>
                <v:textbox>
                  <w:txbxContent>
                    <w:p w14:paraId="08E74796" w14:textId="77777777" w:rsidR="009F5E29" w:rsidRDefault="009F5E29" w:rsidP="009F5E29">
                      <w:pPr>
                        <w:pStyle w:val="NormalnyWeb"/>
                        <w:spacing w:after="0"/>
                        <w:jc w:val="center"/>
                      </w:pPr>
                      <w:r>
                        <w:rPr>
                          <w:rFonts w:ascii="Calibri" w:hAnsi="Calibri"/>
                          <w:color w:val="000000"/>
                          <w:sz w:val="20"/>
                          <w:szCs w:val="20"/>
                        </w:rPr>
                        <w:t>Badanie immunochemiczne test IV gen.</w:t>
                      </w:r>
                      <w:r>
                        <w:rPr>
                          <w:rFonts w:ascii="Calibri" w:hAnsi="Calibri"/>
                          <w:color w:val="000000"/>
                          <w:sz w:val="20"/>
                          <w:szCs w:val="20"/>
                        </w:rPr>
                        <w:br/>
                        <w:t xml:space="preserve"> Wynik reaktywny</w:t>
                      </w:r>
                    </w:p>
                  </w:txbxContent>
                </v:textbox>
              </v:rect>
            </w:pict>
          </mc:Fallback>
        </mc:AlternateContent>
      </w:r>
    </w:p>
    <w:p w14:paraId="2105102B" w14:textId="77777777" w:rsidR="009F5E29" w:rsidRPr="007A1BE6" w:rsidRDefault="009F5E29" w:rsidP="009F5E29">
      <w:pPr>
        <w:spacing w:after="120" w:line="240" w:lineRule="auto"/>
        <w:rPr>
          <w:rFonts w:ascii="Calibri" w:eastAsia="Times New Roman" w:hAnsi="Calibri" w:cs="Calibri"/>
          <w:b/>
          <w:kern w:val="0"/>
          <w:sz w:val="18"/>
          <w:szCs w:val="18"/>
          <w:lang w:eastAsia="pl-PL"/>
        </w:rPr>
      </w:pPr>
    </w:p>
    <w:p w14:paraId="5A4A0DF9" w14:textId="77777777" w:rsidR="009F5E29" w:rsidRPr="007A1BE6" w:rsidRDefault="009F5E29" w:rsidP="009F5E29">
      <w:pPr>
        <w:spacing w:after="120" w:line="240" w:lineRule="auto"/>
        <w:rPr>
          <w:rFonts w:ascii="Calibri" w:eastAsia="Times New Roman" w:hAnsi="Calibri" w:cs="Calibri"/>
          <w:b/>
          <w:kern w:val="0"/>
          <w:sz w:val="18"/>
          <w:szCs w:val="18"/>
          <w:lang w:eastAsia="pl-PL"/>
        </w:rPr>
      </w:pPr>
    </w:p>
    <w:p w14:paraId="6606E6D1" w14:textId="77777777" w:rsidR="009F5E29" w:rsidRPr="007A1BE6" w:rsidRDefault="009F5E29" w:rsidP="009F5E29">
      <w:pPr>
        <w:spacing w:after="120" w:line="240" w:lineRule="auto"/>
        <w:rPr>
          <w:rFonts w:ascii="Calibri" w:eastAsia="Times New Roman" w:hAnsi="Calibri" w:cs="Calibri"/>
          <w:b/>
          <w:kern w:val="0"/>
          <w:sz w:val="18"/>
          <w:szCs w:val="18"/>
          <w:lang w:eastAsia="pl-PL"/>
        </w:rPr>
      </w:pPr>
      <w:r w:rsidRPr="007A1BE6">
        <w:rPr>
          <w:rFonts w:eastAsia="Times New Roman" w:cs="Calibri"/>
          <w:b/>
          <w:noProof/>
          <w:kern w:val="0"/>
          <w:sz w:val="18"/>
          <w:szCs w:val="18"/>
          <w:lang w:eastAsia="pl-PL"/>
        </w:rPr>
        <mc:AlternateContent>
          <mc:Choice Requires="wps">
            <w:drawing>
              <wp:anchor distT="15240" distB="0" distL="49530" distR="49530" simplePos="0" relativeHeight="251728896" behindDoc="0" locked="0" layoutInCell="1" allowOverlap="1" wp14:anchorId="445AFFA3" wp14:editId="720DE8DA">
                <wp:simplePos x="0" y="0"/>
                <wp:positionH relativeFrom="column">
                  <wp:posOffset>4921885</wp:posOffset>
                </wp:positionH>
                <wp:positionV relativeFrom="paragraph">
                  <wp:posOffset>-64770</wp:posOffset>
                </wp:positionV>
                <wp:extent cx="635" cy="217170"/>
                <wp:effectExtent l="49530" t="15240" r="49530" b="0"/>
                <wp:wrapNone/>
                <wp:docPr id="67" name="Łącznik prosty ze strzałką 4"/>
                <wp:cNvGraphicFramePr/>
                <a:graphic xmlns:a="http://schemas.openxmlformats.org/drawingml/2006/main">
                  <a:graphicData uri="http://schemas.microsoft.com/office/word/2010/wordprocessingShape">
                    <wps:wsp>
                      <wps:cNvCnPr/>
                      <wps:spPr>
                        <a:xfrm flipH="1">
                          <a:off x="0" y="0"/>
                          <a:ext cx="720" cy="217080"/>
                        </a:xfrm>
                        <a:prstGeom prst="straightConnector1">
                          <a:avLst/>
                        </a:prstGeom>
                        <a:noFill/>
                        <a:ln w="28440">
                          <a:solidFill>
                            <a:srgbClr val="F59240"/>
                          </a:solidFill>
                          <a:round/>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6385C878" id="Łącznik prosty ze strzałką 4" o:spid="_x0000_s1026" type="#_x0000_t32" style="position:absolute;margin-left:387.55pt;margin-top:-5.1pt;width:.05pt;height:17.1pt;flip:x;z-index:251728896;visibility:visible;mso-wrap-style:square;mso-wrap-distance-left:3.9pt;mso-wrap-distance-top:1.2pt;mso-wrap-distance-right:3.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" strokecolor="#f59240" strokeweight=".79mm">
                <v:stroke endarrow="open"/>
              </v:shape>
            </w:pict>
          </mc:Fallback>
        </mc:AlternateContent>
      </w:r>
    </w:p>
    <w:p w14:paraId="31D1C634" w14:textId="77777777" w:rsidR="009F5E29" w:rsidRPr="007A1BE6" w:rsidRDefault="009F5E29" w:rsidP="009F5E29">
      <w:pPr>
        <w:spacing w:after="120" w:line="240" w:lineRule="auto"/>
        <w:rPr>
          <w:rFonts w:ascii="Calibri" w:eastAsia="Times New Roman" w:hAnsi="Calibri" w:cs="Calibri"/>
          <w:b/>
          <w:kern w:val="0"/>
          <w:sz w:val="18"/>
          <w:szCs w:val="18"/>
          <w:lang w:eastAsia="pl-PL"/>
        </w:rPr>
      </w:pPr>
      <w:r w:rsidRPr="007A1BE6">
        <w:rPr>
          <w:rFonts w:eastAsia="Times New Roman" w:cs="Calibri"/>
          <w:b/>
          <w:noProof/>
          <w:kern w:val="0"/>
          <w:sz w:val="18"/>
          <w:szCs w:val="18"/>
          <w:lang w:eastAsia="pl-PL"/>
        </w:rPr>
        <mc:AlternateContent>
          <mc:Choice Requires="wps">
            <w:drawing>
              <wp:anchor distT="10160" distB="8890" distL="10160" distR="8890" simplePos="0" relativeHeight="251729920" behindDoc="0" locked="0" layoutInCell="1" allowOverlap="1" wp14:anchorId="1AAAEED4" wp14:editId="2A9909C4">
                <wp:simplePos x="0" y="0"/>
                <wp:positionH relativeFrom="column">
                  <wp:posOffset>4255135</wp:posOffset>
                </wp:positionH>
                <wp:positionV relativeFrom="paragraph">
                  <wp:posOffset>-66040</wp:posOffset>
                </wp:positionV>
                <wp:extent cx="1340485" cy="264795"/>
                <wp:effectExtent l="10160" t="10160" r="8890" b="8890"/>
                <wp:wrapNone/>
                <wp:docPr id="68" name="Ramka30"/>
                <wp:cNvGraphicFramePr/>
                <a:graphic xmlns:a="http://schemas.openxmlformats.org/drawingml/2006/main">
                  <a:graphicData uri="http://schemas.microsoft.com/office/word/2010/wordprocessingShape">
                    <wps:wsp>
                      <wps:cNvSpPr/>
                      <wps:spPr>
                        <a:xfrm>
                          <a:off x="0" y="0"/>
                          <a:ext cx="1340640" cy="264960"/>
                        </a:xfrm>
                        <a:prstGeom prst="rect">
                          <a:avLst/>
                        </a:prstGeom>
                        <a:noFill/>
                        <a:ln w="19050">
                          <a:solidFill>
                            <a:srgbClr val="F79646"/>
                          </a:solidFill>
                          <a:round/>
                        </a:ln>
                      </wps:spPr>
                      <wps:style>
                        <a:lnRef idx="0">
                          <a:scrgbClr r="0" g="0" b="0"/>
                        </a:lnRef>
                        <a:fillRef idx="0">
                          <a:scrgbClr r="0" g="0" b="0"/>
                        </a:fillRef>
                        <a:effectRef idx="0">
                          <a:scrgbClr r="0" g="0" b="0"/>
                        </a:effectRef>
                        <a:fontRef idx="minor"/>
                      </wps:style>
                      <wps:txbx>
                        <w:txbxContent>
                          <w:p w14:paraId="2DBB65E0" w14:textId="77777777" w:rsidR="009F5E29" w:rsidRDefault="009F5E29" w:rsidP="009F5E29">
                            <w:pPr>
                              <w:pStyle w:val="NormalnyWeb"/>
                              <w:spacing w:after="0"/>
                            </w:pPr>
                            <w:r>
                              <w:rPr>
                                <w:rFonts w:ascii="Calibri" w:hAnsi="Calibri"/>
                                <w:color w:val="000000"/>
                                <w:sz w:val="22"/>
                                <w:szCs w:val="22"/>
                              </w:rPr>
                              <w:t>Brak zakażenia HIV ¹</w:t>
                            </w:r>
                          </w:p>
                        </w:txbxContent>
                      </wps:txbx>
                      <wps:bodyPr anchor="t">
                        <a:noAutofit/>
                      </wps:bodyPr>
                    </wps:wsp>
                  </a:graphicData>
                </a:graphic>
              </wp:anchor>
            </w:drawing>
          </mc:Choice>
          <mc:Fallback>
            <w:pict>
              <v:rect w14:anchorId="1AAAEED4" id="Ramka30" o:spid="_x0000_s1060" style="position:absolute;margin-left:335.05pt;margin-top:-5.2pt;width:105.55pt;height:20.85pt;z-index:251729920;visibility:visible;mso-wrap-style:square;mso-wrap-distance-left:.8pt;mso-wrap-distance-top:.8pt;mso-wrap-distance-right:.7pt;mso-wrap-distance-bottom:.7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" filled="f" strokecolor="#f79646" strokeweight="1.5pt">
                <v:stroke joinstyle="round"/>
                <v:textbox>
                  <w:txbxContent>
                    <w:p w14:paraId="2DBB65E0" w14:textId="77777777" w:rsidR="009F5E29" w:rsidRDefault="009F5E29" w:rsidP="009F5E29">
                      <w:pPr>
                        <w:pStyle w:val="NormalnyWeb"/>
                        <w:spacing w:after="0"/>
                      </w:pPr>
                      <w:r>
                        <w:rPr>
                          <w:rFonts w:ascii="Calibri" w:hAnsi="Calibri"/>
                          <w:color w:val="000000"/>
                          <w:sz w:val="22"/>
                          <w:szCs w:val="22"/>
                        </w:rPr>
                        <w:t>Brak zakażenia HIV ¹</w:t>
                      </w:r>
                    </w:p>
                  </w:txbxContent>
                </v:textbox>
              </v:rect>
            </w:pict>
          </mc:Fallback>
        </mc:AlternateContent>
      </w:r>
      <w:r w:rsidRPr="007A1BE6">
        <w:rPr>
          <w:rFonts w:eastAsia="Times New Roman" w:cs="Calibri"/>
          <w:b/>
          <w:noProof/>
          <w:kern w:val="0"/>
          <w:sz w:val="18"/>
          <w:szCs w:val="18"/>
          <w:lang w:eastAsia="pl-PL"/>
        </w:rPr>
        <mc:AlternateContent>
          <mc:Choice Requires="wps">
            <w:drawing>
              <wp:anchor distT="10160" distB="8890" distL="10160" distR="8890" simplePos="0" relativeHeight="251743232" behindDoc="0" locked="0" layoutInCell="1" allowOverlap="1" wp14:anchorId="4C187A5F" wp14:editId="621B6401">
                <wp:simplePos x="0" y="0"/>
                <wp:positionH relativeFrom="column">
                  <wp:posOffset>-460375</wp:posOffset>
                </wp:positionH>
                <wp:positionV relativeFrom="paragraph">
                  <wp:posOffset>139700</wp:posOffset>
                </wp:positionV>
                <wp:extent cx="2423795" cy="532765"/>
                <wp:effectExtent l="10160" t="10160" r="8890" b="8890"/>
                <wp:wrapNone/>
                <wp:docPr id="69" name="Ramka38"/>
                <wp:cNvGraphicFramePr/>
                <a:graphic xmlns:a="http://schemas.openxmlformats.org/drawingml/2006/main">
                  <a:graphicData uri="http://schemas.microsoft.com/office/word/2010/wordprocessingShape">
                    <wps:wsp>
                      <wps:cNvSpPr/>
                      <wps:spPr>
                        <a:xfrm>
                          <a:off x="0" y="0"/>
                          <a:ext cx="2423880" cy="532800"/>
                        </a:xfrm>
                        <a:prstGeom prst="rect">
                          <a:avLst/>
                        </a:prstGeom>
                        <a:noFill/>
                        <a:ln w="19050">
                          <a:solidFill>
                            <a:srgbClr val="F79646"/>
                          </a:solidFill>
                          <a:round/>
                        </a:ln>
                      </wps:spPr>
                      <wps:style>
                        <a:lnRef idx="0">
                          <a:scrgbClr r="0" g="0" b="0"/>
                        </a:lnRef>
                        <a:fillRef idx="0">
                          <a:scrgbClr r="0" g="0" b="0"/>
                        </a:fillRef>
                        <a:effectRef idx="0">
                          <a:scrgbClr r="0" g="0" b="0"/>
                        </a:effectRef>
                        <a:fontRef idx="minor"/>
                      </wps:style>
                      <wps:txbx>
                        <w:txbxContent>
                          <w:p w14:paraId="7A08ECD9" w14:textId="77777777" w:rsidR="009F5E29" w:rsidRDefault="009F5E29" w:rsidP="009F5E29">
                            <w:pPr>
                              <w:pStyle w:val="NormalnyWeb"/>
                              <w:spacing w:after="0"/>
                              <w:jc w:val="center"/>
                            </w:pPr>
                            <w:r>
                              <w:rPr>
                                <w:rFonts w:ascii="Calibri" w:hAnsi="Calibri"/>
                                <w:color w:val="000000"/>
                                <w:sz w:val="22"/>
                                <w:szCs w:val="22"/>
                              </w:rPr>
                              <w:t xml:space="preserve">Laboratorium wykonujące testy </w:t>
                            </w:r>
                            <w:r w:rsidRPr="00BA32C8">
                              <w:rPr>
                                <w:rFonts w:ascii="Calibri" w:hAnsi="Calibri"/>
                                <w:color w:val="000000"/>
                                <w:sz w:val="22"/>
                                <w:szCs w:val="22"/>
                              </w:rPr>
                              <w:t>potwierdzenia</w:t>
                            </w:r>
                            <w:r>
                              <w:rPr>
                                <w:rFonts w:ascii="Calibri" w:hAnsi="Calibri"/>
                                <w:color w:val="000000"/>
                                <w:sz w:val="22"/>
                                <w:szCs w:val="22"/>
                              </w:rPr>
                              <w:t xml:space="preserve"> metodą NAAT</w:t>
                            </w:r>
                          </w:p>
                        </w:txbxContent>
                      </wps:txbx>
                      <wps:bodyPr anchor="t">
                        <a:noAutofit/>
                      </wps:bodyPr>
                    </wps:wsp>
                  </a:graphicData>
                </a:graphic>
              </wp:anchor>
            </w:drawing>
          </mc:Choice>
          <mc:Fallback>
            <w:pict>
              <v:rect w14:anchorId="4C187A5F" id="Ramka38" o:spid="_x0000_s1061" style="position:absolute;margin-left:-36.25pt;margin-top:11pt;width:190.85pt;height:41.95pt;z-index:251743232;visibility:visible;mso-wrap-style:square;mso-wrap-distance-left:.8pt;mso-wrap-distance-top:.8pt;mso-wrap-distance-right:.7pt;mso-wrap-distance-bottom:.7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" filled="f" strokecolor="#f79646" strokeweight="1.5pt">
                <v:stroke joinstyle="round"/>
                <v:textbox>
                  <w:txbxContent>
                    <w:p w14:paraId="7A08ECD9" w14:textId="77777777" w:rsidR="009F5E29" w:rsidRDefault="009F5E29" w:rsidP="009F5E29">
                      <w:pPr>
                        <w:pStyle w:val="NormalnyWeb"/>
                        <w:spacing w:after="0"/>
                        <w:jc w:val="center"/>
                      </w:pPr>
                      <w:r>
                        <w:rPr>
                          <w:rFonts w:ascii="Calibri" w:hAnsi="Calibri"/>
                          <w:color w:val="000000"/>
                          <w:sz w:val="22"/>
                          <w:szCs w:val="22"/>
                        </w:rPr>
                        <w:t xml:space="preserve">Laboratorium wykonujące testy </w:t>
                      </w:r>
                      <w:r w:rsidRPr="00BA32C8">
                        <w:rPr>
                          <w:rFonts w:ascii="Calibri" w:hAnsi="Calibri"/>
                          <w:color w:val="000000"/>
                          <w:sz w:val="22"/>
                          <w:szCs w:val="22"/>
                        </w:rPr>
                        <w:t>potwierdzenia</w:t>
                      </w:r>
                      <w:r>
                        <w:rPr>
                          <w:rFonts w:ascii="Calibri" w:hAnsi="Calibri"/>
                          <w:color w:val="000000"/>
                          <w:sz w:val="22"/>
                          <w:szCs w:val="22"/>
                        </w:rPr>
                        <w:t xml:space="preserve"> metodą NAAT</w:t>
                      </w:r>
                    </w:p>
                  </w:txbxContent>
                </v:textbox>
              </v:rect>
            </w:pict>
          </mc:Fallback>
        </mc:AlternateContent>
      </w:r>
    </w:p>
    <w:p w14:paraId="57AD9068" w14:textId="77777777" w:rsidR="009F5E29" w:rsidRPr="007A1BE6" w:rsidRDefault="009F5E29" w:rsidP="009F5E29">
      <w:pPr>
        <w:spacing w:after="120" w:line="240" w:lineRule="auto"/>
        <w:rPr>
          <w:rFonts w:ascii="Calibri" w:eastAsia="Times New Roman" w:hAnsi="Calibri" w:cs="Calibri"/>
          <w:b/>
          <w:kern w:val="0"/>
          <w:sz w:val="18"/>
          <w:szCs w:val="18"/>
          <w:lang w:eastAsia="pl-PL"/>
        </w:rPr>
      </w:pPr>
      <w:r w:rsidRPr="007A1BE6">
        <w:rPr>
          <w:rFonts w:eastAsia="Times New Roman" w:cs="Calibri"/>
          <w:b/>
          <w:noProof/>
          <w:kern w:val="0"/>
          <w:sz w:val="18"/>
          <w:szCs w:val="18"/>
          <w:lang w:eastAsia="pl-PL"/>
        </w:rPr>
        <mc:AlternateContent>
          <mc:Choice Requires="wps">
            <w:drawing>
              <wp:anchor distT="12700" distB="12700" distL="12700" distR="12700" simplePos="0" relativeHeight="251745280" behindDoc="0" locked="0" layoutInCell="1" allowOverlap="1" wp14:anchorId="4FD85DDE" wp14:editId="75827BF4">
                <wp:simplePos x="0" y="0"/>
                <wp:positionH relativeFrom="column">
                  <wp:posOffset>2849245</wp:posOffset>
                </wp:positionH>
                <wp:positionV relativeFrom="paragraph">
                  <wp:posOffset>189865</wp:posOffset>
                </wp:positionV>
                <wp:extent cx="3116580" cy="3253740"/>
                <wp:effectExtent l="0" t="0" r="26670" b="22860"/>
                <wp:wrapNone/>
                <wp:docPr id="71" name="Ramka39"/>
                <wp:cNvGraphicFramePr/>
                <a:graphic xmlns:a="http://schemas.openxmlformats.org/drawingml/2006/main">
                  <a:graphicData uri="http://schemas.microsoft.com/office/word/2010/wordprocessingShape">
                    <wps:wsp>
                      <wps:cNvSpPr/>
                      <wps:spPr>
                        <a:xfrm>
                          <a:off x="0" y="0"/>
                          <a:ext cx="3116580" cy="3253740"/>
                        </a:xfrm>
                        <a:prstGeom prst="rect">
                          <a:avLst/>
                        </a:prstGeom>
                        <a:solidFill>
                          <a:srgbClr val="FFFFFF"/>
                        </a:solidFill>
                        <a:ln w="25400">
                          <a:solidFill>
                            <a:srgbClr val="C0504D"/>
                          </a:solidFill>
                          <a:round/>
                        </a:ln>
                      </wps:spPr>
                      <wps:style>
                        <a:lnRef idx="0">
                          <a:scrgbClr r="0" g="0" b="0"/>
                        </a:lnRef>
                        <a:fillRef idx="0">
                          <a:scrgbClr r="0" g="0" b="0"/>
                        </a:fillRef>
                        <a:effectRef idx="0">
                          <a:scrgbClr r="0" g="0" b="0"/>
                        </a:effectRef>
                        <a:fontRef idx="minor"/>
                      </wps:style>
                      <wps:txbx>
                        <w:txbxContent>
                          <w:p w14:paraId="392815B5" w14:textId="77777777" w:rsidR="009F5E29" w:rsidRDefault="009F5E29" w:rsidP="00797798">
                            <w:pPr>
                              <w:pStyle w:val="NormalnyWeb"/>
                              <w:spacing w:before="0" w:beforeAutospacing="0" w:after="0" w:afterAutospacing="0"/>
                              <w:rPr>
                                <w:rFonts w:ascii="Calibri" w:hAnsi="Calibri"/>
                                <w:color w:val="000000"/>
                                <w:sz w:val="20"/>
                                <w:szCs w:val="20"/>
                              </w:rPr>
                            </w:pPr>
                            <w:r>
                              <w:rPr>
                                <w:rFonts w:ascii="Calibri" w:hAnsi="Calibri"/>
                                <w:color w:val="000000"/>
                                <w:sz w:val="20"/>
                                <w:szCs w:val="20"/>
                              </w:rPr>
                              <w:t>¹ jeżeli upłynął okres:</w:t>
                            </w:r>
                          </w:p>
                          <w:p w14:paraId="51D59486" w14:textId="0F956453" w:rsidR="009F5E29" w:rsidRPr="002D25C3" w:rsidRDefault="009F5E29" w:rsidP="00010566">
                            <w:pPr>
                              <w:pStyle w:val="NormalnyWeb"/>
                              <w:numPr>
                                <w:ilvl w:val="0"/>
                                <w:numId w:val="106"/>
                              </w:numPr>
                              <w:spacing w:before="0" w:beforeAutospacing="0" w:after="0" w:afterAutospacing="0"/>
                              <w:ind w:left="142" w:hanging="142"/>
                              <w:rPr>
                                <w:rFonts w:ascii="Calibri" w:hAnsi="Calibri"/>
                                <w:sz w:val="20"/>
                                <w:szCs w:val="20"/>
                              </w:rPr>
                            </w:pPr>
                            <w:r>
                              <w:rPr>
                                <w:rFonts w:ascii="Calibri" w:hAnsi="Calibri"/>
                                <w:color w:val="000000"/>
                                <w:sz w:val="20"/>
                                <w:szCs w:val="20"/>
                              </w:rPr>
                              <w:t xml:space="preserve"> </w:t>
                            </w:r>
                            <w:r w:rsidRPr="002D25C3">
                              <w:rPr>
                                <w:rFonts w:ascii="Calibri" w:hAnsi="Calibri"/>
                                <w:sz w:val="20"/>
                                <w:szCs w:val="20"/>
                              </w:rPr>
                              <w:t>6 tygodni od ostatniego ryzykownego kontaktu/</w:t>
                            </w:r>
                            <w:r w:rsidR="00797798">
                              <w:rPr>
                                <w:rFonts w:ascii="Calibri" w:hAnsi="Calibri"/>
                                <w:sz w:val="20"/>
                                <w:szCs w:val="20"/>
                              </w:rPr>
                              <w:t xml:space="preserve"> </w:t>
                            </w:r>
                            <w:r w:rsidRPr="002D25C3">
                              <w:rPr>
                                <w:rFonts w:ascii="Calibri" w:hAnsi="Calibri"/>
                                <w:sz w:val="20"/>
                                <w:szCs w:val="20"/>
                              </w:rPr>
                              <w:t xml:space="preserve">zachowania w przypadku testów </w:t>
                            </w:r>
                            <w:r w:rsidRPr="002D25C3">
                              <w:rPr>
                                <w:rFonts w:ascii="Calibri" w:hAnsi="Calibri"/>
                                <w:b/>
                                <w:bCs/>
                                <w:sz w:val="20"/>
                                <w:szCs w:val="20"/>
                              </w:rPr>
                              <w:t>IV generacji</w:t>
                            </w:r>
                            <w:r w:rsidRPr="002D25C3">
                              <w:rPr>
                                <w:rFonts w:ascii="Calibri" w:hAnsi="Calibri"/>
                                <w:sz w:val="20"/>
                                <w:szCs w:val="20"/>
                              </w:rPr>
                              <w:t>,</w:t>
                            </w:r>
                          </w:p>
                          <w:p w14:paraId="09AFB55F" w14:textId="71368929" w:rsidR="009F5E29" w:rsidRPr="002D25C3" w:rsidRDefault="009F5E29" w:rsidP="00010566">
                            <w:pPr>
                              <w:pStyle w:val="NormalnyWeb"/>
                              <w:numPr>
                                <w:ilvl w:val="0"/>
                                <w:numId w:val="106"/>
                              </w:numPr>
                              <w:spacing w:before="0" w:beforeAutospacing="0" w:after="0" w:afterAutospacing="0"/>
                              <w:ind w:left="142" w:hanging="142"/>
                            </w:pPr>
                            <w:r w:rsidRPr="002D25C3">
                              <w:rPr>
                                <w:rFonts w:ascii="Calibri" w:eastAsia="Calibri" w:hAnsi="Calibri"/>
                                <w:sz w:val="20"/>
                                <w:szCs w:val="20"/>
                              </w:rPr>
                              <w:t xml:space="preserve"> 6 tygodni od ostatniego ryzykownego kontaktu/</w:t>
                            </w:r>
                            <w:r w:rsidR="00797798">
                              <w:rPr>
                                <w:rFonts w:ascii="Calibri" w:eastAsia="Calibri" w:hAnsi="Calibri"/>
                                <w:sz w:val="20"/>
                                <w:szCs w:val="20"/>
                              </w:rPr>
                              <w:t xml:space="preserve"> </w:t>
                            </w:r>
                            <w:r w:rsidRPr="002D25C3">
                              <w:rPr>
                                <w:rFonts w:ascii="Calibri" w:eastAsia="Calibri" w:hAnsi="Calibri"/>
                                <w:sz w:val="20"/>
                                <w:szCs w:val="20"/>
                              </w:rPr>
                              <w:t xml:space="preserve">zachowania w przypadku testów </w:t>
                            </w:r>
                            <w:r w:rsidRPr="00D24EB0">
                              <w:rPr>
                                <w:rFonts w:ascii="Calibri" w:eastAsia="Calibri" w:hAnsi="Calibri"/>
                                <w:b/>
                                <w:bCs/>
                                <w:sz w:val="20"/>
                                <w:szCs w:val="20"/>
                              </w:rPr>
                              <w:t>szybkich</w:t>
                            </w:r>
                            <w:r w:rsidRPr="002D25C3">
                              <w:rPr>
                                <w:rFonts w:ascii="Calibri" w:eastAsia="Calibri" w:hAnsi="Calibri"/>
                                <w:sz w:val="20"/>
                                <w:szCs w:val="20"/>
                              </w:rPr>
                              <w:t xml:space="preserve"> </w:t>
                            </w:r>
                            <w:r w:rsidRPr="002D25C3">
                              <w:rPr>
                                <w:rFonts w:ascii="Calibri" w:eastAsia="Calibri" w:hAnsi="Calibri"/>
                                <w:b/>
                                <w:bCs/>
                                <w:sz w:val="20"/>
                                <w:szCs w:val="20"/>
                              </w:rPr>
                              <w:t>IV generacji</w:t>
                            </w:r>
                            <w:r w:rsidRPr="002D25C3">
                              <w:rPr>
                                <w:rFonts w:ascii="Calibri" w:eastAsia="Calibri" w:hAnsi="Calibri"/>
                                <w:sz w:val="20"/>
                                <w:szCs w:val="20"/>
                              </w:rPr>
                              <w:t>.</w:t>
                            </w:r>
                          </w:p>
                          <w:p w14:paraId="34CDA513" w14:textId="77777777" w:rsidR="009F5E29" w:rsidRPr="002D25C3" w:rsidRDefault="009F5E29" w:rsidP="00797798">
                            <w:pPr>
                              <w:pStyle w:val="NormalnyWeb"/>
                              <w:spacing w:before="0" w:beforeAutospacing="0" w:after="0" w:afterAutospacing="0"/>
                              <w:rPr>
                                <w:rFonts w:ascii="Calibri" w:hAnsi="Calibri"/>
                                <w:sz w:val="20"/>
                                <w:szCs w:val="20"/>
                              </w:rPr>
                            </w:pPr>
                            <w:r w:rsidRPr="002D25C3">
                              <w:rPr>
                                <w:rFonts w:ascii="Calibri" w:hAnsi="Calibri"/>
                                <w:sz w:val="20"/>
                                <w:szCs w:val="20"/>
                              </w:rPr>
                              <w:t>W przeciwnym wypadku badanie należy powtórzyć. </w:t>
                            </w:r>
                          </w:p>
                          <w:p w14:paraId="5042A025" w14:textId="77777777" w:rsidR="009F5E29" w:rsidRPr="002D25C3" w:rsidRDefault="009F5E29" w:rsidP="00797798">
                            <w:pPr>
                              <w:pStyle w:val="NormalnyWeb"/>
                              <w:spacing w:before="0" w:beforeAutospacing="0" w:after="0" w:afterAutospacing="0"/>
                            </w:pPr>
                            <w:r w:rsidRPr="002D25C3">
                              <w:rPr>
                                <w:rFonts w:ascii="Calibri" w:hAnsi="Calibri"/>
                                <w:sz w:val="20"/>
                                <w:szCs w:val="20"/>
                              </w:rPr>
                              <w:t>J</w:t>
                            </w:r>
                            <w:r w:rsidRPr="002D25C3">
                              <w:rPr>
                                <w:rFonts w:ascii="Calibri" w:eastAsia="Calibri" w:hAnsi="Calibri"/>
                                <w:sz w:val="20"/>
                                <w:szCs w:val="20"/>
                              </w:rPr>
                              <w:t xml:space="preserve">eśli stan klienta wskazuje na zakażenie HIV, a wynik badania szybkim testem jest ujemny, należy wykonać badanie metodą standardową lub skierować pacjenta do poradni profilaktyczno-leczniczej  </w:t>
                            </w:r>
                          </w:p>
                          <w:p w14:paraId="270687E8" w14:textId="3E8D850A" w:rsidR="009F5E29" w:rsidRPr="002D25C3" w:rsidRDefault="009F5E29" w:rsidP="00797798">
                            <w:pPr>
                              <w:pStyle w:val="NormalnyWeb"/>
                              <w:spacing w:before="0" w:beforeAutospacing="0" w:after="0" w:afterAutospacing="0"/>
                              <w:rPr>
                                <w:rFonts w:ascii="Calibri" w:hAnsi="Calibri"/>
                                <w:sz w:val="20"/>
                                <w:szCs w:val="20"/>
                              </w:rPr>
                            </w:pPr>
                            <w:r w:rsidRPr="002D25C3">
                              <w:rPr>
                                <w:rFonts w:ascii="Calibri" w:hAnsi="Calibri"/>
                                <w:sz w:val="20"/>
                                <w:szCs w:val="20"/>
                              </w:rPr>
                              <w:t>² na druku rozkodowania jest informacja, że wynik dodatni z jednego pobrania krwi.</w:t>
                            </w:r>
                          </w:p>
                          <w:p w14:paraId="4098884D" w14:textId="56359B1C" w:rsidR="009F5E29" w:rsidRPr="002D25C3" w:rsidRDefault="009F5E29" w:rsidP="00797798">
                            <w:pPr>
                              <w:pStyle w:val="NormalnyWeb"/>
                              <w:spacing w:before="0" w:beforeAutospacing="0" w:after="0" w:afterAutospacing="0"/>
                              <w:rPr>
                                <w:rFonts w:ascii="Calibri" w:hAnsi="Calibri" w:cs="Calibri"/>
                                <w:sz w:val="20"/>
                                <w:szCs w:val="20"/>
                                <w:vertAlign w:val="superscript"/>
                              </w:rPr>
                            </w:pPr>
                            <w:r w:rsidRPr="002D25C3">
                              <w:rPr>
                                <w:rFonts w:ascii="Calibri" w:hAnsi="Calibri" w:cs="Calibri"/>
                                <w:sz w:val="20"/>
                                <w:szCs w:val="20"/>
                                <w:vertAlign w:val="superscript"/>
                              </w:rPr>
                              <w:t xml:space="preserve">3 </w:t>
                            </w:r>
                            <w:r w:rsidRPr="002D25C3">
                              <w:rPr>
                                <w:rStyle w:val="cf01"/>
                                <w:rFonts w:ascii="Calibri" w:hAnsi="Calibri" w:cs="Calibri"/>
                                <w:sz w:val="20"/>
                                <w:szCs w:val="20"/>
                              </w:rPr>
                              <w:t xml:space="preserve">konieczne wykonanie serologicznego testu </w:t>
                            </w:r>
                            <w:r>
                              <w:rPr>
                                <w:rStyle w:val="cf01"/>
                                <w:rFonts w:ascii="Calibri" w:hAnsi="Calibri" w:cs="Calibri"/>
                                <w:sz w:val="20"/>
                                <w:szCs w:val="20"/>
                              </w:rPr>
                              <w:t>potwierdzającego</w:t>
                            </w:r>
                            <w:r w:rsidRPr="002D25C3">
                              <w:rPr>
                                <w:rStyle w:val="cf01"/>
                                <w:rFonts w:ascii="Calibri" w:hAnsi="Calibri" w:cs="Calibri"/>
                                <w:sz w:val="20"/>
                                <w:szCs w:val="20"/>
                              </w:rPr>
                              <w:t xml:space="preserve"> zakażenie (np. WB lub LIA/</w:t>
                            </w:r>
                            <w:r w:rsidR="00797798">
                              <w:rPr>
                                <w:rStyle w:val="cf01"/>
                                <w:rFonts w:ascii="Calibri" w:hAnsi="Calibri" w:cs="Calibri"/>
                                <w:sz w:val="20"/>
                                <w:szCs w:val="20"/>
                              </w:rPr>
                              <w:t xml:space="preserve"> </w:t>
                            </w:r>
                            <w:r w:rsidRPr="002D25C3">
                              <w:rPr>
                                <w:rStyle w:val="cf01"/>
                                <w:rFonts w:ascii="Calibri" w:hAnsi="Calibri" w:cs="Calibri"/>
                                <w:sz w:val="20"/>
                                <w:szCs w:val="20"/>
                              </w:rPr>
                              <w:t xml:space="preserve">immunoblot), jeśli pacjent jest już leczony antyretrowirusowo i ma niewykrywalną wiremię lub może być osobą naturalnie kontrolującą zakażenie HIV (tzw. </w:t>
                            </w:r>
                            <w:r w:rsidRPr="002D25C3">
                              <w:rPr>
                                <w:rStyle w:val="cf01"/>
                                <w:rFonts w:ascii="Calibri" w:hAnsi="Calibri" w:cs="Calibri"/>
                                <w:i/>
                                <w:iCs/>
                                <w:sz w:val="20"/>
                                <w:szCs w:val="20"/>
                              </w:rPr>
                              <w:t>elite-controler</w:t>
                            </w:r>
                            <w:r w:rsidRPr="002D25C3">
                              <w:rPr>
                                <w:rStyle w:val="cf01"/>
                                <w:rFonts w:ascii="Calibri" w:hAnsi="Calibri" w:cs="Calibri"/>
                                <w:sz w:val="20"/>
                                <w:szCs w:val="20"/>
                              </w:rPr>
                              <w:t>, możliwe HIV-RNA &lt;50 kopii/ml).</w:t>
                            </w:r>
                          </w:p>
                          <w:p w14:paraId="36B1D494" w14:textId="39DEB5D7" w:rsidR="009F5E29" w:rsidRPr="002D25C3" w:rsidRDefault="009F5E29" w:rsidP="00797798">
                            <w:pPr>
                              <w:pStyle w:val="NormalnyWeb"/>
                              <w:spacing w:before="0" w:beforeAutospacing="0" w:after="0" w:afterAutospacing="0"/>
                              <w:rPr>
                                <w:rFonts w:ascii="Calibri" w:hAnsi="Calibri"/>
                                <w:sz w:val="20"/>
                                <w:szCs w:val="20"/>
                              </w:rPr>
                            </w:pPr>
                            <w:r w:rsidRPr="002D25C3">
                              <w:rPr>
                                <w:rStyle w:val="cf01"/>
                                <w:rFonts w:ascii="Calibri" w:hAnsi="Calibri" w:cs="Calibri"/>
                                <w:sz w:val="20"/>
                                <w:szCs w:val="20"/>
                                <w:vertAlign w:val="superscript"/>
                              </w:rPr>
                              <w:t xml:space="preserve">4 </w:t>
                            </w:r>
                            <w:r w:rsidRPr="002D25C3">
                              <w:rPr>
                                <w:rStyle w:val="cf01"/>
                                <w:rFonts w:ascii="Calibri" w:hAnsi="Calibri" w:cs="Calibri"/>
                                <w:sz w:val="20"/>
                                <w:szCs w:val="20"/>
                              </w:rPr>
                              <w:t>Ag – antygen p 24, Ab – przeciwciała anty-HIV 1 i/lub anty-HIV 2</w:t>
                            </w:r>
                            <w:r w:rsidR="00797798">
                              <w:rPr>
                                <w:rStyle w:val="cf01"/>
                                <w:rFonts w:ascii="Calibri" w:hAnsi="Calibri" w:cs="Calibri"/>
                                <w:sz w:val="20"/>
                                <w:szCs w:val="20"/>
                              </w:rPr>
                              <w:t>.</w:t>
                            </w:r>
                          </w:p>
                        </w:txbxContent>
                      </wps:txbx>
                      <wps:bodyPr wrap="square" anchor="t">
                        <a:noAutofit/>
                      </wps:bodyPr>
                    </wps:wsp>
                  </a:graphicData>
                </a:graphic>
                <wp14:sizeRelH relativeFrom="margin">
                  <wp14:pctWidth>0</wp14:pctWidth>
                </wp14:sizeRelH>
                <wp14:sizeRelV relativeFrom="margin">
                  <wp14:pctHeight>0</wp14:pctHeight>
                </wp14:sizeRelV>
              </wp:anchor>
            </w:drawing>
          </mc:Choice>
          <mc:Fallback>
            <w:pict>
              <v:rect w14:anchorId="4FD85DDE" id="Ramka39" o:spid="_x0000_s1062" style="position:absolute;margin-left:224.35pt;margin-top:14.95pt;width:245.4pt;height:256.2pt;z-index:251745280;visibility:visible;mso-wrap-style:square;mso-width-percent:0;mso-height-percent:0;mso-wrap-distance-left:1pt;mso-wrap-distance-top:1pt;mso-wrap-distance-right:1pt;mso-wrap-distance-bottom:1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" strokecolor="#c0504d" strokeweight="2pt">
                <v:stroke joinstyle="round"/>
                <v:textbox>
                  <w:txbxContent>
                    <w:p w14:paraId="392815B5" w14:textId="77777777" w:rsidR="009F5E29" w:rsidRDefault="009F5E29" w:rsidP="00797798">
                      <w:pPr>
                        <w:pStyle w:val="NormalnyWeb"/>
                        <w:spacing w:before="0" w:beforeAutospacing="0" w:after="0" w:afterAutospacing="0"/>
                        <w:rPr>
                          <w:rFonts w:ascii="Calibri" w:hAnsi="Calibri"/>
                          <w:color w:val="000000"/>
                          <w:sz w:val="20"/>
                          <w:szCs w:val="20"/>
                        </w:rPr>
                      </w:pPr>
                      <w:r>
                        <w:rPr>
                          <w:rFonts w:ascii="Calibri" w:hAnsi="Calibri"/>
                          <w:color w:val="000000"/>
                          <w:sz w:val="20"/>
                          <w:szCs w:val="20"/>
                        </w:rPr>
                        <w:t>¹ jeżeli upłynął okres:</w:t>
                      </w:r>
                    </w:p>
                    <w:p w14:paraId="51D59486" w14:textId="0F956453" w:rsidR="009F5E29" w:rsidRPr="002D25C3" w:rsidRDefault="009F5E29" w:rsidP="00010566">
                      <w:pPr>
                        <w:pStyle w:val="NormalnyWeb"/>
                        <w:numPr>
                          <w:ilvl w:val="0"/>
                          <w:numId w:val="106"/>
                        </w:numPr>
                        <w:spacing w:before="0" w:beforeAutospacing="0" w:after="0" w:afterAutospacing="0"/>
                        <w:ind w:left="142" w:hanging="142"/>
                        <w:rPr>
                          <w:rFonts w:ascii="Calibri" w:hAnsi="Calibri"/>
                          <w:sz w:val="20"/>
                          <w:szCs w:val="20"/>
                        </w:rPr>
                      </w:pPr>
                      <w:r>
                        <w:rPr>
                          <w:rFonts w:ascii="Calibri" w:hAnsi="Calibri"/>
                          <w:color w:val="000000"/>
                          <w:sz w:val="20"/>
                          <w:szCs w:val="20"/>
                        </w:rPr>
                        <w:t xml:space="preserve"> </w:t>
                      </w:r>
                      <w:r w:rsidRPr="002D25C3">
                        <w:rPr>
                          <w:rFonts w:ascii="Calibri" w:hAnsi="Calibri"/>
                          <w:sz w:val="20"/>
                          <w:szCs w:val="20"/>
                        </w:rPr>
                        <w:t>6 tygodni od ostatniego ryzykownego kontaktu/</w:t>
                      </w:r>
                      <w:r w:rsidR="00797798">
                        <w:rPr>
                          <w:rFonts w:ascii="Calibri" w:hAnsi="Calibri"/>
                          <w:sz w:val="20"/>
                          <w:szCs w:val="20"/>
                        </w:rPr>
                        <w:t xml:space="preserve"> </w:t>
                      </w:r>
                      <w:r w:rsidRPr="002D25C3">
                        <w:rPr>
                          <w:rFonts w:ascii="Calibri" w:hAnsi="Calibri"/>
                          <w:sz w:val="20"/>
                          <w:szCs w:val="20"/>
                        </w:rPr>
                        <w:t xml:space="preserve">zachowania w przypadku testów </w:t>
                      </w:r>
                      <w:r w:rsidRPr="002D25C3">
                        <w:rPr>
                          <w:rFonts w:ascii="Calibri" w:hAnsi="Calibri"/>
                          <w:b/>
                          <w:bCs/>
                          <w:sz w:val="20"/>
                          <w:szCs w:val="20"/>
                        </w:rPr>
                        <w:t>IV generacji</w:t>
                      </w:r>
                      <w:r w:rsidRPr="002D25C3">
                        <w:rPr>
                          <w:rFonts w:ascii="Calibri" w:hAnsi="Calibri"/>
                          <w:sz w:val="20"/>
                          <w:szCs w:val="20"/>
                        </w:rPr>
                        <w:t>,</w:t>
                      </w:r>
                    </w:p>
                    <w:p w14:paraId="09AFB55F" w14:textId="71368929" w:rsidR="009F5E29" w:rsidRPr="002D25C3" w:rsidRDefault="009F5E29" w:rsidP="00010566">
                      <w:pPr>
                        <w:pStyle w:val="NormalnyWeb"/>
                        <w:numPr>
                          <w:ilvl w:val="0"/>
                          <w:numId w:val="106"/>
                        </w:numPr>
                        <w:spacing w:before="0" w:beforeAutospacing="0" w:after="0" w:afterAutospacing="0"/>
                        <w:ind w:left="142" w:hanging="142"/>
                      </w:pPr>
                      <w:r w:rsidRPr="002D25C3">
                        <w:rPr>
                          <w:rFonts w:ascii="Calibri" w:eastAsia="Calibri" w:hAnsi="Calibri"/>
                          <w:sz w:val="20"/>
                          <w:szCs w:val="20"/>
                        </w:rPr>
                        <w:t xml:space="preserve"> 6 tygodni od ostatniego ryzykownego kontaktu/</w:t>
                      </w:r>
                      <w:r w:rsidR="00797798">
                        <w:rPr>
                          <w:rFonts w:ascii="Calibri" w:eastAsia="Calibri" w:hAnsi="Calibri"/>
                          <w:sz w:val="20"/>
                          <w:szCs w:val="20"/>
                        </w:rPr>
                        <w:t xml:space="preserve"> </w:t>
                      </w:r>
                      <w:r w:rsidRPr="002D25C3">
                        <w:rPr>
                          <w:rFonts w:ascii="Calibri" w:eastAsia="Calibri" w:hAnsi="Calibri"/>
                          <w:sz w:val="20"/>
                          <w:szCs w:val="20"/>
                        </w:rPr>
                        <w:t xml:space="preserve">zachowania w przypadku testów </w:t>
                      </w:r>
                      <w:r w:rsidRPr="00D24EB0">
                        <w:rPr>
                          <w:rFonts w:ascii="Calibri" w:eastAsia="Calibri" w:hAnsi="Calibri"/>
                          <w:b/>
                          <w:bCs/>
                          <w:sz w:val="20"/>
                          <w:szCs w:val="20"/>
                        </w:rPr>
                        <w:t>szybkich</w:t>
                      </w:r>
                      <w:r w:rsidRPr="002D25C3">
                        <w:rPr>
                          <w:rFonts w:ascii="Calibri" w:eastAsia="Calibri" w:hAnsi="Calibri"/>
                          <w:sz w:val="20"/>
                          <w:szCs w:val="20"/>
                        </w:rPr>
                        <w:t xml:space="preserve"> </w:t>
                      </w:r>
                      <w:r w:rsidRPr="002D25C3">
                        <w:rPr>
                          <w:rFonts w:ascii="Calibri" w:eastAsia="Calibri" w:hAnsi="Calibri"/>
                          <w:b/>
                          <w:bCs/>
                          <w:sz w:val="20"/>
                          <w:szCs w:val="20"/>
                        </w:rPr>
                        <w:t>IV generacji</w:t>
                      </w:r>
                      <w:r w:rsidRPr="002D25C3">
                        <w:rPr>
                          <w:rFonts w:ascii="Calibri" w:eastAsia="Calibri" w:hAnsi="Calibri"/>
                          <w:sz w:val="20"/>
                          <w:szCs w:val="20"/>
                        </w:rPr>
                        <w:t>.</w:t>
                      </w:r>
                    </w:p>
                    <w:p w14:paraId="34CDA513" w14:textId="77777777" w:rsidR="009F5E29" w:rsidRPr="002D25C3" w:rsidRDefault="009F5E29" w:rsidP="00797798">
                      <w:pPr>
                        <w:pStyle w:val="NormalnyWeb"/>
                        <w:spacing w:before="0" w:beforeAutospacing="0" w:after="0" w:afterAutospacing="0"/>
                        <w:rPr>
                          <w:rFonts w:ascii="Calibri" w:hAnsi="Calibri"/>
                          <w:sz w:val="20"/>
                          <w:szCs w:val="20"/>
                        </w:rPr>
                      </w:pPr>
                      <w:r w:rsidRPr="002D25C3">
                        <w:rPr>
                          <w:rFonts w:ascii="Calibri" w:hAnsi="Calibri"/>
                          <w:sz w:val="20"/>
                          <w:szCs w:val="20"/>
                        </w:rPr>
                        <w:t>W przeciwnym wypadku badanie należy powtórzyć. </w:t>
                      </w:r>
                    </w:p>
                    <w:p w14:paraId="5042A025" w14:textId="77777777" w:rsidR="009F5E29" w:rsidRPr="002D25C3" w:rsidRDefault="009F5E29" w:rsidP="00797798">
                      <w:pPr>
                        <w:pStyle w:val="NormalnyWeb"/>
                        <w:spacing w:before="0" w:beforeAutospacing="0" w:after="0" w:afterAutospacing="0"/>
                      </w:pPr>
                      <w:r w:rsidRPr="002D25C3">
                        <w:rPr>
                          <w:rFonts w:ascii="Calibri" w:hAnsi="Calibri"/>
                          <w:sz w:val="20"/>
                          <w:szCs w:val="20"/>
                        </w:rPr>
                        <w:t>J</w:t>
                      </w:r>
                      <w:r w:rsidRPr="002D25C3">
                        <w:rPr>
                          <w:rFonts w:ascii="Calibri" w:eastAsia="Calibri" w:hAnsi="Calibri"/>
                          <w:sz w:val="20"/>
                          <w:szCs w:val="20"/>
                        </w:rPr>
                        <w:t xml:space="preserve">eśli stan klienta wskazuje na zakażenie HIV, a wynik badania szybkim testem jest ujemny, należy wykonać badanie metodą standardową lub skierować pacjenta do poradni profilaktyczno-leczniczej  </w:t>
                      </w:r>
                    </w:p>
                    <w:p w14:paraId="270687E8" w14:textId="3E8D850A" w:rsidR="009F5E29" w:rsidRPr="002D25C3" w:rsidRDefault="009F5E29" w:rsidP="00797798">
                      <w:pPr>
                        <w:pStyle w:val="NormalnyWeb"/>
                        <w:spacing w:before="0" w:beforeAutospacing="0" w:after="0" w:afterAutospacing="0"/>
                        <w:rPr>
                          <w:rFonts w:ascii="Calibri" w:hAnsi="Calibri"/>
                          <w:sz w:val="20"/>
                          <w:szCs w:val="20"/>
                        </w:rPr>
                      </w:pPr>
                      <w:r w:rsidRPr="002D25C3">
                        <w:rPr>
                          <w:rFonts w:ascii="Calibri" w:hAnsi="Calibri"/>
                          <w:sz w:val="20"/>
                          <w:szCs w:val="20"/>
                        </w:rPr>
                        <w:t>² na druku rozkodowania jest informacja, że wynik dodatni z jednego pobrania krwi.</w:t>
                      </w:r>
                    </w:p>
                    <w:p w14:paraId="4098884D" w14:textId="56359B1C" w:rsidR="009F5E29" w:rsidRPr="002D25C3" w:rsidRDefault="009F5E29" w:rsidP="00797798">
                      <w:pPr>
                        <w:pStyle w:val="NormalnyWeb"/>
                        <w:spacing w:before="0" w:beforeAutospacing="0" w:after="0" w:afterAutospacing="0"/>
                        <w:rPr>
                          <w:rFonts w:ascii="Calibri" w:hAnsi="Calibri" w:cs="Calibri"/>
                          <w:sz w:val="20"/>
                          <w:szCs w:val="20"/>
                          <w:vertAlign w:val="superscript"/>
                        </w:rPr>
                      </w:pPr>
                      <w:r w:rsidRPr="002D25C3">
                        <w:rPr>
                          <w:rFonts w:ascii="Calibri" w:hAnsi="Calibri" w:cs="Calibri"/>
                          <w:sz w:val="20"/>
                          <w:szCs w:val="20"/>
                          <w:vertAlign w:val="superscript"/>
                        </w:rPr>
                        <w:t xml:space="preserve">3 </w:t>
                      </w:r>
                      <w:r w:rsidRPr="002D25C3">
                        <w:rPr>
                          <w:rStyle w:val="cf01"/>
                          <w:rFonts w:ascii="Calibri" w:hAnsi="Calibri" w:cs="Calibri"/>
                          <w:sz w:val="20"/>
                          <w:szCs w:val="20"/>
                        </w:rPr>
                        <w:t xml:space="preserve">konieczne wykonanie serologicznego testu </w:t>
                      </w:r>
                      <w:r>
                        <w:rPr>
                          <w:rStyle w:val="cf01"/>
                          <w:rFonts w:ascii="Calibri" w:hAnsi="Calibri" w:cs="Calibri"/>
                          <w:sz w:val="20"/>
                          <w:szCs w:val="20"/>
                        </w:rPr>
                        <w:t>potwierdzającego</w:t>
                      </w:r>
                      <w:r w:rsidRPr="002D25C3">
                        <w:rPr>
                          <w:rStyle w:val="cf01"/>
                          <w:rFonts w:ascii="Calibri" w:hAnsi="Calibri" w:cs="Calibri"/>
                          <w:sz w:val="20"/>
                          <w:szCs w:val="20"/>
                        </w:rPr>
                        <w:t xml:space="preserve"> zakażenie (np. WB lub LIA/</w:t>
                      </w:r>
                      <w:r w:rsidR="00797798">
                        <w:rPr>
                          <w:rStyle w:val="cf01"/>
                          <w:rFonts w:ascii="Calibri" w:hAnsi="Calibri" w:cs="Calibri"/>
                          <w:sz w:val="20"/>
                          <w:szCs w:val="20"/>
                        </w:rPr>
                        <w:t xml:space="preserve"> </w:t>
                      </w:r>
                      <w:r w:rsidRPr="002D25C3">
                        <w:rPr>
                          <w:rStyle w:val="cf01"/>
                          <w:rFonts w:ascii="Calibri" w:hAnsi="Calibri" w:cs="Calibri"/>
                          <w:sz w:val="20"/>
                          <w:szCs w:val="20"/>
                        </w:rPr>
                        <w:t xml:space="preserve">immunoblot), jeśli pacjent jest już leczony antyretrowirusowo i ma niewykrywalną wiremię lub może być osobą naturalnie kontrolującą zakażenie HIV (tzw. </w:t>
                      </w:r>
                      <w:r w:rsidRPr="002D25C3">
                        <w:rPr>
                          <w:rStyle w:val="cf01"/>
                          <w:rFonts w:ascii="Calibri" w:hAnsi="Calibri" w:cs="Calibri"/>
                          <w:i/>
                          <w:iCs/>
                          <w:sz w:val="20"/>
                          <w:szCs w:val="20"/>
                        </w:rPr>
                        <w:t>elite-controler</w:t>
                      </w:r>
                      <w:r w:rsidRPr="002D25C3">
                        <w:rPr>
                          <w:rStyle w:val="cf01"/>
                          <w:rFonts w:ascii="Calibri" w:hAnsi="Calibri" w:cs="Calibri"/>
                          <w:sz w:val="20"/>
                          <w:szCs w:val="20"/>
                        </w:rPr>
                        <w:t>, możliwe HIV-RNA &lt;50 kopii/ml).</w:t>
                      </w:r>
                    </w:p>
                    <w:p w14:paraId="36B1D494" w14:textId="39DEB5D7" w:rsidR="009F5E29" w:rsidRPr="002D25C3" w:rsidRDefault="009F5E29" w:rsidP="00797798">
                      <w:pPr>
                        <w:pStyle w:val="NormalnyWeb"/>
                        <w:spacing w:before="0" w:beforeAutospacing="0" w:after="0" w:afterAutospacing="0"/>
                        <w:rPr>
                          <w:rFonts w:ascii="Calibri" w:hAnsi="Calibri"/>
                          <w:sz w:val="20"/>
                          <w:szCs w:val="20"/>
                        </w:rPr>
                      </w:pPr>
                      <w:r w:rsidRPr="002D25C3">
                        <w:rPr>
                          <w:rStyle w:val="cf01"/>
                          <w:rFonts w:ascii="Calibri" w:hAnsi="Calibri" w:cs="Calibri"/>
                          <w:sz w:val="20"/>
                          <w:szCs w:val="20"/>
                          <w:vertAlign w:val="superscript"/>
                        </w:rPr>
                        <w:t xml:space="preserve">4 </w:t>
                      </w:r>
                      <w:r w:rsidRPr="002D25C3">
                        <w:rPr>
                          <w:rStyle w:val="cf01"/>
                          <w:rFonts w:ascii="Calibri" w:hAnsi="Calibri" w:cs="Calibri"/>
                          <w:sz w:val="20"/>
                          <w:szCs w:val="20"/>
                        </w:rPr>
                        <w:t>Ag – antygen p 24, Ab – przeciwciała anty-HIV 1 i/lub anty-HIV 2</w:t>
                      </w:r>
                      <w:r w:rsidR="00797798">
                        <w:rPr>
                          <w:rStyle w:val="cf01"/>
                          <w:rFonts w:ascii="Calibri" w:hAnsi="Calibri" w:cs="Calibri"/>
                          <w:sz w:val="20"/>
                          <w:szCs w:val="20"/>
                        </w:rPr>
                        <w:t>.</w:t>
                      </w:r>
                    </w:p>
                  </w:txbxContent>
                </v:textbox>
              </v:rect>
            </w:pict>
          </mc:Fallback>
        </mc:AlternateContent>
      </w:r>
      <w:r w:rsidRPr="007A1BE6">
        <w:rPr>
          <w:rFonts w:eastAsia="Times New Roman" w:cs="Calibri"/>
          <w:b/>
          <w:noProof/>
          <w:kern w:val="0"/>
          <w:sz w:val="18"/>
          <w:szCs w:val="18"/>
          <w:lang w:eastAsia="pl-PL"/>
        </w:rPr>
        <mc:AlternateContent>
          <mc:Choice Requires="wps">
            <w:drawing>
              <wp:anchor distT="635" distB="0" distL="48895" distR="49530" simplePos="0" relativeHeight="251747328" behindDoc="0" locked="0" layoutInCell="1" allowOverlap="1" wp14:anchorId="25206999" wp14:editId="677FEAC5">
                <wp:simplePos x="0" y="0"/>
                <wp:positionH relativeFrom="column">
                  <wp:posOffset>4817745</wp:posOffset>
                </wp:positionH>
                <wp:positionV relativeFrom="paragraph">
                  <wp:posOffset>88265</wp:posOffset>
                </wp:positionV>
                <wp:extent cx="213995" cy="635"/>
                <wp:effectExtent l="48895" t="635" r="49530" b="0"/>
                <wp:wrapNone/>
                <wp:docPr id="70" name="Kształt73"/>
                <wp:cNvGraphicFramePr/>
                <a:graphic xmlns:a="http://schemas.openxmlformats.org/drawingml/2006/main">
                  <a:graphicData uri="http://schemas.microsoft.com/office/word/2010/wordprocessingShape">
                    <wps:wsp>
                      <wps:cNvCnPr/>
                      <wps:spPr>
                        <a:xfrm rot="16200000" flipH="1">
                          <a:off x="0" y="0"/>
                          <a:ext cx="213840" cy="720"/>
                        </a:xfrm>
                        <a:prstGeom prst="bentConnector3">
                          <a:avLst>
                            <a:gd name="adj1" fmla="val 10800"/>
                          </a:avLst>
                        </a:prstGeom>
                        <a:noFill/>
                        <a:ln w="28440">
                          <a:solidFill>
                            <a:srgbClr val="F69240"/>
                          </a:solidFill>
                          <a:miter/>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0C76AE46" id="Kształt73" o:spid="_x0000_s1026" type="#_x0000_t34" style="position:absolute;margin-left:379.35pt;margin-top:6.95pt;width:16.85pt;height:.05pt;rotation:90;flip:x;z-index:251747328;visibility:visible;mso-wrap-style:square;mso-wrap-distance-left:3.85pt;mso-wrap-distance-top:.05pt;mso-wrap-distance-right:3.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" adj="2333" strokecolor="#f69240" strokeweight=".79mm">
                <v:stroke endarrow="open"/>
              </v:shape>
            </w:pict>
          </mc:Fallback>
        </mc:AlternateContent>
      </w:r>
    </w:p>
    <w:p w14:paraId="3889C59E" w14:textId="77777777" w:rsidR="009F5E29" w:rsidRPr="007A1BE6" w:rsidRDefault="009F5E29" w:rsidP="009F5E29">
      <w:pPr>
        <w:spacing w:after="120" w:line="240" w:lineRule="auto"/>
        <w:rPr>
          <w:rFonts w:ascii="Calibri" w:eastAsia="Times New Roman" w:hAnsi="Calibri" w:cs="Calibri"/>
          <w:b/>
          <w:kern w:val="0"/>
          <w:sz w:val="18"/>
          <w:szCs w:val="18"/>
          <w:lang w:eastAsia="pl-PL"/>
        </w:rPr>
      </w:pPr>
    </w:p>
    <w:p w14:paraId="186EFE17" w14:textId="77777777" w:rsidR="009F5E29" w:rsidRPr="007A1BE6" w:rsidRDefault="009F5E29" w:rsidP="009F5E29">
      <w:pPr>
        <w:spacing w:after="120" w:line="240" w:lineRule="auto"/>
        <w:rPr>
          <w:rFonts w:ascii="Calibri" w:eastAsia="Times New Roman" w:hAnsi="Calibri" w:cs="Calibri"/>
          <w:b/>
          <w:kern w:val="0"/>
          <w:sz w:val="18"/>
          <w:szCs w:val="18"/>
          <w:lang w:eastAsia="pl-PL"/>
        </w:rPr>
      </w:pPr>
      <w:r w:rsidRPr="007A1BE6">
        <w:rPr>
          <w:rFonts w:eastAsia="Times New Roman" w:cs="Calibri"/>
          <w:b/>
          <w:noProof/>
          <w:kern w:val="0"/>
          <w:sz w:val="18"/>
          <w:szCs w:val="18"/>
          <w:lang w:eastAsia="pl-PL"/>
        </w:rPr>
        <mc:AlternateContent>
          <mc:Choice Requires="wps">
            <w:drawing>
              <wp:anchor distT="14605" distB="635" distL="49530" distR="49530" simplePos="0" relativeHeight="251732992" behindDoc="0" locked="0" layoutInCell="1" allowOverlap="1" wp14:anchorId="315E7FC1" wp14:editId="1157D014">
                <wp:simplePos x="0" y="0"/>
                <wp:positionH relativeFrom="column">
                  <wp:posOffset>1740535</wp:posOffset>
                </wp:positionH>
                <wp:positionV relativeFrom="paragraph">
                  <wp:posOffset>24765</wp:posOffset>
                </wp:positionV>
                <wp:extent cx="635" cy="381000"/>
                <wp:effectExtent l="49530" t="14605" r="49530" b="635"/>
                <wp:wrapNone/>
                <wp:docPr id="72" name="Łącznik prosty ze strzałką 6"/>
                <wp:cNvGraphicFramePr/>
                <a:graphic xmlns:a="http://schemas.openxmlformats.org/drawingml/2006/main">
                  <a:graphicData uri="http://schemas.microsoft.com/office/word/2010/wordprocessingShape">
                    <wps:wsp>
                      <wps:cNvCnPr/>
                      <wps:spPr>
                        <a:xfrm>
                          <a:off x="0" y="0"/>
                          <a:ext cx="720" cy="380880"/>
                        </a:xfrm>
                        <a:prstGeom prst="straightConnector1">
                          <a:avLst/>
                        </a:prstGeom>
                        <a:noFill/>
                        <a:ln w="28440">
                          <a:solidFill>
                            <a:srgbClr val="F59240"/>
                          </a:solidFill>
                          <a:round/>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20500018" id="Łącznik prosty ze strzałką 6" o:spid="_x0000_s1026" type="#_x0000_t32" style="position:absolute;margin-left:137.05pt;margin-top:1.95pt;width:.05pt;height:30pt;z-index:251732992;visibility:visible;mso-wrap-style:square;mso-wrap-distance-left:3.9pt;mso-wrap-distance-top:1.15pt;mso-wrap-distance-right:3.9pt;mso-wrap-distance-bottom:.0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" strokecolor="#f59240" strokeweight=".79mm">
                <v:stroke endarrow="open"/>
              </v:shape>
            </w:pict>
          </mc:Fallback>
        </mc:AlternateContent>
      </w:r>
    </w:p>
    <w:p w14:paraId="75167AF7" w14:textId="0125E4A9" w:rsidR="009F5E29" w:rsidRPr="007A1BE6" w:rsidRDefault="00797798" w:rsidP="009F5E29">
      <w:pPr>
        <w:spacing w:after="120" w:line="240" w:lineRule="auto"/>
        <w:rPr>
          <w:rFonts w:ascii="Calibri" w:eastAsia="Times New Roman" w:hAnsi="Calibri" w:cs="Calibri"/>
          <w:b/>
          <w:kern w:val="0"/>
          <w:sz w:val="18"/>
          <w:szCs w:val="18"/>
          <w:lang w:eastAsia="pl-PL"/>
        </w:rPr>
      </w:pPr>
      <w:r w:rsidRPr="007A1BE6">
        <w:rPr>
          <w:rFonts w:eastAsia="Times New Roman" w:cs="Calibri"/>
          <w:b/>
          <w:noProof/>
          <w:kern w:val="0"/>
          <w:sz w:val="18"/>
          <w:szCs w:val="18"/>
          <w:lang w:eastAsia="pl-PL"/>
        </w:rPr>
        <mc:AlternateContent>
          <mc:Choice Requires="wps">
            <w:drawing>
              <wp:anchor distT="13335" distB="12065" distL="13335" distR="12065" simplePos="0" relativeHeight="251735040" behindDoc="0" locked="0" layoutInCell="1" allowOverlap="1" wp14:anchorId="05076520" wp14:editId="3659C986">
                <wp:simplePos x="0" y="0"/>
                <wp:positionH relativeFrom="column">
                  <wp:posOffset>1249045</wp:posOffset>
                </wp:positionH>
                <wp:positionV relativeFrom="paragraph">
                  <wp:posOffset>205740</wp:posOffset>
                </wp:positionV>
                <wp:extent cx="1264920" cy="464820"/>
                <wp:effectExtent l="0" t="0" r="11430" b="11430"/>
                <wp:wrapNone/>
                <wp:docPr id="74" name="Ramka31"/>
                <wp:cNvGraphicFramePr/>
                <a:graphic xmlns:a="http://schemas.openxmlformats.org/drawingml/2006/main">
                  <a:graphicData uri="http://schemas.microsoft.com/office/word/2010/wordprocessingShape">
                    <wps:wsp>
                      <wps:cNvSpPr/>
                      <wps:spPr>
                        <a:xfrm>
                          <a:off x="0" y="0"/>
                          <a:ext cx="1264920" cy="464820"/>
                        </a:xfrm>
                        <a:prstGeom prst="rect">
                          <a:avLst/>
                        </a:prstGeom>
                        <a:solidFill>
                          <a:srgbClr val="FFFFFF"/>
                        </a:solidFill>
                        <a:ln w="25400">
                          <a:solidFill>
                            <a:srgbClr val="F79646"/>
                          </a:solidFill>
                          <a:round/>
                        </a:ln>
                      </wps:spPr>
                      <wps:style>
                        <a:lnRef idx="0">
                          <a:scrgbClr r="0" g="0" b="0"/>
                        </a:lnRef>
                        <a:fillRef idx="0">
                          <a:scrgbClr r="0" g="0" b="0"/>
                        </a:fillRef>
                        <a:effectRef idx="0">
                          <a:scrgbClr r="0" g="0" b="0"/>
                        </a:effectRef>
                        <a:fontRef idx="minor"/>
                      </wps:style>
                      <wps:txbx>
                        <w:txbxContent>
                          <w:p w14:paraId="7FBEF89E" w14:textId="77777777" w:rsidR="009F5E29" w:rsidRDefault="009F5E29" w:rsidP="00797798">
                            <w:pPr>
                              <w:pStyle w:val="NormalnyWeb"/>
                              <w:spacing w:before="0" w:beforeAutospacing="0" w:after="0"/>
                              <w:jc w:val="center"/>
                              <w:rPr>
                                <w:rFonts w:ascii="Calibri" w:hAnsi="Calibri"/>
                                <w:color w:val="000000"/>
                                <w:sz w:val="20"/>
                                <w:szCs w:val="20"/>
                              </w:rPr>
                            </w:pPr>
                            <w:r>
                              <w:rPr>
                                <w:rFonts w:ascii="Calibri" w:hAnsi="Calibri"/>
                                <w:color w:val="000000"/>
                                <w:sz w:val="20"/>
                                <w:szCs w:val="20"/>
                              </w:rPr>
                              <w:t xml:space="preserve">Test </w:t>
                            </w:r>
                            <w:r w:rsidRPr="00BA32C8">
                              <w:rPr>
                                <w:rFonts w:ascii="Calibri" w:hAnsi="Calibri"/>
                                <w:color w:val="000000"/>
                                <w:sz w:val="20"/>
                                <w:szCs w:val="22"/>
                              </w:rPr>
                              <w:t>potwierdzenia</w:t>
                            </w:r>
                          </w:p>
                          <w:p w14:paraId="5C54C1A1" w14:textId="77777777" w:rsidR="009F5E29" w:rsidRDefault="009F5E29" w:rsidP="009F5E29">
                            <w:pPr>
                              <w:pStyle w:val="NormalnyWeb"/>
                              <w:spacing w:after="0"/>
                              <w:jc w:val="center"/>
                            </w:pPr>
                            <w:r>
                              <w:rPr>
                                <w:rFonts w:ascii="Calibri" w:hAnsi="Calibri"/>
                                <w:color w:val="000000"/>
                                <w:sz w:val="20"/>
                                <w:szCs w:val="20"/>
                              </w:rPr>
                              <w:t>Wynik dodatni</w:t>
                            </w:r>
                          </w:p>
                        </w:txbxContent>
                      </wps:txbx>
                      <wps:bodyPr wrap="square" anchor="t">
                        <a:noAutofit/>
                      </wps:bodyPr>
                    </wps:wsp>
                  </a:graphicData>
                </a:graphic>
                <wp14:sizeRelH relativeFrom="margin">
                  <wp14:pctWidth>0</wp14:pctWidth>
                </wp14:sizeRelH>
                <wp14:sizeRelV relativeFrom="margin">
                  <wp14:pctHeight>0</wp14:pctHeight>
                </wp14:sizeRelV>
              </wp:anchor>
            </w:drawing>
          </mc:Choice>
          <mc:Fallback>
            <w:pict>
              <v:rect w14:anchorId="05076520" id="Ramka31" o:spid="_x0000_s1063" style="position:absolute;margin-left:98.35pt;margin-top:16.2pt;width:99.6pt;height:36.6pt;z-index:251735040;visibility:visible;mso-wrap-style:square;mso-width-percent:0;mso-height-percent:0;mso-wrap-distance-left:1.05pt;mso-wrap-distance-top:1.05pt;mso-wrap-distance-right:.95pt;mso-wrap-distance-bottom:.95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" strokecolor="#f79646" strokeweight="2pt">
                <v:stroke joinstyle="round"/>
                <v:textbox>
                  <w:txbxContent>
                    <w:p w14:paraId="7FBEF89E" w14:textId="77777777" w:rsidR="009F5E29" w:rsidRDefault="009F5E29" w:rsidP="00797798">
                      <w:pPr>
                        <w:pStyle w:val="NormalnyWeb"/>
                        <w:spacing w:before="0" w:beforeAutospacing="0" w:after="0"/>
                        <w:jc w:val="center"/>
                        <w:rPr>
                          <w:rFonts w:ascii="Calibri" w:hAnsi="Calibri"/>
                          <w:color w:val="000000"/>
                          <w:sz w:val="20"/>
                          <w:szCs w:val="20"/>
                        </w:rPr>
                      </w:pPr>
                      <w:r>
                        <w:rPr>
                          <w:rFonts w:ascii="Calibri" w:hAnsi="Calibri"/>
                          <w:color w:val="000000"/>
                          <w:sz w:val="20"/>
                          <w:szCs w:val="20"/>
                        </w:rPr>
                        <w:t xml:space="preserve">Test </w:t>
                      </w:r>
                      <w:r w:rsidRPr="00BA32C8">
                        <w:rPr>
                          <w:rFonts w:ascii="Calibri" w:hAnsi="Calibri"/>
                          <w:color w:val="000000"/>
                          <w:sz w:val="20"/>
                          <w:szCs w:val="22"/>
                        </w:rPr>
                        <w:t>potwierdzenia</w:t>
                      </w:r>
                    </w:p>
                    <w:p w14:paraId="5C54C1A1" w14:textId="77777777" w:rsidR="009F5E29" w:rsidRDefault="009F5E29" w:rsidP="009F5E29">
                      <w:pPr>
                        <w:pStyle w:val="NormalnyWeb"/>
                        <w:spacing w:after="0"/>
                        <w:jc w:val="center"/>
                      </w:pPr>
                      <w:r>
                        <w:rPr>
                          <w:rFonts w:ascii="Calibri" w:hAnsi="Calibri"/>
                          <w:color w:val="000000"/>
                          <w:sz w:val="20"/>
                          <w:szCs w:val="20"/>
                        </w:rPr>
                        <w:t>Wynik dodatni</w:t>
                      </w:r>
                    </w:p>
                  </w:txbxContent>
                </v:textbox>
              </v:rect>
            </w:pict>
          </mc:Fallback>
        </mc:AlternateContent>
      </w:r>
      <w:r w:rsidR="009F5E29" w:rsidRPr="007A1BE6">
        <w:rPr>
          <w:rFonts w:eastAsia="Times New Roman" w:cs="Calibri"/>
          <w:b/>
          <w:noProof/>
          <w:kern w:val="0"/>
          <w:sz w:val="18"/>
          <w:szCs w:val="18"/>
          <w:lang w:eastAsia="pl-PL"/>
        </w:rPr>
        <mc:AlternateContent>
          <mc:Choice Requires="wps">
            <w:drawing>
              <wp:anchor distT="9525" distB="9525" distL="10160" distR="8890" simplePos="0" relativeHeight="251744256" behindDoc="0" locked="0" layoutInCell="1" allowOverlap="1" wp14:anchorId="70D6553F" wp14:editId="699144C0">
                <wp:simplePos x="0" y="0"/>
                <wp:positionH relativeFrom="column">
                  <wp:posOffset>-471805</wp:posOffset>
                </wp:positionH>
                <wp:positionV relativeFrom="paragraph">
                  <wp:posOffset>174625</wp:posOffset>
                </wp:positionV>
                <wp:extent cx="1566545" cy="767080"/>
                <wp:effectExtent l="10160" t="9525" r="8890" b="9525"/>
                <wp:wrapNone/>
                <wp:docPr id="73" name="Ramka40"/>
                <wp:cNvGraphicFramePr/>
                <a:graphic xmlns:a="http://schemas.openxmlformats.org/drawingml/2006/main">
                  <a:graphicData uri="http://schemas.microsoft.com/office/word/2010/wordprocessingShape">
                    <wps:wsp>
                      <wps:cNvSpPr/>
                      <wps:spPr>
                        <a:xfrm>
                          <a:off x="0" y="0"/>
                          <a:ext cx="1566720" cy="767160"/>
                        </a:xfrm>
                        <a:prstGeom prst="rect">
                          <a:avLst/>
                        </a:prstGeom>
                        <a:solidFill>
                          <a:srgbClr val="FFFFFF"/>
                        </a:solidFill>
                        <a:ln w="19050">
                          <a:solidFill>
                            <a:srgbClr val="F79646"/>
                          </a:solidFill>
                          <a:round/>
                        </a:ln>
                      </wps:spPr>
                      <wps:style>
                        <a:lnRef idx="0">
                          <a:scrgbClr r="0" g="0" b="0"/>
                        </a:lnRef>
                        <a:fillRef idx="0">
                          <a:scrgbClr r="0" g="0" b="0"/>
                        </a:fillRef>
                        <a:effectRef idx="0">
                          <a:scrgbClr r="0" g="0" b="0"/>
                        </a:effectRef>
                        <a:fontRef idx="minor"/>
                      </wps:style>
                      <wps:txbx>
                        <w:txbxContent>
                          <w:p w14:paraId="11448866" w14:textId="77777777" w:rsidR="009F5E29" w:rsidRDefault="009F5E29" w:rsidP="009F5E29">
                            <w:pPr>
                              <w:pStyle w:val="NormalnyWeb"/>
                              <w:spacing w:after="0"/>
                              <w:jc w:val="center"/>
                              <w:rPr>
                                <w:rFonts w:ascii="Calibri" w:hAnsi="Calibri"/>
                                <w:color w:val="000000"/>
                                <w:sz w:val="20"/>
                                <w:szCs w:val="20"/>
                              </w:rPr>
                            </w:pPr>
                            <w:r>
                              <w:rPr>
                                <w:rFonts w:ascii="Calibri" w:hAnsi="Calibri"/>
                                <w:color w:val="000000"/>
                                <w:sz w:val="20"/>
                                <w:szCs w:val="20"/>
                              </w:rPr>
                              <w:t xml:space="preserve">Test </w:t>
                            </w:r>
                            <w:r w:rsidRPr="00BA32C8">
                              <w:rPr>
                                <w:rFonts w:ascii="Calibri" w:hAnsi="Calibri"/>
                                <w:color w:val="000000"/>
                                <w:sz w:val="20"/>
                                <w:szCs w:val="22"/>
                              </w:rPr>
                              <w:t>potwierdzenia</w:t>
                            </w:r>
                          </w:p>
                          <w:p w14:paraId="0D315E64" w14:textId="77777777" w:rsidR="009F5E29" w:rsidRDefault="009F5E29" w:rsidP="009F5E29">
                            <w:pPr>
                              <w:pStyle w:val="NormalnyWeb"/>
                              <w:spacing w:after="0"/>
                              <w:jc w:val="center"/>
                            </w:pPr>
                            <w:r>
                              <w:rPr>
                                <w:rFonts w:ascii="Calibri" w:hAnsi="Calibri"/>
                                <w:color w:val="000000"/>
                                <w:sz w:val="20"/>
                                <w:szCs w:val="20"/>
                              </w:rPr>
                              <w:t xml:space="preserve">Wynik ujemny </w:t>
                            </w:r>
                            <w:r>
                              <w:rPr>
                                <w:rFonts w:ascii="Calibri" w:hAnsi="Calibri"/>
                                <w:color w:val="000000"/>
                                <w:sz w:val="20"/>
                                <w:szCs w:val="20"/>
                              </w:rPr>
                              <w:br/>
                              <w:t>lub nieokreślony</w:t>
                            </w:r>
                          </w:p>
                        </w:txbxContent>
                      </wps:txbx>
                      <wps:bodyPr anchor="t">
                        <a:noAutofit/>
                      </wps:bodyPr>
                    </wps:wsp>
                  </a:graphicData>
                </a:graphic>
              </wp:anchor>
            </w:drawing>
          </mc:Choice>
          <mc:Fallback>
            <w:pict>
              <v:rect w14:anchorId="70D6553F" id="Ramka40" o:spid="_x0000_s1064" style="position:absolute;margin-left:-37.15pt;margin-top:13.75pt;width:123.35pt;height:60.4pt;z-index:251744256;visibility:visible;mso-wrap-style:square;mso-wrap-distance-left:.8pt;mso-wrap-distance-top:.75pt;mso-wrap-distance-right:.7pt;mso-wrap-distance-bottom:.7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" strokecolor="#f79646" strokeweight="1.5pt">
                <v:stroke joinstyle="round"/>
                <v:textbox>
                  <w:txbxContent>
                    <w:p w14:paraId="11448866" w14:textId="77777777" w:rsidR="009F5E29" w:rsidRDefault="009F5E29" w:rsidP="009F5E29">
                      <w:pPr>
                        <w:pStyle w:val="NormalnyWeb"/>
                        <w:spacing w:after="0"/>
                        <w:jc w:val="center"/>
                        <w:rPr>
                          <w:rFonts w:ascii="Calibri" w:hAnsi="Calibri"/>
                          <w:color w:val="000000"/>
                          <w:sz w:val="20"/>
                          <w:szCs w:val="20"/>
                        </w:rPr>
                      </w:pPr>
                      <w:r>
                        <w:rPr>
                          <w:rFonts w:ascii="Calibri" w:hAnsi="Calibri"/>
                          <w:color w:val="000000"/>
                          <w:sz w:val="20"/>
                          <w:szCs w:val="20"/>
                        </w:rPr>
                        <w:t xml:space="preserve">Test </w:t>
                      </w:r>
                      <w:r w:rsidRPr="00BA32C8">
                        <w:rPr>
                          <w:rFonts w:ascii="Calibri" w:hAnsi="Calibri"/>
                          <w:color w:val="000000"/>
                          <w:sz w:val="20"/>
                          <w:szCs w:val="22"/>
                        </w:rPr>
                        <w:t>potwierdzenia</w:t>
                      </w:r>
                    </w:p>
                    <w:p w14:paraId="0D315E64" w14:textId="77777777" w:rsidR="009F5E29" w:rsidRDefault="009F5E29" w:rsidP="009F5E29">
                      <w:pPr>
                        <w:pStyle w:val="NormalnyWeb"/>
                        <w:spacing w:after="0"/>
                        <w:jc w:val="center"/>
                      </w:pPr>
                      <w:r>
                        <w:rPr>
                          <w:rFonts w:ascii="Calibri" w:hAnsi="Calibri"/>
                          <w:color w:val="000000"/>
                          <w:sz w:val="20"/>
                          <w:szCs w:val="20"/>
                        </w:rPr>
                        <w:t xml:space="preserve">Wynik ujemny </w:t>
                      </w:r>
                      <w:r>
                        <w:rPr>
                          <w:rFonts w:ascii="Calibri" w:hAnsi="Calibri"/>
                          <w:color w:val="000000"/>
                          <w:sz w:val="20"/>
                          <w:szCs w:val="20"/>
                        </w:rPr>
                        <w:br/>
                        <w:t>lub nieokreślony</w:t>
                      </w:r>
                    </w:p>
                  </w:txbxContent>
                </v:textbox>
              </v:rect>
            </w:pict>
          </mc:Fallback>
        </mc:AlternateContent>
      </w:r>
    </w:p>
    <w:p w14:paraId="7A7841EC" w14:textId="337A97FF" w:rsidR="009F5E29" w:rsidRPr="007A1BE6" w:rsidRDefault="009F5E29" w:rsidP="009F5E29">
      <w:pPr>
        <w:spacing w:after="120" w:line="240" w:lineRule="auto"/>
        <w:rPr>
          <w:rFonts w:ascii="Calibri" w:eastAsia="Times New Roman" w:hAnsi="Calibri" w:cs="Calibri"/>
          <w:b/>
          <w:kern w:val="0"/>
          <w:sz w:val="18"/>
          <w:szCs w:val="18"/>
          <w:lang w:eastAsia="pl-PL"/>
        </w:rPr>
      </w:pPr>
    </w:p>
    <w:p w14:paraId="72860606" w14:textId="2A42EDA7" w:rsidR="009F5E29" w:rsidRPr="007A1BE6" w:rsidRDefault="009F5E29" w:rsidP="009F5E29">
      <w:pPr>
        <w:spacing w:after="120" w:line="240" w:lineRule="auto"/>
        <w:rPr>
          <w:rFonts w:ascii="Calibri" w:eastAsia="Times New Roman" w:hAnsi="Calibri" w:cs="Calibri"/>
          <w:b/>
          <w:kern w:val="0"/>
          <w:sz w:val="18"/>
          <w:szCs w:val="18"/>
          <w:lang w:eastAsia="pl-PL"/>
        </w:rPr>
      </w:pPr>
    </w:p>
    <w:p w14:paraId="1AA207CC" w14:textId="11F9767A" w:rsidR="009F5E29" w:rsidRPr="007A1BE6" w:rsidRDefault="009F5E29" w:rsidP="009F5E29">
      <w:pPr>
        <w:spacing w:after="120" w:line="240" w:lineRule="auto"/>
        <w:rPr>
          <w:rFonts w:ascii="Calibri" w:eastAsia="Times New Roman" w:hAnsi="Calibri" w:cs="Calibri"/>
          <w:b/>
          <w:kern w:val="0"/>
          <w:sz w:val="18"/>
          <w:szCs w:val="18"/>
          <w:lang w:eastAsia="pl-PL"/>
        </w:rPr>
      </w:pPr>
      <w:r w:rsidRPr="007A1BE6">
        <w:rPr>
          <w:rFonts w:eastAsia="Times New Roman" w:cs="Calibri"/>
          <w:b/>
          <w:noProof/>
          <w:kern w:val="0"/>
          <w:sz w:val="18"/>
          <w:szCs w:val="18"/>
          <w:lang w:eastAsia="pl-PL"/>
        </w:rPr>
        <mc:AlternateContent>
          <mc:Choice Requires="wps">
            <w:drawing>
              <wp:anchor distT="15240" distB="0" distL="50165" distR="48895" simplePos="0" relativeHeight="251720704" behindDoc="0" locked="0" layoutInCell="1" allowOverlap="1" wp14:anchorId="4E5173D9" wp14:editId="5BB4B489">
                <wp:simplePos x="0" y="0"/>
                <wp:positionH relativeFrom="column">
                  <wp:posOffset>2023110</wp:posOffset>
                </wp:positionH>
                <wp:positionV relativeFrom="paragraph">
                  <wp:posOffset>59055</wp:posOffset>
                </wp:positionV>
                <wp:extent cx="635" cy="434975"/>
                <wp:effectExtent l="50165" t="15240" r="48895" b="0"/>
                <wp:wrapNone/>
                <wp:docPr id="75" name="Łącznik prosty ze strzałką 1"/>
                <wp:cNvGraphicFramePr/>
                <a:graphic xmlns:a="http://schemas.openxmlformats.org/drawingml/2006/main">
                  <a:graphicData uri="http://schemas.microsoft.com/office/word/2010/wordprocessingShape">
                    <wps:wsp>
                      <wps:cNvCnPr/>
                      <wps:spPr>
                        <a:xfrm flipH="1">
                          <a:off x="0" y="0"/>
                          <a:ext cx="635" cy="434975"/>
                        </a:xfrm>
                        <a:prstGeom prst="straightConnector1">
                          <a:avLst/>
                        </a:prstGeom>
                        <a:noFill/>
                        <a:ln w="28440">
                          <a:solidFill>
                            <a:srgbClr val="F69240"/>
                          </a:solidFill>
                          <a:round/>
                          <a:tailEnd type="arrow" w="med" len="med"/>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14:sizeRelV relativeFrom="margin">
                  <wp14:pctHeight>0</wp14:pctHeight>
                </wp14:sizeRelV>
              </wp:anchor>
            </w:drawing>
          </mc:Choice>
          <mc:Fallback>
            <w:pict>
              <v:shape w14:anchorId="7C3E3ED0" id="Łącznik prosty ze strzałką 1" o:spid="_x0000_s1026" type="#_x0000_t32" style="position:absolute;margin-left:159.3pt;margin-top:4.65pt;width:.05pt;height:34.25pt;flip:x;z-index:251720704;visibility:visible;mso-wrap-style:square;mso-width-percent:0;mso-height-percent:0;mso-wrap-distance-left:3.95pt;mso-wrap-distance-top:1.2pt;mso-wrap-distance-right:3.85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" strokecolor="#f69240" strokeweight=".79mm">
                <v:stroke endarrow="open"/>
              </v:shape>
            </w:pict>
          </mc:Fallback>
        </mc:AlternateContent>
      </w:r>
    </w:p>
    <w:p w14:paraId="5511DB13" w14:textId="77777777" w:rsidR="009F5E29" w:rsidRPr="007A1BE6" w:rsidRDefault="009F5E29" w:rsidP="009F5E29">
      <w:pPr>
        <w:spacing w:after="120" w:line="240" w:lineRule="auto"/>
        <w:rPr>
          <w:rFonts w:ascii="Calibri" w:eastAsia="Times New Roman" w:hAnsi="Calibri" w:cs="Calibri"/>
          <w:b/>
          <w:kern w:val="0"/>
          <w:sz w:val="18"/>
          <w:szCs w:val="18"/>
          <w:lang w:eastAsia="pl-PL"/>
        </w:rPr>
      </w:pPr>
    </w:p>
    <w:p w14:paraId="290E4A0F" w14:textId="77777777" w:rsidR="009F5E29" w:rsidRPr="007A1BE6" w:rsidRDefault="009F5E29" w:rsidP="009F5E29">
      <w:pPr>
        <w:spacing w:after="120" w:line="240" w:lineRule="auto"/>
        <w:rPr>
          <w:rFonts w:ascii="Calibri" w:eastAsia="Times New Roman" w:hAnsi="Calibri" w:cs="Calibri"/>
          <w:b/>
          <w:kern w:val="0"/>
          <w:sz w:val="18"/>
          <w:szCs w:val="18"/>
          <w:lang w:eastAsia="pl-PL"/>
        </w:rPr>
      </w:pPr>
      <w:r w:rsidRPr="007A1BE6">
        <w:rPr>
          <w:rFonts w:eastAsia="Times New Roman" w:cs="Calibri"/>
          <w:b/>
          <w:noProof/>
          <w:kern w:val="0"/>
          <w:sz w:val="18"/>
          <w:szCs w:val="18"/>
          <w:lang w:eastAsia="pl-PL"/>
        </w:rPr>
        <mc:AlternateContent>
          <mc:Choice Requires="wps">
            <w:drawing>
              <wp:anchor distT="13335" distB="12065" distL="12700" distR="12700" simplePos="0" relativeHeight="251736064" behindDoc="0" locked="0" layoutInCell="1" allowOverlap="1" wp14:anchorId="23562A52" wp14:editId="3BA263E8">
                <wp:simplePos x="0" y="0"/>
                <wp:positionH relativeFrom="column">
                  <wp:posOffset>-396875</wp:posOffset>
                </wp:positionH>
                <wp:positionV relativeFrom="paragraph">
                  <wp:posOffset>179070</wp:posOffset>
                </wp:positionV>
                <wp:extent cx="1640840" cy="1379220"/>
                <wp:effectExtent l="0" t="0" r="16510" b="11430"/>
                <wp:wrapNone/>
                <wp:docPr id="77" name="Ramka42"/>
                <wp:cNvGraphicFramePr/>
                <a:graphic xmlns:a="http://schemas.openxmlformats.org/drawingml/2006/main">
                  <a:graphicData uri="http://schemas.microsoft.com/office/word/2010/wordprocessingShape">
                    <wps:wsp>
                      <wps:cNvSpPr/>
                      <wps:spPr>
                        <a:xfrm>
                          <a:off x="0" y="0"/>
                          <a:ext cx="1640840" cy="1379220"/>
                        </a:xfrm>
                        <a:prstGeom prst="rect">
                          <a:avLst/>
                        </a:prstGeom>
                        <a:solidFill>
                          <a:srgbClr val="FFFFFF"/>
                        </a:solidFill>
                        <a:ln w="25400">
                          <a:solidFill>
                            <a:srgbClr val="F79646"/>
                          </a:solidFill>
                          <a:round/>
                        </a:ln>
                      </wps:spPr>
                      <wps:style>
                        <a:lnRef idx="0">
                          <a:scrgbClr r="0" g="0" b="0"/>
                        </a:lnRef>
                        <a:fillRef idx="0">
                          <a:scrgbClr r="0" g="0" b="0"/>
                        </a:fillRef>
                        <a:effectRef idx="0">
                          <a:scrgbClr r="0" g="0" b="0"/>
                        </a:effectRef>
                        <a:fontRef idx="minor"/>
                      </wps:style>
                      <wps:txbx>
                        <w:txbxContent>
                          <w:p w14:paraId="059E3854" w14:textId="77777777" w:rsidR="009F5E29" w:rsidRDefault="009F5E29" w:rsidP="009F5E29">
                            <w:pPr>
                              <w:pStyle w:val="NormalnyWeb"/>
                              <w:spacing w:after="0"/>
                              <w:jc w:val="center"/>
                              <w:rPr>
                                <w:vertAlign w:val="superscript"/>
                              </w:rPr>
                            </w:pPr>
                            <w:r>
                              <w:rPr>
                                <w:rFonts w:ascii="Calibri" w:hAnsi="Calibri"/>
                                <w:color w:val="000000"/>
                                <w:sz w:val="20"/>
                                <w:szCs w:val="20"/>
                              </w:rPr>
                              <w:t>W razie wątpliwości</w:t>
                            </w:r>
                            <w:r>
                              <w:rPr>
                                <w:rFonts w:ascii="Calibri" w:hAnsi="Calibri"/>
                                <w:color w:val="000000"/>
                                <w:sz w:val="20"/>
                                <w:szCs w:val="20"/>
                              </w:rPr>
                              <w:br/>
                              <w:t>lub podejrzenia wczesnego zakażenia skierowanie klienta do poradni specjalistycznej dla pacjentów zakażonych HIV</w:t>
                            </w:r>
                            <w:r>
                              <w:rPr>
                                <w:rFonts w:ascii="Calibri" w:hAnsi="Calibri"/>
                                <w:color w:val="000000"/>
                                <w:sz w:val="20"/>
                                <w:szCs w:val="20"/>
                              </w:rPr>
                              <w:br/>
                              <w:t xml:space="preserve"> i chorych na AIDS </w:t>
                            </w:r>
                            <w:r>
                              <w:rPr>
                                <w:rFonts w:ascii="Calibri" w:hAnsi="Calibri"/>
                                <w:color w:val="000000"/>
                                <w:sz w:val="20"/>
                                <w:szCs w:val="20"/>
                                <w:vertAlign w:val="superscript"/>
                              </w:rPr>
                              <w:t>3</w:t>
                            </w:r>
                          </w:p>
                        </w:txbxContent>
                      </wps:txbx>
                      <wps:bodyPr wrap="square" anchor="t">
                        <a:noAutofit/>
                      </wps:bodyPr>
                    </wps:wsp>
                  </a:graphicData>
                </a:graphic>
                <wp14:sizeRelH relativeFrom="margin">
                  <wp14:pctWidth>0</wp14:pctWidth>
                </wp14:sizeRelH>
                <wp14:sizeRelV relativeFrom="margin">
                  <wp14:pctHeight>0</wp14:pctHeight>
                </wp14:sizeRelV>
              </wp:anchor>
            </w:drawing>
          </mc:Choice>
          <mc:Fallback>
            <w:pict>
              <v:rect w14:anchorId="23562A52" id="Ramka42" o:spid="_x0000_s1065" style="position:absolute;margin-left:-31.25pt;margin-top:14.1pt;width:129.2pt;height:108.6pt;z-index:251736064;visibility:visible;mso-wrap-style:square;mso-width-percent:0;mso-height-percent:0;mso-wrap-distance-left:1pt;mso-wrap-distance-top:1.05pt;mso-wrap-distance-right:1pt;mso-wrap-distance-bottom:.95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" strokecolor="#f79646" strokeweight="2pt">
                <v:stroke joinstyle="round"/>
                <v:textbox>
                  <w:txbxContent>
                    <w:p w14:paraId="059E3854" w14:textId="77777777" w:rsidR="009F5E29" w:rsidRDefault="009F5E29" w:rsidP="009F5E29">
                      <w:pPr>
                        <w:pStyle w:val="NormalnyWeb"/>
                        <w:spacing w:after="0"/>
                        <w:jc w:val="center"/>
                        <w:rPr>
                          <w:vertAlign w:val="superscript"/>
                        </w:rPr>
                      </w:pPr>
                      <w:r>
                        <w:rPr>
                          <w:rFonts w:ascii="Calibri" w:hAnsi="Calibri"/>
                          <w:color w:val="000000"/>
                          <w:sz w:val="20"/>
                          <w:szCs w:val="20"/>
                        </w:rPr>
                        <w:t>W razie wątpliwości</w:t>
                      </w:r>
                      <w:r>
                        <w:rPr>
                          <w:rFonts w:ascii="Calibri" w:hAnsi="Calibri"/>
                          <w:color w:val="000000"/>
                          <w:sz w:val="20"/>
                          <w:szCs w:val="20"/>
                        </w:rPr>
                        <w:br/>
                        <w:t>lub podejrzenia wczesnego zakażenia skierowanie klienta do poradni specjalistycznej dla pacjentów zakażonych HIV</w:t>
                      </w:r>
                      <w:r>
                        <w:rPr>
                          <w:rFonts w:ascii="Calibri" w:hAnsi="Calibri"/>
                          <w:color w:val="000000"/>
                          <w:sz w:val="20"/>
                          <w:szCs w:val="20"/>
                        </w:rPr>
                        <w:br/>
                        <w:t xml:space="preserve"> i chorych na AIDS </w:t>
                      </w:r>
                      <w:r>
                        <w:rPr>
                          <w:rFonts w:ascii="Calibri" w:hAnsi="Calibri"/>
                          <w:color w:val="000000"/>
                          <w:sz w:val="20"/>
                          <w:szCs w:val="20"/>
                          <w:vertAlign w:val="superscript"/>
                        </w:rPr>
                        <w:t>3</w:t>
                      </w:r>
                    </w:p>
                  </w:txbxContent>
                </v:textbox>
              </v:rect>
            </w:pict>
          </mc:Fallback>
        </mc:AlternateContent>
      </w:r>
      <w:r w:rsidRPr="007A1BE6">
        <w:rPr>
          <w:rFonts w:eastAsia="Times New Roman" w:cs="Calibri"/>
          <w:b/>
          <w:noProof/>
          <w:kern w:val="0"/>
          <w:sz w:val="18"/>
          <w:szCs w:val="18"/>
          <w:lang w:eastAsia="pl-PL"/>
        </w:rPr>
        <mc:AlternateContent>
          <mc:Choice Requires="wps">
            <w:drawing>
              <wp:anchor distT="9525" distB="9525" distL="10160" distR="8890" simplePos="0" relativeHeight="251727872" behindDoc="0" locked="0" layoutInCell="1" allowOverlap="1" wp14:anchorId="5FDF8622" wp14:editId="1D29B1CD">
                <wp:simplePos x="0" y="0"/>
                <wp:positionH relativeFrom="column">
                  <wp:posOffset>1435100</wp:posOffset>
                </wp:positionH>
                <wp:positionV relativeFrom="paragraph">
                  <wp:posOffset>60325</wp:posOffset>
                </wp:positionV>
                <wp:extent cx="1184275" cy="438150"/>
                <wp:effectExtent l="10160" t="9525" r="8890" b="9525"/>
                <wp:wrapNone/>
                <wp:docPr id="76" name="Ramka41"/>
                <wp:cNvGraphicFramePr/>
                <a:graphic xmlns:a="http://schemas.openxmlformats.org/drawingml/2006/main">
                  <a:graphicData uri="http://schemas.microsoft.com/office/word/2010/wordprocessingShape">
                    <wps:wsp>
                      <wps:cNvSpPr/>
                      <wps:spPr>
                        <a:xfrm>
                          <a:off x="0" y="0"/>
                          <a:ext cx="1184400" cy="438120"/>
                        </a:xfrm>
                        <a:prstGeom prst="rect">
                          <a:avLst/>
                        </a:prstGeom>
                        <a:noFill/>
                        <a:ln w="19050">
                          <a:solidFill>
                            <a:srgbClr val="F79646"/>
                          </a:solidFill>
                          <a:round/>
                        </a:ln>
                      </wps:spPr>
                      <wps:style>
                        <a:lnRef idx="0">
                          <a:scrgbClr r="0" g="0" b="0"/>
                        </a:lnRef>
                        <a:fillRef idx="0">
                          <a:scrgbClr r="0" g="0" b="0"/>
                        </a:fillRef>
                        <a:effectRef idx="0">
                          <a:scrgbClr r="0" g="0" b="0"/>
                        </a:effectRef>
                        <a:fontRef idx="minor"/>
                      </wps:style>
                      <wps:txbx>
                        <w:txbxContent>
                          <w:p w14:paraId="3496A146" w14:textId="77777777" w:rsidR="009F5E29" w:rsidRDefault="009F5E29" w:rsidP="009F5E29">
                            <w:pPr>
                              <w:pStyle w:val="NormalnyWeb"/>
                              <w:spacing w:after="0"/>
                              <w:jc w:val="center"/>
                            </w:pPr>
                            <w:r>
                              <w:rPr>
                                <w:rFonts w:ascii="Calibri" w:hAnsi="Calibri"/>
                                <w:color w:val="000000"/>
                                <w:sz w:val="22"/>
                                <w:szCs w:val="22"/>
                              </w:rPr>
                              <w:t xml:space="preserve">Podejrzenie </w:t>
                            </w:r>
                            <w:r>
                              <w:rPr>
                                <w:rFonts w:ascii="Calibri" w:hAnsi="Calibri"/>
                                <w:color w:val="000000"/>
                                <w:sz w:val="22"/>
                                <w:szCs w:val="22"/>
                              </w:rPr>
                              <w:br/>
                              <w:t>zakażenia HIV ²</w:t>
                            </w:r>
                          </w:p>
                        </w:txbxContent>
                      </wps:txbx>
                      <wps:bodyPr anchor="t">
                        <a:noAutofit/>
                      </wps:bodyPr>
                    </wps:wsp>
                  </a:graphicData>
                </a:graphic>
              </wp:anchor>
            </w:drawing>
          </mc:Choice>
          <mc:Fallback>
            <w:pict>
              <v:rect w14:anchorId="5FDF8622" id="Ramka41" o:spid="_x0000_s1066" style="position:absolute;margin-left:113pt;margin-top:4.75pt;width:93.25pt;height:34.5pt;z-index:251727872;visibility:visible;mso-wrap-style:square;mso-wrap-distance-left:.8pt;mso-wrap-distance-top:.75pt;mso-wrap-distance-right:.7pt;mso-wrap-distance-bottom:.7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" filled="f" strokecolor="#f79646" strokeweight="1.5pt">
                <v:stroke joinstyle="round"/>
                <v:textbox>
                  <w:txbxContent>
                    <w:p w14:paraId="3496A146" w14:textId="77777777" w:rsidR="009F5E29" w:rsidRDefault="009F5E29" w:rsidP="009F5E29">
                      <w:pPr>
                        <w:pStyle w:val="NormalnyWeb"/>
                        <w:spacing w:after="0"/>
                        <w:jc w:val="center"/>
                      </w:pPr>
                      <w:r>
                        <w:rPr>
                          <w:rFonts w:ascii="Calibri" w:hAnsi="Calibri"/>
                          <w:color w:val="000000"/>
                          <w:sz w:val="22"/>
                          <w:szCs w:val="22"/>
                        </w:rPr>
                        <w:t xml:space="preserve">Podejrzenie </w:t>
                      </w:r>
                      <w:r>
                        <w:rPr>
                          <w:rFonts w:ascii="Calibri" w:hAnsi="Calibri"/>
                          <w:color w:val="000000"/>
                          <w:sz w:val="22"/>
                          <w:szCs w:val="22"/>
                        </w:rPr>
                        <w:br/>
                        <w:t>zakażenia HIV ²</w:t>
                      </w:r>
                    </w:p>
                  </w:txbxContent>
                </v:textbox>
              </v:rect>
            </w:pict>
          </mc:Fallback>
        </mc:AlternateContent>
      </w:r>
    </w:p>
    <w:p w14:paraId="243BF958" w14:textId="77777777" w:rsidR="009F5E29" w:rsidRPr="007A1BE6" w:rsidRDefault="009F5E29" w:rsidP="009F5E29">
      <w:pPr>
        <w:spacing w:after="120" w:line="240" w:lineRule="auto"/>
        <w:rPr>
          <w:rFonts w:ascii="Calibri" w:eastAsia="Times New Roman" w:hAnsi="Calibri" w:cs="Calibri"/>
          <w:b/>
          <w:kern w:val="0"/>
          <w:sz w:val="18"/>
          <w:szCs w:val="18"/>
          <w:lang w:eastAsia="pl-PL"/>
        </w:rPr>
      </w:pPr>
    </w:p>
    <w:p w14:paraId="2BD95AEB" w14:textId="77777777" w:rsidR="009F5E29" w:rsidRPr="007A1BE6" w:rsidRDefault="009F5E29" w:rsidP="009F5E29">
      <w:pPr>
        <w:spacing w:after="120" w:line="240" w:lineRule="auto"/>
        <w:rPr>
          <w:rFonts w:ascii="Calibri" w:eastAsia="Times New Roman" w:hAnsi="Calibri" w:cs="Calibri"/>
          <w:b/>
          <w:kern w:val="0"/>
          <w:sz w:val="18"/>
          <w:szCs w:val="18"/>
          <w:lang w:eastAsia="pl-PL"/>
        </w:rPr>
      </w:pPr>
    </w:p>
    <w:p w14:paraId="4C81BAD1" w14:textId="77777777" w:rsidR="009F5E29" w:rsidRPr="007A1BE6" w:rsidRDefault="009F5E29" w:rsidP="009F5E29">
      <w:pPr>
        <w:spacing w:after="120" w:line="240" w:lineRule="auto"/>
        <w:rPr>
          <w:rFonts w:ascii="Calibri" w:eastAsia="Times New Roman" w:hAnsi="Calibri" w:cs="Calibri"/>
          <w:b/>
          <w:kern w:val="0"/>
          <w:sz w:val="18"/>
          <w:szCs w:val="18"/>
          <w:lang w:eastAsia="pl-PL"/>
        </w:rPr>
      </w:pPr>
    </w:p>
    <w:p w14:paraId="27E8CEC6" w14:textId="77777777" w:rsidR="009F5E29" w:rsidRPr="007A1BE6" w:rsidRDefault="009F5E29" w:rsidP="009F5E29">
      <w:pPr>
        <w:spacing w:after="120" w:line="240" w:lineRule="auto"/>
        <w:rPr>
          <w:rFonts w:ascii="Calibri" w:eastAsia="Times New Roman" w:hAnsi="Calibri" w:cs="Calibri"/>
          <w:b/>
          <w:kern w:val="0"/>
          <w:sz w:val="18"/>
          <w:szCs w:val="18"/>
          <w:lang w:eastAsia="pl-PL"/>
        </w:rPr>
      </w:pPr>
    </w:p>
    <w:p w14:paraId="29515C85" w14:textId="77777777" w:rsidR="009F5E29" w:rsidRPr="007A1BE6" w:rsidRDefault="009F5E29" w:rsidP="009F5E29">
      <w:pPr>
        <w:spacing w:after="120" w:line="240" w:lineRule="auto"/>
        <w:rPr>
          <w:rFonts w:ascii="Calibri" w:eastAsia="Times New Roman" w:hAnsi="Calibri" w:cs="Calibri"/>
          <w:b/>
          <w:kern w:val="0"/>
          <w:sz w:val="18"/>
          <w:szCs w:val="18"/>
          <w:lang w:eastAsia="pl-PL"/>
        </w:rPr>
      </w:pPr>
    </w:p>
    <w:p w14:paraId="315724F2" w14:textId="77777777" w:rsidR="009F5E29" w:rsidRPr="007A1BE6" w:rsidRDefault="009F5E29" w:rsidP="009F5E29">
      <w:pPr>
        <w:spacing w:after="120" w:line="240" w:lineRule="auto"/>
        <w:rPr>
          <w:rFonts w:ascii="Calibri" w:eastAsia="Times New Roman" w:hAnsi="Calibri" w:cs="Calibri"/>
          <w:b/>
          <w:kern w:val="0"/>
          <w:sz w:val="18"/>
          <w:szCs w:val="18"/>
          <w:lang w:eastAsia="pl-PL"/>
        </w:rPr>
      </w:pPr>
    </w:p>
    <w:p w14:paraId="77312E74" w14:textId="77777777" w:rsidR="009F5E29" w:rsidRPr="007A1BE6" w:rsidRDefault="009F5E29" w:rsidP="009F5E29">
      <w:pPr>
        <w:spacing w:after="0" w:line="240" w:lineRule="auto"/>
        <w:jc w:val="both"/>
        <w:rPr>
          <w:sz w:val="18"/>
          <w:szCs w:val="18"/>
        </w:rPr>
      </w:pPr>
    </w:p>
    <w:p w14:paraId="34D0107A" w14:textId="77777777" w:rsidR="009F5E29" w:rsidRPr="007A1BE6" w:rsidRDefault="009F5E29" w:rsidP="009F5E29">
      <w:pPr>
        <w:spacing w:after="0" w:line="240" w:lineRule="auto"/>
        <w:jc w:val="both"/>
        <w:rPr>
          <w:sz w:val="18"/>
          <w:szCs w:val="18"/>
        </w:rPr>
      </w:pPr>
    </w:p>
    <w:p w14:paraId="2D14E75F" w14:textId="77777777" w:rsidR="009F5E29" w:rsidRPr="007A1BE6" w:rsidRDefault="009F5E29" w:rsidP="009F5E29">
      <w:pPr>
        <w:spacing w:after="0" w:line="240" w:lineRule="auto"/>
        <w:jc w:val="both"/>
        <w:rPr>
          <w:sz w:val="18"/>
          <w:szCs w:val="18"/>
        </w:rPr>
      </w:pPr>
    </w:p>
    <w:p w14:paraId="15FCF331" w14:textId="77777777" w:rsidR="009F5E29" w:rsidRPr="007A1BE6" w:rsidRDefault="009F5E29" w:rsidP="009F5E29">
      <w:pPr>
        <w:spacing w:after="0" w:line="240" w:lineRule="auto"/>
        <w:jc w:val="both"/>
        <w:rPr>
          <w:sz w:val="18"/>
          <w:szCs w:val="18"/>
        </w:rPr>
      </w:pPr>
    </w:p>
    <w:p w14:paraId="240A63D0" w14:textId="532985C1" w:rsidR="009F5E29" w:rsidRPr="007A1BE6" w:rsidRDefault="009F5E29" w:rsidP="009F5E29">
      <w:pPr>
        <w:spacing w:after="0" w:line="240" w:lineRule="auto"/>
        <w:jc w:val="both"/>
        <w:rPr>
          <w:sz w:val="18"/>
          <w:szCs w:val="18"/>
        </w:rPr>
      </w:pPr>
      <w:r w:rsidRPr="007A1BE6">
        <w:rPr>
          <w:sz w:val="18"/>
          <w:szCs w:val="18"/>
        </w:rPr>
        <w:t xml:space="preserve">Zgodnie z zaleceniami Polskiego Towarzystwa Naukowego AIDS z 2024 roku pn. „Zasady opieki nad osobami zakażonymi HIV” w ramach laboratoryjnej diagnostyki zakażenia HIV zaleca się stosowanie testów serologicznych przesiewowych tzw. IV generacji, które umożliwiają wykrycie antygenu p24 HIV (typowo po 2 tygodniach od zakażenia) oraz przeciwciał anty-HIV (po 4-12 tygodniach od zakażenia). Stosowane testy serologiczne przesiewowe powinny wykrywać zarówno zakażenie HIV-1, jak i HIV-2. Ujemny wynik testu przesiewowego IV generacji pozwala zakończyć diagnostykę po 6 tygodniach od ekspozycji. </w:t>
      </w:r>
      <w:r w:rsidR="008D172A">
        <w:rPr>
          <w:sz w:val="18"/>
          <w:szCs w:val="18"/>
        </w:rPr>
        <w:br/>
      </w:r>
      <w:r w:rsidRPr="007A1BE6">
        <w:rPr>
          <w:sz w:val="18"/>
          <w:szCs w:val="18"/>
        </w:rPr>
        <w:t xml:space="preserve">W przypadku zastosowania PEP/PrEP zakończenie diagnostyki następuje po 6-8 tygodniach od końca przyjmowania leków. </w:t>
      </w:r>
    </w:p>
    <w:p w14:paraId="3DA3E134"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lastRenderedPageBreak/>
        <w:t xml:space="preserve">W razie dodatniego wyniku w teście przesiewowym, laboratorium współpracujące z PKD jest zobowiązane </w:t>
      </w:r>
      <w:r>
        <w:rPr>
          <w:rFonts w:eastAsia="Times New Roman" w:cs="Calibri"/>
          <w:kern w:val="0"/>
          <w:sz w:val="20"/>
          <w:szCs w:val="20"/>
          <w:lang w:eastAsia="pl-PL"/>
          <w14:ligatures w14:val="none"/>
        </w:rPr>
        <w:br/>
      </w:r>
      <w:r w:rsidRPr="007A1BE6">
        <w:rPr>
          <w:rFonts w:eastAsia="Times New Roman" w:cs="Calibri"/>
          <w:kern w:val="0"/>
          <w:sz w:val="20"/>
          <w:szCs w:val="20"/>
          <w:lang w:eastAsia="pl-PL"/>
          <w14:ligatures w14:val="none"/>
        </w:rPr>
        <w:t>do przekazania próbki krwi do laboratorium wykonującego testy potwierdzenia, wypełniając przy tym „Zalecenie wykonania testu w kierunku HIV” (druk dostarczony przez KC ds. AIDS), jeżeli nie ma innego druku obowiązującego w laboratorium. Druk ten jest dostarczany do PKD zgodnie z zapotrzebowaniem – niezbędne też jest wcześniejsze zaznaczenie przez doradcę prawdopodobnej drogi zakażenia.</w:t>
      </w:r>
    </w:p>
    <w:p w14:paraId="53035C09"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p>
    <w:p w14:paraId="42EE9E6F"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b/>
          <w:bCs/>
          <w:kern w:val="0"/>
          <w:sz w:val="20"/>
          <w:szCs w:val="20"/>
          <w:lang w:eastAsia="pl-PL"/>
          <w14:ligatures w14:val="none"/>
        </w:rPr>
        <w:t xml:space="preserve">Szybkie testy </w:t>
      </w:r>
      <w:proofErr w:type="spellStart"/>
      <w:r w:rsidRPr="007A1BE6">
        <w:rPr>
          <w:rFonts w:eastAsia="Times New Roman" w:cs="Calibri"/>
          <w:b/>
          <w:bCs/>
          <w:kern w:val="0"/>
          <w:sz w:val="20"/>
          <w:szCs w:val="20"/>
          <w:lang w:eastAsia="pl-PL"/>
          <w14:ligatures w14:val="none"/>
        </w:rPr>
        <w:t>immunochromatograficzne</w:t>
      </w:r>
      <w:proofErr w:type="spellEnd"/>
      <w:r w:rsidRPr="007A1BE6">
        <w:rPr>
          <w:rFonts w:eastAsia="Times New Roman" w:cs="Calibri"/>
          <w:b/>
          <w:bCs/>
          <w:kern w:val="0"/>
          <w:sz w:val="20"/>
          <w:szCs w:val="20"/>
          <w:lang w:eastAsia="pl-PL"/>
          <w14:ligatures w14:val="none"/>
        </w:rPr>
        <w:t xml:space="preserve"> (kasetkowe) w kierunku HIV, kiły i HCV</w:t>
      </w:r>
      <w:r w:rsidRPr="007A1BE6">
        <w:rPr>
          <w:rFonts w:eastAsia="Times New Roman" w:cs="Calibri"/>
          <w:kern w:val="0"/>
          <w:sz w:val="20"/>
          <w:szCs w:val="20"/>
          <w:lang w:eastAsia="pl-PL"/>
          <w14:ligatures w14:val="none"/>
        </w:rPr>
        <w:t xml:space="preserve"> zostaną zakupione </w:t>
      </w:r>
      <w:r w:rsidRPr="007A1BE6">
        <w:rPr>
          <w:rFonts w:eastAsia="Times New Roman" w:cs="Calibri"/>
          <w:kern w:val="0"/>
          <w:sz w:val="20"/>
          <w:szCs w:val="20"/>
          <w:lang w:eastAsia="pl-PL"/>
          <w14:ligatures w14:val="none"/>
        </w:rPr>
        <w:br/>
        <w:t>i przekazane przez KC ds. AIDS wybranemu realizatorowi zadania.</w:t>
      </w:r>
    </w:p>
    <w:p w14:paraId="5740E802"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b/>
          <w:bCs/>
          <w:kern w:val="0"/>
          <w:sz w:val="20"/>
          <w:szCs w:val="20"/>
          <w:lang w:eastAsia="pl-PL"/>
          <w14:ligatures w14:val="none"/>
        </w:rPr>
        <w:t xml:space="preserve">Immunochemiczne testy przesiewowe IV generacji </w:t>
      </w:r>
      <w:r w:rsidRPr="007A1BE6">
        <w:rPr>
          <w:rFonts w:eastAsia="Times New Roman" w:cs="Calibri"/>
          <w:kern w:val="0"/>
          <w:sz w:val="20"/>
          <w:szCs w:val="20"/>
          <w:lang w:eastAsia="pl-PL"/>
          <w14:ligatures w14:val="none"/>
        </w:rPr>
        <w:t>z krwi żylnej w kierunku HIV mogą zostać:</w:t>
      </w:r>
    </w:p>
    <w:p w14:paraId="70116CD7" w14:textId="77486DE3" w:rsidR="009F5E29" w:rsidRPr="007A1BE6" w:rsidRDefault="009F5E29" w:rsidP="009F5E29">
      <w:pPr>
        <w:numPr>
          <w:ilvl w:val="0"/>
          <w:numId w:val="68"/>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uwzględnione w kosztorysie realizacji zadania publicznego przez Oferenta, który </w:t>
      </w:r>
      <w:r w:rsidR="0090156B" w:rsidRPr="007A1BE6">
        <w:rPr>
          <w:rFonts w:eastAsia="Times New Roman" w:cs="Calibri"/>
          <w:kern w:val="0"/>
          <w:sz w:val="20"/>
          <w:szCs w:val="20"/>
          <w:lang w:eastAsia="pl-PL"/>
          <w14:ligatures w14:val="none"/>
        </w:rPr>
        <w:t>zawrze w</w:t>
      </w:r>
      <w:r w:rsidRPr="007A1BE6">
        <w:rPr>
          <w:rFonts w:eastAsia="Times New Roman" w:cs="Calibri"/>
          <w:kern w:val="0"/>
          <w:sz w:val="20"/>
          <w:szCs w:val="20"/>
          <w:lang w:eastAsia="pl-PL"/>
          <w14:ligatures w14:val="none"/>
        </w:rPr>
        <w:t xml:space="preserve"> ofercie zakup testów wraz z usługą ich wykonania w laboratorium lub</w:t>
      </w:r>
    </w:p>
    <w:p w14:paraId="67896552" w14:textId="2BE587DD" w:rsidR="009F5E29" w:rsidRPr="007A1BE6" w:rsidRDefault="009F5E29" w:rsidP="009F5E29">
      <w:pPr>
        <w:numPr>
          <w:ilvl w:val="0"/>
          <w:numId w:val="68"/>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zakupione i przekazane przez KC ds. AIDS wybranemu realizatorowi zadania przez KC ds. AIDS, </w:t>
      </w:r>
      <w:r>
        <w:rPr>
          <w:rFonts w:eastAsia="Times New Roman" w:cs="Calibri"/>
          <w:kern w:val="0"/>
          <w:sz w:val="20"/>
          <w:szCs w:val="20"/>
          <w:lang w:eastAsia="pl-PL"/>
          <w14:ligatures w14:val="none"/>
        </w:rPr>
        <w:br/>
      </w:r>
      <w:r w:rsidRPr="007A1BE6">
        <w:rPr>
          <w:rFonts w:eastAsia="Times New Roman" w:cs="Calibri"/>
          <w:kern w:val="0"/>
          <w:sz w:val="20"/>
          <w:szCs w:val="20"/>
          <w:lang w:eastAsia="pl-PL"/>
          <w14:ligatures w14:val="none"/>
        </w:rPr>
        <w:t xml:space="preserve">na podstawie zawartej umowy (na podstawie oświadczeń wypełnianych przez koordynatora PKD </w:t>
      </w:r>
      <w:r>
        <w:rPr>
          <w:rFonts w:eastAsia="Times New Roman" w:cs="Calibri"/>
          <w:kern w:val="0"/>
          <w:sz w:val="20"/>
          <w:szCs w:val="20"/>
          <w:lang w:eastAsia="pl-PL"/>
          <w14:ligatures w14:val="none"/>
        </w:rPr>
        <w:br/>
      </w:r>
      <w:r w:rsidRPr="007A1BE6">
        <w:rPr>
          <w:rFonts w:eastAsia="Times New Roman" w:cs="Calibri"/>
          <w:kern w:val="0"/>
          <w:sz w:val="20"/>
          <w:szCs w:val="20"/>
          <w:lang w:eastAsia="pl-PL"/>
          <w14:ligatures w14:val="none"/>
        </w:rPr>
        <w:t xml:space="preserve">we współpracy z laboratorium). Krajowe Centrum ds. AIDS prowadzi zakup testów dostosowanych </w:t>
      </w:r>
      <w:r>
        <w:rPr>
          <w:rFonts w:eastAsia="Times New Roman" w:cs="Calibri"/>
          <w:kern w:val="0"/>
          <w:sz w:val="20"/>
          <w:szCs w:val="20"/>
          <w:lang w:eastAsia="pl-PL"/>
          <w14:ligatures w14:val="none"/>
        </w:rPr>
        <w:br/>
      </w:r>
      <w:r w:rsidRPr="007A1BE6">
        <w:rPr>
          <w:rFonts w:eastAsia="Times New Roman" w:cs="Calibri"/>
          <w:kern w:val="0"/>
          <w:sz w:val="20"/>
          <w:szCs w:val="20"/>
          <w:lang w:eastAsia="pl-PL"/>
          <w14:ligatures w14:val="none"/>
        </w:rPr>
        <w:t xml:space="preserve">do aparatury, na której pracuje laboratorium. Krajowe Centrum nie prowadzi </w:t>
      </w:r>
      <w:r w:rsidR="0090156B" w:rsidRPr="007A1BE6">
        <w:rPr>
          <w:rFonts w:eastAsia="Times New Roman" w:cs="Calibri"/>
          <w:kern w:val="0"/>
          <w:sz w:val="20"/>
          <w:szCs w:val="20"/>
          <w:lang w:eastAsia="pl-PL"/>
          <w14:ligatures w14:val="none"/>
        </w:rPr>
        <w:t>zakupu konkretnych</w:t>
      </w:r>
      <w:r w:rsidRPr="007A1BE6">
        <w:rPr>
          <w:rFonts w:eastAsia="Times New Roman" w:cs="Calibri"/>
          <w:kern w:val="0"/>
          <w:sz w:val="20"/>
          <w:szCs w:val="20"/>
          <w:lang w:eastAsia="pl-PL"/>
          <w14:ligatures w14:val="none"/>
        </w:rPr>
        <w:t xml:space="preserve"> testów na życzenie PKD. </w:t>
      </w:r>
      <w:r w:rsidR="0090156B" w:rsidRPr="007A1BE6">
        <w:rPr>
          <w:rFonts w:eastAsia="Times New Roman" w:cs="Calibri"/>
          <w:kern w:val="0"/>
          <w:sz w:val="20"/>
          <w:szCs w:val="20"/>
          <w:lang w:eastAsia="pl-PL"/>
          <w14:ligatures w14:val="none"/>
        </w:rPr>
        <w:t>Jeśli organizacja</w:t>
      </w:r>
      <w:r w:rsidRPr="007A1BE6">
        <w:rPr>
          <w:rFonts w:eastAsia="Times New Roman" w:cs="Calibri"/>
          <w:kern w:val="0"/>
          <w:sz w:val="20"/>
          <w:szCs w:val="20"/>
          <w:lang w:eastAsia="pl-PL"/>
          <w14:ligatures w14:val="none"/>
        </w:rPr>
        <w:t xml:space="preserve"> prowadząca PKD, działając na rzecz dobra wspólnego, zwróci się pisemnie do Centrum uzasadniając potrzebę zakupu testów, np. dostosowanych do posiadanej aparatury, może uzyskać zgodę na zakup takich testów. </w:t>
      </w:r>
    </w:p>
    <w:p w14:paraId="1D00E650"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b/>
          <w:bCs/>
          <w:kern w:val="0"/>
          <w:sz w:val="20"/>
          <w:szCs w:val="20"/>
          <w:lang w:eastAsia="pl-PL"/>
          <w14:ligatures w14:val="none"/>
        </w:rPr>
        <w:t>Testy potwierdzenia</w:t>
      </w:r>
      <w:r w:rsidRPr="007A1BE6">
        <w:rPr>
          <w:rFonts w:eastAsia="Times New Roman" w:cs="Calibri"/>
          <w:kern w:val="0"/>
          <w:sz w:val="20"/>
          <w:szCs w:val="20"/>
          <w:lang w:eastAsia="pl-PL"/>
          <w14:ligatures w14:val="none"/>
        </w:rPr>
        <w:t xml:space="preserve"> w kierunku HIV mogą być wykonywane:</w:t>
      </w:r>
    </w:p>
    <w:p w14:paraId="469057A4" w14:textId="77777777" w:rsidR="009F5E29" w:rsidRPr="007A1BE6" w:rsidRDefault="009F5E29" w:rsidP="009F5E29">
      <w:pPr>
        <w:numPr>
          <w:ilvl w:val="0"/>
          <w:numId w:val="69"/>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w ramach przekazanej Oferentowi dotacji, który uwzględni w ofercie koszty związane z usługą wykonania testów potwierdzenia lub </w:t>
      </w:r>
    </w:p>
    <w:p w14:paraId="2A7EFA7B" w14:textId="77777777" w:rsidR="009F5E29" w:rsidRPr="007A1BE6" w:rsidRDefault="009F5E29" w:rsidP="009F5E29">
      <w:pPr>
        <w:numPr>
          <w:ilvl w:val="0"/>
          <w:numId w:val="69"/>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we wskazanych przez Centrum laboratoriach i finansowane przez Krajowe Centrum ds. AIDS. </w:t>
      </w:r>
    </w:p>
    <w:p w14:paraId="645C1A98"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p>
    <w:p w14:paraId="3C753839"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Przy przesyłaniu próbki krwi na test potwierdzenia, laboratorium wykonujące test przesiewowy powinno przekazać następujące informacje o wyniku wykonanego badania przesiewowego:</w:t>
      </w:r>
    </w:p>
    <w:p w14:paraId="77FAB7F9" w14:textId="77777777" w:rsidR="009F5E29" w:rsidRPr="007A1BE6" w:rsidRDefault="009F5E29" w:rsidP="009F5E29">
      <w:pPr>
        <w:numPr>
          <w:ilvl w:val="0"/>
          <w:numId w:val="70"/>
        </w:numPr>
        <w:suppressAutoHyphens/>
        <w:spacing w:after="0" w:line="276" w:lineRule="auto"/>
        <w:ind w:left="360"/>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nazwę użytego testu, </w:t>
      </w:r>
    </w:p>
    <w:p w14:paraId="6870C06B" w14:textId="77777777" w:rsidR="009F5E29" w:rsidRPr="007A1BE6" w:rsidRDefault="009F5E29" w:rsidP="009F5E29">
      <w:pPr>
        <w:numPr>
          <w:ilvl w:val="0"/>
          <w:numId w:val="70"/>
        </w:numPr>
        <w:suppressAutoHyphens/>
        <w:spacing w:after="0" w:line="276" w:lineRule="auto"/>
        <w:ind w:left="360"/>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nazwę producenta, </w:t>
      </w:r>
    </w:p>
    <w:p w14:paraId="4892B78A" w14:textId="77777777" w:rsidR="009F5E29" w:rsidRPr="007A1BE6" w:rsidRDefault="009F5E29" w:rsidP="009F5E29">
      <w:pPr>
        <w:numPr>
          <w:ilvl w:val="0"/>
          <w:numId w:val="70"/>
        </w:numPr>
        <w:suppressAutoHyphens/>
        <w:spacing w:after="0" w:line="276" w:lineRule="auto"/>
        <w:ind w:left="360"/>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datę badania, </w:t>
      </w:r>
    </w:p>
    <w:p w14:paraId="3F980DD6" w14:textId="77777777" w:rsidR="009F5E29" w:rsidRPr="007A1BE6" w:rsidRDefault="009F5E29" w:rsidP="009F5E29">
      <w:pPr>
        <w:numPr>
          <w:ilvl w:val="0"/>
          <w:numId w:val="70"/>
        </w:numPr>
        <w:suppressAutoHyphens/>
        <w:spacing w:after="0" w:line="276" w:lineRule="auto"/>
        <w:ind w:left="360"/>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uzyskane wyniki, </w:t>
      </w:r>
    </w:p>
    <w:p w14:paraId="4757A960" w14:textId="77777777" w:rsidR="009F5E29" w:rsidRPr="007A1BE6" w:rsidRDefault="009F5E29" w:rsidP="009F5E29">
      <w:pPr>
        <w:numPr>
          <w:ilvl w:val="0"/>
          <w:numId w:val="70"/>
        </w:numPr>
        <w:suppressAutoHyphens/>
        <w:spacing w:after="0" w:line="276" w:lineRule="auto"/>
        <w:ind w:left="360"/>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odczyty prób badanych, </w:t>
      </w:r>
    </w:p>
    <w:p w14:paraId="0909B187" w14:textId="77777777" w:rsidR="009F5E29" w:rsidRPr="007A1BE6" w:rsidRDefault="009F5E29" w:rsidP="009F5E29">
      <w:pPr>
        <w:numPr>
          <w:ilvl w:val="0"/>
          <w:numId w:val="70"/>
        </w:numPr>
        <w:suppressAutoHyphens/>
        <w:spacing w:after="0" w:line="276" w:lineRule="auto"/>
        <w:ind w:left="360"/>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wartości punktów odcięcia.</w:t>
      </w:r>
    </w:p>
    <w:p w14:paraId="53EC3FDD" w14:textId="77777777" w:rsidR="009F5E29" w:rsidRPr="007A1BE6" w:rsidRDefault="009F5E29" w:rsidP="009F5E29">
      <w:pPr>
        <w:spacing w:after="0" w:line="276" w:lineRule="auto"/>
        <w:jc w:val="both"/>
        <w:rPr>
          <w:rFonts w:ascii="Calibri" w:eastAsia="Times New Roman" w:hAnsi="Calibri" w:cs="Calibri"/>
          <w:b/>
          <w:kern w:val="0"/>
          <w:sz w:val="20"/>
          <w:szCs w:val="20"/>
          <w:lang w:eastAsia="pl-PL"/>
          <w14:ligatures w14:val="none"/>
        </w:rPr>
      </w:pPr>
    </w:p>
    <w:p w14:paraId="295AE77D" w14:textId="77777777" w:rsidR="009F5E29" w:rsidRPr="007A1BE6" w:rsidRDefault="009F5E29" w:rsidP="009F5E29">
      <w:pPr>
        <w:numPr>
          <w:ilvl w:val="1"/>
          <w:numId w:val="53"/>
        </w:numPr>
        <w:suppressAutoHyphens/>
        <w:spacing w:after="0" w:line="276" w:lineRule="auto"/>
        <w:ind w:left="720"/>
        <w:jc w:val="both"/>
        <w:rPr>
          <w:rFonts w:ascii="Calibri" w:eastAsia="Times New Roman" w:hAnsi="Calibri" w:cs="Calibri"/>
          <w:b/>
          <w:kern w:val="0"/>
          <w:sz w:val="20"/>
          <w:szCs w:val="20"/>
          <w:lang w:eastAsia="pl-PL"/>
          <w14:ligatures w14:val="none"/>
        </w:rPr>
      </w:pPr>
      <w:r w:rsidRPr="007A1BE6">
        <w:rPr>
          <w:rFonts w:eastAsia="Times New Roman" w:cs="Calibri"/>
          <w:b/>
          <w:kern w:val="0"/>
          <w:sz w:val="20"/>
          <w:szCs w:val="20"/>
          <w:lang w:eastAsia="pl-PL"/>
          <w14:ligatures w14:val="none"/>
        </w:rPr>
        <w:t>WYKONYWANIE SZYBKICH TESTÓW IMMUNOCHROMATOGRAFICZNYCH III GENERACJI W KIERUNKU HIV</w:t>
      </w:r>
    </w:p>
    <w:p w14:paraId="1F6F76F6"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Szybki test wykonywany w ramach działań objętych umową z Krajowym Centrum ds. AIDS powinien być wykonany </w:t>
      </w:r>
      <w:r w:rsidRPr="007A1BE6">
        <w:rPr>
          <w:rFonts w:eastAsia="Times New Roman" w:cs="Calibri"/>
          <w:b/>
          <w:kern w:val="0"/>
          <w:sz w:val="20"/>
          <w:szCs w:val="20"/>
          <w:lang w:eastAsia="pl-PL"/>
          <w14:ligatures w14:val="none"/>
        </w:rPr>
        <w:t>wyłącznie w gabinecie zabiegowym w PKD</w:t>
      </w:r>
      <w:r w:rsidRPr="007A1BE6">
        <w:rPr>
          <w:rFonts w:eastAsia="Times New Roman" w:cs="Calibri"/>
          <w:kern w:val="0"/>
          <w:sz w:val="20"/>
          <w:szCs w:val="20"/>
          <w:lang w:eastAsia="pl-PL"/>
          <w14:ligatures w14:val="none"/>
        </w:rPr>
        <w:t>. Zgodnie z zaleceniami producenta, materiał do badania pobiera i interpretuje personel posiadający uprawnienia do pobierania krwi. W razie wątpliwości co do interpretacji wyniku, należy się skonsultować z doradcą, zawsze jednak osoba wykonująca badanie (pobranie krwi i wykonanie testu) koordynuje całą procedurę, aby nie doszło do pomylenia testów.</w:t>
      </w:r>
    </w:p>
    <w:p w14:paraId="123378F6" w14:textId="139419BC"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Następnie wynik przekazywany jest doradcy, który omawia go z klientem </w:t>
      </w:r>
      <w:r w:rsidRPr="007A1BE6">
        <w:rPr>
          <w:rFonts w:eastAsia="Times New Roman" w:cs="Calibri"/>
          <w:b/>
          <w:kern w:val="0"/>
          <w:sz w:val="20"/>
          <w:szCs w:val="20"/>
          <w:lang w:eastAsia="pl-PL"/>
          <w14:ligatures w14:val="none"/>
        </w:rPr>
        <w:t>wyłącznie jako informację medyczną,</w:t>
      </w:r>
      <w:r w:rsidRPr="007A1BE6">
        <w:rPr>
          <w:rFonts w:eastAsia="Times New Roman" w:cs="Calibri"/>
          <w:kern w:val="0"/>
          <w:sz w:val="20"/>
          <w:szCs w:val="20"/>
          <w:lang w:eastAsia="pl-PL"/>
          <w14:ligatures w14:val="none"/>
        </w:rPr>
        <w:t xml:space="preserve"> a nie jako wynik badania. Wzór druku „Informacji medycznej” dostępny jako Załącznik A do Załącznika nr </w:t>
      </w:r>
      <w:r>
        <w:rPr>
          <w:rFonts w:eastAsia="Times New Roman" w:cs="Calibri"/>
          <w:kern w:val="0"/>
          <w:sz w:val="20"/>
          <w:szCs w:val="20"/>
          <w:lang w:eastAsia="pl-PL"/>
          <w14:ligatures w14:val="none"/>
        </w:rPr>
        <w:t>6</w:t>
      </w:r>
      <w:r w:rsidRPr="007A1BE6">
        <w:rPr>
          <w:rFonts w:eastAsia="Times New Roman" w:cs="Calibri"/>
          <w:kern w:val="0"/>
          <w:sz w:val="20"/>
          <w:szCs w:val="20"/>
          <w:lang w:eastAsia="pl-PL"/>
          <w14:ligatures w14:val="none"/>
        </w:rPr>
        <w:t> do Procedur.</w:t>
      </w:r>
    </w:p>
    <w:p w14:paraId="5BB434AE"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W razie wykrycia szybkim testem w badanej próbce krwi obecności przeciwciał anty-HIV, wykonuje się dalszą, pełną diagnostykę laboratoryjną, zgodnie ze standardami obowiązującymi w punktach konsultacyjno-diagnostycznych. Ujemny wynik testu szybkiego może zostać wydany pacjentowi jedynie </w:t>
      </w:r>
      <w:r w:rsidRPr="007A1BE6">
        <w:rPr>
          <w:rFonts w:eastAsia="Times New Roman" w:cs="Calibri"/>
          <w:b/>
          <w:kern w:val="0"/>
          <w:sz w:val="20"/>
          <w:szCs w:val="20"/>
          <w:lang w:eastAsia="pl-PL"/>
          <w14:ligatures w14:val="none"/>
        </w:rPr>
        <w:t>jako informacja medyczna</w:t>
      </w:r>
      <w:r w:rsidRPr="007A1BE6">
        <w:rPr>
          <w:rFonts w:eastAsia="Times New Roman" w:cs="Calibri"/>
          <w:kern w:val="0"/>
          <w:sz w:val="20"/>
          <w:szCs w:val="20"/>
          <w:lang w:eastAsia="pl-PL"/>
          <w14:ligatures w14:val="none"/>
        </w:rPr>
        <w:t>. Wynik reaktywny pozostaje w dokumentacji podmiotu wykonującego badanie.</w:t>
      </w:r>
    </w:p>
    <w:p w14:paraId="2B55E3B5" w14:textId="77777777" w:rsidR="009F5E29" w:rsidRPr="007A1BE6" w:rsidRDefault="009F5E29" w:rsidP="009F5E29">
      <w:pPr>
        <w:spacing w:after="0" w:line="276" w:lineRule="auto"/>
        <w:jc w:val="both"/>
        <w:rPr>
          <w:rFonts w:eastAsia="Times New Roman" w:cs="Calibri"/>
          <w:b/>
          <w:bCs/>
          <w:color w:val="000000"/>
          <w:kern w:val="0"/>
          <w:sz w:val="20"/>
          <w:szCs w:val="20"/>
          <w:lang w:eastAsia="pl-PL"/>
          <w14:ligatures w14:val="none"/>
        </w:rPr>
      </w:pPr>
    </w:p>
    <w:p w14:paraId="190D7132" w14:textId="77777777" w:rsidR="009F5E29" w:rsidRPr="007A1BE6" w:rsidRDefault="009F5E29" w:rsidP="009F5E29">
      <w:pPr>
        <w:spacing w:after="0" w:line="276" w:lineRule="auto"/>
        <w:jc w:val="both"/>
        <w:rPr>
          <w:rFonts w:ascii="Calibri" w:eastAsia="Times New Roman" w:hAnsi="Calibri" w:cs="Calibri"/>
          <w:b/>
          <w:bCs/>
          <w:color w:val="000000"/>
          <w:kern w:val="0"/>
          <w:sz w:val="20"/>
          <w:szCs w:val="20"/>
          <w:lang w:eastAsia="pl-PL"/>
          <w14:ligatures w14:val="none"/>
        </w:rPr>
      </w:pPr>
      <w:r w:rsidRPr="007A1BE6">
        <w:rPr>
          <w:rFonts w:eastAsia="Times New Roman" w:cs="Calibri"/>
          <w:b/>
          <w:bCs/>
          <w:color w:val="000000"/>
          <w:kern w:val="0"/>
          <w:sz w:val="20"/>
          <w:szCs w:val="20"/>
          <w:lang w:eastAsia="pl-PL"/>
          <w14:ligatures w14:val="none"/>
        </w:rPr>
        <w:lastRenderedPageBreak/>
        <w:t xml:space="preserve">W ramach pracy PKD dopuszcza się udział w programie międzynarodowej, </w:t>
      </w:r>
      <w:proofErr w:type="spellStart"/>
      <w:r w:rsidRPr="007A1BE6">
        <w:rPr>
          <w:rFonts w:eastAsia="Times New Roman" w:cs="Calibri"/>
          <w:b/>
          <w:bCs/>
          <w:color w:val="000000"/>
          <w:kern w:val="0"/>
          <w:sz w:val="20"/>
          <w:szCs w:val="20"/>
          <w:lang w:eastAsia="pl-PL"/>
          <w14:ligatures w14:val="none"/>
        </w:rPr>
        <w:t>zewnątrzlaboratoryjnej</w:t>
      </w:r>
      <w:proofErr w:type="spellEnd"/>
      <w:r w:rsidRPr="007A1BE6">
        <w:rPr>
          <w:rFonts w:eastAsia="Times New Roman" w:cs="Calibri"/>
          <w:b/>
          <w:bCs/>
          <w:color w:val="000000"/>
          <w:kern w:val="0"/>
          <w:sz w:val="20"/>
          <w:szCs w:val="20"/>
          <w:lang w:eastAsia="pl-PL"/>
          <w14:ligatures w14:val="none"/>
        </w:rPr>
        <w:t xml:space="preserve"> kontroli jakości, niezależnym od producenta testów (np. </w:t>
      </w:r>
      <w:proofErr w:type="spellStart"/>
      <w:r w:rsidRPr="007A1BE6">
        <w:rPr>
          <w:rFonts w:eastAsia="Times New Roman" w:cs="Calibri"/>
          <w:b/>
          <w:bCs/>
          <w:color w:val="000000"/>
          <w:kern w:val="0"/>
          <w:sz w:val="20"/>
          <w:szCs w:val="20"/>
          <w:lang w:eastAsia="pl-PL"/>
          <w14:ligatures w14:val="none"/>
        </w:rPr>
        <w:t>Labquality</w:t>
      </w:r>
      <w:proofErr w:type="spellEnd"/>
      <w:r w:rsidRPr="007A1BE6">
        <w:rPr>
          <w:rFonts w:eastAsia="Times New Roman" w:cs="Calibri"/>
          <w:b/>
          <w:bCs/>
          <w:color w:val="000000"/>
          <w:kern w:val="0"/>
          <w:sz w:val="20"/>
          <w:szCs w:val="20"/>
          <w:lang w:eastAsia="pl-PL"/>
          <w14:ligatures w14:val="none"/>
        </w:rPr>
        <w:t xml:space="preserve">, RIQAS, EQUAS lub równoważnym), przeznaczonym do szybkich testów przesiewowych. </w:t>
      </w:r>
    </w:p>
    <w:p w14:paraId="33BC47DB" w14:textId="77777777" w:rsidR="009F5E29" w:rsidRPr="007A1BE6" w:rsidRDefault="009F5E29" w:rsidP="009F5E29">
      <w:pPr>
        <w:spacing w:after="0" w:line="276" w:lineRule="auto"/>
        <w:jc w:val="both"/>
        <w:rPr>
          <w:rFonts w:eastAsia="Times New Roman" w:cs="Calibri"/>
          <w:b/>
          <w:kern w:val="0"/>
          <w:sz w:val="20"/>
          <w:szCs w:val="20"/>
          <w:lang w:eastAsia="pl-PL"/>
          <w14:ligatures w14:val="none"/>
        </w:rPr>
      </w:pPr>
    </w:p>
    <w:p w14:paraId="591D7B57"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b/>
          <w:kern w:val="0"/>
          <w:sz w:val="20"/>
          <w:szCs w:val="20"/>
          <w:lang w:eastAsia="pl-PL"/>
          <w14:ligatures w14:val="none"/>
        </w:rPr>
        <w:t>2.8.1 Wskazania i przeciwwskazania do wykonania szybkiego testu w kierunku HIV</w:t>
      </w:r>
    </w:p>
    <w:p w14:paraId="5B11B031" w14:textId="33AC0B54" w:rsidR="009F5E29" w:rsidRPr="007A1BE6" w:rsidRDefault="009F5E29" w:rsidP="009F5E29">
      <w:pPr>
        <w:spacing w:after="0" w:line="276" w:lineRule="auto"/>
        <w:jc w:val="both"/>
        <w:rPr>
          <w:rFonts w:ascii="Calibri" w:eastAsia="Times New Roman" w:hAnsi="Calibri" w:cs="Calibri"/>
          <w:b/>
          <w:kern w:val="0"/>
          <w:sz w:val="20"/>
          <w:szCs w:val="20"/>
          <w:lang w:eastAsia="pl-PL"/>
          <w14:ligatures w14:val="none"/>
        </w:rPr>
      </w:pPr>
      <w:r w:rsidRPr="007A1BE6">
        <w:rPr>
          <w:rFonts w:eastAsia="Times New Roman" w:cs="Calibri"/>
          <w:kern w:val="0"/>
          <w:sz w:val="20"/>
          <w:szCs w:val="20"/>
          <w:lang w:eastAsia="pl-PL"/>
          <w14:ligatures w14:val="none"/>
        </w:rPr>
        <w:t xml:space="preserve">Stosowane testy powinny posiadać certyfikat CE IVD, charakteryzować się zbliżoną do badań standardowych czułością i specyficznością, a placówki je wykonujące powinny bezwzględnie poddawać się okresowo kontroli specjalistycznej. Szybkie testy </w:t>
      </w:r>
      <w:r w:rsidRPr="007A1BE6">
        <w:rPr>
          <w:rFonts w:eastAsia="Times New Roman" w:cs="Calibri"/>
          <w:b/>
          <w:kern w:val="0"/>
          <w:sz w:val="20"/>
          <w:szCs w:val="20"/>
          <w:lang w:eastAsia="pl-PL"/>
          <w14:ligatures w14:val="none"/>
        </w:rPr>
        <w:t xml:space="preserve">nie są alternatywą dla klasycznych testów laboratoryjnych </w:t>
      </w:r>
      <w:r w:rsidRPr="007A1BE6">
        <w:rPr>
          <w:rFonts w:eastAsia="Times New Roman" w:cs="Calibri"/>
          <w:kern w:val="0"/>
          <w:sz w:val="20"/>
          <w:szCs w:val="20"/>
          <w:lang w:eastAsia="pl-PL"/>
          <w14:ligatures w14:val="none"/>
        </w:rPr>
        <w:t xml:space="preserve">– wskazania do wykonania szybkiego testu są węższe i nie zawsze jest możliwe zastąpienie testu laboratoryjnego testem szybkim. W związku z tym </w:t>
      </w:r>
      <w:r w:rsidRPr="007A1BE6">
        <w:rPr>
          <w:rFonts w:eastAsia="Times New Roman" w:cs="Calibri"/>
          <w:b/>
          <w:kern w:val="0"/>
          <w:sz w:val="20"/>
          <w:szCs w:val="20"/>
          <w:lang w:eastAsia="pl-PL"/>
          <w14:ligatures w14:val="none"/>
        </w:rPr>
        <w:t>trzeba bezwzględnie pamiętać o poniżej opisanych ograniczeniach szybkich testów.</w:t>
      </w:r>
    </w:p>
    <w:p w14:paraId="50A11DBE"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Wśród szybkich testów powszechnie stosowane są testy III generacji, dla których okienko diagnostyczne jest dłuższe od testów IV generacji. Stąd też powinno się unikać wykonywania szybkich testów III generacji w grupie osób, u których nie upłynęło 12 tygodni od ostatniej ryzykownej sytuacji, z wyjątkiem, gdy:</w:t>
      </w:r>
    </w:p>
    <w:p w14:paraId="4FFEE8F9" w14:textId="77777777" w:rsidR="009F5E29" w:rsidRPr="007A1BE6" w:rsidRDefault="009F5E29" w:rsidP="009F5E29">
      <w:pPr>
        <w:numPr>
          <w:ilvl w:val="0"/>
          <w:numId w:val="71"/>
        </w:numPr>
        <w:suppressAutoHyphens/>
        <w:spacing w:after="0" w:line="276" w:lineRule="auto"/>
        <w:contextualSpacing/>
        <w:jc w:val="both"/>
        <w:rPr>
          <w:rFonts w:ascii="Calibri" w:eastAsia="Calibri" w:hAnsi="Calibri" w:cs="Calibri"/>
          <w:kern w:val="0"/>
          <w:sz w:val="20"/>
          <w:szCs w:val="20"/>
          <w:lang w:eastAsia="pl-PL"/>
          <w14:ligatures w14:val="none"/>
        </w:rPr>
      </w:pPr>
      <w:r w:rsidRPr="007A1BE6">
        <w:rPr>
          <w:rFonts w:eastAsia="Calibri" w:cs="Calibri"/>
          <w:kern w:val="0"/>
          <w:sz w:val="20"/>
          <w:szCs w:val="20"/>
          <w:lang w:eastAsia="pl-PL"/>
          <w14:ligatures w14:val="none"/>
        </w:rPr>
        <w:t>istnieje duże prawdopodobieństwo niezgłoszenia się klienta po wynik testu laboratoryjnego,</w:t>
      </w:r>
    </w:p>
    <w:p w14:paraId="013C8854" w14:textId="77777777" w:rsidR="009F5E29" w:rsidRPr="007A1BE6" w:rsidRDefault="009F5E29" w:rsidP="009F5E29">
      <w:pPr>
        <w:numPr>
          <w:ilvl w:val="0"/>
          <w:numId w:val="71"/>
        </w:numPr>
        <w:suppressAutoHyphens/>
        <w:spacing w:after="0" w:line="276" w:lineRule="auto"/>
        <w:contextualSpacing/>
        <w:jc w:val="both"/>
        <w:rPr>
          <w:rFonts w:ascii="Calibri" w:eastAsia="Calibri" w:hAnsi="Calibri" w:cs="Calibri"/>
          <w:kern w:val="0"/>
          <w:sz w:val="20"/>
          <w:szCs w:val="20"/>
          <w:lang w:eastAsia="pl-PL"/>
          <w14:ligatures w14:val="none"/>
        </w:rPr>
      </w:pPr>
      <w:r w:rsidRPr="007A1BE6">
        <w:rPr>
          <w:rFonts w:eastAsia="Calibri" w:cs="Calibri"/>
          <w:kern w:val="0"/>
          <w:sz w:val="20"/>
          <w:szCs w:val="20"/>
          <w:lang w:eastAsia="pl-PL"/>
          <w14:ligatures w14:val="none"/>
        </w:rPr>
        <w:t>klient chce wyjaśnić sytuację, która wydarzyła się przed 12 tygodniami,</w:t>
      </w:r>
    </w:p>
    <w:p w14:paraId="0A46B943" w14:textId="77777777" w:rsidR="009F5E29" w:rsidRPr="007A1BE6" w:rsidRDefault="009F5E29" w:rsidP="009F5E29">
      <w:pPr>
        <w:numPr>
          <w:ilvl w:val="0"/>
          <w:numId w:val="71"/>
        </w:numPr>
        <w:suppressAutoHyphens/>
        <w:spacing w:after="0" w:line="276" w:lineRule="auto"/>
        <w:contextualSpacing/>
        <w:jc w:val="both"/>
        <w:rPr>
          <w:rFonts w:ascii="Calibri" w:eastAsia="Calibri" w:hAnsi="Calibri" w:cs="Calibri"/>
          <w:kern w:val="0"/>
          <w:sz w:val="20"/>
          <w:szCs w:val="20"/>
          <w:lang w:eastAsia="pl-PL"/>
          <w14:ligatures w14:val="none"/>
        </w:rPr>
      </w:pPr>
      <w:r w:rsidRPr="007A1BE6">
        <w:rPr>
          <w:rFonts w:eastAsia="Calibri" w:cs="Calibri"/>
          <w:kern w:val="0"/>
          <w:sz w:val="20"/>
          <w:szCs w:val="20"/>
          <w:lang w:eastAsia="pl-PL"/>
          <w14:ligatures w14:val="none"/>
        </w:rPr>
        <w:t>oczekiwanie na wynik testu laboratoryjnego znacznie pogorszyłoby stan psychiczny klienta,</w:t>
      </w:r>
    </w:p>
    <w:p w14:paraId="563E0267" w14:textId="77777777" w:rsidR="009F5E29" w:rsidRPr="007A1BE6" w:rsidRDefault="009F5E29" w:rsidP="009F5E29">
      <w:pPr>
        <w:numPr>
          <w:ilvl w:val="0"/>
          <w:numId w:val="71"/>
        </w:numPr>
        <w:suppressAutoHyphens/>
        <w:spacing w:after="0" w:line="276" w:lineRule="auto"/>
        <w:contextualSpacing/>
        <w:jc w:val="both"/>
        <w:rPr>
          <w:rFonts w:ascii="Calibri" w:eastAsia="Calibri" w:hAnsi="Calibri" w:cs="Calibri"/>
          <w:kern w:val="0"/>
          <w:sz w:val="20"/>
          <w:szCs w:val="20"/>
          <w:lang w:eastAsia="pl-PL"/>
          <w14:ligatures w14:val="none"/>
        </w:rPr>
      </w:pPr>
      <w:r w:rsidRPr="007A1BE6">
        <w:rPr>
          <w:rFonts w:eastAsia="Calibri" w:cs="Calibri"/>
          <w:kern w:val="0"/>
          <w:sz w:val="20"/>
          <w:szCs w:val="20"/>
          <w:lang w:eastAsia="pl-PL"/>
          <w14:ligatures w14:val="none"/>
        </w:rPr>
        <w:t>są problemy z pobraniem krwi żylnej u klienta.</w:t>
      </w:r>
    </w:p>
    <w:p w14:paraId="23EEFE34" w14:textId="6A3B5AAC"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We wszystkich powyższych przypadkach od ostatniego ryzykownego zachowania powinno upłynąć minimum 4 tygodnie. Klienta należy bezwzględnie poinformować o konieczności powtórzenia badania testem laboratoryjnym.</w:t>
      </w:r>
    </w:p>
    <w:p w14:paraId="229AC558"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Bez względu na czas, jaki upłynął od ostatniego ryzykownego zachowania, szybki test </w:t>
      </w:r>
      <w:r w:rsidRPr="007A1BE6">
        <w:rPr>
          <w:rFonts w:eastAsia="Times New Roman" w:cs="Calibri"/>
          <w:b/>
          <w:kern w:val="0"/>
          <w:sz w:val="20"/>
          <w:szCs w:val="20"/>
          <w:u w:val="single"/>
          <w:lang w:eastAsia="pl-PL"/>
          <w14:ligatures w14:val="none"/>
        </w:rPr>
        <w:t>NIE POWINIEN</w:t>
      </w:r>
      <w:r w:rsidRPr="007A1BE6">
        <w:rPr>
          <w:rFonts w:eastAsia="Times New Roman" w:cs="Calibri"/>
          <w:kern w:val="0"/>
          <w:sz w:val="20"/>
          <w:szCs w:val="20"/>
          <w:lang w:eastAsia="pl-PL"/>
          <w14:ligatures w14:val="none"/>
        </w:rPr>
        <w:t xml:space="preserve"> być stosowany w diagnostyce zakażenia HIV u kobiet ciężarnych, z wyjątkiem sytuacji, kiedy w chwili wykonania badania czas do planowanego rozwiązania jest krótszy niż czas potrzebny na otrzymanie wyniku testu laboratoryjnego. </w:t>
      </w:r>
    </w:p>
    <w:p w14:paraId="26917A24"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p>
    <w:p w14:paraId="36078142" w14:textId="77777777" w:rsidR="009F5E29" w:rsidRPr="007A1BE6" w:rsidRDefault="009F5E29" w:rsidP="009F5E29">
      <w:pPr>
        <w:spacing w:after="0" w:line="276" w:lineRule="auto"/>
        <w:jc w:val="both"/>
        <w:rPr>
          <w:rFonts w:ascii="Calibri" w:eastAsia="Times New Roman" w:hAnsi="Calibri" w:cs="Calibri"/>
          <w:b/>
          <w:kern w:val="0"/>
          <w:sz w:val="20"/>
          <w:szCs w:val="20"/>
          <w:lang w:eastAsia="pl-PL"/>
          <w14:ligatures w14:val="none"/>
        </w:rPr>
      </w:pPr>
      <w:r w:rsidRPr="007A1BE6">
        <w:rPr>
          <w:rFonts w:eastAsia="Times New Roman" w:cs="Calibri"/>
          <w:b/>
          <w:kern w:val="0"/>
          <w:sz w:val="20"/>
          <w:szCs w:val="20"/>
          <w:lang w:eastAsia="pl-PL"/>
          <w14:ligatures w14:val="none"/>
        </w:rPr>
        <w:t>2.8.2 Wymagania, zastosowanie i zasada działania szybkich testów w kierunku HIV</w:t>
      </w:r>
    </w:p>
    <w:p w14:paraId="58F69412" w14:textId="77777777" w:rsidR="009F5E29" w:rsidRPr="007A1BE6" w:rsidRDefault="009F5E29" w:rsidP="009F5E29">
      <w:pPr>
        <w:spacing w:after="0" w:line="276" w:lineRule="auto"/>
        <w:jc w:val="both"/>
        <w:rPr>
          <w:rFonts w:ascii="Calibri" w:eastAsia="Times New Roman" w:hAnsi="Calibri" w:cs="Calibri"/>
          <w:b/>
          <w:i/>
          <w:kern w:val="0"/>
          <w:sz w:val="20"/>
          <w:szCs w:val="20"/>
          <w:u w:val="single"/>
          <w:lang w:eastAsia="pl-PL"/>
          <w14:ligatures w14:val="none"/>
        </w:rPr>
      </w:pPr>
      <w:r w:rsidRPr="007A1BE6">
        <w:rPr>
          <w:rFonts w:eastAsia="Times New Roman" w:cs="Calibri"/>
          <w:kern w:val="0"/>
          <w:sz w:val="20"/>
          <w:szCs w:val="20"/>
          <w:lang w:eastAsia="pl-PL"/>
          <w14:ligatures w14:val="none"/>
        </w:rPr>
        <w:t xml:space="preserve">Zgodnie z Dyrektywą 98/79/WE Parlamentu Europejskiego i Rady z dnia 27 października 1998 r. </w:t>
      </w:r>
      <w:r w:rsidRPr="007A1BE6">
        <w:rPr>
          <w:rFonts w:eastAsia="Times New Roman" w:cs="Calibri"/>
          <w:i/>
          <w:iCs/>
          <w:kern w:val="0"/>
          <w:sz w:val="20"/>
          <w:szCs w:val="20"/>
          <w:lang w:eastAsia="pl-PL"/>
          <w14:ligatures w14:val="none"/>
        </w:rPr>
        <w:t>w sprawie wyrobów medycznych używanych do diagnostyki in vitro</w:t>
      </w:r>
      <w:r w:rsidRPr="007A1BE6">
        <w:rPr>
          <w:rFonts w:eastAsia="Times New Roman" w:cs="Calibri"/>
          <w:kern w:val="0"/>
          <w:sz w:val="20"/>
          <w:szCs w:val="20"/>
          <w:lang w:eastAsia="pl-PL"/>
          <w14:ligatures w14:val="none"/>
        </w:rPr>
        <w:t>, szybkie testy muszą posiadać certyfikat CE IVD oraz być zarejestrowane w Urzędzie Rejestracji Produktów Leczniczych, Wyrobów Medycznych i Produktów Biobójczych (https://urpl.gov.pl/pl).</w:t>
      </w:r>
    </w:p>
    <w:p w14:paraId="069B613E"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Szybkie, jakościowe testy przeznaczone do diagnostyki zakażenia HIV mogą być wykonywane z krwi pełnej (kapilarnej, żylnej), surowicy i osocza krwi – w zależności od specyfikacji konkretnego testu. </w:t>
      </w:r>
    </w:p>
    <w:p w14:paraId="11EE2DD1"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p>
    <w:tbl>
      <w:tblPr>
        <w:tblW w:w="9062" w:type="dxa"/>
        <w:tblLayout w:type="fixed"/>
        <w:tblLook w:val="00A0" w:firstRow="1" w:lastRow="0" w:firstColumn="1" w:lastColumn="0" w:noHBand="0" w:noVBand="0"/>
      </w:tblPr>
      <w:tblGrid>
        <w:gridCol w:w="9062"/>
      </w:tblGrid>
      <w:tr w:rsidR="009F5E29" w:rsidRPr="007A1BE6" w14:paraId="0007131F" w14:textId="77777777" w:rsidTr="00055296">
        <w:tc>
          <w:tcPr>
            <w:tcW w:w="9062" w:type="dxa"/>
            <w:tcBorders>
              <w:top w:val="single" w:sz="4" w:space="0" w:color="000000"/>
              <w:left w:val="single" w:sz="4" w:space="0" w:color="000000"/>
              <w:bottom w:val="single" w:sz="4" w:space="0" w:color="000000"/>
              <w:right w:val="single" w:sz="4" w:space="0" w:color="000000"/>
            </w:tcBorders>
          </w:tcPr>
          <w:p w14:paraId="7960576E" w14:textId="5E47D6EB" w:rsidR="009F5E29" w:rsidRPr="007A1BE6" w:rsidRDefault="009F5E29" w:rsidP="00055296">
            <w:pPr>
              <w:spacing w:after="0" w:line="276" w:lineRule="auto"/>
              <w:jc w:val="both"/>
              <w:rPr>
                <w:rFonts w:ascii="Calibri" w:eastAsia="Times New Roman" w:hAnsi="Calibri" w:cs="Calibri"/>
                <w:b/>
                <w:kern w:val="0"/>
                <w:sz w:val="20"/>
                <w:szCs w:val="20"/>
                <w:lang w:eastAsia="pl-PL"/>
                <w14:ligatures w14:val="none"/>
              </w:rPr>
            </w:pPr>
            <w:r w:rsidRPr="007A1BE6">
              <w:rPr>
                <w:rFonts w:eastAsia="Times New Roman" w:cs="Calibri"/>
                <w:b/>
                <w:kern w:val="0"/>
                <w:sz w:val="20"/>
                <w:szCs w:val="20"/>
                <w:lang w:eastAsia="pl-PL"/>
                <w14:ligatures w14:val="none"/>
              </w:rPr>
              <w:t xml:space="preserve">Rodzaj materiału, z którego wykonywany jest szybki test, zawsze musi być dostosowany do warunków lokalowych, kwalifikacji personelu a </w:t>
            </w:r>
            <w:r w:rsidR="003C62A8" w:rsidRPr="007A1BE6">
              <w:rPr>
                <w:rFonts w:eastAsia="Times New Roman" w:cs="Calibri"/>
                <w:b/>
                <w:kern w:val="0"/>
                <w:sz w:val="20"/>
                <w:szCs w:val="20"/>
                <w:lang w:eastAsia="pl-PL"/>
                <w14:ligatures w14:val="none"/>
              </w:rPr>
              <w:t>także nie</w:t>
            </w:r>
            <w:r w:rsidRPr="007A1BE6">
              <w:rPr>
                <w:rFonts w:eastAsia="Times New Roman" w:cs="Calibri"/>
                <w:b/>
                <w:kern w:val="0"/>
                <w:sz w:val="20"/>
                <w:szCs w:val="20"/>
                <w:lang w:eastAsia="pl-PL"/>
                <w14:ligatures w14:val="none"/>
              </w:rPr>
              <w:t xml:space="preserve"> może narażać pracowników oraz klienta na zakażenie HIV lub innymi wirusami przenoszonymi drogą krwiopochodną. Dlatego należy bezwzględnie przestrzegać zasad higieny oraz stosować środki ochrony osobistej w celu zapewnienia ochrony pacjentowi oraz osobie wykonującej test.</w:t>
            </w:r>
          </w:p>
        </w:tc>
      </w:tr>
    </w:tbl>
    <w:p w14:paraId="2A753EFD"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ab/>
      </w:r>
      <w:r w:rsidRPr="007A1BE6">
        <w:rPr>
          <w:rFonts w:eastAsia="Times New Roman" w:cs="Calibri"/>
          <w:kern w:val="0"/>
          <w:sz w:val="20"/>
          <w:szCs w:val="20"/>
          <w:lang w:eastAsia="pl-PL"/>
          <w14:ligatures w14:val="none"/>
        </w:rPr>
        <w:tab/>
      </w:r>
    </w:p>
    <w:p w14:paraId="6EFE48A0" w14:textId="77777777" w:rsidR="009F5E29" w:rsidRPr="007A1BE6" w:rsidRDefault="009F5E29" w:rsidP="009F5E29">
      <w:pPr>
        <w:spacing w:after="0" w:line="276" w:lineRule="auto"/>
        <w:jc w:val="both"/>
        <w:rPr>
          <w:rFonts w:ascii="Calibri" w:eastAsia="Times New Roman" w:hAnsi="Calibri" w:cs="Calibri"/>
          <w:b/>
          <w:kern w:val="0"/>
          <w:sz w:val="20"/>
          <w:szCs w:val="20"/>
          <w:lang w:eastAsia="pl-PL"/>
          <w14:ligatures w14:val="none"/>
        </w:rPr>
      </w:pPr>
      <w:r w:rsidRPr="007A1BE6">
        <w:rPr>
          <w:rFonts w:eastAsia="Times New Roman" w:cs="Calibri"/>
          <w:b/>
          <w:kern w:val="0"/>
          <w:sz w:val="20"/>
          <w:szCs w:val="20"/>
          <w:lang w:eastAsia="pl-PL"/>
          <w14:ligatures w14:val="none"/>
        </w:rPr>
        <w:t>2.8.3 Materiał do badania szybkim testem</w:t>
      </w:r>
      <w:r w:rsidRPr="007A1BE6">
        <w:rPr>
          <w:rFonts w:eastAsia="Times New Roman" w:cs="Calibri"/>
          <w:b/>
          <w:kern w:val="0"/>
          <w:sz w:val="20"/>
          <w:szCs w:val="20"/>
          <w:lang w:eastAsia="pl-PL"/>
          <w14:ligatures w14:val="none"/>
        </w:rPr>
        <w:tab/>
      </w:r>
    </w:p>
    <w:p w14:paraId="2C350C00"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Rodzaj użytego materiału do badania musi być zgodny z instrukcją wykonania badania dotyczącą danego testu. Użycie innego materiału może prowadzić do otrzymania wyniku fałszywie dodatniego lub fałszywie ujemnego.</w:t>
      </w:r>
    </w:p>
    <w:p w14:paraId="0A1A28CE" w14:textId="02126B6E"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Poniżej znajdują się ogólne zasady pobierania materiału, jednak przed wykonaniem testu należy zapoznać się z instrukcją wykonania badania, która może nieco różnić się od poniższych zasad. </w:t>
      </w:r>
    </w:p>
    <w:p w14:paraId="289C2148"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p>
    <w:p w14:paraId="18B95F5E" w14:textId="77777777" w:rsidR="009F5E29" w:rsidRPr="007A1BE6" w:rsidRDefault="009F5E29" w:rsidP="009F5E29">
      <w:pPr>
        <w:spacing w:after="0" w:line="276" w:lineRule="auto"/>
        <w:jc w:val="both"/>
        <w:rPr>
          <w:rFonts w:ascii="Calibri" w:eastAsia="Times New Roman" w:hAnsi="Calibri" w:cs="Calibri"/>
          <w:b/>
          <w:kern w:val="0"/>
          <w:sz w:val="20"/>
          <w:szCs w:val="20"/>
          <w:lang w:eastAsia="pl-PL"/>
          <w14:ligatures w14:val="none"/>
        </w:rPr>
      </w:pPr>
      <w:bookmarkStart w:id="21" w:name="_Hlk194390268"/>
      <w:r w:rsidRPr="007A1BE6">
        <w:rPr>
          <w:rFonts w:eastAsia="Times New Roman" w:cs="Calibri"/>
          <w:b/>
          <w:kern w:val="0"/>
          <w:sz w:val="20"/>
          <w:szCs w:val="20"/>
          <w:lang w:eastAsia="pl-PL"/>
          <w14:ligatures w14:val="none"/>
        </w:rPr>
        <w:t>Sposób pobierania próbek:</w:t>
      </w:r>
    </w:p>
    <w:p w14:paraId="1791B7B1" w14:textId="77777777" w:rsidR="009F5E29" w:rsidRPr="007A1BE6" w:rsidRDefault="009F5E29" w:rsidP="00010566">
      <w:pPr>
        <w:numPr>
          <w:ilvl w:val="0"/>
          <w:numId w:val="99"/>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Krew pełna (włośniczkowa) pobrana przez nakłucie opuszki palca. </w:t>
      </w:r>
    </w:p>
    <w:p w14:paraId="4C40B5D3"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Przed nakłuciem palce powinny zostać umyte, ogrzane i osuszone, ponieważ w zbyt zimnych tkankach przepływ krwi jest zmniejszony, przez co próbka krwi może być zbyt mała. Aby poprawić krążenie można umyć ręce ciepłą </w:t>
      </w:r>
      <w:r w:rsidRPr="007A1BE6">
        <w:rPr>
          <w:rFonts w:eastAsia="Times New Roman" w:cs="Calibri"/>
          <w:kern w:val="0"/>
          <w:sz w:val="20"/>
          <w:szCs w:val="20"/>
          <w:lang w:eastAsia="pl-PL"/>
          <w14:ligatures w14:val="none"/>
        </w:rPr>
        <w:lastRenderedPageBreak/>
        <w:t xml:space="preserve">wodą lub delikatnie je masować od wnętrza dłoni do czubka palca. Można też przez chwilę trzymać rękę swobodnie opuszczoną. Najlepszym miejscem do pobierania krwi jest bok opuszki palca na wysokości paznokcia. Pierwszą kroplę krwi należy usunąć sterylnym gazikiem. </w:t>
      </w:r>
    </w:p>
    <w:p w14:paraId="698C4627"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Do pobrania krwi należy używać kapilar z EDTA lub zakraplacza, a próbki powinny być zbadane niezwłocznie po pobraniu.</w:t>
      </w:r>
    </w:p>
    <w:p w14:paraId="456C3297" w14:textId="77777777" w:rsidR="009F5E29" w:rsidRPr="007A1BE6" w:rsidRDefault="009F5E29" w:rsidP="00010566">
      <w:pPr>
        <w:pStyle w:val="Akapitzlist"/>
        <w:numPr>
          <w:ilvl w:val="0"/>
          <w:numId w:val="99"/>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Krew pełna pobrana przez nakłucie żyły (dopuszczalne jest użycie antykoagulantów wymienionych </w:t>
      </w:r>
      <w:r w:rsidRPr="007A1BE6">
        <w:rPr>
          <w:rFonts w:eastAsia="Times New Roman" w:cs="Calibri"/>
          <w:kern w:val="0"/>
          <w:sz w:val="20"/>
          <w:szCs w:val="20"/>
          <w:lang w:eastAsia="pl-PL"/>
          <w14:ligatures w14:val="none"/>
        </w:rPr>
        <w:br/>
        <w:t xml:space="preserve">w instrukcji wykonania badania, a najczęściej są to: EDTA, heparyna litowa, cytrynian sodu). </w:t>
      </w:r>
    </w:p>
    <w:p w14:paraId="62DD9E53"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sz w:val="20"/>
          <w:szCs w:val="20"/>
        </w:rPr>
        <w:t>Tego rodzaju sposób pobrania może być wykonywany jedynie przez personel fachowy posiadający uprawnienia do pobierania krwi.</w:t>
      </w:r>
    </w:p>
    <w:p w14:paraId="6B0FBD54" w14:textId="17B00081"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Wybierając miejsce wkłucia, należy ułożyć ramię pacjenta skierowane w dół</w:t>
      </w:r>
      <w:r>
        <w:rPr>
          <w:rFonts w:eastAsia="Times New Roman" w:cs="Calibri"/>
          <w:kern w:val="0"/>
          <w:sz w:val="20"/>
          <w:szCs w:val="20"/>
          <w:lang w:eastAsia="pl-PL"/>
          <w14:ligatures w14:val="none"/>
        </w:rPr>
        <w:t>,</w:t>
      </w:r>
      <w:r w:rsidRPr="007A1BE6">
        <w:rPr>
          <w:rFonts w:eastAsia="Times New Roman" w:cs="Calibri"/>
          <w:kern w:val="0"/>
          <w:sz w:val="20"/>
          <w:szCs w:val="20"/>
          <w:lang w:eastAsia="pl-PL"/>
          <w14:ligatures w14:val="none"/>
        </w:rPr>
        <w:t xml:space="preserve"> w pozycji wyprostowanej. Żyłami pierwszego wyboru powinny być, w miarę możliwości, żyły znajdujące się w dole łokciowym. Wkłucia można wykonać także do żyły grzbietowej dłoni, jednak wyłącznie w przypadku, gdy inne żyły nie są dostępne. Założyć </w:t>
      </w:r>
      <w:proofErr w:type="spellStart"/>
      <w:r w:rsidRPr="007A1BE6">
        <w:rPr>
          <w:rFonts w:eastAsia="Times New Roman" w:cs="Calibri"/>
          <w:kern w:val="0"/>
          <w:sz w:val="20"/>
          <w:szCs w:val="20"/>
          <w:lang w:eastAsia="pl-PL"/>
          <w14:ligatures w14:val="none"/>
        </w:rPr>
        <w:t>stazę</w:t>
      </w:r>
      <w:proofErr w:type="spellEnd"/>
      <w:r w:rsidRPr="007A1BE6">
        <w:rPr>
          <w:rFonts w:eastAsia="Times New Roman" w:cs="Calibri"/>
          <w:kern w:val="0"/>
          <w:sz w:val="20"/>
          <w:szCs w:val="20"/>
          <w:lang w:eastAsia="pl-PL"/>
          <w14:ligatures w14:val="none"/>
        </w:rPr>
        <w:t xml:space="preserve">, zdezynfekować miejsce wkłucia, żyłę nakłuć, ustawiając igłę ściętą krawędzią do góry, wbić igłę pod kątem 5-30 stopni na głębokość 0,5 cm, umieścić probówkę (zwykle z EDTA jako antykoagulantem) w uchwycie, w którym dochodzi do przekłucia zatyczki i wypełnienia krwią do znacznika (technika próżniowa) lub powolne wycofanie tłoka (technika aspiracyjna). Zwolnić </w:t>
      </w:r>
      <w:proofErr w:type="spellStart"/>
      <w:r w:rsidRPr="007A1BE6">
        <w:rPr>
          <w:rFonts w:eastAsia="Times New Roman" w:cs="Calibri"/>
          <w:kern w:val="0"/>
          <w:sz w:val="20"/>
          <w:szCs w:val="20"/>
          <w:lang w:eastAsia="pl-PL"/>
          <w14:ligatures w14:val="none"/>
        </w:rPr>
        <w:t>stazę</w:t>
      </w:r>
      <w:proofErr w:type="spellEnd"/>
      <w:r w:rsidRPr="007A1BE6">
        <w:rPr>
          <w:rFonts w:eastAsia="Times New Roman" w:cs="Calibri"/>
          <w:kern w:val="0"/>
          <w:sz w:val="20"/>
          <w:szCs w:val="20"/>
          <w:lang w:eastAsia="pl-PL"/>
          <w14:ligatures w14:val="none"/>
        </w:rPr>
        <w:t>, wyciągnąć igłę, aktywować mechanizm zabezpieczający, umieścić igłę w pojemniku na odpady zakaźne i delikatnie kilkakrotnie (około 5 razy) obrócić probówkę o 180 stopni w celu wymieszania krwi z antykoagulantem. Opatrzyć miejsce wkłucia plastrem lub opatrunkiem. W razie potrzeby wykonania testu z krwi pobranej w ten sposób należy (pamiętając o stosowaniu środków ochrony osobistej) odkręcić probówkę, pobrać krew do kapilary, nanieść krew na pole absorpcyjne próbki, a następnie dodać dołączonego buforu.</w:t>
      </w:r>
    </w:p>
    <w:bookmarkEnd w:id="21"/>
    <w:p w14:paraId="55DF1DED"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p>
    <w:p w14:paraId="6B8BE1D7" w14:textId="77777777" w:rsidR="009F5E29" w:rsidRPr="007A1BE6" w:rsidRDefault="009F5E29" w:rsidP="009F5E29">
      <w:pPr>
        <w:spacing w:after="0" w:line="276" w:lineRule="auto"/>
        <w:jc w:val="both"/>
        <w:rPr>
          <w:rFonts w:ascii="Calibri" w:eastAsia="Times New Roman" w:hAnsi="Calibri" w:cs="Calibri"/>
          <w:b/>
          <w:bCs/>
          <w:kern w:val="0"/>
          <w:sz w:val="20"/>
          <w:szCs w:val="20"/>
          <w:lang w:eastAsia="pl-PL"/>
          <w14:ligatures w14:val="none"/>
        </w:rPr>
      </w:pPr>
      <w:r w:rsidRPr="007A1BE6">
        <w:rPr>
          <w:rFonts w:eastAsia="Times New Roman" w:cs="Calibri"/>
          <w:b/>
          <w:bCs/>
          <w:kern w:val="0"/>
          <w:sz w:val="20"/>
          <w:szCs w:val="20"/>
          <w:lang w:eastAsia="pl-PL"/>
          <w14:ligatures w14:val="none"/>
        </w:rPr>
        <w:t>Interferencje oraz trwałość materiału:</w:t>
      </w:r>
    </w:p>
    <w:p w14:paraId="7063DFA7" w14:textId="21C915DB"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W przypadku większości testów nieznaczna hemoliza, lipemia, </w:t>
      </w:r>
      <w:proofErr w:type="spellStart"/>
      <w:r w:rsidRPr="007A1BE6">
        <w:rPr>
          <w:rFonts w:eastAsia="Times New Roman" w:cs="Calibri"/>
          <w:kern w:val="0"/>
          <w:sz w:val="20"/>
          <w:szCs w:val="20"/>
          <w:lang w:eastAsia="pl-PL"/>
          <w14:ligatures w14:val="none"/>
        </w:rPr>
        <w:t>bilirubinemia</w:t>
      </w:r>
      <w:proofErr w:type="spellEnd"/>
      <w:r w:rsidRPr="007A1BE6">
        <w:rPr>
          <w:rFonts w:eastAsia="Times New Roman" w:cs="Calibri"/>
          <w:kern w:val="0"/>
          <w:sz w:val="20"/>
          <w:szCs w:val="20"/>
          <w:lang w:eastAsia="pl-PL"/>
          <w14:ligatures w14:val="none"/>
        </w:rPr>
        <w:t>, obecność biotyny (do 20 </w:t>
      </w:r>
      <w:proofErr w:type="spellStart"/>
      <w:r w:rsidRPr="007A1BE6">
        <w:rPr>
          <w:rFonts w:eastAsia="Times New Roman" w:cs="Calibri"/>
          <w:kern w:val="0"/>
          <w:sz w:val="20"/>
          <w:szCs w:val="20"/>
          <w:lang w:eastAsia="pl-PL"/>
          <w14:ligatures w14:val="none"/>
        </w:rPr>
        <w:t>μg</w:t>
      </w:r>
      <w:proofErr w:type="spellEnd"/>
      <w:r w:rsidRPr="007A1BE6">
        <w:rPr>
          <w:rFonts w:eastAsia="Times New Roman" w:cs="Calibri"/>
          <w:kern w:val="0"/>
          <w:sz w:val="20"/>
          <w:szCs w:val="20"/>
          <w:lang w:eastAsia="pl-PL"/>
          <w14:ligatures w14:val="none"/>
        </w:rPr>
        <w:t xml:space="preserve">/ml) nie mają istotnego wpływu na wynik oznaczenia. Przeważająca część testów nie wykazuje również reakcji krzyżowych w badaniach z pozytywnymi próbkami </w:t>
      </w:r>
      <w:proofErr w:type="spellStart"/>
      <w:r w:rsidRPr="007A1BE6">
        <w:rPr>
          <w:rFonts w:eastAsia="Times New Roman" w:cs="Calibri"/>
          <w:kern w:val="0"/>
          <w:sz w:val="20"/>
          <w:szCs w:val="20"/>
          <w:lang w:eastAsia="pl-PL"/>
          <w14:ligatures w14:val="none"/>
        </w:rPr>
        <w:t>HBs</w:t>
      </w:r>
      <w:proofErr w:type="spellEnd"/>
      <w:r w:rsidRPr="007A1BE6">
        <w:rPr>
          <w:rFonts w:eastAsia="Times New Roman" w:cs="Calibri"/>
          <w:kern w:val="0"/>
          <w:sz w:val="20"/>
          <w:szCs w:val="20"/>
          <w:lang w:eastAsia="pl-PL"/>
          <w14:ligatures w14:val="none"/>
        </w:rPr>
        <w:t xml:space="preserve">, HCV, HEV, Czynnik reumatoidalny (RF), CMV, EBV, Malaria, HSV. </w:t>
      </w:r>
      <w:r w:rsidR="00681F5E">
        <w:rPr>
          <w:rFonts w:eastAsia="Times New Roman" w:cs="Calibri"/>
          <w:kern w:val="0"/>
          <w:sz w:val="20"/>
          <w:szCs w:val="20"/>
          <w:lang w:eastAsia="pl-PL"/>
          <w14:ligatures w14:val="none"/>
        </w:rPr>
        <w:br/>
      </w:r>
      <w:r w:rsidRPr="007A1BE6">
        <w:rPr>
          <w:rFonts w:eastAsia="Times New Roman" w:cs="Calibri"/>
          <w:kern w:val="0"/>
          <w:sz w:val="20"/>
          <w:szCs w:val="20"/>
          <w:lang w:eastAsia="pl-PL"/>
          <w14:ligatures w14:val="none"/>
        </w:rPr>
        <w:t>W razie wątpliwości należy zapoznać się z instrukcją wykonania badania.</w:t>
      </w:r>
    </w:p>
    <w:p w14:paraId="4287EEE5"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p>
    <w:tbl>
      <w:tblPr>
        <w:tblW w:w="9062" w:type="dxa"/>
        <w:jc w:val="center"/>
        <w:tblLayout w:type="fixed"/>
        <w:tblLook w:val="00A0" w:firstRow="1" w:lastRow="0" w:firstColumn="1" w:lastColumn="0" w:noHBand="0" w:noVBand="0"/>
      </w:tblPr>
      <w:tblGrid>
        <w:gridCol w:w="750"/>
        <w:gridCol w:w="1104"/>
        <w:gridCol w:w="2957"/>
        <w:gridCol w:w="2270"/>
        <w:gridCol w:w="1981"/>
      </w:tblGrid>
      <w:tr w:rsidR="009F5E29" w:rsidRPr="007A1BE6" w14:paraId="41CCDACE" w14:textId="77777777" w:rsidTr="00055296">
        <w:trPr>
          <w:jc w:val="center"/>
        </w:trPr>
        <w:tc>
          <w:tcPr>
            <w:tcW w:w="1854" w:type="dxa"/>
            <w:gridSpan w:val="2"/>
            <w:tcBorders>
              <w:top w:val="single" w:sz="4" w:space="0" w:color="000000"/>
              <w:left w:val="single" w:sz="4" w:space="0" w:color="000000"/>
              <w:bottom w:val="single" w:sz="4" w:space="0" w:color="000000"/>
              <w:right w:val="single" w:sz="4" w:space="0" w:color="000000"/>
            </w:tcBorders>
            <w:vAlign w:val="center"/>
          </w:tcPr>
          <w:p w14:paraId="73E4B050" w14:textId="77777777" w:rsidR="009F5E29" w:rsidRPr="007A1BE6" w:rsidRDefault="009F5E29" w:rsidP="00055296">
            <w:pPr>
              <w:spacing w:after="0" w:line="276" w:lineRule="auto"/>
              <w:jc w:val="both"/>
              <w:rPr>
                <w:rFonts w:ascii="Calibri" w:eastAsia="Times New Roman" w:hAnsi="Calibri" w:cs="Calibri"/>
                <w:b/>
                <w:kern w:val="0"/>
                <w:sz w:val="20"/>
                <w:szCs w:val="20"/>
                <w:lang w:eastAsia="pl-PL"/>
                <w14:ligatures w14:val="none"/>
              </w:rPr>
            </w:pPr>
            <w:r w:rsidRPr="007A1BE6">
              <w:rPr>
                <w:rFonts w:eastAsia="Times New Roman" w:cs="Calibri"/>
                <w:b/>
                <w:kern w:val="0"/>
                <w:sz w:val="20"/>
                <w:szCs w:val="20"/>
                <w:lang w:eastAsia="pl-PL"/>
                <w14:ligatures w14:val="none"/>
              </w:rPr>
              <w:t>Rodzaj próbki</w:t>
            </w:r>
          </w:p>
        </w:tc>
        <w:tc>
          <w:tcPr>
            <w:tcW w:w="2957" w:type="dxa"/>
            <w:tcBorders>
              <w:top w:val="single" w:sz="4" w:space="0" w:color="000000"/>
              <w:left w:val="single" w:sz="4" w:space="0" w:color="000000"/>
              <w:bottom w:val="single" w:sz="4" w:space="0" w:color="000000"/>
              <w:right w:val="single" w:sz="4" w:space="0" w:color="000000"/>
            </w:tcBorders>
            <w:vAlign w:val="center"/>
          </w:tcPr>
          <w:p w14:paraId="274CE733" w14:textId="77777777" w:rsidR="009F5E29" w:rsidRPr="007A1BE6" w:rsidRDefault="009F5E29" w:rsidP="00055296">
            <w:pPr>
              <w:spacing w:after="0" w:line="276" w:lineRule="auto"/>
              <w:jc w:val="both"/>
              <w:rPr>
                <w:rFonts w:ascii="Calibri" w:eastAsia="Times New Roman" w:hAnsi="Calibri" w:cs="Calibri"/>
                <w:b/>
                <w:kern w:val="0"/>
                <w:sz w:val="20"/>
                <w:szCs w:val="20"/>
                <w:lang w:eastAsia="pl-PL"/>
                <w14:ligatures w14:val="none"/>
              </w:rPr>
            </w:pPr>
            <w:r w:rsidRPr="007A1BE6">
              <w:rPr>
                <w:rFonts w:eastAsia="Times New Roman" w:cs="Calibri"/>
                <w:b/>
                <w:kern w:val="0"/>
                <w:sz w:val="20"/>
                <w:szCs w:val="20"/>
                <w:lang w:eastAsia="pl-PL"/>
                <w14:ligatures w14:val="none"/>
              </w:rPr>
              <w:t>Dopuszczalny czas</w:t>
            </w:r>
          </w:p>
          <w:p w14:paraId="4C4E4600" w14:textId="77777777" w:rsidR="009F5E29" w:rsidRPr="007A1BE6" w:rsidRDefault="009F5E29" w:rsidP="00055296">
            <w:pPr>
              <w:spacing w:after="0" w:line="276" w:lineRule="auto"/>
              <w:jc w:val="both"/>
              <w:rPr>
                <w:rFonts w:ascii="Calibri" w:eastAsia="Times New Roman" w:hAnsi="Calibri" w:cs="Calibri"/>
                <w:b/>
                <w:kern w:val="0"/>
                <w:sz w:val="20"/>
                <w:szCs w:val="20"/>
                <w:lang w:eastAsia="pl-PL"/>
                <w14:ligatures w14:val="none"/>
              </w:rPr>
            </w:pPr>
            <w:r w:rsidRPr="007A1BE6">
              <w:rPr>
                <w:rFonts w:eastAsia="Times New Roman" w:cs="Calibri"/>
                <w:b/>
                <w:kern w:val="0"/>
                <w:sz w:val="20"/>
                <w:szCs w:val="20"/>
                <w:lang w:eastAsia="pl-PL"/>
                <w14:ligatures w14:val="none"/>
              </w:rPr>
              <w:t>Przechowywania</w:t>
            </w:r>
          </w:p>
        </w:tc>
        <w:tc>
          <w:tcPr>
            <w:tcW w:w="2270" w:type="dxa"/>
            <w:tcBorders>
              <w:top w:val="single" w:sz="4" w:space="0" w:color="000000"/>
              <w:left w:val="single" w:sz="4" w:space="0" w:color="000000"/>
              <w:bottom w:val="single" w:sz="4" w:space="0" w:color="000000"/>
              <w:right w:val="single" w:sz="4" w:space="0" w:color="000000"/>
            </w:tcBorders>
            <w:vAlign w:val="center"/>
          </w:tcPr>
          <w:p w14:paraId="71E049DC" w14:textId="77777777" w:rsidR="009F5E29" w:rsidRPr="007A1BE6" w:rsidRDefault="009F5E29" w:rsidP="00055296">
            <w:pPr>
              <w:spacing w:after="0" w:line="276" w:lineRule="auto"/>
              <w:jc w:val="both"/>
              <w:rPr>
                <w:rFonts w:ascii="Calibri" w:eastAsia="Times New Roman" w:hAnsi="Calibri" w:cs="Calibri"/>
                <w:b/>
                <w:kern w:val="0"/>
                <w:sz w:val="20"/>
                <w:szCs w:val="20"/>
                <w:lang w:eastAsia="pl-PL"/>
                <w14:ligatures w14:val="none"/>
              </w:rPr>
            </w:pPr>
            <w:r w:rsidRPr="007A1BE6">
              <w:rPr>
                <w:rFonts w:eastAsia="Times New Roman" w:cs="Calibri"/>
                <w:b/>
                <w:kern w:val="0"/>
                <w:sz w:val="20"/>
                <w:szCs w:val="20"/>
                <w:lang w:eastAsia="pl-PL"/>
                <w14:ligatures w14:val="none"/>
              </w:rPr>
              <w:t>Dopuszczalna temperatura przechowywania</w:t>
            </w:r>
          </w:p>
        </w:tc>
        <w:tc>
          <w:tcPr>
            <w:tcW w:w="1981" w:type="dxa"/>
            <w:tcBorders>
              <w:top w:val="single" w:sz="4" w:space="0" w:color="000000"/>
              <w:left w:val="single" w:sz="4" w:space="0" w:color="000000"/>
              <w:bottom w:val="single" w:sz="4" w:space="0" w:color="000000"/>
              <w:right w:val="single" w:sz="4" w:space="0" w:color="000000"/>
            </w:tcBorders>
            <w:vAlign w:val="center"/>
          </w:tcPr>
          <w:p w14:paraId="447E7149" w14:textId="77777777" w:rsidR="009F5E29" w:rsidRPr="007A1BE6" w:rsidRDefault="009F5E29" w:rsidP="00055296">
            <w:pPr>
              <w:spacing w:after="0" w:line="276" w:lineRule="auto"/>
              <w:jc w:val="both"/>
              <w:rPr>
                <w:rFonts w:ascii="Calibri" w:eastAsia="Times New Roman" w:hAnsi="Calibri" w:cs="Calibri"/>
                <w:b/>
                <w:kern w:val="0"/>
                <w:sz w:val="20"/>
                <w:szCs w:val="20"/>
                <w:lang w:eastAsia="pl-PL"/>
                <w14:ligatures w14:val="none"/>
              </w:rPr>
            </w:pPr>
            <w:r w:rsidRPr="007A1BE6">
              <w:rPr>
                <w:rFonts w:eastAsia="Times New Roman" w:cs="Calibri"/>
                <w:b/>
                <w:kern w:val="0"/>
                <w:sz w:val="20"/>
                <w:szCs w:val="20"/>
                <w:lang w:eastAsia="pl-PL"/>
                <w14:ligatures w14:val="none"/>
              </w:rPr>
              <w:t>Uwagi</w:t>
            </w:r>
          </w:p>
        </w:tc>
      </w:tr>
      <w:tr w:rsidR="009F5E29" w:rsidRPr="007A1BE6" w14:paraId="63A525C8" w14:textId="77777777" w:rsidTr="00055296">
        <w:trPr>
          <w:jc w:val="center"/>
        </w:trPr>
        <w:tc>
          <w:tcPr>
            <w:tcW w:w="750" w:type="dxa"/>
            <w:vMerge w:val="restart"/>
            <w:tcBorders>
              <w:top w:val="single" w:sz="4" w:space="0" w:color="000000"/>
              <w:left w:val="single" w:sz="4" w:space="0" w:color="000000"/>
              <w:bottom w:val="single" w:sz="4" w:space="0" w:color="000000"/>
              <w:right w:val="single" w:sz="4" w:space="0" w:color="000000"/>
            </w:tcBorders>
            <w:vAlign w:val="center"/>
          </w:tcPr>
          <w:p w14:paraId="6AF2F024"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krew pełna</w:t>
            </w:r>
          </w:p>
        </w:tc>
        <w:tc>
          <w:tcPr>
            <w:tcW w:w="1104" w:type="dxa"/>
            <w:tcBorders>
              <w:top w:val="single" w:sz="4" w:space="0" w:color="000000"/>
              <w:left w:val="single" w:sz="4" w:space="0" w:color="000000"/>
              <w:bottom w:val="single" w:sz="4" w:space="0" w:color="000000"/>
              <w:right w:val="single" w:sz="4" w:space="0" w:color="000000"/>
            </w:tcBorders>
            <w:vAlign w:val="center"/>
          </w:tcPr>
          <w:p w14:paraId="04F39715"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Kapilarna</w:t>
            </w:r>
          </w:p>
        </w:tc>
        <w:tc>
          <w:tcPr>
            <w:tcW w:w="2957" w:type="dxa"/>
            <w:tcBorders>
              <w:top w:val="single" w:sz="4" w:space="0" w:color="000000"/>
              <w:left w:val="single" w:sz="4" w:space="0" w:color="000000"/>
              <w:bottom w:val="single" w:sz="4" w:space="0" w:color="000000"/>
              <w:right w:val="single" w:sz="4" w:space="0" w:color="000000"/>
            </w:tcBorders>
            <w:vAlign w:val="center"/>
          </w:tcPr>
          <w:p w14:paraId="0FF7B9CD"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powinna być badana</w:t>
            </w:r>
          </w:p>
          <w:p w14:paraId="2D9FB7A7"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niezwłocznie po pobraniu</w:t>
            </w:r>
          </w:p>
        </w:tc>
        <w:tc>
          <w:tcPr>
            <w:tcW w:w="2270" w:type="dxa"/>
            <w:tcBorders>
              <w:top w:val="single" w:sz="4" w:space="0" w:color="000000"/>
              <w:left w:val="single" w:sz="4" w:space="0" w:color="000000"/>
              <w:bottom w:val="single" w:sz="4" w:space="0" w:color="000000"/>
              <w:right w:val="single" w:sz="4" w:space="0" w:color="000000"/>
            </w:tcBorders>
            <w:vAlign w:val="center"/>
          </w:tcPr>
          <w:p w14:paraId="635554C3"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nie przechowywać krwi</w:t>
            </w:r>
          </w:p>
        </w:tc>
        <w:tc>
          <w:tcPr>
            <w:tcW w:w="1981" w:type="dxa"/>
            <w:vMerge w:val="restart"/>
            <w:tcBorders>
              <w:top w:val="single" w:sz="4" w:space="0" w:color="000000"/>
              <w:left w:val="single" w:sz="4" w:space="0" w:color="000000"/>
              <w:bottom w:val="single" w:sz="4" w:space="0" w:color="000000"/>
              <w:right w:val="single" w:sz="4" w:space="0" w:color="000000"/>
            </w:tcBorders>
            <w:vAlign w:val="center"/>
          </w:tcPr>
          <w:p w14:paraId="5BA1A789"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nie wolno zamrażać próbek krwi pełnej</w:t>
            </w:r>
          </w:p>
        </w:tc>
      </w:tr>
      <w:tr w:rsidR="009F5E29" w:rsidRPr="007A1BE6" w14:paraId="69783760" w14:textId="77777777" w:rsidTr="00055296">
        <w:trPr>
          <w:jc w:val="center"/>
        </w:trPr>
        <w:tc>
          <w:tcPr>
            <w:tcW w:w="750" w:type="dxa"/>
            <w:vMerge/>
            <w:tcBorders>
              <w:top w:val="single" w:sz="4" w:space="0" w:color="000000"/>
              <w:left w:val="single" w:sz="4" w:space="0" w:color="000000"/>
              <w:bottom w:val="single" w:sz="4" w:space="0" w:color="000000"/>
              <w:right w:val="single" w:sz="4" w:space="0" w:color="000000"/>
            </w:tcBorders>
            <w:vAlign w:val="center"/>
          </w:tcPr>
          <w:p w14:paraId="51A762E4" w14:textId="77777777" w:rsidR="009F5E29" w:rsidRPr="007A1BE6" w:rsidRDefault="009F5E29" w:rsidP="00055296">
            <w:pPr>
              <w:spacing w:after="0" w:line="276" w:lineRule="auto"/>
              <w:rPr>
                <w:rFonts w:ascii="Calibri" w:eastAsia="Times New Roman" w:hAnsi="Calibri" w:cs="Calibri"/>
                <w:kern w:val="0"/>
                <w:sz w:val="20"/>
                <w:szCs w:val="20"/>
                <w:lang w:eastAsia="pl-PL"/>
                <w14:ligatures w14:val="none"/>
              </w:rPr>
            </w:pPr>
          </w:p>
        </w:tc>
        <w:tc>
          <w:tcPr>
            <w:tcW w:w="1104" w:type="dxa"/>
            <w:vMerge w:val="restart"/>
            <w:tcBorders>
              <w:top w:val="single" w:sz="4" w:space="0" w:color="000000"/>
              <w:left w:val="single" w:sz="4" w:space="0" w:color="000000"/>
              <w:bottom w:val="single" w:sz="4" w:space="0" w:color="000000"/>
              <w:right w:val="single" w:sz="4" w:space="0" w:color="000000"/>
            </w:tcBorders>
            <w:vAlign w:val="center"/>
          </w:tcPr>
          <w:p w14:paraId="1D899AA0"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Żylna</w:t>
            </w:r>
          </w:p>
        </w:tc>
        <w:tc>
          <w:tcPr>
            <w:tcW w:w="2957" w:type="dxa"/>
            <w:tcBorders>
              <w:top w:val="single" w:sz="4" w:space="0" w:color="000000"/>
              <w:left w:val="single" w:sz="4" w:space="0" w:color="000000"/>
              <w:bottom w:val="single" w:sz="4" w:space="0" w:color="000000"/>
              <w:right w:val="single" w:sz="4" w:space="0" w:color="000000"/>
            </w:tcBorders>
            <w:vAlign w:val="center"/>
          </w:tcPr>
          <w:p w14:paraId="42FD9EC7"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4 h</w:t>
            </w:r>
          </w:p>
        </w:tc>
        <w:tc>
          <w:tcPr>
            <w:tcW w:w="2270" w:type="dxa"/>
            <w:tcBorders>
              <w:top w:val="single" w:sz="4" w:space="0" w:color="000000"/>
              <w:left w:val="single" w:sz="4" w:space="0" w:color="000000"/>
              <w:bottom w:val="single" w:sz="4" w:space="0" w:color="000000"/>
              <w:right w:val="single" w:sz="4" w:space="0" w:color="000000"/>
            </w:tcBorders>
            <w:vAlign w:val="center"/>
          </w:tcPr>
          <w:p w14:paraId="16C10A0B"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15-37˚C</w:t>
            </w:r>
          </w:p>
        </w:tc>
        <w:tc>
          <w:tcPr>
            <w:tcW w:w="1981" w:type="dxa"/>
            <w:vMerge/>
            <w:tcBorders>
              <w:top w:val="single" w:sz="4" w:space="0" w:color="000000"/>
              <w:left w:val="single" w:sz="4" w:space="0" w:color="000000"/>
              <w:bottom w:val="single" w:sz="4" w:space="0" w:color="000000"/>
              <w:right w:val="single" w:sz="4" w:space="0" w:color="000000"/>
            </w:tcBorders>
            <w:vAlign w:val="center"/>
          </w:tcPr>
          <w:p w14:paraId="06AB01FF" w14:textId="77777777" w:rsidR="009F5E29" w:rsidRPr="007A1BE6" w:rsidRDefault="009F5E29" w:rsidP="00055296">
            <w:pPr>
              <w:spacing w:after="0" w:line="276" w:lineRule="auto"/>
              <w:rPr>
                <w:rFonts w:ascii="Calibri" w:eastAsia="Times New Roman" w:hAnsi="Calibri" w:cs="Calibri"/>
                <w:kern w:val="0"/>
                <w:sz w:val="20"/>
                <w:szCs w:val="20"/>
                <w:lang w:eastAsia="pl-PL"/>
                <w14:ligatures w14:val="none"/>
              </w:rPr>
            </w:pPr>
          </w:p>
        </w:tc>
      </w:tr>
      <w:tr w:rsidR="009F5E29" w:rsidRPr="007A1BE6" w14:paraId="4964E9A4" w14:textId="77777777" w:rsidTr="00055296">
        <w:trPr>
          <w:jc w:val="center"/>
        </w:trPr>
        <w:tc>
          <w:tcPr>
            <w:tcW w:w="750" w:type="dxa"/>
            <w:vMerge/>
            <w:tcBorders>
              <w:top w:val="single" w:sz="4" w:space="0" w:color="000000"/>
              <w:left w:val="single" w:sz="4" w:space="0" w:color="000000"/>
              <w:bottom w:val="single" w:sz="4" w:space="0" w:color="000000"/>
              <w:right w:val="single" w:sz="4" w:space="0" w:color="000000"/>
            </w:tcBorders>
            <w:vAlign w:val="center"/>
          </w:tcPr>
          <w:p w14:paraId="43F1505E" w14:textId="77777777" w:rsidR="009F5E29" w:rsidRPr="007A1BE6" w:rsidRDefault="009F5E29" w:rsidP="00055296">
            <w:pPr>
              <w:spacing w:after="0" w:line="276" w:lineRule="auto"/>
              <w:rPr>
                <w:rFonts w:ascii="Calibri" w:eastAsia="Times New Roman" w:hAnsi="Calibri" w:cs="Calibri"/>
                <w:kern w:val="0"/>
                <w:sz w:val="20"/>
                <w:szCs w:val="20"/>
                <w:lang w:eastAsia="pl-PL"/>
                <w14:ligatures w14:val="none"/>
              </w:rPr>
            </w:pPr>
          </w:p>
        </w:tc>
        <w:tc>
          <w:tcPr>
            <w:tcW w:w="1104" w:type="dxa"/>
            <w:vMerge/>
            <w:tcBorders>
              <w:top w:val="single" w:sz="4" w:space="0" w:color="000000"/>
              <w:left w:val="single" w:sz="4" w:space="0" w:color="000000"/>
              <w:bottom w:val="single" w:sz="4" w:space="0" w:color="000000"/>
              <w:right w:val="single" w:sz="4" w:space="0" w:color="000000"/>
            </w:tcBorders>
            <w:vAlign w:val="center"/>
          </w:tcPr>
          <w:p w14:paraId="1BA4EE9B" w14:textId="77777777" w:rsidR="009F5E29" w:rsidRPr="007A1BE6" w:rsidRDefault="009F5E29" w:rsidP="00055296">
            <w:pPr>
              <w:spacing w:after="0" w:line="276" w:lineRule="auto"/>
              <w:rPr>
                <w:rFonts w:ascii="Calibri" w:eastAsia="Times New Roman" w:hAnsi="Calibri" w:cs="Calibri"/>
                <w:kern w:val="0"/>
                <w:sz w:val="20"/>
                <w:szCs w:val="20"/>
                <w:lang w:eastAsia="pl-PL"/>
                <w14:ligatures w14:val="none"/>
              </w:rPr>
            </w:pPr>
          </w:p>
        </w:tc>
        <w:tc>
          <w:tcPr>
            <w:tcW w:w="2957" w:type="dxa"/>
            <w:tcBorders>
              <w:top w:val="single" w:sz="4" w:space="0" w:color="000000"/>
              <w:left w:val="single" w:sz="4" w:space="0" w:color="000000"/>
              <w:bottom w:val="single" w:sz="4" w:space="0" w:color="000000"/>
              <w:right w:val="single" w:sz="4" w:space="0" w:color="000000"/>
            </w:tcBorders>
            <w:vAlign w:val="center"/>
          </w:tcPr>
          <w:p w14:paraId="21627C96"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24 h</w:t>
            </w:r>
          </w:p>
        </w:tc>
        <w:tc>
          <w:tcPr>
            <w:tcW w:w="2270" w:type="dxa"/>
            <w:tcBorders>
              <w:top w:val="single" w:sz="4" w:space="0" w:color="000000"/>
              <w:left w:val="single" w:sz="4" w:space="0" w:color="000000"/>
              <w:bottom w:val="single" w:sz="4" w:space="0" w:color="000000"/>
              <w:right w:val="single" w:sz="4" w:space="0" w:color="000000"/>
            </w:tcBorders>
            <w:vAlign w:val="center"/>
          </w:tcPr>
          <w:p w14:paraId="5A525CE2"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2-8˚C</w:t>
            </w:r>
          </w:p>
        </w:tc>
        <w:tc>
          <w:tcPr>
            <w:tcW w:w="1981" w:type="dxa"/>
            <w:vMerge/>
            <w:tcBorders>
              <w:top w:val="single" w:sz="4" w:space="0" w:color="000000"/>
              <w:left w:val="single" w:sz="4" w:space="0" w:color="000000"/>
              <w:bottom w:val="single" w:sz="4" w:space="0" w:color="000000"/>
              <w:right w:val="single" w:sz="4" w:space="0" w:color="000000"/>
            </w:tcBorders>
            <w:vAlign w:val="center"/>
          </w:tcPr>
          <w:p w14:paraId="24C23480" w14:textId="77777777" w:rsidR="009F5E29" w:rsidRPr="007A1BE6" w:rsidRDefault="009F5E29" w:rsidP="00055296">
            <w:pPr>
              <w:spacing w:after="0" w:line="276" w:lineRule="auto"/>
              <w:rPr>
                <w:rFonts w:ascii="Calibri" w:eastAsia="Times New Roman" w:hAnsi="Calibri" w:cs="Calibri"/>
                <w:kern w:val="0"/>
                <w:sz w:val="20"/>
                <w:szCs w:val="20"/>
                <w:lang w:eastAsia="pl-PL"/>
                <w14:ligatures w14:val="none"/>
              </w:rPr>
            </w:pPr>
          </w:p>
        </w:tc>
      </w:tr>
    </w:tbl>
    <w:p w14:paraId="3F641BEF"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p>
    <w:p w14:paraId="7E90741D" w14:textId="77777777" w:rsidR="009F5E29" w:rsidRPr="007A1BE6" w:rsidRDefault="009F5E29" w:rsidP="009F5E29">
      <w:pPr>
        <w:spacing w:after="0" w:line="276" w:lineRule="auto"/>
        <w:jc w:val="both"/>
        <w:rPr>
          <w:rFonts w:ascii="Calibri" w:eastAsia="Times New Roman" w:hAnsi="Calibri" w:cs="Calibri"/>
          <w:b/>
          <w:kern w:val="0"/>
          <w:sz w:val="20"/>
          <w:szCs w:val="20"/>
          <w:lang w:eastAsia="pl-PL"/>
          <w14:ligatures w14:val="none"/>
        </w:rPr>
      </w:pPr>
      <w:r w:rsidRPr="007A1BE6">
        <w:rPr>
          <w:rFonts w:eastAsia="Times New Roman" w:cs="Calibri"/>
          <w:b/>
          <w:kern w:val="0"/>
          <w:sz w:val="20"/>
          <w:szCs w:val="20"/>
          <w:lang w:eastAsia="pl-PL"/>
          <w14:ligatures w14:val="none"/>
        </w:rPr>
        <w:t>2.8.4 Instrukcja wykonania oznaczenia:</w:t>
      </w:r>
    </w:p>
    <w:p w14:paraId="06C38A01"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Ogólne ograniczenia i środki ostrożności:</w:t>
      </w:r>
    </w:p>
    <w:p w14:paraId="1691F972" w14:textId="77777777" w:rsidR="009F5E29" w:rsidRPr="007A1BE6" w:rsidRDefault="009F5E29" w:rsidP="00010566">
      <w:pPr>
        <w:numPr>
          <w:ilvl w:val="0"/>
          <w:numId w:val="100"/>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Przed użyciem doprowadzić wymagane odczynniki do temperatury pokojowej.</w:t>
      </w:r>
    </w:p>
    <w:p w14:paraId="791B3CEA" w14:textId="77777777" w:rsidR="009F5E29" w:rsidRPr="007A1BE6" w:rsidRDefault="009F5E29" w:rsidP="009F5E29">
      <w:pPr>
        <w:numPr>
          <w:ilvl w:val="0"/>
          <w:numId w:val="73"/>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Nie zamieniać i nie mieszać odczynników pochodzących z różnych serii testów.</w:t>
      </w:r>
    </w:p>
    <w:p w14:paraId="24FCC72F" w14:textId="77777777" w:rsidR="009F5E29" w:rsidRPr="007A1BE6" w:rsidRDefault="009F5E29" w:rsidP="009F5E29">
      <w:pPr>
        <w:numPr>
          <w:ilvl w:val="0"/>
          <w:numId w:val="73"/>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Urządzenie testujące wyjąć z opakowania i umieścić na płaskiej, czystej powierzchni. Do momentu użycia, musi być ono przechowywane w zapieczętowanym woreczku z osuszaczem.</w:t>
      </w:r>
    </w:p>
    <w:p w14:paraId="10721864" w14:textId="77777777" w:rsidR="009F5E29" w:rsidRPr="007A1BE6" w:rsidRDefault="009F5E29" w:rsidP="009F5E29">
      <w:pPr>
        <w:numPr>
          <w:ilvl w:val="0"/>
          <w:numId w:val="73"/>
        </w:numPr>
        <w:suppressAutoHyphens/>
        <w:spacing w:after="0" w:line="276" w:lineRule="auto"/>
        <w:jc w:val="both"/>
        <w:rPr>
          <w:rFonts w:ascii="Calibri" w:eastAsia="Times New Roman" w:hAnsi="Calibri" w:cs="Calibri"/>
          <w:b/>
          <w:kern w:val="0"/>
          <w:sz w:val="20"/>
          <w:szCs w:val="20"/>
          <w:lang w:eastAsia="pl-PL"/>
          <w14:ligatures w14:val="none"/>
        </w:rPr>
      </w:pPr>
      <w:r w:rsidRPr="007A1BE6">
        <w:rPr>
          <w:rFonts w:eastAsia="Times New Roman" w:cs="Calibri"/>
          <w:kern w:val="0"/>
          <w:sz w:val="20"/>
          <w:szCs w:val="20"/>
          <w:lang w:eastAsia="pl-PL"/>
          <w14:ligatures w14:val="none"/>
        </w:rPr>
        <w:t xml:space="preserve">Podczas badania urządzenie testujące musi stać na płaskiej i stabilnej powierzchni. </w:t>
      </w:r>
      <w:r w:rsidRPr="007A1BE6">
        <w:rPr>
          <w:rFonts w:eastAsia="Times New Roman" w:cs="Calibri"/>
          <w:b/>
          <w:kern w:val="0"/>
          <w:sz w:val="20"/>
          <w:szCs w:val="20"/>
          <w:lang w:eastAsia="pl-PL"/>
          <w14:ligatures w14:val="none"/>
        </w:rPr>
        <w:t>Zabrania się wstrząsania urządzeniem testującym lub jego przenoszenia w trakcie przebiegu analizy, a także dotykania membrany chromatograficznej.</w:t>
      </w:r>
    </w:p>
    <w:p w14:paraId="1C140BEF" w14:textId="77777777" w:rsidR="009F5E29" w:rsidRPr="007A1BE6" w:rsidRDefault="009F5E29" w:rsidP="009F5E29">
      <w:pPr>
        <w:spacing w:after="0" w:line="276" w:lineRule="auto"/>
        <w:jc w:val="both"/>
        <w:rPr>
          <w:rFonts w:ascii="Calibri" w:eastAsia="Times New Roman" w:hAnsi="Calibri" w:cs="Calibri"/>
          <w:b/>
          <w:kern w:val="0"/>
          <w:sz w:val="20"/>
          <w:szCs w:val="20"/>
          <w:lang w:eastAsia="pl-PL"/>
          <w14:ligatures w14:val="none"/>
        </w:rPr>
      </w:pPr>
      <w:r w:rsidRPr="007A1BE6">
        <w:rPr>
          <w:rFonts w:eastAsia="Times New Roman" w:cs="Calibri"/>
          <w:b/>
          <w:kern w:val="0"/>
          <w:sz w:val="20"/>
          <w:szCs w:val="20"/>
          <w:lang w:eastAsia="pl-PL"/>
          <w14:ligatures w14:val="none"/>
        </w:rPr>
        <w:t>Wykonanie oznaczenia:</w:t>
      </w:r>
    </w:p>
    <w:p w14:paraId="481A9B80"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Procedura może się różnić w zależności od zastosowanego testu, dlatego też przed jego wykonaniem należy zapoznać się z instrukcją wykonania badania.</w:t>
      </w:r>
    </w:p>
    <w:p w14:paraId="3FCC68DF"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b/>
          <w:kern w:val="0"/>
          <w:sz w:val="20"/>
          <w:szCs w:val="20"/>
          <w:lang w:eastAsia="pl-PL"/>
          <w14:ligatures w14:val="none"/>
        </w:rPr>
        <w:lastRenderedPageBreak/>
        <w:t>Obowiązują następujące ogólne wytyczne dotyczące wykonania oznaczenia z krwi</w:t>
      </w:r>
      <w:r w:rsidRPr="007A1BE6">
        <w:rPr>
          <w:rFonts w:eastAsia="Times New Roman" w:cs="Calibri"/>
          <w:kern w:val="0"/>
          <w:sz w:val="20"/>
          <w:szCs w:val="20"/>
          <w:lang w:eastAsia="pl-PL"/>
          <w14:ligatures w14:val="none"/>
        </w:rPr>
        <w:t xml:space="preserve"> (w celu wykonania badania z surowicy/osocza krwi należy zapoznać się z instrukcją wykonania badania):</w:t>
      </w:r>
    </w:p>
    <w:p w14:paraId="1FE01804"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1. Przy użyciu kapilary/zakraplacza przenieść podaną w instrukcji objętość/liczbę kropli krwi do studzienki (S) urządzenia testującego.</w:t>
      </w:r>
    </w:p>
    <w:p w14:paraId="73062598"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2. Nakropić bez pęcherzyków powietrza podaną w instrukcji objętość/liczbę kropli buforu do studzienki (S) urządzenia testującego.</w:t>
      </w:r>
    </w:p>
    <w:p w14:paraId="4DDD37BF"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3. Na urządzeniu testującym zapisać numer identyfikacyjny pacjenta i godzinę naniesienia próbki – należy stosować niezmywalne pisaki przeznaczone do pisania na śliskich powierzchniach.</w:t>
      </w:r>
    </w:p>
    <w:p w14:paraId="3AB07A38"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4. Odczytać wynik po czasie podanym w instrukcji. </w:t>
      </w:r>
    </w:p>
    <w:p w14:paraId="1F4D9C66"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p>
    <w:p w14:paraId="7F75B7AA"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b/>
          <w:bCs/>
          <w:kern w:val="0"/>
          <w:sz w:val="20"/>
          <w:szCs w:val="20"/>
          <w:u w:val="double"/>
          <w:lang w:eastAsia="pl-PL"/>
          <w14:ligatures w14:val="none"/>
        </w:rPr>
        <w:t>Uwaga:</w:t>
      </w:r>
      <w:r w:rsidRPr="007A1BE6">
        <w:rPr>
          <w:rFonts w:eastAsia="Times New Roman" w:cs="Calibri"/>
          <w:kern w:val="0"/>
          <w:sz w:val="20"/>
          <w:szCs w:val="20"/>
          <w:lang w:eastAsia="pl-PL"/>
          <w14:ligatures w14:val="none"/>
        </w:rPr>
        <w:t xml:space="preserve"> Próbki dodatnie mogą być interpretowane przed upływem podanego czasu, jednak odczyt wyniku ujemnego musi zawsze nastąpić po jego upływie.</w:t>
      </w:r>
    </w:p>
    <w:p w14:paraId="6213E0F4"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Stabilność odczytu to maksymalny czas, po którym można interpretować wynik (podany w instrukcji wykonania badania). Po tym czasie wyniku nie wolno odczytywać.</w:t>
      </w:r>
    </w:p>
    <w:p w14:paraId="2FA9D592"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p>
    <w:p w14:paraId="21730F38" w14:textId="77777777" w:rsidR="009F5E29" w:rsidRPr="007A1BE6" w:rsidRDefault="009F5E29" w:rsidP="009F5E29">
      <w:pPr>
        <w:numPr>
          <w:ilvl w:val="2"/>
          <w:numId w:val="52"/>
        </w:numPr>
        <w:suppressAutoHyphens/>
        <w:spacing w:after="0" w:line="276" w:lineRule="auto"/>
        <w:ind w:left="1068"/>
        <w:jc w:val="both"/>
        <w:rPr>
          <w:rFonts w:ascii="Calibri" w:eastAsia="Times New Roman" w:hAnsi="Calibri" w:cs="Calibri"/>
          <w:b/>
          <w:kern w:val="0"/>
          <w:sz w:val="20"/>
          <w:szCs w:val="20"/>
          <w:lang w:eastAsia="pl-PL"/>
          <w14:ligatures w14:val="none"/>
        </w:rPr>
      </w:pPr>
      <w:r w:rsidRPr="007A1BE6">
        <w:rPr>
          <w:rFonts w:eastAsia="Times New Roman" w:cs="Calibri"/>
          <w:b/>
          <w:kern w:val="0"/>
          <w:sz w:val="20"/>
          <w:szCs w:val="20"/>
          <w:lang w:eastAsia="pl-PL"/>
          <w14:ligatures w14:val="none"/>
        </w:rPr>
        <w:t>Interpretacja wyników szybkich testów w kierunku HIV</w:t>
      </w:r>
    </w:p>
    <w:p w14:paraId="561B8E44"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W zależności od zastosowanego testu interpretacja wyniku może się różnić, dlatego też przed wykonaniem testu należy zapoznać się z instrukcją. Testy składają się z części testowej i kontrolnej. Pojawienie się prążka </w:t>
      </w:r>
      <w:r w:rsidRPr="007A1BE6">
        <w:rPr>
          <w:rFonts w:eastAsia="Times New Roman" w:cs="Calibri"/>
          <w:kern w:val="0"/>
          <w:sz w:val="20"/>
          <w:szCs w:val="20"/>
          <w:lang w:eastAsia="pl-PL"/>
          <w14:ligatures w14:val="none"/>
        </w:rPr>
        <w:br/>
        <w:t>w części testowej (T) świadczy o reaktywności próbki. Brak prążka w miejscu testowym oznacza brak reaktywności próbki (brak szukanego składnika).</w:t>
      </w:r>
    </w:p>
    <w:p w14:paraId="7A2DA602"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W części kontrolnej </w:t>
      </w:r>
      <w:r w:rsidRPr="007A1BE6">
        <w:rPr>
          <w:rFonts w:eastAsia="Times New Roman" w:cs="Calibri"/>
          <w:b/>
          <w:kern w:val="0"/>
          <w:sz w:val="20"/>
          <w:szCs w:val="20"/>
          <w:lang w:eastAsia="pl-PL"/>
          <w14:ligatures w14:val="none"/>
        </w:rPr>
        <w:t>ZAWSZE</w:t>
      </w:r>
      <w:r w:rsidRPr="007A1BE6">
        <w:rPr>
          <w:rFonts w:eastAsia="Times New Roman" w:cs="Calibri"/>
          <w:kern w:val="0"/>
          <w:sz w:val="20"/>
          <w:szCs w:val="20"/>
          <w:lang w:eastAsia="pl-PL"/>
          <w14:ligatures w14:val="none"/>
        </w:rPr>
        <w:t xml:space="preserve"> musi pojawić się prążek lub jeżeli jest tam obecny, musi zmienić kolor. </w:t>
      </w:r>
      <w:r w:rsidRPr="007A1BE6">
        <w:rPr>
          <w:rFonts w:eastAsia="Times New Roman" w:cs="Calibri"/>
          <w:kern w:val="0"/>
          <w:sz w:val="20"/>
          <w:szCs w:val="20"/>
          <w:lang w:eastAsia="pl-PL"/>
          <w14:ligatures w14:val="none"/>
        </w:rPr>
        <w:br/>
        <w:t xml:space="preserve">W przypadku niepojawienia się prążka lub braku zmiany koloru, wynik badania (zarówno reaktywny, </w:t>
      </w:r>
      <w:r>
        <w:rPr>
          <w:rFonts w:eastAsia="Times New Roman" w:cs="Calibri"/>
          <w:kern w:val="0"/>
          <w:sz w:val="20"/>
          <w:szCs w:val="20"/>
          <w:lang w:eastAsia="pl-PL"/>
          <w14:ligatures w14:val="none"/>
        </w:rPr>
        <w:br/>
      </w:r>
      <w:r w:rsidRPr="007A1BE6">
        <w:rPr>
          <w:rFonts w:eastAsia="Times New Roman" w:cs="Calibri"/>
          <w:kern w:val="0"/>
          <w:sz w:val="20"/>
          <w:szCs w:val="20"/>
          <w:lang w:eastAsia="pl-PL"/>
          <w14:ligatures w14:val="none"/>
        </w:rPr>
        <w:t>jak i niereaktywny) jest nieważny i badanie należy powtórzyć nowym szybkim testem z zachowaniem właściwej procedury postępowania lub badaniem laboratoryjnym.</w:t>
      </w:r>
    </w:p>
    <w:p w14:paraId="44469CBA"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Najczęstsze przyczyny uzyskiwania wyników nieważnych to: wada urządzenia testującego, nieprawidłowa procedura postępowania, zbyt mała objętość próbki, niekompletna migracja, obecność fibryny.</w:t>
      </w:r>
    </w:p>
    <w:p w14:paraId="63F76B1A"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Reaktywny (dodatni) wynik szybkiego testu należy zweryfikować przesiewowym testem laboratoryjnym</w:t>
      </w:r>
      <w:r w:rsidRPr="007A1BE6">
        <w:rPr>
          <w:rFonts w:eastAsia="Times New Roman" w:cs="Calibri"/>
          <w:kern w:val="0"/>
          <w:sz w:val="20"/>
          <w:szCs w:val="20"/>
          <w:lang w:eastAsia="pl-PL"/>
          <w14:ligatures w14:val="none"/>
        </w:rPr>
        <w:br/>
        <w:t xml:space="preserve">oraz potwierdzić, stosując testy molekularne (NAAT – </w:t>
      </w:r>
      <w:proofErr w:type="spellStart"/>
      <w:r w:rsidRPr="007A1BE6">
        <w:rPr>
          <w:rFonts w:eastAsia="Times New Roman" w:cs="Calibri"/>
          <w:i/>
          <w:iCs/>
          <w:kern w:val="0"/>
          <w:sz w:val="20"/>
          <w:szCs w:val="20"/>
          <w:lang w:eastAsia="pl-PL"/>
          <w14:ligatures w14:val="none"/>
        </w:rPr>
        <w:t>nucleic</w:t>
      </w:r>
      <w:proofErr w:type="spellEnd"/>
      <w:r w:rsidRPr="007A1BE6">
        <w:rPr>
          <w:rFonts w:eastAsia="Times New Roman" w:cs="Calibri"/>
          <w:i/>
          <w:iCs/>
          <w:kern w:val="0"/>
          <w:sz w:val="20"/>
          <w:szCs w:val="20"/>
          <w:lang w:eastAsia="pl-PL"/>
          <w14:ligatures w14:val="none"/>
        </w:rPr>
        <w:t xml:space="preserve"> </w:t>
      </w:r>
      <w:proofErr w:type="spellStart"/>
      <w:r w:rsidRPr="007A1BE6">
        <w:rPr>
          <w:rFonts w:eastAsia="Times New Roman" w:cs="Calibri"/>
          <w:i/>
          <w:iCs/>
          <w:kern w:val="0"/>
          <w:sz w:val="20"/>
          <w:szCs w:val="20"/>
          <w:lang w:eastAsia="pl-PL"/>
          <w14:ligatures w14:val="none"/>
        </w:rPr>
        <w:t>acid</w:t>
      </w:r>
      <w:proofErr w:type="spellEnd"/>
      <w:r w:rsidRPr="007A1BE6">
        <w:rPr>
          <w:rFonts w:eastAsia="Times New Roman" w:cs="Calibri"/>
          <w:i/>
          <w:iCs/>
          <w:kern w:val="0"/>
          <w:sz w:val="20"/>
          <w:szCs w:val="20"/>
          <w:lang w:eastAsia="pl-PL"/>
          <w14:ligatures w14:val="none"/>
        </w:rPr>
        <w:t xml:space="preserve"> </w:t>
      </w:r>
      <w:proofErr w:type="spellStart"/>
      <w:r w:rsidRPr="007A1BE6">
        <w:rPr>
          <w:rFonts w:eastAsia="Times New Roman" w:cs="Calibri"/>
          <w:i/>
          <w:iCs/>
          <w:kern w:val="0"/>
          <w:sz w:val="20"/>
          <w:szCs w:val="20"/>
          <w:lang w:eastAsia="pl-PL"/>
          <w14:ligatures w14:val="none"/>
        </w:rPr>
        <w:t>amplification</w:t>
      </w:r>
      <w:proofErr w:type="spellEnd"/>
      <w:r w:rsidRPr="007A1BE6">
        <w:rPr>
          <w:rFonts w:eastAsia="Times New Roman" w:cs="Calibri"/>
          <w:i/>
          <w:iCs/>
          <w:kern w:val="0"/>
          <w:sz w:val="20"/>
          <w:szCs w:val="20"/>
          <w:lang w:eastAsia="pl-PL"/>
          <w14:ligatures w14:val="none"/>
        </w:rPr>
        <w:t xml:space="preserve"> test</w:t>
      </w:r>
      <w:r w:rsidRPr="007A1BE6">
        <w:rPr>
          <w:rFonts w:eastAsia="Times New Roman" w:cs="Calibri"/>
          <w:kern w:val="0"/>
          <w:sz w:val="20"/>
          <w:szCs w:val="20"/>
          <w:lang w:eastAsia="pl-PL"/>
          <w14:ligatures w14:val="none"/>
        </w:rPr>
        <w:t>).</w:t>
      </w:r>
    </w:p>
    <w:p w14:paraId="25D4B4FD"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p>
    <w:tbl>
      <w:tblPr>
        <w:tblW w:w="9062" w:type="dxa"/>
        <w:tblLayout w:type="fixed"/>
        <w:tblLook w:val="00A0" w:firstRow="1" w:lastRow="0" w:firstColumn="1" w:lastColumn="0" w:noHBand="0" w:noVBand="0"/>
      </w:tblPr>
      <w:tblGrid>
        <w:gridCol w:w="9062"/>
      </w:tblGrid>
      <w:tr w:rsidR="009F5E29" w:rsidRPr="007A1BE6" w14:paraId="0D6F0E11" w14:textId="77777777" w:rsidTr="00055296">
        <w:tc>
          <w:tcPr>
            <w:tcW w:w="9062" w:type="dxa"/>
            <w:tcBorders>
              <w:top w:val="single" w:sz="4" w:space="0" w:color="000000"/>
              <w:left w:val="single" w:sz="4" w:space="0" w:color="000000"/>
              <w:bottom w:val="single" w:sz="4" w:space="0" w:color="000000"/>
              <w:right w:val="single" w:sz="4" w:space="0" w:color="000000"/>
            </w:tcBorders>
          </w:tcPr>
          <w:p w14:paraId="6C302101" w14:textId="77777777" w:rsidR="009F5E29" w:rsidRPr="007A1BE6" w:rsidRDefault="009F5E29" w:rsidP="00055296">
            <w:pPr>
              <w:spacing w:after="0" w:line="276" w:lineRule="auto"/>
              <w:jc w:val="both"/>
              <w:rPr>
                <w:color w:val="000000"/>
                <w14:ligatures w14:val="none"/>
              </w:rPr>
            </w:pPr>
            <w:r w:rsidRPr="007A1BE6">
              <w:rPr>
                <w:rFonts w:eastAsia="Times New Roman" w:cs="Calibri"/>
                <w:color w:val="000000"/>
                <w:kern w:val="0"/>
                <w:sz w:val="20"/>
                <w:szCs w:val="20"/>
                <w:lang w:eastAsia="pl-PL"/>
                <w14:ligatures w14:val="none"/>
              </w:rPr>
              <w:t xml:space="preserve">Interpretacja wyniku ujemnego testu przesiewowego lub dodatniego testu </w:t>
            </w:r>
            <w:r w:rsidRPr="007A1BE6">
              <w:rPr>
                <w:rFonts w:eastAsia="Times New Roman" w:cs="Calibri"/>
                <w:kern w:val="0"/>
                <w:sz w:val="20"/>
                <w:szCs w:val="20"/>
                <w:lang w:eastAsia="pl-PL"/>
                <w14:ligatures w14:val="none"/>
              </w:rPr>
              <w:t>potwierdzenia</w:t>
            </w:r>
            <w:r w:rsidRPr="007A1BE6">
              <w:rPr>
                <w:rFonts w:eastAsia="Times New Roman" w:cs="Calibri"/>
                <w:color w:val="000000"/>
                <w:kern w:val="0"/>
                <w:sz w:val="20"/>
                <w:szCs w:val="20"/>
                <w:lang w:eastAsia="pl-PL"/>
                <w14:ligatures w14:val="none"/>
              </w:rPr>
              <w:t xml:space="preserve"> musi być oparta na całościowej ocenie klinicznej i wynikach innych badań, zgodnie z rekomendacjami dotyczącymi diagnostyki zakażenia HIV. Jeśli stan klienta wskazuje na zakażenie HIV, a wynik badania szybkim testem jest ujemny, należy wykonać badanie metodą standardową lub skierować pacjenta do poradni profilaktyczno-leczniczej.</w:t>
            </w:r>
          </w:p>
        </w:tc>
      </w:tr>
    </w:tbl>
    <w:p w14:paraId="787B4876" w14:textId="77777777" w:rsidR="009F5E29" w:rsidRPr="007A1BE6" w:rsidRDefault="009F5E29" w:rsidP="009F5E29">
      <w:pPr>
        <w:spacing w:after="0" w:line="276" w:lineRule="auto"/>
        <w:jc w:val="both"/>
        <w:rPr>
          <w:rFonts w:ascii="Calibri" w:eastAsia="Times New Roman" w:hAnsi="Calibri" w:cs="Calibri"/>
          <w:b/>
          <w:kern w:val="0"/>
          <w:sz w:val="20"/>
          <w:szCs w:val="20"/>
          <w:lang w:eastAsia="pl-PL"/>
          <w14:ligatures w14:val="none"/>
        </w:rPr>
      </w:pPr>
    </w:p>
    <w:p w14:paraId="2C97D01A" w14:textId="77777777" w:rsidR="009F5E29" w:rsidRPr="007A1BE6" w:rsidRDefault="009F5E29" w:rsidP="009F5E29">
      <w:pPr>
        <w:numPr>
          <w:ilvl w:val="1"/>
          <w:numId w:val="53"/>
        </w:numPr>
        <w:suppressAutoHyphens/>
        <w:spacing w:after="0" w:line="276" w:lineRule="auto"/>
        <w:ind w:left="720"/>
        <w:jc w:val="both"/>
        <w:rPr>
          <w:rFonts w:ascii="Calibri" w:eastAsia="Times New Roman" w:hAnsi="Calibri" w:cs="Calibri"/>
          <w:b/>
          <w:kern w:val="0"/>
          <w:sz w:val="20"/>
          <w:szCs w:val="20"/>
          <w:lang w:eastAsia="pl-PL"/>
        </w:rPr>
      </w:pPr>
      <w:r w:rsidRPr="007A1BE6">
        <w:rPr>
          <w:rFonts w:eastAsia="Times New Roman" w:cs="Calibri"/>
          <w:b/>
          <w:kern w:val="0"/>
          <w:sz w:val="20"/>
          <w:szCs w:val="20"/>
          <w:lang w:eastAsia="pl-PL"/>
        </w:rPr>
        <w:t xml:space="preserve">WYKONYWANIE SZYBKICH TESTÓW </w:t>
      </w:r>
      <w:r w:rsidRPr="007A1BE6">
        <w:rPr>
          <w:rFonts w:eastAsia="Times New Roman" w:cs="Calibri"/>
          <w:b/>
          <w:kern w:val="0"/>
          <w:sz w:val="20"/>
          <w:szCs w:val="20"/>
          <w:lang w:eastAsia="pl-PL"/>
          <w14:ligatures w14:val="none"/>
        </w:rPr>
        <w:t>IMMUNOCHROMATOGRAFICZNYCH IV GENERACJI W KIERUNKU HIV</w:t>
      </w:r>
    </w:p>
    <w:p w14:paraId="57174B63" w14:textId="77777777" w:rsidR="009F5E29" w:rsidRPr="007A1BE6" w:rsidRDefault="009F5E29" w:rsidP="009F5E29">
      <w:pPr>
        <w:spacing w:after="0" w:line="276" w:lineRule="auto"/>
        <w:jc w:val="both"/>
        <w:rPr>
          <w:rFonts w:eastAsia="Times New Roman" w:cs="Calibri"/>
          <w:kern w:val="0"/>
          <w:sz w:val="20"/>
          <w:szCs w:val="20"/>
          <w:lang w:eastAsia="pl-PL"/>
        </w:rPr>
      </w:pPr>
    </w:p>
    <w:p w14:paraId="33B3FBEB" w14:textId="77777777" w:rsidR="009F5E29" w:rsidRPr="007A1BE6" w:rsidRDefault="009F5E29" w:rsidP="009F5E29">
      <w:pPr>
        <w:spacing w:after="0" w:line="276" w:lineRule="auto"/>
        <w:jc w:val="both"/>
      </w:pPr>
      <w:r w:rsidRPr="007A1BE6">
        <w:rPr>
          <w:rFonts w:eastAsia="Times New Roman" w:cs="Calibri"/>
          <w:kern w:val="0"/>
          <w:sz w:val="20"/>
          <w:szCs w:val="20"/>
          <w:lang w:eastAsia="pl-PL"/>
        </w:rPr>
        <w:t xml:space="preserve">Rekomenduje się stosowanie w PKD szybkich testów </w:t>
      </w:r>
      <w:proofErr w:type="spellStart"/>
      <w:r w:rsidRPr="007A1BE6">
        <w:rPr>
          <w:rFonts w:eastAsia="Times New Roman" w:cs="Calibri"/>
          <w:kern w:val="0"/>
          <w:sz w:val="20"/>
          <w:szCs w:val="20"/>
          <w:lang w:eastAsia="pl-PL"/>
        </w:rPr>
        <w:t>immunochromatograficznych</w:t>
      </w:r>
      <w:proofErr w:type="spellEnd"/>
      <w:r w:rsidRPr="007A1BE6">
        <w:rPr>
          <w:rFonts w:eastAsia="Times New Roman" w:cs="Calibri"/>
          <w:kern w:val="0"/>
          <w:sz w:val="20"/>
          <w:szCs w:val="20"/>
          <w:lang w:eastAsia="pl-PL"/>
        </w:rPr>
        <w:t xml:space="preserve"> IV generacji w kierunku HIV. Szybki test wykonywany w ramach działań objętych umową z Krajowym Centrum ds. AIDS powinien być wykonany </w:t>
      </w:r>
      <w:r w:rsidRPr="007A1BE6">
        <w:rPr>
          <w:rFonts w:eastAsia="Times New Roman" w:cs="Calibri"/>
          <w:b/>
          <w:kern w:val="0"/>
          <w:sz w:val="20"/>
          <w:szCs w:val="20"/>
          <w:lang w:eastAsia="pl-PL"/>
        </w:rPr>
        <w:t>wyłącznie w gabinecie zabiegowym w PKD</w:t>
      </w:r>
      <w:r w:rsidRPr="007A1BE6">
        <w:rPr>
          <w:rFonts w:eastAsia="Times New Roman" w:cs="Calibri"/>
          <w:kern w:val="0"/>
          <w:sz w:val="20"/>
          <w:szCs w:val="20"/>
          <w:lang w:eastAsia="pl-PL"/>
        </w:rPr>
        <w:t>. Zgodnie z zaleceniami producenta, materiał do badania pobiera i interpretuje personel posiadający uprawnienia do pobierania krwi. W razie wątpliwości co do interpretacji wyniku, należy się skonsultować z doradcą, zawsze jednak osoba wykonująca badanie (pobranie krwi i wykonanie testu) koordynuje całą procedurę, aby nie doszło do pomylenia testów.</w:t>
      </w:r>
    </w:p>
    <w:p w14:paraId="1AD42FE1" w14:textId="401FBA27" w:rsidR="009F5E29" w:rsidRPr="007A1BE6" w:rsidRDefault="009F5E29" w:rsidP="009F5E29">
      <w:pPr>
        <w:spacing w:after="0" w:line="276" w:lineRule="auto"/>
        <w:jc w:val="both"/>
      </w:pPr>
      <w:r w:rsidRPr="007A1BE6">
        <w:rPr>
          <w:rFonts w:eastAsia="Times New Roman" w:cs="Calibri"/>
          <w:kern w:val="0"/>
          <w:sz w:val="20"/>
          <w:szCs w:val="20"/>
          <w:lang w:eastAsia="pl-PL"/>
        </w:rPr>
        <w:t xml:space="preserve">Następnie wynik przekazywany jest doradcy, który omawia go z klientem </w:t>
      </w:r>
      <w:r w:rsidRPr="007A1BE6">
        <w:rPr>
          <w:rFonts w:eastAsia="Times New Roman" w:cs="Calibri"/>
          <w:b/>
          <w:kern w:val="0"/>
          <w:sz w:val="20"/>
          <w:szCs w:val="20"/>
          <w:lang w:eastAsia="pl-PL"/>
        </w:rPr>
        <w:t>wyłącznie jako informację medyczną,</w:t>
      </w:r>
      <w:r w:rsidRPr="007A1BE6">
        <w:rPr>
          <w:rFonts w:eastAsia="Times New Roman" w:cs="Calibri"/>
          <w:kern w:val="0"/>
          <w:sz w:val="20"/>
          <w:szCs w:val="20"/>
          <w:lang w:eastAsia="pl-PL"/>
        </w:rPr>
        <w:t xml:space="preserve"> a nie jako wynik badania. Wzór druku „Informacji medycznej” dostępny jako Załącznik A do Załącznika nr 7 do Procedur.</w:t>
      </w:r>
    </w:p>
    <w:p w14:paraId="593D857B" w14:textId="77777777" w:rsidR="009F5E29" w:rsidRPr="007A1BE6" w:rsidRDefault="009F5E29" w:rsidP="009F5E29">
      <w:pPr>
        <w:spacing w:after="0" w:line="276" w:lineRule="auto"/>
        <w:jc w:val="both"/>
      </w:pPr>
      <w:r w:rsidRPr="007A1BE6">
        <w:rPr>
          <w:rFonts w:eastAsia="Times New Roman" w:cs="Calibri"/>
          <w:kern w:val="0"/>
          <w:sz w:val="20"/>
          <w:szCs w:val="20"/>
          <w:lang w:eastAsia="pl-PL"/>
        </w:rPr>
        <w:t xml:space="preserve">W razie wykrycia szybkim testem w badanej próbce krwi obecności antygenu p 24, przeciwciał anty-HIV1 i/lub anty-HIV2, lub jednocześnie antygenu p 24 i przeciwciał anty-HIV1 i/lub anty-HIV2 wykonuje się dalszą, pełną diagnostykę laboratoryjną zgodnie ze standardami obowiązującymi w punktach konsultacyjno-diagnostycznych. </w:t>
      </w:r>
      <w:r w:rsidRPr="007A1BE6">
        <w:rPr>
          <w:rFonts w:eastAsia="Times New Roman" w:cs="Calibri"/>
          <w:kern w:val="0"/>
          <w:sz w:val="20"/>
          <w:szCs w:val="20"/>
          <w:lang w:eastAsia="pl-PL"/>
          <w14:ligatures w14:val="none"/>
        </w:rPr>
        <w:lastRenderedPageBreak/>
        <w:t xml:space="preserve">Ujemny wynik testu szybkiego może zostać wydany pacjentowi jedynie </w:t>
      </w:r>
      <w:r w:rsidRPr="007A1BE6">
        <w:rPr>
          <w:rFonts w:eastAsia="Times New Roman" w:cs="Calibri"/>
          <w:b/>
          <w:kern w:val="0"/>
          <w:sz w:val="20"/>
          <w:szCs w:val="20"/>
          <w:lang w:eastAsia="pl-PL"/>
          <w14:ligatures w14:val="none"/>
        </w:rPr>
        <w:t>jako informacja medyczna</w:t>
      </w:r>
      <w:r w:rsidRPr="007A1BE6">
        <w:rPr>
          <w:rFonts w:eastAsia="Times New Roman" w:cs="Calibri"/>
          <w:kern w:val="0"/>
          <w:sz w:val="20"/>
          <w:szCs w:val="20"/>
          <w:lang w:eastAsia="pl-PL"/>
          <w14:ligatures w14:val="none"/>
        </w:rPr>
        <w:t xml:space="preserve">. </w:t>
      </w:r>
      <w:r w:rsidRPr="007A1BE6">
        <w:rPr>
          <w:rFonts w:eastAsia="Times New Roman" w:cs="Calibri"/>
          <w:kern w:val="0"/>
          <w:sz w:val="20"/>
          <w:szCs w:val="20"/>
          <w:lang w:eastAsia="pl-PL"/>
        </w:rPr>
        <w:t>Wynik reaktywny pozostaje w dokumentacji podmiotu wykonującego badanie.</w:t>
      </w:r>
    </w:p>
    <w:p w14:paraId="2836A91C" w14:textId="77777777" w:rsidR="009F5E29" w:rsidRPr="007A1BE6" w:rsidRDefault="009F5E29" w:rsidP="009F5E29">
      <w:pPr>
        <w:spacing w:after="0" w:line="276" w:lineRule="auto"/>
        <w:jc w:val="both"/>
        <w:rPr>
          <w:rFonts w:eastAsia="Times New Roman" w:cs="Calibri"/>
          <w:b/>
          <w:bCs/>
          <w:kern w:val="0"/>
          <w:sz w:val="20"/>
          <w:szCs w:val="20"/>
          <w:lang w:eastAsia="pl-PL"/>
        </w:rPr>
      </w:pPr>
    </w:p>
    <w:p w14:paraId="54026073" w14:textId="77777777" w:rsidR="009F5E29" w:rsidRDefault="009F5E29" w:rsidP="009F5E29">
      <w:pPr>
        <w:spacing w:after="0" w:line="276" w:lineRule="auto"/>
        <w:jc w:val="both"/>
        <w:rPr>
          <w:rFonts w:eastAsia="Times New Roman" w:cs="Calibri"/>
          <w:b/>
          <w:bCs/>
          <w:kern w:val="0"/>
          <w:sz w:val="20"/>
          <w:szCs w:val="20"/>
          <w:lang w:eastAsia="pl-PL"/>
        </w:rPr>
      </w:pPr>
      <w:r w:rsidRPr="007A1BE6">
        <w:rPr>
          <w:rFonts w:eastAsia="Times New Roman" w:cs="Calibri"/>
          <w:b/>
          <w:bCs/>
          <w:kern w:val="0"/>
          <w:sz w:val="20"/>
          <w:szCs w:val="20"/>
          <w:lang w:eastAsia="pl-PL"/>
        </w:rPr>
        <w:t xml:space="preserve">W ramach pracy PKD dopuszcza się udział w programie międzynarodowej, </w:t>
      </w:r>
      <w:proofErr w:type="spellStart"/>
      <w:r w:rsidRPr="007A1BE6">
        <w:rPr>
          <w:rFonts w:eastAsia="Times New Roman" w:cs="Calibri"/>
          <w:b/>
          <w:bCs/>
          <w:kern w:val="0"/>
          <w:sz w:val="20"/>
          <w:szCs w:val="20"/>
          <w:lang w:eastAsia="pl-PL"/>
        </w:rPr>
        <w:t>zewnątrzlaboratoryjnej</w:t>
      </w:r>
      <w:proofErr w:type="spellEnd"/>
      <w:r w:rsidRPr="007A1BE6">
        <w:rPr>
          <w:rFonts w:eastAsia="Times New Roman" w:cs="Calibri"/>
          <w:b/>
          <w:bCs/>
          <w:kern w:val="0"/>
          <w:sz w:val="20"/>
          <w:szCs w:val="20"/>
          <w:lang w:eastAsia="pl-PL"/>
        </w:rPr>
        <w:t xml:space="preserve"> kontroli jakości, niezależnym od producenta testów (np. </w:t>
      </w:r>
      <w:proofErr w:type="spellStart"/>
      <w:r w:rsidRPr="007A1BE6">
        <w:rPr>
          <w:rFonts w:eastAsia="Times New Roman" w:cs="Calibri"/>
          <w:b/>
          <w:bCs/>
          <w:kern w:val="0"/>
          <w:sz w:val="20"/>
          <w:szCs w:val="20"/>
          <w:lang w:eastAsia="pl-PL"/>
        </w:rPr>
        <w:t>Labquality</w:t>
      </w:r>
      <w:proofErr w:type="spellEnd"/>
      <w:r w:rsidRPr="007A1BE6">
        <w:rPr>
          <w:rFonts w:eastAsia="Times New Roman" w:cs="Calibri"/>
          <w:b/>
          <w:bCs/>
          <w:kern w:val="0"/>
          <w:sz w:val="20"/>
          <w:szCs w:val="20"/>
          <w:lang w:eastAsia="pl-PL"/>
        </w:rPr>
        <w:t xml:space="preserve">, RIQAS, EQUAS lub równoważnym), przeznaczonym do szybkich testów przesiewowych. </w:t>
      </w:r>
    </w:p>
    <w:p w14:paraId="4073A9F0" w14:textId="77777777" w:rsidR="00010566" w:rsidRPr="007A1BE6" w:rsidRDefault="00010566" w:rsidP="009F5E29">
      <w:pPr>
        <w:spacing w:after="0" w:line="276" w:lineRule="auto"/>
        <w:jc w:val="both"/>
      </w:pPr>
    </w:p>
    <w:p w14:paraId="7A3B0E57" w14:textId="77777777" w:rsidR="009F5E29" w:rsidRPr="007A1BE6" w:rsidRDefault="009F5E29" w:rsidP="009F5E29">
      <w:pPr>
        <w:spacing w:after="0" w:line="276" w:lineRule="auto"/>
        <w:jc w:val="both"/>
      </w:pPr>
      <w:r w:rsidRPr="007A1BE6">
        <w:rPr>
          <w:rFonts w:eastAsia="Times New Roman" w:cs="Calibri"/>
          <w:b/>
          <w:kern w:val="0"/>
          <w:sz w:val="20"/>
          <w:szCs w:val="20"/>
          <w:lang w:eastAsia="pl-PL"/>
        </w:rPr>
        <w:t>2.9.1 Wskazania i przeciwwskazania do wykonania szybkiego testu w kierunku HIV</w:t>
      </w:r>
    </w:p>
    <w:p w14:paraId="46A21565" w14:textId="77777777" w:rsidR="009F5E29" w:rsidRPr="007A1BE6" w:rsidRDefault="009F5E29" w:rsidP="009F5E29">
      <w:pPr>
        <w:spacing w:after="0" w:line="276" w:lineRule="auto"/>
        <w:jc w:val="both"/>
        <w:rPr>
          <w:rFonts w:eastAsia="Times New Roman" w:cs="Calibri"/>
          <w:kern w:val="0"/>
          <w:sz w:val="20"/>
          <w:szCs w:val="20"/>
          <w:lang w:eastAsia="pl-PL"/>
        </w:rPr>
      </w:pPr>
      <w:r w:rsidRPr="007A1BE6">
        <w:rPr>
          <w:rFonts w:eastAsia="Times New Roman" w:cs="Calibri"/>
          <w:kern w:val="0"/>
          <w:sz w:val="20"/>
          <w:szCs w:val="20"/>
          <w:lang w:eastAsia="pl-PL"/>
        </w:rPr>
        <w:t xml:space="preserve">Stosowane testy powinny posiadać certyfikat CE IVD, charakteryzować się zbliżoną do badań standardowych czułością i specyficznością, a placówki je wykonujące powinny bezwzględnie poddawać się okresowo kontroli specjalistycznej. </w:t>
      </w:r>
      <w:r w:rsidRPr="007A1BE6">
        <w:rPr>
          <w:rFonts w:eastAsia="Calibri" w:cs="Calibri"/>
          <w:kern w:val="0"/>
          <w:sz w:val="20"/>
          <w:szCs w:val="20"/>
          <w:lang w:eastAsia="pl-PL"/>
        </w:rPr>
        <w:t xml:space="preserve">Wskazanym jest zastępowanie szybkich testów </w:t>
      </w:r>
      <w:proofErr w:type="spellStart"/>
      <w:r w:rsidRPr="007A1BE6">
        <w:rPr>
          <w:rFonts w:eastAsia="Calibri" w:cs="Calibri"/>
          <w:kern w:val="0"/>
          <w:sz w:val="20"/>
          <w:szCs w:val="20"/>
          <w:lang w:eastAsia="pl-PL"/>
        </w:rPr>
        <w:t>immunochromatograficznych</w:t>
      </w:r>
      <w:proofErr w:type="spellEnd"/>
      <w:r w:rsidRPr="007A1BE6">
        <w:rPr>
          <w:rFonts w:eastAsia="Calibri" w:cs="Calibri"/>
          <w:kern w:val="0"/>
          <w:sz w:val="20"/>
          <w:szCs w:val="20"/>
          <w:lang w:eastAsia="pl-PL"/>
        </w:rPr>
        <w:t xml:space="preserve"> III generacji testami IV generacji, za pomocą których można jednocześnie wykryć antygen 24 oraz </w:t>
      </w:r>
      <w:r w:rsidRPr="007A1BE6">
        <w:rPr>
          <w:rFonts w:eastAsia="Times New Roman" w:cs="Calibri"/>
          <w:kern w:val="0"/>
          <w:sz w:val="20"/>
          <w:szCs w:val="20"/>
          <w:lang w:eastAsia="pl-PL"/>
        </w:rPr>
        <w:t xml:space="preserve">przeciwciała anty-HIV1 i/lub anty-HIV2, co wpływa na poprawę czułości oraz powoduje skrócenie okienka diagnostycznego. </w:t>
      </w:r>
    </w:p>
    <w:p w14:paraId="531B8BD9" w14:textId="77777777" w:rsidR="009F5E29" w:rsidRPr="007A1BE6" w:rsidRDefault="009F5E29" w:rsidP="009F5E29">
      <w:pPr>
        <w:spacing w:after="0" w:line="276" w:lineRule="auto"/>
        <w:jc w:val="both"/>
        <w:rPr>
          <w:rFonts w:eastAsia="Times New Roman" w:cs="Calibri"/>
          <w:kern w:val="0"/>
          <w:sz w:val="20"/>
          <w:szCs w:val="20"/>
          <w:lang w:eastAsia="pl-PL"/>
        </w:rPr>
      </w:pPr>
    </w:p>
    <w:p w14:paraId="62D0DA99" w14:textId="0BF62DCD" w:rsidR="009F5E29" w:rsidRPr="007A1BE6" w:rsidRDefault="009F5E29" w:rsidP="009F5E29">
      <w:pPr>
        <w:spacing w:after="0" w:line="276" w:lineRule="auto"/>
        <w:jc w:val="both"/>
      </w:pPr>
      <w:r w:rsidRPr="007A1BE6">
        <w:rPr>
          <w:rFonts w:eastAsia="Times New Roman" w:cs="Calibri"/>
          <w:kern w:val="0"/>
          <w:sz w:val="20"/>
          <w:szCs w:val="20"/>
          <w:lang w:eastAsia="pl-PL"/>
        </w:rPr>
        <w:t xml:space="preserve">Szybkie testy </w:t>
      </w:r>
      <w:r w:rsidRPr="007A1BE6">
        <w:rPr>
          <w:rFonts w:eastAsia="Times New Roman" w:cs="Calibri"/>
          <w:b/>
          <w:kern w:val="0"/>
          <w:sz w:val="20"/>
          <w:szCs w:val="20"/>
          <w:lang w:eastAsia="pl-PL"/>
        </w:rPr>
        <w:t xml:space="preserve">nie są alternatywą dla klasycznych testów laboratoryjnych </w:t>
      </w:r>
      <w:r w:rsidRPr="007A1BE6">
        <w:rPr>
          <w:rFonts w:eastAsia="Times New Roman" w:cs="Calibri"/>
          <w:kern w:val="0"/>
          <w:sz w:val="20"/>
          <w:szCs w:val="20"/>
          <w:lang w:eastAsia="pl-PL"/>
        </w:rPr>
        <w:t xml:space="preserve">– wskazania do wykonania szybkiego testu są ograniczone i nie zawsze istnieje </w:t>
      </w:r>
      <w:r w:rsidR="0090156B" w:rsidRPr="007A1BE6">
        <w:rPr>
          <w:rFonts w:eastAsia="Times New Roman" w:cs="Calibri"/>
          <w:kern w:val="0"/>
          <w:sz w:val="20"/>
          <w:szCs w:val="20"/>
          <w:lang w:eastAsia="pl-PL"/>
        </w:rPr>
        <w:t>możliwość zastąpienia</w:t>
      </w:r>
      <w:r w:rsidRPr="007A1BE6">
        <w:rPr>
          <w:rFonts w:eastAsia="Times New Roman" w:cs="Calibri"/>
          <w:kern w:val="0"/>
          <w:sz w:val="20"/>
          <w:szCs w:val="20"/>
          <w:lang w:eastAsia="pl-PL"/>
        </w:rPr>
        <w:t xml:space="preserve"> testu laboratoryjnego testem szybkim. </w:t>
      </w:r>
    </w:p>
    <w:p w14:paraId="015F0676" w14:textId="77777777" w:rsidR="009F5E29" w:rsidRPr="007A1BE6" w:rsidRDefault="009F5E29" w:rsidP="009F5E29">
      <w:pPr>
        <w:pStyle w:val="Tekstwstpniesformatowanyuser"/>
        <w:spacing w:line="276" w:lineRule="auto"/>
        <w:jc w:val="both"/>
        <w:rPr>
          <w:rFonts w:eastAsia="Times New Roman" w:cs="Calibri"/>
          <w:kern w:val="0"/>
          <w:lang w:eastAsia="pl-PL"/>
        </w:rPr>
      </w:pPr>
    </w:p>
    <w:p w14:paraId="35879F68"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rPr>
      </w:pPr>
      <w:r w:rsidRPr="007A1BE6">
        <w:rPr>
          <w:rFonts w:eastAsia="Times New Roman" w:cs="Calibri"/>
          <w:kern w:val="0"/>
          <w:sz w:val="20"/>
          <w:szCs w:val="20"/>
          <w:lang w:eastAsia="pl-PL"/>
        </w:rPr>
        <w:t xml:space="preserve">Bez względu na czas, jaki upłynął od ostatniego ryzykownego zachowania, szybki test </w:t>
      </w:r>
      <w:r w:rsidRPr="007A1BE6">
        <w:rPr>
          <w:rFonts w:eastAsia="Times New Roman" w:cs="Calibri"/>
          <w:b/>
          <w:kern w:val="0"/>
          <w:sz w:val="20"/>
          <w:szCs w:val="20"/>
          <w:u w:val="single"/>
          <w:lang w:eastAsia="pl-PL"/>
        </w:rPr>
        <w:t>NIE POWINIEN</w:t>
      </w:r>
      <w:r w:rsidRPr="007A1BE6">
        <w:rPr>
          <w:rFonts w:eastAsia="Times New Roman" w:cs="Calibri"/>
          <w:kern w:val="0"/>
          <w:sz w:val="20"/>
          <w:szCs w:val="20"/>
          <w:lang w:eastAsia="pl-PL"/>
        </w:rPr>
        <w:t xml:space="preserve"> być stosowany w diagnostyce zakażenia HIV u kobiet ciężarnych, z wyjątkiem sytuacji, kiedy w chwili wykonania badania czas do planowanego rozwiązania jest krótszy niż czas potrzebny na otrzymanie wyniku testu laboratoryjnego. </w:t>
      </w:r>
    </w:p>
    <w:p w14:paraId="2EFB17A6"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rPr>
      </w:pPr>
    </w:p>
    <w:p w14:paraId="71C70974" w14:textId="77777777" w:rsidR="009F5E29" w:rsidRPr="007A1BE6" w:rsidRDefault="009F5E29" w:rsidP="009F5E29">
      <w:pPr>
        <w:spacing w:after="0" w:line="276" w:lineRule="auto"/>
        <w:jc w:val="both"/>
        <w:rPr>
          <w:rFonts w:ascii="Calibri" w:eastAsia="Times New Roman" w:hAnsi="Calibri" w:cs="Calibri"/>
          <w:b/>
          <w:kern w:val="0"/>
          <w:sz w:val="20"/>
          <w:szCs w:val="20"/>
          <w:lang w:eastAsia="pl-PL"/>
        </w:rPr>
      </w:pPr>
      <w:r w:rsidRPr="007A1BE6">
        <w:rPr>
          <w:rFonts w:eastAsia="Times New Roman" w:cs="Calibri"/>
          <w:b/>
          <w:kern w:val="0"/>
          <w:sz w:val="20"/>
          <w:szCs w:val="20"/>
          <w:lang w:eastAsia="pl-PL"/>
        </w:rPr>
        <w:t>2.9.2 Wymagania, zastosowanie i zasada działania szybkich testów w kierunku HIV</w:t>
      </w:r>
    </w:p>
    <w:p w14:paraId="7BC29249" w14:textId="77777777" w:rsidR="009F5E29" w:rsidRPr="007A1BE6" w:rsidRDefault="009F5E29" w:rsidP="009F5E29">
      <w:pPr>
        <w:spacing w:after="0" w:line="276" w:lineRule="auto"/>
        <w:jc w:val="both"/>
      </w:pPr>
      <w:r w:rsidRPr="007A1BE6">
        <w:rPr>
          <w:rFonts w:eastAsia="Times New Roman" w:cs="Calibri"/>
          <w:kern w:val="0"/>
          <w:sz w:val="20"/>
          <w:szCs w:val="20"/>
          <w:lang w:eastAsia="pl-PL"/>
        </w:rPr>
        <w:t xml:space="preserve">Zgodnie z Dyrektywą 98/79/WE Parlamentu Europejskiego i Rady z dnia 27 października 1998 r. </w:t>
      </w:r>
      <w:r w:rsidRPr="007A1BE6">
        <w:rPr>
          <w:rFonts w:eastAsia="Times New Roman" w:cs="Calibri"/>
          <w:i/>
          <w:iCs/>
          <w:kern w:val="0"/>
          <w:sz w:val="20"/>
          <w:szCs w:val="20"/>
          <w:lang w:eastAsia="pl-PL"/>
        </w:rPr>
        <w:t>w sprawie wyrobów medycznych używanych do diagnostyki in vitro</w:t>
      </w:r>
      <w:r w:rsidRPr="007A1BE6">
        <w:rPr>
          <w:rFonts w:eastAsia="Times New Roman" w:cs="Calibri"/>
          <w:kern w:val="0"/>
          <w:sz w:val="20"/>
          <w:szCs w:val="20"/>
          <w:lang w:eastAsia="pl-PL"/>
        </w:rPr>
        <w:t>, szybkie testy muszą posiadać certyfikat CE IVD oraz być zarejestrowane w Urzędzie Rejestracji Produktów Leczniczych, Wyrobów Medycznych i Produktów Biobójczych (https://urpl.gov.pl/pl).</w:t>
      </w:r>
    </w:p>
    <w:p w14:paraId="7272F121" w14:textId="77777777" w:rsidR="009F5E29" w:rsidRPr="007A1BE6" w:rsidRDefault="009F5E29" w:rsidP="009F5E29">
      <w:pPr>
        <w:spacing w:after="0" w:line="276" w:lineRule="auto"/>
        <w:jc w:val="both"/>
      </w:pPr>
      <w:r w:rsidRPr="007A1BE6">
        <w:rPr>
          <w:rFonts w:eastAsia="Times New Roman" w:cs="Calibri"/>
          <w:kern w:val="0"/>
          <w:sz w:val="20"/>
          <w:szCs w:val="20"/>
          <w:lang w:eastAsia="pl-PL"/>
        </w:rPr>
        <w:t xml:space="preserve">Szybkie, jakościowe testy przeznaczone do diagnostyki zakażenia HIV mogą być wykonywane z krwi pełnej (kapilarnej, żylnej), surowicy i osocza krwi – w zależności od specyfikacji konkretnego testu. </w:t>
      </w:r>
    </w:p>
    <w:p w14:paraId="3E996D82"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rPr>
      </w:pPr>
    </w:p>
    <w:tbl>
      <w:tblPr>
        <w:tblW w:w="9062" w:type="dxa"/>
        <w:tblLayout w:type="fixed"/>
        <w:tblLook w:val="04A0" w:firstRow="1" w:lastRow="0" w:firstColumn="1" w:lastColumn="0" w:noHBand="0" w:noVBand="1"/>
      </w:tblPr>
      <w:tblGrid>
        <w:gridCol w:w="9062"/>
      </w:tblGrid>
      <w:tr w:rsidR="009F5E29" w:rsidRPr="007A1BE6" w14:paraId="00E8D906" w14:textId="77777777" w:rsidTr="00055296">
        <w:tc>
          <w:tcPr>
            <w:tcW w:w="9062" w:type="dxa"/>
            <w:tcBorders>
              <w:top w:val="single" w:sz="4" w:space="0" w:color="000000"/>
              <w:left w:val="single" w:sz="4" w:space="0" w:color="000000"/>
              <w:bottom w:val="single" w:sz="4" w:space="0" w:color="000000"/>
              <w:right w:val="single" w:sz="4" w:space="0" w:color="000000"/>
            </w:tcBorders>
          </w:tcPr>
          <w:p w14:paraId="1F0AEB12" w14:textId="77777777" w:rsidR="009F5E29" w:rsidRPr="007A1BE6" w:rsidRDefault="009F5E29" w:rsidP="00055296">
            <w:pPr>
              <w:spacing w:after="0" w:line="276" w:lineRule="auto"/>
              <w:jc w:val="both"/>
            </w:pPr>
            <w:r w:rsidRPr="007A1BE6">
              <w:rPr>
                <w:rFonts w:eastAsia="Times New Roman" w:cs="Calibri"/>
                <w:b/>
                <w:kern w:val="0"/>
                <w:sz w:val="20"/>
                <w:szCs w:val="20"/>
                <w:lang w:eastAsia="pl-PL"/>
              </w:rPr>
              <w:t>Rodzaj materiału, z którego wykonywany jest szybki test, zawsze musi być dostosowany do warunków lokalowych, kwalifikacji personelu oraz nie może narażać pracowników oraz klienta na zakażenie HIV lub innymi wirusami przenoszonymi drogą krwiopochodną. Dlatego należy bezwzględnie przestrzegać zasad higieny oraz stosować środki ochrony osobistej w celu zapewnienia ochrony pacjentowi oraz osobie wykonującej test.</w:t>
            </w:r>
          </w:p>
        </w:tc>
      </w:tr>
    </w:tbl>
    <w:p w14:paraId="7FDA7997" w14:textId="77777777" w:rsidR="009F5E29" w:rsidRPr="007A1BE6" w:rsidRDefault="009F5E29" w:rsidP="009F5E29">
      <w:pPr>
        <w:spacing w:after="0" w:line="276" w:lineRule="auto"/>
        <w:jc w:val="both"/>
        <w:rPr>
          <w:rFonts w:ascii="Calibri" w:eastAsia="Times New Roman" w:hAnsi="Calibri" w:cs="Calibri"/>
          <w:b/>
          <w:kern w:val="0"/>
          <w:sz w:val="20"/>
          <w:szCs w:val="20"/>
          <w:lang w:eastAsia="pl-PL"/>
        </w:rPr>
      </w:pPr>
    </w:p>
    <w:p w14:paraId="7B77A1D2" w14:textId="77777777" w:rsidR="009F5E29" w:rsidRPr="007A1BE6" w:rsidRDefault="009F5E29" w:rsidP="009F5E29">
      <w:pPr>
        <w:spacing w:after="0" w:line="276" w:lineRule="auto"/>
        <w:jc w:val="both"/>
        <w:rPr>
          <w:rFonts w:ascii="Calibri" w:eastAsia="Times New Roman" w:hAnsi="Calibri" w:cs="Calibri"/>
          <w:b/>
          <w:kern w:val="0"/>
          <w:sz w:val="20"/>
          <w:szCs w:val="20"/>
          <w:lang w:eastAsia="pl-PL"/>
        </w:rPr>
      </w:pPr>
      <w:r w:rsidRPr="007A1BE6">
        <w:rPr>
          <w:rFonts w:eastAsia="Times New Roman" w:cs="Calibri"/>
          <w:b/>
          <w:kern w:val="0"/>
          <w:sz w:val="20"/>
          <w:szCs w:val="20"/>
          <w:lang w:eastAsia="pl-PL"/>
        </w:rPr>
        <w:t>2.9.3 Materiał do badania szybkim testem</w:t>
      </w:r>
      <w:r w:rsidRPr="007A1BE6">
        <w:rPr>
          <w:rFonts w:eastAsia="Times New Roman" w:cs="Calibri"/>
          <w:b/>
          <w:kern w:val="0"/>
          <w:sz w:val="20"/>
          <w:szCs w:val="20"/>
          <w:lang w:eastAsia="pl-PL"/>
        </w:rPr>
        <w:tab/>
      </w:r>
    </w:p>
    <w:p w14:paraId="3787E65B" w14:textId="77777777" w:rsidR="009F5E29" w:rsidRPr="007A1BE6" w:rsidRDefault="009F5E29" w:rsidP="009F5E29">
      <w:pPr>
        <w:spacing w:after="0" w:line="276" w:lineRule="auto"/>
        <w:jc w:val="both"/>
      </w:pPr>
      <w:r w:rsidRPr="007A1BE6">
        <w:rPr>
          <w:rFonts w:eastAsia="Times New Roman" w:cs="Calibri"/>
          <w:kern w:val="0"/>
          <w:sz w:val="20"/>
          <w:szCs w:val="20"/>
          <w:lang w:eastAsia="pl-PL"/>
        </w:rPr>
        <w:t>Rodzaj użytego materiału do badania musi być zgodny z instrukcją wykonania badania dotyczącą danego testu. Użycie innego materiału może prowadzić do otrzymania wyniku fałszywie dodatniego lub fałszywie ujemnego.</w:t>
      </w:r>
    </w:p>
    <w:p w14:paraId="739D0EA4" w14:textId="304B2458" w:rsidR="009F5E29" w:rsidRPr="007A1BE6" w:rsidRDefault="009F5E29" w:rsidP="009F5E29">
      <w:pPr>
        <w:spacing w:after="0" w:line="276" w:lineRule="auto"/>
        <w:jc w:val="both"/>
      </w:pPr>
      <w:r w:rsidRPr="007A1BE6">
        <w:rPr>
          <w:rFonts w:eastAsia="Times New Roman" w:cs="Calibri"/>
          <w:kern w:val="0"/>
          <w:sz w:val="20"/>
          <w:szCs w:val="20"/>
          <w:lang w:eastAsia="pl-PL"/>
        </w:rPr>
        <w:t xml:space="preserve">Poniżej znajdują się ogólne zasady pobierania materiału, jednak przed wykonaniem testu należy zapoznać się z instrukcją wykonania badania, która może nieco różnić się od poniższych zasad. </w:t>
      </w:r>
    </w:p>
    <w:p w14:paraId="368897FE"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rPr>
      </w:pPr>
    </w:p>
    <w:p w14:paraId="313BCC4F" w14:textId="77777777" w:rsidR="009F5E29" w:rsidRPr="007A1BE6" w:rsidRDefault="009F5E29" w:rsidP="009F5E29">
      <w:pPr>
        <w:spacing w:after="0" w:line="276" w:lineRule="auto"/>
        <w:jc w:val="both"/>
        <w:rPr>
          <w:rFonts w:ascii="Calibri" w:eastAsia="Times New Roman" w:hAnsi="Calibri" w:cs="Calibri"/>
          <w:b/>
          <w:kern w:val="0"/>
          <w:sz w:val="20"/>
          <w:szCs w:val="20"/>
          <w:lang w:eastAsia="pl-PL"/>
        </w:rPr>
      </w:pPr>
      <w:r w:rsidRPr="007A1BE6">
        <w:rPr>
          <w:rFonts w:eastAsia="Times New Roman" w:cs="Calibri"/>
          <w:b/>
          <w:kern w:val="0"/>
          <w:sz w:val="20"/>
          <w:szCs w:val="20"/>
          <w:lang w:eastAsia="pl-PL"/>
        </w:rPr>
        <w:t>Sposób pobierania próbek:</w:t>
      </w:r>
    </w:p>
    <w:p w14:paraId="5E19AECA" w14:textId="77777777" w:rsidR="009F5E29" w:rsidRPr="007A1BE6" w:rsidRDefault="009F5E29" w:rsidP="00010566">
      <w:pPr>
        <w:numPr>
          <w:ilvl w:val="0"/>
          <w:numId w:val="101"/>
        </w:numPr>
        <w:suppressAutoHyphens/>
        <w:spacing w:after="0" w:line="276" w:lineRule="auto"/>
        <w:jc w:val="both"/>
      </w:pPr>
      <w:r w:rsidRPr="007A1BE6">
        <w:rPr>
          <w:rFonts w:eastAsia="Times New Roman" w:cs="Calibri"/>
          <w:kern w:val="0"/>
          <w:sz w:val="20"/>
          <w:szCs w:val="20"/>
          <w:lang w:eastAsia="pl-PL"/>
        </w:rPr>
        <w:t xml:space="preserve">Krew pełna (włośniczkowa) pobrana przez nakłucie opuszki palca. </w:t>
      </w:r>
    </w:p>
    <w:p w14:paraId="1A536F26" w14:textId="77777777" w:rsidR="009F5E29" w:rsidRPr="007A1BE6" w:rsidRDefault="009F5E29" w:rsidP="009F5E29">
      <w:pPr>
        <w:spacing w:after="0" w:line="276" w:lineRule="auto"/>
        <w:jc w:val="both"/>
      </w:pPr>
      <w:r w:rsidRPr="007A1BE6">
        <w:rPr>
          <w:rFonts w:eastAsia="Times New Roman" w:cs="Calibri"/>
          <w:kern w:val="0"/>
          <w:sz w:val="20"/>
          <w:szCs w:val="20"/>
          <w:lang w:eastAsia="pl-PL"/>
        </w:rPr>
        <w:t xml:space="preserve">Przed nakłuciem palce powinny zostać umyte, ogrzane i osuszone, ponieważ w zbyt zimnych tkankach przepływ krwi jest zmniejszony, przez co próbka krwi może być zbyt mała. Aby poprawić krążenie można umyć ręce ciepłą wodą lub delikatnie je masować od wnętrza dłoni do czubka palca. Można też przez chwilę trzymać rękę swobodnie opuszczoną. Najlepszym miejscem do pobierania krwi jest bok opuszki palca na wysokości paznokcia. Pierwszą kroplę krwi należy usunąć sterylnym gazikiem. </w:t>
      </w:r>
    </w:p>
    <w:p w14:paraId="0DDBD0A3" w14:textId="77777777" w:rsidR="009F5E29" w:rsidRPr="007A1BE6" w:rsidRDefault="009F5E29" w:rsidP="009F5E29">
      <w:pPr>
        <w:spacing w:after="0" w:line="276" w:lineRule="auto"/>
        <w:jc w:val="both"/>
        <w:rPr>
          <w:rFonts w:eastAsia="Times New Roman" w:cs="Calibri"/>
          <w:kern w:val="0"/>
          <w:sz w:val="20"/>
          <w:szCs w:val="20"/>
          <w:lang w:eastAsia="pl-PL"/>
        </w:rPr>
      </w:pPr>
      <w:r w:rsidRPr="007A1BE6">
        <w:rPr>
          <w:rFonts w:eastAsia="Times New Roman" w:cs="Calibri"/>
          <w:kern w:val="0"/>
          <w:sz w:val="20"/>
          <w:szCs w:val="20"/>
          <w:lang w:eastAsia="pl-PL"/>
        </w:rPr>
        <w:lastRenderedPageBreak/>
        <w:t>Do pobrania krwi należy używać kapilar z EDTA, heparyną bądź cytrynianem (wg instrukcji wykonania badania) lub zakraplacza, a próbki powinny być zbadane niezwłocznie po pobraniu. Do wykonania testu nie można wykorzystać krwi ze śladem hemolizy.</w:t>
      </w:r>
    </w:p>
    <w:p w14:paraId="44DFA9CC" w14:textId="77777777" w:rsidR="009F5E29" w:rsidRPr="007A1BE6" w:rsidRDefault="009F5E29" w:rsidP="00794B42">
      <w:pPr>
        <w:numPr>
          <w:ilvl w:val="0"/>
          <w:numId w:val="72"/>
        </w:numPr>
        <w:suppressAutoHyphens/>
        <w:spacing w:after="0" w:line="276" w:lineRule="auto"/>
        <w:ind w:left="0" w:firstLine="360"/>
        <w:jc w:val="both"/>
        <w:rPr>
          <w:rFonts w:eastAsia="Times New Roman" w:cs="Calibri"/>
          <w:kern w:val="0"/>
          <w:sz w:val="20"/>
          <w:szCs w:val="20"/>
          <w:lang w:eastAsia="pl-PL"/>
        </w:rPr>
      </w:pPr>
      <w:r w:rsidRPr="007A1BE6">
        <w:rPr>
          <w:rFonts w:eastAsia="Times New Roman" w:cs="Calibri"/>
          <w:kern w:val="0"/>
          <w:sz w:val="20"/>
          <w:szCs w:val="20"/>
          <w:lang w:eastAsia="pl-PL"/>
        </w:rPr>
        <w:t xml:space="preserve">Krew pełna pobrana przez nakłucie żyły (dopuszczalne jest użycie antykoagulantów wymienionych </w:t>
      </w:r>
      <w:r w:rsidRPr="007A1BE6">
        <w:rPr>
          <w:rFonts w:eastAsia="Times New Roman" w:cs="Calibri"/>
          <w:kern w:val="0"/>
          <w:sz w:val="20"/>
          <w:szCs w:val="20"/>
          <w:lang w:eastAsia="pl-PL"/>
        </w:rPr>
        <w:br/>
        <w:t xml:space="preserve">w instrukcji wykonania badania, najczęściej jest to: EDTA, heparyna litowa, cytrynian sodu). </w:t>
      </w:r>
      <w:r>
        <w:rPr>
          <w:rFonts w:eastAsia="Times New Roman" w:cs="Calibri"/>
          <w:kern w:val="0"/>
          <w:sz w:val="20"/>
          <w:szCs w:val="20"/>
          <w:lang w:eastAsia="pl-PL"/>
        </w:rPr>
        <w:br/>
      </w:r>
      <w:r w:rsidRPr="007A1BE6">
        <w:rPr>
          <w:rFonts w:eastAsia="Times New Roman" w:cs="Calibri"/>
          <w:kern w:val="0"/>
          <w:sz w:val="20"/>
          <w:szCs w:val="20"/>
          <w:lang w:eastAsia="pl-PL"/>
        </w:rPr>
        <w:t>Do wykonania testu nie można wykorzystać krwi ze śladem hemolizy. Tego rodzaju sposób pobrania może być wykonywany jedynie przez personel fachowy posiadający uprawnienia do pobierania krwi.</w:t>
      </w:r>
    </w:p>
    <w:p w14:paraId="5381D3DF" w14:textId="2929CEB5"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rPr>
        <w:t>Wybierając miejsce wkłucia należy ułożyć ramię pacjenta skierowane w dół</w:t>
      </w:r>
      <w:r>
        <w:rPr>
          <w:rFonts w:eastAsia="Times New Roman" w:cs="Calibri"/>
          <w:kern w:val="0"/>
          <w:sz w:val="20"/>
          <w:szCs w:val="20"/>
          <w:lang w:eastAsia="pl-PL"/>
        </w:rPr>
        <w:t>,</w:t>
      </w:r>
      <w:r w:rsidRPr="007A1BE6">
        <w:rPr>
          <w:rFonts w:eastAsia="Times New Roman" w:cs="Calibri"/>
          <w:kern w:val="0"/>
          <w:sz w:val="20"/>
          <w:szCs w:val="20"/>
          <w:lang w:eastAsia="pl-PL"/>
        </w:rPr>
        <w:t xml:space="preserve"> w pozycji wyprostowanej. Żyłami pierwszego wyboru powinny być w miarę możliwości żyły znajdujące się w dole łokciowym. Wkłucie można wykonać także do żyły grzbietowej dłoni, jednak wyłącznie w przypadku, gdy inne żyły nie są dostępne. Założyć </w:t>
      </w:r>
      <w:proofErr w:type="spellStart"/>
      <w:r w:rsidRPr="007A1BE6">
        <w:rPr>
          <w:rFonts w:eastAsia="Times New Roman" w:cs="Calibri"/>
          <w:kern w:val="0"/>
          <w:sz w:val="20"/>
          <w:szCs w:val="20"/>
          <w:lang w:eastAsia="pl-PL"/>
        </w:rPr>
        <w:t>stazę</w:t>
      </w:r>
      <w:proofErr w:type="spellEnd"/>
      <w:r w:rsidRPr="007A1BE6">
        <w:rPr>
          <w:rFonts w:eastAsia="Times New Roman" w:cs="Calibri"/>
          <w:kern w:val="0"/>
          <w:sz w:val="20"/>
          <w:szCs w:val="20"/>
          <w:lang w:eastAsia="pl-PL"/>
        </w:rPr>
        <w:t xml:space="preserve">, zdezynfekować miejsce wkłucia, żyłę nakłuć ustawiając igłę ściętą krawędzią do góry, wbić igłę pod kątem 5-30 stopni na głębokość 0,5 cm, umieścić probówkę (zwykle z EDTA jako antykoagulantem) w uchwycie, w którym dochodzi do przekłucia zatyczki i wypełnienia krwią do znacznika (technika próżniowa) lub powolne wycofanie tłoka (technika aspiracyjna). Zwolnić </w:t>
      </w:r>
      <w:proofErr w:type="spellStart"/>
      <w:r w:rsidRPr="007A1BE6">
        <w:rPr>
          <w:rFonts w:eastAsia="Times New Roman" w:cs="Calibri"/>
          <w:kern w:val="0"/>
          <w:sz w:val="20"/>
          <w:szCs w:val="20"/>
          <w:lang w:eastAsia="pl-PL"/>
        </w:rPr>
        <w:t>stazę</w:t>
      </w:r>
      <w:proofErr w:type="spellEnd"/>
      <w:r w:rsidRPr="007A1BE6">
        <w:rPr>
          <w:rFonts w:eastAsia="Times New Roman" w:cs="Calibri"/>
          <w:kern w:val="0"/>
          <w:sz w:val="20"/>
          <w:szCs w:val="20"/>
          <w:lang w:eastAsia="pl-PL"/>
        </w:rPr>
        <w:t>, wyciągnąć igłę, aktywować mechanizm zabezpieczający, umieścić igłę w pojemniku na odpady zakaźne i delikatnie kilkakrotnie (około 5 razy) obrócić probówkę o 180 stopni celem wymieszania krwi z antykoagulantem. Opatrzyć miejsce wkłucia plastrem lub opatrunkiem.</w:t>
      </w:r>
      <w:r w:rsidRPr="007A1BE6">
        <w:rPr>
          <w:rFonts w:eastAsia="Times New Roman" w:cs="Calibri"/>
          <w:kern w:val="0"/>
          <w:sz w:val="20"/>
          <w:szCs w:val="20"/>
          <w:lang w:eastAsia="pl-PL"/>
          <w14:ligatures w14:val="none"/>
        </w:rPr>
        <w:t xml:space="preserve"> W razie potrzeby wykonania testu z krwi pobranej w ten sposób należy (pamiętając o stosowaniu środków ochrony osobistej) odkręcić probówkę, pobrać krew do kapilary, nanieść krew na pole absorpcyjne próbki, a następnie dodać dołączonego buforu.</w:t>
      </w:r>
    </w:p>
    <w:p w14:paraId="36A9E6E8"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rPr>
      </w:pPr>
    </w:p>
    <w:p w14:paraId="2F0C2467" w14:textId="77777777" w:rsidR="009F5E29" w:rsidRPr="007A1BE6" w:rsidRDefault="009F5E29" w:rsidP="009F5E29">
      <w:pPr>
        <w:spacing w:after="0" w:line="276" w:lineRule="auto"/>
        <w:jc w:val="both"/>
      </w:pPr>
      <w:r w:rsidRPr="007A1BE6">
        <w:rPr>
          <w:rFonts w:eastAsia="Times New Roman" w:cs="Calibri"/>
          <w:b/>
          <w:bCs/>
          <w:kern w:val="0"/>
          <w:sz w:val="20"/>
          <w:szCs w:val="20"/>
          <w:lang w:eastAsia="pl-PL"/>
        </w:rPr>
        <w:t>Interferencje oraz trwałość materiału:</w:t>
      </w:r>
    </w:p>
    <w:p w14:paraId="7FDD6040" w14:textId="43EBBA8A" w:rsidR="009F5E29" w:rsidRPr="007A1BE6" w:rsidRDefault="009F5E29" w:rsidP="009F5E29">
      <w:pPr>
        <w:spacing w:after="0" w:line="276" w:lineRule="auto"/>
        <w:jc w:val="both"/>
      </w:pPr>
      <w:r w:rsidRPr="007A1BE6">
        <w:rPr>
          <w:rFonts w:eastAsia="Times New Roman" w:cs="Calibri"/>
          <w:kern w:val="0"/>
          <w:sz w:val="20"/>
          <w:szCs w:val="20"/>
          <w:lang w:eastAsia="pl-PL"/>
        </w:rPr>
        <w:t xml:space="preserve">W przypadku większości testów nieznaczna hemoliza, lipemia, </w:t>
      </w:r>
      <w:proofErr w:type="spellStart"/>
      <w:r w:rsidRPr="007A1BE6">
        <w:rPr>
          <w:rFonts w:eastAsia="Times New Roman" w:cs="Calibri"/>
          <w:kern w:val="0"/>
          <w:sz w:val="20"/>
          <w:szCs w:val="20"/>
          <w:lang w:eastAsia="pl-PL"/>
        </w:rPr>
        <w:t>bilirubinemia</w:t>
      </w:r>
      <w:proofErr w:type="spellEnd"/>
      <w:r w:rsidRPr="007A1BE6">
        <w:rPr>
          <w:rFonts w:eastAsia="Times New Roman" w:cs="Calibri"/>
          <w:kern w:val="0"/>
          <w:sz w:val="20"/>
          <w:szCs w:val="20"/>
          <w:lang w:eastAsia="pl-PL"/>
        </w:rPr>
        <w:t>, obecność biotyny (do 20 </w:t>
      </w:r>
      <w:proofErr w:type="spellStart"/>
      <w:r w:rsidRPr="007A1BE6">
        <w:rPr>
          <w:rFonts w:eastAsia="Times New Roman" w:cs="Calibri"/>
          <w:kern w:val="0"/>
          <w:sz w:val="20"/>
          <w:szCs w:val="20"/>
          <w:lang w:eastAsia="pl-PL"/>
        </w:rPr>
        <w:t>μg</w:t>
      </w:r>
      <w:proofErr w:type="spellEnd"/>
      <w:r w:rsidRPr="007A1BE6">
        <w:rPr>
          <w:rFonts w:eastAsia="Times New Roman" w:cs="Calibri"/>
          <w:kern w:val="0"/>
          <w:sz w:val="20"/>
          <w:szCs w:val="20"/>
          <w:lang w:eastAsia="pl-PL"/>
        </w:rPr>
        <w:t xml:space="preserve">/ml) nie mają istotnego wpływu na wynik oznaczenia. Przeważająca część testów nie wykazuje również reakcji krzyżowych w badaniach z pozytywnymi próbkami </w:t>
      </w:r>
      <w:proofErr w:type="spellStart"/>
      <w:r w:rsidRPr="007A1BE6">
        <w:rPr>
          <w:rFonts w:eastAsia="Times New Roman" w:cs="Calibri"/>
          <w:kern w:val="0"/>
          <w:sz w:val="20"/>
          <w:szCs w:val="20"/>
          <w:lang w:eastAsia="pl-PL"/>
        </w:rPr>
        <w:t>HBs</w:t>
      </w:r>
      <w:proofErr w:type="spellEnd"/>
      <w:r w:rsidRPr="007A1BE6">
        <w:rPr>
          <w:rFonts w:eastAsia="Times New Roman" w:cs="Calibri"/>
          <w:kern w:val="0"/>
          <w:sz w:val="20"/>
          <w:szCs w:val="20"/>
          <w:lang w:eastAsia="pl-PL"/>
        </w:rPr>
        <w:t>, HCV, HEV, Czynnik reumatoidalny (RF), CMV, EBV, Malaria, HSV. W razie wątpliwości należy zapoznać się z instrukcją wykonania badania.</w:t>
      </w:r>
    </w:p>
    <w:p w14:paraId="6AC27979"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rPr>
      </w:pPr>
    </w:p>
    <w:tbl>
      <w:tblPr>
        <w:tblW w:w="9062" w:type="dxa"/>
        <w:jc w:val="center"/>
        <w:tblLayout w:type="fixed"/>
        <w:tblLook w:val="04A0" w:firstRow="1" w:lastRow="0" w:firstColumn="1" w:lastColumn="0" w:noHBand="0" w:noVBand="1"/>
      </w:tblPr>
      <w:tblGrid>
        <w:gridCol w:w="750"/>
        <w:gridCol w:w="1104"/>
        <w:gridCol w:w="2957"/>
        <w:gridCol w:w="2270"/>
        <w:gridCol w:w="1981"/>
      </w:tblGrid>
      <w:tr w:rsidR="009F5E29" w:rsidRPr="007A1BE6" w14:paraId="251FBC8F" w14:textId="77777777" w:rsidTr="00055296">
        <w:trPr>
          <w:jc w:val="center"/>
        </w:trPr>
        <w:tc>
          <w:tcPr>
            <w:tcW w:w="1854" w:type="dxa"/>
            <w:gridSpan w:val="2"/>
            <w:tcBorders>
              <w:top w:val="single" w:sz="4" w:space="0" w:color="000000"/>
              <w:left w:val="single" w:sz="4" w:space="0" w:color="000000"/>
              <w:bottom w:val="single" w:sz="4" w:space="0" w:color="000000"/>
              <w:right w:val="single" w:sz="4" w:space="0" w:color="000000"/>
            </w:tcBorders>
            <w:vAlign w:val="center"/>
          </w:tcPr>
          <w:p w14:paraId="41BB0B79" w14:textId="77777777" w:rsidR="009F5E29" w:rsidRPr="007A1BE6" w:rsidRDefault="009F5E29" w:rsidP="00055296">
            <w:pPr>
              <w:spacing w:after="0" w:line="276" w:lineRule="auto"/>
              <w:jc w:val="both"/>
            </w:pPr>
            <w:r w:rsidRPr="007A1BE6">
              <w:rPr>
                <w:rFonts w:eastAsia="Times New Roman" w:cs="Calibri"/>
                <w:b/>
                <w:kern w:val="0"/>
                <w:sz w:val="20"/>
                <w:szCs w:val="20"/>
                <w:lang w:eastAsia="pl-PL"/>
              </w:rPr>
              <w:t>Rodzaj próbki</w:t>
            </w:r>
          </w:p>
        </w:tc>
        <w:tc>
          <w:tcPr>
            <w:tcW w:w="2957" w:type="dxa"/>
            <w:tcBorders>
              <w:top w:val="single" w:sz="4" w:space="0" w:color="000000"/>
              <w:left w:val="single" w:sz="4" w:space="0" w:color="000000"/>
              <w:bottom w:val="single" w:sz="4" w:space="0" w:color="000000"/>
              <w:right w:val="single" w:sz="4" w:space="0" w:color="000000"/>
            </w:tcBorders>
            <w:vAlign w:val="center"/>
          </w:tcPr>
          <w:p w14:paraId="3FB3E5BE" w14:textId="77777777" w:rsidR="009F5E29" w:rsidRPr="007A1BE6" w:rsidRDefault="009F5E29" w:rsidP="00055296">
            <w:pPr>
              <w:spacing w:after="0" w:line="276" w:lineRule="auto"/>
              <w:jc w:val="both"/>
            </w:pPr>
            <w:r w:rsidRPr="007A1BE6">
              <w:rPr>
                <w:rFonts w:eastAsia="Times New Roman" w:cs="Calibri"/>
                <w:b/>
                <w:kern w:val="0"/>
                <w:sz w:val="20"/>
                <w:szCs w:val="20"/>
                <w:lang w:eastAsia="pl-PL"/>
              </w:rPr>
              <w:t>Dopuszczalny czas</w:t>
            </w:r>
          </w:p>
          <w:p w14:paraId="73817A1E" w14:textId="77777777" w:rsidR="009F5E29" w:rsidRPr="007A1BE6" w:rsidRDefault="009F5E29" w:rsidP="00055296">
            <w:pPr>
              <w:spacing w:after="0" w:line="276" w:lineRule="auto"/>
              <w:jc w:val="both"/>
            </w:pPr>
            <w:r w:rsidRPr="007A1BE6">
              <w:rPr>
                <w:rFonts w:eastAsia="Times New Roman" w:cs="Calibri"/>
                <w:b/>
                <w:kern w:val="0"/>
                <w:sz w:val="20"/>
                <w:szCs w:val="20"/>
                <w:lang w:eastAsia="pl-PL"/>
              </w:rPr>
              <w:t>Przechowywania</w:t>
            </w:r>
          </w:p>
        </w:tc>
        <w:tc>
          <w:tcPr>
            <w:tcW w:w="2270" w:type="dxa"/>
            <w:tcBorders>
              <w:top w:val="single" w:sz="4" w:space="0" w:color="000000"/>
              <w:left w:val="single" w:sz="4" w:space="0" w:color="000000"/>
              <w:bottom w:val="single" w:sz="4" w:space="0" w:color="000000"/>
              <w:right w:val="single" w:sz="4" w:space="0" w:color="000000"/>
            </w:tcBorders>
            <w:vAlign w:val="center"/>
          </w:tcPr>
          <w:p w14:paraId="4936D7C5" w14:textId="77777777" w:rsidR="009F5E29" w:rsidRPr="007A1BE6" w:rsidRDefault="009F5E29" w:rsidP="00055296">
            <w:pPr>
              <w:spacing w:after="0" w:line="276" w:lineRule="auto"/>
              <w:jc w:val="both"/>
            </w:pPr>
            <w:r w:rsidRPr="007A1BE6">
              <w:rPr>
                <w:rFonts w:eastAsia="Times New Roman" w:cs="Calibri"/>
                <w:b/>
                <w:kern w:val="0"/>
                <w:sz w:val="20"/>
                <w:szCs w:val="20"/>
                <w:lang w:eastAsia="pl-PL"/>
              </w:rPr>
              <w:t>Dopuszczalna temperatura przechowywania</w:t>
            </w:r>
          </w:p>
        </w:tc>
        <w:tc>
          <w:tcPr>
            <w:tcW w:w="1981" w:type="dxa"/>
            <w:tcBorders>
              <w:top w:val="single" w:sz="4" w:space="0" w:color="000000"/>
              <w:left w:val="single" w:sz="4" w:space="0" w:color="000000"/>
              <w:bottom w:val="single" w:sz="4" w:space="0" w:color="000000"/>
              <w:right w:val="single" w:sz="4" w:space="0" w:color="000000"/>
            </w:tcBorders>
            <w:vAlign w:val="center"/>
          </w:tcPr>
          <w:p w14:paraId="5800789B" w14:textId="77777777" w:rsidR="009F5E29" w:rsidRPr="007A1BE6" w:rsidRDefault="009F5E29" w:rsidP="00055296">
            <w:pPr>
              <w:spacing w:after="0" w:line="276" w:lineRule="auto"/>
              <w:jc w:val="both"/>
            </w:pPr>
            <w:r w:rsidRPr="007A1BE6">
              <w:rPr>
                <w:rFonts w:eastAsia="Times New Roman" w:cs="Calibri"/>
                <w:b/>
                <w:kern w:val="0"/>
                <w:sz w:val="20"/>
                <w:szCs w:val="20"/>
                <w:lang w:eastAsia="pl-PL"/>
              </w:rPr>
              <w:t>Uwagi</w:t>
            </w:r>
          </w:p>
        </w:tc>
      </w:tr>
      <w:tr w:rsidR="009F5E29" w:rsidRPr="007A1BE6" w14:paraId="0B120030" w14:textId="77777777" w:rsidTr="00055296">
        <w:trPr>
          <w:jc w:val="center"/>
        </w:trPr>
        <w:tc>
          <w:tcPr>
            <w:tcW w:w="750" w:type="dxa"/>
            <w:vMerge w:val="restart"/>
            <w:tcBorders>
              <w:top w:val="single" w:sz="4" w:space="0" w:color="000000"/>
              <w:left w:val="single" w:sz="4" w:space="0" w:color="000000"/>
              <w:bottom w:val="single" w:sz="4" w:space="0" w:color="000000"/>
              <w:right w:val="single" w:sz="4" w:space="0" w:color="000000"/>
            </w:tcBorders>
            <w:vAlign w:val="center"/>
          </w:tcPr>
          <w:p w14:paraId="4D918327" w14:textId="77777777" w:rsidR="009F5E29" w:rsidRPr="007A1BE6" w:rsidRDefault="009F5E29" w:rsidP="00055296">
            <w:pPr>
              <w:spacing w:after="0" w:line="276" w:lineRule="auto"/>
              <w:jc w:val="both"/>
            </w:pPr>
            <w:r w:rsidRPr="007A1BE6">
              <w:rPr>
                <w:rFonts w:eastAsia="Times New Roman" w:cs="Calibri"/>
                <w:kern w:val="0"/>
                <w:sz w:val="20"/>
                <w:szCs w:val="20"/>
                <w:lang w:eastAsia="pl-PL"/>
              </w:rPr>
              <w:t>krew pełna</w:t>
            </w:r>
          </w:p>
        </w:tc>
        <w:tc>
          <w:tcPr>
            <w:tcW w:w="1104" w:type="dxa"/>
            <w:tcBorders>
              <w:top w:val="single" w:sz="4" w:space="0" w:color="000000"/>
              <w:left w:val="single" w:sz="4" w:space="0" w:color="000000"/>
              <w:bottom w:val="single" w:sz="4" w:space="0" w:color="000000"/>
              <w:right w:val="single" w:sz="4" w:space="0" w:color="000000"/>
            </w:tcBorders>
            <w:vAlign w:val="center"/>
          </w:tcPr>
          <w:p w14:paraId="62615AC3" w14:textId="77777777" w:rsidR="009F5E29" w:rsidRPr="007A1BE6" w:rsidRDefault="009F5E29" w:rsidP="00055296">
            <w:pPr>
              <w:spacing w:after="0" w:line="276" w:lineRule="auto"/>
              <w:jc w:val="both"/>
            </w:pPr>
            <w:r w:rsidRPr="007A1BE6">
              <w:rPr>
                <w:rFonts w:eastAsia="Times New Roman" w:cs="Calibri"/>
                <w:kern w:val="0"/>
                <w:sz w:val="20"/>
                <w:szCs w:val="20"/>
                <w:lang w:eastAsia="pl-PL"/>
              </w:rPr>
              <w:t>Kapilarna</w:t>
            </w:r>
          </w:p>
        </w:tc>
        <w:tc>
          <w:tcPr>
            <w:tcW w:w="2957" w:type="dxa"/>
            <w:tcBorders>
              <w:top w:val="single" w:sz="4" w:space="0" w:color="000000"/>
              <w:left w:val="single" w:sz="4" w:space="0" w:color="000000"/>
              <w:bottom w:val="single" w:sz="4" w:space="0" w:color="000000"/>
              <w:right w:val="single" w:sz="4" w:space="0" w:color="000000"/>
            </w:tcBorders>
            <w:vAlign w:val="center"/>
          </w:tcPr>
          <w:p w14:paraId="4BE3E4BF" w14:textId="77777777" w:rsidR="009F5E29" w:rsidRPr="007A1BE6" w:rsidRDefault="009F5E29" w:rsidP="00055296">
            <w:pPr>
              <w:spacing w:after="0" w:line="276" w:lineRule="auto"/>
              <w:jc w:val="both"/>
            </w:pPr>
            <w:r w:rsidRPr="007A1BE6">
              <w:rPr>
                <w:rFonts w:eastAsia="Times New Roman" w:cs="Calibri"/>
                <w:kern w:val="0"/>
                <w:sz w:val="20"/>
                <w:szCs w:val="20"/>
                <w:lang w:eastAsia="pl-PL"/>
              </w:rPr>
              <w:t>powinna być badana</w:t>
            </w:r>
          </w:p>
          <w:p w14:paraId="00CB6189" w14:textId="77777777" w:rsidR="009F5E29" w:rsidRPr="007A1BE6" w:rsidRDefault="009F5E29" w:rsidP="00055296">
            <w:pPr>
              <w:spacing w:after="0" w:line="276" w:lineRule="auto"/>
              <w:jc w:val="both"/>
            </w:pPr>
            <w:r w:rsidRPr="007A1BE6">
              <w:rPr>
                <w:rFonts w:eastAsia="Times New Roman" w:cs="Calibri"/>
                <w:kern w:val="0"/>
                <w:sz w:val="20"/>
                <w:szCs w:val="20"/>
                <w:lang w:eastAsia="pl-PL"/>
              </w:rPr>
              <w:t>niezwłocznie po pobraniu</w:t>
            </w:r>
          </w:p>
        </w:tc>
        <w:tc>
          <w:tcPr>
            <w:tcW w:w="2270" w:type="dxa"/>
            <w:tcBorders>
              <w:top w:val="single" w:sz="4" w:space="0" w:color="000000"/>
              <w:left w:val="single" w:sz="4" w:space="0" w:color="000000"/>
              <w:bottom w:val="single" w:sz="4" w:space="0" w:color="000000"/>
              <w:right w:val="single" w:sz="4" w:space="0" w:color="000000"/>
            </w:tcBorders>
            <w:vAlign w:val="center"/>
          </w:tcPr>
          <w:p w14:paraId="156978B3" w14:textId="77777777" w:rsidR="009F5E29" w:rsidRPr="007A1BE6" w:rsidRDefault="009F5E29" w:rsidP="00055296">
            <w:pPr>
              <w:spacing w:after="0" w:line="276" w:lineRule="auto"/>
              <w:jc w:val="both"/>
            </w:pPr>
            <w:r w:rsidRPr="007A1BE6">
              <w:rPr>
                <w:rFonts w:eastAsia="Times New Roman" w:cs="Calibri"/>
                <w:kern w:val="0"/>
                <w:sz w:val="20"/>
                <w:szCs w:val="20"/>
                <w:lang w:eastAsia="pl-PL"/>
              </w:rPr>
              <w:t>nie przechowywać krwi</w:t>
            </w:r>
          </w:p>
        </w:tc>
        <w:tc>
          <w:tcPr>
            <w:tcW w:w="1981" w:type="dxa"/>
            <w:vMerge w:val="restart"/>
            <w:tcBorders>
              <w:top w:val="single" w:sz="4" w:space="0" w:color="000000"/>
              <w:left w:val="single" w:sz="4" w:space="0" w:color="000000"/>
              <w:bottom w:val="single" w:sz="4" w:space="0" w:color="000000"/>
              <w:right w:val="single" w:sz="4" w:space="0" w:color="000000"/>
            </w:tcBorders>
            <w:vAlign w:val="center"/>
          </w:tcPr>
          <w:p w14:paraId="0A4819CA" w14:textId="77777777" w:rsidR="009F5E29" w:rsidRPr="007A1BE6" w:rsidRDefault="009F5E29" w:rsidP="00055296">
            <w:pPr>
              <w:spacing w:after="0" w:line="276" w:lineRule="auto"/>
              <w:jc w:val="both"/>
            </w:pPr>
            <w:r w:rsidRPr="007A1BE6">
              <w:rPr>
                <w:rFonts w:eastAsia="Times New Roman" w:cs="Calibri"/>
                <w:kern w:val="0"/>
                <w:sz w:val="20"/>
                <w:szCs w:val="20"/>
                <w:lang w:eastAsia="pl-PL"/>
              </w:rPr>
              <w:t>nie wolno zamrażać próbek krwi pełnej</w:t>
            </w:r>
          </w:p>
        </w:tc>
      </w:tr>
      <w:tr w:rsidR="009F5E29" w:rsidRPr="007A1BE6" w14:paraId="72804ECA" w14:textId="77777777" w:rsidTr="00055296">
        <w:trPr>
          <w:jc w:val="center"/>
        </w:trPr>
        <w:tc>
          <w:tcPr>
            <w:tcW w:w="750" w:type="dxa"/>
            <w:vMerge/>
            <w:tcBorders>
              <w:top w:val="single" w:sz="4" w:space="0" w:color="000000"/>
              <w:left w:val="single" w:sz="4" w:space="0" w:color="000000"/>
              <w:bottom w:val="single" w:sz="4" w:space="0" w:color="000000"/>
              <w:right w:val="single" w:sz="4" w:space="0" w:color="000000"/>
            </w:tcBorders>
            <w:vAlign w:val="center"/>
          </w:tcPr>
          <w:p w14:paraId="4C9DEA32" w14:textId="77777777" w:rsidR="009F5E29" w:rsidRPr="007A1BE6" w:rsidRDefault="009F5E29" w:rsidP="00055296"/>
        </w:tc>
        <w:tc>
          <w:tcPr>
            <w:tcW w:w="1104" w:type="dxa"/>
            <w:vMerge w:val="restart"/>
            <w:tcBorders>
              <w:top w:val="single" w:sz="4" w:space="0" w:color="000000"/>
              <w:left w:val="single" w:sz="4" w:space="0" w:color="000000"/>
              <w:bottom w:val="single" w:sz="4" w:space="0" w:color="000000"/>
              <w:right w:val="single" w:sz="4" w:space="0" w:color="000000"/>
            </w:tcBorders>
            <w:vAlign w:val="center"/>
          </w:tcPr>
          <w:p w14:paraId="612E5D8F" w14:textId="77777777" w:rsidR="009F5E29" w:rsidRPr="007A1BE6" w:rsidRDefault="009F5E29" w:rsidP="00055296">
            <w:pPr>
              <w:spacing w:after="0" w:line="276" w:lineRule="auto"/>
              <w:jc w:val="both"/>
            </w:pPr>
            <w:r w:rsidRPr="007A1BE6">
              <w:rPr>
                <w:rFonts w:eastAsia="Times New Roman" w:cs="Calibri"/>
                <w:kern w:val="0"/>
                <w:sz w:val="20"/>
                <w:szCs w:val="20"/>
                <w:lang w:eastAsia="pl-PL"/>
              </w:rPr>
              <w:t>Żylna</w:t>
            </w:r>
          </w:p>
        </w:tc>
        <w:tc>
          <w:tcPr>
            <w:tcW w:w="2957" w:type="dxa"/>
            <w:tcBorders>
              <w:top w:val="single" w:sz="4" w:space="0" w:color="000000"/>
              <w:left w:val="single" w:sz="4" w:space="0" w:color="000000"/>
              <w:bottom w:val="single" w:sz="4" w:space="0" w:color="000000"/>
              <w:right w:val="single" w:sz="4" w:space="0" w:color="000000"/>
            </w:tcBorders>
            <w:vAlign w:val="center"/>
          </w:tcPr>
          <w:p w14:paraId="4AC833EE" w14:textId="77777777" w:rsidR="009F5E29" w:rsidRPr="007A1BE6" w:rsidRDefault="009F5E29" w:rsidP="00055296">
            <w:pPr>
              <w:spacing w:after="0" w:line="276" w:lineRule="auto"/>
              <w:jc w:val="both"/>
            </w:pPr>
            <w:r w:rsidRPr="007A1BE6">
              <w:rPr>
                <w:rFonts w:eastAsia="Times New Roman" w:cs="Calibri"/>
                <w:kern w:val="0"/>
                <w:sz w:val="20"/>
                <w:szCs w:val="20"/>
                <w:lang w:eastAsia="pl-PL"/>
              </w:rPr>
              <w:t>4 h</w:t>
            </w:r>
          </w:p>
        </w:tc>
        <w:tc>
          <w:tcPr>
            <w:tcW w:w="2270" w:type="dxa"/>
            <w:tcBorders>
              <w:top w:val="single" w:sz="4" w:space="0" w:color="000000"/>
              <w:left w:val="single" w:sz="4" w:space="0" w:color="000000"/>
              <w:bottom w:val="single" w:sz="4" w:space="0" w:color="000000"/>
              <w:right w:val="single" w:sz="4" w:space="0" w:color="000000"/>
            </w:tcBorders>
            <w:vAlign w:val="center"/>
          </w:tcPr>
          <w:p w14:paraId="7D7D0A66" w14:textId="77777777" w:rsidR="009F5E29" w:rsidRPr="007A1BE6" w:rsidRDefault="009F5E29" w:rsidP="00055296">
            <w:pPr>
              <w:spacing w:after="0" w:line="276" w:lineRule="auto"/>
              <w:jc w:val="both"/>
            </w:pPr>
            <w:r w:rsidRPr="007A1BE6">
              <w:rPr>
                <w:rFonts w:eastAsia="Times New Roman" w:cs="Calibri"/>
                <w:kern w:val="0"/>
                <w:sz w:val="20"/>
                <w:szCs w:val="20"/>
                <w:lang w:eastAsia="pl-PL"/>
              </w:rPr>
              <w:t>15-37˚C</w:t>
            </w:r>
          </w:p>
        </w:tc>
        <w:tc>
          <w:tcPr>
            <w:tcW w:w="1981" w:type="dxa"/>
            <w:vMerge/>
            <w:tcBorders>
              <w:top w:val="single" w:sz="4" w:space="0" w:color="000000"/>
              <w:left w:val="single" w:sz="4" w:space="0" w:color="000000"/>
              <w:bottom w:val="single" w:sz="4" w:space="0" w:color="000000"/>
              <w:right w:val="single" w:sz="4" w:space="0" w:color="000000"/>
            </w:tcBorders>
            <w:vAlign w:val="center"/>
          </w:tcPr>
          <w:p w14:paraId="4104DC32" w14:textId="77777777" w:rsidR="009F5E29" w:rsidRPr="007A1BE6" w:rsidRDefault="009F5E29" w:rsidP="00055296"/>
        </w:tc>
      </w:tr>
      <w:tr w:rsidR="009F5E29" w:rsidRPr="007A1BE6" w14:paraId="7B0D4152" w14:textId="77777777" w:rsidTr="00055296">
        <w:trPr>
          <w:jc w:val="center"/>
        </w:trPr>
        <w:tc>
          <w:tcPr>
            <w:tcW w:w="750" w:type="dxa"/>
            <w:vMerge/>
            <w:tcBorders>
              <w:top w:val="single" w:sz="4" w:space="0" w:color="000000"/>
              <w:left w:val="single" w:sz="4" w:space="0" w:color="000000"/>
              <w:bottom w:val="single" w:sz="4" w:space="0" w:color="000000"/>
              <w:right w:val="single" w:sz="4" w:space="0" w:color="000000"/>
            </w:tcBorders>
            <w:vAlign w:val="center"/>
          </w:tcPr>
          <w:p w14:paraId="3F5B996A" w14:textId="77777777" w:rsidR="009F5E29" w:rsidRPr="007A1BE6" w:rsidRDefault="009F5E29" w:rsidP="00055296"/>
        </w:tc>
        <w:tc>
          <w:tcPr>
            <w:tcW w:w="1104" w:type="dxa"/>
            <w:vMerge/>
            <w:tcBorders>
              <w:top w:val="single" w:sz="4" w:space="0" w:color="000000"/>
              <w:left w:val="single" w:sz="4" w:space="0" w:color="000000"/>
              <w:bottom w:val="single" w:sz="4" w:space="0" w:color="000000"/>
              <w:right w:val="single" w:sz="4" w:space="0" w:color="000000"/>
            </w:tcBorders>
            <w:vAlign w:val="center"/>
          </w:tcPr>
          <w:p w14:paraId="38193F11" w14:textId="77777777" w:rsidR="009F5E29" w:rsidRPr="007A1BE6" w:rsidRDefault="009F5E29" w:rsidP="00055296"/>
        </w:tc>
        <w:tc>
          <w:tcPr>
            <w:tcW w:w="2957" w:type="dxa"/>
            <w:tcBorders>
              <w:top w:val="single" w:sz="4" w:space="0" w:color="000000"/>
              <w:left w:val="single" w:sz="4" w:space="0" w:color="000000"/>
              <w:bottom w:val="single" w:sz="4" w:space="0" w:color="000000"/>
              <w:right w:val="single" w:sz="4" w:space="0" w:color="000000"/>
            </w:tcBorders>
            <w:vAlign w:val="center"/>
          </w:tcPr>
          <w:p w14:paraId="3B95348F" w14:textId="77777777" w:rsidR="009F5E29" w:rsidRPr="007A1BE6" w:rsidRDefault="009F5E29" w:rsidP="00055296">
            <w:pPr>
              <w:spacing w:after="0" w:line="276" w:lineRule="auto"/>
              <w:jc w:val="both"/>
            </w:pPr>
            <w:r w:rsidRPr="007A1BE6">
              <w:rPr>
                <w:rFonts w:eastAsia="Times New Roman" w:cs="Calibri"/>
                <w:kern w:val="0"/>
                <w:sz w:val="20"/>
                <w:szCs w:val="20"/>
                <w:lang w:eastAsia="pl-PL"/>
              </w:rPr>
              <w:t>24 h</w:t>
            </w:r>
          </w:p>
        </w:tc>
        <w:tc>
          <w:tcPr>
            <w:tcW w:w="2270" w:type="dxa"/>
            <w:tcBorders>
              <w:top w:val="single" w:sz="4" w:space="0" w:color="000000"/>
              <w:left w:val="single" w:sz="4" w:space="0" w:color="000000"/>
              <w:bottom w:val="single" w:sz="4" w:space="0" w:color="000000"/>
              <w:right w:val="single" w:sz="4" w:space="0" w:color="000000"/>
            </w:tcBorders>
            <w:vAlign w:val="center"/>
          </w:tcPr>
          <w:p w14:paraId="660E336E" w14:textId="77777777" w:rsidR="009F5E29" w:rsidRPr="007A1BE6" w:rsidRDefault="009F5E29" w:rsidP="00055296">
            <w:pPr>
              <w:spacing w:after="0" w:line="276" w:lineRule="auto"/>
              <w:jc w:val="both"/>
            </w:pPr>
            <w:r w:rsidRPr="007A1BE6">
              <w:rPr>
                <w:rFonts w:eastAsia="Times New Roman" w:cs="Calibri"/>
                <w:kern w:val="0"/>
                <w:sz w:val="20"/>
                <w:szCs w:val="20"/>
                <w:lang w:eastAsia="pl-PL"/>
              </w:rPr>
              <w:t>2-8˚C</w:t>
            </w:r>
          </w:p>
        </w:tc>
        <w:tc>
          <w:tcPr>
            <w:tcW w:w="1981" w:type="dxa"/>
            <w:vMerge/>
            <w:tcBorders>
              <w:top w:val="single" w:sz="4" w:space="0" w:color="000000"/>
              <w:left w:val="single" w:sz="4" w:space="0" w:color="000000"/>
              <w:bottom w:val="single" w:sz="4" w:space="0" w:color="000000"/>
              <w:right w:val="single" w:sz="4" w:space="0" w:color="000000"/>
            </w:tcBorders>
            <w:vAlign w:val="center"/>
          </w:tcPr>
          <w:p w14:paraId="49D7E8DD" w14:textId="77777777" w:rsidR="009F5E29" w:rsidRPr="007A1BE6" w:rsidRDefault="009F5E29" w:rsidP="00055296"/>
        </w:tc>
      </w:tr>
    </w:tbl>
    <w:p w14:paraId="468FDB3A"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rPr>
      </w:pPr>
    </w:p>
    <w:p w14:paraId="17DA2467" w14:textId="77777777" w:rsidR="009F5E29" w:rsidRPr="007A1BE6" w:rsidRDefault="009F5E29" w:rsidP="009F5E29">
      <w:pPr>
        <w:spacing w:after="0" w:line="276" w:lineRule="auto"/>
        <w:jc w:val="both"/>
      </w:pPr>
      <w:r w:rsidRPr="007A1BE6">
        <w:rPr>
          <w:rFonts w:eastAsia="Times New Roman" w:cs="Calibri"/>
          <w:b/>
          <w:kern w:val="0"/>
          <w:sz w:val="20"/>
          <w:szCs w:val="20"/>
          <w:lang w:eastAsia="pl-PL"/>
        </w:rPr>
        <w:t>2.9.4 Instrukcja wykonania oznaczenia:</w:t>
      </w:r>
    </w:p>
    <w:p w14:paraId="26B33F36" w14:textId="77777777" w:rsidR="009F5E29" w:rsidRPr="007A1BE6" w:rsidRDefault="009F5E29" w:rsidP="009F5E29">
      <w:pPr>
        <w:spacing w:after="0" w:line="276" w:lineRule="auto"/>
        <w:jc w:val="both"/>
      </w:pPr>
      <w:r w:rsidRPr="007A1BE6">
        <w:rPr>
          <w:rFonts w:eastAsia="Times New Roman" w:cs="Calibri"/>
          <w:kern w:val="0"/>
          <w:sz w:val="20"/>
          <w:szCs w:val="20"/>
          <w:lang w:eastAsia="pl-PL"/>
        </w:rPr>
        <w:t>Ogólne ograniczenia i środki ostrożności:</w:t>
      </w:r>
    </w:p>
    <w:p w14:paraId="458CD282" w14:textId="77777777" w:rsidR="009F5E29" w:rsidRPr="007A1BE6" w:rsidRDefault="009F5E29" w:rsidP="00010566">
      <w:pPr>
        <w:numPr>
          <w:ilvl w:val="0"/>
          <w:numId w:val="102"/>
        </w:numPr>
        <w:suppressAutoHyphens/>
        <w:spacing w:after="0" w:line="276" w:lineRule="auto"/>
        <w:jc w:val="both"/>
      </w:pPr>
      <w:r w:rsidRPr="007A1BE6">
        <w:rPr>
          <w:rFonts w:eastAsia="Times New Roman" w:cs="Calibri"/>
          <w:kern w:val="0"/>
          <w:sz w:val="20"/>
          <w:szCs w:val="20"/>
          <w:lang w:eastAsia="pl-PL"/>
        </w:rPr>
        <w:t>Przed użyciem doprowadzić wymagane odczynniki do temperatury pokojowej, jeśli wcześniej były przechowywane w lodówce.</w:t>
      </w:r>
    </w:p>
    <w:p w14:paraId="4674A18A" w14:textId="77777777" w:rsidR="009F5E29" w:rsidRPr="007A1BE6" w:rsidRDefault="009F5E29" w:rsidP="009F5E29">
      <w:pPr>
        <w:numPr>
          <w:ilvl w:val="0"/>
          <w:numId w:val="73"/>
        </w:numPr>
        <w:suppressAutoHyphens/>
        <w:spacing w:after="0" w:line="276" w:lineRule="auto"/>
        <w:jc w:val="both"/>
      </w:pPr>
      <w:r w:rsidRPr="007A1BE6">
        <w:rPr>
          <w:rFonts w:eastAsia="Times New Roman" w:cs="Calibri"/>
          <w:kern w:val="0"/>
          <w:sz w:val="20"/>
          <w:szCs w:val="20"/>
          <w:lang w:eastAsia="pl-PL"/>
        </w:rPr>
        <w:t>Nie zamieniać i nie mieszać odczynników pochodzących z różnych serii testów.</w:t>
      </w:r>
    </w:p>
    <w:p w14:paraId="0365FC95" w14:textId="77777777" w:rsidR="009F5E29" w:rsidRPr="007A1BE6" w:rsidRDefault="009F5E29" w:rsidP="009F5E29">
      <w:pPr>
        <w:numPr>
          <w:ilvl w:val="0"/>
          <w:numId w:val="73"/>
        </w:numPr>
        <w:suppressAutoHyphens/>
        <w:spacing w:after="0" w:line="276" w:lineRule="auto"/>
        <w:jc w:val="both"/>
      </w:pPr>
      <w:r w:rsidRPr="007A1BE6">
        <w:rPr>
          <w:rFonts w:eastAsia="Times New Roman" w:cs="Calibri"/>
          <w:kern w:val="0"/>
          <w:sz w:val="20"/>
          <w:szCs w:val="20"/>
          <w:lang w:eastAsia="pl-PL"/>
        </w:rPr>
        <w:t>Urządzenie testujące wyjąć z opakowania i umieścić na płaskiej, czystej powierzchni. Do momentu użycia, musi być ono przechowywane w zapieczętowanym woreczku z osuszaczem.</w:t>
      </w:r>
    </w:p>
    <w:p w14:paraId="7A97A49C" w14:textId="77777777" w:rsidR="009F5E29" w:rsidRPr="007A1BE6" w:rsidRDefault="009F5E29" w:rsidP="009F5E29">
      <w:pPr>
        <w:numPr>
          <w:ilvl w:val="0"/>
          <w:numId w:val="73"/>
        </w:numPr>
        <w:suppressAutoHyphens/>
        <w:spacing w:after="0" w:line="276" w:lineRule="auto"/>
        <w:jc w:val="both"/>
      </w:pPr>
      <w:r w:rsidRPr="007A1BE6">
        <w:rPr>
          <w:rFonts w:eastAsia="Times New Roman" w:cs="Calibri"/>
          <w:kern w:val="0"/>
          <w:sz w:val="20"/>
          <w:szCs w:val="20"/>
          <w:lang w:eastAsia="pl-PL"/>
        </w:rPr>
        <w:t xml:space="preserve">Podczas badania urządzenie testujące musi stać na płaskiej i stabilnej powierzchni. </w:t>
      </w:r>
      <w:r w:rsidRPr="007A1BE6">
        <w:rPr>
          <w:rFonts w:eastAsia="Times New Roman" w:cs="Calibri"/>
          <w:b/>
          <w:kern w:val="0"/>
          <w:sz w:val="20"/>
          <w:szCs w:val="20"/>
          <w:lang w:eastAsia="pl-PL"/>
        </w:rPr>
        <w:t>Zabrania się wstrząsania urządzeniem testującym lub jego przenoszenia w trakcie przebiegu analizy, a także dotykania membrany chromatograficznej.</w:t>
      </w:r>
    </w:p>
    <w:p w14:paraId="2692F5A0" w14:textId="77777777" w:rsidR="009F5E29" w:rsidRPr="007A1BE6" w:rsidRDefault="009F5E29" w:rsidP="009F5E29">
      <w:pPr>
        <w:spacing w:after="0" w:line="276" w:lineRule="auto"/>
        <w:jc w:val="both"/>
      </w:pPr>
      <w:r w:rsidRPr="007A1BE6">
        <w:rPr>
          <w:rFonts w:eastAsia="Times New Roman" w:cs="Calibri"/>
          <w:b/>
          <w:kern w:val="0"/>
          <w:sz w:val="20"/>
          <w:szCs w:val="20"/>
          <w:lang w:eastAsia="pl-PL"/>
        </w:rPr>
        <w:t>Wykonanie oznaczenia:</w:t>
      </w:r>
    </w:p>
    <w:p w14:paraId="6EE5C5D3" w14:textId="77777777" w:rsidR="009F5E29" w:rsidRPr="007A1BE6" w:rsidRDefault="009F5E29" w:rsidP="009F5E29">
      <w:pPr>
        <w:spacing w:after="0" w:line="276" w:lineRule="auto"/>
        <w:jc w:val="both"/>
        <w:rPr>
          <w:rFonts w:eastAsia="Times New Roman" w:cs="Calibri"/>
          <w:kern w:val="0"/>
          <w:sz w:val="20"/>
          <w:szCs w:val="20"/>
          <w:lang w:eastAsia="pl-PL"/>
        </w:rPr>
      </w:pPr>
      <w:r w:rsidRPr="007A1BE6">
        <w:rPr>
          <w:rFonts w:eastAsia="Times New Roman" w:cs="Calibri"/>
          <w:kern w:val="0"/>
          <w:sz w:val="20"/>
          <w:szCs w:val="20"/>
          <w:lang w:eastAsia="pl-PL"/>
        </w:rPr>
        <w:t>Procedura może się różnić w zależności od zastosowanego testu, dlatego też przed jego wykonaniem należy zapoznać się z instrukcją wykonania badania.</w:t>
      </w:r>
    </w:p>
    <w:p w14:paraId="7FE33386" w14:textId="77777777" w:rsidR="009F5E29" w:rsidRPr="007A1BE6" w:rsidRDefault="009F5E29" w:rsidP="009F5E29">
      <w:pPr>
        <w:spacing w:after="0" w:line="276" w:lineRule="auto"/>
        <w:jc w:val="both"/>
        <w:rPr>
          <w:rFonts w:eastAsia="Times New Roman" w:cs="Calibri"/>
          <w:b/>
          <w:kern w:val="0"/>
          <w:sz w:val="20"/>
          <w:szCs w:val="20"/>
          <w:lang w:eastAsia="pl-PL"/>
        </w:rPr>
      </w:pPr>
    </w:p>
    <w:p w14:paraId="4A3C8FE5" w14:textId="77777777" w:rsidR="009F5E29" w:rsidRPr="007A1BE6" w:rsidRDefault="009F5E29" w:rsidP="009F5E29">
      <w:pPr>
        <w:spacing w:after="0" w:line="276" w:lineRule="auto"/>
        <w:jc w:val="both"/>
      </w:pPr>
      <w:r w:rsidRPr="007A1BE6">
        <w:rPr>
          <w:rFonts w:eastAsia="Times New Roman" w:cs="Calibri"/>
          <w:b/>
          <w:kern w:val="0"/>
          <w:sz w:val="20"/>
          <w:szCs w:val="20"/>
          <w:lang w:eastAsia="pl-PL"/>
        </w:rPr>
        <w:lastRenderedPageBreak/>
        <w:t>Obowiązują następujące ogólne wytyczne dotyczące wykonania oznaczenia z krwi</w:t>
      </w:r>
      <w:r w:rsidRPr="007A1BE6">
        <w:rPr>
          <w:rFonts w:eastAsia="Times New Roman" w:cs="Calibri"/>
          <w:kern w:val="0"/>
          <w:sz w:val="20"/>
          <w:szCs w:val="20"/>
          <w:lang w:eastAsia="pl-PL"/>
        </w:rPr>
        <w:t xml:space="preserve"> (w celu wykonania badania z surowicy/osocza krwi należy zapoznać się z instrukcją wykonania badania):</w:t>
      </w:r>
    </w:p>
    <w:p w14:paraId="1069138B" w14:textId="77777777" w:rsidR="009F5E29" w:rsidRPr="007A1BE6" w:rsidRDefault="009F5E29" w:rsidP="009F5E29">
      <w:pPr>
        <w:spacing w:after="0" w:line="276" w:lineRule="auto"/>
        <w:jc w:val="both"/>
      </w:pPr>
      <w:r w:rsidRPr="007A1BE6">
        <w:rPr>
          <w:rFonts w:eastAsia="Times New Roman" w:cs="Calibri"/>
          <w:kern w:val="0"/>
          <w:sz w:val="20"/>
          <w:szCs w:val="20"/>
          <w:lang w:eastAsia="pl-PL"/>
        </w:rPr>
        <w:t>1. Przy użyciu kapilary/zakraplacza przenieść podaną w instrukcji objętość/liczbę kropli krwi do studzienki (S) urządzenia testującego.</w:t>
      </w:r>
    </w:p>
    <w:p w14:paraId="2A1F7CAF" w14:textId="77777777" w:rsidR="009F5E29" w:rsidRPr="007A1BE6" w:rsidRDefault="009F5E29" w:rsidP="009F5E29">
      <w:pPr>
        <w:spacing w:after="0" w:line="276" w:lineRule="auto"/>
        <w:jc w:val="both"/>
      </w:pPr>
      <w:r w:rsidRPr="007A1BE6">
        <w:rPr>
          <w:rFonts w:eastAsia="Times New Roman" w:cs="Calibri"/>
          <w:kern w:val="0"/>
          <w:sz w:val="20"/>
          <w:szCs w:val="20"/>
          <w:lang w:eastAsia="pl-PL"/>
        </w:rPr>
        <w:t>2. Nakropić bez pęcherzyków powietrza podaną w instrukcji objętość/liczbę kropli buforu do studzienki (S) urządzenia testującego.</w:t>
      </w:r>
    </w:p>
    <w:p w14:paraId="14FF2077" w14:textId="77777777" w:rsidR="009F5E29" w:rsidRPr="007A1BE6" w:rsidRDefault="009F5E29" w:rsidP="009F5E29">
      <w:pPr>
        <w:spacing w:after="0" w:line="276" w:lineRule="auto"/>
        <w:jc w:val="both"/>
      </w:pPr>
      <w:r w:rsidRPr="007A1BE6">
        <w:rPr>
          <w:rFonts w:eastAsia="Times New Roman" w:cs="Calibri"/>
          <w:kern w:val="0"/>
          <w:sz w:val="20"/>
          <w:szCs w:val="20"/>
          <w:lang w:eastAsia="pl-PL"/>
        </w:rPr>
        <w:t>3. Na urządzeniu testującym zapisać numer identyfikacyjny pacjenta i godzinę naniesienia próbki – należy stosować niezmywalne pisaki przeznaczone do pisania na śliskich powierzchniach.</w:t>
      </w:r>
    </w:p>
    <w:p w14:paraId="1A8D355F" w14:textId="77777777" w:rsidR="009F5E29" w:rsidRPr="007A1BE6" w:rsidRDefault="009F5E29" w:rsidP="009F5E29">
      <w:pPr>
        <w:spacing w:after="0" w:line="276" w:lineRule="auto"/>
        <w:jc w:val="both"/>
      </w:pPr>
      <w:r w:rsidRPr="007A1BE6">
        <w:rPr>
          <w:rFonts w:eastAsia="Times New Roman" w:cs="Calibri"/>
          <w:kern w:val="0"/>
          <w:sz w:val="20"/>
          <w:szCs w:val="20"/>
          <w:lang w:eastAsia="pl-PL"/>
        </w:rPr>
        <w:t xml:space="preserve">4. Odczytać wynik po czasie podanym w instrukcji. </w:t>
      </w:r>
    </w:p>
    <w:p w14:paraId="36454392"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rPr>
      </w:pPr>
    </w:p>
    <w:p w14:paraId="1A3E0B83" w14:textId="77777777" w:rsidR="009F5E29" w:rsidRPr="007A1BE6" w:rsidRDefault="009F5E29" w:rsidP="009F5E29">
      <w:pPr>
        <w:spacing w:after="0" w:line="276" w:lineRule="auto"/>
        <w:jc w:val="both"/>
      </w:pPr>
      <w:r w:rsidRPr="007A1BE6">
        <w:rPr>
          <w:rFonts w:eastAsia="Times New Roman" w:cs="Calibri"/>
          <w:b/>
          <w:bCs/>
          <w:kern w:val="0"/>
          <w:sz w:val="20"/>
          <w:szCs w:val="20"/>
          <w:u w:val="double"/>
          <w:lang w:eastAsia="pl-PL"/>
        </w:rPr>
        <w:t>Uwaga:</w:t>
      </w:r>
      <w:r w:rsidRPr="007A1BE6">
        <w:rPr>
          <w:rFonts w:eastAsia="Times New Roman" w:cs="Calibri"/>
          <w:kern w:val="0"/>
          <w:sz w:val="20"/>
          <w:szCs w:val="20"/>
          <w:lang w:eastAsia="pl-PL"/>
        </w:rPr>
        <w:t xml:space="preserve"> Próbki dodatnie mogą być interpretowane przed upływem wskazanego czasu w instrukcji, jednak odczyt wyniku ujemnego musi zawsze nastąpić po jego upływie.</w:t>
      </w:r>
    </w:p>
    <w:p w14:paraId="594C6167" w14:textId="77777777" w:rsidR="009F5E29" w:rsidRPr="007A1BE6" w:rsidRDefault="009F5E29" w:rsidP="009F5E29">
      <w:pPr>
        <w:spacing w:after="0" w:line="276" w:lineRule="auto"/>
        <w:jc w:val="both"/>
      </w:pPr>
      <w:r w:rsidRPr="007A1BE6">
        <w:rPr>
          <w:rFonts w:eastAsia="Times New Roman" w:cs="Calibri"/>
          <w:kern w:val="0"/>
          <w:sz w:val="20"/>
          <w:szCs w:val="20"/>
          <w:lang w:eastAsia="pl-PL"/>
        </w:rPr>
        <w:t>Stabilność odczytu to maksymalny czas, po którym można interpretować wynik (podany w instrukcji wykonania badania). Po tym czasie wyniku nie wolno odczytywać.</w:t>
      </w:r>
    </w:p>
    <w:p w14:paraId="62418AD3"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rPr>
      </w:pPr>
    </w:p>
    <w:p w14:paraId="0777BBC3" w14:textId="77777777" w:rsidR="009F5E29" w:rsidRPr="007A1BE6" w:rsidRDefault="009F5E29" w:rsidP="0090156B">
      <w:pPr>
        <w:spacing w:after="0" w:line="276" w:lineRule="auto"/>
        <w:jc w:val="both"/>
        <w:rPr>
          <w:rFonts w:ascii="Calibri" w:eastAsia="Times New Roman" w:hAnsi="Calibri" w:cs="Calibri"/>
          <w:b/>
          <w:kern w:val="0"/>
          <w:sz w:val="20"/>
          <w:szCs w:val="20"/>
          <w:lang w:eastAsia="pl-PL"/>
        </w:rPr>
      </w:pPr>
      <w:r w:rsidRPr="007A1BE6">
        <w:rPr>
          <w:rFonts w:eastAsia="Times New Roman" w:cs="Calibri"/>
          <w:b/>
          <w:kern w:val="0"/>
          <w:sz w:val="20"/>
          <w:szCs w:val="20"/>
          <w:lang w:eastAsia="pl-PL"/>
        </w:rPr>
        <w:t>2.9.5. Interpretacja wyników szybkich testów w kierunku HIV</w:t>
      </w:r>
    </w:p>
    <w:p w14:paraId="176AEC07" w14:textId="4560103B" w:rsidR="009F5E29" w:rsidRPr="007A1BE6" w:rsidRDefault="009F5E29" w:rsidP="009F5E29">
      <w:pPr>
        <w:spacing w:after="0" w:line="276" w:lineRule="auto"/>
        <w:jc w:val="both"/>
      </w:pPr>
      <w:r w:rsidRPr="007A1BE6">
        <w:rPr>
          <w:rFonts w:eastAsia="Times New Roman" w:cs="Calibri"/>
          <w:kern w:val="0"/>
          <w:sz w:val="20"/>
          <w:szCs w:val="20"/>
          <w:lang w:eastAsia="pl-PL"/>
        </w:rPr>
        <w:t xml:space="preserve">W zależności od zastosowanego testu interpretacja wyniku może się różnić, dlatego też przed wykonaniem testu należy zapoznać się z instrukcją. Testy składają się z dwóch części testowych oznaczonych Ag oraz Ab i jednej kontrolnej. Pojawienie się prążka w części testowej (T) świadczy o reaktywności próbki, w testach </w:t>
      </w:r>
      <w:proofErr w:type="spellStart"/>
      <w:r w:rsidRPr="007A1BE6">
        <w:rPr>
          <w:rFonts w:eastAsia="Times New Roman" w:cs="Calibri"/>
          <w:kern w:val="0"/>
          <w:sz w:val="20"/>
          <w:szCs w:val="20"/>
          <w:lang w:eastAsia="pl-PL"/>
        </w:rPr>
        <w:t>immunochromatograficznych</w:t>
      </w:r>
      <w:proofErr w:type="spellEnd"/>
      <w:r w:rsidRPr="007A1BE6">
        <w:rPr>
          <w:rFonts w:eastAsia="Times New Roman" w:cs="Calibri"/>
          <w:kern w:val="0"/>
          <w:sz w:val="20"/>
          <w:szCs w:val="20"/>
          <w:lang w:eastAsia="pl-PL"/>
        </w:rPr>
        <w:t xml:space="preserve"> IV generacji w części testowej mogą pojawić się prążki oznaczające: Ag (antygen p 24) i Ab (</w:t>
      </w:r>
      <w:r w:rsidRPr="007A1BE6">
        <w:rPr>
          <w:rStyle w:val="cf01"/>
          <w:rFonts w:eastAsia="Times New Roman" w:cs="Calibri"/>
          <w:sz w:val="20"/>
          <w:szCs w:val="20"/>
          <w:lang w:eastAsia="pl-PL"/>
        </w:rPr>
        <w:t>przeciwciała anty- HIV 1 i/lub anty-HIV 2).</w:t>
      </w:r>
    </w:p>
    <w:p w14:paraId="7BED8741" w14:textId="77777777" w:rsidR="009F5E29" w:rsidRPr="007A1BE6" w:rsidRDefault="009F5E29" w:rsidP="009F5E29">
      <w:pPr>
        <w:spacing w:after="0" w:line="276" w:lineRule="auto"/>
        <w:jc w:val="both"/>
      </w:pPr>
      <w:r w:rsidRPr="007A1BE6">
        <w:rPr>
          <w:rFonts w:eastAsia="Times New Roman" w:cs="Calibri"/>
          <w:kern w:val="0"/>
          <w:sz w:val="20"/>
          <w:szCs w:val="20"/>
          <w:lang w:eastAsia="pl-PL"/>
        </w:rPr>
        <w:t xml:space="preserve">Brak prążka w miejscu testowym oznacza brak reaktywności próbki (brak szukanego składnika). </w:t>
      </w:r>
    </w:p>
    <w:p w14:paraId="626ACA16" w14:textId="77777777" w:rsidR="009F5E29" w:rsidRPr="007A1BE6" w:rsidRDefault="009F5E29" w:rsidP="009F5E29">
      <w:pPr>
        <w:spacing w:after="0" w:line="276" w:lineRule="auto"/>
        <w:jc w:val="both"/>
      </w:pPr>
      <w:r w:rsidRPr="007A1BE6">
        <w:rPr>
          <w:rFonts w:eastAsia="Times New Roman" w:cs="Calibri"/>
          <w:kern w:val="0"/>
          <w:sz w:val="20"/>
          <w:szCs w:val="20"/>
          <w:lang w:eastAsia="pl-PL"/>
        </w:rPr>
        <w:t xml:space="preserve">W części kontrolnej </w:t>
      </w:r>
      <w:r w:rsidRPr="007A1BE6">
        <w:rPr>
          <w:rFonts w:eastAsia="Times New Roman" w:cs="Calibri"/>
          <w:b/>
          <w:kern w:val="0"/>
          <w:sz w:val="20"/>
          <w:szCs w:val="20"/>
          <w:lang w:eastAsia="pl-PL"/>
        </w:rPr>
        <w:t>ZAWSZE</w:t>
      </w:r>
      <w:r w:rsidRPr="007A1BE6">
        <w:rPr>
          <w:rFonts w:eastAsia="Times New Roman" w:cs="Calibri"/>
          <w:kern w:val="0"/>
          <w:sz w:val="20"/>
          <w:szCs w:val="20"/>
          <w:lang w:eastAsia="pl-PL"/>
        </w:rPr>
        <w:t xml:space="preserve"> musi pojawić się prążek lub, jeżeli jest tam obecny, musi zmienić kolor. </w:t>
      </w:r>
      <w:r w:rsidRPr="007A1BE6">
        <w:rPr>
          <w:rFonts w:eastAsia="Times New Roman" w:cs="Calibri"/>
          <w:kern w:val="0"/>
          <w:sz w:val="20"/>
          <w:szCs w:val="20"/>
          <w:lang w:eastAsia="pl-PL"/>
        </w:rPr>
        <w:br/>
        <w:t xml:space="preserve">W przypadku niepojawienia się prążka lub braku zmiany koloru, wynik badania (zarówno reaktywny, jak </w:t>
      </w:r>
      <w:r w:rsidRPr="007A1BE6">
        <w:rPr>
          <w:rFonts w:eastAsia="Times New Roman" w:cs="Calibri"/>
          <w:kern w:val="0"/>
          <w:sz w:val="20"/>
          <w:szCs w:val="20"/>
          <w:lang w:eastAsia="pl-PL"/>
        </w:rPr>
        <w:br/>
        <w:t>i niereaktywny) jest nieważny i badanie należy powtórzyć nowym szybkim testem z zachowaniem właściwej procedury postępowania lub badaniem laboratoryjnym.</w:t>
      </w:r>
    </w:p>
    <w:p w14:paraId="35D7A966"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rPr>
      </w:pPr>
    </w:p>
    <w:p w14:paraId="2D8A8E1D"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rPr>
      </w:pPr>
      <w:r w:rsidRPr="007A1BE6">
        <w:rPr>
          <w:rFonts w:eastAsia="Times New Roman" w:cs="Calibri"/>
          <w:kern w:val="0"/>
          <w:sz w:val="20"/>
          <w:szCs w:val="20"/>
          <w:lang w:eastAsia="pl-PL"/>
        </w:rPr>
        <w:t xml:space="preserve">Interpretacja wyników szybkich testów </w:t>
      </w:r>
      <w:proofErr w:type="spellStart"/>
      <w:r w:rsidRPr="007A1BE6">
        <w:rPr>
          <w:rFonts w:eastAsia="Times New Roman" w:cs="Calibri"/>
          <w:kern w:val="0"/>
          <w:sz w:val="20"/>
          <w:szCs w:val="20"/>
          <w:lang w:eastAsia="pl-PL"/>
        </w:rPr>
        <w:t>immunochromatograficznych</w:t>
      </w:r>
      <w:proofErr w:type="spellEnd"/>
      <w:r w:rsidRPr="007A1BE6">
        <w:rPr>
          <w:rFonts w:eastAsia="Times New Roman" w:cs="Calibri"/>
          <w:kern w:val="0"/>
          <w:sz w:val="20"/>
          <w:szCs w:val="20"/>
          <w:lang w:eastAsia="pl-PL"/>
        </w:rPr>
        <w:t xml:space="preserve"> IV generacji:</w:t>
      </w:r>
    </w:p>
    <w:tbl>
      <w:tblPr>
        <w:tblW w:w="5000" w:type="pct"/>
        <w:tblInd w:w="-5" w:type="dxa"/>
        <w:tblLayout w:type="fixed"/>
        <w:tblCellMar>
          <w:top w:w="55" w:type="dxa"/>
          <w:left w:w="55" w:type="dxa"/>
          <w:bottom w:w="55" w:type="dxa"/>
          <w:right w:w="55" w:type="dxa"/>
        </w:tblCellMar>
        <w:tblLook w:val="04A0" w:firstRow="1" w:lastRow="0" w:firstColumn="1" w:lastColumn="0" w:noHBand="0" w:noVBand="1"/>
      </w:tblPr>
      <w:tblGrid>
        <w:gridCol w:w="1756"/>
        <w:gridCol w:w="1547"/>
        <w:gridCol w:w="1445"/>
        <w:gridCol w:w="4314"/>
      </w:tblGrid>
      <w:tr w:rsidR="009F5E29" w:rsidRPr="007A1BE6" w14:paraId="3E38811D" w14:textId="77777777" w:rsidTr="00055296">
        <w:tc>
          <w:tcPr>
            <w:tcW w:w="1759" w:type="dxa"/>
            <w:tcBorders>
              <w:top w:val="single" w:sz="4" w:space="0" w:color="000000"/>
              <w:left w:val="single" w:sz="4" w:space="0" w:color="000000"/>
              <w:bottom w:val="single" w:sz="4" w:space="0" w:color="000000"/>
            </w:tcBorders>
          </w:tcPr>
          <w:p w14:paraId="377AC321" w14:textId="77777777" w:rsidR="009F5E29" w:rsidRPr="007A1BE6" w:rsidRDefault="009F5E29" w:rsidP="00055296">
            <w:pPr>
              <w:pStyle w:val="Zawartotabeli"/>
              <w:jc w:val="both"/>
              <w:rPr>
                <w:sz w:val="20"/>
                <w:szCs w:val="20"/>
              </w:rPr>
            </w:pPr>
            <w:r w:rsidRPr="007A1BE6">
              <w:rPr>
                <w:sz w:val="20"/>
                <w:szCs w:val="20"/>
              </w:rPr>
              <w:t>Pasek kontrolny</w:t>
            </w:r>
          </w:p>
        </w:tc>
        <w:tc>
          <w:tcPr>
            <w:tcW w:w="1548" w:type="dxa"/>
            <w:tcBorders>
              <w:top w:val="single" w:sz="4" w:space="0" w:color="000000"/>
              <w:left w:val="single" w:sz="4" w:space="0" w:color="000000"/>
              <w:bottom w:val="single" w:sz="4" w:space="0" w:color="000000"/>
            </w:tcBorders>
          </w:tcPr>
          <w:p w14:paraId="7B9CA599" w14:textId="77777777" w:rsidR="009F5E29" w:rsidRPr="007A1BE6" w:rsidRDefault="009F5E29" w:rsidP="00055296">
            <w:pPr>
              <w:pStyle w:val="Zawartotabeli"/>
              <w:jc w:val="both"/>
              <w:rPr>
                <w:sz w:val="20"/>
                <w:szCs w:val="20"/>
              </w:rPr>
            </w:pPr>
            <w:r w:rsidRPr="007A1BE6">
              <w:rPr>
                <w:sz w:val="20"/>
                <w:szCs w:val="20"/>
              </w:rPr>
              <w:t>Pasek Ag</w:t>
            </w:r>
          </w:p>
        </w:tc>
        <w:tc>
          <w:tcPr>
            <w:tcW w:w="1446" w:type="dxa"/>
            <w:tcBorders>
              <w:top w:val="single" w:sz="4" w:space="0" w:color="000000"/>
              <w:left w:val="single" w:sz="4" w:space="0" w:color="000000"/>
              <w:bottom w:val="single" w:sz="4" w:space="0" w:color="000000"/>
            </w:tcBorders>
          </w:tcPr>
          <w:p w14:paraId="4389CBE7" w14:textId="77777777" w:rsidR="009F5E29" w:rsidRPr="007A1BE6" w:rsidRDefault="009F5E29" w:rsidP="00055296">
            <w:pPr>
              <w:pStyle w:val="Zawartotabeli"/>
              <w:jc w:val="both"/>
              <w:rPr>
                <w:sz w:val="20"/>
                <w:szCs w:val="20"/>
              </w:rPr>
            </w:pPr>
            <w:r w:rsidRPr="007A1BE6">
              <w:rPr>
                <w:sz w:val="20"/>
                <w:szCs w:val="20"/>
              </w:rPr>
              <w:t>Pasek Ab</w:t>
            </w:r>
          </w:p>
        </w:tc>
        <w:tc>
          <w:tcPr>
            <w:tcW w:w="4318" w:type="dxa"/>
            <w:tcBorders>
              <w:top w:val="single" w:sz="4" w:space="0" w:color="000000"/>
              <w:left w:val="single" w:sz="4" w:space="0" w:color="000000"/>
              <w:bottom w:val="single" w:sz="4" w:space="0" w:color="000000"/>
              <w:right w:val="single" w:sz="4" w:space="0" w:color="000000"/>
            </w:tcBorders>
          </w:tcPr>
          <w:p w14:paraId="1860375C" w14:textId="77777777" w:rsidR="009F5E29" w:rsidRPr="007A1BE6" w:rsidRDefault="009F5E29" w:rsidP="00055296">
            <w:pPr>
              <w:pStyle w:val="Zawartotabeli"/>
              <w:rPr>
                <w:sz w:val="20"/>
                <w:szCs w:val="20"/>
              </w:rPr>
            </w:pPr>
            <w:r w:rsidRPr="007A1BE6">
              <w:rPr>
                <w:sz w:val="20"/>
                <w:szCs w:val="20"/>
              </w:rPr>
              <w:t>Interpretacja</w:t>
            </w:r>
          </w:p>
        </w:tc>
      </w:tr>
      <w:tr w:rsidR="009F5E29" w:rsidRPr="007A1BE6" w14:paraId="1D26026E" w14:textId="77777777" w:rsidTr="00055296">
        <w:tc>
          <w:tcPr>
            <w:tcW w:w="1759" w:type="dxa"/>
            <w:tcBorders>
              <w:left w:val="single" w:sz="4" w:space="0" w:color="000000"/>
              <w:bottom w:val="single" w:sz="4" w:space="0" w:color="000000"/>
            </w:tcBorders>
          </w:tcPr>
          <w:p w14:paraId="18BE1452" w14:textId="77777777" w:rsidR="009F5E29" w:rsidRPr="007A1BE6" w:rsidRDefault="009F5E29" w:rsidP="00055296">
            <w:pPr>
              <w:pStyle w:val="Zawartotabeli"/>
              <w:jc w:val="both"/>
              <w:rPr>
                <w:sz w:val="20"/>
                <w:szCs w:val="20"/>
              </w:rPr>
            </w:pPr>
            <w:r w:rsidRPr="007A1BE6">
              <w:rPr>
                <w:sz w:val="20"/>
                <w:szCs w:val="20"/>
              </w:rPr>
              <w:t>(+) dodatni</w:t>
            </w:r>
          </w:p>
        </w:tc>
        <w:tc>
          <w:tcPr>
            <w:tcW w:w="1548" w:type="dxa"/>
            <w:tcBorders>
              <w:left w:val="single" w:sz="4" w:space="0" w:color="000000"/>
              <w:bottom w:val="single" w:sz="4" w:space="0" w:color="000000"/>
            </w:tcBorders>
          </w:tcPr>
          <w:p w14:paraId="4F1E5F03" w14:textId="77777777" w:rsidR="009F5E29" w:rsidRPr="007A1BE6" w:rsidRDefault="009F5E29" w:rsidP="00055296">
            <w:pPr>
              <w:pStyle w:val="Zawartotabeli"/>
              <w:jc w:val="both"/>
              <w:rPr>
                <w:sz w:val="20"/>
                <w:szCs w:val="20"/>
              </w:rPr>
            </w:pPr>
            <w:r w:rsidRPr="007A1BE6">
              <w:rPr>
                <w:sz w:val="20"/>
                <w:szCs w:val="20"/>
              </w:rPr>
              <w:t>(-) ujemny</w:t>
            </w:r>
          </w:p>
        </w:tc>
        <w:tc>
          <w:tcPr>
            <w:tcW w:w="1446" w:type="dxa"/>
            <w:tcBorders>
              <w:left w:val="single" w:sz="4" w:space="0" w:color="000000"/>
              <w:bottom w:val="single" w:sz="4" w:space="0" w:color="000000"/>
            </w:tcBorders>
          </w:tcPr>
          <w:p w14:paraId="5B2FCC08" w14:textId="77777777" w:rsidR="009F5E29" w:rsidRPr="007A1BE6" w:rsidRDefault="009F5E29" w:rsidP="00055296">
            <w:pPr>
              <w:pStyle w:val="Zawartotabeli"/>
              <w:jc w:val="both"/>
              <w:rPr>
                <w:sz w:val="20"/>
                <w:szCs w:val="20"/>
              </w:rPr>
            </w:pPr>
            <w:r w:rsidRPr="007A1BE6">
              <w:rPr>
                <w:sz w:val="20"/>
                <w:szCs w:val="20"/>
              </w:rPr>
              <w:t>(-) ujemny</w:t>
            </w:r>
          </w:p>
        </w:tc>
        <w:tc>
          <w:tcPr>
            <w:tcW w:w="4318" w:type="dxa"/>
            <w:tcBorders>
              <w:left w:val="single" w:sz="4" w:space="0" w:color="000000"/>
              <w:bottom w:val="single" w:sz="4" w:space="0" w:color="000000"/>
              <w:right w:val="single" w:sz="4" w:space="0" w:color="000000"/>
            </w:tcBorders>
          </w:tcPr>
          <w:p w14:paraId="53B335DB" w14:textId="77777777" w:rsidR="009F5E29" w:rsidRPr="007A1BE6" w:rsidRDefault="009F5E29" w:rsidP="00055296">
            <w:pPr>
              <w:pStyle w:val="Zawartotabeli"/>
              <w:rPr>
                <w:sz w:val="20"/>
                <w:szCs w:val="20"/>
              </w:rPr>
            </w:pPr>
            <w:r w:rsidRPr="007A1BE6">
              <w:rPr>
                <w:sz w:val="20"/>
                <w:szCs w:val="20"/>
              </w:rPr>
              <w:t>Wynik niereaktywny</w:t>
            </w:r>
          </w:p>
        </w:tc>
      </w:tr>
      <w:tr w:rsidR="009F5E29" w:rsidRPr="007A1BE6" w14:paraId="6BD78E00" w14:textId="77777777" w:rsidTr="00055296">
        <w:tc>
          <w:tcPr>
            <w:tcW w:w="1759" w:type="dxa"/>
            <w:tcBorders>
              <w:left w:val="single" w:sz="4" w:space="0" w:color="000000"/>
              <w:bottom w:val="single" w:sz="4" w:space="0" w:color="000000"/>
            </w:tcBorders>
          </w:tcPr>
          <w:p w14:paraId="5637F0B4" w14:textId="77777777" w:rsidR="009F5E29" w:rsidRPr="007A1BE6" w:rsidRDefault="009F5E29" w:rsidP="00055296">
            <w:pPr>
              <w:pStyle w:val="Zawartotabeli"/>
              <w:jc w:val="both"/>
              <w:rPr>
                <w:sz w:val="20"/>
                <w:szCs w:val="20"/>
              </w:rPr>
            </w:pPr>
            <w:r w:rsidRPr="007A1BE6">
              <w:rPr>
                <w:sz w:val="20"/>
                <w:szCs w:val="20"/>
              </w:rPr>
              <w:t>(+) dodatni</w:t>
            </w:r>
          </w:p>
        </w:tc>
        <w:tc>
          <w:tcPr>
            <w:tcW w:w="1548" w:type="dxa"/>
            <w:tcBorders>
              <w:left w:val="single" w:sz="4" w:space="0" w:color="000000"/>
              <w:bottom w:val="single" w:sz="4" w:space="0" w:color="000000"/>
            </w:tcBorders>
          </w:tcPr>
          <w:p w14:paraId="3B1A12D1" w14:textId="77777777" w:rsidR="009F5E29" w:rsidRPr="007A1BE6" w:rsidRDefault="009F5E29" w:rsidP="00055296">
            <w:pPr>
              <w:pStyle w:val="Zawartotabeli"/>
              <w:jc w:val="both"/>
              <w:rPr>
                <w:sz w:val="20"/>
                <w:szCs w:val="20"/>
              </w:rPr>
            </w:pPr>
            <w:r w:rsidRPr="007A1BE6">
              <w:rPr>
                <w:sz w:val="20"/>
                <w:szCs w:val="20"/>
              </w:rPr>
              <w:t>(+) dodatni</w:t>
            </w:r>
          </w:p>
        </w:tc>
        <w:tc>
          <w:tcPr>
            <w:tcW w:w="1446" w:type="dxa"/>
            <w:tcBorders>
              <w:left w:val="single" w:sz="4" w:space="0" w:color="000000"/>
              <w:bottom w:val="single" w:sz="4" w:space="0" w:color="000000"/>
            </w:tcBorders>
          </w:tcPr>
          <w:p w14:paraId="7250A534" w14:textId="77777777" w:rsidR="009F5E29" w:rsidRPr="007A1BE6" w:rsidRDefault="009F5E29" w:rsidP="00055296">
            <w:pPr>
              <w:pStyle w:val="Zawartotabeli"/>
              <w:jc w:val="both"/>
              <w:rPr>
                <w:sz w:val="20"/>
                <w:szCs w:val="20"/>
              </w:rPr>
            </w:pPr>
            <w:r w:rsidRPr="007A1BE6">
              <w:rPr>
                <w:sz w:val="20"/>
                <w:szCs w:val="20"/>
              </w:rPr>
              <w:t>(-) ujemny</w:t>
            </w:r>
          </w:p>
        </w:tc>
        <w:tc>
          <w:tcPr>
            <w:tcW w:w="4318" w:type="dxa"/>
            <w:tcBorders>
              <w:left w:val="single" w:sz="4" w:space="0" w:color="000000"/>
              <w:bottom w:val="single" w:sz="4" w:space="0" w:color="000000"/>
              <w:right w:val="single" w:sz="4" w:space="0" w:color="000000"/>
            </w:tcBorders>
          </w:tcPr>
          <w:p w14:paraId="1ADEAE75" w14:textId="77777777" w:rsidR="009F5E29" w:rsidRPr="007A1BE6" w:rsidRDefault="009F5E29" w:rsidP="00055296">
            <w:pPr>
              <w:pStyle w:val="Zawartotabeli"/>
              <w:rPr>
                <w:sz w:val="20"/>
                <w:szCs w:val="20"/>
              </w:rPr>
            </w:pPr>
            <w:r w:rsidRPr="007A1BE6">
              <w:rPr>
                <w:sz w:val="20"/>
                <w:szCs w:val="20"/>
              </w:rPr>
              <w:t>Wynik reaktywny (wykryto antygen p 24) wirusa</w:t>
            </w:r>
          </w:p>
        </w:tc>
      </w:tr>
      <w:tr w:rsidR="009F5E29" w:rsidRPr="007A1BE6" w14:paraId="64848D62" w14:textId="77777777" w:rsidTr="00055296">
        <w:tc>
          <w:tcPr>
            <w:tcW w:w="1759" w:type="dxa"/>
            <w:tcBorders>
              <w:left w:val="single" w:sz="4" w:space="0" w:color="000000"/>
              <w:bottom w:val="single" w:sz="4" w:space="0" w:color="000000"/>
            </w:tcBorders>
          </w:tcPr>
          <w:p w14:paraId="476F8B7D" w14:textId="77777777" w:rsidR="009F5E29" w:rsidRPr="007A1BE6" w:rsidRDefault="009F5E29" w:rsidP="00055296">
            <w:pPr>
              <w:pStyle w:val="Zawartotabeli"/>
              <w:jc w:val="both"/>
              <w:rPr>
                <w:sz w:val="20"/>
                <w:szCs w:val="20"/>
              </w:rPr>
            </w:pPr>
            <w:r w:rsidRPr="007A1BE6">
              <w:rPr>
                <w:sz w:val="20"/>
                <w:szCs w:val="20"/>
              </w:rPr>
              <w:t>(+) dodatni</w:t>
            </w:r>
          </w:p>
        </w:tc>
        <w:tc>
          <w:tcPr>
            <w:tcW w:w="1548" w:type="dxa"/>
            <w:tcBorders>
              <w:left w:val="single" w:sz="4" w:space="0" w:color="000000"/>
              <w:bottom w:val="single" w:sz="4" w:space="0" w:color="000000"/>
            </w:tcBorders>
          </w:tcPr>
          <w:p w14:paraId="1D470D0F" w14:textId="77777777" w:rsidR="009F5E29" w:rsidRPr="007A1BE6" w:rsidRDefault="009F5E29" w:rsidP="00055296">
            <w:pPr>
              <w:pStyle w:val="Zawartotabeli"/>
              <w:jc w:val="both"/>
              <w:rPr>
                <w:sz w:val="20"/>
                <w:szCs w:val="20"/>
              </w:rPr>
            </w:pPr>
            <w:r w:rsidRPr="007A1BE6">
              <w:rPr>
                <w:sz w:val="20"/>
                <w:szCs w:val="20"/>
              </w:rPr>
              <w:t>(-) ujemny</w:t>
            </w:r>
          </w:p>
        </w:tc>
        <w:tc>
          <w:tcPr>
            <w:tcW w:w="1446" w:type="dxa"/>
            <w:tcBorders>
              <w:left w:val="single" w:sz="4" w:space="0" w:color="000000"/>
              <w:bottom w:val="single" w:sz="4" w:space="0" w:color="000000"/>
            </w:tcBorders>
          </w:tcPr>
          <w:p w14:paraId="49CCB956" w14:textId="77777777" w:rsidR="009F5E29" w:rsidRPr="007A1BE6" w:rsidRDefault="009F5E29" w:rsidP="00055296">
            <w:pPr>
              <w:pStyle w:val="Zawartotabeli"/>
              <w:jc w:val="both"/>
              <w:rPr>
                <w:sz w:val="20"/>
                <w:szCs w:val="20"/>
              </w:rPr>
            </w:pPr>
            <w:r w:rsidRPr="007A1BE6">
              <w:rPr>
                <w:sz w:val="20"/>
                <w:szCs w:val="20"/>
              </w:rPr>
              <w:t>(+) dodatni</w:t>
            </w:r>
          </w:p>
        </w:tc>
        <w:tc>
          <w:tcPr>
            <w:tcW w:w="4318" w:type="dxa"/>
            <w:tcBorders>
              <w:left w:val="single" w:sz="4" w:space="0" w:color="000000"/>
              <w:bottom w:val="single" w:sz="4" w:space="0" w:color="000000"/>
              <w:right w:val="single" w:sz="4" w:space="0" w:color="000000"/>
            </w:tcBorders>
          </w:tcPr>
          <w:p w14:paraId="4DEEFD9F" w14:textId="77777777" w:rsidR="009F5E29" w:rsidRPr="007A1BE6" w:rsidRDefault="009F5E29" w:rsidP="00055296">
            <w:pPr>
              <w:pStyle w:val="Zawartotabeli"/>
              <w:rPr>
                <w:sz w:val="20"/>
                <w:szCs w:val="20"/>
              </w:rPr>
            </w:pPr>
            <w:r w:rsidRPr="007A1BE6">
              <w:rPr>
                <w:sz w:val="20"/>
                <w:szCs w:val="20"/>
              </w:rPr>
              <w:t>Wynik reaktywny (wykryto przeciwciała anty-HIV1/HIV2) wirusa</w:t>
            </w:r>
          </w:p>
        </w:tc>
      </w:tr>
      <w:tr w:rsidR="009F5E29" w:rsidRPr="007A1BE6" w14:paraId="783E5414" w14:textId="77777777" w:rsidTr="00055296">
        <w:tc>
          <w:tcPr>
            <w:tcW w:w="1759" w:type="dxa"/>
            <w:tcBorders>
              <w:left w:val="single" w:sz="4" w:space="0" w:color="000000"/>
              <w:bottom w:val="single" w:sz="4" w:space="0" w:color="000000"/>
            </w:tcBorders>
          </w:tcPr>
          <w:p w14:paraId="4C30D386" w14:textId="77777777" w:rsidR="009F5E29" w:rsidRPr="007A1BE6" w:rsidRDefault="009F5E29" w:rsidP="00055296">
            <w:pPr>
              <w:pStyle w:val="Zawartotabeli"/>
              <w:jc w:val="both"/>
              <w:rPr>
                <w:sz w:val="20"/>
                <w:szCs w:val="20"/>
              </w:rPr>
            </w:pPr>
            <w:r w:rsidRPr="007A1BE6">
              <w:rPr>
                <w:sz w:val="20"/>
                <w:szCs w:val="20"/>
              </w:rPr>
              <w:t>(+) dodatni</w:t>
            </w:r>
          </w:p>
        </w:tc>
        <w:tc>
          <w:tcPr>
            <w:tcW w:w="1548" w:type="dxa"/>
            <w:tcBorders>
              <w:left w:val="single" w:sz="4" w:space="0" w:color="000000"/>
              <w:bottom w:val="single" w:sz="4" w:space="0" w:color="000000"/>
            </w:tcBorders>
          </w:tcPr>
          <w:p w14:paraId="082F9D3D" w14:textId="77777777" w:rsidR="009F5E29" w:rsidRPr="007A1BE6" w:rsidRDefault="009F5E29" w:rsidP="00055296">
            <w:pPr>
              <w:pStyle w:val="Zawartotabeli"/>
              <w:jc w:val="both"/>
              <w:rPr>
                <w:sz w:val="20"/>
                <w:szCs w:val="20"/>
              </w:rPr>
            </w:pPr>
            <w:r w:rsidRPr="007A1BE6">
              <w:rPr>
                <w:sz w:val="20"/>
                <w:szCs w:val="20"/>
              </w:rPr>
              <w:t>(+) dodatni</w:t>
            </w:r>
          </w:p>
        </w:tc>
        <w:tc>
          <w:tcPr>
            <w:tcW w:w="1446" w:type="dxa"/>
            <w:tcBorders>
              <w:left w:val="single" w:sz="4" w:space="0" w:color="000000"/>
              <w:bottom w:val="single" w:sz="4" w:space="0" w:color="000000"/>
            </w:tcBorders>
          </w:tcPr>
          <w:p w14:paraId="25AFF3AB" w14:textId="77777777" w:rsidR="009F5E29" w:rsidRPr="007A1BE6" w:rsidRDefault="009F5E29" w:rsidP="00055296">
            <w:pPr>
              <w:pStyle w:val="Zawartotabeli"/>
              <w:jc w:val="both"/>
              <w:rPr>
                <w:sz w:val="20"/>
                <w:szCs w:val="20"/>
              </w:rPr>
            </w:pPr>
            <w:r w:rsidRPr="007A1BE6">
              <w:rPr>
                <w:sz w:val="20"/>
                <w:szCs w:val="20"/>
              </w:rPr>
              <w:t>(+) dodatni</w:t>
            </w:r>
          </w:p>
        </w:tc>
        <w:tc>
          <w:tcPr>
            <w:tcW w:w="4318" w:type="dxa"/>
            <w:tcBorders>
              <w:left w:val="single" w:sz="4" w:space="0" w:color="000000"/>
              <w:bottom w:val="single" w:sz="4" w:space="0" w:color="000000"/>
              <w:right w:val="single" w:sz="4" w:space="0" w:color="000000"/>
            </w:tcBorders>
          </w:tcPr>
          <w:p w14:paraId="6A23BE09" w14:textId="77777777" w:rsidR="009F5E29" w:rsidRPr="007A1BE6" w:rsidRDefault="009F5E29" w:rsidP="00055296">
            <w:pPr>
              <w:pStyle w:val="Zawartotabeli"/>
              <w:rPr>
                <w:sz w:val="20"/>
                <w:szCs w:val="20"/>
              </w:rPr>
            </w:pPr>
            <w:r w:rsidRPr="007A1BE6">
              <w:rPr>
                <w:sz w:val="20"/>
                <w:szCs w:val="20"/>
              </w:rPr>
              <w:t>Wynik reaktywny (wykryto antygen p 24 i przeciwciała anty-HIV1/HIV2) wirusa</w:t>
            </w:r>
          </w:p>
        </w:tc>
      </w:tr>
      <w:tr w:rsidR="009F5E29" w:rsidRPr="007A1BE6" w14:paraId="24561AA7" w14:textId="77777777" w:rsidTr="00055296">
        <w:trPr>
          <w:trHeight w:val="302"/>
        </w:trPr>
        <w:tc>
          <w:tcPr>
            <w:tcW w:w="1759" w:type="dxa"/>
            <w:tcBorders>
              <w:left w:val="single" w:sz="4" w:space="0" w:color="000000"/>
              <w:bottom w:val="single" w:sz="4" w:space="0" w:color="000000"/>
            </w:tcBorders>
          </w:tcPr>
          <w:p w14:paraId="0A2C8A4A" w14:textId="77777777" w:rsidR="009F5E29" w:rsidRPr="007A1BE6" w:rsidRDefault="009F5E29" w:rsidP="00055296">
            <w:pPr>
              <w:pStyle w:val="Zawartotabeli"/>
              <w:jc w:val="both"/>
              <w:rPr>
                <w:sz w:val="20"/>
                <w:szCs w:val="20"/>
              </w:rPr>
            </w:pPr>
            <w:r w:rsidRPr="007A1BE6">
              <w:rPr>
                <w:sz w:val="20"/>
                <w:szCs w:val="20"/>
              </w:rPr>
              <w:t>(-) ujemny</w:t>
            </w:r>
          </w:p>
        </w:tc>
        <w:tc>
          <w:tcPr>
            <w:tcW w:w="1548" w:type="dxa"/>
            <w:tcBorders>
              <w:left w:val="single" w:sz="4" w:space="0" w:color="000000"/>
              <w:bottom w:val="single" w:sz="4" w:space="0" w:color="000000"/>
            </w:tcBorders>
          </w:tcPr>
          <w:p w14:paraId="69C1F8A5" w14:textId="77777777" w:rsidR="009F5E29" w:rsidRPr="007A1BE6" w:rsidRDefault="009F5E29" w:rsidP="00055296">
            <w:pPr>
              <w:pStyle w:val="Zawartotabeli"/>
              <w:jc w:val="both"/>
              <w:rPr>
                <w:sz w:val="20"/>
                <w:szCs w:val="20"/>
              </w:rPr>
            </w:pPr>
          </w:p>
        </w:tc>
        <w:tc>
          <w:tcPr>
            <w:tcW w:w="1446" w:type="dxa"/>
            <w:tcBorders>
              <w:left w:val="single" w:sz="4" w:space="0" w:color="000000"/>
              <w:bottom w:val="single" w:sz="4" w:space="0" w:color="000000"/>
            </w:tcBorders>
          </w:tcPr>
          <w:p w14:paraId="516CC1E2" w14:textId="77777777" w:rsidR="009F5E29" w:rsidRPr="007A1BE6" w:rsidRDefault="009F5E29" w:rsidP="00055296">
            <w:pPr>
              <w:pStyle w:val="Zawartotabeli"/>
              <w:jc w:val="both"/>
              <w:rPr>
                <w:sz w:val="20"/>
                <w:szCs w:val="20"/>
              </w:rPr>
            </w:pPr>
          </w:p>
        </w:tc>
        <w:tc>
          <w:tcPr>
            <w:tcW w:w="4318" w:type="dxa"/>
            <w:tcBorders>
              <w:left w:val="single" w:sz="4" w:space="0" w:color="000000"/>
              <w:bottom w:val="single" w:sz="4" w:space="0" w:color="000000"/>
              <w:right w:val="single" w:sz="4" w:space="0" w:color="000000"/>
            </w:tcBorders>
          </w:tcPr>
          <w:p w14:paraId="5456E32D" w14:textId="77777777" w:rsidR="009F5E29" w:rsidRPr="007A1BE6" w:rsidRDefault="009F5E29" w:rsidP="00055296">
            <w:pPr>
              <w:pStyle w:val="Zawartotabeli"/>
              <w:rPr>
                <w:sz w:val="20"/>
                <w:szCs w:val="20"/>
              </w:rPr>
            </w:pPr>
            <w:r w:rsidRPr="007A1BE6">
              <w:rPr>
                <w:sz w:val="20"/>
                <w:szCs w:val="20"/>
              </w:rPr>
              <w:t>Niezależnie od wyniku paska Ag i Ab, wynik NIEWAŻNY</w:t>
            </w:r>
          </w:p>
        </w:tc>
      </w:tr>
    </w:tbl>
    <w:p w14:paraId="16494253"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rPr>
      </w:pPr>
    </w:p>
    <w:p w14:paraId="138232D6" w14:textId="77777777" w:rsidR="009F5E29" w:rsidRPr="007A1BE6" w:rsidRDefault="009F5E29" w:rsidP="009F5E29">
      <w:pPr>
        <w:spacing w:after="0" w:line="276" w:lineRule="auto"/>
        <w:jc w:val="both"/>
      </w:pPr>
      <w:r w:rsidRPr="007A1BE6">
        <w:rPr>
          <w:rFonts w:eastAsia="Times New Roman" w:cs="Calibri"/>
          <w:kern w:val="0"/>
          <w:sz w:val="20"/>
          <w:szCs w:val="20"/>
          <w:lang w:eastAsia="pl-PL"/>
        </w:rPr>
        <w:t>Najczęstsze przyczyny uzyskiwania wyników nieważnych to: wada urządzenia testującego, nieprawidłowa procedura postępowania, zbyt mała objętość próbki, niekompletna migracja, obecność fibryny.</w:t>
      </w:r>
    </w:p>
    <w:p w14:paraId="04E4F691" w14:textId="77777777" w:rsidR="009F5E29" w:rsidRPr="007A1BE6" w:rsidRDefault="009F5E29" w:rsidP="009F5E29">
      <w:pPr>
        <w:spacing w:after="0" w:line="276" w:lineRule="auto"/>
        <w:jc w:val="both"/>
      </w:pPr>
      <w:r w:rsidRPr="007A1BE6">
        <w:rPr>
          <w:rFonts w:eastAsia="Times New Roman" w:cs="Calibri"/>
          <w:kern w:val="0"/>
          <w:sz w:val="20"/>
          <w:szCs w:val="20"/>
          <w:lang w:eastAsia="pl-PL"/>
        </w:rPr>
        <w:t xml:space="preserve">Każdy reaktywny (dodatni) wynik szybkiego testu należy zweryfikować przesiewowym immunochemicznym testem laboratoryjnym oraz potwierdzić, stosując testy molekularne (NAAT – </w:t>
      </w:r>
      <w:proofErr w:type="spellStart"/>
      <w:r w:rsidRPr="007A1BE6">
        <w:rPr>
          <w:rFonts w:eastAsia="Times New Roman" w:cs="Calibri"/>
          <w:i/>
          <w:iCs/>
          <w:kern w:val="0"/>
          <w:sz w:val="20"/>
          <w:szCs w:val="20"/>
          <w:lang w:eastAsia="pl-PL"/>
        </w:rPr>
        <w:t>nucleic</w:t>
      </w:r>
      <w:proofErr w:type="spellEnd"/>
      <w:r w:rsidRPr="007A1BE6">
        <w:rPr>
          <w:rFonts w:eastAsia="Times New Roman" w:cs="Calibri"/>
          <w:i/>
          <w:iCs/>
          <w:kern w:val="0"/>
          <w:sz w:val="20"/>
          <w:szCs w:val="20"/>
          <w:lang w:eastAsia="pl-PL"/>
        </w:rPr>
        <w:t xml:space="preserve"> </w:t>
      </w:r>
      <w:proofErr w:type="spellStart"/>
      <w:r w:rsidRPr="007A1BE6">
        <w:rPr>
          <w:rFonts w:eastAsia="Times New Roman" w:cs="Calibri"/>
          <w:i/>
          <w:iCs/>
          <w:kern w:val="0"/>
          <w:sz w:val="20"/>
          <w:szCs w:val="20"/>
          <w:lang w:eastAsia="pl-PL"/>
        </w:rPr>
        <w:t>acid</w:t>
      </w:r>
      <w:proofErr w:type="spellEnd"/>
      <w:r w:rsidRPr="007A1BE6">
        <w:rPr>
          <w:rFonts w:eastAsia="Times New Roman" w:cs="Calibri"/>
          <w:i/>
          <w:iCs/>
          <w:kern w:val="0"/>
          <w:sz w:val="20"/>
          <w:szCs w:val="20"/>
          <w:lang w:eastAsia="pl-PL"/>
        </w:rPr>
        <w:t xml:space="preserve"> </w:t>
      </w:r>
      <w:proofErr w:type="spellStart"/>
      <w:r w:rsidRPr="007A1BE6">
        <w:rPr>
          <w:rFonts w:eastAsia="Times New Roman" w:cs="Calibri"/>
          <w:i/>
          <w:iCs/>
          <w:kern w:val="0"/>
          <w:sz w:val="20"/>
          <w:szCs w:val="20"/>
          <w:lang w:eastAsia="pl-PL"/>
        </w:rPr>
        <w:t>amplification</w:t>
      </w:r>
      <w:proofErr w:type="spellEnd"/>
      <w:r w:rsidRPr="007A1BE6">
        <w:rPr>
          <w:rFonts w:eastAsia="Times New Roman" w:cs="Calibri"/>
          <w:i/>
          <w:iCs/>
          <w:kern w:val="0"/>
          <w:sz w:val="20"/>
          <w:szCs w:val="20"/>
          <w:lang w:eastAsia="pl-PL"/>
        </w:rPr>
        <w:t xml:space="preserve"> test</w:t>
      </w:r>
      <w:r w:rsidRPr="007A1BE6">
        <w:rPr>
          <w:rFonts w:eastAsia="Times New Roman" w:cs="Calibri"/>
          <w:kern w:val="0"/>
          <w:sz w:val="20"/>
          <w:szCs w:val="20"/>
          <w:lang w:eastAsia="pl-PL"/>
        </w:rPr>
        <w:t>).</w:t>
      </w:r>
    </w:p>
    <w:p w14:paraId="5ED3BC57"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rPr>
      </w:pPr>
    </w:p>
    <w:tbl>
      <w:tblPr>
        <w:tblW w:w="9062" w:type="dxa"/>
        <w:tblLayout w:type="fixed"/>
        <w:tblLook w:val="04A0" w:firstRow="1" w:lastRow="0" w:firstColumn="1" w:lastColumn="0" w:noHBand="0" w:noVBand="1"/>
      </w:tblPr>
      <w:tblGrid>
        <w:gridCol w:w="9062"/>
      </w:tblGrid>
      <w:tr w:rsidR="009F5E29" w:rsidRPr="007A1BE6" w14:paraId="57E85B90" w14:textId="77777777" w:rsidTr="00055296">
        <w:tc>
          <w:tcPr>
            <w:tcW w:w="9062" w:type="dxa"/>
            <w:tcBorders>
              <w:top w:val="single" w:sz="4" w:space="0" w:color="000000"/>
              <w:left w:val="single" w:sz="4" w:space="0" w:color="000000"/>
              <w:bottom w:val="single" w:sz="4" w:space="0" w:color="000000"/>
              <w:right w:val="single" w:sz="4" w:space="0" w:color="000000"/>
            </w:tcBorders>
          </w:tcPr>
          <w:p w14:paraId="7BED4120"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rPr>
            </w:pPr>
            <w:r w:rsidRPr="007A1BE6">
              <w:rPr>
                <w:rFonts w:eastAsia="Times New Roman" w:cs="Calibri"/>
                <w:kern w:val="0"/>
                <w:sz w:val="20"/>
                <w:szCs w:val="20"/>
                <w:lang w:eastAsia="pl-PL"/>
              </w:rPr>
              <w:lastRenderedPageBreak/>
              <w:t xml:space="preserve">Interpretacja wyniku ujemnego testu przesiewowego lub dodatniego testu </w:t>
            </w:r>
            <w:r w:rsidRPr="007A1BE6">
              <w:rPr>
                <w:rFonts w:eastAsia="Times New Roman" w:cs="Calibri"/>
                <w:kern w:val="0"/>
                <w:sz w:val="20"/>
                <w:szCs w:val="20"/>
                <w:lang w:eastAsia="pl-PL"/>
                <w14:ligatures w14:val="none"/>
              </w:rPr>
              <w:t>potwierdzenia</w:t>
            </w:r>
            <w:r w:rsidRPr="007A1BE6">
              <w:rPr>
                <w:rFonts w:eastAsia="Times New Roman" w:cs="Calibri"/>
                <w:kern w:val="0"/>
                <w:sz w:val="20"/>
                <w:szCs w:val="20"/>
                <w:lang w:eastAsia="pl-PL"/>
              </w:rPr>
              <w:t xml:space="preserve"> musi być oparta na całościowej ocenie klinicznej i wynikach innych badań, zgodnie z rekomendacjami dotyczącymi diagnostyki zakażenia HIV. Jeśli stan klienta wskazuje na zakażenie HIV, a wynik badania szybkim testem jest ujemny, należy wykonać badanie metodą standardową lub skierować pacjenta do poradni profilaktyczno-leczniczej.</w:t>
            </w:r>
          </w:p>
        </w:tc>
      </w:tr>
    </w:tbl>
    <w:p w14:paraId="0C35E86D" w14:textId="77777777" w:rsidR="009F5E29" w:rsidRPr="007A1BE6" w:rsidRDefault="009F5E29" w:rsidP="009F5E29">
      <w:pPr>
        <w:spacing w:after="0" w:line="276" w:lineRule="auto"/>
        <w:jc w:val="both"/>
        <w:rPr>
          <w:rFonts w:ascii="Calibri" w:eastAsia="Times New Roman" w:hAnsi="Calibri" w:cs="Calibri"/>
          <w:b/>
          <w:kern w:val="0"/>
          <w:sz w:val="20"/>
          <w:szCs w:val="20"/>
          <w:lang w:eastAsia="pl-PL"/>
          <w14:ligatures w14:val="none"/>
        </w:rPr>
      </w:pPr>
    </w:p>
    <w:p w14:paraId="0B2247A3" w14:textId="77777777" w:rsidR="009F5E29" w:rsidRPr="007A1BE6" w:rsidRDefault="009F5E29" w:rsidP="0090156B">
      <w:pPr>
        <w:numPr>
          <w:ilvl w:val="1"/>
          <w:numId w:val="53"/>
        </w:numPr>
        <w:suppressAutoHyphens/>
        <w:spacing w:after="0" w:line="276" w:lineRule="auto"/>
        <w:ind w:left="567" w:hanging="567"/>
        <w:jc w:val="both"/>
        <w:rPr>
          <w:rFonts w:ascii="Calibri" w:eastAsia="Times New Roman" w:hAnsi="Calibri" w:cs="Calibri"/>
          <w:b/>
          <w:kern w:val="0"/>
          <w:sz w:val="20"/>
          <w:szCs w:val="20"/>
          <w:lang w:eastAsia="pl-PL"/>
          <w14:ligatures w14:val="none"/>
        </w:rPr>
      </w:pPr>
      <w:r w:rsidRPr="007A1BE6">
        <w:rPr>
          <w:rFonts w:eastAsia="Times New Roman" w:cs="Calibri"/>
          <w:b/>
          <w:kern w:val="0"/>
          <w:sz w:val="20"/>
          <w:szCs w:val="20"/>
          <w:lang w:eastAsia="pl-PL"/>
          <w14:ligatures w14:val="none"/>
        </w:rPr>
        <w:t xml:space="preserve">WYKONYWANIE TESTÓW PRZESIEWOWYCH W KIERUNKU kiły </w:t>
      </w:r>
      <w:proofErr w:type="spellStart"/>
      <w:r w:rsidRPr="007A1BE6">
        <w:rPr>
          <w:rFonts w:eastAsia="Times New Roman" w:cs="Calibri"/>
          <w:b/>
          <w:i/>
          <w:iCs/>
          <w:kern w:val="0"/>
          <w:sz w:val="20"/>
          <w:szCs w:val="20"/>
          <w:lang w:eastAsia="pl-PL"/>
          <w14:ligatures w14:val="none"/>
        </w:rPr>
        <w:t>Treponema</w:t>
      </w:r>
      <w:proofErr w:type="spellEnd"/>
      <w:r w:rsidRPr="007A1BE6">
        <w:rPr>
          <w:rFonts w:eastAsia="Times New Roman" w:cs="Calibri"/>
          <w:b/>
          <w:i/>
          <w:iCs/>
          <w:kern w:val="0"/>
          <w:sz w:val="20"/>
          <w:szCs w:val="20"/>
          <w:lang w:eastAsia="pl-PL"/>
          <w14:ligatures w14:val="none"/>
        </w:rPr>
        <w:t xml:space="preserve"> </w:t>
      </w:r>
      <w:proofErr w:type="spellStart"/>
      <w:r w:rsidRPr="007A1BE6">
        <w:rPr>
          <w:rFonts w:eastAsia="Times New Roman" w:cs="Calibri"/>
          <w:b/>
          <w:i/>
          <w:iCs/>
          <w:kern w:val="0"/>
          <w:sz w:val="20"/>
          <w:szCs w:val="20"/>
          <w:lang w:eastAsia="pl-PL"/>
          <w14:ligatures w14:val="none"/>
        </w:rPr>
        <w:t>Pallidum</w:t>
      </w:r>
      <w:proofErr w:type="spellEnd"/>
      <w:r w:rsidRPr="007A1BE6">
        <w:rPr>
          <w:rFonts w:eastAsia="Times New Roman" w:cs="Calibri"/>
          <w:b/>
          <w:kern w:val="0"/>
          <w:sz w:val="20"/>
          <w:szCs w:val="20"/>
          <w:lang w:eastAsia="pl-PL"/>
          <w14:ligatures w14:val="none"/>
        </w:rPr>
        <w:t xml:space="preserve"> (TP) i HCV </w:t>
      </w:r>
    </w:p>
    <w:p w14:paraId="3D22E7DF" w14:textId="77777777" w:rsidR="009F5E29" w:rsidRPr="007A1BE6" w:rsidRDefault="009F5E29" w:rsidP="009F5E29">
      <w:pPr>
        <w:spacing w:after="0" w:line="276" w:lineRule="auto"/>
        <w:jc w:val="both"/>
        <w:rPr>
          <w:rFonts w:eastAsia="Times New Roman" w:cs="Calibri"/>
          <w:kern w:val="0"/>
          <w:sz w:val="20"/>
          <w:szCs w:val="20"/>
          <w:lang w:eastAsia="pl-PL"/>
          <w14:ligatures w14:val="none"/>
        </w:rPr>
      </w:pPr>
      <w:r w:rsidRPr="007A1BE6">
        <w:rPr>
          <w:rFonts w:eastAsia="Times New Roman" w:cs="Calibri"/>
          <w:kern w:val="0"/>
          <w:sz w:val="20"/>
          <w:szCs w:val="20"/>
          <w:lang w:eastAsia="pl-PL"/>
          <w14:ligatures w14:val="none"/>
        </w:rPr>
        <w:t>W ramach badania przesiewowego (</w:t>
      </w:r>
      <w:proofErr w:type="spellStart"/>
      <w:r w:rsidRPr="007A1BE6">
        <w:rPr>
          <w:rFonts w:eastAsia="Times New Roman" w:cs="Calibri"/>
          <w:kern w:val="0"/>
          <w:sz w:val="20"/>
          <w:szCs w:val="20"/>
          <w:lang w:eastAsia="pl-PL"/>
          <w14:ligatures w14:val="none"/>
        </w:rPr>
        <w:t>screeningowego</w:t>
      </w:r>
      <w:proofErr w:type="spellEnd"/>
      <w:r w:rsidRPr="007A1BE6">
        <w:rPr>
          <w:rFonts w:eastAsia="Times New Roman" w:cs="Calibri"/>
          <w:kern w:val="0"/>
          <w:sz w:val="20"/>
          <w:szCs w:val="20"/>
          <w:lang w:eastAsia="pl-PL"/>
          <w14:ligatures w14:val="none"/>
        </w:rPr>
        <w:t xml:space="preserve">) w kierunku kiły i HCV połączonego z poradnictwem </w:t>
      </w:r>
      <w:proofErr w:type="spellStart"/>
      <w:r w:rsidRPr="007A1BE6">
        <w:rPr>
          <w:rFonts w:eastAsia="Times New Roman" w:cs="Calibri"/>
          <w:kern w:val="0"/>
          <w:sz w:val="20"/>
          <w:szCs w:val="20"/>
          <w:lang w:eastAsia="pl-PL"/>
          <w14:ligatures w14:val="none"/>
        </w:rPr>
        <w:t>okołotestowym</w:t>
      </w:r>
      <w:proofErr w:type="spellEnd"/>
      <w:r w:rsidRPr="007A1BE6">
        <w:rPr>
          <w:rFonts w:eastAsia="Times New Roman" w:cs="Calibri"/>
          <w:kern w:val="0"/>
          <w:sz w:val="20"/>
          <w:szCs w:val="20"/>
          <w:lang w:eastAsia="pl-PL"/>
          <w14:ligatures w14:val="none"/>
        </w:rPr>
        <w:t xml:space="preserve"> u osób o zwiększonym poziomie ryzykownych zachowań dopuszcza się wykonanie w PKD testów przesiewowych w kierunku HCV i kiły. Pobranie materiału w celu wykonania takiego testu powinno odbywać się </w:t>
      </w:r>
      <w:r w:rsidRPr="007A1BE6">
        <w:rPr>
          <w:rFonts w:eastAsia="Times New Roman" w:cs="Calibri"/>
          <w:b/>
          <w:kern w:val="0"/>
          <w:sz w:val="20"/>
          <w:szCs w:val="20"/>
          <w:lang w:eastAsia="pl-PL"/>
          <w14:ligatures w14:val="none"/>
        </w:rPr>
        <w:t>wyłącznie w gabinecie zabiegowym w PKD</w:t>
      </w:r>
      <w:r w:rsidRPr="007A1BE6">
        <w:rPr>
          <w:rFonts w:eastAsia="Times New Roman" w:cs="Calibri"/>
          <w:kern w:val="0"/>
          <w:sz w:val="20"/>
          <w:szCs w:val="20"/>
          <w:lang w:eastAsia="pl-PL"/>
          <w14:ligatures w14:val="none"/>
        </w:rPr>
        <w:t xml:space="preserve">. Zgodnie z zaleceniami producenta, materiał do badania pobiera </w:t>
      </w:r>
      <w:r w:rsidRPr="007A1BE6">
        <w:rPr>
          <w:rFonts w:eastAsia="Times New Roman" w:cs="Calibri"/>
          <w:kern w:val="0"/>
          <w:sz w:val="20"/>
          <w:szCs w:val="20"/>
          <w:lang w:eastAsia="pl-PL"/>
          <w14:ligatures w14:val="none"/>
        </w:rPr>
        <w:br/>
        <w:t xml:space="preserve">i interpretuje personel posiadający uprawnienia do pobierania krwi lub diagnosta laboratoryjny. W razie wątpliwości co do interpretacji wyniku, należy się skonsultować z doradcą, zawsze jednak osoba wykonująca badanie (tj. pobranie krwi i wykonanie testu kasetkowego) koordynuje całą procedurę, aby nie doszło </w:t>
      </w:r>
      <w:r w:rsidRPr="007A1BE6">
        <w:rPr>
          <w:rFonts w:eastAsia="Times New Roman" w:cs="Calibri"/>
          <w:kern w:val="0"/>
          <w:sz w:val="20"/>
          <w:szCs w:val="20"/>
          <w:lang w:eastAsia="pl-PL"/>
          <w14:ligatures w14:val="none"/>
        </w:rPr>
        <w:br/>
        <w:t xml:space="preserve">do pomylenia testów. Dopuszcza się wykonanie testu z krwi żylnej i w tym przypadku pobrana próbka krwi, </w:t>
      </w:r>
      <w:r w:rsidRPr="007A1BE6">
        <w:rPr>
          <w:rFonts w:eastAsia="Times New Roman" w:cs="Calibri"/>
          <w:kern w:val="0"/>
          <w:sz w:val="20"/>
          <w:szCs w:val="20"/>
          <w:lang w:eastAsia="pl-PL"/>
          <w14:ligatures w14:val="none"/>
        </w:rPr>
        <w:br/>
        <w:t xml:space="preserve">po odpowiednim oznakowaniu, jest przekazywana do laboratorium współpracującego z PKD, zgodnie z ustalonymi w PKD zasadami. </w:t>
      </w:r>
    </w:p>
    <w:p w14:paraId="7F261D91"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Następnie wynik testu przesiewowego przekazywany jest doradcy, który omawia go ustnie z klientem </w:t>
      </w:r>
      <w:r w:rsidRPr="007A1BE6">
        <w:rPr>
          <w:rFonts w:eastAsia="Times New Roman" w:cs="Calibri"/>
          <w:b/>
          <w:kern w:val="0"/>
          <w:sz w:val="20"/>
          <w:szCs w:val="20"/>
          <w:lang w:eastAsia="pl-PL"/>
          <w14:ligatures w14:val="none"/>
        </w:rPr>
        <w:t>wyłącznie jako informację medyczną,</w:t>
      </w:r>
      <w:r w:rsidRPr="007A1BE6">
        <w:rPr>
          <w:rFonts w:eastAsia="Times New Roman" w:cs="Calibri"/>
          <w:kern w:val="0"/>
          <w:sz w:val="20"/>
          <w:szCs w:val="20"/>
          <w:lang w:eastAsia="pl-PL"/>
          <w14:ligatures w14:val="none"/>
        </w:rPr>
        <w:t xml:space="preserve"> a nie jako wynik badania. </w:t>
      </w:r>
    </w:p>
    <w:p w14:paraId="74492F6B" w14:textId="77777777" w:rsidR="009F5E29" w:rsidRPr="007A1BE6" w:rsidRDefault="009F5E29" w:rsidP="009F5E29">
      <w:pPr>
        <w:numPr>
          <w:ilvl w:val="0"/>
          <w:numId w:val="74"/>
        </w:numPr>
        <w:suppressAutoHyphens/>
        <w:spacing w:after="200" w:line="276" w:lineRule="auto"/>
        <w:contextualSpacing/>
        <w:jc w:val="both"/>
        <w:rPr>
          <w:rFonts w:ascii="Calibri" w:eastAsia="Calibri" w:hAnsi="Calibri" w:cs="Calibri"/>
          <w:color w:val="000000"/>
          <w:kern w:val="0"/>
          <w:sz w:val="20"/>
          <w:szCs w:val="20"/>
          <w:lang w:eastAsia="pl-PL"/>
          <w14:ligatures w14:val="none"/>
        </w:rPr>
      </w:pPr>
      <w:r w:rsidRPr="007A1BE6">
        <w:rPr>
          <w:rFonts w:eastAsia="Calibri" w:cs="Calibri"/>
          <w:kern w:val="0"/>
          <w:sz w:val="20"/>
          <w:szCs w:val="20"/>
          <w:lang w:eastAsia="pl-PL"/>
          <w14:ligatures w14:val="none"/>
        </w:rPr>
        <w:t xml:space="preserve">W przypadku otrzymania w teście przesiewowym wyniku reaktywnego w kierunku </w:t>
      </w:r>
      <w:r w:rsidRPr="007A1BE6">
        <w:rPr>
          <w:rFonts w:eastAsia="Calibri" w:cs="Calibri"/>
          <w:kern w:val="0"/>
          <w:sz w:val="20"/>
          <w:szCs w:val="20"/>
          <w:u w:val="single"/>
          <w:lang w:eastAsia="pl-PL"/>
          <w14:ligatures w14:val="none"/>
        </w:rPr>
        <w:t>HCV</w:t>
      </w:r>
      <w:r w:rsidRPr="007A1BE6">
        <w:rPr>
          <w:rFonts w:eastAsia="Calibri" w:cs="Calibri"/>
          <w:kern w:val="0"/>
          <w:sz w:val="20"/>
          <w:szCs w:val="20"/>
          <w:lang w:eastAsia="pl-PL"/>
          <w14:ligatures w14:val="none"/>
        </w:rPr>
        <w:t xml:space="preserve"> należy poinformować pacjenta o konieczności wykonania dalszej, pogłębionej diagnostyki oraz o możliwości podjęcia leczenia. </w:t>
      </w:r>
      <w:r w:rsidRPr="007A1BE6">
        <w:rPr>
          <w:rFonts w:eastAsia="Calibri" w:cs="Calibri"/>
          <w:b/>
          <w:bCs/>
          <w:kern w:val="0"/>
          <w:sz w:val="20"/>
          <w:szCs w:val="20"/>
          <w:u w:val="single"/>
          <w:lang w:eastAsia="pl-PL"/>
          <w14:ligatures w14:val="none"/>
        </w:rPr>
        <w:t xml:space="preserve">W tym celu należy Pacjenta skierować </w:t>
      </w:r>
      <w:r w:rsidRPr="007A1BE6">
        <w:rPr>
          <w:rFonts w:eastAsia="Calibri" w:cs="Calibri"/>
          <w:b/>
          <w:bCs/>
          <w:color w:val="000000"/>
          <w:kern w:val="0"/>
          <w:sz w:val="20"/>
          <w:szCs w:val="20"/>
          <w:u w:val="single"/>
          <w:lang w:eastAsia="pl-PL"/>
          <w14:ligatures w14:val="none"/>
        </w:rPr>
        <w:t>do lekarza POZ</w:t>
      </w:r>
      <w:r w:rsidRPr="007A1BE6">
        <w:rPr>
          <w:rFonts w:eastAsia="Calibri" w:cs="Calibri"/>
          <w:color w:val="000000"/>
          <w:kern w:val="0"/>
          <w:sz w:val="20"/>
          <w:szCs w:val="20"/>
          <w:lang w:eastAsia="pl-PL"/>
          <w14:ligatures w14:val="none"/>
        </w:rPr>
        <w:t>, który zleci ponowne wykonanie testu przesiewowego oraz wyda skierowanie do odpowiedniej/właściwej Poradni Chorób Zakaźnych.</w:t>
      </w:r>
    </w:p>
    <w:p w14:paraId="36AD23DE" w14:textId="77777777" w:rsidR="009F5E29" w:rsidRPr="007A1BE6" w:rsidRDefault="009F5E29" w:rsidP="009F5E29">
      <w:pPr>
        <w:numPr>
          <w:ilvl w:val="0"/>
          <w:numId w:val="74"/>
        </w:numPr>
        <w:suppressAutoHyphens/>
        <w:spacing w:after="200" w:line="276" w:lineRule="auto"/>
        <w:contextualSpacing/>
        <w:jc w:val="both"/>
        <w:rPr>
          <w:rFonts w:ascii="Calibri" w:eastAsia="Calibri" w:hAnsi="Calibri" w:cs="Calibri"/>
          <w:kern w:val="0"/>
          <w:sz w:val="20"/>
          <w:szCs w:val="20"/>
          <w:lang w:eastAsia="pl-PL"/>
          <w14:ligatures w14:val="none"/>
        </w:rPr>
      </w:pPr>
      <w:r w:rsidRPr="007A1BE6">
        <w:rPr>
          <w:rFonts w:eastAsia="Calibri" w:cs="Calibri"/>
          <w:kern w:val="0"/>
          <w:sz w:val="20"/>
          <w:szCs w:val="20"/>
          <w:lang w:eastAsia="pl-PL"/>
          <w14:ligatures w14:val="none"/>
        </w:rPr>
        <w:t xml:space="preserve">W przypadku otrzymania w teście przesiewowym wyniku reaktywnego w kierunku </w:t>
      </w:r>
      <w:r w:rsidRPr="007A1BE6">
        <w:rPr>
          <w:rFonts w:eastAsia="Calibri" w:cs="Calibri"/>
          <w:kern w:val="0"/>
          <w:sz w:val="20"/>
          <w:szCs w:val="20"/>
          <w:u w:val="single"/>
          <w:lang w:eastAsia="pl-PL"/>
          <w14:ligatures w14:val="none"/>
        </w:rPr>
        <w:t>kiły</w:t>
      </w:r>
      <w:r w:rsidRPr="007A1BE6">
        <w:rPr>
          <w:rFonts w:eastAsia="Calibri" w:cs="Calibri"/>
          <w:kern w:val="0"/>
          <w:sz w:val="20"/>
          <w:szCs w:val="20"/>
          <w:lang w:eastAsia="pl-PL"/>
          <w14:ligatures w14:val="none"/>
        </w:rPr>
        <w:t xml:space="preserve"> należy poinformować pacjenta o konieczności wykonania dalszej, pogłębionej diagnostyki, tj. wykonania testu </w:t>
      </w:r>
      <w:r w:rsidRPr="007A1BE6">
        <w:rPr>
          <w:rFonts w:eastAsia="Times New Roman" w:cs="Calibri"/>
          <w:kern w:val="0"/>
          <w:sz w:val="20"/>
          <w:szCs w:val="20"/>
          <w:lang w:eastAsia="pl-PL"/>
          <w14:ligatures w14:val="none"/>
        </w:rPr>
        <w:t>potwierdzenia</w:t>
      </w:r>
      <w:r w:rsidRPr="007A1BE6">
        <w:rPr>
          <w:rFonts w:eastAsia="Calibri" w:cs="Calibri"/>
          <w:kern w:val="0"/>
          <w:sz w:val="20"/>
          <w:szCs w:val="20"/>
          <w:lang w:eastAsia="pl-PL"/>
          <w14:ligatures w14:val="none"/>
        </w:rPr>
        <w:t xml:space="preserve"> oraz o możliwości podjęcia leczenia. </w:t>
      </w:r>
      <w:r w:rsidRPr="007A1BE6">
        <w:rPr>
          <w:rFonts w:eastAsia="Calibri" w:cs="Calibri"/>
          <w:b/>
          <w:bCs/>
          <w:kern w:val="0"/>
          <w:sz w:val="20"/>
          <w:szCs w:val="20"/>
          <w:u w:val="single"/>
          <w:lang w:eastAsia="pl-PL"/>
          <w14:ligatures w14:val="none"/>
        </w:rPr>
        <w:t>W tym celu należy pacjenta skierować do poradni dermatologiczno-wenerologicznej, których adresy są dostępne w PKD</w:t>
      </w:r>
      <w:r w:rsidRPr="007A1BE6">
        <w:rPr>
          <w:rFonts w:eastAsia="Calibri" w:cs="Calibri"/>
          <w:kern w:val="0"/>
          <w:sz w:val="20"/>
          <w:szCs w:val="20"/>
          <w:lang w:eastAsia="pl-PL"/>
          <w14:ligatures w14:val="none"/>
        </w:rPr>
        <w:t xml:space="preserve"> (wybrane poradnie na terenie każdego województwa).</w:t>
      </w:r>
    </w:p>
    <w:p w14:paraId="2B45C933" w14:textId="77777777" w:rsidR="009F5E29" w:rsidRPr="007A1BE6" w:rsidRDefault="009F5E29" w:rsidP="009F5E29">
      <w:pPr>
        <w:spacing w:after="0" w:line="240" w:lineRule="auto"/>
        <w:jc w:val="both"/>
        <w:rPr>
          <w:rFonts w:ascii="Calibri" w:eastAsia="Times New Roman" w:hAnsi="Calibri" w:cs="Calibri"/>
          <w:kern w:val="0"/>
          <w:sz w:val="20"/>
          <w:szCs w:val="20"/>
          <w:lang w:eastAsia="pl-PL"/>
          <w14:ligatures w14:val="none"/>
        </w:rPr>
      </w:pPr>
      <w:r w:rsidRPr="007A1BE6">
        <w:rPr>
          <w:rFonts w:eastAsia="Times New Roman" w:cs="Calibri"/>
          <w:b/>
          <w:bCs/>
          <w:kern w:val="0"/>
          <w:sz w:val="20"/>
          <w:szCs w:val="20"/>
          <w:u w:val="double"/>
          <w:lang w:eastAsia="pl-PL"/>
          <w14:ligatures w14:val="none"/>
        </w:rPr>
        <w:t>Uwaga:</w:t>
      </w:r>
      <w:r w:rsidRPr="007A1BE6">
        <w:rPr>
          <w:rFonts w:eastAsia="Times New Roman" w:cs="Calibri"/>
          <w:kern w:val="0"/>
          <w:sz w:val="20"/>
          <w:szCs w:val="20"/>
          <w:lang w:eastAsia="pl-PL"/>
          <w14:ligatures w14:val="none"/>
        </w:rPr>
        <w:t xml:space="preserve"> Do Poradni wenerologicznych nie jest wymagane skierowanie z POZ.</w:t>
      </w:r>
    </w:p>
    <w:p w14:paraId="2F44834B" w14:textId="77777777" w:rsidR="009F5E29" w:rsidRPr="007A1BE6" w:rsidRDefault="009F5E29" w:rsidP="009F5E29">
      <w:pPr>
        <w:spacing w:after="0" w:line="276" w:lineRule="auto"/>
        <w:jc w:val="both"/>
        <w:rPr>
          <w:rFonts w:ascii="Calibri" w:eastAsia="Times New Roman" w:hAnsi="Calibri" w:cs="Calibri"/>
          <w:b/>
          <w:kern w:val="0"/>
          <w:sz w:val="20"/>
          <w:szCs w:val="20"/>
          <w:lang w:eastAsia="pl-PL"/>
          <w14:ligatures w14:val="none"/>
        </w:rPr>
      </w:pPr>
    </w:p>
    <w:p w14:paraId="726D9EF2" w14:textId="77777777" w:rsidR="009F5E29" w:rsidRPr="007A1BE6" w:rsidRDefault="009F5E29" w:rsidP="009F5E29">
      <w:pPr>
        <w:spacing w:after="0" w:line="276" w:lineRule="auto"/>
        <w:jc w:val="both"/>
        <w:rPr>
          <w:rFonts w:ascii="Calibri" w:eastAsia="Times New Roman" w:hAnsi="Calibri" w:cs="Calibri"/>
          <w:b/>
          <w:kern w:val="0"/>
          <w:sz w:val="20"/>
          <w:szCs w:val="20"/>
          <w:lang w:eastAsia="pl-PL"/>
          <w14:ligatures w14:val="none"/>
        </w:rPr>
      </w:pPr>
      <w:r w:rsidRPr="007A1BE6">
        <w:rPr>
          <w:rFonts w:eastAsia="Times New Roman" w:cs="Calibri"/>
          <w:b/>
          <w:kern w:val="0"/>
          <w:sz w:val="20"/>
          <w:szCs w:val="20"/>
          <w:lang w:eastAsia="pl-PL"/>
          <w14:ligatures w14:val="none"/>
        </w:rPr>
        <w:t xml:space="preserve">2.10.1 Wskazania i przeciwwskazania do wykonania testu przesiewowego w kierunku HCV i kiły </w:t>
      </w:r>
    </w:p>
    <w:p w14:paraId="7277ADC9" w14:textId="115B87F2" w:rsidR="009F5E29" w:rsidRPr="007A1BE6" w:rsidRDefault="009F5E29" w:rsidP="009F5E29">
      <w:pPr>
        <w:spacing w:after="0" w:line="276" w:lineRule="auto"/>
        <w:jc w:val="both"/>
        <w:rPr>
          <w:rFonts w:ascii="Calibri" w:eastAsia="Times New Roman" w:hAnsi="Calibri" w:cs="Calibri"/>
          <w:b/>
          <w:kern w:val="0"/>
          <w:sz w:val="20"/>
          <w:szCs w:val="20"/>
          <w:lang w:eastAsia="pl-PL"/>
          <w14:ligatures w14:val="none"/>
        </w:rPr>
      </w:pPr>
      <w:r w:rsidRPr="007A1BE6">
        <w:rPr>
          <w:rFonts w:eastAsia="Times New Roman" w:cs="Calibri"/>
          <w:kern w:val="0"/>
          <w:sz w:val="20"/>
          <w:szCs w:val="20"/>
          <w:lang w:eastAsia="pl-PL"/>
          <w14:ligatures w14:val="none"/>
        </w:rPr>
        <w:t xml:space="preserve">Stosowane testy przesiewowe </w:t>
      </w:r>
      <w:r w:rsidRPr="007A1BE6">
        <w:rPr>
          <w:rFonts w:eastAsia="Times New Roman" w:cs="Calibri"/>
          <w:color w:val="000000"/>
          <w:kern w:val="0"/>
          <w:sz w:val="20"/>
          <w:szCs w:val="20"/>
          <w:lang w:eastAsia="pl-PL"/>
          <w14:ligatures w14:val="none"/>
        </w:rPr>
        <w:t>kasetkowe IVD powinny posiadać certyfikat CE IVD,</w:t>
      </w:r>
      <w:r w:rsidRPr="007A1BE6">
        <w:rPr>
          <w:rFonts w:eastAsia="Times New Roman" w:cs="Calibri"/>
          <w:kern w:val="0"/>
          <w:sz w:val="20"/>
          <w:szCs w:val="20"/>
          <w:lang w:eastAsia="pl-PL"/>
          <w14:ligatures w14:val="none"/>
        </w:rPr>
        <w:t xml:space="preserve"> charakteryzować się zbliżoną do badań standardowych czułością i specyficznością, a placówki je wykonujące powinny bezwzględnie poddawać się okresowo kontroli specjalistycznej i uczestniczyć w szkoleniach. Testy kasetkowe </w:t>
      </w:r>
      <w:r w:rsidRPr="007A1BE6">
        <w:rPr>
          <w:rFonts w:eastAsia="Times New Roman" w:cs="Calibri"/>
          <w:b/>
          <w:kern w:val="0"/>
          <w:sz w:val="20"/>
          <w:szCs w:val="20"/>
          <w:lang w:eastAsia="pl-PL"/>
          <w14:ligatures w14:val="none"/>
        </w:rPr>
        <w:t xml:space="preserve">nie są alternatywą dla klasycznych testów laboratoryjnych </w:t>
      </w:r>
      <w:r w:rsidRPr="007A1BE6">
        <w:rPr>
          <w:rFonts w:eastAsia="Times New Roman" w:cs="Calibri"/>
          <w:kern w:val="0"/>
          <w:sz w:val="20"/>
          <w:szCs w:val="20"/>
          <w:lang w:eastAsia="pl-PL"/>
          <w14:ligatures w14:val="none"/>
        </w:rPr>
        <w:t xml:space="preserve">– wskazania do wykonania testu są węższe i nie zawsze jest możliwe zastąpienie testu laboratoryjnego testem kasetkowym. W związku z tym </w:t>
      </w:r>
      <w:r w:rsidRPr="007A1BE6">
        <w:rPr>
          <w:rFonts w:eastAsia="Times New Roman" w:cs="Calibri"/>
          <w:b/>
          <w:kern w:val="0"/>
          <w:sz w:val="20"/>
          <w:szCs w:val="20"/>
          <w:lang w:eastAsia="pl-PL"/>
          <w14:ligatures w14:val="none"/>
        </w:rPr>
        <w:t>trzeba bezwzględnie pamiętać o ograniczeniach testów kasetkowych i zawsze zapoznać się z informacją o teście zawartą w ulotce informacyjnej danego testu.</w:t>
      </w:r>
    </w:p>
    <w:p w14:paraId="7452EC3B"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Bez względu na czas, jaki upłynął od ostatniego ryzykownego zachowania, test kasetkowy </w:t>
      </w:r>
      <w:r w:rsidRPr="007A1BE6">
        <w:rPr>
          <w:rFonts w:eastAsia="Times New Roman" w:cs="Calibri"/>
          <w:b/>
          <w:kern w:val="0"/>
          <w:sz w:val="20"/>
          <w:szCs w:val="20"/>
          <w:u w:val="single"/>
          <w:lang w:eastAsia="pl-PL"/>
          <w14:ligatures w14:val="none"/>
        </w:rPr>
        <w:t>NIE POWINIEN</w:t>
      </w:r>
      <w:r w:rsidRPr="007A1BE6">
        <w:rPr>
          <w:rFonts w:eastAsia="Times New Roman" w:cs="Calibri"/>
          <w:kern w:val="0"/>
          <w:sz w:val="20"/>
          <w:szCs w:val="20"/>
          <w:lang w:eastAsia="pl-PL"/>
          <w14:ligatures w14:val="none"/>
        </w:rPr>
        <w:t xml:space="preserve"> być stosowany u kobiet ciężarnych. </w:t>
      </w:r>
    </w:p>
    <w:p w14:paraId="2C3D8926" w14:textId="77777777" w:rsidR="009F5E29" w:rsidRPr="007A1BE6" w:rsidRDefault="009F5E29" w:rsidP="009F5E29">
      <w:pPr>
        <w:spacing w:after="0" w:line="276" w:lineRule="auto"/>
        <w:jc w:val="both"/>
        <w:rPr>
          <w:rFonts w:ascii="Calibri" w:eastAsia="Times New Roman" w:hAnsi="Calibri" w:cs="Calibri"/>
          <w:b/>
          <w:kern w:val="0"/>
          <w:sz w:val="20"/>
          <w:szCs w:val="20"/>
          <w:lang w:eastAsia="pl-PL"/>
          <w14:ligatures w14:val="none"/>
        </w:rPr>
      </w:pPr>
    </w:p>
    <w:p w14:paraId="429C034A" w14:textId="77777777" w:rsidR="009F5E29" w:rsidRPr="007A1BE6" w:rsidRDefault="009F5E29" w:rsidP="009F5E29">
      <w:pPr>
        <w:spacing w:after="0" w:line="276" w:lineRule="auto"/>
        <w:jc w:val="both"/>
        <w:rPr>
          <w:rFonts w:ascii="Calibri" w:eastAsia="Times New Roman" w:hAnsi="Calibri" w:cs="Calibri"/>
          <w:b/>
          <w:kern w:val="0"/>
          <w:sz w:val="20"/>
          <w:szCs w:val="20"/>
          <w:lang w:eastAsia="pl-PL"/>
          <w14:ligatures w14:val="none"/>
        </w:rPr>
      </w:pPr>
      <w:r w:rsidRPr="007A1BE6">
        <w:rPr>
          <w:rFonts w:eastAsia="Times New Roman" w:cs="Calibri"/>
          <w:b/>
          <w:kern w:val="0"/>
          <w:sz w:val="20"/>
          <w:szCs w:val="20"/>
          <w:lang w:eastAsia="pl-PL"/>
          <w14:ligatures w14:val="none"/>
        </w:rPr>
        <w:t>2.10.2 Wymagania, zastosowanie i zasada działania testów przesiewowych w kierunku HCV i kiły (TP)</w:t>
      </w:r>
    </w:p>
    <w:p w14:paraId="7636F450" w14:textId="77777777" w:rsidR="009F5E29" w:rsidRPr="007A1BE6" w:rsidRDefault="009F5E29" w:rsidP="009F5E29">
      <w:pPr>
        <w:spacing w:after="0" w:line="276" w:lineRule="auto"/>
        <w:jc w:val="both"/>
        <w:rPr>
          <w:rFonts w:ascii="Calibri" w:eastAsia="Times New Roman" w:hAnsi="Calibri" w:cs="Calibri"/>
          <w:b/>
          <w:i/>
          <w:kern w:val="0"/>
          <w:sz w:val="20"/>
          <w:szCs w:val="20"/>
          <w:u w:val="single"/>
          <w:lang w:eastAsia="pl-PL"/>
          <w14:ligatures w14:val="none"/>
        </w:rPr>
      </w:pPr>
      <w:r w:rsidRPr="007A1BE6">
        <w:rPr>
          <w:rFonts w:eastAsia="Times New Roman" w:cs="Calibri"/>
          <w:kern w:val="0"/>
          <w:sz w:val="20"/>
          <w:szCs w:val="20"/>
          <w:lang w:eastAsia="pl-PL"/>
          <w14:ligatures w14:val="none"/>
        </w:rPr>
        <w:t xml:space="preserve">Zgodnie z Dyrektywą 98/79/WE Parlamentu Europejskiego i Rady z dnia 27 października 1998 r. </w:t>
      </w:r>
      <w:r w:rsidRPr="007A1BE6">
        <w:rPr>
          <w:rFonts w:eastAsia="Times New Roman" w:cs="Calibri"/>
          <w:i/>
          <w:iCs/>
          <w:kern w:val="0"/>
          <w:sz w:val="20"/>
          <w:szCs w:val="20"/>
          <w:lang w:eastAsia="pl-PL"/>
          <w14:ligatures w14:val="none"/>
        </w:rPr>
        <w:t>w sprawie wyrobów medycznych używanych do diagnostyki in vitro</w:t>
      </w:r>
      <w:r w:rsidRPr="007A1BE6">
        <w:rPr>
          <w:rFonts w:eastAsia="Times New Roman" w:cs="Calibri"/>
          <w:kern w:val="0"/>
          <w:sz w:val="20"/>
          <w:szCs w:val="20"/>
          <w:lang w:eastAsia="pl-PL"/>
          <w14:ligatures w14:val="none"/>
        </w:rPr>
        <w:t>, szybkie testy kasetkowe muszą posiadać certyfikat CE IVD oraz być zarejestrowane w Urzędzie Rejestracji Produktów Leczniczych, Wyrobów Medycznych i Produktów Biobójczych (https://urpl.gov.pl/pl).</w:t>
      </w:r>
    </w:p>
    <w:p w14:paraId="35479760"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Jakościowe testy przeznaczone do diagnostyki zakażenia kiły i HCV mogą być wykonywane z krwi pełnej (kapilarnej, żylnej), surowicy i osocza krwi – w zależności od specyfikacji konkretnego testu. </w:t>
      </w:r>
    </w:p>
    <w:tbl>
      <w:tblPr>
        <w:tblW w:w="9062" w:type="dxa"/>
        <w:tblLayout w:type="fixed"/>
        <w:tblLook w:val="00A0" w:firstRow="1" w:lastRow="0" w:firstColumn="1" w:lastColumn="0" w:noHBand="0" w:noVBand="0"/>
      </w:tblPr>
      <w:tblGrid>
        <w:gridCol w:w="9062"/>
      </w:tblGrid>
      <w:tr w:rsidR="009F5E29" w:rsidRPr="007A1BE6" w14:paraId="5691A591" w14:textId="77777777" w:rsidTr="00055296">
        <w:tc>
          <w:tcPr>
            <w:tcW w:w="9062" w:type="dxa"/>
            <w:tcBorders>
              <w:top w:val="single" w:sz="4" w:space="0" w:color="000000"/>
              <w:left w:val="single" w:sz="4" w:space="0" w:color="000000"/>
              <w:bottom w:val="single" w:sz="4" w:space="0" w:color="000000"/>
              <w:right w:val="single" w:sz="4" w:space="0" w:color="000000"/>
            </w:tcBorders>
          </w:tcPr>
          <w:p w14:paraId="16871086" w14:textId="77777777" w:rsidR="009F5E29" w:rsidRPr="007A1BE6" w:rsidRDefault="009F5E29" w:rsidP="00055296">
            <w:pPr>
              <w:spacing w:after="0" w:line="276" w:lineRule="auto"/>
              <w:jc w:val="both"/>
              <w:rPr>
                <w:rFonts w:ascii="Calibri" w:eastAsia="Times New Roman" w:hAnsi="Calibri" w:cs="Calibri"/>
                <w:b/>
                <w:kern w:val="0"/>
                <w:sz w:val="20"/>
                <w:szCs w:val="20"/>
                <w:lang w:eastAsia="pl-PL"/>
                <w14:ligatures w14:val="none"/>
              </w:rPr>
            </w:pPr>
            <w:r w:rsidRPr="007A1BE6">
              <w:rPr>
                <w:rFonts w:eastAsia="Times New Roman" w:cs="Calibri"/>
                <w:b/>
                <w:kern w:val="0"/>
                <w:sz w:val="20"/>
                <w:szCs w:val="20"/>
                <w:lang w:eastAsia="pl-PL"/>
                <w14:ligatures w14:val="none"/>
              </w:rPr>
              <w:lastRenderedPageBreak/>
              <w:t xml:space="preserve">Rodzaj materiału, z którego wykonywany jest test przesiewowy, zawsze musi być dostosowany </w:t>
            </w:r>
            <w:r w:rsidRPr="007A1BE6">
              <w:rPr>
                <w:rFonts w:eastAsia="Times New Roman" w:cs="Calibri"/>
                <w:b/>
                <w:kern w:val="0"/>
                <w:sz w:val="20"/>
                <w:szCs w:val="20"/>
                <w:lang w:eastAsia="pl-PL"/>
                <w14:ligatures w14:val="none"/>
              </w:rPr>
              <w:br/>
              <w:t xml:space="preserve">do warunków lokalowych, kwalifikacji personelu oraz nie może narażać pracowników oraz klienta </w:t>
            </w:r>
            <w:r w:rsidRPr="007A1BE6">
              <w:rPr>
                <w:rFonts w:eastAsia="Times New Roman" w:cs="Calibri"/>
                <w:b/>
                <w:kern w:val="0"/>
                <w:sz w:val="20"/>
                <w:szCs w:val="20"/>
                <w:lang w:eastAsia="pl-PL"/>
                <w14:ligatures w14:val="none"/>
              </w:rPr>
              <w:br/>
              <w:t>na zakażenie patogenami przenoszonymi drogą krwiopochodną. Dlatego należy bezwzględnie przestrzegać zasad higieny oraz stosować środki ochrony osobistej w celu zapewnienia ochrony pacjentowi oraz osobie przeprowadzającej test.</w:t>
            </w:r>
          </w:p>
        </w:tc>
      </w:tr>
    </w:tbl>
    <w:p w14:paraId="2C89910E"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ab/>
      </w:r>
      <w:r w:rsidRPr="007A1BE6">
        <w:rPr>
          <w:rFonts w:eastAsia="Times New Roman" w:cs="Calibri"/>
          <w:kern w:val="0"/>
          <w:sz w:val="20"/>
          <w:szCs w:val="20"/>
          <w:lang w:eastAsia="pl-PL"/>
          <w14:ligatures w14:val="none"/>
        </w:rPr>
        <w:tab/>
      </w:r>
    </w:p>
    <w:p w14:paraId="348E96B6" w14:textId="77777777" w:rsidR="009F5E29" w:rsidRPr="007A1BE6" w:rsidRDefault="009F5E29" w:rsidP="009F5E29">
      <w:pPr>
        <w:spacing w:after="0" w:line="276" w:lineRule="auto"/>
        <w:jc w:val="both"/>
        <w:rPr>
          <w:rFonts w:ascii="Calibri" w:eastAsia="Times New Roman" w:hAnsi="Calibri" w:cs="Calibri"/>
          <w:b/>
          <w:kern w:val="0"/>
          <w:sz w:val="20"/>
          <w:szCs w:val="20"/>
          <w:lang w:eastAsia="pl-PL"/>
          <w14:ligatures w14:val="none"/>
        </w:rPr>
      </w:pPr>
      <w:r w:rsidRPr="007A1BE6">
        <w:rPr>
          <w:rFonts w:eastAsia="Times New Roman" w:cs="Calibri"/>
          <w:b/>
          <w:kern w:val="0"/>
          <w:sz w:val="20"/>
          <w:szCs w:val="20"/>
          <w:lang w:eastAsia="pl-PL"/>
          <w14:ligatures w14:val="none"/>
        </w:rPr>
        <w:t>2.10.3 Materiał do badania testem przesiewowym</w:t>
      </w:r>
    </w:p>
    <w:p w14:paraId="5D3888AD"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Rodzaj użytego materiału do badania musi być zgodny z instrukcją wykonania badania dotyczącą danego testu. Użycie innego materiału może prowadzić do otrzymania wyniku fałszywie dodatniego lub fałszywie ujemnego.</w:t>
      </w:r>
    </w:p>
    <w:p w14:paraId="2CD28B1B" w14:textId="77777777" w:rsidR="00794B42" w:rsidRDefault="009F5E29" w:rsidP="009F5E29">
      <w:pPr>
        <w:spacing w:after="0" w:line="276" w:lineRule="auto"/>
        <w:jc w:val="both"/>
        <w:rPr>
          <w:rFonts w:eastAsia="Times New Roman" w:cs="Calibri"/>
          <w:kern w:val="0"/>
          <w:sz w:val="20"/>
          <w:szCs w:val="20"/>
          <w:lang w:eastAsia="pl-PL"/>
          <w14:ligatures w14:val="none"/>
        </w:rPr>
      </w:pPr>
      <w:r w:rsidRPr="007A1BE6">
        <w:rPr>
          <w:rFonts w:eastAsia="Times New Roman" w:cs="Calibri"/>
          <w:kern w:val="0"/>
          <w:sz w:val="20"/>
          <w:szCs w:val="20"/>
          <w:lang w:eastAsia="pl-PL"/>
          <w14:ligatures w14:val="none"/>
        </w:rPr>
        <w:t>Poniżej znajdują się ogólne zasady pobierania materiału, jednak przed wykonaniem testu należy zapoznać się z instrukcją wykonania badania, która może nieco różnić się od poniższych zasad.</w:t>
      </w:r>
    </w:p>
    <w:p w14:paraId="5CE03667" w14:textId="7F7B009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 </w:t>
      </w:r>
    </w:p>
    <w:p w14:paraId="2093FA4B" w14:textId="77777777" w:rsidR="009F5E29" w:rsidRPr="007A1BE6" w:rsidRDefault="009F5E29" w:rsidP="009F5E29">
      <w:pPr>
        <w:spacing w:after="0" w:line="276" w:lineRule="auto"/>
        <w:jc w:val="both"/>
        <w:rPr>
          <w:rFonts w:ascii="Calibri" w:eastAsia="Times New Roman" w:hAnsi="Calibri" w:cs="Calibri"/>
          <w:b/>
          <w:kern w:val="0"/>
          <w:sz w:val="20"/>
          <w:szCs w:val="20"/>
          <w:lang w:eastAsia="pl-PL"/>
          <w14:ligatures w14:val="none"/>
        </w:rPr>
      </w:pPr>
      <w:r w:rsidRPr="007A1BE6">
        <w:rPr>
          <w:rFonts w:eastAsia="Times New Roman" w:cs="Calibri"/>
          <w:b/>
          <w:kern w:val="0"/>
          <w:sz w:val="20"/>
          <w:szCs w:val="20"/>
          <w:lang w:eastAsia="pl-PL"/>
          <w14:ligatures w14:val="none"/>
        </w:rPr>
        <w:t>Sposób pobierania próbek do badania testem przesiewowym kasetkowym:</w:t>
      </w:r>
    </w:p>
    <w:p w14:paraId="67F5BFCC" w14:textId="77777777" w:rsidR="009F5E29" w:rsidRPr="007A1BE6" w:rsidRDefault="009F5E29" w:rsidP="009F5E29">
      <w:pPr>
        <w:numPr>
          <w:ilvl w:val="0"/>
          <w:numId w:val="75"/>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Krew pełna pobrana przez nakłucie opuszki palca. </w:t>
      </w:r>
    </w:p>
    <w:p w14:paraId="59CBE9EC"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Przed nakłuciem palce powinny zostać umyte, ogrzane i osuszone, ponieważ w zbyt zimnych tkankach przepływ krwi jest zmniejszony, przez co próbka krwi może być zbyt mała. Aby poprawić krążenie można umyć ręce ciepłą wodą lub delikatnie je masować od wnętrza dłoni do czubka palca. Można też przez chwilę trzymać rękę swobodnie opuszczoną. Najlepszym miejscem do pobierania krwi jest bok opuszki palca na wysokości paznokcia. Pierwszą kroplę krwi należy usunąć sterylnym gazikiem. </w:t>
      </w:r>
    </w:p>
    <w:p w14:paraId="7ED9E363"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Do pobrania krwi należy używać kapilar z EDTA lub zakraplacza, a próbki powinny być zbadane niezwłocznie po pobraniu.</w:t>
      </w:r>
    </w:p>
    <w:p w14:paraId="07F5594F" w14:textId="77777777" w:rsidR="009F5E29" w:rsidRPr="007A1BE6" w:rsidRDefault="009F5E29" w:rsidP="00681F5E">
      <w:pPr>
        <w:pStyle w:val="Akapitzlist"/>
        <w:numPr>
          <w:ilvl w:val="0"/>
          <w:numId w:val="75"/>
        </w:numPr>
        <w:suppressAutoHyphens/>
        <w:spacing w:after="0" w:line="276" w:lineRule="auto"/>
        <w:ind w:left="0" w:firstLine="284"/>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Krew pełna pobrana przez nakłucie żyły (dopuszczalne jest użycie antykoagulantów wymienionych </w:t>
      </w:r>
      <w:r w:rsidRPr="007A1BE6">
        <w:rPr>
          <w:rFonts w:eastAsia="Times New Roman" w:cs="Calibri"/>
          <w:kern w:val="0"/>
          <w:sz w:val="20"/>
          <w:szCs w:val="20"/>
          <w:lang w:eastAsia="pl-PL"/>
          <w14:ligatures w14:val="none"/>
        </w:rPr>
        <w:br/>
        <w:t xml:space="preserve">w instrukcji wykonania badania, a najczęściej są to: EDTA, heparyna litowa, cytrynian sodu). </w:t>
      </w:r>
      <w:r w:rsidRPr="007A1BE6">
        <w:rPr>
          <w:sz w:val="20"/>
          <w:szCs w:val="20"/>
        </w:rPr>
        <w:t>Tego rodzaju sposób pobrania może być wykonywany jedynie przez personel fachowy posiadający uprawnienia do pobierania krwi.</w:t>
      </w:r>
    </w:p>
    <w:p w14:paraId="6A6FE76A" w14:textId="2956223E"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Wybierając miejsce wkłucia, należy ułożyć ramię pacjenta skierowane w dół</w:t>
      </w:r>
      <w:r>
        <w:rPr>
          <w:rFonts w:eastAsia="Times New Roman" w:cs="Calibri"/>
          <w:kern w:val="0"/>
          <w:sz w:val="20"/>
          <w:szCs w:val="20"/>
          <w:lang w:eastAsia="pl-PL"/>
          <w14:ligatures w14:val="none"/>
        </w:rPr>
        <w:t>,</w:t>
      </w:r>
      <w:r w:rsidRPr="007A1BE6">
        <w:rPr>
          <w:rFonts w:eastAsia="Times New Roman" w:cs="Calibri"/>
          <w:kern w:val="0"/>
          <w:sz w:val="20"/>
          <w:szCs w:val="20"/>
          <w:lang w:eastAsia="pl-PL"/>
          <w14:ligatures w14:val="none"/>
        </w:rPr>
        <w:t xml:space="preserve"> w pozycji wyprostowanej. Żyłami pierwszego wyboru powinny być, w miarę możliwości, żyły znajdujące się w dole łokciowym, wkłucie można wykonać także do żyły grzbietowej dłoni, jednak wyłącznie w przypadku, gdy inne żyły nie są dostępne. Założyć </w:t>
      </w:r>
      <w:proofErr w:type="spellStart"/>
      <w:r w:rsidRPr="007A1BE6">
        <w:rPr>
          <w:rFonts w:eastAsia="Times New Roman" w:cs="Calibri"/>
          <w:kern w:val="0"/>
          <w:sz w:val="20"/>
          <w:szCs w:val="20"/>
          <w:lang w:eastAsia="pl-PL"/>
          <w14:ligatures w14:val="none"/>
        </w:rPr>
        <w:t>stazę</w:t>
      </w:r>
      <w:proofErr w:type="spellEnd"/>
      <w:r w:rsidRPr="007A1BE6">
        <w:rPr>
          <w:rFonts w:eastAsia="Times New Roman" w:cs="Calibri"/>
          <w:kern w:val="0"/>
          <w:sz w:val="20"/>
          <w:szCs w:val="20"/>
          <w:lang w:eastAsia="pl-PL"/>
          <w14:ligatures w14:val="none"/>
        </w:rPr>
        <w:t xml:space="preserve">, zdezynfekować miejsce wkłucia. Żyłę nakłuć, ustawiając igłę ściętą krawędzią do góry, wbić igłę pod kątem 5-30 stopni na głębokość 0,5 cm, umieścić probówkę (zwykle z EDTA jako antykoagulantem) w uchwycie, w którym dochodzi do przekłucia zatyczki i wypełnienia krwią do znacznika (technika próżniowa) lub powolne wycofanie tłoka (technika aspiracyjna). Zwolnić </w:t>
      </w:r>
      <w:proofErr w:type="spellStart"/>
      <w:r w:rsidRPr="007A1BE6">
        <w:rPr>
          <w:rFonts w:eastAsia="Times New Roman" w:cs="Calibri"/>
          <w:kern w:val="0"/>
          <w:sz w:val="20"/>
          <w:szCs w:val="20"/>
          <w:lang w:eastAsia="pl-PL"/>
          <w14:ligatures w14:val="none"/>
        </w:rPr>
        <w:t>stazę</w:t>
      </w:r>
      <w:proofErr w:type="spellEnd"/>
      <w:r w:rsidRPr="007A1BE6">
        <w:rPr>
          <w:rFonts w:eastAsia="Times New Roman" w:cs="Calibri"/>
          <w:kern w:val="0"/>
          <w:sz w:val="20"/>
          <w:szCs w:val="20"/>
          <w:lang w:eastAsia="pl-PL"/>
          <w14:ligatures w14:val="none"/>
        </w:rPr>
        <w:t>, wyciągnąć igłę, aktywować mechanizm zabezpieczający, umieścić igłę w pojemniku na odpady zakaźne i delikatnie kilkakrotnie (około 5 razy) obrócić probówkę o 180 stopni w celu wymieszania krwi z antykoagulantem. Opatrzyć miejsce wkłucia plastrem lub opatrunkiem. W razie potrzeby wykonania testu z krwi pobranej w ten sposób należy (pamiętając o stosowaniu środków ochrony osobistej) odkręcić probówkę, pobrać krew do kapilary, nanieść krew na pole absorpcyjne próbki, a następnie dodać dołączonego buforu.</w:t>
      </w:r>
    </w:p>
    <w:p w14:paraId="620DC4CB"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p>
    <w:p w14:paraId="4543802E"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Interferencje oraz trwałość materiału:</w:t>
      </w:r>
    </w:p>
    <w:p w14:paraId="499935C8" w14:textId="77777777" w:rsidR="009F5E29" w:rsidRPr="007A1BE6" w:rsidRDefault="009F5E29" w:rsidP="009F5E29">
      <w:pPr>
        <w:spacing w:after="0" w:line="276" w:lineRule="auto"/>
        <w:jc w:val="both"/>
        <w:rPr>
          <w:rFonts w:eastAsia="Times New Roman" w:cs="Calibri"/>
          <w:kern w:val="0"/>
          <w:sz w:val="20"/>
          <w:szCs w:val="20"/>
          <w:lang w:eastAsia="pl-PL"/>
          <w14:ligatures w14:val="none"/>
        </w:rPr>
      </w:pPr>
      <w:r w:rsidRPr="007A1BE6">
        <w:rPr>
          <w:rFonts w:eastAsia="Times New Roman" w:cs="Calibri"/>
          <w:kern w:val="0"/>
          <w:sz w:val="20"/>
          <w:szCs w:val="20"/>
          <w:lang w:eastAsia="pl-PL"/>
          <w14:ligatures w14:val="none"/>
        </w:rPr>
        <w:t xml:space="preserve">W przypadku większości testów nieznaczna hemoliza, lipemia, </w:t>
      </w:r>
      <w:proofErr w:type="spellStart"/>
      <w:r w:rsidRPr="007A1BE6">
        <w:rPr>
          <w:rFonts w:eastAsia="Times New Roman" w:cs="Calibri"/>
          <w:kern w:val="0"/>
          <w:sz w:val="20"/>
          <w:szCs w:val="20"/>
          <w:lang w:eastAsia="pl-PL"/>
          <w14:ligatures w14:val="none"/>
        </w:rPr>
        <w:t>bilirubinemia</w:t>
      </w:r>
      <w:proofErr w:type="spellEnd"/>
      <w:r w:rsidRPr="007A1BE6">
        <w:rPr>
          <w:rFonts w:eastAsia="Times New Roman" w:cs="Calibri"/>
          <w:kern w:val="0"/>
          <w:sz w:val="20"/>
          <w:szCs w:val="20"/>
          <w:lang w:eastAsia="pl-PL"/>
          <w14:ligatures w14:val="none"/>
        </w:rPr>
        <w:t>, obecność biotyny (do 20 </w:t>
      </w:r>
      <w:proofErr w:type="spellStart"/>
      <w:r w:rsidRPr="007A1BE6">
        <w:rPr>
          <w:rFonts w:eastAsia="Times New Roman" w:cs="Calibri"/>
          <w:kern w:val="0"/>
          <w:sz w:val="20"/>
          <w:szCs w:val="20"/>
          <w:lang w:eastAsia="pl-PL"/>
          <w14:ligatures w14:val="none"/>
        </w:rPr>
        <w:t>μg</w:t>
      </w:r>
      <w:proofErr w:type="spellEnd"/>
      <w:r w:rsidRPr="007A1BE6">
        <w:rPr>
          <w:rFonts w:eastAsia="Times New Roman" w:cs="Calibri"/>
          <w:kern w:val="0"/>
          <w:sz w:val="20"/>
          <w:szCs w:val="20"/>
          <w:lang w:eastAsia="pl-PL"/>
          <w14:ligatures w14:val="none"/>
        </w:rPr>
        <w:t>/ml) nie mają istotnego wpływu na wynik oznaczenia. Przeważająca część testów nie wykazuje również reakcji krzyżowych w badaniach z pozytywnymi próbkami Anty-</w:t>
      </w:r>
      <w:proofErr w:type="spellStart"/>
      <w:r w:rsidRPr="007A1BE6">
        <w:rPr>
          <w:rFonts w:eastAsia="Times New Roman" w:cs="Calibri"/>
          <w:kern w:val="0"/>
          <w:sz w:val="20"/>
          <w:szCs w:val="20"/>
          <w:lang w:eastAsia="pl-PL"/>
          <w14:ligatures w14:val="none"/>
        </w:rPr>
        <w:t>HBs</w:t>
      </w:r>
      <w:proofErr w:type="spellEnd"/>
      <w:r w:rsidRPr="007A1BE6">
        <w:rPr>
          <w:rFonts w:eastAsia="Times New Roman" w:cs="Calibri"/>
          <w:kern w:val="0"/>
          <w:sz w:val="20"/>
          <w:szCs w:val="20"/>
          <w:lang w:eastAsia="pl-PL"/>
          <w14:ligatures w14:val="none"/>
        </w:rPr>
        <w:t>, Anty-HIV, Anty-RF. W razie wątpliwości należy zapoznać się z instrukcją wykonania badania.</w:t>
      </w:r>
    </w:p>
    <w:tbl>
      <w:tblPr>
        <w:tblW w:w="9062" w:type="dxa"/>
        <w:jc w:val="center"/>
        <w:tblLayout w:type="fixed"/>
        <w:tblLook w:val="00A0" w:firstRow="1" w:lastRow="0" w:firstColumn="1" w:lastColumn="0" w:noHBand="0" w:noVBand="0"/>
      </w:tblPr>
      <w:tblGrid>
        <w:gridCol w:w="750"/>
        <w:gridCol w:w="1104"/>
        <w:gridCol w:w="2957"/>
        <w:gridCol w:w="2270"/>
        <w:gridCol w:w="1981"/>
      </w:tblGrid>
      <w:tr w:rsidR="009F5E29" w:rsidRPr="007A1BE6" w14:paraId="3B25C9F8" w14:textId="77777777" w:rsidTr="00055296">
        <w:trPr>
          <w:jc w:val="center"/>
        </w:trPr>
        <w:tc>
          <w:tcPr>
            <w:tcW w:w="1854" w:type="dxa"/>
            <w:gridSpan w:val="2"/>
            <w:tcBorders>
              <w:top w:val="single" w:sz="4" w:space="0" w:color="000000"/>
              <w:left w:val="single" w:sz="4" w:space="0" w:color="000000"/>
              <w:bottom w:val="single" w:sz="4" w:space="0" w:color="000000"/>
              <w:right w:val="single" w:sz="4" w:space="0" w:color="000000"/>
            </w:tcBorders>
            <w:vAlign w:val="center"/>
          </w:tcPr>
          <w:p w14:paraId="48595D60" w14:textId="77777777" w:rsidR="009F5E29" w:rsidRPr="007A1BE6" w:rsidRDefault="009F5E29" w:rsidP="00055296">
            <w:pPr>
              <w:spacing w:after="0" w:line="276" w:lineRule="auto"/>
              <w:jc w:val="center"/>
              <w:rPr>
                <w:rFonts w:ascii="Calibri" w:eastAsia="Times New Roman" w:hAnsi="Calibri" w:cs="Calibri"/>
                <w:b/>
                <w:kern w:val="0"/>
                <w:sz w:val="20"/>
                <w:szCs w:val="20"/>
                <w:lang w:eastAsia="pl-PL"/>
                <w14:ligatures w14:val="none"/>
              </w:rPr>
            </w:pPr>
            <w:r w:rsidRPr="007A1BE6">
              <w:rPr>
                <w:rFonts w:eastAsia="Times New Roman" w:cs="Calibri"/>
                <w:b/>
                <w:kern w:val="0"/>
                <w:sz w:val="20"/>
                <w:szCs w:val="20"/>
                <w:lang w:eastAsia="pl-PL"/>
                <w14:ligatures w14:val="none"/>
              </w:rPr>
              <w:t>Rodzaj próbki</w:t>
            </w:r>
          </w:p>
        </w:tc>
        <w:tc>
          <w:tcPr>
            <w:tcW w:w="2957" w:type="dxa"/>
            <w:tcBorders>
              <w:top w:val="single" w:sz="4" w:space="0" w:color="000000"/>
              <w:left w:val="single" w:sz="4" w:space="0" w:color="000000"/>
              <w:bottom w:val="single" w:sz="4" w:space="0" w:color="000000"/>
              <w:right w:val="single" w:sz="4" w:space="0" w:color="000000"/>
            </w:tcBorders>
            <w:vAlign w:val="center"/>
          </w:tcPr>
          <w:p w14:paraId="275FF4A2" w14:textId="77777777" w:rsidR="009F5E29" w:rsidRPr="007A1BE6" w:rsidRDefault="009F5E29" w:rsidP="00055296">
            <w:pPr>
              <w:spacing w:after="0" w:line="276" w:lineRule="auto"/>
              <w:jc w:val="both"/>
              <w:rPr>
                <w:rFonts w:ascii="Calibri" w:eastAsia="Times New Roman" w:hAnsi="Calibri" w:cs="Calibri"/>
                <w:b/>
                <w:kern w:val="0"/>
                <w:sz w:val="20"/>
                <w:szCs w:val="20"/>
                <w:lang w:eastAsia="pl-PL"/>
                <w14:ligatures w14:val="none"/>
              </w:rPr>
            </w:pPr>
            <w:r w:rsidRPr="007A1BE6">
              <w:rPr>
                <w:rFonts w:eastAsia="Times New Roman" w:cs="Calibri"/>
                <w:b/>
                <w:kern w:val="0"/>
                <w:sz w:val="20"/>
                <w:szCs w:val="20"/>
                <w:lang w:eastAsia="pl-PL"/>
                <w14:ligatures w14:val="none"/>
              </w:rPr>
              <w:t>Dopuszczalny czas</w:t>
            </w:r>
          </w:p>
          <w:p w14:paraId="2738ACA4" w14:textId="77777777" w:rsidR="009F5E29" w:rsidRPr="007A1BE6" w:rsidRDefault="009F5E29" w:rsidP="00055296">
            <w:pPr>
              <w:spacing w:after="0" w:line="276" w:lineRule="auto"/>
              <w:jc w:val="both"/>
              <w:rPr>
                <w:rFonts w:ascii="Calibri" w:eastAsia="Times New Roman" w:hAnsi="Calibri" w:cs="Calibri"/>
                <w:b/>
                <w:kern w:val="0"/>
                <w:sz w:val="20"/>
                <w:szCs w:val="20"/>
                <w:lang w:eastAsia="pl-PL"/>
                <w14:ligatures w14:val="none"/>
              </w:rPr>
            </w:pPr>
            <w:r w:rsidRPr="007A1BE6">
              <w:rPr>
                <w:rFonts w:eastAsia="Times New Roman" w:cs="Calibri"/>
                <w:b/>
                <w:kern w:val="0"/>
                <w:sz w:val="20"/>
                <w:szCs w:val="20"/>
                <w:lang w:eastAsia="pl-PL"/>
                <w14:ligatures w14:val="none"/>
              </w:rPr>
              <w:t>Przechowywania</w:t>
            </w:r>
          </w:p>
        </w:tc>
        <w:tc>
          <w:tcPr>
            <w:tcW w:w="2270" w:type="dxa"/>
            <w:tcBorders>
              <w:top w:val="single" w:sz="4" w:space="0" w:color="000000"/>
              <w:left w:val="single" w:sz="4" w:space="0" w:color="000000"/>
              <w:bottom w:val="single" w:sz="4" w:space="0" w:color="000000"/>
              <w:right w:val="single" w:sz="4" w:space="0" w:color="000000"/>
            </w:tcBorders>
            <w:vAlign w:val="center"/>
          </w:tcPr>
          <w:p w14:paraId="4443D57C" w14:textId="77777777" w:rsidR="009F5E29" w:rsidRPr="007A1BE6" w:rsidRDefault="009F5E29" w:rsidP="00055296">
            <w:pPr>
              <w:spacing w:after="0" w:line="276" w:lineRule="auto"/>
              <w:jc w:val="both"/>
              <w:rPr>
                <w:rFonts w:ascii="Calibri" w:eastAsia="Times New Roman" w:hAnsi="Calibri" w:cs="Calibri"/>
                <w:b/>
                <w:kern w:val="0"/>
                <w:sz w:val="20"/>
                <w:szCs w:val="20"/>
                <w:lang w:eastAsia="pl-PL"/>
                <w14:ligatures w14:val="none"/>
              </w:rPr>
            </w:pPr>
            <w:r w:rsidRPr="007A1BE6">
              <w:rPr>
                <w:rFonts w:eastAsia="Times New Roman" w:cs="Calibri"/>
                <w:b/>
                <w:kern w:val="0"/>
                <w:sz w:val="20"/>
                <w:szCs w:val="20"/>
                <w:lang w:eastAsia="pl-PL"/>
                <w14:ligatures w14:val="none"/>
              </w:rPr>
              <w:t>Dopuszczalna temperatura przechowywania</w:t>
            </w:r>
          </w:p>
        </w:tc>
        <w:tc>
          <w:tcPr>
            <w:tcW w:w="1981" w:type="dxa"/>
            <w:tcBorders>
              <w:top w:val="single" w:sz="4" w:space="0" w:color="000000"/>
              <w:left w:val="single" w:sz="4" w:space="0" w:color="000000"/>
              <w:bottom w:val="single" w:sz="4" w:space="0" w:color="000000"/>
              <w:right w:val="single" w:sz="4" w:space="0" w:color="000000"/>
            </w:tcBorders>
            <w:vAlign w:val="center"/>
          </w:tcPr>
          <w:p w14:paraId="7961E1F1" w14:textId="77777777" w:rsidR="009F5E29" w:rsidRPr="007A1BE6" w:rsidRDefault="009F5E29" w:rsidP="00055296">
            <w:pPr>
              <w:spacing w:after="0" w:line="276" w:lineRule="auto"/>
              <w:jc w:val="both"/>
              <w:rPr>
                <w:rFonts w:ascii="Calibri" w:eastAsia="Times New Roman" w:hAnsi="Calibri" w:cs="Calibri"/>
                <w:b/>
                <w:kern w:val="0"/>
                <w:sz w:val="20"/>
                <w:szCs w:val="20"/>
                <w:lang w:eastAsia="pl-PL"/>
                <w14:ligatures w14:val="none"/>
              </w:rPr>
            </w:pPr>
            <w:r w:rsidRPr="007A1BE6">
              <w:rPr>
                <w:rFonts w:eastAsia="Times New Roman" w:cs="Calibri"/>
                <w:b/>
                <w:kern w:val="0"/>
                <w:sz w:val="20"/>
                <w:szCs w:val="20"/>
                <w:lang w:eastAsia="pl-PL"/>
                <w14:ligatures w14:val="none"/>
              </w:rPr>
              <w:t>Uwagi</w:t>
            </w:r>
          </w:p>
        </w:tc>
      </w:tr>
      <w:tr w:rsidR="009F5E29" w:rsidRPr="007A1BE6" w14:paraId="796A1F9D" w14:textId="77777777" w:rsidTr="00055296">
        <w:trPr>
          <w:jc w:val="center"/>
        </w:trPr>
        <w:tc>
          <w:tcPr>
            <w:tcW w:w="750" w:type="dxa"/>
            <w:vMerge w:val="restart"/>
            <w:tcBorders>
              <w:top w:val="single" w:sz="4" w:space="0" w:color="000000"/>
              <w:left w:val="single" w:sz="4" w:space="0" w:color="000000"/>
              <w:bottom w:val="single" w:sz="4" w:space="0" w:color="000000"/>
              <w:right w:val="single" w:sz="4" w:space="0" w:color="000000"/>
            </w:tcBorders>
            <w:vAlign w:val="center"/>
          </w:tcPr>
          <w:p w14:paraId="33C20CD5"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krew pełna</w:t>
            </w:r>
          </w:p>
        </w:tc>
        <w:tc>
          <w:tcPr>
            <w:tcW w:w="1104" w:type="dxa"/>
            <w:tcBorders>
              <w:top w:val="single" w:sz="4" w:space="0" w:color="000000"/>
              <w:left w:val="single" w:sz="4" w:space="0" w:color="000000"/>
              <w:bottom w:val="single" w:sz="4" w:space="0" w:color="000000"/>
              <w:right w:val="single" w:sz="4" w:space="0" w:color="000000"/>
            </w:tcBorders>
            <w:vAlign w:val="center"/>
          </w:tcPr>
          <w:p w14:paraId="367303C6"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Kapilarna</w:t>
            </w:r>
          </w:p>
        </w:tc>
        <w:tc>
          <w:tcPr>
            <w:tcW w:w="2957" w:type="dxa"/>
            <w:tcBorders>
              <w:top w:val="single" w:sz="4" w:space="0" w:color="000000"/>
              <w:left w:val="single" w:sz="4" w:space="0" w:color="000000"/>
              <w:bottom w:val="single" w:sz="4" w:space="0" w:color="000000"/>
              <w:right w:val="single" w:sz="4" w:space="0" w:color="000000"/>
            </w:tcBorders>
            <w:vAlign w:val="center"/>
          </w:tcPr>
          <w:p w14:paraId="756485D6"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powinna być badana</w:t>
            </w:r>
          </w:p>
          <w:p w14:paraId="2C6F6AD0"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niezwłocznie po pobraniu</w:t>
            </w:r>
          </w:p>
        </w:tc>
        <w:tc>
          <w:tcPr>
            <w:tcW w:w="2270" w:type="dxa"/>
            <w:tcBorders>
              <w:top w:val="single" w:sz="4" w:space="0" w:color="000000"/>
              <w:left w:val="single" w:sz="4" w:space="0" w:color="000000"/>
              <w:bottom w:val="single" w:sz="4" w:space="0" w:color="000000"/>
              <w:right w:val="single" w:sz="4" w:space="0" w:color="000000"/>
            </w:tcBorders>
            <w:vAlign w:val="center"/>
          </w:tcPr>
          <w:p w14:paraId="49618202"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nie przechowywać krwi</w:t>
            </w:r>
          </w:p>
        </w:tc>
        <w:tc>
          <w:tcPr>
            <w:tcW w:w="1981" w:type="dxa"/>
            <w:vMerge w:val="restart"/>
            <w:tcBorders>
              <w:top w:val="single" w:sz="4" w:space="0" w:color="000000"/>
              <w:left w:val="single" w:sz="4" w:space="0" w:color="000000"/>
              <w:bottom w:val="single" w:sz="4" w:space="0" w:color="000000"/>
              <w:right w:val="single" w:sz="4" w:space="0" w:color="000000"/>
            </w:tcBorders>
            <w:vAlign w:val="center"/>
          </w:tcPr>
          <w:p w14:paraId="3CC55567"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nie wolno zamrażać próbek krwi pełnej</w:t>
            </w:r>
          </w:p>
        </w:tc>
      </w:tr>
      <w:tr w:rsidR="009F5E29" w:rsidRPr="007A1BE6" w14:paraId="139A82F7" w14:textId="77777777" w:rsidTr="00055296">
        <w:trPr>
          <w:jc w:val="center"/>
        </w:trPr>
        <w:tc>
          <w:tcPr>
            <w:tcW w:w="750" w:type="dxa"/>
            <w:vMerge/>
            <w:tcBorders>
              <w:top w:val="single" w:sz="4" w:space="0" w:color="000000"/>
              <w:left w:val="single" w:sz="4" w:space="0" w:color="000000"/>
              <w:bottom w:val="single" w:sz="4" w:space="0" w:color="000000"/>
              <w:right w:val="single" w:sz="4" w:space="0" w:color="000000"/>
            </w:tcBorders>
            <w:vAlign w:val="center"/>
          </w:tcPr>
          <w:p w14:paraId="774BCA02" w14:textId="77777777" w:rsidR="009F5E29" w:rsidRPr="007A1BE6" w:rsidRDefault="009F5E29" w:rsidP="00055296">
            <w:pPr>
              <w:spacing w:after="0" w:line="276" w:lineRule="auto"/>
              <w:rPr>
                <w:rFonts w:ascii="Calibri" w:eastAsia="Times New Roman" w:hAnsi="Calibri" w:cs="Calibri"/>
                <w:kern w:val="0"/>
                <w:sz w:val="20"/>
                <w:szCs w:val="20"/>
                <w:lang w:eastAsia="pl-PL"/>
                <w14:ligatures w14:val="none"/>
              </w:rPr>
            </w:pPr>
          </w:p>
        </w:tc>
        <w:tc>
          <w:tcPr>
            <w:tcW w:w="1104" w:type="dxa"/>
            <w:vMerge w:val="restart"/>
            <w:tcBorders>
              <w:top w:val="single" w:sz="4" w:space="0" w:color="000000"/>
              <w:left w:val="single" w:sz="4" w:space="0" w:color="000000"/>
              <w:bottom w:val="single" w:sz="4" w:space="0" w:color="000000"/>
              <w:right w:val="single" w:sz="4" w:space="0" w:color="000000"/>
            </w:tcBorders>
            <w:vAlign w:val="center"/>
          </w:tcPr>
          <w:p w14:paraId="3191B839"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Żylna</w:t>
            </w:r>
          </w:p>
        </w:tc>
        <w:tc>
          <w:tcPr>
            <w:tcW w:w="2957" w:type="dxa"/>
            <w:tcBorders>
              <w:top w:val="single" w:sz="4" w:space="0" w:color="000000"/>
              <w:left w:val="single" w:sz="4" w:space="0" w:color="000000"/>
              <w:bottom w:val="single" w:sz="4" w:space="0" w:color="000000"/>
              <w:right w:val="single" w:sz="4" w:space="0" w:color="000000"/>
            </w:tcBorders>
            <w:vAlign w:val="center"/>
          </w:tcPr>
          <w:p w14:paraId="3E55222C"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4 h</w:t>
            </w:r>
          </w:p>
        </w:tc>
        <w:tc>
          <w:tcPr>
            <w:tcW w:w="2270" w:type="dxa"/>
            <w:tcBorders>
              <w:top w:val="single" w:sz="4" w:space="0" w:color="000000"/>
              <w:left w:val="single" w:sz="4" w:space="0" w:color="000000"/>
              <w:bottom w:val="single" w:sz="4" w:space="0" w:color="000000"/>
              <w:right w:val="single" w:sz="4" w:space="0" w:color="000000"/>
            </w:tcBorders>
            <w:vAlign w:val="center"/>
          </w:tcPr>
          <w:p w14:paraId="630CC60D"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15-37˚C</w:t>
            </w:r>
          </w:p>
        </w:tc>
        <w:tc>
          <w:tcPr>
            <w:tcW w:w="1981" w:type="dxa"/>
            <w:vMerge/>
            <w:tcBorders>
              <w:top w:val="single" w:sz="4" w:space="0" w:color="000000"/>
              <w:left w:val="single" w:sz="4" w:space="0" w:color="000000"/>
              <w:bottom w:val="single" w:sz="4" w:space="0" w:color="000000"/>
              <w:right w:val="single" w:sz="4" w:space="0" w:color="000000"/>
            </w:tcBorders>
            <w:vAlign w:val="center"/>
          </w:tcPr>
          <w:p w14:paraId="7C16D947" w14:textId="77777777" w:rsidR="009F5E29" w:rsidRPr="007A1BE6" w:rsidRDefault="009F5E29" w:rsidP="00055296">
            <w:pPr>
              <w:spacing w:after="0" w:line="276" w:lineRule="auto"/>
              <w:rPr>
                <w:rFonts w:ascii="Calibri" w:eastAsia="Times New Roman" w:hAnsi="Calibri" w:cs="Calibri"/>
                <w:kern w:val="0"/>
                <w:sz w:val="20"/>
                <w:szCs w:val="20"/>
                <w:lang w:eastAsia="pl-PL"/>
                <w14:ligatures w14:val="none"/>
              </w:rPr>
            </w:pPr>
          </w:p>
        </w:tc>
      </w:tr>
      <w:tr w:rsidR="009F5E29" w:rsidRPr="007A1BE6" w14:paraId="1A7ADDB1" w14:textId="77777777" w:rsidTr="00055296">
        <w:trPr>
          <w:jc w:val="center"/>
        </w:trPr>
        <w:tc>
          <w:tcPr>
            <w:tcW w:w="750" w:type="dxa"/>
            <w:vMerge/>
            <w:tcBorders>
              <w:top w:val="single" w:sz="4" w:space="0" w:color="000000"/>
              <w:left w:val="single" w:sz="4" w:space="0" w:color="000000"/>
              <w:bottom w:val="single" w:sz="4" w:space="0" w:color="000000"/>
              <w:right w:val="single" w:sz="4" w:space="0" w:color="000000"/>
            </w:tcBorders>
            <w:vAlign w:val="center"/>
          </w:tcPr>
          <w:p w14:paraId="299EEF1C" w14:textId="77777777" w:rsidR="009F5E29" w:rsidRPr="007A1BE6" w:rsidRDefault="009F5E29" w:rsidP="00055296">
            <w:pPr>
              <w:spacing w:after="0" w:line="276" w:lineRule="auto"/>
              <w:rPr>
                <w:rFonts w:ascii="Calibri" w:eastAsia="Times New Roman" w:hAnsi="Calibri" w:cs="Calibri"/>
                <w:kern w:val="0"/>
                <w:sz w:val="20"/>
                <w:szCs w:val="20"/>
                <w:lang w:eastAsia="pl-PL"/>
                <w14:ligatures w14:val="none"/>
              </w:rPr>
            </w:pPr>
          </w:p>
        </w:tc>
        <w:tc>
          <w:tcPr>
            <w:tcW w:w="1104" w:type="dxa"/>
            <w:vMerge/>
            <w:tcBorders>
              <w:top w:val="single" w:sz="4" w:space="0" w:color="000000"/>
              <w:left w:val="single" w:sz="4" w:space="0" w:color="000000"/>
              <w:bottom w:val="single" w:sz="4" w:space="0" w:color="000000"/>
              <w:right w:val="single" w:sz="4" w:space="0" w:color="000000"/>
            </w:tcBorders>
            <w:vAlign w:val="center"/>
          </w:tcPr>
          <w:p w14:paraId="5147D38C" w14:textId="77777777" w:rsidR="009F5E29" w:rsidRPr="007A1BE6" w:rsidRDefault="009F5E29" w:rsidP="00055296">
            <w:pPr>
              <w:spacing w:after="0" w:line="276" w:lineRule="auto"/>
              <w:rPr>
                <w:rFonts w:ascii="Calibri" w:eastAsia="Times New Roman" w:hAnsi="Calibri" w:cs="Calibri"/>
                <w:kern w:val="0"/>
                <w:sz w:val="20"/>
                <w:szCs w:val="20"/>
                <w:lang w:eastAsia="pl-PL"/>
                <w14:ligatures w14:val="none"/>
              </w:rPr>
            </w:pPr>
          </w:p>
        </w:tc>
        <w:tc>
          <w:tcPr>
            <w:tcW w:w="2957" w:type="dxa"/>
            <w:tcBorders>
              <w:top w:val="single" w:sz="4" w:space="0" w:color="000000"/>
              <w:left w:val="single" w:sz="4" w:space="0" w:color="000000"/>
              <w:bottom w:val="single" w:sz="4" w:space="0" w:color="000000"/>
              <w:right w:val="single" w:sz="4" w:space="0" w:color="000000"/>
            </w:tcBorders>
            <w:vAlign w:val="center"/>
          </w:tcPr>
          <w:p w14:paraId="4B8B7B8C"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24 h</w:t>
            </w:r>
          </w:p>
        </w:tc>
        <w:tc>
          <w:tcPr>
            <w:tcW w:w="2270" w:type="dxa"/>
            <w:tcBorders>
              <w:top w:val="single" w:sz="4" w:space="0" w:color="000000"/>
              <w:left w:val="single" w:sz="4" w:space="0" w:color="000000"/>
              <w:bottom w:val="single" w:sz="4" w:space="0" w:color="000000"/>
              <w:right w:val="single" w:sz="4" w:space="0" w:color="000000"/>
            </w:tcBorders>
            <w:vAlign w:val="center"/>
          </w:tcPr>
          <w:p w14:paraId="410F93F5"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2-8˚C</w:t>
            </w:r>
          </w:p>
        </w:tc>
        <w:tc>
          <w:tcPr>
            <w:tcW w:w="1981" w:type="dxa"/>
            <w:vMerge/>
            <w:tcBorders>
              <w:top w:val="single" w:sz="4" w:space="0" w:color="000000"/>
              <w:left w:val="single" w:sz="4" w:space="0" w:color="000000"/>
              <w:bottom w:val="single" w:sz="4" w:space="0" w:color="000000"/>
              <w:right w:val="single" w:sz="4" w:space="0" w:color="000000"/>
            </w:tcBorders>
            <w:vAlign w:val="center"/>
          </w:tcPr>
          <w:p w14:paraId="0DABFFA4" w14:textId="77777777" w:rsidR="009F5E29" w:rsidRPr="007A1BE6" w:rsidRDefault="009F5E29" w:rsidP="00055296">
            <w:pPr>
              <w:spacing w:after="0" w:line="276" w:lineRule="auto"/>
              <w:rPr>
                <w:rFonts w:ascii="Calibri" w:eastAsia="Times New Roman" w:hAnsi="Calibri" w:cs="Calibri"/>
                <w:kern w:val="0"/>
                <w:sz w:val="20"/>
                <w:szCs w:val="20"/>
                <w:lang w:eastAsia="pl-PL"/>
                <w14:ligatures w14:val="none"/>
              </w:rPr>
            </w:pPr>
          </w:p>
        </w:tc>
      </w:tr>
    </w:tbl>
    <w:p w14:paraId="323267E8" w14:textId="77777777" w:rsidR="009F5E29" w:rsidRPr="007A1BE6" w:rsidRDefault="009F5E29" w:rsidP="009F5E29">
      <w:pPr>
        <w:spacing w:after="0" w:line="276" w:lineRule="auto"/>
        <w:jc w:val="both"/>
        <w:rPr>
          <w:rFonts w:ascii="Calibri" w:eastAsia="Times New Roman" w:hAnsi="Calibri" w:cs="Calibri"/>
          <w:b/>
          <w:kern w:val="0"/>
          <w:sz w:val="20"/>
          <w:szCs w:val="20"/>
          <w:lang w:eastAsia="pl-PL"/>
          <w14:ligatures w14:val="none"/>
        </w:rPr>
      </w:pPr>
      <w:r w:rsidRPr="007A1BE6">
        <w:rPr>
          <w:rFonts w:eastAsia="Times New Roman" w:cs="Calibri"/>
          <w:b/>
          <w:kern w:val="0"/>
          <w:sz w:val="20"/>
          <w:szCs w:val="20"/>
          <w:lang w:eastAsia="pl-PL"/>
          <w14:ligatures w14:val="none"/>
        </w:rPr>
        <w:lastRenderedPageBreak/>
        <w:t>2.10.4 Instrukcja wykonania oznaczenia:</w:t>
      </w:r>
    </w:p>
    <w:p w14:paraId="52C90C6B"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Ogólne ograniczenia i środki ostrożności:</w:t>
      </w:r>
    </w:p>
    <w:p w14:paraId="05EE363F" w14:textId="77777777" w:rsidR="009F5E29" w:rsidRPr="007A1BE6" w:rsidRDefault="009F5E29" w:rsidP="009F5E29">
      <w:pPr>
        <w:numPr>
          <w:ilvl w:val="0"/>
          <w:numId w:val="76"/>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Przed użyciem doprowadzić wymagane odczynniki do temperatury pokojowej.</w:t>
      </w:r>
    </w:p>
    <w:p w14:paraId="1EA3CC68" w14:textId="77777777" w:rsidR="009F5E29" w:rsidRPr="007A1BE6" w:rsidRDefault="009F5E29" w:rsidP="009F5E29">
      <w:pPr>
        <w:numPr>
          <w:ilvl w:val="0"/>
          <w:numId w:val="76"/>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Nie zamieniać i nie mieszać odczynników pochodzących z różnych serii testów.</w:t>
      </w:r>
    </w:p>
    <w:p w14:paraId="0CE56A21" w14:textId="77777777" w:rsidR="009F5E29" w:rsidRPr="007A1BE6" w:rsidRDefault="009F5E29" w:rsidP="009F5E29">
      <w:pPr>
        <w:numPr>
          <w:ilvl w:val="0"/>
          <w:numId w:val="76"/>
        </w:numPr>
        <w:suppressAutoHyphens/>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Urządzenie testujące wyjąć z opakowania i umieścić na płaskiej, czystej powierzchni. Do momentu użycia, musi być ono przechowywane w zapieczętowanym woreczku z osuszaczem.</w:t>
      </w:r>
    </w:p>
    <w:p w14:paraId="58253E3E" w14:textId="77777777" w:rsidR="009F5E29" w:rsidRPr="007A1BE6" w:rsidRDefault="009F5E29" w:rsidP="009F5E29">
      <w:pPr>
        <w:numPr>
          <w:ilvl w:val="0"/>
          <w:numId w:val="76"/>
        </w:numPr>
        <w:suppressAutoHyphens/>
        <w:spacing w:after="0" w:line="276" w:lineRule="auto"/>
        <w:jc w:val="both"/>
        <w:rPr>
          <w:rFonts w:ascii="Calibri" w:eastAsia="Times New Roman" w:hAnsi="Calibri" w:cs="Calibri"/>
          <w:b/>
          <w:kern w:val="0"/>
          <w:sz w:val="20"/>
          <w:szCs w:val="20"/>
          <w:lang w:eastAsia="pl-PL"/>
          <w14:ligatures w14:val="none"/>
        </w:rPr>
      </w:pPr>
      <w:r w:rsidRPr="007A1BE6">
        <w:rPr>
          <w:rFonts w:eastAsia="Times New Roman" w:cs="Calibri"/>
          <w:kern w:val="0"/>
          <w:sz w:val="20"/>
          <w:szCs w:val="20"/>
          <w:lang w:eastAsia="pl-PL"/>
          <w14:ligatures w14:val="none"/>
        </w:rPr>
        <w:t xml:space="preserve">Podczas badania urządzenie testujące musi stać na płaskiej i stabilnej powierzchni. </w:t>
      </w:r>
      <w:r w:rsidRPr="007A1BE6">
        <w:rPr>
          <w:rFonts w:eastAsia="Times New Roman" w:cs="Calibri"/>
          <w:b/>
          <w:kern w:val="0"/>
          <w:sz w:val="20"/>
          <w:szCs w:val="20"/>
          <w:lang w:eastAsia="pl-PL"/>
          <w14:ligatures w14:val="none"/>
        </w:rPr>
        <w:t>Zabrania się wstrząsania urządzeniem testującym lub jego przenoszenia w trakcie przebiegu analizy, a także dotykania membrany chromatograficznej.</w:t>
      </w:r>
    </w:p>
    <w:p w14:paraId="27D1AA97" w14:textId="77777777" w:rsidR="009F5E29" w:rsidRPr="007A1BE6" w:rsidRDefault="009F5E29" w:rsidP="009F5E29">
      <w:pPr>
        <w:spacing w:after="0" w:line="276" w:lineRule="auto"/>
        <w:jc w:val="both"/>
        <w:rPr>
          <w:rFonts w:ascii="Calibri" w:eastAsia="Times New Roman" w:hAnsi="Calibri" w:cs="Calibri"/>
          <w:b/>
          <w:kern w:val="0"/>
          <w:sz w:val="20"/>
          <w:szCs w:val="20"/>
          <w:lang w:eastAsia="pl-PL"/>
          <w14:ligatures w14:val="none"/>
        </w:rPr>
      </w:pPr>
      <w:r w:rsidRPr="007A1BE6">
        <w:rPr>
          <w:rFonts w:eastAsia="Times New Roman" w:cs="Calibri"/>
          <w:b/>
          <w:kern w:val="0"/>
          <w:sz w:val="20"/>
          <w:szCs w:val="20"/>
          <w:lang w:eastAsia="pl-PL"/>
          <w14:ligatures w14:val="none"/>
        </w:rPr>
        <w:t>Wykonanie oznaczenia:</w:t>
      </w:r>
    </w:p>
    <w:p w14:paraId="318A2312"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Procedura może się różnić w zależności od zastosowanego testu, dlatego też przed jego wykonaniem należy zapoznać się z instrukcją wykonania badania.</w:t>
      </w:r>
    </w:p>
    <w:p w14:paraId="1B703691"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b/>
          <w:kern w:val="0"/>
          <w:sz w:val="20"/>
          <w:szCs w:val="20"/>
          <w:lang w:eastAsia="pl-PL"/>
          <w14:ligatures w14:val="none"/>
        </w:rPr>
        <w:t>Obowiązują następujące ogólne wytyczne dotyczące wykonania oznaczenia z krwi</w:t>
      </w:r>
      <w:r w:rsidRPr="007A1BE6">
        <w:rPr>
          <w:rFonts w:eastAsia="Times New Roman" w:cs="Calibri"/>
          <w:kern w:val="0"/>
          <w:sz w:val="20"/>
          <w:szCs w:val="20"/>
          <w:lang w:eastAsia="pl-PL"/>
          <w14:ligatures w14:val="none"/>
        </w:rPr>
        <w:t xml:space="preserve"> (w celu wykonania badania z surowicy/osocza, pełnej krwi należy zapoznać się z instrukcją wykonania badania):</w:t>
      </w:r>
    </w:p>
    <w:p w14:paraId="3AEA2807"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1. Przy użyciu kapilary/zakraplacza przenieść podaną w instrukcji objętość/liczbę kropli krwi do studzienki (S) urządzenia testującego.</w:t>
      </w:r>
    </w:p>
    <w:p w14:paraId="440E55BB"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2. Nakropić bez pęcherzyków powietrza podaną w instrukcji objętość/liczbę kropli buforu do studzienki (S) urządzenia testującego.</w:t>
      </w:r>
    </w:p>
    <w:p w14:paraId="74FBC1D2"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3. Na urządzeniu testującym zapisać numer identyfikacyjny pacjenta i godzinę naniesienia próbki – należy stosować niezmywalne pisaki przeznaczone do pisania na śliskich powierzchniach.</w:t>
      </w:r>
    </w:p>
    <w:p w14:paraId="79477BCA"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4. Odczytać wynik po czasie podanym w instrukcji. </w:t>
      </w:r>
    </w:p>
    <w:p w14:paraId="4664E0CE"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p>
    <w:p w14:paraId="27111262"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b/>
          <w:bCs/>
          <w:kern w:val="0"/>
          <w:sz w:val="20"/>
          <w:szCs w:val="20"/>
          <w:u w:val="double"/>
          <w:lang w:eastAsia="pl-PL"/>
          <w14:ligatures w14:val="none"/>
        </w:rPr>
        <w:t>Uwaga:</w:t>
      </w:r>
      <w:r w:rsidRPr="007A1BE6">
        <w:rPr>
          <w:rFonts w:eastAsia="Times New Roman" w:cs="Calibri"/>
          <w:kern w:val="0"/>
          <w:sz w:val="20"/>
          <w:szCs w:val="20"/>
          <w:lang w:eastAsia="pl-PL"/>
          <w14:ligatures w14:val="none"/>
        </w:rPr>
        <w:t xml:space="preserve"> Próbki dodatnie mogą być interpretowane przed upływem podanego czasu, jednak odczyt wyniku ujemnego musi zawsze nastąpić po jego upływie.</w:t>
      </w:r>
    </w:p>
    <w:p w14:paraId="54FB0162"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Stabilność odczytu to maksymalny czas, po którym można interpretować wynik (podany w instrukcji wykonania badania). Po tym czasie wyniku nie wolno odczytywać.</w:t>
      </w:r>
    </w:p>
    <w:p w14:paraId="3C70E6E4"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p>
    <w:p w14:paraId="52568DF2" w14:textId="77777777" w:rsidR="009F5E29" w:rsidRPr="007A1BE6" w:rsidRDefault="009F5E29" w:rsidP="009F5E29">
      <w:pPr>
        <w:pStyle w:val="Akapitzlist"/>
        <w:numPr>
          <w:ilvl w:val="2"/>
          <w:numId w:val="77"/>
        </w:numPr>
        <w:suppressAutoHyphens/>
        <w:spacing w:after="0" w:line="276" w:lineRule="auto"/>
        <w:jc w:val="both"/>
        <w:rPr>
          <w:rFonts w:ascii="Calibri" w:eastAsia="Times New Roman" w:hAnsi="Calibri" w:cs="Calibri"/>
          <w:b/>
          <w:kern w:val="0"/>
          <w:sz w:val="20"/>
          <w:szCs w:val="20"/>
          <w:lang w:eastAsia="pl-PL"/>
          <w14:ligatures w14:val="none"/>
        </w:rPr>
      </w:pPr>
      <w:r w:rsidRPr="007A1BE6">
        <w:rPr>
          <w:rFonts w:eastAsia="Times New Roman" w:cs="Calibri"/>
          <w:b/>
          <w:kern w:val="0"/>
          <w:sz w:val="20"/>
          <w:szCs w:val="20"/>
          <w:lang w:eastAsia="pl-PL"/>
          <w14:ligatures w14:val="none"/>
        </w:rPr>
        <w:t>Interpretacja wyników testów kasetkowych w kierunku HCV i kiły (TP)</w:t>
      </w:r>
    </w:p>
    <w:p w14:paraId="5D9063F0"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W zależności od zastosowanego testu interpretacja wyniku może się różnić, dlatego też przed wykonaniem testu należy zapoznać się z instrukcją. Testy składają się z części testowej i kontrolnej. Pojawienie się prążka </w:t>
      </w:r>
      <w:r w:rsidRPr="007A1BE6">
        <w:rPr>
          <w:rFonts w:eastAsia="Times New Roman" w:cs="Calibri"/>
          <w:kern w:val="0"/>
          <w:sz w:val="20"/>
          <w:szCs w:val="20"/>
          <w:lang w:eastAsia="pl-PL"/>
          <w14:ligatures w14:val="none"/>
        </w:rPr>
        <w:br/>
        <w:t>w części testowej (T) świadczy o reaktywności próbki. Brak prążka w miejscu testowym oznacza brak reaktywności próbki (brak szukanego składnika).</w:t>
      </w:r>
    </w:p>
    <w:p w14:paraId="0756E507"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W części kontrolnej </w:t>
      </w:r>
      <w:r w:rsidRPr="007A1BE6">
        <w:rPr>
          <w:rFonts w:eastAsia="Times New Roman" w:cs="Calibri"/>
          <w:b/>
          <w:kern w:val="0"/>
          <w:sz w:val="20"/>
          <w:szCs w:val="20"/>
          <w:lang w:eastAsia="pl-PL"/>
          <w14:ligatures w14:val="none"/>
        </w:rPr>
        <w:t>ZAWSZE</w:t>
      </w:r>
      <w:r w:rsidRPr="007A1BE6">
        <w:rPr>
          <w:rFonts w:eastAsia="Times New Roman" w:cs="Calibri"/>
          <w:kern w:val="0"/>
          <w:sz w:val="20"/>
          <w:szCs w:val="20"/>
          <w:lang w:eastAsia="pl-PL"/>
          <w14:ligatures w14:val="none"/>
        </w:rPr>
        <w:t xml:space="preserve"> musi pojawić się prążek. W przypadku niepojawienia się prążka wynik badania (zarówno reaktywny, jak i niereaktywny) jest nieważny i badanie należy powtórzyć nowym szybkim testem, z zachowaniem właściwej procedury postępowania.</w:t>
      </w:r>
    </w:p>
    <w:p w14:paraId="2B9CF42B"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Najczęstsze przyczyny uzyskiwania wyników nieważnych to: wada urządzenia testującego, nieprawidłowa procedura postępowania, zbyt mała objętość próbki, niekompletna migracja materiału badanego, obecność fibryny.</w:t>
      </w:r>
    </w:p>
    <w:p w14:paraId="3F4FD90F" w14:textId="2297E5B9" w:rsidR="009F5E29" w:rsidRPr="007A1BE6" w:rsidRDefault="009F5E29" w:rsidP="009F5E29">
      <w:pPr>
        <w:numPr>
          <w:ilvl w:val="0"/>
          <w:numId w:val="74"/>
        </w:numPr>
        <w:suppressAutoHyphens/>
        <w:spacing w:after="200" w:line="276" w:lineRule="auto"/>
        <w:contextualSpacing/>
        <w:jc w:val="both"/>
        <w:rPr>
          <w:rFonts w:ascii="Calibri" w:eastAsia="Calibri" w:hAnsi="Calibri" w:cs="Calibri"/>
          <w:color w:val="000000"/>
          <w:kern w:val="0"/>
          <w:sz w:val="20"/>
          <w:szCs w:val="20"/>
          <w:lang w:eastAsia="pl-PL"/>
          <w14:ligatures w14:val="none"/>
        </w:rPr>
      </w:pPr>
      <w:r w:rsidRPr="007A1BE6">
        <w:rPr>
          <w:rFonts w:eastAsia="Calibri" w:cs="Calibri"/>
          <w:kern w:val="0"/>
          <w:sz w:val="20"/>
          <w:szCs w:val="20"/>
          <w:lang w:eastAsia="pl-PL"/>
          <w14:ligatures w14:val="none"/>
        </w:rPr>
        <w:t xml:space="preserve">W przypadku otrzymania w teście przesiewowym wyniku reaktywnego (dodatniego) w kierunku </w:t>
      </w:r>
      <w:r w:rsidRPr="007A1BE6">
        <w:rPr>
          <w:rFonts w:eastAsia="Calibri" w:cs="Calibri"/>
          <w:b/>
          <w:bCs/>
          <w:kern w:val="0"/>
          <w:sz w:val="20"/>
          <w:szCs w:val="20"/>
          <w:u w:val="single"/>
          <w:lang w:eastAsia="pl-PL"/>
          <w14:ligatures w14:val="none"/>
        </w:rPr>
        <w:t>HCV</w:t>
      </w:r>
      <w:r w:rsidRPr="007A1BE6">
        <w:rPr>
          <w:rFonts w:eastAsia="Calibri" w:cs="Calibri"/>
          <w:kern w:val="0"/>
          <w:sz w:val="20"/>
          <w:szCs w:val="20"/>
          <w:lang w:eastAsia="pl-PL"/>
          <w14:ligatures w14:val="none"/>
        </w:rPr>
        <w:t xml:space="preserve"> należy poinformować pacjenta o konieczności wykonania dalszej, pogłębionej diagnostyki oraz o możliwości podjęcia leczenia. </w:t>
      </w:r>
      <w:r w:rsidRPr="007A1BE6">
        <w:rPr>
          <w:rFonts w:eastAsia="Calibri" w:cs="Calibri"/>
          <w:b/>
          <w:bCs/>
          <w:kern w:val="0"/>
          <w:sz w:val="20"/>
          <w:szCs w:val="20"/>
          <w:u w:val="single"/>
          <w:lang w:eastAsia="pl-PL"/>
          <w14:ligatures w14:val="none"/>
        </w:rPr>
        <w:t xml:space="preserve">W tym celu należy Pacjenta skierować </w:t>
      </w:r>
      <w:r w:rsidRPr="007A1BE6">
        <w:rPr>
          <w:rFonts w:eastAsia="Calibri" w:cs="Calibri"/>
          <w:b/>
          <w:bCs/>
          <w:color w:val="000000"/>
          <w:kern w:val="0"/>
          <w:sz w:val="20"/>
          <w:szCs w:val="20"/>
          <w:u w:val="single"/>
          <w:lang w:eastAsia="pl-PL"/>
          <w14:ligatures w14:val="none"/>
        </w:rPr>
        <w:t>do lekarza POZ</w:t>
      </w:r>
      <w:r w:rsidRPr="007A1BE6">
        <w:rPr>
          <w:rFonts w:eastAsia="Calibri" w:cs="Calibri"/>
          <w:color w:val="000000"/>
          <w:kern w:val="0"/>
          <w:sz w:val="20"/>
          <w:szCs w:val="20"/>
          <w:lang w:eastAsia="pl-PL"/>
          <w14:ligatures w14:val="none"/>
        </w:rPr>
        <w:t>, który zleci ponowne wykonanie testu przesiewowego oraz wyda skierowanie do odpowiedniej/</w:t>
      </w:r>
      <w:r w:rsidR="00794B42">
        <w:rPr>
          <w:rFonts w:eastAsia="Calibri" w:cs="Calibri"/>
          <w:color w:val="000000"/>
          <w:kern w:val="0"/>
          <w:sz w:val="20"/>
          <w:szCs w:val="20"/>
          <w:lang w:eastAsia="pl-PL"/>
          <w14:ligatures w14:val="none"/>
        </w:rPr>
        <w:t xml:space="preserve"> </w:t>
      </w:r>
      <w:r w:rsidRPr="007A1BE6">
        <w:rPr>
          <w:rFonts w:eastAsia="Calibri" w:cs="Calibri"/>
          <w:color w:val="000000"/>
          <w:kern w:val="0"/>
          <w:sz w:val="20"/>
          <w:szCs w:val="20"/>
          <w:lang w:eastAsia="pl-PL"/>
          <w14:ligatures w14:val="none"/>
        </w:rPr>
        <w:t>właściwej Poradni Chorób Zakaźnych.</w:t>
      </w:r>
    </w:p>
    <w:p w14:paraId="7546DA34" w14:textId="65CA7789" w:rsidR="009F5E29" w:rsidRPr="007A1BE6" w:rsidRDefault="009F5E29" w:rsidP="009F5E29">
      <w:pPr>
        <w:numPr>
          <w:ilvl w:val="0"/>
          <w:numId w:val="74"/>
        </w:numPr>
        <w:suppressAutoHyphens/>
        <w:spacing w:after="200" w:line="276" w:lineRule="auto"/>
        <w:contextualSpacing/>
        <w:jc w:val="both"/>
        <w:rPr>
          <w:rFonts w:ascii="Calibri" w:eastAsia="Calibri" w:hAnsi="Calibri" w:cs="Calibri"/>
          <w:kern w:val="0"/>
          <w:sz w:val="20"/>
          <w:szCs w:val="20"/>
          <w:lang w:eastAsia="pl-PL"/>
          <w14:ligatures w14:val="none"/>
        </w:rPr>
      </w:pPr>
      <w:r w:rsidRPr="007A1BE6">
        <w:rPr>
          <w:rFonts w:eastAsia="Calibri" w:cs="Calibri"/>
          <w:kern w:val="0"/>
          <w:sz w:val="20"/>
          <w:szCs w:val="20"/>
          <w:lang w:eastAsia="pl-PL"/>
          <w14:ligatures w14:val="none"/>
        </w:rPr>
        <w:t xml:space="preserve">W przypadku otrzymania w teście przesiewowym wyniku reaktywnego w kierunku </w:t>
      </w:r>
      <w:r w:rsidRPr="007A1BE6">
        <w:rPr>
          <w:rFonts w:eastAsia="Calibri" w:cs="Calibri"/>
          <w:b/>
          <w:bCs/>
          <w:kern w:val="0"/>
          <w:sz w:val="20"/>
          <w:szCs w:val="20"/>
          <w:u w:val="single"/>
          <w:lang w:eastAsia="pl-PL"/>
          <w14:ligatures w14:val="none"/>
        </w:rPr>
        <w:t>kiły</w:t>
      </w:r>
      <w:r w:rsidRPr="007A1BE6">
        <w:rPr>
          <w:rFonts w:eastAsia="Calibri" w:cs="Calibri"/>
          <w:kern w:val="0"/>
          <w:sz w:val="20"/>
          <w:szCs w:val="20"/>
          <w:lang w:eastAsia="pl-PL"/>
          <w14:ligatures w14:val="none"/>
        </w:rPr>
        <w:t xml:space="preserve"> należy poinformować pacjenta o konieczności wykonania dalszej, pogłębionej diagnostyki, tj. wykonania testu </w:t>
      </w:r>
      <w:r w:rsidRPr="007A1BE6">
        <w:rPr>
          <w:rFonts w:eastAsia="Times New Roman" w:cs="Calibri"/>
          <w:kern w:val="0"/>
          <w:sz w:val="20"/>
          <w:szCs w:val="20"/>
          <w:lang w:eastAsia="pl-PL"/>
          <w14:ligatures w14:val="none"/>
        </w:rPr>
        <w:t>potwierdzenia</w:t>
      </w:r>
      <w:r w:rsidRPr="007A1BE6">
        <w:rPr>
          <w:rFonts w:eastAsia="Calibri" w:cs="Calibri"/>
          <w:kern w:val="0"/>
          <w:sz w:val="20"/>
          <w:szCs w:val="20"/>
          <w:lang w:eastAsia="pl-PL"/>
          <w14:ligatures w14:val="none"/>
        </w:rPr>
        <w:t xml:space="preserve"> oraz o możliwości podjęcia leczenia. </w:t>
      </w:r>
      <w:r w:rsidRPr="007A1BE6">
        <w:rPr>
          <w:rFonts w:eastAsia="Calibri" w:cs="Calibri"/>
          <w:b/>
          <w:bCs/>
          <w:kern w:val="0"/>
          <w:sz w:val="20"/>
          <w:szCs w:val="20"/>
          <w:u w:val="single"/>
          <w:lang w:eastAsia="pl-PL"/>
          <w14:ligatures w14:val="none"/>
        </w:rPr>
        <w:t>W tym celu należy pacjenta skierować do poradni dermatologiczno-</w:t>
      </w:r>
      <w:r w:rsidR="0090156B" w:rsidRPr="007A1BE6">
        <w:rPr>
          <w:rFonts w:eastAsia="Calibri" w:cs="Calibri"/>
          <w:b/>
          <w:bCs/>
          <w:kern w:val="0"/>
          <w:sz w:val="20"/>
          <w:szCs w:val="20"/>
          <w:u w:val="single"/>
          <w:lang w:eastAsia="pl-PL"/>
          <w14:ligatures w14:val="none"/>
        </w:rPr>
        <w:t>wenerologicznej, adresy</w:t>
      </w:r>
      <w:r w:rsidRPr="007A1BE6">
        <w:rPr>
          <w:rFonts w:eastAsia="Calibri" w:cs="Calibri"/>
          <w:b/>
          <w:bCs/>
          <w:kern w:val="0"/>
          <w:sz w:val="20"/>
          <w:szCs w:val="20"/>
          <w:u w:val="single"/>
          <w:lang w:eastAsia="pl-PL"/>
          <w14:ligatures w14:val="none"/>
        </w:rPr>
        <w:t xml:space="preserve"> rekomendowanych poradni znajdujących się na terenie każdego </w:t>
      </w:r>
      <w:r w:rsidR="0090156B" w:rsidRPr="007A1BE6">
        <w:rPr>
          <w:rFonts w:eastAsia="Calibri" w:cs="Calibri"/>
          <w:b/>
          <w:bCs/>
          <w:kern w:val="0"/>
          <w:sz w:val="20"/>
          <w:szCs w:val="20"/>
          <w:u w:val="single"/>
          <w:lang w:eastAsia="pl-PL"/>
          <w14:ligatures w14:val="none"/>
        </w:rPr>
        <w:t>województwa dostępne</w:t>
      </w:r>
      <w:r w:rsidRPr="007A1BE6">
        <w:rPr>
          <w:rFonts w:eastAsia="Calibri" w:cs="Calibri"/>
          <w:b/>
          <w:bCs/>
          <w:kern w:val="0"/>
          <w:sz w:val="20"/>
          <w:szCs w:val="20"/>
          <w:u w:val="single"/>
          <w:lang w:eastAsia="pl-PL"/>
          <w14:ligatures w14:val="none"/>
        </w:rPr>
        <w:t xml:space="preserve"> są w PKD</w:t>
      </w:r>
      <w:r w:rsidRPr="007A1BE6">
        <w:rPr>
          <w:rFonts w:eastAsia="Calibri" w:cs="Calibri"/>
          <w:kern w:val="0"/>
          <w:sz w:val="20"/>
          <w:szCs w:val="20"/>
          <w:lang w:eastAsia="pl-PL"/>
          <w14:ligatures w14:val="none"/>
        </w:rPr>
        <w:t xml:space="preserve">). </w:t>
      </w:r>
      <w:r w:rsidRPr="007A1BE6">
        <w:rPr>
          <w:rFonts w:eastAsia="Times New Roman" w:cs="Calibri"/>
          <w:kern w:val="0"/>
          <w:sz w:val="20"/>
          <w:szCs w:val="20"/>
          <w:lang w:eastAsia="pl-PL"/>
          <w14:ligatures w14:val="none"/>
        </w:rPr>
        <w:t>Pacjenci mogą również korzystać z opieki w każdej innej poradni dermatologiczno-wenerologicznej.</w:t>
      </w:r>
    </w:p>
    <w:p w14:paraId="3A2E0137" w14:textId="77777777" w:rsidR="009F5E29" w:rsidRPr="007A1BE6" w:rsidRDefault="009F5E29" w:rsidP="009F5E29">
      <w:pPr>
        <w:spacing w:after="0" w:line="276" w:lineRule="auto"/>
        <w:jc w:val="both"/>
        <w:rPr>
          <w:rFonts w:eastAsia="Times New Roman" w:cs="Calibri"/>
          <w:kern w:val="0"/>
          <w:sz w:val="20"/>
          <w:szCs w:val="20"/>
          <w:lang w:eastAsia="pl-PL"/>
          <w14:ligatures w14:val="none"/>
        </w:rPr>
      </w:pPr>
      <w:r w:rsidRPr="007A1BE6">
        <w:rPr>
          <w:rFonts w:eastAsia="Times New Roman" w:cs="Calibri"/>
          <w:b/>
          <w:bCs/>
          <w:kern w:val="0"/>
          <w:sz w:val="20"/>
          <w:szCs w:val="20"/>
          <w:u w:val="double"/>
          <w:lang w:eastAsia="pl-PL"/>
          <w14:ligatures w14:val="none"/>
        </w:rPr>
        <w:t>Uwaga:</w:t>
      </w:r>
      <w:r w:rsidRPr="007A1BE6">
        <w:rPr>
          <w:rFonts w:eastAsia="Times New Roman" w:cs="Calibri"/>
          <w:kern w:val="0"/>
          <w:sz w:val="20"/>
          <w:szCs w:val="20"/>
          <w:lang w:eastAsia="pl-PL"/>
          <w14:ligatures w14:val="none"/>
        </w:rPr>
        <w:t xml:space="preserve"> Do poradni wenerologicznych nie jest wymagane skierowanie z POZ.</w:t>
      </w:r>
    </w:p>
    <w:tbl>
      <w:tblPr>
        <w:tblW w:w="9062" w:type="dxa"/>
        <w:tblLayout w:type="fixed"/>
        <w:tblLook w:val="00A0" w:firstRow="1" w:lastRow="0" w:firstColumn="1" w:lastColumn="0" w:noHBand="0" w:noVBand="0"/>
      </w:tblPr>
      <w:tblGrid>
        <w:gridCol w:w="9062"/>
      </w:tblGrid>
      <w:tr w:rsidR="009F5E29" w:rsidRPr="007A1BE6" w14:paraId="3387FC01" w14:textId="77777777" w:rsidTr="00055296">
        <w:tc>
          <w:tcPr>
            <w:tcW w:w="9062" w:type="dxa"/>
            <w:tcBorders>
              <w:top w:val="single" w:sz="4" w:space="0" w:color="000000"/>
              <w:left w:val="single" w:sz="4" w:space="0" w:color="000000"/>
              <w:bottom w:val="single" w:sz="4" w:space="0" w:color="000000"/>
              <w:right w:val="single" w:sz="4" w:space="0" w:color="000000"/>
            </w:tcBorders>
          </w:tcPr>
          <w:p w14:paraId="75D97C71" w14:textId="77777777" w:rsidR="009F5E29" w:rsidRPr="007A1BE6" w:rsidRDefault="009F5E29" w:rsidP="00055296">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lastRenderedPageBreak/>
              <w:t>Interpretacja wyników – zarówno ujemnego testu, jak i dodatniego – musi być oparta na całościowej ocenie klinicznej i wynikach innych badań, zgodnie z rekomendacjami dotyczącymi diagnostyki zakażeń HCV i kiłą. Klienta, u którego wynik badania przesiewowego testem był reaktywny, należy poinformować o konieczności wykonania dalszej, pogłębionej diagnostyki oraz o możliwości podjęcia leczenia.</w:t>
            </w:r>
          </w:p>
        </w:tc>
      </w:tr>
    </w:tbl>
    <w:p w14:paraId="02DB7D12" w14:textId="77777777" w:rsidR="009F5E29" w:rsidRPr="007A1BE6" w:rsidRDefault="009F5E29" w:rsidP="009F5E29">
      <w:pPr>
        <w:spacing w:after="120" w:line="240" w:lineRule="auto"/>
        <w:rPr>
          <w:rFonts w:ascii="Calibri" w:eastAsia="Times New Roman" w:hAnsi="Calibri" w:cs="Calibri"/>
          <w:b/>
          <w:kern w:val="0"/>
          <w:sz w:val="20"/>
          <w:szCs w:val="20"/>
          <w:lang w:eastAsia="pl-PL"/>
          <w14:ligatures w14:val="none"/>
        </w:rPr>
      </w:pPr>
    </w:p>
    <w:p w14:paraId="3959D2B0" w14:textId="77777777" w:rsidR="009F5E29" w:rsidRPr="007A1BE6" w:rsidRDefault="009F5E29" w:rsidP="009F5E29">
      <w:pPr>
        <w:spacing w:after="120" w:line="240" w:lineRule="auto"/>
        <w:rPr>
          <w:rFonts w:ascii="Calibri" w:eastAsia="Times New Roman" w:hAnsi="Calibri" w:cs="Calibri"/>
          <w:b/>
          <w:kern w:val="0"/>
          <w:sz w:val="20"/>
          <w:szCs w:val="20"/>
          <w:lang w:eastAsia="pl-PL"/>
          <w14:ligatures w14:val="none"/>
        </w:rPr>
      </w:pPr>
      <w:r w:rsidRPr="007A1BE6">
        <w:rPr>
          <w:rFonts w:eastAsia="Times New Roman" w:cs="Calibri"/>
          <w:b/>
          <w:kern w:val="0"/>
          <w:sz w:val="20"/>
          <w:szCs w:val="20"/>
          <w:lang w:eastAsia="pl-PL"/>
          <w14:ligatures w14:val="none"/>
        </w:rPr>
        <w:t>Schemat nr 4. Procedura diagnostyczna obowiązująca w PKD dotycząca badania przesiewowego (</w:t>
      </w:r>
      <w:proofErr w:type="spellStart"/>
      <w:r w:rsidRPr="007A1BE6">
        <w:rPr>
          <w:rFonts w:eastAsia="Times New Roman" w:cs="Calibri"/>
          <w:b/>
          <w:kern w:val="0"/>
          <w:sz w:val="20"/>
          <w:szCs w:val="20"/>
          <w:lang w:eastAsia="pl-PL"/>
          <w14:ligatures w14:val="none"/>
        </w:rPr>
        <w:t>screeningowego</w:t>
      </w:r>
      <w:proofErr w:type="spellEnd"/>
      <w:r w:rsidRPr="007A1BE6">
        <w:rPr>
          <w:rFonts w:eastAsia="Times New Roman" w:cs="Calibri"/>
          <w:b/>
          <w:kern w:val="0"/>
          <w:sz w:val="20"/>
          <w:szCs w:val="20"/>
          <w:lang w:eastAsia="pl-PL"/>
          <w14:ligatures w14:val="none"/>
        </w:rPr>
        <w:t xml:space="preserve">) w kierunku kiły i HCV </w:t>
      </w:r>
    </w:p>
    <w:p w14:paraId="45F477CA" w14:textId="77777777" w:rsidR="009F5E29" w:rsidRPr="007A1BE6" w:rsidRDefault="009F5E29" w:rsidP="009F5E29">
      <w:pPr>
        <w:spacing w:after="120" w:line="240" w:lineRule="auto"/>
        <w:rPr>
          <w:rFonts w:ascii="Calibri" w:eastAsia="Times New Roman" w:hAnsi="Calibri" w:cs="Calibri"/>
          <w:b/>
          <w:kern w:val="0"/>
          <w:sz w:val="20"/>
          <w:szCs w:val="20"/>
          <w:lang w:eastAsia="pl-PL"/>
          <w14:ligatures w14:val="none"/>
        </w:rPr>
      </w:pPr>
      <w:r w:rsidRPr="007A1BE6">
        <w:rPr>
          <w:rFonts w:eastAsia="Times New Roman" w:cs="Calibri"/>
          <w:b/>
          <w:noProof/>
          <w:kern w:val="0"/>
          <w:sz w:val="20"/>
          <w:szCs w:val="20"/>
          <w:lang w:eastAsia="pl-PL"/>
          <w14:ligatures w14:val="none"/>
        </w:rPr>
        <mc:AlternateContent>
          <mc:Choice Requires="wps">
            <w:drawing>
              <wp:anchor distT="10160" distB="8890" distL="9525" distR="9525" simplePos="0" relativeHeight="251708416" behindDoc="0" locked="0" layoutInCell="0" allowOverlap="1" wp14:anchorId="6396CB14" wp14:editId="2AF9B4A7">
                <wp:simplePos x="0" y="0"/>
                <wp:positionH relativeFrom="margin">
                  <wp:align>left</wp:align>
                </wp:positionH>
                <wp:positionV relativeFrom="paragraph">
                  <wp:posOffset>193040</wp:posOffset>
                </wp:positionV>
                <wp:extent cx="1374140" cy="770255"/>
                <wp:effectExtent l="9525" t="10160" r="9525" b="8890"/>
                <wp:wrapNone/>
                <wp:docPr id="78" name="Ramka43"/>
                <wp:cNvGraphicFramePr/>
                <a:graphic xmlns:a="http://schemas.openxmlformats.org/drawingml/2006/main">
                  <a:graphicData uri="http://schemas.microsoft.com/office/word/2010/wordprocessingShape">
                    <wps:wsp>
                      <wps:cNvSpPr/>
                      <wps:spPr>
                        <a:xfrm>
                          <a:off x="0" y="0"/>
                          <a:ext cx="1374120" cy="770400"/>
                        </a:xfrm>
                        <a:prstGeom prst="rect">
                          <a:avLst/>
                        </a:prstGeom>
                        <a:solidFill>
                          <a:srgbClr val="FFFFFF"/>
                        </a:solidFill>
                        <a:ln w="19050">
                          <a:solidFill>
                            <a:srgbClr val="F79646"/>
                          </a:solidFill>
                          <a:round/>
                        </a:ln>
                      </wps:spPr>
                      <wps:style>
                        <a:lnRef idx="0">
                          <a:scrgbClr r="0" g="0" b="0"/>
                        </a:lnRef>
                        <a:fillRef idx="0">
                          <a:scrgbClr r="0" g="0" b="0"/>
                        </a:fillRef>
                        <a:effectRef idx="0">
                          <a:scrgbClr r="0" g="0" b="0"/>
                        </a:effectRef>
                        <a:fontRef idx="minor"/>
                      </wps:style>
                      <wps:txbx>
                        <w:txbxContent>
                          <w:p w14:paraId="072A31EA" w14:textId="77777777" w:rsidR="009F5E29" w:rsidRDefault="009F5E29" w:rsidP="009F5E29">
                            <w:pPr>
                              <w:pStyle w:val="NormalnyWeb"/>
                              <w:jc w:val="center"/>
                              <w:rPr>
                                <w:rFonts w:ascii="Calibri" w:hAnsi="Calibri"/>
                                <w:color w:val="000000"/>
                                <w:sz w:val="18"/>
                                <w:szCs w:val="18"/>
                              </w:rPr>
                            </w:pPr>
                            <w:r>
                              <w:rPr>
                                <w:rFonts w:ascii="Calibri" w:hAnsi="Calibri"/>
                                <w:color w:val="000000"/>
                                <w:sz w:val="18"/>
                                <w:szCs w:val="18"/>
                              </w:rPr>
                              <w:t>Test przesiewowy w kierunku kiły i HCV</w:t>
                            </w:r>
                          </w:p>
                          <w:p w14:paraId="78C99C6C" w14:textId="77777777" w:rsidR="009F5E29" w:rsidRDefault="009F5E29" w:rsidP="009F5E29">
                            <w:pPr>
                              <w:pStyle w:val="NormalnyWeb"/>
                              <w:spacing w:after="0"/>
                              <w:jc w:val="center"/>
                              <w:rPr>
                                <w:color w:val="000000"/>
                              </w:rPr>
                            </w:pPr>
                          </w:p>
                        </w:txbxContent>
                      </wps:txbx>
                      <wps:bodyPr anchor="t">
                        <a:noAutofit/>
                      </wps:bodyPr>
                    </wps:wsp>
                  </a:graphicData>
                </a:graphic>
              </wp:anchor>
            </w:drawing>
          </mc:Choice>
          <mc:Fallback>
            <w:pict>
              <v:rect w14:anchorId="6396CB14" id="Ramka43" o:spid="_x0000_s1067" style="position:absolute;margin-left:0;margin-top:15.2pt;width:108.2pt;height:60.65pt;z-index:251708416;visibility:visible;mso-wrap-style:square;mso-wrap-distance-left:.75pt;mso-wrap-distance-top:.8pt;mso-wrap-distance-right:.75pt;mso-wrap-distance-bottom:.7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" o:allowincell="f" strokecolor="#f79646" strokeweight="1.5pt">
                <v:stroke joinstyle="round"/>
                <v:textbox>
                  <w:txbxContent>
                    <w:p w14:paraId="072A31EA" w14:textId="77777777" w:rsidR="009F5E29" w:rsidRDefault="009F5E29" w:rsidP="009F5E29">
                      <w:pPr>
                        <w:pStyle w:val="NormalnyWeb"/>
                        <w:jc w:val="center"/>
                        <w:rPr>
                          <w:rFonts w:ascii="Calibri" w:hAnsi="Calibri"/>
                          <w:color w:val="000000"/>
                          <w:sz w:val="18"/>
                          <w:szCs w:val="18"/>
                        </w:rPr>
                      </w:pPr>
                      <w:r>
                        <w:rPr>
                          <w:rFonts w:ascii="Calibri" w:hAnsi="Calibri"/>
                          <w:color w:val="000000"/>
                          <w:sz w:val="18"/>
                          <w:szCs w:val="18"/>
                        </w:rPr>
                        <w:t>Test przesiewowy w kierunku kiły i HCV</w:t>
                      </w:r>
                    </w:p>
                    <w:p w14:paraId="78C99C6C" w14:textId="77777777" w:rsidR="009F5E29" w:rsidRDefault="009F5E29" w:rsidP="009F5E29">
                      <w:pPr>
                        <w:pStyle w:val="NormalnyWeb"/>
                        <w:spacing w:after="0"/>
                        <w:jc w:val="center"/>
                        <w:rPr>
                          <w:color w:val="000000"/>
                        </w:rPr>
                      </w:pPr>
                    </w:p>
                  </w:txbxContent>
                </v:textbox>
                <w10:wrap anchorx="margin"/>
              </v:rect>
            </w:pict>
          </mc:Fallback>
        </mc:AlternateContent>
      </w:r>
    </w:p>
    <w:p w14:paraId="4EA466A9"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p>
    <w:p w14:paraId="140338EA"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r w:rsidRPr="007A1BE6">
        <w:rPr>
          <w:rFonts w:eastAsia="Times New Roman" w:cs="Calibri"/>
          <w:b/>
          <w:noProof/>
          <w:kern w:val="0"/>
          <w:sz w:val="18"/>
          <w:szCs w:val="18"/>
          <w:lang w:eastAsia="pl-PL"/>
          <w14:ligatures w14:val="none"/>
        </w:rPr>
        <mc:AlternateContent>
          <mc:Choice Requires="wps">
            <w:drawing>
              <wp:anchor distT="9525" distB="45085" distL="635" distR="0" simplePos="0" relativeHeight="251713536" behindDoc="0" locked="0" layoutInCell="1" allowOverlap="1" wp14:anchorId="48944435" wp14:editId="7B09816A">
                <wp:simplePos x="0" y="0"/>
                <wp:positionH relativeFrom="column">
                  <wp:posOffset>1764030</wp:posOffset>
                </wp:positionH>
                <wp:positionV relativeFrom="paragraph">
                  <wp:posOffset>1127125</wp:posOffset>
                </wp:positionV>
                <wp:extent cx="771525" cy="278130"/>
                <wp:effectExtent l="635" t="9525" r="0" b="45085"/>
                <wp:wrapNone/>
                <wp:docPr id="79" name="Łącznik: łamany 370"/>
                <wp:cNvGraphicFramePr/>
                <a:graphic xmlns:a="http://schemas.openxmlformats.org/drawingml/2006/main">
                  <a:graphicData uri="http://schemas.microsoft.com/office/word/2010/wordprocessingShape">
                    <wps:wsp>
                      <wps:cNvCnPr/>
                      <wps:spPr>
                        <a:xfrm>
                          <a:off x="0" y="0"/>
                          <a:ext cx="771480" cy="278280"/>
                        </a:xfrm>
                        <a:prstGeom prst="bentConnector3">
                          <a:avLst>
                            <a:gd name="adj1" fmla="val 10800"/>
                          </a:avLst>
                        </a:prstGeom>
                        <a:noFill/>
                        <a:ln w="19080">
                          <a:solidFill>
                            <a:srgbClr val="F69240"/>
                          </a:solidFill>
                          <a:miter/>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53B20421" id="Łącznik: łamany 370" o:spid="_x0000_s1026" type="#_x0000_t34" style="position:absolute;margin-left:138.9pt;margin-top:88.75pt;width:60.75pt;height:21.9pt;z-index:251713536;visibility:visible;mso-wrap-style:square;mso-wrap-distance-left:.05pt;mso-wrap-distance-top:.75pt;mso-wrap-distance-right:0;mso-wrap-distance-bottom:3.5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" adj="2333" strokecolor="#f69240" strokeweight=".53mm">
                <v:stroke endarrow="open"/>
              </v:shape>
            </w:pict>
          </mc:Fallback>
        </mc:AlternateContent>
      </w:r>
    </w:p>
    <w:p w14:paraId="5AAB227A" w14:textId="77777777" w:rsidR="009F5E29" w:rsidRPr="007A1BE6" w:rsidRDefault="009F5E29" w:rsidP="009F5E29">
      <w:pPr>
        <w:spacing w:after="120" w:line="240" w:lineRule="auto"/>
        <w:jc w:val="both"/>
        <w:rPr>
          <w:rFonts w:ascii="Calibri" w:eastAsia="Times New Roman" w:hAnsi="Calibri" w:cs="Calibri"/>
          <w:kern w:val="0"/>
          <w:sz w:val="18"/>
          <w:szCs w:val="18"/>
          <w:lang w:eastAsia="pl-PL"/>
          <w14:ligatures w14:val="none"/>
        </w:rPr>
      </w:pPr>
    </w:p>
    <w:p w14:paraId="7256885F"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r w:rsidRPr="007A1BE6">
        <w:rPr>
          <w:rFonts w:eastAsia="Times New Roman" w:cs="Calibri"/>
          <w:b/>
          <w:noProof/>
          <w:kern w:val="0"/>
          <w:sz w:val="18"/>
          <w:szCs w:val="18"/>
          <w:lang w:eastAsia="pl-PL"/>
          <w14:ligatures w14:val="none"/>
        </w:rPr>
        <mc:AlternateContent>
          <mc:Choice Requires="wps">
            <w:drawing>
              <wp:anchor distT="0" distB="635" distL="49530" distR="49530" simplePos="0" relativeHeight="251711488" behindDoc="0" locked="0" layoutInCell="1" allowOverlap="1" wp14:anchorId="36B6A962" wp14:editId="188CE168">
                <wp:simplePos x="0" y="0"/>
                <wp:positionH relativeFrom="column">
                  <wp:posOffset>909320</wp:posOffset>
                </wp:positionH>
                <wp:positionV relativeFrom="paragraph">
                  <wp:posOffset>300990</wp:posOffset>
                </wp:positionV>
                <wp:extent cx="368300" cy="635"/>
                <wp:effectExtent l="49530" t="0" r="49530" b="635"/>
                <wp:wrapNone/>
                <wp:docPr id="80" name="Łącznik: łamany 368"/>
                <wp:cNvGraphicFramePr/>
                <a:graphic xmlns:a="http://schemas.openxmlformats.org/drawingml/2006/main">
                  <a:graphicData uri="http://schemas.microsoft.com/office/word/2010/wordprocessingShape">
                    <wps:wsp>
                      <wps:cNvCnPr/>
                      <wps:spPr>
                        <a:xfrm rot="16200000" flipH="1">
                          <a:off x="0" y="0"/>
                          <a:ext cx="368280" cy="720"/>
                        </a:xfrm>
                        <a:prstGeom prst="bentConnector3">
                          <a:avLst>
                            <a:gd name="adj1" fmla="val 10800"/>
                          </a:avLst>
                        </a:prstGeom>
                        <a:noFill/>
                        <a:ln w="28440">
                          <a:solidFill>
                            <a:srgbClr val="F69240"/>
                          </a:solidFill>
                          <a:miter/>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0F3E97FB" id="Łącznik: łamany 368" o:spid="_x0000_s1026" type="#_x0000_t34" style="position:absolute;margin-left:71.6pt;margin-top:23.7pt;width:29pt;height:.05pt;rotation:90;flip:x;z-index:251711488;visibility:visible;mso-wrap-style:square;mso-wrap-distance-left:3.9pt;mso-wrap-distance-top:0;mso-wrap-distance-right:3.9pt;mso-wrap-distance-bottom:.0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" adj="2333" strokecolor="#f69240" strokeweight=".79mm">
                <v:stroke endarrow="open"/>
              </v:shape>
            </w:pict>
          </mc:Fallback>
        </mc:AlternateContent>
      </w:r>
      <w:r w:rsidRPr="007A1BE6">
        <w:rPr>
          <w:rFonts w:eastAsia="Times New Roman" w:cs="Calibri"/>
          <w:b/>
          <w:noProof/>
          <w:kern w:val="0"/>
          <w:sz w:val="18"/>
          <w:szCs w:val="18"/>
          <w:lang w:eastAsia="pl-PL"/>
          <w14:ligatures w14:val="none"/>
        </w:rPr>
        <mc:AlternateContent>
          <mc:Choice Requires="wps">
            <w:drawing>
              <wp:anchor distT="0" distB="635" distL="48895" distR="50165" simplePos="0" relativeHeight="251712512" behindDoc="0" locked="0" layoutInCell="1" allowOverlap="1" wp14:anchorId="6FB00D39" wp14:editId="4FF8379F">
                <wp:simplePos x="0" y="0"/>
                <wp:positionH relativeFrom="column">
                  <wp:posOffset>69850</wp:posOffset>
                </wp:positionH>
                <wp:positionV relativeFrom="paragraph">
                  <wp:posOffset>306070</wp:posOffset>
                </wp:positionV>
                <wp:extent cx="368935" cy="1905"/>
                <wp:effectExtent l="47625" t="635" r="49530" b="0"/>
                <wp:wrapNone/>
                <wp:docPr id="81" name="Łącznik: łamany 372"/>
                <wp:cNvGraphicFramePr/>
                <a:graphic xmlns:a="http://schemas.openxmlformats.org/drawingml/2006/main">
                  <a:graphicData uri="http://schemas.microsoft.com/office/word/2010/wordprocessingShape">
                    <wps:wsp>
                      <wps:cNvCnPr/>
                      <wps:spPr>
                        <a:xfrm rot="16200000" flipH="1">
                          <a:off x="0" y="0"/>
                          <a:ext cx="369000" cy="1800"/>
                        </a:xfrm>
                        <a:prstGeom prst="bentConnector3">
                          <a:avLst>
                            <a:gd name="adj1" fmla="val 10800"/>
                          </a:avLst>
                        </a:prstGeom>
                        <a:noFill/>
                        <a:ln w="28440">
                          <a:solidFill>
                            <a:srgbClr val="F69240"/>
                          </a:solidFill>
                          <a:miter/>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23C1912F" id="Łącznik: łamany 372" o:spid="_x0000_s1026" type="#_x0000_t34" style="position:absolute;margin-left:5.5pt;margin-top:24.1pt;width:29.05pt;height:.15pt;rotation:90;flip:x;z-index:251712512;visibility:visible;mso-wrap-style:square;mso-wrap-distance-left:3.85pt;mso-wrap-distance-top:0;mso-wrap-distance-right:3.95pt;mso-wrap-distance-bottom:.0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" adj="2333" strokecolor="#f69240" strokeweight=".79mm">
                <v:stroke endarrow="open"/>
              </v:shape>
            </w:pict>
          </mc:Fallback>
        </mc:AlternateContent>
      </w:r>
    </w:p>
    <w:p w14:paraId="7CBA8D7C"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r w:rsidRPr="007A1BE6">
        <w:rPr>
          <w:rFonts w:eastAsia="Times New Roman" w:cs="Calibri"/>
          <w:b/>
          <w:noProof/>
          <w:kern w:val="0"/>
          <w:sz w:val="18"/>
          <w:szCs w:val="18"/>
          <w:lang w:eastAsia="pl-PL"/>
          <w14:ligatures w14:val="none"/>
        </w:rPr>
        <mc:AlternateContent>
          <mc:Choice Requires="wps">
            <w:drawing>
              <wp:anchor distT="9525" distB="9525" distL="9525" distR="9525" simplePos="0" relativeHeight="251709440" behindDoc="0" locked="0" layoutInCell="1" allowOverlap="1" wp14:anchorId="007AA89B" wp14:editId="7CA2ED9D">
                <wp:simplePos x="0" y="0"/>
                <wp:positionH relativeFrom="column">
                  <wp:posOffset>-335915</wp:posOffset>
                </wp:positionH>
                <wp:positionV relativeFrom="paragraph">
                  <wp:posOffset>260350</wp:posOffset>
                </wp:positionV>
                <wp:extent cx="883920" cy="394970"/>
                <wp:effectExtent l="9525" t="9525" r="9525" b="9525"/>
                <wp:wrapNone/>
                <wp:docPr id="82" name="Ramka44"/>
                <wp:cNvGraphicFramePr/>
                <a:graphic xmlns:a="http://schemas.openxmlformats.org/drawingml/2006/main">
                  <a:graphicData uri="http://schemas.microsoft.com/office/word/2010/wordprocessingShape">
                    <wps:wsp>
                      <wps:cNvSpPr/>
                      <wps:spPr>
                        <a:xfrm>
                          <a:off x="0" y="0"/>
                          <a:ext cx="883800" cy="394920"/>
                        </a:xfrm>
                        <a:prstGeom prst="rect">
                          <a:avLst/>
                        </a:prstGeom>
                        <a:solidFill>
                          <a:srgbClr val="FFFFFF"/>
                        </a:solidFill>
                        <a:ln w="19050">
                          <a:solidFill>
                            <a:srgbClr val="F79646"/>
                          </a:solidFill>
                          <a:round/>
                        </a:ln>
                      </wps:spPr>
                      <wps:style>
                        <a:lnRef idx="0">
                          <a:scrgbClr r="0" g="0" b="0"/>
                        </a:lnRef>
                        <a:fillRef idx="0">
                          <a:scrgbClr r="0" g="0" b="0"/>
                        </a:fillRef>
                        <a:effectRef idx="0">
                          <a:scrgbClr r="0" g="0" b="0"/>
                        </a:effectRef>
                        <a:fontRef idx="minor"/>
                      </wps:style>
                      <wps:txbx>
                        <w:txbxContent>
                          <w:p w14:paraId="582CB745" w14:textId="77777777" w:rsidR="009F5E29" w:rsidRDefault="009F5E29" w:rsidP="009F5E29">
                            <w:pPr>
                              <w:pStyle w:val="NormalnyWeb"/>
                              <w:jc w:val="center"/>
                              <w:rPr>
                                <w:rFonts w:ascii="Calibri" w:hAnsi="Calibri"/>
                                <w:color w:val="000000"/>
                                <w:sz w:val="18"/>
                                <w:szCs w:val="20"/>
                              </w:rPr>
                            </w:pPr>
                            <w:r>
                              <w:rPr>
                                <w:rFonts w:ascii="Calibri" w:hAnsi="Calibri"/>
                                <w:color w:val="000000"/>
                                <w:sz w:val="18"/>
                                <w:szCs w:val="20"/>
                              </w:rPr>
                              <w:t>Niereaktywny</w:t>
                            </w:r>
                          </w:p>
                          <w:p w14:paraId="467FB0A0" w14:textId="77777777" w:rsidR="009F5E29" w:rsidRDefault="009F5E29" w:rsidP="009F5E29">
                            <w:pPr>
                              <w:pStyle w:val="NormalnyWeb"/>
                              <w:spacing w:after="0"/>
                              <w:jc w:val="center"/>
                              <w:rPr>
                                <w:color w:val="000000"/>
                              </w:rPr>
                            </w:pPr>
                          </w:p>
                        </w:txbxContent>
                      </wps:txbx>
                      <wps:bodyPr anchor="t">
                        <a:noAutofit/>
                      </wps:bodyPr>
                    </wps:wsp>
                  </a:graphicData>
                </a:graphic>
              </wp:anchor>
            </w:drawing>
          </mc:Choice>
          <mc:Fallback>
            <w:pict>
              <v:rect w14:anchorId="007AA89B" id="Ramka44" o:spid="_x0000_s1068" style="position:absolute;margin-left:-26.45pt;margin-top:20.5pt;width:69.6pt;height:31.1pt;z-index:251709440;visibility:visible;mso-wrap-style:square;mso-wrap-distance-left:.75pt;mso-wrap-distance-top:.75pt;mso-wrap-distance-right:.75pt;mso-wrap-distance-bottom:.7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" strokecolor="#f79646" strokeweight="1.5pt">
                <v:stroke joinstyle="round"/>
                <v:textbox>
                  <w:txbxContent>
                    <w:p w14:paraId="582CB745" w14:textId="77777777" w:rsidR="009F5E29" w:rsidRDefault="009F5E29" w:rsidP="009F5E29">
                      <w:pPr>
                        <w:pStyle w:val="NormalnyWeb"/>
                        <w:jc w:val="center"/>
                        <w:rPr>
                          <w:rFonts w:ascii="Calibri" w:hAnsi="Calibri"/>
                          <w:color w:val="000000"/>
                          <w:sz w:val="18"/>
                          <w:szCs w:val="20"/>
                        </w:rPr>
                      </w:pPr>
                      <w:r>
                        <w:rPr>
                          <w:rFonts w:ascii="Calibri" w:hAnsi="Calibri"/>
                          <w:color w:val="000000"/>
                          <w:sz w:val="18"/>
                          <w:szCs w:val="20"/>
                        </w:rPr>
                        <w:t>Niereaktywny</w:t>
                      </w:r>
                    </w:p>
                    <w:p w14:paraId="467FB0A0" w14:textId="77777777" w:rsidR="009F5E29" w:rsidRDefault="009F5E29" w:rsidP="009F5E29">
                      <w:pPr>
                        <w:pStyle w:val="NormalnyWeb"/>
                        <w:spacing w:after="0"/>
                        <w:jc w:val="center"/>
                        <w:rPr>
                          <w:color w:val="000000"/>
                        </w:rPr>
                      </w:pPr>
                    </w:p>
                  </w:txbxContent>
                </v:textbox>
              </v:rect>
            </w:pict>
          </mc:Fallback>
        </mc:AlternateContent>
      </w:r>
      <w:r w:rsidRPr="007A1BE6">
        <w:rPr>
          <w:rFonts w:eastAsia="Times New Roman" w:cs="Calibri"/>
          <w:b/>
          <w:noProof/>
          <w:kern w:val="0"/>
          <w:sz w:val="18"/>
          <w:szCs w:val="18"/>
          <w:lang w:eastAsia="pl-PL"/>
          <w14:ligatures w14:val="none"/>
        </w:rPr>
        <mc:AlternateContent>
          <mc:Choice Requires="wps">
            <w:drawing>
              <wp:anchor distT="14605" distB="14605" distL="14605" distR="14605" simplePos="0" relativeHeight="251716608" behindDoc="0" locked="0" layoutInCell="1" allowOverlap="1" wp14:anchorId="11829FCB" wp14:editId="5B38E238">
                <wp:simplePos x="0" y="0"/>
                <wp:positionH relativeFrom="column">
                  <wp:posOffset>2631440</wp:posOffset>
                </wp:positionH>
                <wp:positionV relativeFrom="paragraph">
                  <wp:posOffset>135890</wp:posOffset>
                </wp:positionV>
                <wp:extent cx="2933700" cy="1097280"/>
                <wp:effectExtent l="14605" t="14605" r="14605" b="14605"/>
                <wp:wrapNone/>
                <wp:docPr id="83" name="Ramka45"/>
                <wp:cNvGraphicFramePr/>
                <a:graphic xmlns:a="http://schemas.openxmlformats.org/drawingml/2006/main">
                  <a:graphicData uri="http://schemas.microsoft.com/office/word/2010/wordprocessingShape">
                    <wps:wsp>
                      <wps:cNvSpPr/>
                      <wps:spPr>
                        <a:xfrm>
                          <a:off x="0" y="0"/>
                          <a:ext cx="2933640" cy="1097280"/>
                        </a:xfrm>
                        <a:prstGeom prst="rect">
                          <a:avLst/>
                        </a:prstGeom>
                        <a:solidFill>
                          <a:srgbClr val="FFFFFF"/>
                        </a:solidFill>
                        <a:ln w="28575">
                          <a:solidFill>
                            <a:srgbClr val="ED7D31"/>
                          </a:solidFill>
                          <a:round/>
                        </a:ln>
                      </wps:spPr>
                      <wps:style>
                        <a:lnRef idx="0">
                          <a:scrgbClr r="0" g="0" b="0"/>
                        </a:lnRef>
                        <a:fillRef idx="0">
                          <a:scrgbClr r="0" g="0" b="0"/>
                        </a:fillRef>
                        <a:effectRef idx="0">
                          <a:scrgbClr r="0" g="0" b="0"/>
                        </a:effectRef>
                        <a:fontRef idx="minor"/>
                      </wps:style>
                      <wps:txbx>
                        <w:txbxContent>
                          <w:p w14:paraId="5F68DD24" w14:textId="77777777" w:rsidR="009F5E29" w:rsidRDefault="009F5E29" w:rsidP="009F5E29">
                            <w:pPr>
                              <w:pStyle w:val="Zawartoramki"/>
                              <w:jc w:val="center"/>
                            </w:pPr>
                            <w:r>
                              <w:rPr>
                                <w:color w:val="000000"/>
                              </w:rPr>
                              <w:t>Poinformowanie pacjenta o konieczności wykonania dalszej, pogłębionej diagnostyki i skierowanie do lekarza POZ (w przypadku HCV) lub poradni dermatologiczno-wenerologicznej (w przypadku kiły)</w:t>
                            </w:r>
                          </w:p>
                        </w:txbxContent>
                      </wps:txbx>
                      <wps:bodyPr anchor="t">
                        <a:noAutofit/>
                      </wps:bodyPr>
                    </wps:wsp>
                  </a:graphicData>
                </a:graphic>
              </wp:anchor>
            </w:drawing>
          </mc:Choice>
          <mc:Fallback>
            <w:pict>
              <v:rect w14:anchorId="11829FCB" id="Ramka45" o:spid="_x0000_s1069" style="position:absolute;margin-left:207.2pt;margin-top:10.7pt;width:231pt;height:86.4pt;z-index:251716608;visibility:visible;mso-wrap-style:square;mso-wrap-distance-left:1.15pt;mso-wrap-distance-top:1.15pt;mso-wrap-distance-right:1.15pt;mso-wrap-distance-bottom:1.1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" strokecolor="#ed7d31" strokeweight="2.25pt">
                <v:stroke joinstyle="round"/>
                <v:textbox>
                  <w:txbxContent>
                    <w:p w14:paraId="5F68DD24" w14:textId="77777777" w:rsidR="009F5E29" w:rsidRDefault="009F5E29" w:rsidP="009F5E29">
                      <w:pPr>
                        <w:pStyle w:val="Zawartoramki"/>
                        <w:jc w:val="center"/>
                      </w:pPr>
                      <w:r>
                        <w:rPr>
                          <w:color w:val="000000"/>
                        </w:rPr>
                        <w:t>Poinformowanie pacjenta o konieczności wykonania dalszej, pogłębionej diagnostyki i skierowanie do lekarza POZ (w przypadku HCV) lub poradni dermatologiczno-wenerologicznej (w przypadku kiły)</w:t>
                      </w:r>
                    </w:p>
                  </w:txbxContent>
                </v:textbox>
              </v:rect>
            </w:pict>
          </mc:Fallback>
        </mc:AlternateContent>
      </w:r>
    </w:p>
    <w:p w14:paraId="1BD2BA52" w14:textId="77777777" w:rsidR="009F5E29" w:rsidRPr="007A1BE6" w:rsidRDefault="009F5E29" w:rsidP="009F5E29">
      <w:pPr>
        <w:spacing w:after="120" w:line="240" w:lineRule="auto"/>
        <w:rPr>
          <w:rFonts w:ascii="Calibri" w:eastAsia="Times New Roman" w:hAnsi="Calibri" w:cs="Calibri"/>
          <w:b/>
          <w:kern w:val="0"/>
          <w:sz w:val="18"/>
          <w:szCs w:val="18"/>
          <w:lang w:eastAsia="pl-PL"/>
          <w14:ligatures w14:val="none"/>
        </w:rPr>
      </w:pPr>
      <w:r w:rsidRPr="007A1BE6">
        <w:rPr>
          <w:rFonts w:eastAsia="Times New Roman" w:cs="Calibri"/>
          <w:b/>
          <w:noProof/>
          <w:kern w:val="0"/>
          <w:sz w:val="18"/>
          <w:szCs w:val="18"/>
          <w:lang w:eastAsia="pl-PL"/>
          <w14:ligatures w14:val="none"/>
        </w:rPr>
        <mc:AlternateContent>
          <mc:Choice Requires="wps">
            <w:drawing>
              <wp:anchor distT="9525" distB="9525" distL="9525" distR="9525" simplePos="0" relativeHeight="251710464" behindDoc="0" locked="0" layoutInCell="1" allowOverlap="1" wp14:anchorId="304B7661" wp14:editId="5A0940A0">
                <wp:simplePos x="0" y="0"/>
                <wp:positionH relativeFrom="column">
                  <wp:posOffset>673100</wp:posOffset>
                </wp:positionH>
                <wp:positionV relativeFrom="paragraph">
                  <wp:posOffset>53340</wp:posOffset>
                </wp:positionV>
                <wp:extent cx="1041400" cy="372110"/>
                <wp:effectExtent l="9525" t="9525" r="9525" b="9525"/>
                <wp:wrapNone/>
                <wp:docPr id="84" name="Ramka46"/>
                <wp:cNvGraphicFramePr/>
                <a:graphic xmlns:a="http://schemas.openxmlformats.org/drawingml/2006/main">
                  <a:graphicData uri="http://schemas.microsoft.com/office/word/2010/wordprocessingShape">
                    <wps:wsp>
                      <wps:cNvSpPr/>
                      <wps:spPr>
                        <a:xfrm>
                          <a:off x="0" y="0"/>
                          <a:ext cx="1041480" cy="372240"/>
                        </a:xfrm>
                        <a:prstGeom prst="rect">
                          <a:avLst/>
                        </a:prstGeom>
                        <a:solidFill>
                          <a:srgbClr val="FFFFFF"/>
                        </a:solidFill>
                        <a:ln w="19050">
                          <a:solidFill>
                            <a:srgbClr val="F79646"/>
                          </a:solidFill>
                          <a:round/>
                        </a:ln>
                      </wps:spPr>
                      <wps:style>
                        <a:lnRef idx="0">
                          <a:scrgbClr r="0" g="0" b="0"/>
                        </a:lnRef>
                        <a:fillRef idx="0">
                          <a:scrgbClr r="0" g="0" b="0"/>
                        </a:fillRef>
                        <a:effectRef idx="0">
                          <a:scrgbClr r="0" g="0" b="0"/>
                        </a:effectRef>
                        <a:fontRef idx="minor"/>
                      </wps:style>
                      <wps:txbx>
                        <w:txbxContent>
                          <w:p w14:paraId="5F4EFF59" w14:textId="77777777" w:rsidR="009F5E29" w:rsidRDefault="009F5E29" w:rsidP="009F5E29">
                            <w:pPr>
                              <w:pStyle w:val="NormalnyWeb"/>
                              <w:jc w:val="center"/>
                              <w:rPr>
                                <w:rFonts w:ascii="Calibri" w:hAnsi="Calibri"/>
                                <w:color w:val="000000"/>
                                <w:sz w:val="18"/>
                                <w:szCs w:val="20"/>
                              </w:rPr>
                            </w:pPr>
                            <w:r>
                              <w:rPr>
                                <w:rFonts w:ascii="Calibri" w:hAnsi="Calibri"/>
                                <w:color w:val="000000"/>
                                <w:sz w:val="18"/>
                                <w:szCs w:val="20"/>
                              </w:rPr>
                              <w:t>Reaktywny</w:t>
                            </w:r>
                          </w:p>
                          <w:p w14:paraId="74A6F1E4" w14:textId="77777777" w:rsidR="009F5E29" w:rsidRDefault="009F5E29" w:rsidP="009F5E29">
                            <w:pPr>
                              <w:pStyle w:val="NormalnyWeb"/>
                              <w:spacing w:after="0"/>
                              <w:jc w:val="center"/>
                              <w:rPr>
                                <w:color w:val="000000"/>
                              </w:rPr>
                            </w:pPr>
                          </w:p>
                        </w:txbxContent>
                      </wps:txbx>
                      <wps:bodyPr anchor="t">
                        <a:noAutofit/>
                      </wps:bodyPr>
                    </wps:wsp>
                  </a:graphicData>
                </a:graphic>
              </wp:anchor>
            </w:drawing>
          </mc:Choice>
          <mc:Fallback>
            <w:pict>
              <v:rect w14:anchorId="304B7661" id="Ramka46" o:spid="_x0000_s1070" style="position:absolute;margin-left:53pt;margin-top:4.2pt;width:82pt;height:29.3pt;z-index:251710464;visibility:visible;mso-wrap-style:square;mso-wrap-distance-left:.75pt;mso-wrap-distance-top:.75pt;mso-wrap-distance-right:.75pt;mso-wrap-distance-bottom:.7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" strokecolor="#f79646" strokeweight="1.5pt">
                <v:stroke joinstyle="round"/>
                <v:textbox>
                  <w:txbxContent>
                    <w:p w14:paraId="5F4EFF59" w14:textId="77777777" w:rsidR="009F5E29" w:rsidRDefault="009F5E29" w:rsidP="009F5E29">
                      <w:pPr>
                        <w:pStyle w:val="NormalnyWeb"/>
                        <w:jc w:val="center"/>
                        <w:rPr>
                          <w:rFonts w:ascii="Calibri" w:hAnsi="Calibri"/>
                          <w:color w:val="000000"/>
                          <w:sz w:val="18"/>
                          <w:szCs w:val="20"/>
                        </w:rPr>
                      </w:pPr>
                      <w:r>
                        <w:rPr>
                          <w:rFonts w:ascii="Calibri" w:hAnsi="Calibri"/>
                          <w:color w:val="000000"/>
                          <w:sz w:val="18"/>
                          <w:szCs w:val="20"/>
                        </w:rPr>
                        <w:t>Reaktywny</w:t>
                      </w:r>
                    </w:p>
                    <w:p w14:paraId="74A6F1E4" w14:textId="77777777" w:rsidR="009F5E29" w:rsidRDefault="009F5E29" w:rsidP="009F5E29">
                      <w:pPr>
                        <w:pStyle w:val="NormalnyWeb"/>
                        <w:spacing w:after="0"/>
                        <w:jc w:val="center"/>
                        <w:rPr>
                          <w:color w:val="000000"/>
                        </w:rPr>
                      </w:pPr>
                    </w:p>
                  </w:txbxContent>
                </v:textbox>
              </v:rect>
            </w:pict>
          </mc:Fallback>
        </mc:AlternateContent>
      </w:r>
    </w:p>
    <w:p w14:paraId="7E42A165"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p>
    <w:p w14:paraId="5D369614"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noProof/>
          <w:kern w:val="0"/>
          <w:sz w:val="20"/>
          <w:szCs w:val="20"/>
          <w:lang w:eastAsia="pl-PL"/>
          <w14:ligatures w14:val="none"/>
        </w:rPr>
        <mc:AlternateContent>
          <mc:Choice Requires="wps">
            <w:drawing>
              <wp:anchor distT="0" distB="635" distL="48895" distR="49530" simplePos="0" relativeHeight="251715584" behindDoc="0" locked="0" layoutInCell="1" allowOverlap="1" wp14:anchorId="30012EB7" wp14:editId="3869EE3C">
                <wp:simplePos x="0" y="0"/>
                <wp:positionH relativeFrom="column">
                  <wp:posOffset>-34925</wp:posOffset>
                </wp:positionH>
                <wp:positionV relativeFrom="paragraph">
                  <wp:posOffset>232410</wp:posOffset>
                </wp:positionV>
                <wp:extent cx="368300" cy="635"/>
                <wp:effectExtent l="48895" t="0" r="49530" b="635"/>
                <wp:wrapNone/>
                <wp:docPr id="85" name="Łącznik: łamany 360"/>
                <wp:cNvGraphicFramePr/>
                <a:graphic xmlns:a="http://schemas.openxmlformats.org/drawingml/2006/main">
                  <a:graphicData uri="http://schemas.microsoft.com/office/word/2010/wordprocessingShape">
                    <wps:wsp>
                      <wps:cNvCnPr/>
                      <wps:spPr>
                        <a:xfrm rot="16200000" flipH="1">
                          <a:off x="0" y="0"/>
                          <a:ext cx="368280" cy="720"/>
                        </a:xfrm>
                        <a:prstGeom prst="bentConnector3">
                          <a:avLst>
                            <a:gd name="adj1" fmla="val 10800"/>
                          </a:avLst>
                        </a:prstGeom>
                        <a:noFill/>
                        <a:ln w="28440">
                          <a:solidFill>
                            <a:srgbClr val="F69240"/>
                          </a:solidFill>
                          <a:miter/>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71FCA959" id="Łącznik: łamany 360" o:spid="_x0000_s1026" type="#_x0000_t34" style="position:absolute;margin-left:-2.75pt;margin-top:18.3pt;width:29pt;height:.05pt;rotation:90;flip:x;z-index:251715584;visibility:visible;mso-wrap-style:square;mso-wrap-distance-left:3.85pt;mso-wrap-distance-top:0;mso-wrap-distance-right:3.9pt;mso-wrap-distance-bottom:.0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" adj="2333" strokecolor="#f69240" strokeweight=".79mm">
                <v:stroke endarrow="open"/>
              </v:shape>
            </w:pict>
          </mc:Fallback>
        </mc:AlternateContent>
      </w:r>
    </w:p>
    <w:p w14:paraId="122856CF"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p>
    <w:p w14:paraId="3096F900"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noProof/>
          <w:kern w:val="0"/>
          <w:sz w:val="20"/>
          <w:szCs w:val="20"/>
          <w:lang w:eastAsia="pl-PL"/>
          <w14:ligatures w14:val="none"/>
        </w:rPr>
        <mc:AlternateContent>
          <mc:Choice Requires="wps">
            <w:drawing>
              <wp:anchor distT="15875" distB="15875" distL="15875" distR="15875" simplePos="0" relativeHeight="251714560" behindDoc="0" locked="0" layoutInCell="1" allowOverlap="1" wp14:anchorId="52E53FC6" wp14:editId="3FCC6FD0">
                <wp:simplePos x="0" y="0"/>
                <wp:positionH relativeFrom="column">
                  <wp:posOffset>-264160</wp:posOffset>
                </wp:positionH>
                <wp:positionV relativeFrom="paragraph">
                  <wp:posOffset>102870</wp:posOffset>
                </wp:positionV>
                <wp:extent cx="1009650" cy="447040"/>
                <wp:effectExtent l="15875" t="15875" r="15875" b="15875"/>
                <wp:wrapNone/>
                <wp:docPr id="86" name="Ramka47"/>
                <wp:cNvGraphicFramePr/>
                <a:graphic xmlns:a="http://schemas.openxmlformats.org/drawingml/2006/main">
                  <a:graphicData uri="http://schemas.microsoft.com/office/word/2010/wordprocessingShape">
                    <wps:wsp>
                      <wps:cNvSpPr/>
                      <wps:spPr>
                        <a:xfrm>
                          <a:off x="0" y="0"/>
                          <a:ext cx="1009800" cy="447120"/>
                        </a:xfrm>
                        <a:prstGeom prst="rect">
                          <a:avLst/>
                        </a:prstGeom>
                        <a:solidFill>
                          <a:srgbClr val="FFFFFF"/>
                        </a:solidFill>
                        <a:ln w="31750">
                          <a:solidFill>
                            <a:srgbClr val="ED7D31"/>
                          </a:solidFill>
                          <a:round/>
                        </a:ln>
                      </wps:spPr>
                      <wps:style>
                        <a:lnRef idx="0">
                          <a:scrgbClr r="0" g="0" b="0"/>
                        </a:lnRef>
                        <a:fillRef idx="0">
                          <a:scrgbClr r="0" g="0" b="0"/>
                        </a:fillRef>
                        <a:effectRef idx="0">
                          <a:scrgbClr r="0" g="0" b="0"/>
                        </a:effectRef>
                        <a:fontRef idx="minor"/>
                      </wps:style>
                      <wps:txbx>
                        <w:txbxContent>
                          <w:p w14:paraId="1D516D98" w14:textId="77777777" w:rsidR="009F5E29" w:rsidRDefault="009F5E29" w:rsidP="009F5E29">
                            <w:pPr>
                              <w:pStyle w:val="Zawartoramki"/>
                              <w:jc w:val="center"/>
                              <w:rPr>
                                <w:sz w:val="18"/>
                                <w:szCs w:val="18"/>
                                <w:vertAlign w:val="superscript"/>
                              </w:rPr>
                            </w:pPr>
                            <w:r>
                              <w:rPr>
                                <w:color w:val="000000"/>
                                <w:sz w:val="18"/>
                                <w:szCs w:val="18"/>
                              </w:rPr>
                              <w:t xml:space="preserve">Wynik ujemny </w:t>
                            </w:r>
                            <w:r>
                              <w:rPr>
                                <w:color w:val="000000"/>
                                <w:sz w:val="18"/>
                                <w:szCs w:val="18"/>
                                <w:vertAlign w:val="superscript"/>
                              </w:rPr>
                              <w:t>1</w:t>
                            </w:r>
                          </w:p>
                        </w:txbxContent>
                      </wps:txbx>
                      <wps:bodyPr anchor="t">
                        <a:noAutofit/>
                      </wps:bodyPr>
                    </wps:wsp>
                  </a:graphicData>
                </a:graphic>
              </wp:anchor>
            </w:drawing>
          </mc:Choice>
          <mc:Fallback>
            <w:pict>
              <v:rect w14:anchorId="52E53FC6" id="Ramka47" o:spid="_x0000_s1071" style="position:absolute;left:0;text-align:left;margin-left:-20.8pt;margin-top:8.1pt;width:79.5pt;height:35.2pt;z-index:251714560;visibility:visible;mso-wrap-style:square;mso-wrap-distance-left:1.25pt;mso-wrap-distance-top:1.25pt;mso-wrap-distance-right:1.25pt;mso-wrap-distance-bottom:1.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" strokecolor="#ed7d31" strokeweight="2.5pt">
                <v:stroke joinstyle="round"/>
                <v:textbox>
                  <w:txbxContent>
                    <w:p w14:paraId="1D516D98" w14:textId="77777777" w:rsidR="009F5E29" w:rsidRDefault="009F5E29" w:rsidP="009F5E29">
                      <w:pPr>
                        <w:pStyle w:val="Zawartoramki"/>
                        <w:jc w:val="center"/>
                        <w:rPr>
                          <w:sz w:val="18"/>
                          <w:szCs w:val="18"/>
                          <w:vertAlign w:val="superscript"/>
                        </w:rPr>
                      </w:pPr>
                      <w:r>
                        <w:rPr>
                          <w:color w:val="000000"/>
                          <w:sz w:val="18"/>
                          <w:szCs w:val="18"/>
                        </w:rPr>
                        <w:t xml:space="preserve">Wynik ujemny </w:t>
                      </w:r>
                      <w:r>
                        <w:rPr>
                          <w:color w:val="000000"/>
                          <w:sz w:val="18"/>
                          <w:szCs w:val="18"/>
                          <w:vertAlign w:val="superscript"/>
                        </w:rPr>
                        <w:t>1</w:t>
                      </w:r>
                    </w:p>
                  </w:txbxContent>
                </v:textbox>
              </v:rect>
            </w:pict>
          </mc:Fallback>
        </mc:AlternateContent>
      </w:r>
    </w:p>
    <w:p w14:paraId="2ADB3883" w14:textId="77777777" w:rsidR="009F5E29" w:rsidRPr="007A1BE6" w:rsidRDefault="009F5E29" w:rsidP="009F5E29">
      <w:pPr>
        <w:spacing w:after="120" w:line="240" w:lineRule="auto"/>
        <w:rPr>
          <w:rFonts w:ascii="Calibri" w:eastAsia="Times New Roman" w:hAnsi="Calibri" w:cs="Calibri"/>
          <w:b/>
          <w:kern w:val="0"/>
          <w:sz w:val="20"/>
          <w:szCs w:val="20"/>
          <w:lang w:eastAsia="pl-PL"/>
          <w14:ligatures w14:val="none"/>
        </w:rPr>
      </w:pPr>
    </w:p>
    <w:p w14:paraId="3713C651" w14:textId="77777777" w:rsidR="009F5E29" w:rsidRPr="007A1BE6" w:rsidRDefault="009F5E29" w:rsidP="009F5E29">
      <w:pPr>
        <w:spacing w:after="120" w:line="240" w:lineRule="auto"/>
        <w:rPr>
          <w:rFonts w:ascii="Calibri" w:eastAsia="Times New Roman" w:hAnsi="Calibri" w:cs="Calibri"/>
          <w:b/>
          <w:kern w:val="0"/>
          <w:sz w:val="20"/>
          <w:szCs w:val="20"/>
          <w:lang w:eastAsia="pl-PL"/>
          <w14:ligatures w14:val="none"/>
        </w:rPr>
      </w:pPr>
      <w:r w:rsidRPr="007A1BE6">
        <w:rPr>
          <w:rFonts w:eastAsia="Times New Roman" w:cs="Calibri"/>
          <w:b/>
          <w:noProof/>
          <w:kern w:val="0"/>
          <w:sz w:val="20"/>
          <w:szCs w:val="20"/>
          <w:lang w:eastAsia="pl-PL"/>
          <w14:ligatures w14:val="none"/>
        </w:rPr>
        <mc:AlternateContent>
          <mc:Choice Requires="wps">
            <w:drawing>
              <wp:anchor distT="14605" distB="14605" distL="14605" distR="14605" simplePos="0" relativeHeight="251717632" behindDoc="0" locked="0" layoutInCell="0" allowOverlap="1" wp14:anchorId="20EA5315" wp14:editId="58822245">
                <wp:simplePos x="0" y="0"/>
                <wp:positionH relativeFrom="margin">
                  <wp:posOffset>1827530</wp:posOffset>
                </wp:positionH>
                <wp:positionV relativeFrom="paragraph">
                  <wp:posOffset>144145</wp:posOffset>
                </wp:positionV>
                <wp:extent cx="3741420" cy="1586230"/>
                <wp:effectExtent l="14605" t="14605" r="14605" b="14605"/>
                <wp:wrapNone/>
                <wp:docPr id="87" name="Ramka48"/>
                <wp:cNvGraphicFramePr/>
                <a:graphic xmlns:a="http://schemas.openxmlformats.org/drawingml/2006/main">
                  <a:graphicData uri="http://schemas.microsoft.com/office/word/2010/wordprocessingShape">
                    <wps:wsp>
                      <wps:cNvSpPr/>
                      <wps:spPr>
                        <a:xfrm>
                          <a:off x="0" y="0"/>
                          <a:ext cx="3741480" cy="1586160"/>
                        </a:xfrm>
                        <a:prstGeom prst="rect">
                          <a:avLst/>
                        </a:prstGeom>
                        <a:solidFill>
                          <a:srgbClr val="FFFFFF"/>
                        </a:solidFill>
                        <a:ln w="28575">
                          <a:solidFill>
                            <a:srgbClr val="C00000"/>
                          </a:solidFill>
                          <a:round/>
                        </a:ln>
                      </wps:spPr>
                      <wps:style>
                        <a:lnRef idx="0">
                          <a:scrgbClr r="0" g="0" b="0"/>
                        </a:lnRef>
                        <a:fillRef idx="0">
                          <a:scrgbClr r="0" g="0" b="0"/>
                        </a:fillRef>
                        <a:effectRef idx="0">
                          <a:scrgbClr r="0" g="0" b="0"/>
                        </a:effectRef>
                        <a:fontRef idx="minor"/>
                      </wps:style>
                      <wps:txbx>
                        <w:txbxContent>
                          <w:p w14:paraId="349656E9" w14:textId="77777777" w:rsidR="009F5E29" w:rsidRDefault="009F5E29" w:rsidP="009F5E29">
                            <w:pPr>
                              <w:pStyle w:val="Akapitzlist"/>
                              <w:numPr>
                                <w:ilvl w:val="0"/>
                                <w:numId w:val="78"/>
                              </w:numPr>
                              <w:suppressAutoHyphens/>
                              <w:spacing w:after="200" w:line="276" w:lineRule="auto"/>
                              <w:rPr>
                                <w:rFonts w:cs="Calibri"/>
                                <w:sz w:val="20"/>
                                <w:szCs w:val="20"/>
                              </w:rPr>
                            </w:pPr>
                            <w:r>
                              <w:rPr>
                                <w:rFonts w:cs="Calibri"/>
                                <w:color w:val="000000"/>
                                <w:sz w:val="20"/>
                                <w:szCs w:val="20"/>
                              </w:rPr>
                              <w:t>jeżeli upłynął okres:</w:t>
                            </w:r>
                          </w:p>
                          <w:p w14:paraId="0690EC62" w14:textId="5FF51DE0" w:rsidR="009F5E29" w:rsidRDefault="009F5E29" w:rsidP="00010566">
                            <w:pPr>
                              <w:pStyle w:val="Akapitzlist"/>
                              <w:numPr>
                                <w:ilvl w:val="0"/>
                                <w:numId w:val="107"/>
                              </w:numPr>
                              <w:ind w:left="284" w:hanging="284"/>
                              <w:rPr>
                                <w:rFonts w:cs="Calibri"/>
                                <w:sz w:val="20"/>
                                <w:szCs w:val="20"/>
                              </w:rPr>
                            </w:pPr>
                            <w:r>
                              <w:rPr>
                                <w:rFonts w:cs="Calibri"/>
                                <w:color w:val="000000"/>
                                <w:sz w:val="20"/>
                                <w:szCs w:val="20"/>
                              </w:rPr>
                              <w:t xml:space="preserve">12 tygodni od ekspozycji w przypadku </w:t>
                            </w:r>
                            <w:r>
                              <w:rPr>
                                <w:rFonts w:cs="Calibri"/>
                                <w:b/>
                                <w:bCs/>
                                <w:color w:val="000000"/>
                                <w:sz w:val="20"/>
                                <w:szCs w:val="20"/>
                              </w:rPr>
                              <w:t>HCV</w:t>
                            </w:r>
                          </w:p>
                          <w:p w14:paraId="00C926E0" w14:textId="54230070" w:rsidR="009F5E29" w:rsidRDefault="009F5E29" w:rsidP="00010566">
                            <w:pPr>
                              <w:pStyle w:val="Akapitzlist"/>
                              <w:numPr>
                                <w:ilvl w:val="0"/>
                                <w:numId w:val="107"/>
                              </w:numPr>
                              <w:ind w:left="284" w:hanging="284"/>
                              <w:rPr>
                                <w:rFonts w:cs="Calibri"/>
                                <w:b/>
                                <w:bCs/>
                                <w:sz w:val="20"/>
                                <w:szCs w:val="20"/>
                              </w:rPr>
                            </w:pPr>
                            <w:r>
                              <w:rPr>
                                <w:rFonts w:cs="Calibri"/>
                                <w:color w:val="000000"/>
                                <w:sz w:val="20"/>
                                <w:szCs w:val="20"/>
                              </w:rPr>
                              <w:t xml:space="preserve">12 tygodni od ryzykownego zachowania w przypadku </w:t>
                            </w:r>
                            <w:r>
                              <w:rPr>
                                <w:rFonts w:cs="Calibri"/>
                                <w:b/>
                                <w:bCs/>
                                <w:color w:val="000000"/>
                                <w:sz w:val="20"/>
                                <w:szCs w:val="20"/>
                              </w:rPr>
                              <w:t>kiły.</w:t>
                            </w:r>
                          </w:p>
                          <w:p w14:paraId="3FE5067D" w14:textId="77777777" w:rsidR="009F5E29" w:rsidRDefault="009F5E29" w:rsidP="009F5E29">
                            <w:pPr>
                              <w:pStyle w:val="Akapitzlist"/>
                              <w:ind w:left="0"/>
                              <w:rPr>
                                <w:rFonts w:cs="Calibri"/>
                                <w:b/>
                                <w:bCs/>
                                <w:sz w:val="20"/>
                                <w:szCs w:val="20"/>
                              </w:rPr>
                            </w:pPr>
                            <w:r>
                              <w:rPr>
                                <w:rFonts w:cs="Calibri"/>
                                <w:b/>
                                <w:bCs/>
                                <w:color w:val="000000"/>
                                <w:sz w:val="20"/>
                                <w:szCs w:val="20"/>
                              </w:rPr>
                              <w:t>W razie wątpliwości lub podejrzenia kiły na podstawie objawów klinicznych lub wywiadu, wskazane jest wykonanie badania laboratoryjnego.</w:t>
                            </w:r>
                          </w:p>
                          <w:p w14:paraId="5036BC35" w14:textId="77777777" w:rsidR="009F5E29" w:rsidRDefault="009F5E29" w:rsidP="009F5E29">
                            <w:pPr>
                              <w:pStyle w:val="Akapitzlist"/>
                              <w:ind w:left="0"/>
                              <w:rPr>
                                <w:rFonts w:cs="Calibri"/>
                                <w:sz w:val="20"/>
                                <w:szCs w:val="20"/>
                              </w:rPr>
                            </w:pPr>
                            <w:r>
                              <w:rPr>
                                <w:rFonts w:cs="Calibri"/>
                                <w:color w:val="000000"/>
                                <w:sz w:val="20"/>
                                <w:szCs w:val="20"/>
                              </w:rPr>
                              <w:t>W przeciwnym wypadku badanie należy powtórzyć po odpowiednim czasie.</w:t>
                            </w:r>
                          </w:p>
                        </w:txbxContent>
                      </wps:txbx>
                      <wps:bodyPr anchor="t">
                        <a:noAutofit/>
                      </wps:bodyPr>
                    </wps:wsp>
                  </a:graphicData>
                </a:graphic>
              </wp:anchor>
            </w:drawing>
          </mc:Choice>
          <mc:Fallback>
            <w:pict>
              <v:rect w14:anchorId="20EA5315" id="Ramka48" o:spid="_x0000_s1072" style="position:absolute;margin-left:143.9pt;margin-top:11.35pt;width:294.6pt;height:124.9pt;z-index:251717632;visibility:visible;mso-wrap-style:square;mso-wrap-distance-left:1.15pt;mso-wrap-distance-top:1.15pt;mso-wrap-distance-right:1.15pt;mso-wrap-distance-bottom:1.15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" o:allowincell="f" strokecolor="#c00000" strokeweight="2.25pt">
                <v:stroke joinstyle="round"/>
                <v:textbox>
                  <w:txbxContent>
                    <w:p w14:paraId="349656E9" w14:textId="77777777" w:rsidR="009F5E29" w:rsidRDefault="009F5E29" w:rsidP="009F5E29">
                      <w:pPr>
                        <w:pStyle w:val="Akapitzlist"/>
                        <w:numPr>
                          <w:ilvl w:val="0"/>
                          <w:numId w:val="78"/>
                        </w:numPr>
                        <w:suppressAutoHyphens/>
                        <w:spacing w:after="200" w:line="276" w:lineRule="auto"/>
                        <w:rPr>
                          <w:rFonts w:cs="Calibri"/>
                          <w:sz w:val="20"/>
                          <w:szCs w:val="20"/>
                        </w:rPr>
                      </w:pPr>
                      <w:r>
                        <w:rPr>
                          <w:rFonts w:cs="Calibri"/>
                          <w:color w:val="000000"/>
                          <w:sz w:val="20"/>
                          <w:szCs w:val="20"/>
                        </w:rPr>
                        <w:t>jeżeli upłynął okres:</w:t>
                      </w:r>
                    </w:p>
                    <w:p w14:paraId="0690EC62" w14:textId="5FF51DE0" w:rsidR="009F5E29" w:rsidRDefault="009F5E29" w:rsidP="00010566">
                      <w:pPr>
                        <w:pStyle w:val="Akapitzlist"/>
                        <w:numPr>
                          <w:ilvl w:val="0"/>
                          <w:numId w:val="107"/>
                        </w:numPr>
                        <w:ind w:left="284" w:hanging="284"/>
                        <w:rPr>
                          <w:rFonts w:cs="Calibri"/>
                          <w:sz w:val="20"/>
                          <w:szCs w:val="20"/>
                        </w:rPr>
                      </w:pPr>
                      <w:r>
                        <w:rPr>
                          <w:rFonts w:cs="Calibri"/>
                          <w:color w:val="000000"/>
                          <w:sz w:val="20"/>
                          <w:szCs w:val="20"/>
                        </w:rPr>
                        <w:t xml:space="preserve">12 tygodni od ekspozycji w przypadku </w:t>
                      </w:r>
                      <w:r>
                        <w:rPr>
                          <w:rFonts w:cs="Calibri"/>
                          <w:b/>
                          <w:bCs/>
                          <w:color w:val="000000"/>
                          <w:sz w:val="20"/>
                          <w:szCs w:val="20"/>
                        </w:rPr>
                        <w:t>HCV</w:t>
                      </w:r>
                    </w:p>
                    <w:p w14:paraId="00C926E0" w14:textId="54230070" w:rsidR="009F5E29" w:rsidRDefault="009F5E29" w:rsidP="00010566">
                      <w:pPr>
                        <w:pStyle w:val="Akapitzlist"/>
                        <w:numPr>
                          <w:ilvl w:val="0"/>
                          <w:numId w:val="107"/>
                        </w:numPr>
                        <w:ind w:left="284" w:hanging="284"/>
                        <w:rPr>
                          <w:rFonts w:cs="Calibri"/>
                          <w:b/>
                          <w:bCs/>
                          <w:sz w:val="20"/>
                          <w:szCs w:val="20"/>
                        </w:rPr>
                      </w:pPr>
                      <w:r>
                        <w:rPr>
                          <w:rFonts w:cs="Calibri"/>
                          <w:color w:val="000000"/>
                          <w:sz w:val="20"/>
                          <w:szCs w:val="20"/>
                        </w:rPr>
                        <w:t xml:space="preserve">12 tygodni od ryzykownego zachowania w przypadku </w:t>
                      </w:r>
                      <w:r>
                        <w:rPr>
                          <w:rFonts w:cs="Calibri"/>
                          <w:b/>
                          <w:bCs/>
                          <w:color w:val="000000"/>
                          <w:sz w:val="20"/>
                          <w:szCs w:val="20"/>
                        </w:rPr>
                        <w:t>kiły.</w:t>
                      </w:r>
                    </w:p>
                    <w:p w14:paraId="3FE5067D" w14:textId="77777777" w:rsidR="009F5E29" w:rsidRDefault="009F5E29" w:rsidP="009F5E29">
                      <w:pPr>
                        <w:pStyle w:val="Akapitzlist"/>
                        <w:ind w:left="0"/>
                        <w:rPr>
                          <w:rFonts w:cs="Calibri"/>
                          <w:b/>
                          <w:bCs/>
                          <w:sz w:val="20"/>
                          <w:szCs w:val="20"/>
                        </w:rPr>
                      </w:pPr>
                      <w:r>
                        <w:rPr>
                          <w:rFonts w:cs="Calibri"/>
                          <w:b/>
                          <w:bCs/>
                          <w:color w:val="000000"/>
                          <w:sz w:val="20"/>
                          <w:szCs w:val="20"/>
                        </w:rPr>
                        <w:t>W razie wątpliwości lub podejrzenia kiły na podstawie objawów klinicznych lub wywiadu, wskazane jest wykonanie badania laboratoryjnego.</w:t>
                      </w:r>
                    </w:p>
                    <w:p w14:paraId="5036BC35" w14:textId="77777777" w:rsidR="009F5E29" w:rsidRDefault="009F5E29" w:rsidP="009F5E29">
                      <w:pPr>
                        <w:pStyle w:val="Akapitzlist"/>
                        <w:ind w:left="0"/>
                        <w:rPr>
                          <w:rFonts w:cs="Calibri"/>
                          <w:sz w:val="20"/>
                          <w:szCs w:val="20"/>
                        </w:rPr>
                      </w:pPr>
                      <w:r>
                        <w:rPr>
                          <w:rFonts w:cs="Calibri"/>
                          <w:color w:val="000000"/>
                          <w:sz w:val="20"/>
                          <w:szCs w:val="20"/>
                        </w:rPr>
                        <w:t>W przeciwnym wypadku badanie należy powtórzyć po odpowiednim czasie.</w:t>
                      </w:r>
                    </w:p>
                  </w:txbxContent>
                </v:textbox>
                <w10:wrap anchorx="margin"/>
              </v:rect>
            </w:pict>
          </mc:Fallback>
        </mc:AlternateContent>
      </w:r>
    </w:p>
    <w:p w14:paraId="0CABEB45" w14:textId="77777777" w:rsidR="009F5E29" w:rsidRPr="007A1BE6" w:rsidRDefault="009F5E29" w:rsidP="009F5E29">
      <w:pPr>
        <w:spacing w:after="120" w:line="240" w:lineRule="auto"/>
        <w:rPr>
          <w:rFonts w:ascii="Calibri" w:eastAsia="Times New Roman" w:hAnsi="Calibri" w:cs="Calibri"/>
          <w:b/>
          <w:kern w:val="0"/>
          <w:sz w:val="20"/>
          <w:szCs w:val="20"/>
          <w:lang w:eastAsia="pl-PL"/>
          <w14:ligatures w14:val="none"/>
        </w:rPr>
      </w:pPr>
      <w:r w:rsidRPr="007A1BE6">
        <w:rPr>
          <w:rFonts w:eastAsia="Times New Roman" w:cs="Calibri"/>
          <w:b/>
          <w:kern w:val="0"/>
          <w:sz w:val="20"/>
          <w:szCs w:val="20"/>
          <w:lang w:eastAsia="pl-PL"/>
          <w14:ligatures w14:val="none"/>
        </w:rPr>
        <w:tab/>
      </w:r>
      <w:r w:rsidRPr="007A1BE6">
        <w:rPr>
          <w:rFonts w:eastAsia="Times New Roman" w:cs="Calibri"/>
          <w:b/>
          <w:kern w:val="0"/>
          <w:sz w:val="20"/>
          <w:szCs w:val="20"/>
          <w:lang w:eastAsia="pl-PL"/>
          <w14:ligatures w14:val="none"/>
        </w:rPr>
        <w:tab/>
      </w:r>
      <w:r w:rsidRPr="007A1BE6">
        <w:rPr>
          <w:rFonts w:eastAsia="Times New Roman" w:cs="Calibri"/>
          <w:b/>
          <w:kern w:val="0"/>
          <w:sz w:val="20"/>
          <w:szCs w:val="20"/>
          <w:lang w:eastAsia="pl-PL"/>
          <w14:ligatures w14:val="none"/>
        </w:rPr>
        <w:tab/>
      </w:r>
      <w:r w:rsidRPr="007A1BE6">
        <w:rPr>
          <w:rFonts w:eastAsia="Times New Roman" w:cs="Calibri"/>
          <w:b/>
          <w:kern w:val="0"/>
          <w:sz w:val="20"/>
          <w:szCs w:val="20"/>
          <w:lang w:eastAsia="pl-PL"/>
          <w14:ligatures w14:val="none"/>
        </w:rPr>
        <w:tab/>
      </w:r>
      <w:r w:rsidRPr="007A1BE6">
        <w:rPr>
          <w:rFonts w:eastAsia="Times New Roman" w:cs="Calibri"/>
          <w:b/>
          <w:kern w:val="0"/>
          <w:sz w:val="20"/>
          <w:szCs w:val="20"/>
          <w:lang w:eastAsia="pl-PL"/>
          <w14:ligatures w14:val="none"/>
        </w:rPr>
        <w:tab/>
      </w:r>
      <w:r w:rsidRPr="007A1BE6">
        <w:rPr>
          <w:rFonts w:eastAsia="Times New Roman" w:cs="Calibri"/>
          <w:b/>
          <w:kern w:val="0"/>
          <w:sz w:val="20"/>
          <w:szCs w:val="20"/>
          <w:lang w:eastAsia="pl-PL"/>
          <w14:ligatures w14:val="none"/>
        </w:rPr>
        <w:tab/>
      </w:r>
    </w:p>
    <w:p w14:paraId="3A6D6160" w14:textId="77777777" w:rsidR="009F5E29" w:rsidRPr="007A1BE6" w:rsidRDefault="009F5E29" w:rsidP="009F5E29">
      <w:pPr>
        <w:spacing w:after="0" w:line="276" w:lineRule="auto"/>
        <w:jc w:val="both"/>
        <w:rPr>
          <w:rFonts w:ascii="Calibri" w:eastAsia="Times New Roman" w:hAnsi="Calibri" w:cs="Calibri"/>
          <w:b/>
          <w:color w:val="FF0000"/>
          <w:kern w:val="0"/>
          <w:sz w:val="28"/>
          <w:szCs w:val="28"/>
          <w:lang w:eastAsia="pl-PL"/>
          <w14:ligatures w14:val="none"/>
        </w:rPr>
      </w:pPr>
      <w:r w:rsidRPr="007A1BE6">
        <w:rPr>
          <w:rFonts w:eastAsia="Times New Roman" w:cs="Calibri"/>
          <w:b/>
          <w:color w:val="FF0000"/>
          <w:kern w:val="0"/>
          <w:sz w:val="28"/>
          <w:szCs w:val="28"/>
          <w:lang w:eastAsia="pl-PL"/>
          <w14:ligatures w14:val="none"/>
        </w:rPr>
        <w:tab/>
      </w:r>
      <w:r w:rsidRPr="007A1BE6">
        <w:rPr>
          <w:rFonts w:eastAsia="Times New Roman" w:cs="Calibri"/>
          <w:b/>
          <w:color w:val="FF0000"/>
          <w:kern w:val="0"/>
          <w:sz w:val="28"/>
          <w:szCs w:val="28"/>
          <w:lang w:eastAsia="pl-PL"/>
          <w14:ligatures w14:val="none"/>
        </w:rPr>
        <w:tab/>
      </w:r>
    </w:p>
    <w:p w14:paraId="113D7945" w14:textId="77777777" w:rsidR="009F5E29" w:rsidRPr="007A1BE6" w:rsidRDefault="009F5E29" w:rsidP="009F5E29">
      <w:pPr>
        <w:spacing w:after="0" w:line="276" w:lineRule="auto"/>
        <w:jc w:val="both"/>
        <w:rPr>
          <w:rFonts w:ascii="Calibri" w:eastAsia="Times New Roman" w:hAnsi="Calibri" w:cs="Calibri"/>
          <w:b/>
          <w:color w:val="FF0000"/>
          <w:kern w:val="0"/>
          <w:sz w:val="28"/>
          <w:szCs w:val="28"/>
          <w:lang w:eastAsia="pl-PL"/>
          <w14:ligatures w14:val="none"/>
        </w:rPr>
      </w:pPr>
    </w:p>
    <w:p w14:paraId="7E61F3ED" w14:textId="77777777" w:rsidR="009F5E29" w:rsidRPr="007A1BE6" w:rsidRDefault="009F5E29" w:rsidP="009F5E29">
      <w:pPr>
        <w:spacing w:after="0" w:line="276" w:lineRule="auto"/>
        <w:jc w:val="both"/>
        <w:rPr>
          <w:rFonts w:ascii="Calibri" w:eastAsia="Times New Roman" w:hAnsi="Calibri" w:cs="Calibri"/>
          <w:b/>
          <w:color w:val="FF0000"/>
          <w:kern w:val="0"/>
          <w:sz w:val="28"/>
          <w:szCs w:val="28"/>
          <w:lang w:eastAsia="pl-PL"/>
          <w14:ligatures w14:val="none"/>
        </w:rPr>
      </w:pPr>
    </w:p>
    <w:p w14:paraId="0ED7BD37" w14:textId="77777777" w:rsidR="009F5E29" w:rsidRPr="007A1BE6" w:rsidRDefault="009F5E29" w:rsidP="009F5E29">
      <w:pPr>
        <w:spacing w:after="0" w:line="276" w:lineRule="auto"/>
        <w:jc w:val="both"/>
        <w:rPr>
          <w:rFonts w:ascii="Calibri" w:eastAsia="Times New Roman" w:hAnsi="Calibri" w:cs="Calibri"/>
          <w:b/>
          <w:color w:val="FF0000"/>
          <w:kern w:val="0"/>
          <w:sz w:val="28"/>
          <w:szCs w:val="28"/>
          <w:lang w:eastAsia="pl-PL"/>
          <w14:ligatures w14:val="none"/>
        </w:rPr>
      </w:pPr>
    </w:p>
    <w:p w14:paraId="3EE91C82" w14:textId="77777777" w:rsidR="009F5E29" w:rsidRPr="007A1BE6" w:rsidRDefault="009F5E29" w:rsidP="009F5E29">
      <w:pPr>
        <w:spacing w:after="0" w:line="276" w:lineRule="auto"/>
        <w:jc w:val="both"/>
        <w:rPr>
          <w:rFonts w:ascii="Calibri" w:eastAsia="Times New Roman" w:hAnsi="Calibri" w:cs="Calibri"/>
          <w:b/>
          <w:color w:val="FF0000"/>
          <w:kern w:val="0"/>
          <w:sz w:val="16"/>
          <w:szCs w:val="16"/>
          <w:lang w:eastAsia="pl-PL"/>
          <w14:ligatures w14:val="none"/>
        </w:rPr>
      </w:pPr>
    </w:p>
    <w:p w14:paraId="0FF784D1" w14:textId="77777777" w:rsidR="009F5E29" w:rsidRPr="007A1BE6" w:rsidRDefault="009F5E29" w:rsidP="009F5E29">
      <w:pPr>
        <w:spacing w:after="0" w:line="276" w:lineRule="auto"/>
        <w:jc w:val="both"/>
        <w:rPr>
          <w:rFonts w:ascii="Calibri" w:eastAsia="Times New Roman" w:hAnsi="Calibri" w:cs="Calibri"/>
          <w:b/>
          <w:color w:val="FF0000"/>
          <w:kern w:val="0"/>
          <w:sz w:val="16"/>
          <w:szCs w:val="16"/>
          <w:lang w:eastAsia="pl-PL"/>
          <w14:ligatures w14:val="none"/>
        </w:rPr>
      </w:pPr>
    </w:p>
    <w:p w14:paraId="54C2B312" w14:textId="77777777" w:rsidR="009F5E29" w:rsidRPr="007A1BE6" w:rsidRDefault="009F5E29" w:rsidP="009F5E29">
      <w:pPr>
        <w:spacing w:after="0" w:line="276" w:lineRule="auto"/>
        <w:jc w:val="both"/>
        <w:rPr>
          <w:rFonts w:ascii="Calibri" w:eastAsia="Times New Roman" w:hAnsi="Calibri" w:cs="Calibri"/>
          <w:b/>
          <w:color w:val="FF0000"/>
          <w:kern w:val="0"/>
          <w:sz w:val="16"/>
          <w:szCs w:val="16"/>
          <w:lang w:eastAsia="pl-PL"/>
          <w14:ligatures w14:val="none"/>
        </w:rPr>
      </w:pPr>
    </w:p>
    <w:p w14:paraId="4C5C9507" w14:textId="77777777" w:rsidR="009F5E29" w:rsidRPr="007A1BE6" w:rsidRDefault="009F5E29" w:rsidP="009F5E29">
      <w:pPr>
        <w:spacing w:after="0" w:line="276" w:lineRule="auto"/>
        <w:ind w:left="354"/>
        <w:jc w:val="both"/>
        <w:rPr>
          <w:rFonts w:eastAsia="Times New Roman" w:cs="Calibri"/>
          <w:b/>
          <w:kern w:val="0"/>
          <w:sz w:val="20"/>
          <w:szCs w:val="20"/>
          <w:lang w:eastAsia="pl-PL"/>
          <w14:ligatures w14:val="none"/>
        </w:rPr>
      </w:pPr>
      <w:r w:rsidRPr="007A1BE6">
        <w:rPr>
          <w:rFonts w:eastAsia="Times New Roman" w:cs="Calibri"/>
          <w:b/>
          <w:kern w:val="0"/>
          <w:sz w:val="20"/>
          <w:szCs w:val="20"/>
          <w:lang w:eastAsia="pl-PL"/>
          <w14:ligatures w14:val="none"/>
        </w:rPr>
        <w:t xml:space="preserve">2.11 KONTROLA I MONITOROWANIE </w:t>
      </w:r>
    </w:p>
    <w:p w14:paraId="16CDFF11"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Krajowe Centrum ds. AIDS opracowuje i dostarcza następujące druki, które obowiązują w PKD: </w:t>
      </w:r>
    </w:p>
    <w:p w14:paraId="77BEFAA0" w14:textId="77777777" w:rsidR="009F5E29" w:rsidRPr="007A1BE6" w:rsidRDefault="009F5E29" w:rsidP="000A277A">
      <w:pPr>
        <w:numPr>
          <w:ilvl w:val="0"/>
          <w:numId w:val="103"/>
        </w:numPr>
        <w:tabs>
          <w:tab w:val="clear" w:pos="720"/>
          <w:tab w:val="left" w:pos="0"/>
        </w:tabs>
        <w:suppressAutoHyphens/>
        <w:spacing w:after="0" w:line="276" w:lineRule="auto"/>
        <w:ind w:left="0" w:firstLine="0"/>
        <w:jc w:val="both"/>
        <w:rPr>
          <w:rFonts w:ascii="Calibri" w:eastAsia="Times New Roman" w:hAnsi="Calibri" w:cs="Calibri"/>
          <w:kern w:val="0"/>
          <w:sz w:val="20"/>
          <w:szCs w:val="20"/>
          <w:lang w:eastAsia="pl-PL"/>
          <w14:ligatures w14:val="none"/>
        </w:rPr>
      </w:pPr>
      <w:r w:rsidRPr="007A1BE6">
        <w:rPr>
          <w:rFonts w:eastAsia="Times New Roman" w:cs="Calibri"/>
          <w:b/>
          <w:kern w:val="0"/>
          <w:sz w:val="20"/>
          <w:szCs w:val="20"/>
          <w:lang w:eastAsia="pl-PL"/>
          <w14:ligatures w14:val="none"/>
        </w:rPr>
        <w:t>Zalecenie wykonania badania</w:t>
      </w:r>
      <w:r w:rsidRPr="007A1BE6">
        <w:rPr>
          <w:rFonts w:eastAsia="Times New Roman" w:cs="Calibri"/>
          <w:kern w:val="0"/>
          <w:sz w:val="20"/>
          <w:szCs w:val="20"/>
          <w:lang w:eastAsia="pl-PL"/>
          <w14:ligatures w14:val="none"/>
        </w:rPr>
        <w:t>, wypełniane najpierw przez doradcę, a następnie przez laboratorium wykonujące testy przesiewowe. W razie uzyskania wyniku dodatniego (dotyczy to tylko badania w kierunku HIV) zalecenie – po odpowiednim wypełnieniu przez laboratorium wykonujące testy potwierdzenia – przesyłane jest następnie do PKD;</w:t>
      </w:r>
    </w:p>
    <w:p w14:paraId="74A1C8F4" w14:textId="77777777" w:rsidR="009F5E29" w:rsidRPr="007A1BE6" w:rsidRDefault="009F5E29" w:rsidP="009F5E29">
      <w:pPr>
        <w:spacing w:after="0" w:line="276" w:lineRule="auto"/>
        <w:jc w:val="both"/>
        <w:rPr>
          <w:rFonts w:ascii="Calibri" w:eastAsia="Times New Roman" w:hAnsi="Calibri" w:cs="Calibri"/>
          <w:kern w:val="0"/>
          <w:sz w:val="20"/>
          <w:szCs w:val="20"/>
          <w:u w:val="single"/>
          <w:lang w:eastAsia="pl-PL"/>
          <w14:ligatures w14:val="none"/>
        </w:rPr>
      </w:pPr>
      <w:r w:rsidRPr="007A1BE6">
        <w:rPr>
          <w:rFonts w:eastAsia="Times New Roman" w:cs="Calibri"/>
          <w:kern w:val="0"/>
          <w:sz w:val="20"/>
          <w:szCs w:val="20"/>
          <w:u w:val="single"/>
          <w:lang w:eastAsia="pl-PL"/>
          <w14:ligatures w14:val="none"/>
        </w:rPr>
        <w:t xml:space="preserve">Uwagi: </w:t>
      </w:r>
    </w:p>
    <w:p w14:paraId="7DA72A27" w14:textId="77777777" w:rsidR="009F5E29" w:rsidRPr="007A1BE6" w:rsidRDefault="009F5E29" w:rsidP="009F5E29">
      <w:pPr>
        <w:numPr>
          <w:ilvl w:val="0"/>
          <w:numId w:val="80"/>
        </w:numPr>
        <w:suppressAutoHyphens/>
        <w:spacing w:after="0" w:line="276" w:lineRule="auto"/>
        <w:ind w:left="360"/>
        <w:jc w:val="both"/>
        <w:rPr>
          <w:rFonts w:ascii="Calibri" w:eastAsia="Times New Roman" w:hAnsi="Calibri" w:cs="Calibri"/>
          <w:kern w:val="0"/>
          <w:sz w:val="20"/>
          <w:szCs w:val="20"/>
          <w:lang w:eastAsia="pl-PL"/>
          <w14:ligatures w14:val="none"/>
        </w:rPr>
      </w:pPr>
      <w:r w:rsidRPr="007A1BE6">
        <w:rPr>
          <w:rFonts w:eastAsia="Times New Roman" w:cs="Calibri"/>
          <w:b/>
          <w:bCs/>
          <w:kern w:val="0"/>
          <w:sz w:val="20"/>
          <w:szCs w:val="20"/>
          <w:lang w:eastAsia="pl-PL"/>
          <w14:ligatures w14:val="none"/>
        </w:rPr>
        <w:t>Druk „Zalecenie wykonania badania”</w:t>
      </w:r>
      <w:r w:rsidRPr="007A1BE6">
        <w:rPr>
          <w:rFonts w:eastAsia="Times New Roman" w:cs="Calibri"/>
          <w:kern w:val="0"/>
          <w:sz w:val="20"/>
          <w:szCs w:val="20"/>
          <w:lang w:eastAsia="pl-PL"/>
          <w14:ligatures w14:val="none"/>
        </w:rPr>
        <w:t xml:space="preserve"> wypełniany jest w przypadku dodatniego wyniku w teście przesiewowym, jeżeli nie ma innego druku obowiązującego w laboratorium;</w:t>
      </w:r>
    </w:p>
    <w:p w14:paraId="11092191" w14:textId="77777777" w:rsidR="009F5E29" w:rsidRPr="007A1BE6" w:rsidRDefault="009F5E29" w:rsidP="009F5E29">
      <w:pPr>
        <w:numPr>
          <w:ilvl w:val="0"/>
          <w:numId w:val="80"/>
        </w:numPr>
        <w:suppressAutoHyphens/>
        <w:spacing w:after="0" w:line="276" w:lineRule="auto"/>
        <w:ind w:left="360"/>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Niedopuszczalne jest wydawanie klientom wyników badań na druku „Zalecenie wykonania badania”. Klientowi można wydać wynik badania na </w:t>
      </w:r>
      <w:r w:rsidRPr="007A1BE6">
        <w:rPr>
          <w:rFonts w:eastAsia="Times New Roman" w:cs="Calibri"/>
          <w:b/>
          <w:bCs/>
          <w:kern w:val="0"/>
          <w:sz w:val="20"/>
          <w:szCs w:val="20"/>
          <w:lang w:eastAsia="pl-PL"/>
          <w14:ligatures w14:val="none"/>
        </w:rPr>
        <w:t xml:space="preserve">druku </w:t>
      </w:r>
      <w:r w:rsidRPr="007A1BE6">
        <w:rPr>
          <w:rFonts w:eastAsia="Times New Roman" w:cs="Calibri"/>
          <w:kern w:val="0"/>
          <w:sz w:val="20"/>
          <w:szCs w:val="20"/>
          <w:lang w:eastAsia="pl-PL"/>
          <w14:ligatures w14:val="none"/>
        </w:rPr>
        <w:t>pn.</w:t>
      </w:r>
      <w:r w:rsidRPr="007A1BE6">
        <w:rPr>
          <w:rFonts w:eastAsia="Times New Roman" w:cs="Calibri"/>
          <w:b/>
          <w:bCs/>
          <w:kern w:val="0"/>
          <w:sz w:val="20"/>
          <w:szCs w:val="20"/>
          <w:lang w:eastAsia="pl-PL"/>
          <w14:ligatures w14:val="none"/>
        </w:rPr>
        <w:t xml:space="preserve"> „Informacja medyczna”</w:t>
      </w:r>
      <w:r w:rsidRPr="007A1BE6">
        <w:rPr>
          <w:rFonts w:eastAsia="Times New Roman" w:cs="Calibri"/>
          <w:kern w:val="0"/>
          <w:sz w:val="20"/>
          <w:szCs w:val="20"/>
          <w:lang w:eastAsia="pl-PL"/>
          <w14:ligatures w14:val="none"/>
        </w:rPr>
        <w:t>, na wskazanych tam zasadach.</w:t>
      </w:r>
    </w:p>
    <w:p w14:paraId="265973D8" w14:textId="76C1F6B8" w:rsidR="009F5E29" w:rsidRPr="007A1BE6" w:rsidRDefault="009F5E29" w:rsidP="000A277A">
      <w:pPr>
        <w:numPr>
          <w:ilvl w:val="0"/>
          <w:numId w:val="79"/>
        </w:numPr>
        <w:suppressAutoHyphens/>
        <w:spacing w:after="0" w:line="276" w:lineRule="auto"/>
        <w:ind w:left="0" w:firstLine="0"/>
        <w:jc w:val="both"/>
        <w:rPr>
          <w:rFonts w:ascii="Calibri" w:eastAsia="Times New Roman" w:hAnsi="Calibri" w:cs="Calibri"/>
          <w:kern w:val="0"/>
          <w:sz w:val="20"/>
          <w:szCs w:val="20"/>
          <w:lang w:eastAsia="pl-PL"/>
          <w14:ligatures w14:val="none"/>
        </w:rPr>
      </w:pPr>
      <w:r w:rsidRPr="007A1BE6">
        <w:rPr>
          <w:rFonts w:eastAsia="Times New Roman" w:cs="Calibri"/>
          <w:b/>
          <w:kern w:val="0"/>
          <w:sz w:val="20"/>
          <w:szCs w:val="20"/>
          <w:lang w:eastAsia="pl-PL"/>
          <w14:ligatures w14:val="none"/>
        </w:rPr>
        <w:t>Druk rozkodowania</w:t>
      </w:r>
      <w:r w:rsidRPr="007A1BE6">
        <w:rPr>
          <w:rFonts w:eastAsia="Times New Roman" w:cs="Calibri"/>
          <w:kern w:val="0"/>
          <w:sz w:val="20"/>
          <w:szCs w:val="20"/>
          <w:lang w:eastAsia="pl-PL"/>
          <w14:ligatures w14:val="none"/>
        </w:rPr>
        <w:t xml:space="preserve">, wypełniany jest w </w:t>
      </w:r>
      <w:r w:rsidR="0090156B" w:rsidRPr="007A1BE6">
        <w:rPr>
          <w:rFonts w:eastAsia="Times New Roman" w:cs="Calibri"/>
          <w:kern w:val="0"/>
          <w:sz w:val="20"/>
          <w:szCs w:val="20"/>
          <w:lang w:eastAsia="pl-PL"/>
          <w14:ligatures w14:val="none"/>
        </w:rPr>
        <w:t>sytuacji,</w:t>
      </w:r>
      <w:r w:rsidRPr="007A1BE6">
        <w:rPr>
          <w:rFonts w:eastAsia="Times New Roman" w:cs="Calibri"/>
          <w:kern w:val="0"/>
          <w:sz w:val="20"/>
          <w:szCs w:val="20"/>
          <w:lang w:eastAsia="pl-PL"/>
          <w14:ligatures w14:val="none"/>
        </w:rPr>
        <w:t xml:space="preserve"> gdy klient wyrazi na to zgodę, jedynie w przypadku potwierdzenia zakażenia HIV. Niedopuszczalne pod groźbą odpowiedzialności za ujawnienie danych o stanie zdrowia klienta jest wykonanie kopii tego druku i jej pozostawienie w PKD lub przekazanie albo ujawnienie treści druku innym osobom. </w:t>
      </w:r>
    </w:p>
    <w:p w14:paraId="50BDF9D6" w14:textId="4A3DABFF" w:rsidR="009F5E29" w:rsidRPr="007A1BE6" w:rsidRDefault="009F5E29" w:rsidP="000A277A">
      <w:pPr>
        <w:numPr>
          <w:ilvl w:val="0"/>
          <w:numId w:val="79"/>
        </w:numPr>
        <w:suppressAutoHyphens/>
        <w:spacing w:after="0" w:line="276" w:lineRule="auto"/>
        <w:ind w:left="0" w:firstLine="0"/>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Klienta, u którego wynik badania przesiewowego w kierunku HCV jest reaktywny, należy poinformować o konieczności wykonania dalszej, pogłębionej diagnostyki i skierować do lekarza POZ w celu powtórzenia przesiewowego oznaczenia HCV i otrzymania skierowania do poradni chorób zakaźnych.</w:t>
      </w:r>
    </w:p>
    <w:p w14:paraId="232674D0" w14:textId="2C13207B" w:rsidR="009F5E29" w:rsidRPr="007A1BE6" w:rsidRDefault="009F5E29" w:rsidP="000A277A">
      <w:pPr>
        <w:numPr>
          <w:ilvl w:val="0"/>
          <w:numId w:val="79"/>
        </w:numPr>
        <w:suppressAutoHyphens/>
        <w:spacing w:after="0" w:line="276" w:lineRule="auto"/>
        <w:ind w:left="0" w:firstLine="0"/>
        <w:jc w:val="both"/>
        <w:rPr>
          <w:rFonts w:ascii="Calibri" w:eastAsia="Times New Roman" w:hAnsi="Calibri" w:cs="Calibri"/>
          <w:b/>
          <w:bCs/>
          <w:kern w:val="0"/>
          <w:sz w:val="20"/>
          <w:szCs w:val="20"/>
          <w:lang w:eastAsia="pl-PL"/>
          <w14:ligatures w14:val="none"/>
        </w:rPr>
      </w:pPr>
      <w:r w:rsidRPr="007A1BE6">
        <w:rPr>
          <w:rFonts w:eastAsia="Times New Roman" w:cs="Calibri"/>
          <w:kern w:val="0"/>
          <w:sz w:val="20"/>
          <w:szCs w:val="20"/>
          <w:lang w:eastAsia="pl-PL"/>
          <w14:ligatures w14:val="none"/>
        </w:rPr>
        <w:lastRenderedPageBreak/>
        <w:t xml:space="preserve">Klienta, którego wynik badania przesiewowego w kierunku kiły jest reaktywny, należy poinformować o konieczności wykonania dalszej, pogłębionej diagnostyki i przekazać mu adres wybranej poradni dermatologiczno-wenerologicznej – adresy rekomendowanych poradni znajdujących się na terenie każdego województwa wraz z numerami telefonów dostępne są w PKD. </w:t>
      </w:r>
      <w:r w:rsidRPr="007A1BE6">
        <w:rPr>
          <w:rFonts w:eastAsia="Times New Roman" w:cs="Calibri"/>
          <w:b/>
          <w:bCs/>
          <w:kern w:val="0"/>
          <w:sz w:val="20"/>
          <w:szCs w:val="20"/>
          <w:lang w:eastAsia="pl-PL"/>
          <w14:ligatures w14:val="none"/>
        </w:rPr>
        <w:t>Do poradni wenerologicznej nie jest wymagane skierowanie z POZ.</w:t>
      </w:r>
    </w:p>
    <w:p w14:paraId="155C22E3"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r w:rsidRPr="007A1BE6">
        <w:rPr>
          <w:rFonts w:eastAsia="Times New Roman" w:cs="Calibri"/>
          <w:kern w:val="0"/>
          <w:sz w:val="20"/>
          <w:szCs w:val="20"/>
          <w:lang w:eastAsia="pl-PL"/>
          <w14:ligatures w14:val="none"/>
        </w:rPr>
        <w:t xml:space="preserve">Całość dokumentacji i sprawozdawczość PKD prowadzona jest anonimowo i po przeanalizowaniu może być wykorzystana do celów statystycznych i epidemiologicznych oraz do podjęcia dalszych działań profilaktycznych. </w:t>
      </w:r>
    </w:p>
    <w:p w14:paraId="0AB31158" w14:textId="77777777" w:rsidR="009F5E29" w:rsidRPr="007A1BE6" w:rsidRDefault="009F5E29" w:rsidP="009F5E29">
      <w:pPr>
        <w:spacing w:after="0" w:line="276" w:lineRule="auto"/>
        <w:jc w:val="both"/>
        <w:rPr>
          <w:rFonts w:ascii="Calibri" w:eastAsia="Times New Roman" w:hAnsi="Calibri" w:cs="Calibri"/>
          <w:kern w:val="0"/>
          <w:sz w:val="20"/>
          <w:szCs w:val="20"/>
          <w:lang w:eastAsia="pl-PL"/>
          <w14:ligatures w14:val="none"/>
        </w:rPr>
      </w:pPr>
    </w:p>
    <w:p w14:paraId="12AD1D43" w14:textId="77777777" w:rsidR="009F5E29" w:rsidRPr="007A1BE6" w:rsidRDefault="009F5E29" w:rsidP="009F5E29">
      <w:pPr>
        <w:numPr>
          <w:ilvl w:val="0"/>
          <w:numId w:val="52"/>
        </w:numPr>
        <w:suppressAutoHyphens/>
        <w:spacing w:after="0" w:line="276" w:lineRule="auto"/>
        <w:contextualSpacing/>
        <w:jc w:val="both"/>
        <w:rPr>
          <w:rFonts w:ascii="Calibri" w:eastAsia="Times New Roman" w:hAnsi="Calibri" w:cs="Calibri"/>
          <w:b/>
          <w:bCs/>
          <w:kern w:val="0"/>
          <w:sz w:val="20"/>
          <w:szCs w:val="20"/>
          <w:lang w:eastAsia="pl-PL"/>
          <w14:ligatures w14:val="none"/>
        </w:rPr>
      </w:pPr>
      <w:r w:rsidRPr="007A1BE6">
        <w:rPr>
          <w:rFonts w:eastAsia="Times New Roman" w:cs="Calibri"/>
          <w:b/>
          <w:bCs/>
          <w:kern w:val="0"/>
          <w:sz w:val="20"/>
          <w:szCs w:val="20"/>
          <w:lang w:eastAsia="pl-PL"/>
          <w14:ligatures w14:val="none"/>
        </w:rPr>
        <w:t>Spis aktów prawnych:</w:t>
      </w:r>
    </w:p>
    <w:p w14:paraId="164840F9" w14:textId="77777777" w:rsidR="009F5E29" w:rsidRPr="0090156B" w:rsidRDefault="009F5E29" w:rsidP="0090156B">
      <w:pPr>
        <w:numPr>
          <w:ilvl w:val="0"/>
          <w:numId w:val="81"/>
        </w:numPr>
        <w:suppressAutoHyphens/>
        <w:spacing w:after="0" w:line="276" w:lineRule="auto"/>
        <w:ind w:left="426" w:hanging="426"/>
        <w:contextualSpacing/>
        <w:jc w:val="both"/>
        <w:rPr>
          <w:rFonts w:ascii="Calibri" w:eastAsia="Times New Roman" w:hAnsi="Calibri" w:cs="Calibri"/>
          <w:kern w:val="0"/>
          <w:sz w:val="19"/>
          <w:szCs w:val="19"/>
          <w:lang w:eastAsia="pl-PL"/>
          <w14:ligatures w14:val="none"/>
        </w:rPr>
      </w:pPr>
      <w:r w:rsidRPr="0090156B">
        <w:rPr>
          <w:rFonts w:eastAsia="Times New Roman" w:cs="Calibri"/>
          <w:kern w:val="0"/>
          <w:sz w:val="19"/>
          <w:szCs w:val="19"/>
          <w:lang w:eastAsia="pl-PL"/>
          <w14:ligatures w14:val="none"/>
        </w:rPr>
        <w:t xml:space="preserve">Ustawa z dnia 5 grudnia 2008 r. </w:t>
      </w:r>
      <w:r w:rsidRPr="0090156B">
        <w:rPr>
          <w:rFonts w:eastAsia="Times New Roman" w:cs="Calibri"/>
          <w:i/>
          <w:iCs/>
          <w:kern w:val="0"/>
          <w:sz w:val="19"/>
          <w:szCs w:val="19"/>
          <w:lang w:eastAsia="pl-PL"/>
          <w14:ligatures w14:val="none"/>
        </w:rPr>
        <w:t xml:space="preserve">o zapobieganiu oraz zwalczaniu zakażeń i chorób zakaźnych </w:t>
      </w:r>
      <w:r w:rsidRPr="0090156B">
        <w:rPr>
          <w:rFonts w:eastAsia="Times New Roman" w:cs="Calibri"/>
          <w:i/>
          <w:iCs/>
          <w:kern w:val="0"/>
          <w:sz w:val="19"/>
          <w:szCs w:val="19"/>
          <w:lang w:eastAsia="pl-PL"/>
          <w14:ligatures w14:val="none"/>
        </w:rPr>
        <w:br/>
        <w:t>u ludzi</w:t>
      </w:r>
      <w:r w:rsidRPr="0090156B">
        <w:rPr>
          <w:rFonts w:eastAsia="Times New Roman" w:cs="Calibri"/>
          <w:kern w:val="0"/>
          <w:sz w:val="19"/>
          <w:szCs w:val="19"/>
          <w:lang w:eastAsia="pl-PL"/>
          <w14:ligatures w14:val="none"/>
        </w:rPr>
        <w:t xml:space="preserve"> (</w:t>
      </w:r>
      <w:proofErr w:type="spellStart"/>
      <w:r w:rsidRPr="0090156B">
        <w:rPr>
          <w:rFonts w:eastAsia="Times New Roman" w:cs="Calibri"/>
          <w:kern w:val="0"/>
          <w:sz w:val="19"/>
          <w:szCs w:val="19"/>
          <w:lang w:eastAsia="pl-PL"/>
          <w14:ligatures w14:val="none"/>
        </w:rPr>
        <w:t>t.j</w:t>
      </w:r>
      <w:proofErr w:type="spellEnd"/>
      <w:r w:rsidRPr="0090156B">
        <w:rPr>
          <w:rFonts w:eastAsia="Times New Roman" w:cs="Calibri"/>
          <w:kern w:val="0"/>
          <w:sz w:val="19"/>
          <w:szCs w:val="19"/>
          <w:lang w:eastAsia="pl-PL"/>
          <w14:ligatures w14:val="none"/>
        </w:rPr>
        <w:t xml:space="preserve">. Dz. U. z 2024 r. poz. 924 </w:t>
      </w:r>
      <w:proofErr w:type="spellStart"/>
      <w:r w:rsidRPr="0090156B">
        <w:rPr>
          <w:rFonts w:eastAsia="Times New Roman" w:cs="Calibri"/>
          <w:kern w:val="0"/>
          <w:sz w:val="19"/>
          <w:szCs w:val="19"/>
          <w:lang w:eastAsia="pl-PL"/>
          <w14:ligatures w14:val="none"/>
        </w:rPr>
        <w:t>t.j</w:t>
      </w:r>
      <w:proofErr w:type="spellEnd"/>
      <w:r w:rsidRPr="0090156B">
        <w:rPr>
          <w:rFonts w:eastAsia="Times New Roman" w:cs="Calibri"/>
          <w:kern w:val="0"/>
          <w:sz w:val="19"/>
          <w:szCs w:val="19"/>
          <w:lang w:eastAsia="pl-PL"/>
          <w14:ligatures w14:val="none"/>
        </w:rPr>
        <w:t xml:space="preserve">. z </w:t>
      </w:r>
      <w:proofErr w:type="spellStart"/>
      <w:r w:rsidRPr="0090156B">
        <w:rPr>
          <w:rFonts w:eastAsia="Times New Roman" w:cs="Calibri"/>
          <w:kern w:val="0"/>
          <w:sz w:val="19"/>
          <w:szCs w:val="19"/>
          <w:lang w:eastAsia="pl-PL"/>
          <w14:ligatures w14:val="none"/>
        </w:rPr>
        <w:t>późn</w:t>
      </w:r>
      <w:proofErr w:type="spellEnd"/>
      <w:r w:rsidRPr="0090156B">
        <w:rPr>
          <w:rFonts w:eastAsia="Times New Roman" w:cs="Calibri"/>
          <w:kern w:val="0"/>
          <w:sz w:val="19"/>
          <w:szCs w:val="19"/>
          <w:lang w:eastAsia="pl-PL"/>
          <w14:ligatures w14:val="none"/>
        </w:rPr>
        <w:t>. zm.).</w:t>
      </w:r>
    </w:p>
    <w:p w14:paraId="6CF15BAF" w14:textId="4F79FDDE" w:rsidR="009F5E29" w:rsidRPr="0090156B" w:rsidRDefault="009F5E29" w:rsidP="0090156B">
      <w:pPr>
        <w:numPr>
          <w:ilvl w:val="0"/>
          <w:numId w:val="81"/>
        </w:numPr>
        <w:suppressAutoHyphens/>
        <w:spacing w:after="0" w:line="276" w:lineRule="auto"/>
        <w:ind w:left="426" w:hanging="426"/>
        <w:contextualSpacing/>
        <w:jc w:val="both"/>
        <w:rPr>
          <w:rFonts w:ascii="Calibri" w:eastAsia="Times New Roman" w:hAnsi="Calibri" w:cs="Calibri"/>
          <w:kern w:val="0"/>
          <w:sz w:val="19"/>
          <w:szCs w:val="19"/>
          <w:lang w:eastAsia="pl-PL"/>
          <w14:ligatures w14:val="none"/>
        </w:rPr>
      </w:pPr>
      <w:r w:rsidRPr="0090156B">
        <w:rPr>
          <w:rFonts w:eastAsia="Times New Roman" w:cs="Calibri"/>
          <w:kern w:val="0"/>
          <w:sz w:val="19"/>
          <w:szCs w:val="19"/>
          <w:lang w:eastAsia="pl-PL"/>
          <w14:ligatures w14:val="none"/>
        </w:rPr>
        <w:t xml:space="preserve">Ustawa z dnia 15 kwietnia 2011 r. </w:t>
      </w:r>
      <w:r w:rsidRPr="0090156B">
        <w:rPr>
          <w:rFonts w:eastAsia="Times New Roman" w:cs="Calibri"/>
          <w:i/>
          <w:iCs/>
          <w:kern w:val="0"/>
          <w:sz w:val="19"/>
          <w:szCs w:val="19"/>
          <w:lang w:eastAsia="pl-PL"/>
          <w14:ligatures w14:val="none"/>
        </w:rPr>
        <w:t>o działalności leczniczej</w:t>
      </w:r>
      <w:r w:rsidRPr="0090156B">
        <w:rPr>
          <w:rFonts w:eastAsia="Times New Roman" w:cs="Calibri"/>
          <w:kern w:val="0"/>
          <w:sz w:val="19"/>
          <w:szCs w:val="19"/>
          <w:lang w:eastAsia="pl-PL"/>
          <w14:ligatures w14:val="none"/>
        </w:rPr>
        <w:t xml:space="preserve"> (</w:t>
      </w:r>
      <w:proofErr w:type="spellStart"/>
      <w:r w:rsidRPr="0090156B">
        <w:rPr>
          <w:rFonts w:eastAsia="Times New Roman" w:cs="Calibri"/>
          <w:kern w:val="0"/>
          <w:sz w:val="19"/>
          <w:szCs w:val="19"/>
          <w:lang w:eastAsia="pl-PL"/>
          <w14:ligatures w14:val="none"/>
        </w:rPr>
        <w:t>t.j</w:t>
      </w:r>
      <w:proofErr w:type="spellEnd"/>
      <w:r w:rsidRPr="0090156B">
        <w:rPr>
          <w:rFonts w:eastAsia="Times New Roman" w:cs="Calibri"/>
          <w:kern w:val="0"/>
          <w:sz w:val="19"/>
          <w:szCs w:val="19"/>
          <w:lang w:eastAsia="pl-PL"/>
          <w14:ligatures w14:val="none"/>
        </w:rPr>
        <w:t>. Dz. U. z 202</w:t>
      </w:r>
      <w:r w:rsidR="003C62A8" w:rsidRPr="0090156B">
        <w:rPr>
          <w:rFonts w:eastAsia="Times New Roman" w:cs="Calibri"/>
          <w:kern w:val="0"/>
          <w:sz w:val="19"/>
          <w:szCs w:val="19"/>
          <w:lang w:eastAsia="pl-PL"/>
          <w14:ligatures w14:val="none"/>
        </w:rPr>
        <w:t>5</w:t>
      </w:r>
      <w:r w:rsidRPr="0090156B">
        <w:rPr>
          <w:rFonts w:eastAsia="Times New Roman" w:cs="Calibri"/>
          <w:kern w:val="0"/>
          <w:sz w:val="19"/>
          <w:szCs w:val="19"/>
          <w:lang w:eastAsia="pl-PL"/>
          <w14:ligatures w14:val="none"/>
        </w:rPr>
        <w:t xml:space="preserve"> r. poz. </w:t>
      </w:r>
      <w:r w:rsidR="003C62A8" w:rsidRPr="0090156B">
        <w:rPr>
          <w:rFonts w:eastAsia="Times New Roman" w:cs="Calibri"/>
          <w:kern w:val="0"/>
          <w:sz w:val="19"/>
          <w:szCs w:val="19"/>
          <w:lang w:eastAsia="pl-PL"/>
          <w14:ligatures w14:val="none"/>
        </w:rPr>
        <w:t>450</w:t>
      </w:r>
      <w:r w:rsidRPr="0090156B">
        <w:rPr>
          <w:rFonts w:eastAsia="Times New Roman" w:cs="Calibri"/>
          <w:kern w:val="0"/>
          <w:sz w:val="19"/>
          <w:szCs w:val="19"/>
          <w:lang w:eastAsia="pl-PL"/>
          <w14:ligatures w14:val="none"/>
        </w:rPr>
        <w:t xml:space="preserve"> </w:t>
      </w:r>
      <w:proofErr w:type="spellStart"/>
      <w:r w:rsidRPr="0090156B">
        <w:rPr>
          <w:rFonts w:eastAsia="Times New Roman" w:cs="Calibri"/>
          <w:kern w:val="0"/>
          <w:sz w:val="19"/>
          <w:szCs w:val="19"/>
          <w:lang w:eastAsia="pl-PL"/>
          <w14:ligatures w14:val="none"/>
        </w:rPr>
        <w:t>t.j</w:t>
      </w:r>
      <w:proofErr w:type="spellEnd"/>
      <w:r w:rsidRPr="0090156B">
        <w:rPr>
          <w:rFonts w:eastAsia="Times New Roman" w:cs="Calibri"/>
          <w:kern w:val="0"/>
          <w:sz w:val="19"/>
          <w:szCs w:val="19"/>
          <w:lang w:eastAsia="pl-PL"/>
          <w14:ligatures w14:val="none"/>
        </w:rPr>
        <w:t xml:space="preserve">. z </w:t>
      </w:r>
      <w:proofErr w:type="spellStart"/>
      <w:r w:rsidRPr="0090156B">
        <w:rPr>
          <w:rFonts w:eastAsia="Times New Roman" w:cs="Calibri"/>
          <w:kern w:val="0"/>
          <w:sz w:val="19"/>
          <w:szCs w:val="19"/>
          <w:lang w:eastAsia="pl-PL"/>
          <w14:ligatures w14:val="none"/>
        </w:rPr>
        <w:t>późn</w:t>
      </w:r>
      <w:proofErr w:type="spellEnd"/>
      <w:r w:rsidRPr="0090156B">
        <w:rPr>
          <w:rFonts w:eastAsia="Times New Roman" w:cs="Calibri"/>
          <w:kern w:val="0"/>
          <w:sz w:val="19"/>
          <w:szCs w:val="19"/>
          <w:lang w:eastAsia="pl-PL"/>
          <w14:ligatures w14:val="none"/>
        </w:rPr>
        <w:t>. zm.).</w:t>
      </w:r>
    </w:p>
    <w:p w14:paraId="02573081" w14:textId="77777777" w:rsidR="009F5E29" w:rsidRPr="0090156B" w:rsidRDefault="009F5E29" w:rsidP="0090156B">
      <w:pPr>
        <w:numPr>
          <w:ilvl w:val="0"/>
          <w:numId w:val="81"/>
        </w:numPr>
        <w:suppressAutoHyphens/>
        <w:spacing w:after="0" w:line="276" w:lineRule="auto"/>
        <w:ind w:left="426" w:hanging="426"/>
        <w:contextualSpacing/>
        <w:jc w:val="both"/>
        <w:rPr>
          <w:rFonts w:ascii="Calibri" w:eastAsia="Times New Roman" w:hAnsi="Calibri" w:cs="Calibri"/>
          <w:kern w:val="0"/>
          <w:sz w:val="19"/>
          <w:szCs w:val="19"/>
          <w:lang w:eastAsia="pl-PL"/>
          <w14:ligatures w14:val="none"/>
        </w:rPr>
      </w:pPr>
      <w:r w:rsidRPr="0090156B">
        <w:rPr>
          <w:rFonts w:eastAsia="Times New Roman" w:cs="Calibri"/>
          <w:kern w:val="0"/>
          <w:sz w:val="19"/>
          <w:szCs w:val="19"/>
          <w:lang w:eastAsia="pl-PL"/>
          <w14:ligatures w14:val="none"/>
        </w:rPr>
        <w:t xml:space="preserve">Ustawa z dnia 15 września 2022 r. </w:t>
      </w:r>
      <w:r w:rsidRPr="0090156B">
        <w:rPr>
          <w:rFonts w:eastAsia="Times New Roman" w:cs="Calibri"/>
          <w:i/>
          <w:iCs/>
          <w:kern w:val="0"/>
          <w:sz w:val="19"/>
          <w:szCs w:val="19"/>
          <w:lang w:eastAsia="pl-PL"/>
          <w14:ligatures w14:val="none"/>
        </w:rPr>
        <w:t>o medycynie laboratoryjnej</w:t>
      </w:r>
      <w:r w:rsidRPr="0090156B">
        <w:rPr>
          <w:rFonts w:eastAsia="Times New Roman" w:cs="Calibri"/>
          <w:kern w:val="0"/>
          <w:sz w:val="19"/>
          <w:szCs w:val="19"/>
          <w:lang w:eastAsia="pl-PL"/>
          <w14:ligatures w14:val="none"/>
        </w:rPr>
        <w:t xml:space="preserve"> (Dz. U. 2023 poz. 2125 </w:t>
      </w:r>
      <w:proofErr w:type="spellStart"/>
      <w:r w:rsidRPr="0090156B">
        <w:rPr>
          <w:rFonts w:eastAsia="Times New Roman" w:cs="Calibri"/>
          <w:kern w:val="0"/>
          <w:sz w:val="19"/>
          <w:szCs w:val="19"/>
          <w:lang w:eastAsia="pl-PL"/>
          <w14:ligatures w14:val="none"/>
        </w:rPr>
        <w:t>t.j</w:t>
      </w:r>
      <w:proofErr w:type="spellEnd"/>
      <w:r w:rsidRPr="0090156B">
        <w:rPr>
          <w:rFonts w:eastAsia="Times New Roman" w:cs="Calibri"/>
          <w:kern w:val="0"/>
          <w:sz w:val="19"/>
          <w:szCs w:val="19"/>
          <w:lang w:eastAsia="pl-PL"/>
          <w14:ligatures w14:val="none"/>
        </w:rPr>
        <w:t xml:space="preserve">. z </w:t>
      </w:r>
      <w:proofErr w:type="spellStart"/>
      <w:r w:rsidRPr="0090156B">
        <w:rPr>
          <w:rFonts w:eastAsia="Times New Roman" w:cs="Calibri"/>
          <w:kern w:val="0"/>
          <w:sz w:val="19"/>
          <w:szCs w:val="19"/>
          <w:lang w:eastAsia="pl-PL"/>
          <w14:ligatures w14:val="none"/>
        </w:rPr>
        <w:t>późn</w:t>
      </w:r>
      <w:proofErr w:type="spellEnd"/>
      <w:r w:rsidRPr="0090156B">
        <w:rPr>
          <w:rFonts w:eastAsia="Times New Roman" w:cs="Calibri"/>
          <w:kern w:val="0"/>
          <w:sz w:val="19"/>
          <w:szCs w:val="19"/>
          <w:lang w:eastAsia="pl-PL"/>
          <w14:ligatures w14:val="none"/>
        </w:rPr>
        <w:t xml:space="preserve">. </w:t>
      </w:r>
      <w:proofErr w:type="spellStart"/>
      <w:r w:rsidRPr="0090156B">
        <w:rPr>
          <w:rFonts w:eastAsia="Times New Roman" w:cs="Calibri"/>
          <w:kern w:val="0"/>
          <w:sz w:val="19"/>
          <w:szCs w:val="19"/>
          <w:lang w:eastAsia="pl-PL"/>
          <w14:ligatures w14:val="none"/>
        </w:rPr>
        <w:t>zm</w:t>
      </w:r>
      <w:proofErr w:type="spellEnd"/>
      <w:r w:rsidRPr="0090156B">
        <w:rPr>
          <w:rFonts w:eastAsia="Times New Roman" w:cs="Calibri"/>
          <w:kern w:val="0"/>
          <w:sz w:val="19"/>
          <w:szCs w:val="19"/>
          <w:lang w:eastAsia="pl-PL"/>
          <w14:ligatures w14:val="none"/>
        </w:rPr>
        <w:t>).</w:t>
      </w:r>
    </w:p>
    <w:p w14:paraId="65EC75F0" w14:textId="77777777" w:rsidR="009F5E29" w:rsidRPr="0090156B" w:rsidRDefault="009F5E29" w:rsidP="0090156B">
      <w:pPr>
        <w:numPr>
          <w:ilvl w:val="0"/>
          <w:numId w:val="81"/>
        </w:numPr>
        <w:suppressAutoHyphens/>
        <w:spacing w:after="0" w:line="276" w:lineRule="auto"/>
        <w:ind w:left="426" w:hanging="426"/>
        <w:contextualSpacing/>
        <w:jc w:val="both"/>
        <w:rPr>
          <w:rFonts w:ascii="Calibri" w:eastAsia="Times New Roman" w:hAnsi="Calibri" w:cs="Calibri"/>
          <w:kern w:val="0"/>
          <w:sz w:val="19"/>
          <w:szCs w:val="19"/>
          <w:lang w:eastAsia="pl-PL"/>
          <w14:ligatures w14:val="none"/>
        </w:rPr>
      </w:pPr>
      <w:r w:rsidRPr="0090156B">
        <w:rPr>
          <w:rFonts w:eastAsia="Times New Roman" w:cs="Calibri"/>
          <w:kern w:val="0"/>
          <w:sz w:val="19"/>
          <w:szCs w:val="19"/>
          <w:lang w:eastAsia="pl-PL"/>
          <w14:ligatures w14:val="none"/>
        </w:rPr>
        <w:t xml:space="preserve">Ustawa z dnia 6 listopada 2008 r. </w:t>
      </w:r>
      <w:r w:rsidRPr="0090156B">
        <w:rPr>
          <w:rFonts w:eastAsia="Times New Roman" w:cs="Calibri"/>
          <w:i/>
          <w:iCs/>
          <w:kern w:val="0"/>
          <w:sz w:val="19"/>
          <w:szCs w:val="19"/>
          <w:lang w:eastAsia="pl-PL"/>
          <w14:ligatures w14:val="none"/>
        </w:rPr>
        <w:t>o prawach pacjenta i Rzecznik Praw Pacjenta</w:t>
      </w:r>
      <w:r w:rsidRPr="0090156B">
        <w:rPr>
          <w:rFonts w:eastAsia="Times New Roman" w:cs="Calibri"/>
          <w:kern w:val="0"/>
          <w:sz w:val="19"/>
          <w:szCs w:val="19"/>
          <w:lang w:eastAsia="pl-PL"/>
          <w14:ligatures w14:val="none"/>
        </w:rPr>
        <w:t xml:space="preserve"> (</w:t>
      </w:r>
      <w:proofErr w:type="spellStart"/>
      <w:r w:rsidRPr="0090156B">
        <w:rPr>
          <w:rFonts w:eastAsia="Times New Roman" w:cs="Calibri"/>
          <w:kern w:val="0"/>
          <w:sz w:val="19"/>
          <w:szCs w:val="19"/>
          <w:lang w:eastAsia="pl-PL"/>
          <w14:ligatures w14:val="none"/>
        </w:rPr>
        <w:t>t.j</w:t>
      </w:r>
      <w:proofErr w:type="spellEnd"/>
      <w:r w:rsidRPr="0090156B">
        <w:rPr>
          <w:rFonts w:eastAsia="Times New Roman" w:cs="Calibri"/>
          <w:kern w:val="0"/>
          <w:sz w:val="19"/>
          <w:szCs w:val="19"/>
          <w:lang w:eastAsia="pl-PL"/>
          <w14:ligatures w14:val="none"/>
        </w:rPr>
        <w:t xml:space="preserve">. Dz. U. z 2024 r. poz. 581 </w:t>
      </w:r>
      <w:proofErr w:type="spellStart"/>
      <w:r w:rsidRPr="0090156B">
        <w:rPr>
          <w:rFonts w:eastAsia="Times New Roman" w:cs="Calibri"/>
          <w:kern w:val="0"/>
          <w:sz w:val="19"/>
          <w:szCs w:val="19"/>
          <w:lang w:eastAsia="pl-PL"/>
          <w14:ligatures w14:val="none"/>
        </w:rPr>
        <w:t>t.j</w:t>
      </w:r>
      <w:proofErr w:type="spellEnd"/>
      <w:r w:rsidRPr="0090156B">
        <w:rPr>
          <w:rFonts w:eastAsia="Times New Roman" w:cs="Calibri"/>
          <w:kern w:val="0"/>
          <w:sz w:val="19"/>
          <w:szCs w:val="19"/>
          <w:lang w:eastAsia="pl-PL"/>
          <w14:ligatures w14:val="none"/>
        </w:rPr>
        <w:t xml:space="preserve">. z </w:t>
      </w:r>
      <w:proofErr w:type="spellStart"/>
      <w:r w:rsidRPr="0090156B">
        <w:rPr>
          <w:rFonts w:eastAsia="Times New Roman" w:cs="Calibri"/>
          <w:kern w:val="0"/>
          <w:sz w:val="19"/>
          <w:szCs w:val="19"/>
          <w:lang w:eastAsia="pl-PL"/>
          <w14:ligatures w14:val="none"/>
        </w:rPr>
        <w:t>późn</w:t>
      </w:r>
      <w:proofErr w:type="spellEnd"/>
      <w:r w:rsidRPr="0090156B">
        <w:rPr>
          <w:rFonts w:eastAsia="Times New Roman" w:cs="Calibri"/>
          <w:kern w:val="0"/>
          <w:sz w:val="19"/>
          <w:szCs w:val="19"/>
          <w:lang w:eastAsia="pl-PL"/>
          <w14:ligatures w14:val="none"/>
        </w:rPr>
        <w:t>. zm.).</w:t>
      </w:r>
    </w:p>
    <w:p w14:paraId="3B75776B" w14:textId="51EB9A16" w:rsidR="009F5E29" w:rsidRPr="0090156B" w:rsidRDefault="009F5E29" w:rsidP="0090156B">
      <w:pPr>
        <w:numPr>
          <w:ilvl w:val="0"/>
          <w:numId w:val="81"/>
        </w:numPr>
        <w:suppressAutoHyphens/>
        <w:spacing w:after="0" w:line="276" w:lineRule="auto"/>
        <w:ind w:left="426" w:hanging="426"/>
        <w:contextualSpacing/>
        <w:jc w:val="both"/>
        <w:rPr>
          <w:rFonts w:ascii="Calibri" w:eastAsia="Times New Roman" w:hAnsi="Calibri" w:cs="Calibri"/>
          <w:kern w:val="0"/>
          <w:sz w:val="19"/>
          <w:szCs w:val="19"/>
          <w:lang w:eastAsia="pl-PL"/>
          <w14:ligatures w14:val="none"/>
        </w:rPr>
      </w:pPr>
      <w:r w:rsidRPr="0090156B">
        <w:rPr>
          <w:rFonts w:eastAsia="Times New Roman" w:cs="Calibri"/>
          <w:kern w:val="0"/>
          <w:sz w:val="19"/>
          <w:szCs w:val="19"/>
          <w:lang w:eastAsia="pl-PL"/>
          <w14:ligatures w14:val="none"/>
        </w:rPr>
        <w:t xml:space="preserve">Ustawa z dnia 11 września 2015 r. </w:t>
      </w:r>
      <w:r w:rsidRPr="0090156B">
        <w:rPr>
          <w:rFonts w:eastAsia="Times New Roman" w:cs="Calibri"/>
          <w:i/>
          <w:iCs/>
          <w:kern w:val="0"/>
          <w:sz w:val="19"/>
          <w:szCs w:val="19"/>
          <w:lang w:eastAsia="pl-PL"/>
          <w14:ligatures w14:val="none"/>
        </w:rPr>
        <w:t>o zdrowiu publicznym</w:t>
      </w:r>
      <w:r w:rsidRPr="0090156B">
        <w:rPr>
          <w:rFonts w:eastAsia="Times New Roman" w:cs="Calibri"/>
          <w:kern w:val="0"/>
          <w:sz w:val="19"/>
          <w:szCs w:val="19"/>
          <w:lang w:eastAsia="pl-PL"/>
          <w14:ligatures w14:val="none"/>
        </w:rPr>
        <w:t xml:space="preserve"> (</w:t>
      </w:r>
      <w:proofErr w:type="spellStart"/>
      <w:r w:rsidRPr="0090156B">
        <w:rPr>
          <w:rFonts w:eastAsia="Times New Roman" w:cs="Calibri"/>
          <w:kern w:val="0"/>
          <w:sz w:val="19"/>
          <w:szCs w:val="19"/>
          <w:lang w:eastAsia="pl-PL"/>
          <w14:ligatures w14:val="none"/>
        </w:rPr>
        <w:t>t.j</w:t>
      </w:r>
      <w:proofErr w:type="spellEnd"/>
      <w:r w:rsidRPr="0090156B">
        <w:rPr>
          <w:rFonts w:eastAsia="Times New Roman" w:cs="Calibri"/>
          <w:kern w:val="0"/>
          <w:sz w:val="19"/>
          <w:szCs w:val="19"/>
          <w:lang w:eastAsia="pl-PL"/>
          <w14:ligatures w14:val="none"/>
        </w:rPr>
        <w:t>. Dz. U. z 202</w:t>
      </w:r>
      <w:r w:rsidR="003C62A8" w:rsidRPr="0090156B">
        <w:rPr>
          <w:rFonts w:eastAsia="Times New Roman" w:cs="Calibri"/>
          <w:kern w:val="0"/>
          <w:sz w:val="19"/>
          <w:szCs w:val="19"/>
          <w:lang w:eastAsia="pl-PL"/>
          <w14:ligatures w14:val="none"/>
        </w:rPr>
        <w:t>4</w:t>
      </w:r>
      <w:r w:rsidRPr="0090156B">
        <w:rPr>
          <w:rFonts w:eastAsia="Times New Roman" w:cs="Calibri"/>
          <w:kern w:val="0"/>
          <w:sz w:val="19"/>
          <w:szCs w:val="19"/>
          <w:lang w:eastAsia="pl-PL"/>
          <w14:ligatures w14:val="none"/>
        </w:rPr>
        <w:t xml:space="preserve"> r. poz. 16</w:t>
      </w:r>
      <w:r w:rsidR="003C62A8" w:rsidRPr="0090156B">
        <w:rPr>
          <w:rFonts w:eastAsia="Times New Roman" w:cs="Calibri"/>
          <w:kern w:val="0"/>
          <w:sz w:val="19"/>
          <w:szCs w:val="19"/>
          <w:lang w:eastAsia="pl-PL"/>
          <w14:ligatures w14:val="none"/>
        </w:rPr>
        <w:t>70</w:t>
      </w:r>
      <w:r w:rsidRPr="0090156B">
        <w:rPr>
          <w:rFonts w:eastAsia="Times New Roman" w:cs="Calibri"/>
          <w:kern w:val="0"/>
          <w:sz w:val="19"/>
          <w:szCs w:val="19"/>
          <w:lang w:eastAsia="pl-PL"/>
          <w14:ligatures w14:val="none"/>
        </w:rPr>
        <w:t xml:space="preserve"> </w:t>
      </w:r>
      <w:proofErr w:type="spellStart"/>
      <w:r w:rsidRPr="0090156B">
        <w:rPr>
          <w:rFonts w:eastAsia="Times New Roman" w:cs="Calibri"/>
          <w:kern w:val="0"/>
          <w:sz w:val="19"/>
          <w:szCs w:val="19"/>
          <w:lang w:eastAsia="pl-PL"/>
          <w14:ligatures w14:val="none"/>
        </w:rPr>
        <w:t>t.j</w:t>
      </w:r>
      <w:proofErr w:type="spellEnd"/>
      <w:r w:rsidRPr="0090156B">
        <w:rPr>
          <w:rFonts w:eastAsia="Times New Roman" w:cs="Calibri"/>
          <w:kern w:val="0"/>
          <w:sz w:val="19"/>
          <w:szCs w:val="19"/>
          <w:lang w:eastAsia="pl-PL"/>
          <w14:ligatures w14:val="none"/>
        </w:rPr>
        <w:t xml:space="preserve">. z </w:t>
      </w:r>
      <w:proofErr w:type="spellStart"/>
      <w:r w:rsidRPr="0090156B">
        <w:rPr>
          <w:rFonts w:eastAsia="Times New Roman" w:cs="Calibri"/>
          <w:kern w:val="0"/>
          <w:sz w:val="19"/>
          <w:szCs w:val="19"/>
          <w:lang w:eastAsia="pl-PL"/>
          <w14:ligatures w14:val="none"/>
        </w:rPr>
        <w:t>późn</w:t>
      </w:r>
      <w:proofErr w:type="spellEnd"/>
      <w:r w:rsidRPr="0090156B">
        <w:rPr>
          <w:rFonts w:eastAsia="Times New Roman" w:cs="Calibri"/>
          <w:kern w:val="0"/>
          <w:sz w:val="19"/>
          <w:szCs w:val="19"/>
          <w:lang w:eastAsia="pl-PL"/>
          <w14:ligatures w14:val="none"/>
        </w:rPr>
        <w:t>. zm.).</w:t>
      </w:r>
    </w:p>
    <w:p w14:paraId="24731EB0" w14:textId="77777777" w:rsidR="009F5E29" w:rsidRPr="0090156B" w:rsidRDefault="009F5E29" w:rsidP="0090156B">
      <w:pPr>
        <w:numPr>
          <w:ilvl w:val="0"/>
          <w:numId w:val="81"/>
        </w:numPr>
        <w:suppressAutoHyphens/>
        <w:spacing w:after="0" w:line="276" w:lineRule="auto"/>
        <w:ind w:left="426" w:hanging="426"/>
        <w:contextualSpacing/>
        <w:jc w:val="both"/>
        <w:rPr>
          <w:rFonts w:ascii="Calibri" w:eastAsia="Times New Roman" w:hAnsi="Calibri" w:cs="Calibri"/>
          <w:kern w:val="0"/>
          <w:sz w:val="19"/>
          <w:szCs w:val="19"/>
          <w:lang w:eastAsia="pl-PL"/>
          <w14:ligatures w14:val="none"/>
        </w:rPr>
      </w:pPr>
      <w:r w:rsidRPr="0090156B">
        <w:rPr>
          <w:rFonts w:eastAsia="Times New Roman" w:cs="Calibri"/>
          <w:kern w:val="0"/>
          <w:sz w:val="19"/>
          <w:szCs w:val="19"/>
          <w:lang w:eastAsia="pl-PL"/>
          <w14:ligatures w14:val="none"/>
        </w:rPr>
        <w:t xml:space="preserve">Ustawa z dnia 27 sierpnia 2009 r. </w:t>
      </w:r>
      <w:r w:rsidRPr="0090156B">
        <w:rPr>
          <w:rFonts w:eastAsia="Times New Roman" w:cs="Calibri"/>
          <w:i/>
          <w:iCs/>
          <w:kern w:val="0"/>
          <w:sz w:val="19"/>
          <w:szCs w:val="19"/>
          <w:lang w:eastAsia="pl-PL"/>
          <w14:ligatures w14:val="none"/>
        </w:rPr>
        <w:t>o finansach publicznych</w:t>
      </w:r>
      <w:r w:rsidRPr="0090156B">
        <w:rPr>
          <w:rFonts w:eastAsia="Times New Roman" w:cs="Calibri"/>
          <w:kern w:val="0"/>
          <w:sz w:val="19"/>
          <w:szCs w:val="19"/>
          <w:lang w:eastAsia="pl-PL"/>
          <w14:ligatures w14:val="none"/>
        </w:rPr>
        <w:t xml:space="preserve"> (tj. Dz. U. z 2024 r. poz. 1530 t. j. z </w:t>
      </w:r>
      <w:proofErr w:type="spellStart"/>
      <w:r w:rsidRPr="0090156B">
        <w:rPr>
          <w:rFonts w:eastAsia="Times New Roman" w:cs="Calibri"/>
          <w:kern w:val="0"/>
          <w:sz w:val="19"/>
          <w:szCs w:val="19"/>
          <w:lang w:eastAsia="pl-PL"/>
          <w14:ligatures w14:val="none"/>
        </w:rPr>
        <w:t>późn</w:t>
      </w:r>
      <w:proofErr w:type="spellEnd"/>
      <w:r w:rsidRPr="0090156B">
        <w:rPr>
          <w:rFonts w:eastAsia="Times New Roman" w:cs="Calibri"/>
          <w:kern w:val="0"/>
          <w:sz w:val="19"/>
          <w:szCs w:val="19"/>
          <w:lang w:eastAsia="pl-PL"/>
          <w14:ligatures w14:val="none"/>
        </w:rPr>
        <w:t>. zm.).</w:t>
      </w:r>
    </w:p>
    <w:p w14:paraId="6F6CFF1B" w14:textId="77777777" w:rsidR="009F5E29" w:rsidRPr="0090156B" w:rsidRDefault="009F5E29" w:rsidP="0090156B">
      <w:pPr>
        <w:numPr>
          <w:ilvl w:val="0"/>
          <w:numId w:val="81"/>
        </w:numPr>
        <w:suppressAutoHyphens/>
        <w:spacing w:after="0" w:line="276" w:lineRule="auto"/>
        <w:ind w:left="426" w:hanging="426"/>
        <w:contextualSpacing/>
        <w:jc w:val="both"/>
        <w:rPr>
          <w:rFonts w:ascii="Calibri" w:eastAsia="Times New Roman" w:hAnsi="Calibri" w:cs="Calibri"/>
          <w:kern w:val="0"/>
          <w:sz w:val="19"/>
          <w:szCs w:val="19"/>
          <w:lang w:eastAsia="pl-PL"/>
          <w14:ligatures w14:val="none"/>
        </w:rPr>
      </w:pPr>
      <w:r w:rsidRPr="0090156B">
        <w:rPr>
          <w:rFonts w:eastAsia="Times New Roman" w:cs="Calibri"/>
          <w:kern w:val="0"/>
          <w:sz w:val="19"/>
          <w:szCs w:val="19"/>
          <w:lang w:eastAsia="pl-PL"/>
          <w14:ligatures w14:val="none"/>
        </w:rPr>
        <w:t xml:space="preserve">Ustawa z dnia 11 września 2019 r. - </w:t>
      </w:r>
      <w:r w:rsidRPr="0090156B">
        <w:rPr>
          <w:rFonts w:eastAsia="Times New Roman" w:cs="Calibri"/>
          <w:i/>
          <w:iCs/>
          <w:kern w:val="0"/>
          <w:sz w:val="19"/>
          <w:szCs w:val="19"/>
          <w:lang w:eastAsia="pl-PL"/>
          <w14:ligatures w14:val="none"/>
        </w:rPr>
        <w:t>Prawo zamówień publicznych</w:t>
      </w:r>
      <w:r w:rsidRPr="0090156B">
        <w:rPr>
          <w:rFonts w:eastAsia="Times New Roman" w:cs="Calibri"/>
          <w:kern w:val="0"/>
          <w:sz w:val="19"/>
          <w:szCs w:val="19"/>
          <w:lang w:eastAsia="pl-PL"/>
          <w14:ligatures w14:val="none"/>
        </w:rPr>
        <w:t xml:space="preserve"> (</w:t>
      </w:r>
      <w:proofErr w:type="spellStart"/>
      <w:r w:rsidRPr="0090156B">
        <w:rPr>
          <w:rFonts w:eastAsia="Times New Roman" w:cs="Calibri"/>
          <w:kern w:val="0"/>
          <w:sz w:val="19"/>
          <w:szCs w:val="19"/>
          <w:lang w:eastAsia="pl-PL"/>
          <w14:ligatures w14:val="none"/>
        </w:rPr>
        <w:t>t.j</w:t>
      </w:r>
      <w:proofErr w:type="spellEnd"/>
      <w:r w:rsidRPr="0090156B">
        <w:rPr>
          <w:rFonts w:eastAsia="Times New Roman" w:cs="Calibri"/>
          <w:kern w:val="0"/>
          <w:sz w:val="19"/>
          <w:szCs w:val="19"/>
          <w:lang w:eastAsia="pl-PL"/>
          <w14:ligatures w14:val="none"/>
        </w:rPr>
        <w:t xml:space="preserve">. Dz. U. z 2024 r. poz. 1320 </w:t>
      </w:r>
      <w:proofErr w:type="spellStart"/>
      <w:r w:rsidRPr="0090156B">
        <w:rPr>
          <w:rFonts w:eastAsia="Times New Roman" w:cs="Calibri"/>
          <w:kern w:val="0"/>
          <w:sz w:val="19"/>
          <w:szCs w:val="19"/>
          <w:lang w:eastAsia="pl-PL"/>
          <w14:ligatures w14:val="none"/>
        </w:rPr>
        <w:t>t.j</w:t>
      </w:r>
      <w:proofErr w:type="spellEnd"/>
      <w:r w:rsidRPr="0090156B">
        <w:rPr>
          <w:rFonts w:eastAsia="Times New Roman" w:cs="Calibri"/>
          <w:kern w:val="0"/>
          <w:sz w:val="19"/>
          <w:szCs w:val="19"/>
          <w:lang w:eastAsia="pl-PL"/>
          <w14:ligatures w14:val="none"/>
        </w:rPr>
        <w:t xml:space="preserve">. z </w:t>
      </w:r>
      <w:proofErr w:type="spellStart"/>
      <w:r w:rsidRPr="0090156B">
        <w:rPr>
          <w:rFonts w:eastAsia="Times New Roman" w:cs="Calibri"/>
          <w:kern w:val="0"/>
          <w:sz w:val="19"/>
          <w:szCs w:val="19"/>
          <w:lang w:eastAsia="pl-PL"/>
          <w14:ligatures w14:val="none"/>
        </w:rPr>
        <w:t>późn</w:t>
      </w:r>
      <w:proofErr w:type="spellEnd"/>
      <w:r w:rsidRPr="0090156B">
        <w:rPr>
          <w:rFonts w:eastAsia="Times New Roman" w:cs="Calibri"/>
          <w:kern w:val="0"/>
          <w:sz w:val="19"/>
          <w:szCs w:val="19"/>
          <w:lang w:eastAsia="pl-PL"/>
          <w14:ligatures w14:val="none"/>
        </w:rPr>
        <w:t xml:space="preserve">. zm.).  </w:t>
      </w:r>
    </w:p>
    <w:p w14:paraId="43839F5A" w14:textId="77777777" w:rsidR="009F5E29" w:rsidRPr="0090156B" w:rsidRDefault="009F5E29" w:rsidP="0090156B">
      <w:pPr>
        <w:numPr>
          <w:ilvl w:val="0"/>
          <w:numId w:val="81"/>
        </w:numPr>
        <w:suppressAutoHyphens/>
        <w:spacing w:after="0" w:line="276" w:lineRule="auto"/>
        <w:ind w:left="426" w:hanging="426"/>
        <w:contextualSpacing/>
        <w:jc w:val="both"/>
        <w:rPr>
          <w:rFonts w:ascii="Calibri" w:eastAsia="Times New Roman" w:hAnsi="Calibri" w:cs="Calibri"/>
          <w:kern w:val="0"/>
          <w:sz w:val="19"/>
          <w:szCs w:val="19"/>
          <w:lang w:eastAsia="pl-PL"/>
          <w14:ligatures w14:val="none"/>
        </w:rPr>
      </w:pPr>
      <w:r w:rsidRPr="0090156B">
        <w:rPr>
          <w:rFonts w:eastAsia="Times New Roman" w:cs="Calibri"/>
          <w:kern w:val="0"/>
          <w:sz w:val="19"/>
          <w:szCs w:val="19"/>
          <w:lang w:eastAsia="pl-PL"/>
          <w14:ligatures w14:val="none"/>
        </w:rPr>
        <w:t xml:space="preserve">Ustawa z dnia 10 maja 2018 r. </w:t>
      </w:r>
      <w:r w:rsidRPr="0090156B">
        <w:rPr>
          <w:rFonts w:eastAsia="Times New Roman" w:cs="Calibri"/>
          <w:i/>
          <w:iCs/>
          <w:kern w:val="0"/>
          <w:sz w:val="19"/>
          <w:szCs w:val="19"/>
          <w:lang w:eastAsia="pl-PL"/>
          <w14:ligatures w14:val="none"/>
        </w:rPr>
        <w:t>o ochronie danych osobowych</w:t>
      </w:r>
      <w:r w:rsidRPr="0090156B">
        <w:rPr>
          <w:rFonts w:eastAsia="Times New Roman" w:cs="Calibri"/>
          <w:kern w:val="0"/>
          <w:sz w:val="19"/>
          <w:szCs w:val="19"/>
          <w:lang w:eastAsia="pl-PL"/>
          <w14:ligatures w14:val="none"/>
        </w:rPr>
        <w:t xml:space="preserve"> (Dz. U. z 2019 poz. 1781 </w:t>
      </w:r>
      <w:proofErr w:type="spellStart"/>
      <w:r w:rsidRPr="0090156B">
        <w:rPr>
          <w:rFonts w:eastAsia="Times New Roman" w:cs="Calibri"/>
          <w:kern w:val="0"/>
          <w:sz w:val="19"/>
          <w:szCs w:val="19"/>
          <w:lang w:eastAsia="pl-PL"/>
          <w14:ligatures w14:val="none"/>
        </w:rPr>
        <w:t>t.j</w:t>
      </w:r>
      <w:proofErr w:type="spellEnd"/>
      <w:r w:rsidRPr="0090156B">
        <w:rPr>
          <w:rFonts w:eastAsia="Times New Roman" w:cs="Calibri"/>
          <w:kern w:val="0"/>
          <w:sz w:val="19"/>
          <w:szCs w:val="19"/>
          <w:lang w:eastAsia="pl-PL"/>
          <w14:ligatures w14:val="none"/>
        </w:rPr>
        <w:t>.).</w:t>
      </w:r>
    </w:p>
    <w:p w14:paraId="2B8512F1" w14:textId="77777777" w:rsidR="009F5E29" w:rsidRPr="0090156B" w:rsidRDefault="009F5E29" w:rsidP="0090156B">
      <w:pPr>
        <w:numPr>
          <w:ilvl w:val="0"/>
          <w:numId w:val="81"/>
        </w:numPr>
        <w:suppressAutoHyphens/>
        <w:spacing w:after="0" w:line="276" w:lineRule="auto"/>
        <w:ind w:left="426" w:hanging="426"/>
        <w:contextualSpacing/>
        <w:jc w:val="both"/>
        <w:rPr>
          <w:rFonts w:ascii="Calibri" w:eastAsia="Times New Roman" w:hAnsi="Calibri" w:cs="Calibri"/>
          <w:kern w:val="0"/>
          <w:sz w:val="19"/>
          <w:szCs w:val="19"/>
          <w:lang w:eastAsia="pl-PL"/>
          <w14:ligatures w14:val="none"/>
        </w:rPr>
      </w:pPr>
      <w:r w:rsidRPr="0090156B">
        <w:rPr>
          <w:rFonts w:eastAsia="Times New Roman" w:cs="Calibri"/>
          <w:kern w:val="0"/>
          <w:sz w:val="19"/>
          <w:szCs w:val="19"/>
          <w:lang w:eastAsia="pl-PL"/>
          <w14:ligatures w14:val="none"/>
        </w:rPr>
        <w:t xml:space="preserve">Ustawa z dnia 5 sierpnia 2010 r. </w:t>
      </w:r>
      <w:r w:rsidRPr="0090156B">
        <w:rPr>
          <w:rFonts w:eastAsia="Times New Roman" w:cs="Calibri"/>
          <w:i/>
          <w:iCs/>
          <w:kern w:val="0"/>
          <w:sz w:val="19"/>
          <w:szCs w:val="19"/>
          <w:lang w:eastAsia="pl-PL"/>
          <w14:ligatures w14:val="none"/>
        </w:rPr>
        <w:t>o ochronie informacji niejawnych</w:t>
      </w:r>
      <w:r w:rsidRPr="0090156B">
        <w:rPr>
          <w:rFonts w:eastAsia="Times New Roman" w:cs="Calibri"/>
          <w:kern w:val="0"/>
          <w:sz w:val="19"/>
          <w:szCs w:val="19"/>
          <w:lang w:eastAsia="pl-PL"/>
          <w14:ligatures w14:val="none"/>
        </w:rPr>
        <w:t xml:space="preserve"> (</w:t>
      </w:r>
      <w:proofErr w:type="spellStart"/>
      <w:r w:rsidRPr="0090156B">
        <w:rPr>
          <w:rFonts w:eastAsia="Times New Roman" w:cs="Calibri"/>
          <w:kern w:val="0"/>
          <w:sz w:val="19"/>
          <w:szCs w:val="19"/>
          <w:lang w:eastAsia="pl-PL"/>
          <w14:ligatures w14:val="none"/>
        </w:rPr>
        <w:t>t.j</w:t>
      </w:r>
      <w:proofErr w:type="spellEnd"/>
      <w:r w:rsidRPr="0090156B">
        <w:rPr>
          <w:rFonts w:eastAsia="Times New Roman" w:cs="Calibri"/>
          <w:kern w:val="0"/>
          <w:sz w:val="19"/>
          <w:szCs w:val="19"/>
          <w:lang w:eastAsia="pl-PL"/>
          <w14:ligatures w14:val="none"/>
        </w:rPr>
        <w:t>. Dz. U. z 2024 r. poz. 632</w:t>
      </w:r>
      <w:r w:rsidRPr="0090156B">
        <w:rPr>
          <w:rFonts w:eastAsia="Times New Roman" w:cs="Calibri"/>
          <w:kern w:val="0"/>
          <w:sz w:val="19"/>
          <w:szCs w:val="19"/>
          <w:lang w:eastAsia="pl-PL"/>
          <w14:ligatures w14:val="none"/>
        </w:rPr>
        <w:br/>
      </w:r>
      <w:proofErr w:type="spellStart"/>
      <w:r w:rsidRPr="0090156B">
        <w:rPr>
          <w:rFonts w:eastAsia="Times New Roman" w:cs="Calibri"/>
          <w:kern w:val="0"/>
          <w:sz w:val="19"/>
          <w:szCs w:val="19"/>
          <w:lang w:eastAsia="pl-PL"/>
          <w14:ligatures w14:val="none"/>
        </w:rPr>
        <w:t>t.j</w:t>
      </w:r>
      <w:proofErr w:type="spellEnd"/>
      <w:r w:rsidRPr="0090156B">
        <w:rPr>
          <w:rFonts w:eastAsia="Times New Roman" w:cs="Calibri"/>
          <w:kern w:val="0"/>
          <w:sz w:val="19"/>
          <w:szCs w:val="19"/>
          <w:lang w:eastAsia="pl-PL"/>
          <w14:ligatures w14:val="none"/>
        </w:rPr>
        <w:t xml:space="preserve">. z </w:t>
      </w:r>
      <w:proofErr w:type="spellStart"/>
      <w:r w:rsidRPr="0090156B">
        <w:rPr>
          <w:rFonts w:eastAsia="Times New Roman" w:cs="Calibri"/>
          <w:kern w:val="0"/>
          <w:sz w:val="19"/>
          <w:szCs w:val="19"/>
          <w:lang w:eastAsia="pl-PL"/>
          <w14:ligatures w14:val="none"/>
        </w:rPr>
        <w:t>późn</w:t>
      </w:r>
      <w:proofErr w:type="spellEnd"/>
      <w:r w:rsidRPr="0090156B">
        <w:rPr>
          <w:rFonts w:eastAsia="Times New Roman" w:cs="Calibri"/>
          <w:kern w:val="0"/>
          <w:sz w:val="19"/>
          <w:szCs w:val="19"/>
          <w:lang w:eastAsia="pl-PL"/>
          <w14:ligatures w14:val="none"/>
        </w:rPr>
        <w:t>. zm.).</w:t>
      </w:r>
    </w:p>
    <w:p w14:paraId="2B3479D3" w14:textId="77777777" w:rsidR="009F5E29" w:rsidRPr="0090156B" w:rsidRDefault="009F5E29" w:rsidP="0090156B">
      <w:pPr>
        <w:numPr>
          <w:ilvl w:val="0"/>
          <w:numId w:val="81"/>
        </w:numPr>
        <w:suppressAutoHyphens/>
        <w:spacing w:after="0" w:line="276" w:lineRule="auto"/>
        <w:ind w:left="426" w:hanging="426"/>
        <w:contextualSpacing/>
        <w:jc w:val="both"/>
        <w:rPr>
          <w:rFonts w:ascii="Calibri" w:eastAsia="Times New Roman" w:hAnsi="Calibri" w:cs="Calibri"/>
          <w:kern w:val="0"/>
          <w:sz w:val="19"/>
          <w:szCs w:val="19"/>
          <w:lang w:eastAsia="pl-PL"/>
          <w14:ligatures w14:val="none"/>
        </w:rPr>
      </w:pPr>
      <w:r w:rsidRPr="0090156B">
        <w:rPr>
          <w:rFonts w:eastAsia="Times New Roman" w:cs="Calibri"/>
          <w:kern w:val="0"/>
          <w:sz w:val="19"/>
          <w:szCs w:val="19"/>
          <w:lang w:eastAsia="pl-PL"/>
          <w14:ligatures w14:val="none"/>
        </w:rPr>
        <w:t xml:space="preserve">Rozporządzenie Parlamentu Europejskiego i Rady (UE) 2016/679 z dnia 27 kwietnia 2016 r. </w:t>
      </w:r>
      <w:r w:rsidRPr="0090156B">
        <w:rPr>
          <w:rFonts w:eastAsia="Times New Roman" w:cs="Calibri"/>
          <w:kern w:val="0"/>
          <w:sz w:val="19"/>
          <w:szCs w:val="19"/>
          <w:lang w:eastAsia="pl-PL"/>
          <w14:ligatures w14:val="none"/>
        </w:rPr>
        <w:br/>
      </w:r>
      <w:r w:rsidRPr="0090156B">
        <w:rPr>
          <w:rFonts w:eastAsia="Times New Roman" w:cs="Calibri"/>
          <w:i/>
          <w:iCs/>
          <w:kern w:val="0"/>
          <w:sz w:val="19"/>
          <w:szCs w:val="19"/>
          <w:lang w:eastAsia="pl-PL"/>
          <w14:ligatures w14:val="none"/>
        </w:rPr>
        <w:t>w sprawie ochrony osób fizycznych w związku z przetwarzaniem danych osobowych i w sprawie swobodnego przepływu takich danych oraz uchylenia dyrektywy 95/46 WE (ogólne rozporządzenie o ochronie danych RODO)</w:t>
      </w:r>
      <w:r w:rsidRPr="0090156B">
        <w:rPr>
          <w:rFonts w:eastAsia="Times New Roman" w:cs="Calibri"/>
          <w:kern w:val="0"/>
          <w:sz w:val="19"/>
          <w:szCs w:val="19"/>
          <w:lang w:eastAsia="pl-PL"/>
          <w14:ligatures w14:val="none"/>
        </w:rPr>
        <w:t xml:space="preserve"> </w:t>
      </w:r>
      <w:bookmarkStart w:id="22" w:name="_Hlk151038130"/>
      <w:r w:rsidRPr="0090156B">
        <w:rPr>
          <w:rFonts w:eastAsia="Times New Roman" w:cs="Calibri"/>
          <w:kern w:val="0"/>
          <w:sz w:val="19"/>
          <w:szCs w:val="19"/>
          <w:lang w:eastAsia="pl-PL"/>
          <w14:ligatures w14:val="none"/>
        </w:rPr>
        <w:t xml:space="preserve">(Dz. U. UE. L. </w:t>
      </w:r>
      <w:bookmarkEnd w:id="22"/>
      <w:r w:rsidRPr="0090156B">
        <w:rPr>
          <w:rFonts w:eastAsia="Times New Roman" w:cs="Calibri"/>
          <w:kern w:val="0"/>
          <w:sz w:val="19"/>
          <w:szCs w:val="19"/>
          <w:lang w:eastAsia="pl-PL"/>
          <w14:ligatures w14:val="none"/>
        </w:rPr>
        <w:t xml:space="preserve">z 2016 r. Nr 119, poz. 1 z </w:t>
      </w:r>
      <w:proofErr w:type="spellStart"/>
      <w:r w:rsidRPr="0090156B">
        <w:rPr>
          <w:rFonts w:eastAsia="Times New Roman" w:cs="Calibri"/>
          <w:kern w:val="0"/>
          <w:sz w:val="19"/>
          <w:szCs w:val="19"/>
          <w:lang w:eastAsia="pl-PL"/>
          <w14:ligatures w14:val="none"/>
        </w:rPr>
        <w:t>późn</w:t>
      </w:r>
      <w:proofErr w:type="spellEnd"/>
      <w:r w:rsidRPr="0090156B">
        <w:rPr>
          <w:rFonts w:eastAsia="Times New Roman" w:cs="Calibri"/>
          <w:kern w:val="0"/>
          <w:sz w:val="19"/>
          <w:szCs w:val="19"/>
          <w:lang w:eastAsia="pl-PL"/>
          <w14:ligatures w14:val="none"/>
        </w:rPr>
        <w:t xml:space="preserve">. zm.). </w:t>
      </w:r>
    </w:p>
    <w:p w14:paraId="17325811" w14:textId="77777777" w:rsidR="009F5E29" w:rsidRPr="0090156B" w:rsidRDefault="009F5E29" w:rsidP="0090156B">
      <w:pPr>
        <w:numPr>
          <w:ilvl w:val="0"/>
          <w:numId w:val="81"/>
        </w:numPr>
        <w:suppressAutoHyphens/>
        <w:spacing w:after="0" w:line="276" w:lineRule="auto"/>
        <w:ind w:left="426" w:hanging="426"/>
        <w:contextualSpacing/>
        <w:jc w:val="both"/>
        <w:rPr>
          <w:rFonts w:ascii="Calibri" w:eastAsia="Times New Roman" w:hAnsi="Calibri" w:cs="Calibri"/>
          <w:kern w:val="0"/>
          <w:sz w:val="19"/>
          <w:szCs w:val="19"/>
          <w:lang w:eastAsia="pl-PL"/>
          <w14:ligatures w14:val="none"/>
        </w:rPr>
      </w:pPr>
      <w:r w:rsidRPr="0090156B">
        <w:rPr>
          <w:rFonts w:eastAsia="Times New Roman" w:cs="Calibri"/>
          <w:kern w:val="0"/>
          <w:sz w:val="19"/>
          <w:szCs w:val="19"/>
          <w:lang w:eastAsia="pl-PL"/>
          <w14:ligatures w14:val="none"/>
        </w:rPr>
        <w:t xml:space="preserve">Dyrektywa 98/79/WE Parlamentu Europejskiego i Rady z dnia 27 października 1998 r. </w:t>
      </w:r>
      <w:r w:rsidRPr="0090156B">
        <w:rPr>
          <w:rFonts w:eastAsia="Times New Roman" w:cs="Calibri"/>
          <w:i/>
          <w:iCs/>
          <w:kern w:val="0"/>
          <w:sz w:val="19"/>
          <w:szCs w:val="19"/>
          <w:lang w:eastAsia="pl-PL"/>
          <w14:ligatures w14:val="none"/>
        </w:rPr>
        <w:t xml:space="preserve">w sprawie wyrobów medycznych używanych do diagnozy in vitro </w:t>
      </w:r>
      <w:r w:rsidRPr="0090156B">
        <w:rPr>
          <w:rFonts w:eastAsia="Times New Roman" w:cs="Calibri"/>
          <w:kern w:val="0"/>
          <w:sz w:val="19"/>
          <w:szCs w:val="19"/>
          <w:lang w:eastAsia="pl-PL"/>
          <w14:ligatures w14:val="none"/>
        </w:rPr>
        <w:t xml:space="preserve">(Dz. U. UE. </w:t>
      </w:r>
      <w:proofErr w:type="spellStart"/>
      <w:r w:rsidRPr="0090156B">
        <w:rPr>
          <w:rFonts w:eastAsia="Times New Roman" w:cs="Calibri"/>
          <w:kern w:val="0"/>
          <w:sz w:val="19"/>
          <w:szCs w:val="19"/>
          <w:lang w:eastAsia="pl-PL"/>
          <w14:ligatures w14:val="none"/>
        </w:rPr>
        <w:t>L.z</w:t>
      </w:r>
      <w:proofErr w:type="spellEnd"/>
      <w:r w:rsidRPr="0090156B">
        <w:rPr>
          <w:rFonts w:eastAsia="Times New Roman" w:cs="Calibri"/>
          <w:kern w:val="0"/>
          <w:sz w:val="19"/>
          <w:szCs w:val="19"/>
          <w:lang w:eastAsia="pl-PL"/>
          <w14:ligatures w14:val="none"/>
        </w:rPr>
        <w:t xml:space="preserve"> 1998 Nr 331 poz.1 z </w:t>
      </w:r>
      <w:proofErr w:type="spellStart"/>
      <w:r w:rsidRPr="0090156B">
        <w:rPr>
          <w:rFonts w:eastAsia="Times New Roman" w:cs="Calibri"/>
          <w:kern w:val="0"/>
          <w:sz w:val="19"/>
          <w:szCs w:val="19"/>
          <w:lang w:eastAsia="pl-PL"/>
          <w14:ligatures w14:val="none"/>
        </w:rPr>
        <w:t>późn</w:t>
      </w:r>
      <w:proofErr w:type="spellEnd"/>
      <w:r w:rsidRPr="0090156B">
        <w:rPr>
          <w:rFonts w:eastAsia="Times New Roman" w:cs="Calibri"/>
          <w:kern w:val="0"/>
          <w:sz w:val="19"/>
          <w:szCs w:val="19"/>
          <w:lang w:eastAsia="pl-PL"/>
          <w14:ligatures w14:val="none"/>
        </w:rPr>
        <w:t>. zm.)</w:t>
      </w:r>
    </w:p>
    <w:p w14:paraId="01693170" w14:textId="77777777" w:rsidR="009F5E29" w:rsidRPr="0090156B" w:rsidRDefault="009F5E29" w:rsidP="0090156B">
      <w:pPr>
        <w:numPr>
          <w:ilvl w:val="0"/>
          <w:numId w:val="81"/>
        </w:numPr>
        <w:suppressAutoHyphens/>
        <w:spacing w:after="0" w:line="276" w:lineRule="auto"/>
        <w:ind w:left="426" w:hanging="426"/>
        <w:contextualSpacing/>
        <w:jc w:val="both"/>
        <w:rPr>
          <w:rFonts w:ascii="Calibri" w:eastAsia="Times New Roman" w:hAnsi="Calibri" w:cs="Calibri"/>
          <w:kern w:val="0"/>
          <w:sz w:val="19"/>
          <w:szCs w:val="19"/>
          <w:lang w:eastAsia="pl-PL"/>
          <w14:ligatures w14:val="none"/>
        </w:rPr>
      </w:pPr>
      <w:r w:rsidRPr="0090156B">
        <w:rPr>
          <w:rFonts w:eastAsia="Times New Roman" w:cs="Calibri"/>
          <w:kern w:val="0"/>
          <w:sz w:val="19"/>
          <w:szCs w:val="19"/>
          <w:lang w:eastAsia="pl-PL"/>
          <w14:ligatures w14:val="none"/>
        </w:rPr>
        <w:t xml:space="preserve">Rozporządzenie Ministra Zdrowia z dnia 26 marca 2019 r. </w:t>
      </w:r>
      <w:r w:rsidRPr="0090156B">
        <w:rPr>
          <w:rFonts w:eastAsia="Times New Roman" w:cs="Calibri"/>
          <w:i/>
          <w:iCs/>
          <w:kern w:val="0"/>
          <w:sz w:val="19"/>
          <w:szCs w:val="19"/>
          <w:lang w:eastAsia="pl-PL"/>
          <w14:ligatures w14:val="none"/>
        </w:rPr>
        <w:t>w sprawie szczegółowych wymagań, jakim powinny odpowiadać pomieszczenia i urządzenia podmiotu wykonującego działalność leczniczą</w:t>
      </w:r>
      <w:r w:rsidRPr="0090156B">
        <w:rPr>
          <w:rFonts w:eastAsia="Times New Roman" w:cs="Calibri"/>
          <w:kern w:val="0"/>
          <w:sz w:val="19"/>
          <w:szCs w:val="19"/>
          <w:lang w:eastAsia="pl-PL"/>
          <w14:ligatures w14:val="none"/>
        </w:rPr>
        <w:t xml:space="preserve"> (</w:t>
      </w:r>
      <w:proofErr w:type="spellStart"/>
      <w:r w:rsidRPr="0090156B">
        <w:rPr>
          <w:rFonts w:eastAsia="Times New Roman" w:cs="Calibri"/>
          <w:kern w:val="0"/>
          <w:sz w:val="19"/>
          <w:szCs w:val="19"/>
          <w:lang w:eastAsia="pl-PL"/>
          <w14:ligatures w14:val="none"/>
        </w:rPr>
        <w:t>t.j</w:t>
      </w:r>
      <w:proofErr w:type="spellEnd"/>
      <w:r w:rsidRPr="0090156B">
        <w:rPr>
          <w:rFonts w:eastAsia="Times New Roman" w:cs="Calibri"/>
          <w:kern w:val="0"/>
          <w:sz w:val="19"/>
          <w:szCs w:val="19"/>
          <w:lang w:eastAsia="pl-PL"/>
          <w14:ligatures w14:val="none"/>
        </w:rPr>
        <w:t xml:space="preserve">. Dz. U. z 2022 r. poz. 402 z </w:t>
      </w:r>
      <w:proofErr w:type="spellStart"/>
      <w:r w:rsidRPr="0090156B">
        <w:rPr>
          <w:rFonts w:eastAsia="Times New Roman" w:cs="Calibri"/>
          <w:kern w:val="0"/>
          <w:sz w:val="19"/>
          <w:szCs w:val="19"/>
          <w:lang w:eastAsia="pl-PL"/>
          <w14:ligatures w14:val="none"/>
        </w:rPr>
        <w:t>późn</w:t>
      </w:r>
      <w:proofErr w:type="spellEnd"/>
      <w:r w:rsidRPr="0090156B">
        <w:rPr>
          <w:rFonts w:eastAsia="Times New Roman" w:cs="Calibri"/>
          <w:kern w:val="0"/>
          <w:sz w:val="19"/>
          <w:szCs w:val="19"/>
          <w:lang w:eastAsia="pl-PL"/>
          <w14:ligatures w14:val="none"/>
        </w:rPr>
        <w:t xml:space="preserve">. </w:t>
      </w:r>
      <w:proofErr w:type="spellStart"/>
      <w:r w:rsidRPr="0090156B">
        <w:rPr>
          <w:rFonts w:eastAsia="Times New Roman" w:cs="Calibri"/>
          <w:kern w:val="0"/>
          <w:sz w:val="19"/>
          <w:szCs w:val="19"/>
          <w:lang w:eastAsia="pl-PL"/>
          <w14:ligatures w14:val="none"/>
        </w:rPr>
        <w:t>zm</w:t>
      </w:r>
      <w:proofErr w:type="spellEnd"/>
      <w:r w:rsidRPr="0090156B">
        <w:rPr>
          <w:rFonts w:eastAsia="Times New Roman" w:cs="Calibri"/>
          <w:kern w:val="0"/>
          <w:sz w:val="19"/>
          <w:szCs w:val="19"/>
          <w:lang w:eastAsia="pl-PL"/>
          <w14:ligatures w14:val="none"/>
        </w:rPr>
        <w:t>).</w:t>
      </w:r>
    </w:p>
    <w:p w14:paraId="3B9A3E13" w14:textId="4BC193DA" w:rsidR="009F5E29" w:rsidRPr="0090156B" w:rsidRDefault="009F5E29" w:rsidP="0090156B">
      <w:pPr>
        <w:numPr>
          <w:ilvl w:val="0"/>
          <w:numId w:val="81"/>
        </w:numPr>
        <w:suppressAutoHyphens/>
        <w:spacing w:after="0" w:line="276" w:lineRule="auto"/>
        <w:ind w:left="426" w:hanging="426"/>
        <w:contextualSpacing/>
        <w:jc w:val="both"/>
        <w:rPr>
          <w:rFonts w:ascii="Calibri" w:eastAsia="Times New Roman" w:hAnsi="Calibri" w:cs="Calibri"/>
          <w:kern w:val="0"/>
          <w:sz w:val="19"/>
          <w:szCs w:val="19"/>
          <w:lang w:eastAsia="pl-PL"/>
          <w14:ligatures w14:val="none"/>
        </w:rPr>
      </w:pPr>
      <w:r w:rsidRPr="0090156B">
        <w:rPr>
          <w:rFonts w:eastAsia="Times New Roman" w:cs="Calibri"/>
          <w:kern w:val="0"/>
          <w:sz w:val="19"/>
          <w:szCs w:val="19"/>
          <w:lang w:eastAsia="pl-PL"/>
          <w14:ligatures w14:val="none"/>
        </w:rPr>
        <w:t xml:space="preserve">Rozporządzenie Ministra Zdrowia z dnia </w:t>
      </w:r>
      <w:r w:rsidR="003C62A8" w:rsidRPr="0090156B">
        <w:rPr>
          <w:rFonts w:eastAsia="Times New Roman" w:cs="Calibri"/>
          <w:kern w:val="0"/>
          <w:sz w:val="19"/>
          <w:szCs w:val="19"/>
          <w:lang w:eastAsia="pl-PL"/>
          <w14:ligatures w14:val="none"/>
        </w:rPr>
        <w:t>16 lipca</w:t>
      </w:r>
      <w:r w:rsidRPr="0090156B">
        <w:rPr>
          <w:rFonts w:eastAsia="Times New Roman" w:cs="Calibri"/>
          <w:kern w:val="0"/>
          <w:sz w:val="19"/>
          <w:szCs w:val="19"/>
          <w:lang w:eastAsia="pl-PL"/>
          <w14:ligatures w14:val="none"/>
        </w:rPr>
        <w:t xml:space="preserve"> 20</w:t>
      </w:r>
      <w:r w:rsidR="003C62A8" w:rsidRPr="0090156B">
        <w:rPr>
          <w:rFonts w:eastAsia="Times New Roman" w:cs="Calibri"/>
          <w:kern w:val="0"/>
          <w:sz w:val="19"/>
          <w:szCs w:val="19"/>
          <w:lang w:eastAsia="pl-PL"/>
          <w14:ligatures w14:val="none"/>
        </w:rPr>
        <w:t>2</w:t>
      </w:r>
      <w:r w:rsidRPr="0090156B">
        <w:rPr>
          <w:rFonts w:eastAsia="Times New Roman" w:cs="Calibri"/>
          <w:kern w:val="0"/>
          <w:sz w:val="19"/>
          <w:szCs w:val="19"/>
          <w:lang w:eastAsia="pl-PL"/>
          <w14:ligatures w14:val="none"/>
        </w:rPr>
        <w:t xml:space="preserve">4 r. </w:t>
      </w:r>
      <w:r w:rsidRPr="0090156B">
        <w:rPr>
          <w:rFonts w:eastAsia="Times New Roman" w:cs="Calibri"/>
          <w:i/>
          <w:iCs/>
          <w:kern w:val="0"/>
          <w:sz w:val="19"/>
          <w:szCs w:val="19"/>
          <w:lang w:eastAsia="pl-PL"/>
          <w14:ligatures w14:val="none"/>
        </w:rPr>
        <w:t>w sprawie wymagań, jakim powinno odpowiadać medyczne laboratorium diagnostyczne</w:t>
      </w:r>
      <w:r w:rsidRPr="0090156B">
        <w:rPr>
          <w:rFonts w:eastAsia="Times New Roman" w:cs="Calibri"/>
          <w:kern w:val="0"/>
          <w:sz w:val="19"/>
          <w:szCs w:val="19"/>
          <w:lang w:eastAsia="pl-PL"/>
          <w14:ligatures w14:val="none"/>
        </w:rPr>
        <w:t xml:space="preserve"> (Dz. U. 20</w:t>
      </w:r>
      <w:r w:rsidR="003C62A8" w:rsidRPr="0090156B">
        <w:rPr>
          <w:rFonts w:eastAsia="Times New Roman" w:cs="Calibri"/>
          <w:kern w:val="0"/>
          <w:sz w:val="19"/>
          <w:szCs w:val="19"/>
          <w:lang w:eastAsia="pl-PL"/>
          <w14:ligatures w14:val="none"/>
        </w:rPr>
        <w:t>24</w:t>
      </w:r>
      <w:r w:rsidRPr="0090156B">
        <w:rPr>
          <w:rFonts w:eastAsia="Times New Roman" w:cs="Calibri"/>
          <w:kern w:val="0"/>
          <w:sz w:val="19"/>
          <w:szCs w:val="19"/>
          <w:lang w:eastAsia="pl-PL"/>
          <w14:ligatures w14:val="none"/>
        </w:rPr>
        <w:t xml:space="preserve">, poz. </w:t>
      </w:r>
      <w:r w:rsidR="003C62A8" w:rsidRPr="0090156B">
        <w:rPr>
          <w:rFonts w:eastAsia="Times New Roman" w:cs="Calibri"/>
          <w:kern w:val="0"/>
          <w:sz w:val="19"/>
          <w:szCs w:val="19"/>
          <w:lang w:eastAsia="pl-PL"/>
          <w14:ligatures w14:val="none"/>
        </w:rPr>
        <w:t>1188</w:t>
      </w:r>
      <w:r w:rsidRPr="0090156B">
        <w:rPr>
          <w:rFonts w:eastAsia="Times New Roman" w:cs="Calibri"/>
          <w:kern w:val="0"/>
          <w:sz w:val="19"/>
          <w:szCs w:val="19"/>
          <w:lang w:eastAsia="pl-PL"/>
          <w14:ligatures w14:val="none"/>
        </w:rPr>
        <w:t>).</w:t>
      </w:r>
    </w:p>
    <w:p w14:paraId="274C3513" w14:textId="77777777" w:rsidR="009F5E29" w:rsidRDefault="009F5E29" w:rsidP="009F5E29">
      <w:pPr>
        <w:widowControl w:val="0"/>
        <w:spacing w:after="54" w:line="276" w:lineRule="auto"/>
        <w:ind w:left="-709" w:right="-709"/>
        <w:jc w:val="right"/>
        <w:rPr>
          <w:rFonts w:eastAsia="Times New Roman" w:cstheme="minorHAnsi"/>
          <w:kern w:val="0"/>
          <w:sz w:val="18"/>
          <w:szCs w:val="18"/>
          <w:lang w:eastAsia="pl-PL"/>
          <w14:ligatures w14:val="none"/>
        </w:rPr>
      </w:pPr>
    </w:p>
    <w:p w14:paraId="52167E5B" w14:textId="77777777" w:rsidR="003D1831" w:rsidRDefault="003D1831" w:rsidP="009F5E29">
      <w:pPr>
        <w:widowControl w:val="0"/>
        <w:spacing w:after="54" w:line="276" w:lineRule="auto"/>
        <w:ind w:left="-709" w:right="-709"/>
        <w:jc w:val="right"/>
        <w:rPr>
          <w:rFonts w:eastAsia="Times New Roman" w:cstheme="minorHAnsi"/>
          <w:kern w:val="0"/>
          <w:sz w:val="18"/>
          <w:szCs w:val="18"/>
          <w:lang w:eastAsia="pl-PL"/>
          <w14:ligatures w14:val="none"/>
        </w:rPr>
      </w:pPr>
    </w:p>
    <w:p w14:paraId="68B8979E" w14:textId="77777777" w:rsidR="003D1831" w:rsidRDefault="003D1831" w:rsidP="009F5E29">
      <w:pPr>
        <w:widowControl w:val="0"/>
        <w:spacing w:after="54" w:line="276" w:lineRule="auto"/>
        <w:ind w:left="-709" w:right="-709"/>
        <w:jc w:val="right"/>
        <w:rPr>
          <w:rFonts w:eastAsia="Times New Roman" w:cstheme="minorHAnsi"/>
          <w:kern w:val="0"/>
          <w:sz w:val="18"/>
          <w:szCs w:val="18"/>
          <w:lang w:eastAsia="pl-PL"/>
          <w14:ligatures w14:val="none"/>
        </w:rPr>
      </w:pPr>
    </w:p>
    <w:p w14:paraId="0D52C9E3" w14:textId="77777777" w:rsidR="003D1831" w:rsidRDefault="003D1831" w:rsidP="009F5E29">
      <w:pPr>
        <w:widowControl w:val="0"/>
        <w:spacing w:after="54" w:line="276" w:lineRule="auto"/>
        <w:ind w:left="-709" w:right="-709"/>
        <w:jc w:val="right"/>
        <w:rPr>
          <w:rFonts w:eastAsia="Times New Roman" w:cstheme="minorHAnsi"/>
          <w:kern w:val="0"/>
          <w:sz w:val="18"/>
          <w:szCs w:val="18"/>
          <w:lang w:eastAsia="pl-PL"/>
          <w14:ligatures w14:val="none"/>
        </w:rPr>
      </w:pPr>
    </w:p>
    <w:p w14:paraId="75FD381E" w14:textId="77777777" w:rsidR="003D1831" w:rsidRDefault="003D1831" w:rsidP="009F5E29">
      <w:pPr>
        <w:widowControl w:val="0"/>
        <w:spacing w:after="54" w:line="276" w:lineRule="auto"/>
        <w:ind w:left="-709" w:right="-709"/>
        <w:jc w:val="right"/>
        <w:rPr>
          <w:rFonts w:eastAsia="Times New Roman" w:cstheme="minorHAnsi"/>
          <w:kern w:val="0"/>
          <w:sz w:val="18"/>
          <w:szCs w:val="18"/>
          <w:lang w:eastAsia="pl-PL"/>
          <w14:ligatures w14:val="none"/>
        </w:rPr>
      </w:pPr>
    </w:p>
    <w:p w14:paraId="640AB93F" w14:textId="77777777" w:rsidR="003D1831" w:rsidRDefault="003D1831" w:rsidP="009F5E29">
      <w:pPr>
        <w:widowControl w:val="0"/>
        <w:spacing w:after="54" w:line="276" w:lineRule="auto"/>
        <w:ind w:left="-709" w:right="-709"/>
        <w:jc w:val="right"/>
        <w:rPr>
          <w:rFonts w:eastAsia="Times New Roman" w:cstheme="minorHAnsi"/>
          <w:kern w:val="0"/>
          <w:sz w:val="18"/>
          <w:szCs w:val="18"/>
          <w:lang w:eastAsia="pl-PL"/>
          <w14:ligatures w14:val="none"/>
        </w:rPr>
      </w:pPr>
    </w:p>
    <w:p w14:paraId="42C18BC3" w14:textId="77777777" w:rsidR="003D1831" w:rsidRDefault="003D1831" w:rsidP="009F5E29">
      <w:pPr>
        <w:widowControl w:val="0"/>
        <w:spacing w:after="54" w:line="276" w:lineRule="auto"/>
        <w:ind w:left="-709" w:right="-709"/>
        <w:jc w:val="right"/>
        <w:rPr>
          <w:rFonts w:eastAsia="Times New Roman" w:cstheme="minorHAnsi"/>
          <w:kern w:val="0"/>
          <w:sz w:val="18"/>
          <w:szCs w:val="18"/>
          <w:lang w:eastAsia="pl-PL"/>
          <w14:ligatures w14:val="none"/>
        </w:rPr>
      </w:pPr>
    </w:p>
    <w:p w14:paraId="3CCA19B3" w14:textId="77777777" w:rsidR="003D1831" w:rsidRDefault="003D1831" w:rsidP="009F5E29">
      <w:pPr>
        <w:widowControl w:val="0"/>
        <w:spacing w:after="54" w:line="276" w:lineRule="auto"/>
        <w:ind w:left="-709" w:right="-709"/>
        <w:jc w:val="right"/>
        <w:rPr>
          <w:rFonts w:eastAsia="Times New Roman" w:cstheme="minorHAnsi"/>
          <w:kern w:val="0"/>
          <w:sz w:val="18"/>
          <w:szCs w:val="18"/>
          <w:lang w:eastAsia="pl-PL"/>
          <w14:ligatures w14:val="none"/>
        </w:rPr>
      </w:pPr>
    </w:p>
    <w:p w14:paraId="72607A8A" w14:textId="77777777" w:rsidR="00EA27D2" w:rsidRDefault="00EA27D2" w:rsidP="009F5E29">
      <w:pPr>
        <w:widowControl w:val="0"/>
        <w:spacing w:after="54" w:line="276" w:lineRule="auto"/>
        <w:ind w:left="-709" w:right="-709"/>
        <w:jc w:val="right"/>
        <w:rPr>
          <w:rFonts w:eastAsia="Times New Roman" w:cstheme="minorHAnsi"/>
          <w:kern w:val="0"/>
          <w:sz w:val="18"/>
          <w:szCs w:val="18"/>
          <w:lang w:eastAsia="pl-PL"/>
          <w14:ligatures w14:val="none"/>
        </w:rPr>
      </w:pPr>
    </w:p>
    <w:p w14:paraId="04DBEAE8" w14:textId="77777777" w:rsidR="00EA27D2" w:rsidRDefault="00EA27D2" w:rsidP="009F5E29">
      <w:pPr>
        <w:widowControl w:val="0"/>
        <w:spacing w:after="54" w:line="276" w:lineRule="auto"/>
        <w:ind w:left="-709" w:right="-709"/>
        <w:jc w:val="right"/>
        <w:rPr>
          <w:rFonts w:eastAsia="Times New Roman" w:cstheme="minorHAnsi"/>
          <w:kern w:val="0"/>
          <w:sz w:val="18"/>
          <w:szCs w:val="18"/>
          <w:lang w:eastAsia="pl-PL"/>
          <w14:ligatures w14:val="none"/>
        </w:rPr>
      </w:pPr>
    </w:p>
    <w:p w14:paraId="484E26DB" w14:textId="77777777" w:rsidR="00EA27D2" w:rsidRDefault="00EA27D2" w:rsidP="009F5E29">
      <w:pPr>
        <w:widowControl w:val="0"/>
        <w:spacing w:after="54" w:line="276" w:lineRule="auto"/>
        <w:ind w:left="-709" w:right="-709"/>
        <w:jc w:val="right"/>
        <w:rPr>
          <w:rFonts w:eastAsia="Times New Roman" w:cstheme="minorHAnsi"/>
          <w:kern w:val="0"/>
          <w:sz w:val="18"/>
          <w:szCs w:val="18"/>
          <w:lang w:eastAsia="pl-PL"/>
          <w14:ligatures w14:val="none"/>
        </w:rPr>
      </w:pPr>
    </w:p>
    <w:p w14:paraId="15A6F6E6" w14:textId="77777777" w:rsidR="00EA27D2" w:rsidRDefault="00EA27D2" w:rsidP="009F5E29">
      <w:pPr>
        <w:widowControl w:val="0"/>
        <w:spacing w:after="54" w:line="276" w:lineRule="auto"/>
        <w:ind w:left="-709" w:right="-709"/>
        <w:jc w:val="right"/>
        <w:rPr>
          <w:rFonts w:eastAsia="Times New Roman" w:cstheme="minorHAnsi"/>
          <w:kern w:val="0"/>
          <w:sz w:val="18"/>
          <w:szCs w:val="18"/>
          <w:lang w:eastAsia="pl-PL"/>
          <w14:ligatures w14:val="none"/>
        </w:rPr>
      </w:pPr>
    </w:p>
    <w:p w14:paraId="4B643144" w14:textId="77777777" w:rsidR="00EA27D2" w:rsidRDefault="00EA27D2" w:rsidP="009F5E29">
      <w:pPr>
        <w:widowControl w:val="0"/>
        <w:spacing w:after="54" w:line="276" w:lineRule="auto"/>
        <w:ind w:left="-709" w:right="-709"/>
        <w:jc w:val="right"/>
        <w:rPr>
          <w:rFonts w:eastAsia="Times New Roman" w:cstheme="minorHAnsi"/>
          <w:kern w:val="0"/>
          <w:sz w:val="18"/>
          <w:szCs w:val="18"/>
          <w:lang w:eastAsia="pl-PL"/>
          <w14:ligatures w14:val="none"/>
        </w:rPr>
      </w:pPr>
    </w:p>
    <w:p w14:paraId="15A30EE1" w14:textId="77777777" w:rsidR="00EA27D2" w:rsidRDefault="00EA27D2" w:rsidP="009F5E29">
      <w:pPr>
        <w:widowControl w:val="0"/>
        <w:spacing w:after="54" w:line="276" w:lineRule="auto"/>
        <w:ind w:left="-709" w:right="-709"/>
        <w:jc w:val="right"/>
        <w:rPr>
          <w:rFonts w:eastAsia="Times New Roman" w:cstheme="minorHAnsi"/>
          <w:kern w:val="0"/>
          <w:sz w:val="18"/>
          <w:szCs w:val="18"/>
          <w:lang w:eastAsia="pl-PL"/>
          <w14:ligatures w14:val="none"/>
        </w:rPr>
      </w:pPr>
    </w:p>
    <w:p w14:paraId="3157D3D3" w14:textId="77777777" w:rsidR="00EA27D2" w:rsidRDefault="00EA27D2" w:rsidP="009F5E29">
      <w:pPr>
        <w:widowControl w:val="0"/>
        <w:spacing w:after="54" w:line="276" w:lineRule="auto"/>
        <w:ind w:left="-709" w:right="-709"/>
        <w:jc w:val="right"/>
        <w:rPr>
          <w:rFonts w:eastAsia="Times New Roman" w:cstheme="minorHAnsi"/>
          <w:kern w:val="0"/>
          <w:sz w:val="18"/>
          <w:szCs w:val="18"/>
          <w:lang w:eastAsia="pl-PL"/>
          <w14:ligatures w14:val="none"/>
        </w:rPr>
      </w:pPr>
    </w:p>
    <w:p w14:paraId="1229E09C" w14:textId="77777777" w:rsidR="00EA27D2" w:rsidRDefault="00EA27D2" w:rsidP="009F5E29">
      <w:pPr>
        <w:widowControl w:val="0"/>
        <w:spacing w:after="54" w:line="276" w:lineRule="auto"/>
        <w:ind w:left="-709" w:right="-709"/>
        <w:jc w:val="right"/>
        <w:rPr>
          <w:rFonts w:eastAsia="Times New Roman" w:cstheme="minorHAnsi"/>
          <w:kern w:val="0"/>
          <w:sz w:val="18"/>
          <w:szCs w:val="18"/>
          <w:lang w:eastAsia="pl-PL"/>
          <w14:ligatures w14:val="none"/>
        </w:rPr>
      </w:pPr>
    </w:p>
    <w:p w14:paraId="67309797" w14:textId="77777777" w:rsidR="003A515D" w:rsidRDefault="003A515D" w:rsidP="009F5E29">
      <w:pPr>
        <w:widowControl w:val="0"/>
        <w:spacing w:after="54" w:line="276" w:lineRule="auto"/>
        <w:ind w:left="-709" w:right="-709"/>
        <w:jc w:val="right"/>
        <w:rPr>
          <w:rFonts w:eastAsia="Times New Roman" w:cstheme="minorHAnsi"/>
          <w:kern w:val="0"/>
          <w:sz w:val="18"/>
          <w:szCs w:val="18"/>
          <w:lang w:eastAsia="pl-PL"/>
          <w14:ligatures w14:val="none"/>
        </w:rPr>
      </w:pPr>
    </w:p>
    <w:p w14:paraId="6890E79F" w14:textId="77777777" w:rsidR="009F5E29" w:rsidRPr="007A1BE6" w:rsidRDefault="009F5E29" w:rsidP="009F5E29">
      <w:pPr>
        <w:widowControl w:val="0"/>
        <w:spacing w:after="54" w:line="276" w:lineRule="auto"/>
        <w:ind w:left="-709" w:right="-709"/>
        <w:jc w:val="right"/>
        <w:rPr>
          <w:rFonts w:eastAsia="Times New Roman" w:cstheme="minorHAnsi"/>
          <w:kern w:val="0"/>
          <w:sz w:val="18"/>
          <w:szCs w:val="18"/>
          <w:lang w:eastAsia="pl-PL"/>
          <w14:ligatures w14:val="none"/>
        </w:rPr>
      </w:pPr>
      <w:r w:rsidRPr="007A1BE6">
        <w:rPr>
          <w:rFonts w:eastAsia="Times New Roman" w:cstheme="minorHAnsi"/>
          <w:kern w:val="0"/>
          <w:sz w:val="18"/>
          <w:szCs w:val="18"/>
          <w:lang w:eastAsia="pl-PL"/>
          <w14:ligatures w14:val="none"/>
        </w:rPr>
        <w:lastRenderedPageBreak/>
        <w:t>Załącznik A: Wzór druku Informacji medycznej</w:t>
      </w:r>
    </w:p>
    <w:p w14:paraId="23E13F2D" w14:textId="77777777" w:rsidR="00610536" w:rsidRDefault="00610536" w:rsidP="000A277A">
      <w:pPr>
        <w:widowControl w:val="0"/>
        <w:spacing w:after="0" w:line="276" w:lineRule="auto"/>
        <w:ind w:left="-709" w:right="-709"/>
        <w:rPr>
          <w:rFonts w:eastAsia="Times New Roman" w:cstheme="minorHAnsi"/>
          <w:kern w:val="0"/>
          <w:sz w:val="20"/>
          <w:szCs w:val="20"/>
          <w:lang w:eastAsia="pl-PL"/>
          <w14:ligatures w14:val="none"/>
        </w:rPr>
      </w:pPr>
    </w:p>
    <w:p w14:paraId="5AF5C9C2" w14:textId="79ED68FA" w:rsidR="009F5E29" w:rsidRPr="000A277A" w:rsidRDefault="009F5E29" w:rsidP="000A277A">
      <w:pPr>
        <w:widowControl w:val="0"/>
        <w:spacing w:after="0" w:line="276" w:lineRule="auto"/>
        <w:ind w:left="-709" w:right="-709"/>
        <w:rPr>
          <w:rFonts w:eastAsia="Times New Roman" w:cstheme="minorHAnsi"/>
          <w:b/>
          <w:kern w:val="0"/>
          <w:sz w:val="28"/>
          <w:szCs w:val="28"/>
          <w:lang w:eastAsia="pl-PL"/>
          <w14:ligatures w14:val="none"/>
        </w:rPr>
      </w:pPr>
      <w:r w:rsidRPr="007A1BE6">
        <w:rPr>
          <w:rFonts w:eastAsia="Times New Roman" w:cstheme="minorHAnsi"/>
          <w:kern w:val="0"/>
          <w:sz w:val="20"/>
          <w:szCs w:val="20"/>
          <w:lang w:eastAsia="pl-PL"/>
          <w14:ligatures w14:val="none"/>
        </w:rPr>
        <w:t>_________</w:t>
      </w:r>
      <w:r w:rsidRPr="007A1BE6">
        <w:rPr>
          <w:rFonts w:eastAsia="Times New Roman" w:cstheme="minorHAnsi"/>
          <w:kern w:val="0"/>
          <w:sz w:val="20"/>
          <w:szCs w:val="20"/>
          <w:lang w:eastAsia="pl-PL"/>
          <w14:ligatures w14:val="none"/>
        </w:rPr>
        <w:tab/>
      </w:r>
      <w:r w:rsidRPr="007A1BE6">
        <w:rPr>
          <w:rFonts w:eastAsia="Times New Roman" w:cstheme="minorHAnsi"/>
          <w:kern w:val="0"/>
          <w:sz w:val="20"/>
          <w:szCs w:val="20"/>
          <w:lang w:eastAsia="pl-PL"/>
          <w14:ligatures w14:val="none"/>
        </w:rPr>
        <w:tab/>
      </w:r>
      <w:r w:rsidRPr="007A1BE6">
        <w:rPr>
          <w:rFonts w:eastAsia="Times New Roman" w:cstheme="minorHAnsi"/>
          <w:kern w:val="0"/>
          <w:sz w:val="20"/>
          <w:szCs w:val="20"/>
          <w:lang w:eastAsia="pl-PL"/>
          <w14:ligatures w14:val="none"/>
        </w:rPr>
        <w:tab/>
        <w:t xml:space="preserve">                       </w:t>
      </w:r>
      <w:r w:rsidRPr="007A1BE6">
        <w:rPr>
          <w:rFonts w:eastAsia="Times New Roman" w:cstheme="minorHAnsi"/>
          <w:b/>
          <w:kern w:val="0"/>
          <w:sz w:val="28"/>
          <w:szCs w:val="28"/>
          <w:lang w:eastAsia="pl-PL"/>
          <w14:ligatures w14:val="none"/>
        </w:rPr>
        <w:t>Informacja medyczna</w:t>
      </w:r>
      <w:r w:rsidRPr="007A1BE6">
        <w:rPr>
          <w:rFonts w:eastAsia="Times New Roman" w:cstheme="minorHAnsi"/>
          <w:b/>
          <w:kern w:val="0"/>
          <w:sz w:val="28"/>
          <w:szCs w:val="28"/>
          <w:lang w:eastAsia="pl-PL"/>
          <w14:ligatures w14:val="none"/>
        </w:rPr>
        <w:tab/>
      </w:r>
      <w:r w:rsidRPr="007A1BE6">
        <w:rPr>
          <w:rFonts w:eastAsia="Times New Roman" w:cstheme="minorHAnsi"/>
          <w:b/>
          <w:kern w:val="0"/>
          <w:sz w:val="28"/>
          <w:szCs w:val="28"/>
          <w:lang w:eastAsia="pl-PL"/>
          <w14:ligatures w14:val="none"/>
        </w:rPr>
        <w:tab/>
      </w:r>
      <w:r w:rsidRPr="007A1BE6">
        <w:rPr>
          <w:rFonts w:eastAsia="Times New Roman" w:cstheme="minorHAnsi"/>
          <w:b/>
          <w:kern w:val="0"/>
          <w:sz w:val="28"/>
          <w:szCs w:val="28"/>
          <w:lang w:eastAsia="pl-PL"/>
          <w14:ligatures w14:val="none"/>
        </w:rPr>
        <w:tab/>
      </w:r>
      <w:r w:rsidRPr="007A1BE6">
        <w:rPr>
          <w:rFonts w:eastAsia="Times New Roman" w:cstheme="minorHAnsi"/>
          <w:b/>
          <w:kern w:val="0"/>
          <w:sz w:val="28"/>
          <w:szCs w:val="28"/>
          <w:lang w:eastAsia="pl-PL"/>
          <w14:ligatures w14:val="none"/>
        </w:rPr>
        <w:tab/>
      </w:r>
      <w:r w:rsidRPr="007A1BE6">
        <w:rPr>
          <w:rFonts w:eastAsia="Times New Roman" w:cstheme="minorHAnsi"/>
          <w:kern w:val="0"/>
          <w:sz w:val="20"/>
          <w:szCs w:val="20"/>
          <w:lang w:eastAsia="pl-PL"/>
          <w14:ligatures w14:val="none"/>
        </w:rPr>
        <w:t>__________</w:t>
      </w:r>
    </w:p>
    <w:p w14:paraId="2249EDF2" w14:textId="2962FBD5" w:rsidR="009F5E29" w:rsidRPr="007A1BE6" w:rsidRDefault="009F5E29" w:rsidP="009F5E29">
      <w:pPr>
        <w:widowControl w:val="0"/>
        <w:spacing w:after="54" w:line="276" w:lineRule="auto"/>
        <w:ind w:left="-709" w:right="-709"/>
        <w:rPr>
          <w:rFonts w:eastAsia="Times New Roman" w:cstheme="minorHAnsi"/>
          <w:i/>
          <w:iCs/>
          <w:kern w:val="0"/>
          <w:sz w:val="18"/>
          <w:szCs w:val="20"/>
          <w:lang w:eastAsia="pl-PL"/>
          <w14:ligatures w14:val="none"/>
        </w:rPr>
      </w:pPr>
      <w:r w:rsidRPr="007A1BE6">
        <w:rPr>
          <w:rFonts w:eastAsia="Times New Roman" w:cstheme="minorHAnsi"/>
          <w:i/>
          <w:iCs/>
          <w:kern w:val="0"/>
          <w:sz w:val="18"/>
          <w:szCs w:val="20"/>
          <w:lang w:eastAsia="pl-PL"/>
          <w14:ligatures w14:val="none"/>
        </w:rPr>
        <w:t xml:space="preserve">Pieczęć PKD                                                                            </w:t>
      </w:r>
      <w:r w:rsidRPr="007A1BE6">
        <w:rPr>
          <w:rFonts w:eastAsia="Times New Roman" w:cstheme="minorHAnsi"/>
          <w:i/>
          <w:iCs/>
          <w:kern w:val="0"/>
          <w:sz w:val="18"/>
          <w:szCs w:val="20"/>
          <w:lang w:eastAsia="pl-PL"/>
          <w14:ligatures w14:val="none"/>
        </w:rPr>
        <w:tab/>
      </w:r>
      <w:r w:rsidRPr="007A1BE6">
        <w:rPr>
          <w:rFonts w:eastAsia="Times New Roman" w:cstheme="minorHAnsi"/>
          <w:i/>
          <w:iCs/>
          <w:kern w:val="0"/>
          <w:sz w:val="18"/>
          <w:szCs w:val="20"/>
          <w:lang w:eastAsia="pl-PL"/>
          <w14:ligatures w14:val="none"/>
        </w:rPr>
        <w:tab/>
      </w:r>
      <w:r w:rsidRPr="007A1BE6">
        <w:rPr>
          <w:rFonts w:eastAsia="Times New Roman" w:cstheme="minorHAnsi"/>
          <w:i/>
          <w:iCs/>
          <w:kern w:val="0"/>
          <w:sz w:val="18"/>
          <w:szCs w:val="20"/>
          <w:lang w:eastAsia="pl-PL"/>
          <w14:ligatures w14:val="none"/>
        </w:rPr>
        <w:tab/>
      </w:r>
      <w:r w:rsidRPr="007A1BE6">
        <w:rPr>
          <w:rFonts w:eastAsia="Times New Roman" w:cstheme="minorHAnsi"/>
          <w:i/>
          <w:iCs/>
          <w:kern w:val="0"/>
          <w:sz w:val="18"/>
          <w:szCs w:val="20"/>
          <w:lang w:eastAsia="pl-PL"/>
          <w14:ligatures w14:val="none"/>
        </w:rPr>
        <w:tab/>
      </w:r>
      <w:r w:rsidRPr="007A1BE6">
        <w:rPr>
          <w:rFonts w:eastAsia="Times New Roman" w:cstheme="minorHAnsi"/>
          <w:i/>
          <w:iCs/>
          <w:kern w:val="0"/>
          <w:sz w:val="18"/>
          <w:szCs w:val="20"/>
          <w:lang w:eastAsia="pl-PL"/>
          <w14:ligatures w14:val="none"/>
        </w:rPr>
        <w:tab/>
        <w:t xml:space="preserve"> </w:t>
      </w:r>
      <w:r w:rsidRPr="007A1BE6">
        <w:rPr>
          <w:rFonts w:eastAsia="Times New Roman" w:cstheme="minorHAnsi"/>
          <w:i/>
          <w:iCs/>
          <w:kern w:val="0"/>
          <w:sz w:val="18"/>
          <w:szCs w:val="20"/>
          <w:lang w:eastAsia="pl-PL"/>
          <w14:ligatures w14:val="none"/>
        </w:rPr>
        <w:tab/>
      </w:r>
      <w:r w:rsidRPr="007A1BE6">
        <w:rPr>
          <w:rFonts w:eastAsia="Times New Roman" w:cstheme="minorHAnsi"/>
          <w:i/>
          <w:iCs/>
          <w:kern w:val="0"/>
          <w:sz w:val="18"/>
          <w:szCs w:val="20"/>
          <w:lang w:eastAsia="pl-PL"/>
          <w14:ligatures w14:val="none"/>
        </w:rPr>
        <w:tab/>
        <w:t xml:space="preserve">Data badania </w:t>
      </w:r>
    </w:p>
    <w:p w14:paraId="171A3565" w14:textId="77777777" w:rsidR="009F5E29" w:rsidRPr="007A1BE6" w:rsidRDefault="009F5E29" w:rsidP="009F5E29">
      <w:pPr>
        <w:widowControl w:val="0"/>
        <w:tabs>
          <w:tab w:val="left" w:leader="underscore" w:pos="4922"/>
          <w:tab w:val="left" w:leader="underscore" w:pos="8551"/>
        </w:tabs>
        <w:spacing w:after="0" w:line="276" w:lineRule="auto"/>
        <w:ind w:left="-709" w:right="-709"/>
        <w:jc w:val="both"/>
        <w:rPr>
          <w:rFonts w:eastAsia="Times New Roman" w:cstheme="minorHAnsi"/>
          <w:kern w:val="0"/>
          <w:sz w:val="18"/>
          <w:szCs w:val="18"/>
          <w:lang w:eastAsia="pl-PL"/>
          <w14:ligatures w14:val="none"/>
        </w:rPr>
      </w:pPr>
      <w:r w:rsidRPr="007A1BE6">
        <w:rPr>
          <w:rFonts w:eastAsia="Times New Roman" w:cstheme="minorHAnsi"/>
          <w:kern w:val="0"/>
          <w:sz w:val="18"/>
          <w:szCs w:val="18"/>
          <w:lang w:eastAsia="pl-PL"/>
          <w14:ligatures w14:val="none"/>
        </w:rPr>
        <w:t>HASŁO:</w:t>
      </w:r>
      <w:r w:rsidRPr="007A1BE6">
        <w:rPr>
          <w:rFonts w:eastAsia="Times New Roman" w:cstheme="minorHAnsi"/>
          <w:kern w:val="0"/>
          <w:sz w:val="18"/>
          <w:szCs w:val="18"/>
          <w:lang w:eastAsia="pl-PL"/>
          <w14:ligatures w14:val="none"/>
        </w:rPr>
        <w:tab/>
        <w:t xml:space="preserve"> NUMER:</w:t>
      </w:r>
      <w:r w:rsidRPr="007A1BE6">
        <w:rPr>
          <w:rFonts w:eastAsia="Times New Roman" w:cstheme="minorHAnsi"/>
          <w:kern w:val="0"/>
          <w:sz w:val="18"/>
          <w:szCs w:val="18"/>
          <w:lang w:eastAsia="pl-PL"/>
          <w14:ligatures w14:val="none"/>
        </w:rPr>
        <w:tab/>
      </w:r>
    </w:p>
    <w:p w14:paraId="637F210E" w14:textId="77777777" w:rsidR="009F5E29" w:rsidRPr="007A1BE6" w:rsidRDefault="009F5E29" w:rsidP="009F5E29">
      <w:pPr>
        <w:widowControl w:val="0"/>
        <w:tabs>
          <w:tab w:val="left" w:leader="underscore" w:pos="3623"/>
          <w:tab w:val="left" w:pos="5979"/>
        </w:tabs>
        <w:spacing w:after="0" w:line="276" w:lineRule="auto"/>
        <w:ind w:left="-709" w:right="-709"/>
        <w:jc w:val="both"/>
        <w:rPr>
          <w:rFonts w:eastAsia="Times New Roman" w:cstheme="minorHAnsi"/>
          <w:kern w:val="0"/>
          <w:sz w:val="18"/>
          <w:szCs w:val="18"/>
          <w:lang w:eastAsia="pl-PL"/>
          <w14:ligatures w14:val="none"/>
        </w:rPr>
      </w:pPr>
      <w:r w:rsidRPr="007A1BE6">
        <w:rPr>
          <w:rFonts w:eastAsia="Times New Roman" w:cstheme="minorHAnsi"/>
          <w:kern w:val="0"/>
          <w:sz w:val="18"/>
          <w:szCs w:val="18"/>
          <w:lang w:eastAsia="pl-PL"/>
          <w14:ligatures w14:val="none"/>
        </w:rPr>
        <w:t>Rok urodzenia:</w:t>
      </w:r>
      <w:r w:rsidRPr="007A1BE6">
        <w:rPr>
          <w:rFonts w:eastAsia="Times New Roman" w:cstheme="minorHAnsi"/>
          <w:kern w:val="0"/>
          <w:sz w:val="18"/>
          <w:szCs w:val="18"/>
          <w:lang w:eastAsia="pl-PL"/>
          <w14:ligatures w14:val="none"/>
        </w:rPr>
        <w:tab/>
        <w:t xml:space="preserve">              Płeć: </w:t>
      </w:r>
      <w:r w:rsidRPr="007A1BE6">
        <w:rPr>
          <w:rFonts w:eastAsia="Times New Roman" w:cstheme="minorHAnsi"/>
          <w:kern w:val="0"/>
          <w:sz w:val="28"/>
          <w:szCs w:val="28"/>
          <w:lang w:eastAsia="pl-PL"/>
          <w14:ligatures w14:val="none"/>
        </w:rPr>
        <w:t xml:space="preserve">□ </w:t>
      </w:r>
      <w:r w:rsidRPr="007A1BE6">
        <w:rPr>
          <w:rFonts w:eastAsia="Times New Roman" w:cstheme="minorHAnsi"/>
          <w:kern w:val="0"/>
          <w:lang w:eastAsia="pl-PL"/>
          <w14:ligatures w14:val="none"/>
        </w:rPr>
        <w:t>K</w:t>
      </w:r>
      <w:r w:rsidRPr="007A1BE6">
        <w:rPr>
          <w:rFonts w:eastAsia="Times New Roman" w:cstheme="minorHAnsi"/>
          <w:kern w:val="0"/>
          <w:sz w:val="28"/>
          <w:szCs w:val="28"/>
          <w:lang w:eastAsia="pl-PL"/>
          <w14:ligatures w14:val="none"/>
        </w:rPr>
        <w:t xml:space="preserve">       □ </w:t>
      </w:r>
      <w:r w:rsidRPr="007A1BE6">
        <w:rPr>
          <w:rFonts w:eastAsia="Times New Roman" w:cstheme="minorHAnsi"/>
          <w:kern w:val="0"/>
          <w:lang w:eastAsia="pl-PL"/>
          <w14:ligatures w14:val="none"/>
        </w:rPr>
        <w:t>M</w:t>
      </w:r>
      <w:r w:rsidRPr="007A1BE6">
        <w:rPr>
          <w:rFonts w:eastAsia="Times New Roman" w:cstheme="minorHAnsi"/>
          <w:kern w:val="0"/>
          <w:sz w:val="28"/>
          <w:szCs w:val="28"/>
          <w:lang w:eastAsia="pl-PL"/>
          <w14:ligatures w14:val="none"/>
        </w:rPr>
        <w:t xml:space="preserve">      □ </w:t>
      </w:r>
      <w:r w:rsidRPr="007A1BE6">
        <w:rPr>
          <w:rFonts w:eastAsia="Times New Roman" w:cstheme="minorHAnsi"/>
          <w:kern w:val="0"/>
          <w:lang w:eastAsia="pl-PL"/>
          <w14:ligatures w14:val="none"/>
        </w:rPr>
        <w:t>I</w:t>
      </w:r>
    </w:p>
    <w:p w14:paraId="1F240D39" w14:textId="77777777" w:rsidR="009F5E29" w:rsidRPr="007A1BE6" w:rsidRDefault="009F5E29" w:rsidP="009F5E29">
      <w:pPr>
        <w:widowControl w:val="0"/>
        <w:tabs>
          <w:tab w:val="left" w:leader="underscore" w:pos="3623"/>
          <w:tab w:val="left" w:pos="5979"/>
        </w:tabs>
        <w:spacing w:after="0" w:line="276" w:lineRule="auto"/>
        <w:ind w:left="-709" w:right="-709"/>
        <w:jc w:val="both"/>
        <w:rPr>
          <w:rFonts w:eastAsia="Times New Roman" w:cstheme="minorHAnsi"/>
          <w:kern w:val="0"/>
          <w:sz w:val="18"/>
          <w:szCs w:val="18"/>
          <w:lang w:eastAsia="pl-PL"/>
          <w14:ligatures w14:val="none"/>
        </w:rPr>
      </w:pPr>
    </w:p>
    <w:tbl>
      <w:tblPr>
        <w:tblW w:w="10348" w:type="dxa"/>
        <w:tblInd w:w="-714" w:type="dxa"/>
        <w:tblLayout w:type="fixed"/>
        <w:tblLook w:val="04A0" w:firstRow="1" w:lastRow="0" w:firstColumn="1" w:lastColumn="0" w:noHBand="0" w:noVBand="1"/>
      </w:tblPr>
      <w:tblGrid>
        <w:gridCol w:w="3261"/>
        <w:gridCol w:w="1024"/>
        <w:gridCol w:w="1044"/>
        <w:gridCol w:w="992"/>
        <w:gridCol w:w="993"/>
        <w:gridCol w:w="1617"/>
        <w:gridCol w:w="1417"/>
      </w:tblGrid>
      <w:tr w:rsidR="009F5E29" w:rsidRPr="007A1BE6" w14:paraId="6A194FFB" w14:textId="77777777" w:rsidTr="00055296">
        <w:trPr>
          <w:trHeight w:val="529"/>
        </w:trPr>
        <w:tc>
          <w:tcPr>
            <w:tcW w:w="3261" w:type="dxa"/>
            <w:vMerge w:val="restart"/>
            <w:tcBorders>
              <w:top w:val="single" w:sz="4" w:space="0" w:color="000000"/>
              <w:left w:val="single" w:sz="4" w:space="0" w:color="000000"/>
              <w:right w:val="single" w:sz="4" w:space="0" w:color="000000"/>
            </w:tcBorders>
            <w:shd w:val="clear" w:color="auto" w:fill="auto"/>
          </w:tcPr>
          <w:p w14:paraId="451C1634" w14:textId="77777777" w:rsidR="009F5E29" w:rsidRPr="007A1BE6" w:rsidRDefault="009F5E29" w:rsidP="00055296">
            <w:pPr>
              <w:widowControl w:val="0"/>
              <w:tabs>
                <w:tab w:val="left" w:leader="underscore" w:pos="3623"/>
                <w:tab w:val="left" w:pos="5979"/>
              </w:tabs>
              <w:spacing w:after="0" w:line="276" w:lineRule="auto"/>
              <w:ind w:left="-709" w:right="-709"/>
              <w:jc w:val="center"/>
              <w:rPr>
                <w:rFonts w:eastAsia="Times New Roman" w:cstheme="minorHAnsi"/>
                <w:kern w:val="0"/>
                <w:sz w:val="18"/>
                <w:szCs w:val="18"/>
                <w:lang w:eastAsia="pl-PL"/>
                <w14:ligatures w14:val="none"/>
              </w:rPr>
            </w:pPr>
            <w:r w:rsidRPr="007A1BE6">
              <w:rPr>
                <w:rFonts w:eastAsia="Times New Roman" w:cstheme="minorHAnsi"/>
                <w:kern w:val="0"/>
                <w:sz w:val="18"/>
                <w:szCs w:val="18"/>
                <w:lang w:eastAsia="pl-PL"/>
                <w14:ligatures w14:val="none"/>
              </w:rPr>
              <w:t xml:space="preserve">RODZAJ </w:t>
            </w:r>
            <w:r w:rsidRPr="007A1BE6">
              <w:rPr>
                <w:rFonts w:eastAsia="Times New Roman" w:cstheme="minorHAnsi"/>
                <w:kern w:val="0"/>
                <w:sz w:val="18"/>
                <w:szCs w:val="18"/>
                <w:lang w:eastAsia="pl-PL"/>
                <w14:ligatures w14:val="none"/>
              </w:rPr>
              <w:br/>
              <w:t>WYKONANEGO TESTU PRZESIEWOWEGO</w:t>
            </w:r>
          </w:p>
        </w:tc>
        <w:tc>
          <w:tcPr>
            <w:tcW w:w="206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618CA234" w14:textId="77777777" w:rsidR="009F5E29" w:rsidRPr="007A1BE6" w:rsidRDefault="009F5E29" w:rsidP="00055296">
            <w:pPr>
              <w:widowControl w:val="0"/>
              <w:tabs>
                <w:tab w:val="left" w:leader="underscore" w:pos="3623"/>
                <w:tab w:val="left" w:pos="5979"/>
              </w:tabs>
              <w:spacing w:after="0" w:line="276" w:lineRule="auto"/>
              <w:ind w:left="-709" w:right="-709"/>
              <w:jc w:val="center"/>
              <w:rPr>
                <w:rFonts w:eastAsia="Times New Roman" w:cstheme="minorHAnsi"/>
                <w:kern w:val="0"/>
                <w:sz w:val="18"/>
                <w:szCs w:val="18"/>
                <w:lang w:eastAsia="pl-PL"/>
                <w14:ligatures w14:val="none"/>
              </w:rPr>
            </w:pPr>
            <w:r w:rsidRPr="007A1BE6">
              <w:rPr>
                <w:rFonts w:eastAsia="Times New Roman" w:cstheme="minorHAnsi"/>
                <w:kern w:val="0"/>
                <w:sz w:val="18"/>
                <w:szCs w:val="18"/>
                <w:lang w:eastAsia="pl-PL"/>
                <w14:ligatures w14:val="none"/>
              </w:rPr>
              <w:t xml:space="preserve">UJEMNY </w:t>
            </w:r>
            <w:r w:rsidRPr="007A1BE6">
              <w:rPr>
                <w:rFonts w:eastAsia="Times New Roman" w:cstheme="minorHAnsi"/>
                <w:kern w:val="0"/>
                <w:sz w:val="18"/>
                <w:szCs w:val="18"/>
                <w:lang w:eastAsia="pl-PL"/>
                <w14:ligatures w14:val="none"/>
              </w:rPr>
              <w:br/>
              <w:t>(NIEREAKTYWNY)</w:t>
            </w:r>
          </w:p>
        </w:tc>
        <w:tc>
          <w:tcPr>
            <w:tcW w:w="19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6B379282" w14:textId="77777777" w:rsidR="009F5E29" w:rsidRPr="007A1BE6" w:rsidRDefault="009F5E29" w:rsidP="00055296">
            <w:pPr>
              <w:widowControl w:val="0"/>
              <w:tabs>
                <w:tab w:val="left" w:leader="underscore" w:pos="3623"/>
                <w:tab w:val="left" w:pos="5979"/>
              </w:tabs>
              <w:spacing w:after="0" w:line="276" w:lineRule="auto"/>
              <w:ind w:left="-709" w:right="-709"/>
              <w:jc w:val="center"/>
              <w:rPr>
                <w:rFonts w:eastAsia="Times New Roman" w:cstheme="minorHAnsi"/>
                <w:kern w:val="0"/>
                <w:sz w:val="18"/>
                <w:szCs w:val="18"/>
                <w:lang w:eastAsia="pl-PL"/>
                <w14:ligatures w14:val="none"/>
              </w:rPr>
            </w:pPr>
            <w:r w:rsidRPr="007A1BE6">
              <w:rPr>
                <w:rFonts w:eastAsia="Times New Roman" w:cstheme="minorHAnsi"/>
                <w:kern w:val="0"/>
                <w:sz w:val="18"/>
                <w:szCs w:val="18"/>
                <w:lang w:eastAsia="pl-PL"/>
                <w14:ligatures w14:val="none"/>
              </w:rPr>
              <w:t xml:space="preserve">DODATNI </w:t>
            </w:r>
            <w:r w:rsidRPr="007A1BE6">
              <w:rPr>
                <w:rFonts w:eastAsia="Times New Roman" w:cstheme="minorHAnsi"/>
                <w:kern w:val="0"/>
                <w:sz w:val="18"/>
                <w:szCs w:val="18"/>
                <w:lang w:eastAsia="pl-PL"/>
                <w14:ligatures w14:val="none"/>
              </w:rPr>
              <w:br/>
              <w:t>(REAKTYWNY)</w:t>
            </w:r>
          </w:p>
        </w:tc>
        <w:tc>
          <w:tcPr>
            <w:tcW w:w="3034" w:type="dxa"/>
            <w:gridSpan w:val="2"/>
            <w:tcBorders>
              <w:top w:val="single" w:sz="4" w:space="0" w:color="000000"/>
              <w:left w:val="single" w:sz="4" w:space="0" w:color="000000"/>
              <w:bottom w:val="single" w:sz="4" w:space="0" w:color="000000"/>
              <w:right w:val="single" w:sz="4" w:space="0" w:color="000000"/>
            </w:tcBorders>
            <w:shd w:val="clear" w:color="auto" w:fill="auto"/>
          </w:tcPr>
          <w:p w14:paraId="4DFC7B77" w14:textId="77777777" w:rsidR="009F5E29" w:rsidRPr="007A1BE6" w:rsidRDefault="009F5E29" w:rsidP="00055296">
            <w:pPr>
              <w:widowControl w:val="0"/>
              <w:tabs>
                <w:tab w:val="left" w:leader="underscore" w:pos="3623"/>
                <w:tab w:val="left" w:pos="5979"/>
              </w:tabs>
              <w:spacing w:after="0" w:line="276" w:lineRule="auto"/>
              <w:ind w:left="-709" w:right="-709"/>
              <w:jc w:val="center"/>
              <w:rPr>
                <w:rFonts w:eastAsia="Times New Roman" w:cstheme="minorHAnsi"/>
                <w:kern w:val="0"/>
                <w:sz w:val="18"/>
                <w:szCs w:val="18"/>
                <w:lang w:eastAsia="pl-PL"/>
                <w14:ligatures w14:val="none"/>
              </w:rPr>
            </w:pPr>
            <w:r w:rsidRPr="007A1BE6">
              <w:rPr>
                <w:rFonts w:eastAsia="Times New Roman" w:cstheme="minorHAnsi"/>
                <w:kern w:val="0"/>
                <w:sz w:val="18"/>
                <w:szCs w:val="18"/>
                <w:lang w:eastAsia="pl-PL"/>
                <w14:ligatures w14:val="none"/>
              </w:rPr>
              <w:t xml:space="preserve">Test do </w:t>
            </w:r>
            <w:r w:rsidRPr="007A1BE6">
              <w:rPr>
                <w:rFonts w:eastAsia="Times New Roman" w:cstheme="minorHAnsi"/>
                <w:kern w:val="0"/>
                <w:sz w:val="18"/>
                <w:szCs w:val="18"/>
                <w:lang w:eastAsia="pl-PL"/>
                <w14:ligatures w14:val="none"/>
              </w:rPr>
              <w:br/>
              <w:t>powtórzenia/potwierdzenia (kiedy?)</w:t>
            </w:r>
          </w:p>
        </w:tc>
      </w:tr>
      <w:tr w:rsidR="009F5E29" w:rsidRPr="007A1BE6" w14:paraId="78D8BAF6" w14:textId="77777777" w:rsidTr="00055296">
        <w:tc>
          <w:tcPr>
            <w:tcW w:w="3261" w:type="dxa"/>
            <w:vMerge/>
            <w:tcBorders>
              <w:left w:val="single" w:sz="4" w:space="0" w:color="000000"/>
              <w:bottom w:val="single" w:sz="4" w:space="0" w:color="000000"/>
              <w:right w:val="single" w:sz="4" w:space="0" w:color="000000"/>
            </w:tcBorders>
            <w:shd w:val="clear" w:color="auto" w:fill="auto"/>
          </w:tcPr>
          <w:p w14:paraId="681E4286" w14:textId="77777777" w:rsidR="009F5E29" w:rsidRPr="007A1BE6" w:rsidRDefault="009F5E29" w:rsidP="00055296">
            <w:pPr>
              <w:widowControl w:val="0"/>
              <w:tabs>
                <w:tab w:val="left" w:leader="underscore" w:pos="3623"/>
                <w:tab w:val="left" w:pos="5979"/>
              </w:tabs>
              <w:spacing w:after="0" w:line="276" w:lineRule="auto"/>
              <w:ind w:left="-709" w:right="-709"/>
              <w:jc w:val="center"/>
              <w:rPr>
                <w:rFonts w:eastAsia="Times New Roman" w:cstheme="minorHAnsi"/>
                <w:kern w:val="0"/>
                <w:sz w:val="18"/>
                <w:szCs w:val="18"/>
                <w:lang w:eastAsia="pl-PL"/>
                <w14:ligatures w14:val="none"/>
              </w:rPr>
            </w:pPr>
          </w:p>
        </w:tc>
        <w:tc>
          <w:tcPr>
            <w:tcW w:w="2068"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BEAEF8F" w14:textId="77777777" w:rsidR="009F5E29" w:rsidRPr="007A1BE6" w:rsidRDefault="009F5E29" w:rsidP="00055296">
            <w:pPr>
              <w:widowControl w:val="0"/>
              <w:tabs>
                <w:tab w:val="left" w:leader="underscore" w:pos="3623"/>
                <w:tab w:val="left" w:pos="5979"/>
              </w:tabs>
              <w:spacing w:after="0" w:line="276" w:lineRule="auto"/>
              <w:ind w:left="-709" w:right="-709"/>
              <w:jc w:val="center"/>
              <w:rPr>
                <w:rFonts w:eastAsia="Times New Roman" w:cstheme="minorHAnsi"/>
                <w:kern w:val="0"/>
                <w:sz w:val="18"/>
                <w:szCs w:val="18"/>
                <w:lang w:eastAsia="pl-PL"/>
                <w14:ligatures w14:val="none"/>
              </w:rPr>
            </w:pPr>
          </w:p>
        </w:tc>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EF53BD5" w14:textId="77777777" w:rsidR="009F5E29" w:rsidRPr="007A1BE6" w:rsidRDefault="009F5E29" w:rsidP="00055296">
            <w:pPr>
              <w:widowControl w:val="0"/>
              <w:tabs>
                <w:tab w:val="left" w:leader="underscore" w:pos="3623"/>
                <w:tab w:val="left" w:pos="5979"/>
              </w:tabs>
              <w:spacing w:after="0" w:line="276" w:lineRule="auto"/>
              <w:ind w:left="-709" w:right="-709"/>
              <w:jc w:val="center"/>
              <w:rPr>
                <w:rFonts w:eastAsia="Times New Roman" w:cstheme="minorHAnsi"/>
                <w:kern w:val="0"/>
                <w:sz w:val="18"/>
                <w:szCs w:val="18"/>
                <w:lang w:eastAsia="pl-PL"/>
                <w14:ligatures w14:val="none"/>
              </w:rPr>
            </w:pP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14:paraId="11053006" w14:textId="77777777" w:rsidR="009F5E29" w:rsidRPr="007A1BE6" w:rsidRDefault="009F5E29" w:rsidP="00055296">
            <w:pPr>
              <w:widowControl w:val="0"/>
              <w:tabs>
                <w:tab w:val="left" w:leader="underscore" w:pos="3623"/>
                <w:tab w:val="left" w:pos="5979"/>
              </w:tabs>
              <w:spacing w:after="0" w:line="276" w:lineRule="auto"/>
              <w:ind w:left="-709" w:right="-709"/>
              <w:jc w:val="center"/>
              <w:rPr>
                <w:rFonts w:eastAsia="Times New Roman" w:cstheme="minorHAnsi"/>
                <w:kern w:val="0"/>
                <w:sz w:val="18"/>
                <w:szCs w:val="18"/>
                <w:lang w:eastAsia="pl-PL"/>
                <w14:ligatures w14:val="none"/>
              </w:rPr>
            </w:pPr>
            <w:r w:rsidRPr="007A1BE6">
              <w:rPr>
                <w:rFonts w:eastAsia="Times New Roman" w:cstheme="minorHAnsi"/>
                <w:kern w:val="0"/>
                <w:sz w:val="18"/>
                <w:szCs w:val="18"/>
                <w:lang w:eastAsia="pl-PL"/>
                <w14:ligatures w14:val="none"/>
              </w:rPr>
              <w:t>Tak</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F102143" w14:textId="77777777" w:rsidR="009F5E29" w:rsidRPr="007A1BE6" w:rsidRDefault="009F5E29" w:rsidP="00055296">
            <w:pPr>
              <w:widowControl w:val="0"/>
              <w:tabs>
                <w:tab w:val="left" w:leader="underscore" w:pos="3623"/>
                <w:tab w:val="left" w:pos="5979"/>
              </w:tabs>
              <w:spacing w:after="0" w:line="276" w:lineRule="auto"/>
              <w:ind w:left="-709" w:right="-709"/>
              <w:jc w:val="center"/>
              <w:rPr>
                <w:rFonts w:eastAsia="Times New Roman" w:cstheme="minorHAnsi"/>
                <w:kern w:val="0"/>
                <w:sz w:val="18"/>
                <w:szCs w:val="18"/>
                <w:lang w:eastAsia="pl-PL"/>
                <w14:ligatures w14:val="none"/>
              </w:rPr>
            </w:pPr>
            <w:r w:rsidRPr="007A1BE6">
              <w:rPr>
                <w:rFonts w:eastAsia="Times New Roman" w:cstheme="minorHAnsi"/>
                <w:kern w:val="0"/>
                <w:sz w:val="18"/>
                <w:szCs w:val="18"/>
                <w:lang w:eastAsia="pl-PL"/>
                <w14:ligatures w14:val="none"/>
              </w:rPr>
              <w:t>Nie</w:t>
            </w:r>
          </w:p>
        </w:tc>
      </w:tr>
      <w:tr w:rsidR="009F5E29" w:rsidRPr="007A1BE6" w14:paraId="218596F8" w14:textId="77777777" w:rsidTr="00055296">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2D897557" w14:textId="77777777" w:rsidR="009F5E29" w:rsidRPr="007A1BE6" w:rsidRDefault="009F5E29" w:rsidP="00055296">
            <w:pPr>
              <w:widowControl w:val="0"/>
              <w:tabs>
                <w:tab w:val="left" w:leader="underscore" w:pos="3623"/>
                <w:tab w:val="left" w:pos="5979"/>
              </w:tabs>
              <w:spacing w:after="0" w:line="276" w:lineRule="auto"/>
              <w:ind w:left="-709" w:right="-709"/>
              <w:jc w:val="center"/>
              <w:rPr>
                <w:rFonts w:eastAsia="Times New Roman" w:cstheme="minorHAnsi"/>
                <w:kern w:val="0"/>
                <w:sz w:val="18"/>
                <w:szCs w:val="18"/>
                <w:lang w:eastAsia="pl-PL"/>
                <w14:ligatures w14:val="none"/>
              </w:rPr>
            </w:pPr>
          </w:p>
        </w:tc>
        <w:tc>
          <w:tcPr>
            <w:tcW w:w="2068" w:type="dxa"/>
            <w:gridSpan w:val="2"/>
            <w:tcBorders>
              <w:top w:val="single" w:sz="4" w:space="0" w:color="000000"/>
              <w:left w:val="single" w:sz="4" w:space="0" w:color="000000"/>
              <w:bottom w:val="single" w:sz="4" w:space="0" w:color="000000"/>
              <w:right w:val="single" w:sz="4" w:space="0" w:color="000000"/>
            </w:tcBorders>
            <w:shd w:val="clear" w:color="auto" w:fill="auto"/>
          </w:tcPr>
          <w:p w14:paraId="0D675BC2" w14:textId="77777777" w:rsidR="009F5E29" w:rsidRPr="007A1BE6" w:rsidRDefault="009F5E29" w:rsidP="00055296">
            <w:pPr>
              <w:widowControl w:val="0"/>
              <w:tabs>
                <w:tab w:val="left" w:leader="underscore" w:pos="3623"/>
                <w:tab w:val="left" w:pos="5979"/>
              </w:tabs>
              <w:spacing w:after="0" w:line="276" w:lineRule="auto"/>
              <w:ind w:left="-709" w:right="-709"/>
              <w:jc w:val="center"/>
              <w:rPr>
                <w:rFonts w:eastAsia="Times New Roman" w:cstheme="minorHAnsi"/>
                <w:kern w:val="0"/>
                <w:sz w:val="18"/>
                <w:szCs w:val="18"/>
                <w:lang w:eastAsia="pl-PL"/>
                <w14:ligatures w14:val="none"/>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5137CA16" w14:textId="77777777" w:rsidR="009F5E29" w:rsidRPr="007A1BE6" w:rsidRDefault="009F5E29" w:rsidP="00055296">
            <w:pPr>
              <w:widowControl w:val="0"/>
              <w:tabs>
                <w:tab w:val="left" w:leader="underscore" w:pos="3623"/>
                <w:tab w:val="left" w:pos="5979"/>
              </w:tabs>
              <w:spacing w:after="0" w:line="276" w:lineRule="auto"/>
              <w:ind w:left="-709" w:right="-709"/>
              <w:jc w:val="center"/>
              <w:rPr>
                <w:rFonts w:eastAsia="Times New Roman" w:cstheme="minorHAnsi"/>
                <w:kern w:val="0"/>
                <w:sz w:val="18"/>
                <w:szCs w:val="18"/>
                <w:lang w:eastAsia="pl-PL"/>
                <w14:ligatures w14:val="none"/>
              </w:rPr>
            </w:pP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14:paraId="64509910" w14:textId="77777777" w:rsidR="009F5E29" w:rsidRPr="007A1BE6" w:rsidRDefault="009F5E29" w:rsidP="00055296">
            <w:pPr>
              <w:widowControl w:val="0"/>
              <w:tabs>
                <w:tab w:val="left" w:leader="underscore" w:pos="3623"/>
                <w:tab w:val="left" w:pos="5979"/>
              </w:tabs>
              <w:spacing w:after="0" w:line="276" w:lineRule="auto"/>
              <w:ind w:left="-709" w:right="-709"/>
              <w:jc w:val="center"/>
              <w:rPr>
                <w:rFonts w:eastAsia="Times New Roman" w:cstheme="minorHAnsi"/>
                <w:kern w:val="0"/>
                <w:sz w:val="18"/>
                <w:szCs w:val="18"/>
                <w:lang w:eastAsia="pl-PL"/>
                <w14:ligatures w14:val="none"/>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30CEA4F" w14:textId="77777777" w:rsidR="009F5E29" w:rsidRPr="007A1BE6" w:rsidRDefault="009F5E29" w:rsidP="00055296">
            <w:pPr>
              <w:widowControl w:val="0"/>
              <w:tabs>
                <w:tab w:val="left" w:leader="underscore" w:pos="3623"/>
                <w:tab w:val="left" w:pos="5979"/>
              </w:tabs>
              <w:spacing w:after="0" w:line="276" w:lineRule="auto"/>
              <w:ind w:left="-709" w:right="-709"/>
              <w:jc w:val="center"/>
              <w:rPr>
                <w:rFonts w:eastAsia="Times New Roman" w:cstheme="minorHAnsi"/>
                <w:kern w:val="0"/>
                <w:sz w:val="18"/>
                <w:szCs w:val="18"/>
                <w:lang w:eastAsia="pl-PL"/>
                <w14:ligatures w14:val="none"/>
              </w:rPr>
            </w:pPr>
          </w:p>
        </w:tc>
      </w:tr>
      <w:tr w:rsidR="009F5E29" w:rsidRPr="007A1BE6" w14:paraId="51B1A52A" w14:textId="77777777" w:rsidTr="00055296">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1CFD5967" w14:textId="77777777" w:rsidR="009F5E29" w:rsidRPr="007A1BE6" w:rsidRDefault="009F5E29" w:rsidP="00055296">
            <w:pPr>
              <w:widowControl w:val="0"/>
              <w:tabs>
                <w:tab w:val="left" w:leader="underscore" w:pos="3623"/>
                <w:tab w:val="left" w:pos="5979"/>
              </w:tabs>
              <w:spacing w:after="0" w:line="276" w:lineRule="auto"/>
              <w:ind w:left="-709" w:right="-709"/>
              <w:jc w:val="center"/>
              <w:rPr>
                <w:rFonts w:eastAsia="Times New Roman" w:cstheme="minorHAnsi"/>
                <w:kern w:val="0"/>
                <w:sz w:val="18"/>
                <w:szCs w:val="18"/>
                <w:lang w:eastAsia="pl-PL"/>
                <w14:ligatures w14:val="none"/>
              </w:rPr>
            </w:pPr>
          </w:p>
        </w:tc>
        <w:tc>
          <w:tcPr>
            <w:tcW w:w="2068" w:type="dxa"/>
            <w:gridSpan w:val="2"/>
            <w:tcBorders>
              <w:top w:val="single" w:sz="4" w:space="0" w:color="000000"/>
              <w:left w:val="single" w:sz="4" w:space="0" w:color="000000"/>
              <w:bottom w:val="single" w:sz="4" w:space="0" w:color="auto"/>
              <w:right w:val="single" w:sz="4" w:space="0" w:color="000000"/>
            </w:tcBorders>
            <w:shd w:val="clear" w:color="auto" w:fill="auto"/>
          </w:tcPr>
          <w:p w14:paraId="3E5B7C77" w14:textId="77777777" w:rsidR="009F5E29" w:rsidRPr="007A1BE6" w:rsidRDefault="009F5E29" w:rsidP="00055296">
            <w:pPr>
              <w:widowControl w:val="0"/>
              <w:tabs>
                <w:tab w:val="left" w:leader="underscore" w:pos="3623"/>
                <w:tab w:val="left" w:pos="5979"/>
              </w:tabs>
              <w:spacing w:after="0" w:line="276" w:lineRule="auto"/>
              <w:ind w:left="-709" w:right="-709"/>
              <w:jc w:val="center"/>
              <w:rPr>
                <w:rFonts w:eastAsia="Times New Roman" w:cstheme="minorHAnsi"/>
                <w:kern w:val="0"/>
                <w:sz w:val="18"/>
                <w:szCs w:val="18"/>
                <w:lang w:eastAsia="pl-PL"/>
                <w14:ligatures w14:val="none"/>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56C2B5F9" w14:textId="77777777" w:rsidR="009F5E29" w:rsidRPr="007A1BE6" w:rsidRDefault="009F5E29" w:rsidP="00055296">
            <w:pPr>
              <w:widowControl w:val="0"/>
              <w:tabs>
                <w:tab w:val="left" w:leader="underscore" w:pos="3623"/>
                <w:tab w:val="left" w:pos="5979"/>
              </w:tabs>
              <w:spacing w:after="0" w:line="276" w:lineRule="auto"/>
              <w:ind w:left="-709" w:right="-709"/>
              <w:jc w:val="center"/>
              <w:rPr>
                <w:rFonts w:eastAsia="Times New Roman" w:cstheme="minorHAnsi"/>
                <w:kern w:val="0"/>
                <w:sz w:val="18"/>
                <w:szCs w:val="18"/>
                <w:lang w:eastAsia="pl-PL"/>
                <w14:ligatures w14:val="none"/>
              </w:rPr>
            </w:pP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14:paraId="06CBFC02" w14:textId="77777777" w:rsidR="009F5E29" w:rsidRPr="007A1BE6" w:rsidRDefault="009F5E29" w:rsidP="00055296">
            <w:pPr>
              <w:widowControl w:val="0"/>
              <w:tabs>
                <w:tab w:val="left" w:leader="underscore" w:pos="3623"/>
                <w:tab w:val="left" w:pos="5979"/>
              </w:tabs>
              <w:spacing w:after="0" w:line="276" w:lineRule="auto"/>
              <w:ind w:left="-709" w:right="-709"/>
              <w:jc w:val="center"/>
              <w:rPr>
                <w:rFonts w:eastAsia="Times New Roman" w:cstheme="minorHAnsi"/>
                <w:kern w:val="0"/>
                <w:sz w:val="18"/>
                <w:szCs w:val="18"/>
                <w:lang w:eastAsia="pl-PL"/>
                <w14:ligatures w14:val="none"/>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A8F9771" w14:textId="77777777" w:rsidR="009F5E29" w:rsidRPr="007A1BE6" w:rsidRDefault="009F5E29" w:rsidP="00055296">
            <w:pPr>
              <w:widowControl w:val="0"/>
              <w:tabs>
                <w:tab w:val="left" w:leader="underscore" w:pos="3623"/>
                <w:tab w:val="left" w:pos="5979"/>
              </w:tabs>
              <w:spacing w:after="0" w:line="276" w:lineRule="auto"/>
              <w:ind w:left="-709" w:right="-709"/>
              <w:jc w:val="center"/>
              <w:rPr>
                <w:rFonts w:eastAsia="Times New Roman" w:cstheme="minorHAnsi"/>
                <w:kern w:val="0"/>
                <w:sz w:val="18"/>
                <w:szCs w:val="18"/>
                <w:lang w:eastAsia="pl-PL"/>
                <w14:ligatures w14:val="none"/>
              </w:rPr>
            </w:pPr>
          </w:p>
        </w:tc>
      </w:tr>
      <w:tr w:rsidR="009F5E29" w:rsidRPr="007A1BE6" w14:paraId="7D2A0C22" w14:textId="77777777" w:rsidTr="00055296">
        <w:tc>
          <w:tcPr>
            <w:tcW w:w="3261" w:type="dxa"/>
            <w:tcBorders>
              <w:top w:val="single" w:sz="4" w:space="0" w:color="000000"/>
              <w:left w:val="single" w:sz="4" w:space="0" w:color="000000"/>
              <w:bottom w:val="single" w:sz="4" w:space="0" w:color="000000"/>
              <w:right w:val="single" w:sz="4" w:space="0" w:color="auto"/>
            </w:tcBorders>
            <w:shd w:val="clear" w:color="auto" w:fill="auto"/>
          </w:tcPr>
          <w:p w14:paraId="271A114E" w14:textId="77777777" w:rsidR="009F5E29" w:rsidRPr="007A1BE6" w:rsidRDefault="009F5E29" w:rsidP="00055296">
            <w:pPr>
              <w:widowControl w:val="0"/>
              <w:tabs>
                <w:tab w:val="left" w:leader="underscore" w:pos="3623"/>
                <w:tab w:val="left" w:pos="5979"/>
              </w:tabs>
              <w:spacing w:after="0" w:line="276" w:lineRule="auto"/>
              <w:ind w:left="-709" w:right="-709"/>
              <w:jc w:val="center"/>
              <w:rPr>
                <w:rFonts w:eastAsia="Times New Roman" w:cstheme="minorHAnsi"/>
                <w:kern w:val="0"/>
                <w:sz w:val="18"/>
                <w:szCs w:val="18"/>
                <w:lang w:eastAsia="pl-PL"/>
                <w14:ligatures w14:val="none"/>
              </w:rPr>
            </w:pPr>
          </w:p>
        </w:tc>
        <w:tc>
          <w:tcPr>
            <w:tcW w:w="2068" w:type="dxa"/>
            <w:gridSpan w:val="2"/>
            <w:tcBorders>
              <w:top w:val="single" w:sz="4" w:space="0" w:color="auto"/>
              <w:left w:val="single" w:sz="4" w:space="0" w:color="auto"/>
              <w:bottom w:val="single" w:sz="4" w:space="0" w:color="auto"/>
              <w:right w:val="single" w:sz="4" w:space="0" w:color="auto"/>
            </w:tcBorders>
            <w:shd w:val="clear" w:color="auto" w:fill="auto"/>
          </w:tcPr>
          <w:p w14:paraId="2E169708" w14:textId="77777777" w:rsidR="009F5E29" w:rsidRPr="007A1BE6" w:rsidRDefault="009F5E29" w:rsidP="00055296">
            <w:pPr>
              <w:widowControl w:val="0"/>
              <w:tabs>
                <w:tab w:val="left" w:leader="underscore" w:pos="3623"/>
                <w:tab w:val="left" w:pos="5979"/>
              </w:tabs>
              <w:spacing w:after="0" w:line="276" w:lineRule="auto"/>
              <w:ind w:left="-709" w:right="-709"/>
              <w:jc w:val="center"/>
              <w:rPr>
                <w:rFonts w:eastAsia="Times New Roman" w:cstheme="minorHAnsi"/>
                <w:kern w:val="0"/>
                <w:sz w:val="18"/>
                <w:szCs w:val="18"/>
                <w:lang w:eastAsia="pl-PL"/>
                <w14:ligatures w14:val="none"/>
              </w:rPr>
            </w:pPr>
          </w:p>
        </w:tc>
        <w:tc>
          <w:tcPr>
            <w:tcW w:w="1985" w:type="dxa"/>
            <w:gridSpan w:val="2"/>
            <w:tcBorders>
              <w:top w:val="single" w:sz="4" w:space="0" w:color="000000"/>
              <w:left w:val="single" w:sz="4" w:space="0" w:color="auto"/>
              <w:bottom w:val="single" w:sz="4" w:space="0" w:color="000000"/>
              <w:right w:val="single" w:sz="4" w:space="0" w:color="000000"/>
            </w:tcBorders>
            <w:shd w:val="clear" w:color="auto" w:fill="auto"/>
          </w:tcPr>
          <w:p w14:paraId="33ACE280" w14:textId="77777777" w:rsidR="009F5E29" w:rsidRPr="007A1BE6" w:rsidRDefault="009F5E29" w:rsidP="00055296">
            <w:pPr>
              <w:widowControl w:val="0"/>
              <w:tabs>
                <w:tab w:val="left" w:leader="underscore" w:pos="3623"/>
                <w:tab w:val="left" w:pos="5979"/>
              </w:tabs>
              <w:spacing w:after="0" w:line="276" w:lineRule="auto"/>
              <w:ind w:left="-709" w:right="-709"/>
              <w:jc w:val="center"/>
              <w:rPr>
                <w:rFonts w:eastAsia="Times New Roman" w:cstheme="minorHAnsi"/>
                <w:kern w:val="0"/>
                <w:sz w:val="18"/>
                <w:szCs w:val="18"/>
                <w:lang w:eastAsia="pl-PL"/>
                <w14:ligatures w14:val="none"/>
              </w:rPr>
            </w:pPr>
          </w:p>
        </w:tc>
        <w:tc>
          <w:tcPr>
            <w:tcW w:w="1617" w:type="dxa"/>
            <w:tcBorders>
              <w:top w:val="single" w:sz="4" w:space="0" w:color="000000"/>
              <w:left w:val="single" w:sz="4" w:space="0" w:color="000000"/>
              <w:bottom w:val="single" w:sz="4" w:space="0" w:color="000000"/>
              <w:right w:val="single" w:sz="4" w:space="0" w:color="000000"/>
            </w:tcBorders>
            <w:shd w:val="clear" w:color="auto" w:fill="auto"/>
          </w:tcPr>
          <w:p w14:paraId="0A7A251D" w14:textId="77777777" w:rsidR="009F5E29" w:rsidRPr="007A1BE6" w:rsidRDefault="009F5E29" w:rsidP="00055296">
            <w:pPr>
              <w:widowControl w:val="0"/>
              <w:tabs>
                <w:tab w:val="left" w:leader="underscore" w:pos="3623"/>
                <w:tab w:val="left" w:pos="5979"/>
              </w:tabs>
              <w:spacing w:after="0" w:line="276" w:lineRule="auto"/>
              <w:ind w:left="-709" w:right="-709"/>
              <w:jc w:val="center"/>
              <w:rPr>
                <w:rFonts w:eastAsia="Times New Roman" w:cstheme="minorHAnsi"/>
                <w:kern w:val="0"/>
                <w:sz w:val="18"/>
                <w:szCs w:val="18"/>
                <w:lang w:eastAsia="pl-PL"/>
                <w14:ligatures w14:val="none"/>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AEE907F" w14:textId="77777777" w:rsidR="009F5E29" w:rsidRPr="007A1BE6" w:rsidRDefault="009F5E29" w:rsidP="00055296">
            <w:pPr>
              <w:widowControl w:val="0"/>
              <w:tabs>
                <w:tab w:val="left" w:leader="underscore" w:pos="3623"/>
                <w:tab w:val="left" w:pos="5979"/>
              </w:tabs>
              <w:spacing w:after="0" w:line="276" w:lineRule="auto"/>
              <w:ind w:left="-709" w:right="-709"/>
              <w:jc w:val="center"/>
              <w:rPr>
                <w:rFonts w:eastAsia="Times New Roman" w:cstheme="minorHAnsi"/>
                <w:kern w:val="0"/>
                <w:sz w:val="18"/>
                <w:szCs w:val="18"/>
                <w:lang w:eastAsia="pl-PL"/>
                <w14:ligatures w14:val="none"/>
              </w:rPr>
            </w:pPr>
          </w:p>
        </w:tc>
      </w:tr>
      <w:tr w:rsidR="009F5E29" w:rsidRPr="007A1BE6" w14:paraId="517C92E7" w14:textId="77777777" w:rsidTr="00055296">
        <w:trPr>
          <w:trHeight w:val="179"/>
        </w:trPr>
        <w:tc>
          <w:tcPr>
            <w:tcW w:w="3261" w:type="dxa"/>
            <w:tcBorders>
              <w:left w:val="single" w:sz="4" w:space="0" w:color="000000"/>
              <w:bottom w:val="single" w:sz="4" w:space="0" w:color="000000"/>
              <w:right w:val="single" w:sz="4" w:space="0" w:color="000000"/>
            </w:tcBorders>
            <w:shd w:val="clear" w:color="auto" w:fill="auto"/>
          </w:tcPr>
          <w:p w14:paraId="512076CD" w14:textId="77777777" w:rsidR="009F5E29" w:rsidRPr="007A1BE6" w:rsidRDefault="009F5E29" w:rsidP="00055296">
            <w:pPr>
              <w:widowControl w:val="0"/>
              <w:tabs>
                <w:tab w:val="left" w:leader="underscore" w:pos="3623"/>
                <w:tab w:val="left" w:pos="5979"/>
              </w:tabs>
              <w:spacing w:after="0" w:line="276" w:lineRule="auto"/>
              <w:ind w:left="-709" w:right="-709"/>
              <w:jc w:val="center"/>
              <w:rPr>
                <w:rFonts w:eastAsia="Times New Roman" w:cstheme="minorHAnsi"/>
                <w:kern w:val="0"/>
                <w:sz w:val="18"/>
                <w:szCs w:val="18"/>
                <w:lang w:eastAsia="pl-PL"/>
                <w14:ligatures w14:val="none"/>
              </w:rPr>
            </w:pPr>
          </w:p>
        </w:tc>
        <w:tc>
          <w:tcPr>
            <w:tcW w:w="1024" w:type="dxa"/>
            <w:tcBorders>
              <w:left w:val="single" w:sz="4" w:space="0" w:color="000000"/>
              <w:bottom w:val="single" w:sz="4" w:space="0" w:color="000000"/>
            </w:tcBorders>
            <w:shd w:val="clear" w:color="auto" w:fill="auto"/>
          </w:tcPr>
          <w:p w14:paraId="657A7973" w14:textId="77777777" w:rsidR="009F5E29" w:rsidRPr="007A1BE6" w:rsidRDefault="009F5E29" w:rsidP="00055296">
            <w:pPr>
              <w:widowControl w:val="0"/>
              <w:tabs>
                <w:tab w:val="left" w:leader="underscore" w:pos="3623"/>
                <w:tab w:val="left" w:pos="5979"/>
              </w:tabs>
              <w:spacing w:after="0" w:line="276" w:lineRule="auto"/>
              <w:ind w:left="-709" w:right="-709"/>
              <w:jc w:val="center"/>
              <w:rPr>
                <w:rFonts w:eastAsia="Times New Roman" w:cstheme="minorHAnsi"/>
                <w:kern w:val="0"/>
                <w:sz w:val="18"/>
                <w:szCs w:val="18"/>
                <w:lang w:eastAsia="pl-PL"/>
                <w14:ligatures w14:val="none"/>
              </w:rPr>
            </w:pPr>
          </w:p>
        </w:tc>
        <w:tc>
          <w:tcPr>
            <w:tcW w:w="1044" w:type="dxa"/>
            <w:tcBorders>
              <w:top w:val="single" w:sz="4" w:space="0" w:color="auto"/>
              <w:bottom w:val="single" w:sz="4" w:space="0" w:color="auto"/>
              <w:right w:val="single" w:sz="4" w:space="0" w:color="auto"/>
            </w:tcBorders>
            <w:shd w:val="clear" w:color="auto" w:fill="auto"/>
          </w:tcPr>
          <w:p w14:paraId="26922EF5" w14:textId="77777777" w:rsidR="009F5E29" w:rsidRPr="007A1BE6" w:rsidRDefault="009F5E29" w:rsidP="00055296">
            <w:pPr>
              <w:widowControl w:val="0"/>
              <w:tabs>
                <w:tab w:val="left" w:leader="underscore" w:pos="3623"/>
                <w:tab w:val="left" w:pos="5979"/>
              </w:tabs>
              <w:spacing w:after="0" w:line="276" w:lineRule="auto"/>
              <w:ind w:left="-709" w:right="-709"/>
              <w:jc w:val="center"/>
              <w:rPr>
                <w:rFonts w:eastAsia="Times New Roman" w:cstheme="minorHAnsi"/>
                <w:kern w:val="0"/>
                <w:sz w:val="18"/>
                <w:szCs w:val="18"/>
                <w:lang w:eastAsia="pl-PL"/>
                <w14:ligatures w14:val="none"/>
              </w:rPr>
            </w:pPr>
          </w:p>
        </w:tc>
        <w:tc>
          <w:tcPr>
            <w:tcW w:w="992" w:type="dxa"/>
            <w:tcBorders>
              <w:left w:val="single" w:sz="4" w:space="0" w:color="auto"/>
              <w:bottom w:val="single" w:sz="4" w:space="0" w:color="000000"/>
            </w:tcBorders>
            <w:shd w:val="clear" w:color="auto" w:fill="auto"/>
          </w:tcPr>
          <w:p w14:paraId="51204259" w14:textId="77777777" w:rsidR="009F5E29" w:rsidRPr="007A1BE6" w:rsidRDefault="009F5E29" w:rsidP="00055296">
            <w:pPr>
              <w:widowControl w:val="0"/>
              <w:tabs>
                <w:tab w:val="left" w:leader="underscore" w:pos="3623"/>
                <w:tab w:val="left" w:pos="5979"/>
              </w:tabs>
              <w:spacing w:after="0" w:line="276" w:lineRule="auto"/>
              <w:ind w:left="-709" w:right="-709"/>
              <w:jc w:val="center"/>
              <w:rPr>
                <w:rFonts w:eastAsia="Times New Roman" w:cstheme="minorHAnsi"/>
                <w:kern w:val="0"/>
                <w:sz w:val="18"/>
                <w:szCs w:val="18"/>
                <w:lang w:eastAsia="pl-PL"/>
                <w14:ligatures w14:val="none"/>
              </w:rPr>
            </w:pPr>
            <w:r w:rsidRPr="007A1BE6">
              <w:rPr>
                <w:rFonts w:eastAsia="Times New Roman" w:cstheme="minorHAnsi"/>
                <w:kern w:val="0"/>
                <w:sz w:val="18"/>
                <w:szCs w:val="18"/>
                <w:lang w:eastAsia="pl-PL"/>
                <w14:ligatures w14:val="none"/>
              </w:rPr>
              <w:t>Pasek Ag</w:t>
            </w:r>
          </w:p>
        </w:tc>
        <w:tc>
          <w:tcPr>
            <w:tcW w:w="993" w:type="dxa"/>
            <w:tcBorders>
              <w:left w:val="single" w:sz="4" w:space="0" w:color="000000"/>
              <w:bottom w:val="single" w:sz="4" w:space="0" w:color="000000"/>
              <w:right w:val="single" w:sz="4" w:space="0" w:color="000000"/>
            </w:tcBorders>
            <w:shd w:val="clear" w:color="auto" w:fill="auto"/>
          </w:tcPr>
          <w:p w14:paraId="5D9E25E6" w14:textId="77777777" w:rsidR="009F5E29" w:rsidRPr="007A1BE6" w:rsidRDefault="009F5E29" w:rsidP="00055296">
            <w:pPr>
              <w:widowControl w:val="0"/>
              <w:tabs>
                <w:tab w:val="left" w:leader="underscore" w:pos="3623"/>
                <w:tab w:val="left" w:pos="5979"/>
              </w:tabs>
              <w:spacing w:after="0" w:line="276" w:lineRule="auto"/>
              <w:ind w:left="-709" w:right="-709"/>
              <w:jc w:val="center"/>
              <w:rPr>
                <w:rFonts w:eastAsia="Times New Roman" w:cstheme="minorHAnsi"/>
                <w:kern w:val="0"/>
                <w:sz w:val="18"/>
                <w:szCs w:val="18"/>
                <w:lang w:eastAsia="pl-PL"/>
                <w14:ligatures w14:val="none"/>
              </w:rPr>
            </w:pPr>
            <w:r w:rsidRPr="007A1BE6">
              <w:rPr>
                <w:rFonts w:eastAsia="Times New Roman" w:cstheme="minorHAnsi"/>
                <w:kern w:val="0"/>
                <w:sz w:val="18"/>
                <w:szCs w:val="18"/>
                <w:lang w:eastAsia="pl-PL"/>
                <w14:ligatures w14:val="none"/>
              </w:rPr>
              <w:t>Pasek Ab</w:t>
            </w:r>
          </w:p>
        </w:tc>
        <w:tc>
          <w:tcPr>
            <w:tcW w:w="1617" w:type="dxa"/>
            <w:tcBorders>
              <w:left w:val="single" w:sz="4" w:space="0" w:color="000000"/>
              <w:bottom w:val="single" w:sz="4" w:space="0" w:color="000000"/>
              <w:right w:val="single" w:sz="4" w:space="0" w:color="000000"/>
            </w:tcBorders>
            <w:shd w:val="clear" w:color="auto" w:fill="auto"/>
          </w:tcPr>
          <w:p w14:paraId="1720D308" w14:textId="77777777" w:rsidR="009F5E29" w:rsidRPr="007A1BE6" w:rsidRDefault="009F5E29" w:rsidP="00055296">
            <w:pPr>
              <w:widowControl w:val="0"/>
              <w:tabs>
                <w:tab w:val="left" w:leader="underscore" w:pos="3623"/>
                <w:tab w:val="left" w:pos="5979"/>
              </w:tabs>
              <w:spacing w:after="0" w:line="276" w:lineRule="auto"/>
              <w:ind w:left="-709" w:right="-709"/>
              <w:jc w:val="center"/>
              <w:rPr>
                <w:rFonts w:eastAsia="Times New Roman" w:cstheme="minorHAnsi"/>
                <w:kern w:val="0"/>
                <w:sz w:val="18"/>
                <w:szCs w:val="18"/>
                <w:lang w:eastAsia="pl-PL"/>
                <w14:ligatures w14:val="none"/>
              </w:rPr>
            </w:pPr>
          </w:p>
        </w:tc>
        <w:tc>
          <w:tcPr>
            <w:tcW w:w="1417" w:type="dxa"/>
            <w:tcBorders>
              <w:left w:val="single" w:sz="4" w:space="0" w:color="000000"/>
              <w:bottom w:val="single" w:sz="4" w:space="0" w:color="000000"/>
              <w:right w:val="single" w:sz="4" w:space="0" w:color="000000"/>
            </w:tcBorders>
            <w:shd w:val="clear" w:color="auto" w:fill="auto"/>
          </w:tcPr>
          <w:p w14:paraId="614C91A7" w14:textId="77777777" w:rsidR="009F5E29" w:rsidRPr="007A1BE6" w:rsidRDefault="009F5E29" w:rsidP="00055296">
            <w:pPr>
              <w:widowControl w:val="0"/>
              <w:tabs>
                <w:tab w:val="left" w:leader="underscore" w:pos="3623"/>
                <w:tab w:val="left" w:pos="5979"/>
              </w:tabs>
              <w:spacing w:after="0" w:line="276" w:lineRule="auto"/>
              <w:ind w:left="-709" w:right="-709"/>
              <w:jc w:val="center"/>
              <w:rPr>
                <w:rFonts w:eastAsia="Times New Roman" w:cstheme="minorHAnsi"/>
                <w:kern w:val="0"/>
                <w:sz w:val="18"/>
                <w:szCs w:val="18"/>
                <w:lang w:eastAsia="pl-PL"/>
                <w14:ligatures w14:val="none"/>
              </w:rPr>
            </w:pPr>
          </w:p>
        </w:tc>
      </w:tr>
      <w:tr w:rsidR="009F5E29" w:rsidRPr="007A1BE6" w14:paraId="0F1814A1" w14:textId="77777777" w:rsidTr="00055296">
        <w:tc>
          <w:tcPr>
            <w:tcW w:w="3261" w:type="dxa"/>
            <w:tcBorders>
              <w:left w:val="single" w:sz="4" w:space="0" w:color="000000"/>
              <w:bottom w:val="single" w:sz="4" w:space="0" w:color="000000"/>
              <w:right w:val="single" w:sz="4" w:space="0" w:color="000000"/>
            </w:tcBorders>
            <w:shd w:val="clear" w:color="auto" w:fill="auto"/>
          </w:tcPr>
          <w:p w14:paraId="331C7C97" w14:textId="77777777" w:rsidR="009F5E29" w:rsidRPr="007A1BE6" w:rsidRDefault="009F5E29" w:rsidP="00055296">
            <w:pPr>
              <w:widowControl w:val="0"/>
              <w:tabs>
                <w:tab w:val="left" w:leader="underscore" w:pos="3623"/>
                <w:tab w:val="left" w:pos="5979"/>
              </w:tabs>
              <w:spacing w:after="0" w:line="276" w:lineRule="auto"/>
              <w:ind w:left="-709" w:right="-709"/>
              <w:jc w:val="center"/>
              <w:rPr>
                <w:rFonts w:eastAsia="Times New Roman" w:cstheme="minorHAnsi"/>
                <w:kern w:val="0"/>
                <w:sz w:val="18"/>
                <w:szCs w:val="18"/>
                <w:lang w:eastAsia="pl-PL"/>
                <w14:ligatures w14:val="none"/>
              </w:rPr>
            </w:pPr>
          </w:p>
        </w:tc>
        <w:tc>
          <w:tcPr>
            <w:tcW w:w="1024" w:type="dxa"/>
            <w:tcBorders>
              <w:top w:val="single" w:sz="4" w:space="0" w:color="000000"/>
              <w:left w:val="single" w:sz="4" w:space="0" w:color="000000"/>
              <w:bottom w:val="single" w:sz="4" w:space="0" w:color="000000"/>
            </w:tcBorders>
            <w:shd w:val="clear" w:color="auto" w:fill="auto"/>
          </w:tcPr>
          <w:p w14:paraId="66E46A12" w14:textId="77777777" w:rsidR="009F5E29" w:rsidRPr="007A1BE6" w:rsidRDefault="009F5E29" w:rsidP="00055296">
            <w:pPr>
              <w:widowControl w:val="0"/>
              <w:tabs>
                <w:tab w:val="left" w:leader="underscore" w:pos="3623"/>
                <w:tab w:val="left" w:pos="5979"/>
              </w:tabs>
              <w:spacing w:after="0" w:line="276" w:lineRule="auto"/>
              <w:ind w:left="-709" w:right="-709"/>
              <w:jc w:val="center"/>
              <w:rPr>
                <w:rFonts w:eastAsia="Times New Roman" w:cstheme="minorHAnsi"/>
                <w:kern w:val="0"/>
                <w:sz w:val="18"/>
                <w:szCs w:val="18"/>
                <w:lang w:eastAsia="pl-PL"/>
                <w14:ligatures w14:val="none"/>
              </w:rPr>
            </w:pPr>
          </w:p>
        </w:tc>
        <w:tc>
          <w:tcPr>
            <w:tcW w:w="1044" w:type="dxa"/>
            <w:tcBorders>
              <w:top w:val="single" w:sz="4" w:space="0" w:color="auto"/>
              <w:bottom w:val="single" w:sz="4" w:space="0" w:color="000000"/>
              <w:right w:val="single" w:sz="4" w:space="0" w:color="000000"/>
            </w:tcBorders>
            <w:shd w:val="clear" w:color="auto" w:fill="auto"/>
          </w:tcPr>
          <w:p w14:paraId="63C61DBD" w14:textId="77777777" w:rsidR="009F5E29" w:rsidRPr="007A1BE6" w:rsidRDefault="009F5E29" w:rsidP="00055296">
            <w:pPr>
              <w:widowControl w:val="0"/>
              <w:tabs>
                <w:tab w:val="left" w:leader="underscore" w:pos="3623"/>
                <w:tab w:val="left" w:pos="5979"/>
              </w:tabs>
              <w:spacing w:after="0" w:line="276" w:lineRule="auto"/>
              <w:ind w:left="-709" w:right="-709"/>
              <w:jc w:val="center"/>
              <w:rPr>
                <w:rFonts w:eastAsia="Times New Roman" w:cstheme="minorHAnsi"/>
                <w:kern w:val="0"/>
                <w:sz w:val="18"/>
                <w:szCs w:val="18"/>
                <w:lang w:eastAsia="pl-PL"/>
                <w14:ligatures w14:val="none"/>
              </w:rPr>
            </w:pPr>
          </w:p>
        </w:tc>
        <w:tc>
          <w:tcPr>
            <w:tcW w:w="992" w:type="dxa"/>
            <w:tcBorders>
              <w:left w:val="single" w:sz="4" w:space="0" w:color="000000"/>
              <w:bottom w:val="single" w:sz="4" w:space="0" w:color="000000"/>
            </w:tcBorders>
            <w:shd w:val="clear" w:color="auto" w:fill="auto"/>
          </w:tcPr>
          <w:p w14:paraId="426FB666" w14:textId="77777777" w:rsidR="009F5E29" w:rsidRPr="007A1BE6" w:rsidRDefault="009F5E29" w:rsidP="00055296">
            <w:pPr>
              <w:widowControl w:val="0"/>
              <w:tabs>
                <w:tab w:val="left" w:leader="underscore" w:pos="3623"/>
                <w:tab w:val="left" w:pos="5979"/>
              </w:tabs>
              <w:spacing w:after="0" w:line="276" w:lineRule="auto"/>
              <w:ind w:left="-709" w:right="-709"/>
              <w:jc w:val="center"/>
              <w:rPr>
                <w:rFonts w:eastAsia="Times New Roman" w:cstheme="minorHAnsi"/>
                <w:kern w:val="0"/>
                <w:sz w:val="18"/>
                <w:szCs w:val="18"/>
                <w:lang w:eastAsia="pl-PL"/>
                <w14:ligatures w14:val="none"/>
              </w:rPr>
            </w:pPr>
          </w:p>
        </w:tc>
        <w:tc>
          <w:tcPr>
            <w:tcW w:w="993" w:type="dxa"/>
            <w:tcBorders>
              <w:left w:val="single" w:sz="4" w:space="0" w:color="000000"/>
              <w:bottom w:val="single" w:sz="4" w:space="0" w:color="000000"/>
              <w:right w:val="single" w:sz="4" w:space="0" w:color="000000"/>
            </w:tcBorders>
            <w:shd w:val="clear" w:color="auto" w:fill="auto"/>
          </w:tcPr>
          <w:p w14:paraId="52B53F9E" w14:textId="77777777" w:rsidR="009F5E29" w:rsidRPr="007A1BE6" w:rsidRDefault="009F5E29" w:rsidP="00055296">
            <w:pPr>
              <w:widowControl w:val="0"/>
              <w:tabs>
                <w:tab w:val="left" w:leader="underscore" w:pos="3623"/>
                <w:tab w:val="left" w:pos="5979"/>
              </w:tabs>
              <w:spacing w:after="0" w:line="276" w:lineRule="auto"/>
              <w:ind w:left="-709" w:right="-709"/>
              <w:jc w:val="center"/>
              <w:rPr>
                <w:rFonts w:eastAsia="Times New Roman" w:cstheme="minorHAnsi"/>
                <w:kern w:val="0"/>
                <w:sz w:val="18"/>
                <w:szCs w:val="18"/>
                <w:lang w:eastAsia="pl-PL"/>
                <w14:ligatures w14:val="none"/>
              </w:rPr>
            </w:pPr>
          </w:p>
        </w:tc>
        <w:tc>
          <w:tcPr>
            <w:tcW w:w="1617" w:type="dxa"/>
            <w:tcBorders>
              <w:left w:val="single" w:sz="4" w:space="0" w:color="000000"/>
              <w:bottom w:val="single" w:sz="4" w:space="0" w:color="000000"/>
              <w:right w:val="single" w:sz="4" w:space="0" w:color="000000"/>
            </w:tcBorders>
            <w:shd w:val="clear" w:color="auto" w:fill="auto"/>
          </w:tcPr>
          <w:p w14:paraId="0E568511" w14:textId="77777777" w:rsidR="009F5E29" w:rsidRPr="007A1BE6" w:rsidRDefault="009F5E29" w:rsidP="00055296">
            <w:pPr>
              <w:widowControl w:val="0"/>
              <w:tabs>
                <w:tab w:val="left" w:leader="underscore" w:pos="3623"/>
                <w:tab w:val="left" w:pos="5979"/>
              </w:tabs>
              <w:spacing w:after="0" w:line="276" w:lineRule="auto"/>
              <w:ind w:left="-709" w:right="-709"/>
              <w:jc w:val="center"/>
              <w:rPr>
                <w:rFonts w:eastAsia="Times New Roman" w:cstheme="minorHAnsi"/>
                <w:kern w:val="0"/>
                <w:sz w:val="18"/>
                <w:szCs w:val="18"/>
                <w:lang w:eastAsia="pl-PL"/>
                <w14:ligatures w14:val="none"/>
              </w:rPr>
            </w:pPr>
          </w:p>
        </w:tc>
        <w:tc>
          <w:tcPr>
            <w:tcW w:w="1417" w:type="dxa"/>
            <w:tcBorders>
              <w:left w:val="single" w:sz="4" w:space="0" w:color="000000"/>
              <w:bottom w:val="single" w:sz="4" w:space="0" w:color="000000"/>
              <w:right w:val="single" w:sz="4" w:space="0" w:color="000000"/>
            </w:tcBorders>
            <w:shd w:val="clear" w:color="auto" w:fill="auto"/>
          </w:tcPr>
          <w:p w14:paraId="283B8989" w14:textId="77777777" w:rsidR="009F5E29" w:rsidRPr="007A1BE6" w:rsidRDefault="009F5E29" w:rsidP="00055296">
            <w:pPr>
              <w:widowControl w:val="0"/>
              <w:tabs>
                <w:tab w:val="left" w:leader="underscore" w:pos="3623"/>
                <w:tab w:val="left" w:pos="5979"/>
              </w:tabs>
              <w:spacing w:after="0" w:line="276" w:lineRule="auto"/>
              <w:ind w:left="-709" w:right="-709"/>
              <w:jc w:val="center"/>
              <w:rPr>
                <w:rFonts w:eastAsia="Times New Roman" w:cstheme="minorHAnsi"/>
                <w:kern w:val="0"/>
                <w:sz w:val="18"/>
                <w:szCs w:val="18"/>
                <w:lang w:eastAsia="pl-PL"/>
                <w14:ligatures w14:val="none"/>
              </w:rPr>
            </w:pPr>
          </w:p>
        </w:tc>
      </w:tr>
    </w:tbl>
    <w:p w14:paraId="29DC1F62" w14:textId="77777777" w:rsidR="009F5E29" w:rsidRPr="007A1BE6" w:rsidRDefault="009F5E29" w:rsidP="009F5E29">
      <w:pPr>
        <w:widowControl w:val="0"/>
        <w:tabs>
          <w:tab w:val="left" w:leader="underscore" w:pos="3623"/>
          <w:tab w:val="left" w:pos="5979"/>
        </w:tabs>
        <w:spacing w:after="0" w:line="276" w:lineRule="auto"/>
        <w:ind w:left="-709" w:right="-709"/>
        <w:jc w:val="both"/>
        <w:rPr>
          <w:rFonts w:eastAsia="Times New Roman" w:cstheme="minorHAnsi"/>
          <w:kern w:val="0"/>
          <w:sz w:val="16"/>
          <w:szCs w:val="16"/>
          <w:lang w:eastAsia="pl-PL"/>
          <w14:ligatures w14:val="none"/>
        </w:rPr>
      </w:pPr>
      <w:r w:rsidRPr="007A1BE6">
        <w:rPr>
          <w:rFonts w:eastAsia="Times New Roman" w:cstheme="minorHAnsi"/>
          <w:kern w:val="0"/>
          <w:sz w:val="16"/>
          <w:szCs w:val="16"/>
          <w:lang w:eastAsia="pl-PL"/>
          <w14:ligatures w14:val="none"/>
        </w:rPr>
        <w:t xml:space="preserve">                                                                                             </w:t>
      </w:r>
    </w:p>
    <w:p w14:paraId="7CACC398" w14:textId="77777777" w:rsidR="009F5E29" w:rsidRPr="007A1BE6" w:rsidRDefault="009F5E29" w:rsidP="009F5E29">
      <w:pPr>
        <w:spacing w:after="0" w:line="276" w:lineRule="auto"/>
        <w:ind w:left="-709" w:right="-709"/>
        <w:jc w:val="both"/>
        <w:rPr>
          <w:rFonts w:eastAsia="Times New Roman" w:cstheme="minorHAnsi"/>
          <w:kern w:val="0"/>
          <w:sz w:val="2"/>
          <w:szCs w:val="2"/>
          <w:lang w:eastAsia="pl-PL"/>
          <w14:ligatures w14:val="none"/>
        </w:rPr>
      </w:pPr>
    </w:p>
    <w:p w14:paraId="0AD8ABFD" w14:textId="77777777" w:rsidR="009F5E29" w:rsidRPr="007A1BE6" w:rsidRDefault="009F5E29" w:rsidP="009F5E29">
      <w:pPr>
        <w:spacing w:after="0" w:line="240" w:lineRule="auto"/>
        <w:ind w:left="-709" w:right="-709"/>
        <w:jc w:val="both"/>
        <w:rPr>
          <w:rFonts w:eastAsia="Times New Roman" w:cstheme="minorHAnsi"/>
          <w:iCs/>
          <w:kern w:val="0"/>
          <w:sz w:val="18"/>
          <w:szCs w:val="18"/>
          <w:lang w:eastAsia="pl-PL"/>
          <w14:ligatures w14:val="none"/>
        </w:rPr>
      </w:pPr>
      <w:r w:rsidRPr="007A1BE6">
        <w:rPr>
          <w:rFonts w:eastAsia="Times New Roman" w:cstheme="minorHAnsi"/>
          <w:b/>
          <w:bCs/>
          <w:iCs/>
          <w:kern w:val="0"/>
          <w:sz w:val="18"/>
          <w:szCs w:val="18"/>
          <w:u w:val="single"/>
          <w:lang w:eastAsia="pl-PL"/>
          <w14:ligatures w14:val="none"/>
        </w:rPr>
        <w:t>Test przesiewowy w kierunku HCV</w:t>
      </w:r>
      <w:r w:rsidRPr="007A1BE6">
        <w:rPr>
          <w:rFonts w:eastAsia="Times New Roman" w:cstheme="minorHAnsi"/>
          <w:iCs/>
          <w:kern w:val="0"/>
          <w:sz w:val="18"/>
          <w:szCs w:val="18"/>
          <w:lang w:eastAsia="pl-PL"/>
          <w14:ligatures w14:val="none"/>
        </w:rPr>
        <w:t xml:space="preserve"> wskazuje obecność lub brak przeciwciał anty-HCV w pobranej próbce krwi.</w:t>
      </w:r>
    </w:p>
    <w:p w14:paraId="354AAF80" w14:textId="77777777" w:rsidR="009F5E29" w:rsidRPr="007A1BE6" w:rsidRDefault="009F5E29" w:rsidP="009F5E29">
      <w:pPr>
        <w:spacing w:after="0" w:line="240" w:lineRule="auto"/>
        <w:ind w:left="-709" w:right="-709"/>
        <w:jc w:val="both"/>
        <w:rPr>
          <w:rFonts w:eastAsia="Times New Roman" w:cstheme="minorHAnsi"/>
          <w:iCs/>
          <w:kern w:val="0"/>
          <w:sz w:val="18"/>
          <w:szCs w:val="18"/>
          <w:lang w:eastAsia="pl-PL"/>
          <w14:ligatures w14:val="none"/>
        </w:rPr>
      </w:pPr>
      <w:r w:rsidRPr="007A1BE6">
        <w:rPr>
          <w:rFonts w:eastAsia="Times New Roman" w:cstheme="minorHAnsi"/>
          <w:iCs/>
          <w:kern w:val="0"/>
          <w:sz w:val="18"/>
          <w:szCs w:val="18"/>
          <w:lang w:eastAsia="pl-PL"/>
          <w14:ligatures w14:val="none"/>
        </w:rPr>
        <w:t xml:space="preserve">Wynik ujemny (niereaktywny) testu oznacza, że w próbce nie wykryto przeciwciał anty-HCV. </w:t>
      </w:r>
    </w:p>
    <w:p w14:paraId="0D3B89E2" w14:textId="77777777" w:rsidR="009F5E29" w:rsidRPr="007A1BE6" w:rsidRDefault="009F5E29" w:rsidP="009F5E29">
      <w:pPr>
        <w:spacing w:after="0" w:line="240" w:lineRule="auto"/>
        <w:ind w:left="-709" w:right="-709"/>
        <w:jc w:val="both"/>
        <w:rPr>
          <w:rFonts w:eastAsia="Times New Roman" w:cstheme="minorHAnsi"/>
          <w:iCs/>
          <w:kern w:val="0"/>
          <w:sz w:val="18"/>
          <w:szCs w:val="18"/>
          <w:lang w:eastAsia="pl-PL"/>
          <w14:ligatures w14:val="none"/>
        </w:rPr>
      </w:pPr>
      <w:r w:rsidRPr="007A1BE6">
        <w:rPr>
          <w:rFonts w:eastAsia="Times New Roman" w:cstheme="minorHAnsi"/>
          <w:iCs/>
          <w:kern w:val="0"/>
          <w:sz w:val="18"/>
          <w:szCs w:val="18"/>
          <w:lang w:eastAsia="pl-PL"/>
          <w14:ligatures w14:val="none"/>
        </w:rPr>
        <w:t>Wynik dodatni (reaktywny) oznacza obecność przeciwciał anty-HCV w próbce i wymaga wykonania testu potwierdzenia (HCV-RNA).</w:t>
      </w:r>
    </w:p>
    <w:p w14:paraId="40256869" w14:textId="77777777" w:rsidR="009F5E29" w:rsidRPr="007A1BE6" w:rsidRDefault="009F5E29" w:rsidP="009F5E29">
      <w:pPr>
        <w:spacing w:after="0" w:line="240" w:lineRule="auto"/>
        <w:ind w:left="-709" w:right="-709"/>
        <w:jc w:val="both"/>
        <w:rPr>
          <w:rFonts w:eastAsia="Times New Roman" w:cstheme="minorHAnsi"/>
          <w:iCs/>
          <w:kern w:val="0"/>
          <w:sz w:val="18"/>
          <w:szCs w:val="18"/>
          <w:lang w:eastAsia="pl-PL"/>
          <w14:ligatures w14:val="none"/>
        </w:rPr>
      </w:pPr>
      <w:r w:rsidRPr="007A1BE6">
        <w:rPr>
          <w:rFonts w:eastAsia="Times New Roman" w:cstheme="minorHAnsi"/>
          <w:iCs/>
          <w:kern w:val="0"/>
          <w:sz w:val="18"/>
          <w:szCs w:val="18"/>
          <w:lang w:eastAsia="pl-PL"/>
          <w14:ligatures w14:val="none"/>
        </w:rPr>
        <w:t>W tym celu należy udać się do lekarza POZ, który albo skieruje od razu do poradni chorób zakaźnych, albo najpierw zleci ponowne wykonanie testu przesiewowego i w razie otrzymania kolejnego wyniku dodatniego skieruje do poradni chorób zakaźnych.</w:t>
      </w:r>
    </w:p>
    <w:p w14:paraId="76235EA8" w14:textId="77777777" w:rsidR="009F5E29" w:rsidRPr="007A1BE6" w:rsidRDefault="009F5E29" w:rsidP="009F5E29">
      <w:pPr>
        <w:spacing w:after="0" w:line="240" w:lineRule="auto"/>
        <w:ind w:left="-709" w:right="-709"/>
        <w:jc w:val="both"/>
        <w:rPr>
          <w:rFonts w:eastAsia="Times New Roman" w:cstheme="minorHAnsi"/>
          <w:b/>
          <w:iCs/>
          <w:kern w:val="0"/>
          <w:sz w:val="18"/>
          <w:szCs w:val="18"/>
          <w:lang w:eastAsia="pl-PL" w:bidi="pl-PL"/>
          <w14:ligatures w14:val="none"/>
        </w:rPr>
      </w:pPr>
      <w:r w:rsidRPr="007A1BE6">
        <w:rPr>
          <w:rFonts w:eastAsia="Times New Roman" w:cstheme="minorHAnsi"/>
          <w:b/>
          <w:iCs/>
          <w:kern w:val="0"/>
          <w:sz w:val="18"/>
          <w:szCs w:val="18"/>
          <w:lang w:eastAsia="pl-PL"/>
          <w14:ligatures w14:val="none"/>
        </w:rPr>
        <w:t>Jeśli od zdarzenia mogącego doprowadzić do zakażenia HCV nie minęło 12 tyg. rekomendowane jest powtórzenie badania po upływie 12 tyg.</w:t>
      </w:r>
    </w:p>
    <w:p w14:paraId="45F33D0E" w14:textId="77777777" w:rsidR="009F5E29" w:rsidRPr="007A1BE6" w:rsidRDefault="009F5E29" w:rsidP="009F5E29">
      <w:pPr>
        <w:widowControl w:val="0"/>
        <w:spacing w:after="0" w:line="240" w:lineRule="auto"/>
        <w:ind w:left="-709" w:right="-709"/>
        <w:jc w:val="both"/>
        <w:rPr>
          <w:rFonts w:eastAsia="Arial" w:cstheme="minorHAnsi"/>
          <w:iCs/>
          <w:kern w:val="0"/>
          <w:sz w:val="16"/>
          <w:szCs w:val="16"/>
          <w:lang w:eastAsia="pl-PL"/>
          <w14:ligatures w14:val="none"/>
        </w:rPr>
      </w:pPr>
    </w:p>
    <w:p w14:paraId="1F7A1CD4" w14:textId="77777777" w:rsidR="009F5E29" w:rsidRPr="007A1BE6" w:rsidRDefault="009F5E29" w:rsidP="009F5E29">
      <w:pPr>
        <w:widowControl w:val="0"/>
        <w:spacing w:after="0" w:line="240" w:lineRule="auto"/>
        <w:ind w:left="-709" w:right="-709"/>
        <w:jc w:val="both"/>
        <w:rPr>
          <w:rFonts w:eastAsia="Arial" w:cstheme="minorHAnsi"/>
          <w:iCs/>
          <w:kern w:val="0"/>
          <w:sz w:val="18"/>
          <w:szCs w:val="18"/>
          <w:lang w:eastAsia="pl-PL"/>
          <w14:ligatures w14:val="none"/>
        </w:rPr>
      </w:pPr>
      <w:r w:rsidRPr="007A1BE6">
        <w:rPr>
          <w:rFonts w:eastAsia="Arial" w:cstheme="minorHAnsi"/>
          <w:b/>
          <w:bCs/>
          <w:iCs/>
          <w:kern w:val="0"/>
          <w:sz w:val="18"/>
          <w:szCs w:val="18"/>
          <w:u w:val="single"/>
          <w:lang w:eastAsia="pl-PL"/>
          <w14:ligatures w14:val="none"/>
        </w:rPr>
        <w:t>Test przesiewowy w kierunku kiły</w:t>
      </w:r>
      <w:r w:rsidRPr="007A1BE6">
        <w:rPr>
          <w:rFonts w:eastAsia="Arial" w:cstheme="minorHAnsi"/>
          <w:iCs/>
          <w:kern w:val="0"/>
          <w:sz w:val="18"/>
          <w:szCs w:val="18"/>
          <w:lang w:eastAsia="pl-PL"/>
          <w14:ligatures w14:val="none"/>
        </w:rPr>
        <w:t xml:space="preserve"> wskazuje obecność lub brak przeciwciał anty</w:t>
      </w:r>
      <w:r w:rsidRPr="007A1BE6">
        <w:rPr>
          <w:rFonts w:eastAsia="Arial" w:cstheme="minorHAnsi"/>
          <w:color w:val="000000"/>
          <w:kern w:val="0"/>
          <w:sz w:val="18"/>
          <w:szCs w:val="18"/>
          <w:lang w:eastAsia="pl-PL" w:bidi="pl-PL"/>
          <w14:ligatures w14:val="none"/>
        </w:rPr>
        <w:t>-TP w pobranej próbce</w:t>
      </w:r>
      <w:r w:rsidRPr="007A1BE6">
        <w:rPr>
          <w:rFonts w:eastAsia="Arial" w:cstheme="minorHAnsi"/>
          <w:iCs/>
          <w:kern w:val="0"/>
          <w:sz w:val="18"/>
          <w:szCs w:val="18"/>
          <w:lang w:eastAsia="pl-PL"/>
          <w14:ligatures w14:val="none"/>
        </w:rPr>
        <w:t xml:space="preserve"> krwi. </w:t>
      </w:r>
    </w:p>
    <w:p w14:paraId="2AB0A338" w14:textId="77777777" w:rsidR="009F5E29" w:rsidRPr="007A1BE6" w:rsidRDefault="009F5E29" w:rsidP="009F5E29">
      <w:pPr>
        <w:spacing w:after="0" w:line="240" w:lineRule="auto"/>
        <w:ind w:left="-709" w:right="-709"/>
        <w:jc w:val="both"/>
        <w:rPr>
          <w:rFonts w:eastAsia="Times New Roman" w:cstheme="minorHAnsi"/>
          <w:iCs/>
          <w:kern w:val="0"/>
          <w:sz w:val="18"/>
          <w:szCs w:val="18"/>
          <w:lang w:eastAsia="pl-PL"/>
          <w14:ligatures w14:val="none"/>
        </w:rPr>
      </w:pPr>
      <w:r w:rsidRPr="007A1BE6">
        <w:rPr>
          <w:rFonts w:eastAsia="Times New Roman" w:cstheme="minorHAnsi"/>
          <w:iCs/>
          <w:kern w:val="0"/>
          <w:sz w:val="18"/>
          <w:szCs w:val="18"/>
          <w:lang w:eastAsia="pl-PL"/>
          <w14:ligatures w14:val="none"/>
        </w:rPr>
        <w:t xml:space="preserve">Wynik ujemny (niereaktywny) testu oznacza, że w próbce nie wykryto przeciwciał anty-TP. </w:t>
      </w:r>
    </w:p>
    <w:p w14:paraId="557269A5" w14:textId="77777777" w:rsidR="009F5E29" w:rsidRPr="007A1BE6" w:rsidRDefault="009F5E29" w:rsidP="009F5E29">
      <w:pPr>
        <w:spacing w:after="0" w:line="240" w:lineRule="auto"/>
        <w:ind w:left="-709" w:right="-709"/>
        <w:jc w:val="both"/>
        <w:rPr>
          <w:rFonts w:eastAsia="Times New Roman" w:cstheme="minorHAnsi"/>
          <w:iCs/>
          <w:kern w:val="0"/>
          <w:sz w:val="18"/>
          <w:szCs w:val="18"/>
          <w:lang w:eastAsia="pl-PL"/>
          <w14:ligatures w14:val="none"/>
        </w:rPr>
      </w:pPr>
      <w:r w:rsidRPr="007A1BE6">
        <w:rPr>
          <w:rFonts w:eastAsia="Times New Roman" w:cstheme="minorHAnsi"/>
          <w:iCs/>
          <w:kern w:val="0"/>
          <w:sz w:val="18"/>
          <w:szCs w:val="18"/>
          <w:lang w:eastAsia="pl-PL"/>
          <w14:ligatures w14:val="none"/>
        </w:rPr>
        <w:t xml:space="preserve">Wynik dodatni (reaktywny) oznacza obecność przeciwciał anty-TP i wymaga wykonania testu </w:t>
      </w:r>
      <w:r w:rsidRPr="007A1BE6">
        <w:rPr>
          <w:rFonts w:eastAsia="Times New Roman" w:cstheme="minorHAnsi"/>
          <w:kern w:val="0"/>
          <w:sz w:val="18"/>
          <w:szCs w:val="18"/>
          <w:lang w:eastAsia="pl-PL"/>
          <w14:ligatures w14:val="none"/>
        </w:rPr>
        <w:t>weryfikującego</w:t>
      </w:r>
      <w:r w:rsidRPr="007A1BE6">
        <w:rPr>
          <w:rFonts w:eastAsia="Times New Roman" w:cstheme="minorHAnsi"/>
          <w:iCs/>
          <w:kern w:val="0"/>
          <w:sz w:val="18"/>
          <w:szCs w:val="18"/>
          <w:lang w:eastAsia="pl-PL"/>
          <w14:ligatures w14:val="none"/>
        </w:rPr>
        <w:t xml:space="preserve"> w poradni dermatologiczno-wenerologicznej, wskazanej przez PKD (z listy wybranych poradni na terenie każdego województwa). Do poradni wenerologicznej nie jest wymagane skierowanie. </w:t>
      </w:r>
      <w:r w:rsidRPr="007A1BE6">
        <w:rPr>
          <w:rFonts w:eastAsia="Times New Roman" w:cstheme="minorHAnsi"/>
          <w:kern w:val="0"/>
          <w:sz w:val="18"/>
          <w:szCs w:val="18"/>
          <w:lang w:eastAsia="pl-PL"/>
          <w14:ligatures w14:val="none"/>
        </w:rPr>
        <w:t>Pacjenci mogą też korzystać z opieki w każdej innej poradni dermatologiczno-wenerologicznej lub innej specjalistycznej.</w:t>
      </w:r>
    </w:p>
    <w:p w14:paraId="214BB1AA" w14:textId="77777777" w:rsidR="009F5E29" w:rsidRPr="007A1BE6" w:rsidRDefault="009F5E29" w:rsidP="009F5E29">
      <w:pPr>
        <w:spacing w:after="0" w:line="240" w:lineRule="auto"/>
        <w:ind w:left="-709" w:right="-709"/>
        <w:jc w:val="both"/>
        <w:rPr>
          <w:rFonts w:eastAsia="Times New Roman" w:cstheme="minorHAnsi"/>
          <w:b/>
          <w:iCs/>
          <w:kern w:val="0"/>
          <w:sz w:val="18"/>
          <w:szCs w:val="18"/>
          <w:lang w:eastAsia="pl-PL" w:bidi="pl-PL"/>
          <w14:ligatures w14:val="none"/>
        </w:rPr>
      </w:pPr>
      <w:r w:rsidRPr="007A1BE6">
        <w:rPr>
          <w:rFonts w:eastAsia="Times New Roman" w:cstheme="minorHAnsi"/>
          <w:b/>
          <w:iCs/>
          <w:kern w:val="0"/>
          <w:sz w:val="18"/>
          <w:szCs w:val="18"/>
          <w:lang w:eastAsia="pl-PL"/>
          <w14:ligatures w14:val="none"/>
        </w:rPr>
        <w:t>Jeśli od zdarzenia mogącego doprowadzić do zakażenia kiłą nie minęło 12 tyg., rekomendowane jest powtórzenie badania po upływie 12 tyg</w:t>
      </w:r>
      <w:r w:rsidRPr="007A1BE6">
        <w:rPr>
          <w:rFonts w:eastAsia="Times New Roman" w:cstheme="minorHAnsi"/>
          <w:b/>
          <w:iCs/>
          <w:kern w:val="0"/>
          <w:sz w:val="18"/>
          <w:szCs w:val="18"/>
          <w:lang w:eastAsia="pl-PL" w:bidi="pl-PL"/>
          <w14:ligatures w14:val="none"/>
        </w:rPr>
        <w:t xml:space="preserve">. </w:t>
      </w:r>
    </w:p>
    <w:p w14:paraId="6FEB8E9D" w14:textId="77777777" w:rsidR="009F5E29" w:rsidRPr="007A1BE6" w:rsidRDefault="009F5E29" w:rsidP="009F5E29">
      <w:pPr>
        <w:widowControl w:val="0"/>
        <w:spacing w:after="0" w:line="240" w:lineRule="auto"/>
        <w:ind w:left="-709" w:right="-709"/>
        <w:jc w:val="both"/>
        <w:rPr>
          <w:rFonts w:eastAsia="Arial" w:cstheme="minorHAnsi"/>
          <w:iCs/>
          <w:kern w:val="0"/>
          <w:sz w:val="16"/>
          <w:szCs w:val="16"/>
          <w:lang w:eastAsia="pl-PL"/>
          <w14:ligatures w14:val="none"/>
        </w:rPr>
      </w:pPr>
    </w:p>
    <w:p w14:paraId="3ACAFE4B" w14:textId="77777777" w:rsidR="009F5E29" w:rsidRPr="007A1BE6" w:rsidRDefault="009F5E29" w:rsidP="009F5E29">
      <w:pPr>
        <w:spacing w:after="0" w:line="240" w:lineRule="auto"/>
        <w:ind w:left="-709" w:right="-709"/>
        <w:jc w:val="both"/>
        <w:rPr>
          <w:rFonts w:cstheme="minorHAnsi"/>
          <w:sz w:val="18"/>
          <w:szCs w:val="18"/>
        </w:rPr>
      </w:pPr>
      <w:r w:rsidRPr="007A1BE6">
        <w:rPr>
          <w:rFonts w:eastAsia="Times New Roman" w:cstheme="minorHAnsi"/>
          <w:b/>
          <w:bCs/>
          <w:iCs/>
          <w:kern w:val="0"/>
          <w:sz w:val="18"/>
          <w:szCs w:val="18"/>
          <w:u w:val="single"/>
          <w:lang w:eastAsia="pl-PL"/>
          <w14:ligatures w14:val="none"/>
        </w:rPr>
        <w:t xml:space="preserve">Test przesiewowy w kierunku HIV III generacji </w:t>
      </w:r>
      <w:r w:rsidRPr="007A1BE6">
        <w:rPr>
          <w:rFonts w:eastAsia="Times New Roman" w:cstheme="minorHAnsi"/>
          <w:iCs/>
          <w:kern w:val="0"/>
          <w:sz w:val="18"/>
          <w:szCs w:val="18"/>
          <w:lang w:eastAsia="pl-PL"/>
          <w14:ligatures w14:val="none"/>
        </w:rPr>
        <w:t>wykrywa tylko obecność przeciwciał anty</w:t>
      </w:r>
      <w:r w:rsidRPr="007A1BE6">
        <w:rPr>
          <w:rFonts w:eastAsia="Times New Roman" w:cstheme="minorHAnsi"/>
          <w:iCs/>
          <w:kern w:val="0"/>
          <w:sz w:val="18"/>
          <w:szCs w:val="18"/>
          <w:lang w:eastAsia="pl-PL" w:bidi="pl-PL"/>
          <w14:ligatures w14:val="none"/>
        </w:rPr>
        <w:t>-HIV</w:t>
      </w:r>
      <w:r w:rsidRPr="007A1BE6">
        <w:rPr>
          <w:rFonts w:eastAsia="Times New Roman" w:cstheme="minorHAnsi"/>
          <w:iCs/>
          <w:kern w:val="0"/>
          <w:sz w:val="18"/>
          <w:szCs w:val="18"/>
          <w:lang w:eastAsia="pl-PL"/>
          <w14:ligatures w14:val="none"/>
        </w:rPr>
        <w:t xml:space="preserve">. </w:t>
      </w:r>
    </w:p>
    <w:p w14:paraId="188A5465" w14:textId="77777777" w:rsidR="009F5E29" w:rsidRPr="007A1BE6" w:rsidRDefault="009F5E29" w:rsidP="009F5E29">
      <w:pPr>
        <w:spacing w:after="0" w:line="240" w:lineRule="auto"/>
        <w:ind w:left="-709" w:right="-709"/>
        <w:jc w:val="both"/>
        <w:rPr>
          <w:rFonts w:cstheme="minorHAnsi"/>
          <w:sz w:val="18"/>
          <w:szCs w:val="18"/>
        </w:rPr>
      </w:pPr>
      <w:r w:rsidRPr="007A1BE6">
        <w:rPr>
          <w:rFonts w:eastAsia="Times New Roman" w:cstheme="minorHAnsi"/>
          <w:iCs/>
          <w:kern w:val="0"/>
          <w:sz w:val="18"/>
          <w:szCs w:val="18"/>
          <w:lang w:eastAsia="pl-PL"/>
          <w14:ligatures w14:val="none"/>
        </w:rPr>
        <w:t xml:space="preserve">Wynik ujemny (niereaktywny) testu oznacza, że w próbce nie wykryto przeciwciał anty-HIV. </w:t>
      </w:r>
    </w:p>
    <w:p w14:paraId="0DD475AB" w14:textId="77777777" w:rsidR="009F5E29" w:rsidRPr="007A1BE6" w:rsidRDefault="009F5E29" w:rsidP="009F5E29">
      <w:pPr>
        <w:spacing w:after="0" w:line="240" w:lineRule="auto"/>
        <w:ind w:left="-709" w:right="-709"/>
        <w:jc w:val="both"/>
        <w:rPr>
          <w:rFonts w:cstheme="minorHAnsi"/>
          <w:sz w:val="18"/>
          <w:szCs w:val="18"/>
        </w:rPr>
      </w:pPr>
      <w:r w:rsidRPr="007A1BE6">
        <w:rPr>
          <w:rFonts w:eastAsia="Times New Roman" w:cstheme="minorHAnsi"/>
          <w:iCs/>
          <w:kern w:val="0"/>
          <w:sz w:val="18"/>
          <w:szCs w:val="18"/>
          <w:lang w:eastAsia="pl-PL"/>
          <w14:ligatures w14:val="none"/>
        </w:rPr>
        <w:t>Wynik dodatni (reaktywny) oznacza, że w próbce wykryto przeciwciała, które mogą być przeciwciałami anty-HIV.</w:t>
      </w:r>
      <w:r w:rsidRPr="007A1BE6">
        <w:rPr>
          <w:rFonts w:eastAsia="Times New Roman" w:cstheme="minorHAnsi"/>
          <w:b/>
          <w:iCs/>
          <w:kern w:val="0"/>
          <w:sz w:val="18"/>
          <w:szCs w:val="18"/>
          <w:lang w:eastAsia="pl-PL" w:bidi="pl-PL"/>
          <w14:ligatures w14:val="none"/>
        </w:rPr>
        <w:t xml:space="preserve"> TEN WYNIK NIE JEST OSTATECZNY I WYMAGA WYKONANIA TESTU POTWIERDZENIA </w:t>
      </w:r>
      <w:r w:rsidRPr="007A1BE6">
        <w:rPr>
          <w:rFonts w:eastAsia="Times New Roman" w:cstheme="minorHAnsi"/>
          <w:bCs/>
          <w:iCs/>
          <w:kern w:val="0"/>
          <w:sz w:val="18"/>
          <w:szCs w:val="18"/>
          <w:lang w:eastAsia="pl-PL" w:bidi="pl-PL"/>
          <w14:ligatures w14:val="none"/>
        </w:rPr>
        <w:t>(</w:t>
      </w:r>
      <w:r w:rsidRPr="007A1BE6">
        <w:rPr>
          <w:rFonts w:eastAsia="Times New Roman" w:cstheme="minorHAnsi"/>
          <w:b/>
          <w:iCs/>
          <w:kern w:val="0"/>
          <w:sz w:val="18"/>
          <w:szCs w:val="18"/>
          <w:lang w:eastAsia="pl-PL" w:bidi="pl-PL"/>
          <w14:ligatures w14:val="none"/>
        </w:rPr>
        <w:t>najczęściej molekularnego HIV-RNA).</w:t>
      </w:r>
    </w:p>
    <w:p w14:paraId="2AB2E5D5" w14:textId="77777777" w:rsidR="009F5E29" w:rsidRPr="007A1BE6" w:rsidRDefault="009F5E29" w:rsidP="009F5E29">
      <w:pPr>
        <w:spacing w:after="0" w:line="240" w:lineRule="auto"/>
        <w:ind w:left="-709" w:right="-709"/>
        <w:jc w:val="both"/>
        <w:rPr>
          <w:rFonts w:cstheme="minorHAnsi"/>
          <w:sz w:val="18"/>
          <w:szCs w:val="18"/>
        </w:rPr>
      </w:pPr>
      <w:r w:rsidRPr="007A1BE6">
        <w:rPr>
          <w:rFonts w:eastAsia="Times New Roman" w:cstheme="minorHAnsi"/>
          <w:iCs/>
          <w:kern w:val="0"/>
          <w:sz w:val="18"/>
          <w:szCs w:val="18"/>
          <w:lang w:eastAsia="pl-PL"/>
          <w14:ligatures w14:val="none"/>
        </w:rPr>
        <w:t>Szybki test III generacji jest testem przesiewowym i służy do wykluczenia zakażenia HIV po upływie 12 tygodni od ostatniej ekspozycji.</w:t>
      </w:r>
    </w:p>
    <w:p w14:paraId="2C27E583" w14:textId="77777777" w:rsidR="009F5E29" w:rsidRPr="007A1BE6" w:rsidRDefault="009F5E29" w:rsidP="009F5E29">
      <w:pPr>
        <w:spacing w:after="0" w:line="240" w:lineRule="auto"/>
        <w:ind w:left="-709" w:right="-709"/>
        <w:jc w:val="both"/>
        <w:rPr>
          <w:rFonts w:eastAsia="Times New Roman" w:cstheme="minorHAnsi"/>
          <w:b/>
          <w:iCs/>
          <w:kern w:val="0"/>
          <w:sz w:val="18"/>
          <w:szCs w:val="18"/>
          <w:lang w:eastAsia="pl-PL" w:bidi="pl-PL"/>
          <w14:ligatures w14:val="none"/>
        </w:rPr>
      </w:pPr>
      <w:r w:rsidRPr="007A1BE6">
        <w:rPr>
          <w:rFonts w:eastAsia="Times New Roman" w:cstheme="minorHAnsi"/>
          <w:b/>
          <w:iCs/>
          <w:kern w:val="0"/>
          <w:sz w:val="18"/>
          <w:szCs w:val="18"/>
          <w:lang w:eastAsia="pl-PL" w:bidi="pl-PL"/>
          <w14:ligatures w14:val="none"/>
        </w:rPr>
        <w:t xml:space="preserve">Jeśli od zdarzenia mogącego doprowadzić do zakażenia HIV nie minęło 12 tyg., rekomendowane jest powtórzenie badania po upływie pełnych 12 tyg. </w:t>
      </w:r>
    </w:p>
    <w:p w14:paraId="119C90DC" w14:textId="77777777" w:rsidR="009F5E29" w:rsidRPr="007A1BE6" w:rsidRDefault="009F5E29" w:rsidP="009F5E29">
      <w:pPr>
        <w:spacing w:after="0" w:line="240" w:lineRule="auto"/>
        <w:ind w:left="-709" w:right="-709"/>
        <w:jc w:val="both"/>
        <w:rPr>
          <w:rFonts w:eastAsia="Times New Roman" w:cstheme="minorHAnsi"/>
          <w:b/>
          <w:iCs/>
          <w:kern w:val="0"/>
          <w:sz w:val="16"/>
          <w:szCs w:val="16"/>
          <w:lang w:eastAsia="pl-PL" w:bidi="pl-PL"/>
          <w14:ligatures w14:val="none"/>
        </w:rPr>
      </w:pPr>
    </w:p>
    <w:p w14:paraId="3E6DF93A" w14:textId="77777777" w:rsidR="009F5E29" w:rsidRPr="007A1BE6" w:rsidRDefault="009F5E29" w:rsidP="009F5E29">
      <w:pPr>
        <w:spacing w:after="0" w:line="240" w:lineRule="auto"/>
        <w:ind w:left="-709" w:right="-709"/>
        <w:jc w:val="both"/>
        <w:rPr>
          <w:rFonts w:cstheme="minorHAnsi"/>
          <w:sz w:val="18"/>
          <w:szCs w:val="18"/>
        </w:rPr>
      </w:pPr>
      <w:r w:rsidRPr="007A1BE6">
        <w:rPr>
          <w:rFonts w:eastAsia="Times New Roman" w:cstheme="minorHAnsi"/>
          <w:b/>
          <w:bCs/>
          <w:iCs/>
          <w:kern w:val="0"/>
          <w:sz w:val="18"/>
          <w:szCs w:val="18"/>
          <w:u w:val="single"/>
          <w:lang w:eastAsia="pl-PL"/>
          <w14:ligatures w14:val="none"/>
        </w:rPr>
        <w:t xml:space="preserve">Test przesiewowy w kierunku HIV IV generacji </w:t>
      </w:r>
      <w:r w:rsidRPr="007A1BE6">
        <w:rPr>
          <w:rFonts w:cstheme="minorHAnsi"/>
          <w:sz w:val="18"/>
          <w:szCs w:val="18"/>
        </w:rPr>
        <w:t>w</w:t>
      </w:r>
      <w:r w:rsidRPr="007A1BE6">
        <w:rPr>
          <w:rFonts w:eastAsia="Times New Roman" w:cstheme="minorHAnsi"/>
          <w:iCs/>
          <w:kern w:val="0"/>
          <w:sz w:val="18"/>
          <w:szCs w:val="18"/>
          <w:lang w:eastAsia="pl-PL"/>
          <w14:ligatures w14:val="none"/>
        </w:rPr>
        <w:t>ykrywa zarówno antygen p 24 (Ag), jak i przeciwciała anty</w:t>
      </w:r>
      <w:r w:rsidRPr="007A1BE6">
        <w:rPr>
          <w:rFonts w:eastAsia="Times New Roman" w:cstheme="minorHAnsi"/>
          <w:iCs/>
          <w:kern w:val="0"/>
          <w:sz w:val="18"/>
          <w:szCs w:val="18"/>
          <w:lang w:eastAsia="pl-PL" w:bidi="pl-PL"/>
          <w14:ligatures w14:val="none"/>
        </w:rPr>
        <w:t>-HIV (Ab).</w:t>
      </w:r>
    </w:p>
    <w:p w14:paraId="1BFEED7B" w14:textId="77777777" w:rsidR="009F5E29" w:rsidRPr="007A1BE6" w:rsidRDefault="009F5E29" w:rsidP="009F5E29">
      <w:pPr>
        <w:spacing w:after="0" w:line="240" w:lineRule="auto"/>
        <w:ind w:left="-709" w:right="-709"/>
        <w:jc w:val="both"/>
        <w:rPr>
          <w:rFonts w:cstheme="minorHAnsi"/>
          <w:sz w:val="18"/>
          <w:szCs w:val="18"/>
        </w:rPr>
      </w:pPr>
      <w:r w:rsidRPr="007A1BE6">
        <w:rPr>
          <w:rFonts w:eastAsia="Times New Roman" w:cstheme="minorHAnsi"/>
          <w:iCs/>
          <w:kern w:val="0"/>
          <w:sz w:val="18"/>
          <w:szCs w:val="18"/>
          <w:lang w:eastAsia="pl-PL"/>
          <w14:ligatures w14:val="none"/>
        </w:rPr>
        <w:t>Wynik ujemny (niereaktywny) testu oznacza, że w próbce nie wykryto ani antygenu p24 (Ag), ani przeciwciał anty-HIV (Ab).</w:t>
      </w:r>
    </w:p>
    <w:p w14:paraId="1DE93F22" w14:textId="77777777" w:rsidR="009F5E29" w:rsidRPr="007A1BE6" w:rsidRDefault="009F5E29" w:rsidP="009F5E29">
      <w:pPr>
        <w:spacing w:after="0" w:line="240" w:lineRule="auto"/>
        <w:ind w:left="-709" w:right="-709"/>
        <w:jc w:val="both"/>
        <w:rPr>
          <w:rFonts w:cstheme="minorHAnsi"/>
          <w:sz w:val="18"/>
          <w:szCs w:val="18"/>
        </w:rPr>
      </w:pPr>
      <w:r w:rsidRPr="007A1BE6">
        <w:rPr>
          <w:rFonts w:eastAsia="Times New Roman" w:cstheme="minorHAnsi"/>
          <w:iCs/>
          <w:kern w:val="0"/>
          <w:sz w:val="18"/>
          <w:szCs w:val="18"/>
          <w:lang w:eastAsia="pl-PL"/>
          <w14:ligatures w14:val="none"/>
        </w:rPr>
        <w:t xml:space="preserve">Wynik dodatni (reaktywny) oznacza, że w próbce wykryto albo antygen p24 (Ag), albo przeciwciała anty-HIV (Ab) albo zarówno antygen p 24 (Ag), jak i przeciwciała anty-HIV (Ab). </w:t>
      </w:r>
      <w:r w:rsidRPr="007A1BE6">
        <w:rPr>
          <w:rFonts w:eastAsia="Times New Roman" w:cstheme="minorHAnsi"/>
          <w:b/>
          <w:iCs/>
          <w:kern w:val="0"/>
          <w:sz w:val="18"/>
          <w:szCs w:val="18"/>
          <w:lang w:eastAsia="pl-PL" w:bidi="pl-PL"/>
          <w14:ligatures w14:val="none"/>
        </w:rPr>
        <w:t xml:space="preserve">TEN WYNIK NIE JEST OSTATECZNY I WYMAGA WYKONANIA TESTU POTWIERDZENIA </w:t>
      </w:r>
      <w:r w:rsidRPr="007A1BE6">
        <w:rPr>
          <w:rFonts w:eastAsia="Times New Roman" w:cstheme="minorHAnsi"/>
          <w:bCs/>
          <w:iCs/>
          <w:kern w:val="0"/>
          <w:sz w:val="18"/>
          <w:szCs w:val="18"/>
          <w:lang w:eastAsia="pl-PL" w:bidi="pl-PL"/>
          <w14:ligatures w14:val="none"/>
        </w:rPr>
        <w:t>(</w:t>
      </w:r>
      <w:r w:rsidRPr="007A1BE6">
        <w:rPr>
          <w:rFonts w:eastAsia="Times New Roman" w:cstheme="minorHAnsi"/>
          <w:b/>
          <w:iCs/>
          <w:kern w:val="0"/>
          <w:sz w:val="18"/>
          <w:szCs w:val="18"/>
          <w:lang w:eastAsia="pl-PL" w:bidi="pl-PL"/>
          <w14:ligatures w14:val="none"/>
        </w:rPr>
        <w:t>najczęściej molekularnego HIV-RNA).</w:t>
      </w:r>
    </w:p>
    <w:p w14:paraId="1827BEB7" w14:textId="77777777" w:rsidR="009F5E29" w:rsidRPr="007A1BE6" w:rsidRDefault="009F5E29" w:rsidP="009F5E29">
      <w:pPr>
        <w:spacing w:after="0" w:line="240" w:lineRule="auto"/>
        <w:ind w:left="-709" w:right="-709"/>
        <w:jc w:val="both"/>
        <w:rPr>
          <w:rFonts w:cstheme="minorHAnsi"/>
          <w:sz w:val="18"/>
          <w:szCs w:val="18"/>
        </w:rPr>
      </w:pPr>
      <w:r w:rsidRPr="007A1BE6">
        <w:rPr>
          <w:rFonts w:eastAsia="Times New Roman" w:cstheme="minorHAnsi"/>
          <w:iCs/>
          <w:kern w:val="0"/>
          <w:sz w:val="18"/>
          <w:szCs w:val="18"/>
          <w:lang w:eastAsia="pl-PL"/>
          <w14:ligatures w14:val="none"/>
        </w:rPr>
        <w:t>Szybki test IV generacji jest testem przesiewowym i służy do wykluczenia zakażenia HIV po upływie 6 tygodni od ostatniej ekspozycji</w:t>
      </w:r>
      <w:r w:rsidRPr="007A1BE6">
        <w:rPr>
          <w:rStyle w:val="Odwoanieprzypisudolnego"/>
          <w:rFonts w:cstheme="minorHAnsi"/>
          <w:iCs/>
          <w:sz w:val="18"/>
          <w:szCs w:val="18"/>
          <w:lang w:eastAsia="pl-PL"/>
        </w:rPr>
        <w:footnoteReference w:id="2"/>
      </w:r>
      <w:r w:rsidRPr="007A1BE6">
        <w:rPr>
          <w:rFonts w:eastAsia="Times New Roman" w:cstheme="minorHAnsi"/>
          <w:iCs/>
          <w:kern w:val="0"/>
          <w:sz w:val="18"/>
          <w:szCs w:val="18"/>
          <w:lang w:eastAsia="pl-PL"/>
          <w14:ligatures w14:val="none"/>
        </w:rPr>
        <w:t>.</w:t>
      </w:r>
    </w:p>
    <w:p w14:paraId="7F8B0625" w14:textId="739D0708" w:rsidR="009F5E29" w:rsidRPr="007A1BE6" w:rsidRDefault="009F5E29" w:rsidP="009F5E29">
      <w:pPr>
        <w:spacing w:after="0" w:line="240" w:lineRule="auto"/>
        <w:ind w:left="-709" w:right="-709"/>
        <w:jc w:val="both"/>
        <w:rPr>
          <w:rFonts w:eastAsia="Times New Roman" w:cstheme="minorHAnsi"/>
          <w:b/>
          <w:iCs/>
          <w:kern w:val="0"/>
          <w:sz w:val="18"/>
          <w:szCs w:val="18"/>
          <w:lang w:eastAsia="pl-PL" w:bidi="pl-PL"/>
          <w14:ligatures w14:val="none"/>
        </w:rPr>
      </w:pPr>
      <w:r w:rsidRPr="007A1BE6">
        <w:rPr>
          <w:rFonts w:eastAsia="Times New Roman" w:cstheme="minorHAnsi"/>
          <w:b/>
          <w:sz w:val="18"/>
          <w:szCs w:val="18"/>
          <w:lang w:bidi="pl-PL"/>
        </w:rPr>
        <w:t xml:space="preserve">Jeśli od zdarzenia mogącego doprowadzić do zakażenia HIV nie minęło 6 tyg., rekomendowane jest powtórzenie badania po upływie </w:t>
      </w:r>
      <w:r w:rsidRPr="007A1BE6">
        <w:rPr>
          <w:rFonts w:eastAsia="Times New Roman" w:cstheme="minorHAnsi"/>
          <w:b/>
          <w:iCs/>
          <w:kern w:val="0"/>
          <w:sz w:val="18"/>
          <w:szCs w:val="18"/>
          <w:lang w:eastAsia="pl-PL" w:bidi="pl-PL"/>
          <w14:ligatures w14:val="none"/>
        </w:rPr>
        <w:t>pełnych</w:t>
      </w:r>
      <w:r w:rsidRPr="007A1BE6">
        <w:rPr>
          <w:rFonts w:eastAsia="Times New Roman" w:cstheme="minorHAnsi"/>
          <w:b/>
          <w:sz w:val="18"/>
          <w:szCs w:val="18"/>
          <w:lang w:bidi="pl-PL"/>
        </w:rPr>
        <w:t xml:space="preserve"> 6 tyg. </w:t>
      </w:r>
    </w:p>
    <w:p w14:paraId="28B0CFF5" w14:textId="77777777" w:rsidR="00EA27D2" w:rsidRDefault="00EA27D2" w:rsidP="009F5E29">
      <w:pPr>
        <w:widowControl w:val="0"/>
        <w:spacing w:after="0" w:line="240" w:lineRule="auto"/>
        <w:ind w:left="-709" w:right="-709"/>
        <w:jc w:val="center"/>
        <w:rPr>
          <w:rFonts w:eastAsia="Arial" w:cstheme="minorHAnsi"/>
          <w:b/>
          <w:bCs/>
          <w:iCs/>
          <w:kern w:val="0"/>
          <w:sz w:val="18"/>
          <w:szCs w:val="18"/>
          <w:lang w:eastAsia="pl-PL"/>
          <w14:ligatures w14:val="none"/>
        </w:rPr>
      </w:pPr>
    </w:p>
    <w:p w14:paraId="1377B0BB" w14:textId="3CF89D21" w:rsidR="009F5E29" w:rsidRDefault="009F5E29" w:rsidP="009F5E29">
      <w:pPr>
        <w:widowControl w:val="0"/>
        <w:spacing w:after="0" w:line="240" w:lineRule="auto"/>
        <w:ind w:left="-709" w:right="-709"/>
        <w:jc w:val="center"/>
        <w:rPr>
          <w:rFonts w:eastAsia="Arial" w:cstheme="minorHAnsi"/>
          <w:b/>
          <w:bCs/>
          <w:iCs/>
          <w:kern w:val="0"/>
          <w:sz w:val="18"/>
          <w:szCs w:val="18"/>
          <w:lang w:eastAsia="pl-PL"/>
          <w14:ligatures w14:val="none"/>
        </w:rPr>
      </w:pPr>
      <w:r w:rsidRPr="0090156B">
        <w:rPr>
          <w:rFonts w:eastAsia="Arial" w:cstheme="minorHAnsi"/>
          <w:b/>
          <w:bCs/>
          <w:iCs/>
          <w:kern w:val="0"/>
          <w:sz w:val="18"/>
          <w:szCs w:val="18"/>
          <w:lang w:eastAsia="pl-PL"/>
          <w14:ligatures w14:val="none"/>
        </w:rPr>
        <w:t xml:space="preserve">W razie wątpliwości dotyczących interpretacji wyniku </w:t>
      </w:r>
      <w:r w:rsidRPr="0090156B">
        <w:rPr>
          <w:rFonts w:eastAsia="Arial" w:cstheme="minorHAnsi"/>
          <w:b/>
          <w:bCs/>
          <w:iCs/>
          <w:kern w:val="0"/>
          <w:sz w:val="18"/>
          <w:szCs w:val="18"/>
          <w:lang w:eastAsia="pl-PL"/>
          <w14:ligatures w14:val="none"/>
        </w:rPr>
        <w:br/>
        <w:t>należy skontaktować się z lekarzem lub doradcą w Punkcie Konsultacyjno-Diagnostycznym.</w:t>
      </w:r>
    </w:p>
    <w:p w14:paraId="1F7226F6" w14:textId="77777777" w:rsidR="00EA27D2" w:rsidRDefault="00EA27D2" w:rsidP="009F5E29">
      <w:pPr>
        <w:widowControl w:val="0"/>
        <w:spacing w:after="0" w:line="240" w:lineRule="auto"/>
        <w:ind w:left="-709" w:right="-709"/>
        <w:jc w:val="center"/>
        <w:rPr>
          <w:rFonts w:eastAsia="Arial" w:cstheme="minorHAnsi"/>
          <w:b/>
          <w:bCs/>
          <w:iCs/>
          <w:kern w:val="0"/>
          <w:sz w:val="18"/>
          <w:szCs w:val="18"/>
          <w:lang w:eastAsia="pl-PL"/>
          <w14:ligatures w14:val="none"/>
        </w:rPr>
      </w:pPr>
    </w:p>
    <w:p w14:paraId="2B7830E5" w14:textId="77777777" w:rsidR="00EA27D2" w:rsidRDefault="00EA27D2" w:rsidP="009F5E29">
      <w:pPr>
        <w:widowControl w:val="0"/>
        <w:spacing w:after="0" w:line="240" w:lineRule="auto"/>
        <w:ind w:left="-709" w:right="-709"/>
        <w:jc w:val="center"/>
        <w:rPr>
          <w:rFonts w:eastAsia="Arial" w:cstheme="minorHAnsi"/>
          <w:b/>
          <w:bCs/>
          <w:iCs/>
          <w:kern w:val="0"/>
          <w:sz w:val="18"/>
          <w:szCs w:val="18"/>
          <w:lang w:eastAsia="pl-PL"/>
          <w14:ligatures w14:val="none"/>
        </w:rPr>
      </w:pPr>
    </w:p>
    <w:p w14:paraId="76FF1866" w14:textId="77777777" w:rsidR="00C55B60" w:rsidRPr="0090156B" w:rsidRDefault="00C55B60" w:rsidP="009F5E29">
      <w:pPr>
        <w:widowControl w:val="0"/>
        <w:spacing w:after="0" w:line="240" w:lineRule="auto"/>
        <w:ind w:left="-709" w:right="-709"/>
        <w:jc w:val="center"/>
        <w:rPr>
          <w:rFonts w:eastAsia="Arial" w:cstheme="minorHAnsi"/>
          <w:b/>
          <w:bCs/>
          <w:iCs/>
          <w:kern w:val="0"/>
          <w:sz w:val="18"/>
          <w:szCs w:val="18"/>
          <w:lang w:eastAsia="pl-PL"/>
          <w14:ligatures w14:val="none"/>
        </w:rPr>
      </w:pPr>
    </w:p>
    <w:p w14:paraId="7B43E76F" w14:textId="64F3E8B5" w:rsidR="009F5E29" w:rsidRPr="007A1BE6" w:rsidRDefault="009F5E29" w:rsidP="009F5E29">
      <w:pPr>
        <w:widowControl w:val="0"/>
        <w:spacing w:after="0" w:line="276" w:lineRule="auto"/>
        <w:ind w:left="-709" w:right="-709"/>
        <w:jc w:val="both"/>
        <w:rPr>
          <w:rFonts w:eastAsia="Calibri" w:cstheme="minorHAnsi"/>
          <w:i/>
          <w:iCs/>
          <w:kern w:val="0"/>
          <w:sz w:val="18"/>
          <w:szCs w:val="18"/>
          <w:lang w:eastAsia="pl-PL"/>
          <w14:ligatures w14:val="none"/>
        </w:rPr>
      </w:pPr>
      <w:r w:rsidRPr="007A1BE6">
        <w:rPr>
          <w:rFonts w:eastAsia="Times New Roman" w:cstheme="minorHAnsi"/>
          <w:kern w:val="0"/>
          <w:sz w:val="18"/>
          <w:szCs w:val="18"/>
          <w:lang w:eastAsia="pl-PL"/>
          <w14:ligatures w14:val="none"/>
        </w:rPr>
        <w:tab/>
      </w:r>
      <w:r w:rsidRPr="007A1BE6">
        <w:rPr>
          <w:rFonts w:eastAsia="Times New Roman" w:cstheme="minorHAnsi"/>
          <w:kern w:val="0"/>
          <w:sz w:val="18"/>
          <w:szCs w:val="18"/>
          <w:lang w:eastAsia="pl-PL"/>
          <w14:ligatures w14:val="none"/>
        </w:rPr>
        <w:tab/>
      </w:r>
      <w:r w:rsidRPr="007A1BE6">
        <w:rPr>
          <w:rFonts w:eastAsia="Times New Roman" w:cstheme="minorHAnsi"/>
          <w:kern w:val="0"/>
          <w:sz w:val="18"/>
          <w:szCs w:val="18"/>
          <w:lang w:eastAsia="pl-PL"/>
          <w14:ligatures w14:val="none"/>
        </w:rPr>
        <w:tab/>
        <w:t>__________________________________________________</w:t>
      </w:r>
      <w:r w:rsidRPr="007A1BE6">
        <w:rPr>
          <w:rFonts w:eastAsia="Times New Roman" w:cstheme="minorHAnsi"/>
          <w:kern w:val="0"/>
          <w:sz w:val="18"/>
          <w:szCs w:val="18"/>
          <w:lang w:eastAsia="pl-PL"/>
          <w14:ligatures w14:val="none"/>
        </w:rPr>
        <w:tab/>
      </w:r>
      <w:r w:rsidRPr="007A1BE6">
        <w:rPr>
          <w:rFonts w:eastAsia="Times New Roman" w:cstheme="minorHAnsi"/>
          <w:kern w:val="0"/>
          <w:sz w:val="18"/>
          <w:szCs w:val="18"/>
          <w:lang w:eastAsia="pl-PL"/>
          <w14:ligatures w14:val="none"/>
        </w:rPr>
        <w:tab/>
      </w:r>
      <w:r w:rsidRPr="007A1BE6">
        <w:rPr>
          <w:rFonts w:eastAsia="Times New Roman" w:cstheme="minorHAnsi"/>
          <w:kern w:val="0"/>
          <w:sz w:val="18"/>
          <w:szCs w:val="18"/>
          <w:lang w:eastAsia="pl-PL"/>
          <w14:ligatures w14:val="none"/>
        </w:rPr>
        <w:tab/>
      </w:r>
      <w:r w:rsidRPr="007A1BE6">
        <w:rPr>
          <w:rFonts w:eastAsia="Times New Roman" w:cstheme="minorHAnsi"/>
          <w:kern w:val="0"/>
          <w:sz w:val="18"/>
          <w:szCs w:val="18"/>
          <w:lang w:eastAsia="pl-PL"/>
          <w14:ligatures w14:val="none"/>
        </w:rPr>
        <w:tab/>
      </w:r>
      <w:r w:rsidR="00610536">
        <w:rPr>
          <w:rFonts w:eastAsia="Times New Roman" w:cstheme="minorHAnsi"/>
          <w:kern w:val="0"/>
          <w:sz w:val="18"/>
          <w:szCs w:val="18"/>
          <w:lang w:eastAsia="pl-PL"/>
          <w14:ligatures w14:val="none"/>
        </w:rPr>
        <w:t xml:space="preserve">       </w:t>
      </w:r>
      <w:r w:rsidRPr="007A1BE6">
        <w:rPr>
          <w:rFonts w:eastAsia="Times New Roman" w:cstheme="minorHAnsi"/>
          <w:kern w:val="0"/>
          <w:sz w:val="18"/>
          <w:szCs w:val="18"/>
          <w:lang w:eastAsia="pl-PL"/>
          <w14:ligatures w14:val="none"/>
        </w:rPr>
        <w:t>______________________________</w:t>
      </w:r>
    </w:p>
    <w:p w14:paraId="77127BD7" w14:textId="77777777" w:rsidR="009F5E29" w:rsidRPr="000C65D2" w:rsidRDefault="009F5E29" w:rsidP="009F5E29">
      <w:pPr>
        <w:widowControl w:val="0"/>
        <w:spacing w:after="0" w:line="276" w:lineRule="auto"/>
        <w:ind w:left="-709" w:right="-709"/>
        <w:jc w:val="both"/>
        <w:rPr>
          <w:rFonts w:eastAsia="Arial" w:cstheme="minorHAnsi"/>
          <w:i/>
          <w:iCs/>
          <w:kern w:val="0"/>
          <w:sz w:val="18"/>
          <w:szCs w:val="18"/>
          <w:lang w:eastAsia="pl-PL"/>
          <w14:ligatures w14:val="none"/>
        </w:rPr>
      </w:pPr>
      <w:r w:rsidRPr="007A1BE6">
        <w:rPr>
          <w:rFonts w:eastAsia="Calibri" w:cstheme="minorHAnsi"/>
          <w:i/>
          <w:iCs/>
          <w:kern w:val="0"/>
          <w:sz w:val="18"/>
          <w:szCs w:val="18"/>
          <w:lang w:eastAsia="pl-PL"/>
          <w14:ligatures w14:val="none"/>
        </w:rPr>
        <w:t xml:space="preserve">Data i czytelny podpis </w:t>
      </w:r>
      <w:r w:rsidRPr="007A1BE6">
        <w:rPr>
          <w:rFonts w:eastAsia="Arial" w:cstheme="minorHAnsi"/>
          <w:i/>
          <w:iCs/>
          <w:kern w:val="0"/>
          <w:sz w:val="18"/>
          <w:szCs w:val="18"/>
          <w:lang w:eastAsia="pl-PL"/>
          <w14:ligatures w14:val="none"/>
        </w:rPr>
        <w:t>osoby pobierającej materiał do badania</w:t>
      </w:r>
      <w:r w:rsidRPr="007A1BE6">
        <w:rPr>
          <w:rFonts w:eastAsia="Calibri" w:cstheme="minorHAnsi"/>
          <w:i/>
          <w:iCs/>
          <w:kern w:val="0"/>
          <w:sz w:val="18"/>
          <w:szCs w:val="18"/>
          <w:lang w:eastAsia="pl-PL"/>
          <w14:ligatures w14:val="none"/>
        </w:rPr>
        <w:tab/>
      </w:r>
      <w:r w:rsidRPr="007A1BE6">
        <w:rPr>
          <w:rFonts w:eastAsia="Calibri" w:cstheme="minorHAnsi"/>
          <w:i/>
          <w:iCs/>
          <w:kern w:val="0"/>
          <w:sz w:val="18"/>
          <w:szCs w:val="18"/>
          <w:lang w:eastAsia="pl-PL"/>
          <w14:ligatures w14:val="none"/>
        </w:rPr>
        <w:tab/>
      </w:r>
      <w:r w:rsidRPr="007A1BE6">
        <w:rPr>
          <w:rFonts w:eastAsia="Calibri" w:cstheme="minorHAnsi"/>
          <w:i/>
          <w:iCs/>
          <w:kern w:val="0"/>
          <w:sz w:val="18"/>
          <w:szCs w:val="18"/>
          <w:lang w:eastAsia="pl-PL"/>
          <w14:ligatures w14:val="none"/>
        </w:rPr>
        <w:tab/>
      </w:r>
      <w:r w:rsidRPr="007A1BE6">
        <w:rPr>
          <w:rFonts w:eastAsia="Calibri" w:cstheme="minorHAnsi"/>
          <w:i/>
          <w:iCs/>
          <w:kern w:val="0"/>
          <w:sz w:val="18"/>
          <w:szCs w:val="18"/>
          <w:lang w:eastAsia="pl-PL"/>
          <w14:ligatures w14:val="none"/>
        </w:rPr>
        <w:tab/>
      </w:r>
      <w:r w:rsidRPr="007A1BE6">
        <w:rPr>
          <w:rFonts w:eastAsia="Calibri" w:cstheme="minorHAnsi"/>
          <w:i/>
          <w:iCs/>
          <w:kern w:val="0"/>
          <w:sz w:val="18"/>
          <w:szCs w:val="18"/>
          <w:lang w:eastAsia="pl-PL"/>
          <w14:ligatures w14:val="none"/>
        </w:rPr>
        <w:tab/>
        <w:t>Data i czytelny podpis doradcy</w:t>
      </w:r>
    </w:p>
    <w:bookmarkEnd w:id="13"/>
    <w:p w14:paraId="22CC6D2F" w14:textId="77777777" w:rsidR="003D1831" w:rsidRDefault="00D91BF2" w:rsidP="00D91BF2">
      <w:pPr>
        <w:spacing w:after="0" w:line="276" w:lineRule="auto"/>
        <w:jc w:val="right"/>
        <w:rPr>
          <w:rFonts w:ascii="Calibri" w:eastAsia="Calibri" w:hAnsi="Calibri" w:cs="Times New Roman"/>
          <w:kern w:val="0"/>
          <w:lang w:bidi="en-US"/>
          <w14:ligatures w14:val="none"/>
        </w:rPr>
      </w:pPr>
      <w:r w:rsidRPr="00D91BF2">
        <w:rPr>
          <w:rFonts w:ascii="Calibri" w:eastAsia="Calibri" w:hAnsi="Calibri" w:cs="Times New Roman"/>
          <w:kern w:val="0"/>
          <w:lang w:bidi="en-US"/>
          <w14:ligatures w14:val="none"/>
        </w:rPr>
        <w:lastRenderedPageBreak/>
        <w:tab/>
      </w:r>
      <w:r w:rsidRPr="00D91BF2">
        <w:rPr>
          <w:rFonts w:ascii="Calibri" w:eastAsia="Calibri" w:hAnsi="Calibri" w:cs="Times New Roman"/>
          <w:kern w:val="0"/>
          <w:lang w:bidi="en-US"/>
          <w14:ligatures w14:val="none"/>
        </w:rPr>
        <w:tab/>
      </w:r>
      <w:r w:rsidRPr="00D91BF2">
        <w:rPr>
          <w:rFonts w:ascii="Calibri" w:eastAsia="Calibri" w:hAnsi="Calibri" w:cs="Times New Roman"/>
          <w:kern w:val="0"/>
          <w:lang w:bidi="en-US"/>
          <w14:ligatures w14:val="none"/>
        </w:rPr>
        <w:tab/>
      </w:r>
      <w:r w:rsidRPr="00D91BF2">
        <w:rPr>
          <w:rFonts w:ascii="Calibri" w:eastAsia="Calibri" w:hAnsi="Calibri" w:cs="Times New Roman"/>
          <w:kern w:val="0"/>
          <w:lang w:bidi="en-US"/>
          <w14:ligatures w14:val="none"/>
        </w:rPr>
        <w:tab/>
      </w:r>
      <w:r w:rsidRPr="00D91BF2">
        <w:rPr>
          <w:rFonts w:ascii="Calibri" w:eastAsia="Calibri" w:hAnsi="Calibri" w:cs="Times New Roman"/>
          <w:kern w:val="0"/>
          <w:lang w:bidi="en-US"/>
          <w14:ligatures w14:val="none"/>
        </w:rPr>
        <w:tab/>
      </w:r>
      <w:r w:rsidRPr="00D91BF2">
        <w:rPr>
          <w:rFonts w:ascii="Calibri" w:eastAsia="Calibri" w:hAnsi="Calibri" w:cs="Times New Roman"/>
          <w:kern w:val="0"/>
          <w:lang w:bidi="en-US"/>
          <w14:ligatures w14:val="none"/>
        </w:rPr>
        <w:tab/>
      </w:r>
      <w:r w:rsidRPr="00D91BF2">
        <w:rPr>
          <w:rFonts w:ascii="Calibri" w:eastAsia="Calibri" w:hAnsi="Calibri" w:cs="Times New Roman"/>
          <w:kern w:val="0"/>
          <w:lang w:bidi="en-US"/>
          <w14:ligatures w14:val="none"/>
        </w:rPr>
        <w:tab/>
      </w:r>
      <w:bookmarkStart w:id="23" w:name="_Hlk87456756"/>
    </w:p>
    <w:p w14:paraId="28243948" w14:textId="49664EF7" w:rsidR="00D91BF2" w:rsidRPr="00D91BF2" w:rsidRDefault="00D91BF2" w:rsidP="00D91BF2">
      <w:pPr>
        <w:spacing w:after="0" w:line="276" w:lineRule="auto"/>
        <w:jc w:val="right"/>
        <w:rPr>
          <w:rFonts w:ascii="Candara" w:eastAsia="Calibri" w:hAnsi="Candara" w:cs="Times New Roman"/>
          <w:kern w:val="0"/>
          <w:sz w:val="20"/>
          <w:szCs w:val="20"/>
          <w:lang w:bidi="en-US"/>
          <w14:ligatures w14:val="none"/>
        </w:rPr>
      </w:pPr>
      <w:r w:rsidRPr="00D91BF2">
        <w:rPr>
          <w:rFonts w:ascii="Candara" w:eastAsia="Times New Roman" w:hAnsi="Candara" w:cs="Tahoma"/>
          <w:kern w:val="0"/>
          <w:sz w:val="20"/>
          <w:szCs w:val="20"/>
          <w:lang w:eastAsia="pl-PL"/>
          <w14:ligatures w14:val="none"/>
        </w:rPr>
        <w:t>Załącznik nr 7 do Procedur</w:t>
      </w:r>
    </w:p>
    <w:p w14:paraId="10B638EE" w14:textId="77777777" w:rsidR="00D91BF2" w:rsidRPr="00D91BF2" w:rsidRDefault="00D91BF2" w:rsidP="00D91BF2">
      <w:pPr>
        <w:spacing w:after="0" w:line="276" w:lineRule="auto"/>
        <w:jc w:val="both"/>
        <w:rPr>
          <w:rFonts w:ascii="Candara" w:eastAsia="Calibri" w:hAnsi="Candara" w:cs="Times New Roman"/>
          <w:kern w:val="0"/>
          <w:sz w:val="20"/>
          <w:szCs w:val="20"/>
          <w:lang w:bidi="en-US"/>
          <w14:ligatures w14:val="none"/>
        </w:rPr>
      </w:pPr>
    </w:p>
    <w:p w14:paraId="39B2B7A9" w14:textId="5C4CC958" w:rsidR="00D91BF2" w:rsidRPr="00D91BF2" w:rsidRDefault="00D91BF2" w:rsidP="00D91BF2">
      <w:pPr>
        <w:spacing w:after="0" w:line="276" w:lineRule="auto"/>
        <w:ind w:left="4254" w:firstLine="709"/>
        <w:jc w:val="both"/>
        <w:rPr>
          <w:rFonts w:ascii="Candara" w:eastAsia="Calibri" w:hAnsi="Candara" w:cs="Times New Roman"/>
          <w:kern w:val="0"/>
          <w:sz w:val="20"/>
          <w:szCs w:val="20"/>
          <w:lang w:bidi="en-US"/>
          <w14:ligatures w14:val="none"/>
        </w:rPr>
      </w:pPr>
      <w:r w:rsidRPr="00D91BF2">
        <w:rPr>
          <w:rFonts w:ascii="Candara" w:eastAsia="Calibri" w:hAnsi="Candara" w:cs="Times New Roman"/>
          <w:kern w:val="0"/>
          <w:sz w:val="20"/>
          <w:szCs w:val="20"/>
          <w:lang w:bidi="en-US"/>
          <w14:ligatures w14:val="none"/>
        </w:rPr>
        <w:t xml:space="preserve">   </w:t>
      </w:r>
      <w:r w:rsidR="0090156B">
        <w:rPr>
          <w:rFonts w:ascii="Candara" w:eastAsia="Calibri" w:hAnsi="Candara" w:cs="Times New Roman"/>
          <w:kern w:val="0"/>
          <w:sz w:val="20"/>
          <w:szCs w:val="20"/>
          <w:lang w:bidi="en-US"/>
          <w14:ligatures w14:val="none"/>
        </w:rPr>
        <w:t xml:space="preserve"> </w:t>
      </w:r>
      <w:r w:rsidRPr="00D91BF2">
        <w:rPr>
          <w:rFonts w:ascii="Candara" w:eastAsia="Calibri" w:hAnsi="Candara" w:cs="Times New Roman"/>
          <w:kern w:val="0"/>
          <w:sz w:val="20"/>
          <w:szCs w:val="20"/>
          <w:lang w:bidi="en-US"/>
          <w14:ligatures w14:val="none"/>
        </w:rPr>
        <w:t>………………………………………………</w:t>
      </w:r>
    </w:p>
    <w:p w14:paraId="183CA6E3" w14:textId="77777777" w:rsidR="00D91BF2" w:rsidRPr="00D91BF2" w:rsidRDefault="00D91BF2" w:rsidP="00D91BF2">
      <w:pPr>
        <w:spacing w:after="0" w:line="276" w:lineRule="auto"/>
        <w:ind w:left="5664" w:firstLine="708"/>
        <w:jc w:val="both"/>
        <w:rPr>
          <w:rFonts w:ascii="Candara" w:eastAsia="Calibri" w:hAnsi="Candara" w:cs="Times New Roman"/>
          <w:bCs/>
          <w:i/>
          <w:kern w:val="0"/>
          <w:sz w:val="20"/>
          <w:szCs w:val="20"/>
          <w:lang w:bidi="en-US"/>
          <w14:ligatures w14:val="none"/>
        </w:rPr>
      </w:pPr>
      <w:r w:rsidRPr="00D91BF2">
        <w:rPr>
          <w:rFonts w:ascii="Candara" w:eastAsia="Calibri" w:hAnsi="Candara" w:cs="Times New Roman"/>
          <w:bCs/>
          <w:i/>
          <w:kern w:val="0"/>
          <w:sz w:val="20"/>
          <w:szCs w:val="20"/>
          <w:lang w:bidi="en-US"/>
          <w14:ligatures w14:val="none"/>
        </w:rPr>
        <w:t>miejscowość, data</w:t>
      </w:r>
    </w:p>
    <w:p w14:paraId="69DB19CB" w14:textId="595E4E07" w:rsidR="00D91BF2" w:rsidRPr="00D91BF2" w:rsidRDefault="00D91BF2" w:rsidP="00D91BF2">
      <w:pPr>
        <w:spacing w:after="200" w:line="276" w:lineRule="auto"/>
        <w:jc w:val="both"/>
        <w:rPr>
          <w:rFonts w:ascii="Candara" w:eastAsia="Calibri" w:hAnsi="Candara" w:cs="Times New Roman"/>
          <w:kern w:val="0"/>
          <w:sz w:val="20"/>
          <w:szCs w:val="20"/>
          <w:lang w:bidi="en-US"/>
          <w14:ligatures w14:val="none"/>
        </w:rPr>
      </w:pPr>
      <w:r w:rsidRPr="00D91BF2">
        <w:rPr>
          <w:rFonts w:ascii="Candara" w:eastAsia="Calibri" w:hAnsi="Candara" w:cs="Times New Roman"/>
          <w:kern w:val="0"/>
          <w:sz w:val="20"/>
          <w:szCs w:val="20"/>
          <w:lang w:bidi="en-US"/>
          <w14:ligatures w14:val="none"/>
        </w:rPr>
        <w:tab/>
      </w:r>
      <w:r w:rsidRPr="00D91BF2">
        <w:rPr>
          <w:rFonts w:ascii="Candara" w:eastAsia="Calibri" w:hAnsi="Candara" w:cs="Times New Roman"/>
          <w:kern w:val="0"/>
          <w:sz w:val="20"/>
          <w:szCs w:val="20"/>
          <w:lang w:bidi="en-US"/>
          <w14:ligatures w14:val="none"/>
        </w:rPr>
        <w:tab/>
      </w:r>
      <w:r w:rsidRPr="00D91BF2">
        <w:rPr>
          <w:rFonts w:ascii="Candara" w:eastAsia="Calibri" w:hAnsi="Candara" w:cs="Times New Roman"/>
          <w:kern w:val="0"/>
          <w:sz w:val="20"/>
          <w:szCs w:val="20"/>
          <w:lang w:bidi="en-US"/>
          <w14:ligatures w14:val="none"/>
        </w:rPr>
        <w:tab/>
      </w:r>
      <w:r w:rsidRPr="00D91BF2">
        <w:rPr>
          <w:rFonts w:ascii="Candara" w:eastAsia="Calibri" w:hAnsi="Candara" w:cs="Times New Roman"/>
          <w:kern w:val="0"/>
          <w:sz w:val="20"/>
          <w:szCs w:val="20"/>
          <w:lang w:bidi="en-US"/>
          <w14:ligatures w14:val="none"/>
        </w:rPr>
        <w:tab/>
      </w:r>
    </w:p>
    <w:p w14:paraId="70E1C11F" w14:textId="77777777" w:rsidR="00D91BF2" w:rsidRPr="00D91BF2" w:rsidRDefault="00D91BF2" w:rsidP="00D91BF2">
      <w:pPr>
        <w:spacing w:after="0" w:line="276" w:lineRule="auto"/>
        <w:ind w:left="2832" w:firstLine="708"/>
        <w:jc w:val="both"/>
        <w:rPr>
          <w:rFonts w:ascii="Candara" w:eastAsia="Calibri" w:hAnsi="Candara" w:cs="Times New Roman"/>
          <w:b/>
          <w:kern w:val="0"/>
          <w:sz w:val="20"/>
          <w:szCs w:val="20"/>
          <w:lang w:bidi="en-US"/>
          <w14:ligatures w14:val="none"/>
        </w:rPr>
      </w:pPr>
      <w:r w:rsidRPr="00D91BF2">
        <w:rPr>
          <w:rFonts w:ascii="Candara" w:eastAsia="Calibri" w:hAnsi="Candara" w:cs="Times New Roman"/>
          <w:b/>
          <w:kern w:val="0"/>
          <w:sz w:val="20"/>
          <w:szCs w:val="20"/>
          <w:lang w:bidi="en-US"/>
          <w14:ligatures w14:val="none"/>
        </w:rPr>
        <w:t>OŚWIADCZENIE</w:t>
      </w:r>
    </w:p>
    <w:p w14:paraId="1FBAA70B" w14:textId="77777777" w:rsidR="00D91BF2" w:rsidRPr="00D91BF2" w:rsidRDefault="00D91BF2" w:rsidP="00D91BF2">
      <w:pPr>
        <w:spacing w:after="200" w:line="276" w:lineRule="auto"/>
        <w:jc w:val="center"/>
        <w:rPr>
          <w:rFonts w:ascii="Candara" w:eastAsia="Calibri" w:hAnsi="Candara" w:cs="Times New Roman"/>
          <w:b/>
          <w:kern w:val="0"/>
          <w:sz w:val="20"/>
          <w:szCs w:val="20"/>
          <w:lang w:bidi="en-US"/>
          <w14:ligatures w14:val="none"/>
        </w:rPr>
      </w:pPr>
      <w:r w:rsidRPr="00D91BF2">
        <w:rPr>
          <w:rFonts w:ascii="Candara" w:eastAsia="Calibri" w:hAnsi="Candara" w:cs="Times New Roman"/>
          <w:b/>
          <w:kern w:val="0"/>
          <w:sz w:val="20"/>
          <w:szCs w:val="20"/>
          <w:lang w:bidi="en-US"/>
          <w14:ligatures w14:val="none"/>
        </w:rPr>
        <w:t>i zapotrzebowanie dotyczące testów przesiewowych</w:t>
      </w:r>
    </w:p>
    <w:p w14:paraId="56A7104F" w14:textId="77777777" w:rsidR="00D91BF2" w:rsidRPr="00D91BF2" w:rsidRDefault="00D91BF2" w:rsidP="00D91BF2">
      <w:pPr>
        <w:spacing w:after="200" w:line="276" w:lineRule="auto"/>
        <w:ind w:left="2832" w:firstLine="708"/>
        <w:jc w:val="both"/>
        <w:rPr>
          <w:rFonts w:ascii="Candara" w:eastAsia="Calibri" w:hAnsi="Candara" w:cs="Times New Roman"/>
          <w:b/>
          <w:kern w:val="0"/>
          <w:sz w:val="20"/>
          <w:szCs w:val="20"/>
          <w:lang w:bidi="en-US"/>
          <w14:ligatures w14:val="none"/>
        </w:rPr>
      </w:pPr>
    </w:p>
    <w:p w14:paraId="62299332" w14:textId="3022D643" w:rsidR="00D91BF2" w:rsidRPr="00D91BF2" w:rsidRDefault="00D91BF2" w:rsidP="00D91BF2">
      <w:pPr>
        <w:spacing w:after="0" w:line="276" w:lineRule="auto"/>
        <w:jc w:val="both"/>
        <w:rPr>
          <w:rFonts w:ascii="Candara" w:eastAsia="Calibri" w:hAnsi="Candara" w:cs="Times New Roman"/>
          <w:color w:val="808080"/>
          <w:kern w:val="0"/>
          <w:sz w:val="20"/>
          <w:szCs w:val="20"/>
          <w:lang w:bidi="en-US"/>
          <w14:ligatures w14:val="none"/>
        </w:rPr>
      </w:pPr>
      <w:r w:rsidRPr="00D91BF2">
        <w:rPr>
          <w:rFonts w:ascii="Candara" w:eastAsia="Calibri" w:hAnsi="Candara" w:cs="Times New Roman"/>
          <w:kern w:val="0"/>
          <w:sz w:val="20"/>
          <w:szCs w:val="20"/>
          <w:lang w:bidi="en-US"/>
          <w14:ligatures w14:val="none"/>
        </w:rPr>
        <w:t>1/</w:t>
      </w:r>
      <w:r w:rsidRPr="00D91BF2">
        <w:rPr>
          <w:rFonts w:ascii="Candara" w:eastAsia="Calibri" w:hAnsi="Candara" w:cs="Times New Roman"/>
          <w:b/>
          <w:kern w:val="0"/>
          <w:sz w:val="20"/>
          <w:szCs w:val="20"/>
          <w:lang w:bidi="en-US"/>
          <w14:ligatures w14:val="none"/>
        </w:rPr>
        <w:t xml:space="preserve"> Nazwa, adres i telefon</w:t>
      </w:r>
      <w:r w:rsidRPr="00D91BF2">
        <w:rPr>
          <w:rFonts w:ascii="Candara" w:eastAsia="Calibri" w:hAnsi="Candara" w:cs="Times New Roman"/>
          <w:kern w:val="0"/>
          <w:sz w:val="20"/>
          <w:szCs w:val="20"/>
          <w:lang w:bidi="en-US"/>
          <w14:ligatures w14:val="none"/>
        </w:rPr>
        <w:t xml:space="preserve"> </w:t>
      </w:r>
      <w:r w:rsidRPr="00D91BF2">
        <w:rPr>
          <w:rFonts w:ascii="Candara" w:eastAsia="Calibri" w:hAnsi="Candara" w:cs="Times New Roman"/>
          <w:b/>
          <w:bCs/>
          <w:kern w:val="0"/>
          <w:sz w:val="20"/>
          <w:szCs w:val="20"/>
          <w:lang w:bidi="en-US"/>
          <w14:ligatures w14:val="none"/>
        </w:rPr>
        <w:t>laboratorium</w:t>
      </w:r>
      <w:r w:rsidRPr="00D91BF2">
        <w:rPr>
          <w:rFonts w:ascii="Candara" w:eastAsia="Calibri" w:hAnsi="Candara" w:cs="Times New Roman"/>
          <w:kern w:val="0"/>
          <w:sz w:val="20"/>
          <w:szCs w:val="20"/>
          <w:lang w:bidi="en-US"/>
          <w14:ligatures w14:val="none"/>
        </w:rPr>
        <w:t xml:space="preserve"> wykonującego testy przesiewowe do wykrywania HIV dla Punktu Konsultacyjno-Diagnostycznego </w:t>
      </w:r>
      <w:r w:rsidRPr="00D91BF2">
        <w:rPr>
          <w:rFonts w:ascii="Candara" w:eastAsia="Calibri" w:hAnsi="Candara" w:cs="Times New Roman"/>
          <w:color w:val="808080"/>
          <w:kern w:val="0"/>
          <w:sz w:val="20"/>
          <w:szCs w:val="20"/>
          <w:lang w:bidi="en-US"/>
          <w14:ligatures w14:val="none"/>
        </w:rPr>
        <w:t>………................................................................................................................</w:t>
      </w:r>
      <w:r w:rsidR="00B815E6" w:rsidRPr="00D91BF2">
        <w:rPr>
          <w:rFonts w:ascii="Candara" w:eastAsia="Calibri" w:hAnsi="Candara" w:cs="Times New Roman"/>
          <w:color w:val="808080"/>
          <w:kern w:val="0"/>
          <w:sz w:val="20"/>
          <w:szCs w:val="20"/>
          <w:lang w:bidi="en-US"/>
          <w14:ligatures w14:val="none"/>
        </w:rPr>
        <w:t>……………</w:t>
      </w:r>
      <w:r w:rsidR="00B815E6">
        <w:rPr>
          <w:rFonts w:ascii="Candara" w:eastAsia="Calibri" w:hAnsi="Candara" w:cs="Times New Roman"/>
          <w:color w:val="808080"/>
          <w:kern w:val="0"/>
          <w:sz w:val="20"/>
          <w:szCs w:val="20"/>
          <w:lang w:bidi="en-US"/>
          <w14:ligatures w14:val="none"/>
        </w:rPr>
        <w:t>………………..</w:t>
      </w:r>
    </w:p>
    <w:p w14:paraId="7000BF9A" w14:textId="0424A0F1" w:rsidR="00D91BF2" w:rsidRPr="00D91BF2" w:rsidRDefault="00D91BF2" w:rsidP="00D91BF2">
      <w:pPr>
        <w:spacing w:after="0" w:line="276" w:lineRule="auto"/>
        <w:jc w:val="both"/>
        <w:rPr>
          <w:rFonts w:ascii="Candara" w:eastAsia="Calibri" w:hAnsi="Candara" w:cs="Times New Roman"/>
          <w:color w:val="808080"/>
          <w:kern w:val="0"/>
          <w:sz w:val="20"/>
          <w:szCs w:val="20"/>
          <w:lang w:bidi="en-US"/>
          <w14:ligatures w14:val="none"/>
        </w:rPr>
      </w:pPr>
      <w:r w:rsidRPr="00D91BF2">
        <w:rPr>
          <w:rFonts w:ascii="Candara" w:eastAsia="Calibri" w:hAnsi="Candara" w:cs="Times New Roman"/>
          <w:color w:val="808080"/>
          <w:kern w:val="0"/>
          <w:sz w:val="20"/>
          <w:szCs w:val="20"/>
          <w:lang w:bidi="en-US"/>
          <w14:ligatures w14:val="none"/>
        </w:rPr>
        <w:t>…………………………………………………………………………………………………………………………………………………………….……………………………………………………………………</w:t>
      </w:r>
      <w:r w:rsidR="00B815E6">
        <w:rPr>
          <w:rFonts w:ascii="Candara" w:eastAsia="Calibri" w:hAnsi="Candara" w:cs="Times New Roman"/>
          <w:color w:val="808080"/>
          <w:kern w:val="0"/>
          <w:sz w:val="20"/>
          <w:szCs w:val="20"/>
          <w:lang w:bidi="en-US"/>
          <w14:ligatures w14:val="none"/>
        </w:rPr>
        <w:t>..</w:t>
      </w:r>
    </w:p>
    <w:p w14:paraId="67C35A00" w14:textId="77777777" w:rsidR="00D91BF2" w:rsidRPr="00D91BF2" w:rsidRDefault="00D91BF2" w:rsidP="00D91BF2">
      <w:pPr>
        <w:spacing w:after="0" w:line="276" w:lineRule="auto"/>
        <w:jc w:val="both"/>
        <w:rPr>
          <w:rFonts w:ascii="Candara" w:eastAsia="Calibri" w:hAnsi="Candara" w:cs="Times New Roman"/>
          <w:kern w:val="0"/>
          <w:sz w:val="20"/>
          <w:szCs w:val="20"/>
          <w:lang w:bidi="en-US"/>
          <w14:ligatures w14:val="none"/>
        </w:rPr>
      </w:pPr>
    </w:p>
    <w:p w14:paraId="4C6090EF" w14:textId="77777777" w:rsidR="00D91BF2" w:rsidRPr="00D91BF2" w:rsidRDefault="00D91BF2" w:rsidP="00D91BF2">
      <w:pPr>
        <w:spacing w:after="0" w:line="276" w:lineRule="auto"/>
        <w:jc w:val="both"/>
        <w:rPr>
          <w:rFonts w:ascii="Candara" w:eastAsia="Calibri" w:hAnsi="Candara" w:cs="Times New Roman"/>
          <w:kern w:val="0"/>
          <w:sz w:val="20"/>
          <w:szCs w:val="20"/>
          <w:lang w:bidi="en-US"/>
          <w14:ligatures w14:val="none"/>
        </w:rPr>
      </w:pPr>
      <w:r w:rsidRPr="00D91BF2">
        <w:rPr>
          <w:rFonts w:ascii="Candara" w:eastAsia="Calibri" w:hAnsi="Candara" w:cs="Times New Roman"/>
          <w:b/>
          <w:kern w:val="0"/>
          <w:sz w:val="20"/>
          <w:szCs w:val="20"/>
          <w:lang w:bidi="en-US"/>
          <w14:ligatures w14:val="none"/>
        </w:rPr>
        <w:t>2/</w:t>
      </w:r>
      <w:r w:rsidRPr="00D91BF2">
        <w:rPr>
          <w:rFonts w:ascii="Candara" w:eastAsia="Calibri" w:hAnsi="Candara" w:cs="Times New Roman"/>
          <w:kern w:val="0"/>
          <w:sz w:val="20"/>
          <w:szCs w:val="20"/>
          <w:lang w:bidi="en-US"/>
          <w14:ligatures w14:val="none"/>
        </w:rPr>
        <w:t xml:space="preserve"> </w:t>
      </w:r>
      <w:r w:rsidRPr="00D91BF2">
        <w:rPr>
          <w:rFonts w:ascii="Candara" w:eastAsia="Calibri" w:hAnsi="Candara" w:cs="Times New Roman"/>
          <w:b/>
          <w:kern w:val="0"/>
          <w:sz w:val="20"/>
          <w:szCs w:val="20"/>
          <w:lang w:bidi="en-US"/>
          <w14:ligatures w14:val="none"/>
        </w:rPr>
        <w:t>Rodzaj aparatury</w:t>
      </w:r>
      <w:r w:rsidRPr="00D91BF2">
        <w:rPr>
          <w:rFonts w:ascii="Candara" w:eastAsia="Calibri" w:hAnsi="Candara" w:cs="Times New Roman"/>
          <w:kern w:val="0"/>
          <w:sz w:val="20"/>
          <w:szCs w:val="20"/>
          <w:lang w:bidi="en-US"/>
          <w14:ligatures w14:val="none"/>
        </w:rPr>
        <w:t xml:space="preserve"> do wykonywania testów przesiewowych:</w:t>
      </w:r>
    </w:p>
    <w:p w14:paraId="2FA4FFFC" w14:textId="77777777" w:rsidR="00D91BF2" w:rsidRPr="00D91BF2" w:rsidRDefault="00D91BF2" w:rsidP="00C55B60">
      <w:pPr>
        <w:spacing w:after="0" w:line="276" w:lineRule="auto"/>
        <w:rPr>
          <w:rFonts w:ascii="Candara" w:eastAsia="Calibri" w:hAnsi="Candara" w:cs="Times New Roman"/>
          <w:color w:val="808080"/>
          <w:kern w:val="0"/>
          <w:sz w:val="20"/>
          <w:szCs w:val="20"/>
          <w:lang w:bidi="en-US"/>
          <w14:ligatures w14:val="none"/>
        </w:rPr>
      </w:pPr>
      <w:r w:rsidRPr="00D91BF2">
        <w:rPr>
          <w:rFonts w:ascii="Candara" w:eastAsia="Calibri" w:hAnsi="Candara" w:cs="Times New Roman"/>
          <w:kern w:val="0"/>
          <w:sz w:val="20"/>
          <w:szCs w:val="20"/>
          <w:lang w:bidi="en-US"/>
          <w14:ligatures w14:val="none"/>
        </w:rPr>
        <w:t xml:space="preserve">Producent: </w:t>
      </w:r>
      <w:r w:rsidRPr="00D91BF2">
        <w:rPr>
          <w:rFonts w:ascii="Candara" w:eastAsia="Calibri" w:hAnsi="Candara" w:cs="Times New Roman"/>
          <w:color w:val="808080"/>
          <w:kern w:val="0"/>
          <w:sz w:val="20"/>
          <w:szCs w:val="20"/>
          <w:lang w:bidi="en-US"/>
          <w14:ligatures w14:val="none"/>
        </w:rPr>
        <w:t>…….…………………………………..…………………………………………………………….…</w:t>
      </w:r>
    </w:p>
    <w:p w14:paraId="67FD343F" w14:textId="03EE2DF2" w:rsidR="00D91BF2" w:rsidRPr="00D91BF2" w:rsidRDefault="00D91BF2" w:rsidP="00C55B60">
      <w:pPr>
        <w:spacing w:after="0" w:line="276" w:lineRule="auto"/>
        <w:rPr>
          <w:rFonts w:ascii="Candara" w:eastAsia="Calibri" w:hAnsi="Candara" w:cs="Times New Roman"/>
          <w:color w:val="808080"/>
          <w:kern w:val="0"/>
          <w:sz w:val="20"/>
          <w:szCs w:val="20"/>
          <w:lang w:bidi="en-US"/>
          <w14:ligatures w14:val="none"/>
        </w:rPr>
      </w:pPr>
      <w:r w:rsidRPr="00D91BF2">
        <w:rPr>
          <w:rFonts w:ascii="Candara" w:eastAsia="Calibri" w:hAnsi="Candara" w:cs="Times New Roman"/>
          <w:kern w:val="0"/>
          <w:sz w:val="20"/>
          <w:szCs w:val="20"/>
          <w:lang w:bidi="en-US"/>
          <w14:ligatures w14:val="none"/>
        </w:rPr>
        <w:t xml:space="preserve">Dystrybutor na terenie RP: </w:t>
      </w:r>
      <w:r w:rsidRPr="00D91BF2">
        <w:rPr>
          <w:rFonts w:ascii="Candara" w:eastAsia="Calibri" w:hAnsi="Candara" w:cs="Times New Roman"/>
          <w:color w:val="808080"/>
          <w:kern w:val="0"/>
          <w:sz w:val="20"/>
          <w:szCs w:val="20"/>
          <w:lang w:bidi="en-US"/>
          <w14:ligatures w14:val="none"/>
        </w:rPr>
        <w:t>…………………………………………………………………………………….…</w:t>
      </w:r>
      <w:r w:rsidR="00B815E6">
        <w:rPr>
          <w:rFonts w:ascii="Candara" w:eastAsia="Calibri" w:hAnsi="Candara" w:cs="Times New Roman"/>
          <w:color w:val="808080"/>
          <w:kern w:val="0"/>
          <w:sz w:val="20"/>
          <w:szCs w:val="20"/>
          <w:lang w:bidi="en-US"/>
          <w14:ligatures w14:val="none"/>
        </w:rPr>
        <w:t>………………..</w:t>
      </w:r>
    </w:p>
    <w:p w14:paraId="77CA3C96" w14:textId="30EB0914" w:rsidR="00D91BF2" w:rsidRPr="00D91BF2" w:rsidRDefault="00D91BF2" w:rsidP="00C55B60">
      <w:pPr>
        <w:spacing w:after="0" w:line="276" w:lineRule="auto"/>
        <w:rPr>
          <w:rFonts w:ascii="Candara" w:eastAsia="Calibri" w:hAnsi="Candara" w:cs="Times New Roman"/>
          <w:color w:val="808080"/>
          <w:kern w:val="0"/>
          <w:sz w:val="20"/>
          <w:szCs w:val="20"/>
          <w:lang w:bidi="en-US"/>
          <w14:ligatures w14:val="none"/>
        </w:rPr>
      </w:pPr>
      <w:r w:rsidRPr="00D91BF2">
        <w:rPr>
          <w:rFonts w:ascii="Candara" w:eastAsia="Calibri" w:hAnsi="Candara" w:cs="Times New Roman"/>
          <w:kern w:val="0"/>
          <w:sz w:val="20"/>
          <w:szCs w:val="20"/>
          <w:lang w:bidi="en-US"/>
          <w14:ligatures w14:val="none"/>
        </w:rPr>
        <w:t xml:space="preserve">Model aparatury: </w:t>
      </w:r>
      <w:r w:rsidRPr="00D91BF2">
        <w:rPr>
          <w:rFonts w:ascii="Candara" w:eastAsia="Calibri" w:hAnsi="Candara" w:cs="Times New Roman"/>
          <w:color w:val="808080"/>
          <w:kern w:val="0"/>
          <w:sz w:val="20"/>
          <w:szCs w:val="20"/>
          <w:lang w:bidi="en-US"/>
          <w14:ligatures w14:val="none"/>
        </w:rPr>
        <w:t>…………………………………………………………………………………………………</w:t>
      </w:r>
      <w:r w:rsidR="00B815E6">
        <w:rPr>
          <w:rFonts w:ascii="Candara" w:eastAsia="Calibri" w:hAnsi="Candara" w:cs="Times New Roman"/>
          <w:color w:val="808080"/>
          <w:kern w:val="0"/>
          <w:sz w:val="20"/>
          <w:szCs w:val="20"/>
          <w:lang w:bidi="en-US"/>
          <w14:ligatures w14:val="none"/>
        </w:rPr>
        <w:t>……..</w:t>
      </w:r>
    </w:p>
    <w:p w14:paraId="24832F52" w14:textId="210ABF08" w:rsidR="00D91BF2" w:rsidRPr="00D91BF2" w:rsidRDefault="00D91BF2" w:rsidP="00C55B60">
      <w:pPr>
        <w:spacing w:after="0" w:line="276" w:lineRule="auto"/>
        <w:rPr>
          <w:rFonts w:ascii="Candara" w:eastAsia="Calibri" w:hAnsi="Candara" w:cs="Times New Roman"/>
          <w:kern w:val="0"/>
          <w:sz w:val="20"/>
          <w:szCs w:val="20"/>
          <w:lang w:bidi="en-US"/>
          <w14:ligatures w14:val="none"/>
        </w:rPr>
      </w:pPr>
      <w:r w:rsidRPr="00D91BF2">
        <w:rPr>
          <w:rFonts w:ascii="Candara" w:eastAsia="Calibri" w:hAnsi="Candara" w:cs="Times New Roman"/>
          <w:kern w:val="0"/>
          <w:sz w:val="20"/>
          <w:szCs w:val="20"/>
          <w:lang w:bidi="en-US"/>
          <w14:ligatures w14:val="none"/>
        </w:rPr>
        <w:t xml:space="preserve">Rok produkcji: </w:t>
      </w:r>
      <w:r w:rsidRPr="00D91BF2">
        <w:rPr>
          <w:rFonts w:ascii="Candara" w:eastAsia="Calibri" w:hAnsi="Candara" w:cs="Times New Roman"/>
          <w:color w:val="808080"/>
          <w:kern w:val="0"/>
          <w:sz w:val="20"/>
          <w:szCs w:val="20"/>
          <w:lang w:bidi="en-US"/>
          <w14:ligatures w14:val="none"/>
        </w:rPr>
        <w:t>……………………………………………………………………………………………………</w:t>
      </w:r>
      <w:r w:rsidR="00B815E6">
        <w:rPr>
          <w:rFonts w:ascii="Candara" w:eastAsia="Calibri" w:hAnsi="Candara" w:cs="Times New Roman"/>
          <w:color w:val="808080"/>
          <w:kern w:val="0"/>
          <w:sz w:val="20"/>
          <w:szCs w:val="20"/>
          <w:lang w:bidi="en-US"/>
          <w14:ligatures w14:val="none"/>
        </w:rPr>
        <w:t>…..</w:t>
      </w:r>
    </w:p>
    <w:p w14:paraId="57BB14C2" w14:textId="77777777" w:rsidR="00D91BF2" w:rsidRPr="00D91BF2" w:rsidRDefault="00D91BF2" w:rsidP="00D91BF2">
      <w:pPr>
        <w:spacing w:after="0" w:line="276" w:lineRule="auto"/>
        <w:jc w:val="both"/>
        <w:rPr>
          <w:rFonts w:ascii="Candara" w:eastAsia="Calibri" w:hAnsi="Candara" w:cs="Times New Roman"/>
          <w:kern w:val="0"/>
          <w:sz w:val="20"/>
          <w:szCs w:val="20"/>
          <w:lang w:bidi="en-US"/>
          <w14:ligatures w14:val="none"/>
        </w:rPr>
      </w:pPr>
    </w:p>
    <w:p w14:paraId="3F184A9E" w14:textId="1E3E2AFF" w:rsidR="00D91BF2" w:rsidRPr="00D91BF2" w:rsidRDefault="00D91BF2" w:rsidP="00C55B60">
      <w:pPr>
        <w:spacing w:after="0" w:line="276" w:lineRule="auto"/>
        <w:rPr>
          <w:rFonts w:ascii="Candara" w:eastAsia="Calibri" w:hAnsi="Candara" w:cs="Times New Roman"/>
          <w:color w:val="808080"/>
          <w:kern w:val="0"/>
          <w:sz w:val="20"/>
          <w:szCs w:val="20"/>
          <w:lang w:bidi="en-US"/>
          <w14:ligatures w14:val="none"/>
        </w:rPr>
      </w:pPr>
      <w:r w:rsidRPr="00D91BF2">
        <w:rPr>
          <w:rFonts w:ascii="Candara" w:eastAsia="Calibri" w:hAnsi="Candara" w:cs="Times New Roman"/>
          <w:b/>
          <w:kern w:val="0"/>
          <w:sz w:val="20"/>
          <w:szCs w:val="20"/>
          <w:lang w:bidi="en-US"/>
          <w14:ligatures w14:val="none"/>
        </w:rPr>
        <w:t>3/ Miejsce dostawy testów przesiewowych:</w:t>
      </w:r>
      <w:r w:rsidRPr="00D91BF2">
        <w:rPr>
          <w:rFonts w:ascii="Candara" w:eastAsia="Calibri" w:hAnsi="Candara" w:cs="Times New Roman"/>
          <w:kern w:val="0"/>
          <w:sz w:val="20"/>
          <w:szCs w:val="20"/>
          <w:lang w:bidi="en-US"/>
          <w14:ligatures w14:val="none"/>
        </w:rPr>
        <w:t xml:space="preserve"> </w:t>
      </w:r>
      <w:r w:rsidRPr="00D91BF2">
        <w:rPr>
          <w:rFonts w:ascii="Candara" w:eastAsia="Calibri" w:hAnsi="Candara" w:cs="Times New Roman"/>
          <w:color w:val="808080"/>
          <w:kern w:val="0"/>
          <w:sz w:val="20"/>
          <w:szCs w:val="20"/>
          <w:lang w:bidi="en-US"/>
          <w14:ligatures w14:val="none"/>
        </w:rPr>
        <w:t>……………………………………..…………………………………………………………………………</w:t>
      </w:r>
    </w:p>
    <w:p w14:paraId="21F357B5" w14:textId="52043135" w:rsidR="00D91BF2" w:rsidRPr="00D91BF2" w:rsidRDefault="00D91BF2" w:rsidP="00C55B60">
      <w:pPr>
        <w:spacing w:after="0" w:line="276" w:lineRule="auto"/>
        <w:rPr>
          <w:rFonts w:ascii="Candara" w:eastAsia="Calibri" w:hAnsi="Candara" w:cs="Times New Roman"/>
          <w:color w:val="808080"/>
          <w:kern w:val="0"/>
          <w:sz w:val="20"/>
          <w:szCs w:val="20"/>
          <w:lang w:bidi="en-US"/>
          <w14:ligatures w14:val="none"/>
        </w:rPr>
      </w:pPr>
      <w:r w:rsidRPr="00D91BF2">
        <w:rPr>
          <w:rFonts w:ascii="Candara" w:eastAsia="Calibri" w:hAnsi="Candara" w:cs="Times New Roman"/>
          <w:color w:val="808080"/>
          <w:kern w:val="0"/>
          <w:sz w:val="20"/>
          <w:szCs w:val="20"/>
          <w:lang w:bidi="en-US"/>
          <w14:ligatures w14:val="none"/>
        </w:rPr>
        <w:t>……………………………………………………………………………………………………………………………………………………………..……………………………………………………………………</w:t>
      </w:r>
    </w:p>
    <w:p w14:paraId="0F787919" w14:textId="77777777" w:rsidR="00D91BF2" w:rsidRPr="00D91BF2" w:rsidRDefault="00D91BF2" w:rsidP="00D91BF2">
      <w:pPr>
        <w:spacing w:after="0" w:line="276" w:lineRule="auto"/>
        <w:jc w:val="both"/>
        <w:rPr>
          <w:rFonts w:ascii="Candara" w:eastAsia="Calibri" w:hAnsi="Candara" w:cs="Times New Roman"/>
          <w:kern w:val="0"/>
          <w:sz w:val="20"/>
          <w:szCs w:val="20"/>
          <w:lang w:bidi="en-US"/>
          <w14:ligatures w14:val="none"/>
        </w:rPr>
      </w:pPr>
    </w:p>
    <w:p w14:paraId="1BCA6C5B" w14:textId="77777777" w:rsidR="00D91BF2" w:rsidRPr="00D91BF2" w:rsidRDefault="00D91BF2" w:rsidP="00D91BF2">
      <w:pPr>
        <w:spacing w:after="0" w:line="276" w:lineRule="auto"/>
        <w:jc w:val="both"/>
        <w:rPr>
          <w:rFonts w:ascii="Candara" w:eastAsia="Calibri" w:hAnsi="Candara" w:cs="Times New Roman"/>
          <w:kern w:val="0"/>
          <w:sz w:val="20"/>
          <w:szCs w:val="20"/>
          <w:lang w:bidi="en-US"/>
          <w14:ligatures w14:val="none"/>
        </w:rPr>
      </w:pPr>
      <w:r w:rsidRPr="00D91BF2">
        <w:rPr>
          <w:rFonts w:ascii="Candara" w:eastAsia="Calibri" w:hAnsi="Candara" w:cs="Times New Roman"/>
          <w:b/>
          <w:kern w:val="0"/>
          <w:sz w:val="20"/>
          <w:szCs w:val="20"/>
          <w:lang w:bidi="en-US"/>
          <w14:ligatures w14:val="none"/>
        </w:rPr>
        <w:t>4/ Osoba (pracownik laboratorium) upoważniona</w:t>
      </w:r>
      <w:r w:rsidRPr="00D91BF2">
        <w:rPr>
          <w:rFonts w:ascii="Candara" w:eastAsia="Calibri" w:hAnsi="Candara" w:cs="Times New Roman"/>
          <w:kern w:val="0"/>
          <w:sz w:val="20"/>
          <w:szCs w:val="20"/>
          <w:lang w:bidi="en-US"/>
          <w14:ligatures w14:val="none"/>
        </w:rPr>
        <w:t xml:space="preserve"> do potwierdzania dostaw testów i podpisywania protokołów zdawczo-odbiorczych</w:t>
      </w:r>
    </w:p>
    <w:p w14:paraId="3FABA258" w14:textId="77777777" w:rsidR="00D91BF2" w:rsidRPr="00D91BF2" w:rsidRDefault="00D91BF2" w:rsidP="00C55B60">
      <w:pPr>
        <w:spacing w:after="0" w:line="276" w:lineRule="auto"/>
        <w:rPr>
          <w:rFonts w:ascii="Candara" w:eastAsia="Calibri" w:hAnsi="Candara" w:cs="Times New Roman"/>
          <w:color w:val="000000"/>
          <w:kern w:val="0"/>
          <w:sz w:val="20"/>
          <w:szCs w:val="20"/>
          <w:lang w:bidi="en-US"/>
          <w14:ligatures w14:val="none"/>
        </w:rPr>
      </w:pPr>
      <w:bookmarkStart w:id="24" w:name="_Hlk185266718"/>
      <w:r w:rsidRPr="00D91BF2">
        <w:rPr>
          <w:rFonts w:ascii="Candara" w:eastAsia="Calibri" w:hAnsi="Candara" w:cs="Times New Roman"/>
          <w:color w:val="000000"/>
          <w:kern w:val="0"/>
          <w:sz w:val="20"/>
          <w:szCs w:val="20"/>
          <w:lang w:bidi="en-US"/>
          <w14:ligatures w14:val="none"/>
        </w:rPr>
        <w:t xml:space="preserve">Imię i Nazwisko </w:t>
      </w:r>
      <w:r w:rsidRPr="00D91BF2">
        <w:rPr>
          <w:rFonts w:ascii="Candara" w:eastAsia="Calibri" w:hAnsi="Candara" w:cs="Times New Roman"/>
          <w:color w:val="808080"/>
          <w:kern w:val="0"/>
          <w:sz w:val="20"/>
          <w:szCs w:val="20"/>
          <w:lang w:bidi="en-US"/>
          <w14:ligatures w14:val="none"/>
        </w:rPr>
        <w:t>………………………………………………………………………..……………………………</w:t>
      </w:r>
    </w:p>
    <w:p w14:paraId="367FE828" w14:textId="77777777" w:rsidR="00D91BF2" w:rsidRPr="00D91BF2" w:rsidRDefault="00D91BF2" w:rsidP="00C55B60">
      <w:pPr>
        <w:spacing w:after="0" w:line="276" w:lineRule="auto"/>
        <w:rPr>
          <w:rFonts w:ascii="Candara" w:eastAsia="Calibri" w:hAnsi="Candara" w:cs="Times New Roman"/>
          <w:color w:val="000000"/>
          <w:kern w:val="0"/>
          <w:sz w:val="20"/>
          <w:szCs w:val="20"/>
          <w:lang w:bidi="en-US"/>
          <w14:ligatures w14:val="none"/>
        </w:rPr>
      </w:pPr>
      <w:r w:rsidRPr="00D91BF2">
        <w:rPr>
          <w:rFonts w:ascii="Candara" w:eastAsia="Calibri" w:hAnsi="Candara" w:cs="Times New Roman"/>
          <w:color w:val="000000"/>
          <w:kern w:val="0"/>
          <w:sz w:val="20"/>
          <w:szCs w:val="20"/>
          <w:lang w:bidi="en-US"/>
          <w14:ligatures w14:val="none"/>
        </w:rPr>
        <w:t>Nr telefonu do pracownika .</w:t>
      </w:r>
      <w:r w:rsidRPr="00D91BF2">
        <w:rPr>
          <w:rFonts w:ascii="Candara" w:eastAsia="Calibri" w:hAnsi="Candara" w:cs="Times New Roman"/>
          <w:color w:val="808080"/>
          <w:kern w:val="0"/>
          <w:sz w:val="20"/>
          <w:szCs w:val="20"/>
          <w:lang w:bidi="en-US"/>
          <w14:ligatures w14:val="none"/>
        </w:rPr>
        <w:t>.…………………………………………………………………….…………………</w:t>
      </w:r>
    </w:p>
    <w:p w14:paraId="63FA065E" w14:textId="77777777" w:rsidR="00D91BF2" w:rsidRPr="00D91BF2" w:rsidRDefault="00D91BF2" w:rsidP="00C55B60">
      <w:pPr>
        <w:spacing w:after="0" w:line="276" w:lineRule="auto"/>
        <w:rPr>
          <w:rFonts w:ascii="Candara" w:eastAsia="Calibri" w:hAnsi="Candara" w:cs="Times New Roman"/>
          <w:color w:val="000000"/>
          <w:kern w:val="0"/>
          <w:sz w:val="20"/>
          <w:szCs w:val="20"/>
          <w:lang w:bidi="en-US"/>
          <w14:ligatures w14:val="none"/>
        </w:rPr>
      </w:pPr>
      <w:r w:rsidRPr="00D91BF2">
        <w:rPr>
          <w:rFonts w:ascii="Candara" w:eastAsia="Calibri" w:hAnsi="Candara" w:cs="Times New Roman"/>
          <w:color w:val="000000"/>
          <w:kern w:val="0"/>
          <w:sz w:val="20"/>
          <w:szCs w:val="20"/>
          <w:lang w:bidi="en-US"/>
          <w14:ligatures w14:val="none"/>
        </w:rPr>
        <w:t xml:space="preserve">Adres e-mail niezbędny do przesłania dokumentacji (protokół zdawczo-odbiorczy) </w:t>
      </w:r>
      <w:r w:rsidRPr="00D91BF2">
        <w:rPr>
          <w:rFonts w:ascii="Candara" w:eastAsia="Calibri" w:hAnsi="Candara" w:cs="Times New Roman"/>
          <w:color w:val="808080"/>
          <w:kern w:val="0"/>
          <w:sz w:val="20"/>
          <w:szCs w:val="20"/>
          <w:lang w:bidi="en-US"/>
          <w14:ligatures w14:val="none"/>
        </w:rPr>
        <w:t>……………….…………</w:t>
      </w:r>
    </w:p>
    <w:bookmarkEnd w:id="24"/>
    <w:p w14:paraId="078D9268" w14:textId="77777777" w:rsidR="00D91BF2" w:rsidRPr="00D91BF2" w:rsidRDefault="00D91BF2" w:rsidP="00D91BF2">
      <w:pPr>
        <w:spacing w:after="0" w:line="276" w:lineRule="auto"/>
        <w:jc w:val="both"/>
        <w:rPr>
          <w:rFonts w:ascii="Candara" w:eastAsia="Calibri" w:hAnsi="Candara" w:cs="Times New Roman"/>
          <w:kern w:val="0"/>
          <w:sz w:val="20"/>
          <w:szCs w:val="20"/>
          <w:lang w:bidi="en-US"/>
          <w14:ligatures w14:val="none"/>
        </w:rPr>
      </w:pPr>
    </w:p>
    <w:p w14:paraId="5D365F18" w14:textId="77777777" w:rsidR="00D91BF2" w:rsidRPr="00D91BF2" w:rsidRDefault="00D91BF2" w:rsidP="00D91BF2">
      <w:pPr>
        <w:spacing w:after="0" w:line="276" w:lineRule="auto"/>
        <w:jc w:val="both"/>
        <w:rPr>
          <w:rFonts w:ascii="Candara" w:eastAsia="Calibri" w:hAnsi="Candara" w:cs="Times New Roman"/>
          <w:kern w:val="0"/>
          <w:sz w:val="20"/>
          <w:szCs w:val="20"/>
          <w:lang w:bidi="en-US"/>
          <w14:ligatures w14:val="none"/>
        </w:rPr>
      </w:pPr>
      <w:r w:rsidRPr="00D91BF2">
        <w:rPr>
          <w:rFonts w:ascii="Candara" w:eastAsia="Calibri" w:hAnsi="Candara" w:cs="Times New Roman"/>
          <w:b/>
          <w:kern w:val="0"/>
          <w:sz w:val="20"/>
          <w:szCs w:val="20"/>
          <w:lang w:bidi="en-US"/>
          <w14:ligatures w14:val="none"/>
        </w:rPr>
        <w:t>5/ Uwagi:</w:t>
      </w:r>
      <w:r w:rsidRPr="00D91BF2">
        <w:rPr>
          <w:rFonts w:ascii="Candara" w:eastAsia="Calibri" w:hAnsi="Candara" w:cs="Times New Roman"/>
          <w:kern w:val="0"/>
          <w:sz w:val="20"/>
          <w:szCs w:val="20"/>
          <w:lang w:bidi="en-US"/>
          <w14:ligatures w14:val="none"/>
        </w:rPr>
        <w:t xml:space="preserve"> </w:t>
      </w:r>
    </w:p>
    <w:p w14:paraId="09EB0838" w14:textId="05E09D6B" w:rsidR="00D91BF2" w:rsidRPr="00D91BF2" w:rsidRDefault="00D91BF2" w:rsidP="00D91BF2">
      <w:pPr>
        <w:spacing w:after="0" w:line="276" w:lineRule="auto"/>
        <w:jc w:val="both"/>
        <w:rPr>
          <w:rFonts w:ascii="Candara" w:eastAsia="Calibri" w:hAnsi="Candara" w:cs="Times New Roman"/>
          <w:color w:val="808080"/>
          <w:kern w:val="0"/>
          <w:sz w:val="20"/>
          <w:szCs w:val="20"/>
          <w:lang w:bidi="en-US"/>
          <w14:ligatures w14:val="none"/>
        </w:rPr>
      </w:pPr>
      <w:r w:rsidRPr="00D91BF2">
        <w:rPr>
          <w:rFonts w:ascii="Candara" w:eastAsia="Calibri" w:hAnsi="Candara" w:cs="Times New Roman"/>
          <w:color w:val="808080"/>
          <w:kern w:val="0"/>
          <w:sz w:val="20"/>
          <w:szCs w:val="20"/>
          <w:lang w:bidi="en-US"/>
          <w14:ligatures w14:val="none"/>
        </w:rPr>
        <w:t>……………………………………………………………………………………………………………………………………………………………………………………………………………………………………</w:t>
      </w:r>
    </w:p>
    <w:p w14:paraId="18A7006C" w14:textId="77777777" w:rsidR="00D91BF2" w:rsidRPr="00D91BF2" w:rsidRDefault="00D91BF2" w:rsidP="00D91BF2">
      <w:pPr>
        <w:spacing w:after="0" w:line="276" w:lineRule="auto"/>
        <w:jc w:val="both"/>
        <w:rPr>
          <w:rFonts w:ascii="Candara" w:eastAsia="Calibri" w:hAnsi="Candara" w:cs="Times New Roman"/>
          <w:i/>
          <w:kern w:val="0"/>
          <w:sz w:val="20"/>
          <w:szCs w:val="20"/>
          <w:lang w:bidi="en-US"/>
          <w14:ligatures w14:val="none"/>
        </w:rPr>
      </w:pPr>
    </w:p>
    <w:p w14:paraId="59C7EBED" w14:textId="77777777" w:rsidR="00D91BF2" w:rsidRPr="00D91BF2" w:rsidRDefault="00D91BF2" w:rsidP="00D91BF2">
      <w:pPr>
        <w:spacing w:after="0" w:line="276" w:lineRule="auto"/>
        <w:ind w:left="4248" w:firstLine="708"/>
        <w:jc w:val="both"/>
        <w:rPr>
          <w:rFonts w:ascii="Candara" w:eastAsia="Calibri" w:hAnsi="Candara" w:cs="Times New Roman"/>
          <w:b/>
          <w:i/>
          <w:kern w:val="0"/>
          <w:sz w:val="20"/>
          <w:szCs w:val="20"/>
          <w:lang w:bidi="en-US"/>
          <w14:ligatures w14:val="none"/>
        </w:rPr>
      </w:pPr>
      <w:r w:rsidRPr="00D91BF2">
        <w:rPr>
          <w:rFonts w:ascii="Candara" w:eastAsia="Calibri" w:hAnsi="Candara" w:cs="Times New Roman"/>
          <w:b/>
          <w:i/>
          <w:kern w:val="0"/>
          <w:sz w:val="20"/>
          <w:szCs w:val="20"/>
          <w:lang w:bidi="en-US"/>
          <w14:ligatures w14:val="none"/>
        </w:rPr>
        <w:t xml:space="preserve">        </w:t>
      </w:r>
    </w:p>
    <w:p w14:paraId="49C319AC" w14:textId="4AE50DF4" w:rsidR="00D91BF2" w:rsidRPr="00D91BF2" w:rsidRDefault="00D91BF2" w:rsidP="00C55B60">
      <w:pPr>
        <w:spacing w:after="0" w:line="276" w:lineRule="auto"/>
        <w:ind w:left="6372"/>
        <w:jc w:val="right"/>
        <w:rPr>
          <w:rFonts w:ascii="Candara" w:eastAsia="Calibri" w:hAnsi="Candara" w:cs="Times New Roman"/>
          <w:bCs/>
          <w:iCs/>
          <w:color w:val="808080"/>
          <w:kern w:val="0"/>
          <w:sz w:val="20"/>
          <w:szCs w:val="20"/>
          <w:lang w:bidi="en-US"/>
          <w14:ligatures w14:val="none"/>
        </w:rPr>
      </w:pPr>
      <w:r w:rsidRPr="00D91BF2">
        <w:rPr>
          <w:rFonts w:ascii="Candara" w:eastAsia="Calibri" w:hAnsi="Candara" w:cs="Times New Roman"/>
          <w:b/>
          <w:i/>
          <w:kern w:val="0"/>
          <w:sz w:val="20"/>
          <w:szCs w:val="20"/>
          <w:lang w:bidi="en-US"/>
          <w14:ligatures w14:val="none"/>
        </w:rPr>
        <w:tab/>
      </w:r>
      <w:r w:rsidRPr="00D91BF2">
        <w:rPr>
          <w:rFonts w:ascii="Candara" w:eastAsia="Calibri" w:hAnsi="Candara" w:cs="Times New Roman"/>
          <w:b/>
          <w:i/>
          <w:kern w:val="0"/>
          <w:sz w:val="20"/>
          <w:szCs w:val="20"/>
          <w:lang w:bidi="en-US"/>
          <w14:ligatures w14:val="none"/>
        </w:rPr>
        <w:tab/>
      </w:r>
      <w:r w:rsidR="0090156B">
        <w:rPr>
          <w:rFonts w:ascii="Candara" w:eastAsia="Calibri" w:hAnsi="Candara" w:cs="Times New Roman"/>
          <w:b/>
          <w:i/>
          <w:kern w:val="0"/>
          <w:sz w:val="20"/>
          <w:szCs w:val="20"/>
          <w:lang w:bidi="en-US"/>
          <w14:ligatures w14:val="none"/>
        </w:rPr>
        <w:t xml:space="preserve">   </w:t>
      </w:r>
      <w:r w:rsidRPr="00D91BF2">
        <w:rPr>
          <w:rFonts w:ascii="Candara" w:eastAsia="Calibri" w:hAnsi="Candara" w:cs="Times New Roman"/>
          <w:bCs/>
          <w:iCs/>
          <w:color w:val="808080"/>
          <w:kern w:val="0"/>
          <w:sz w:val="20"/>
          <w:szCs w:val="20"/>
          <w:lang w:bidi="en-US"/>
          <w14:ligatures w14:val="none"/>
        </w:rPr>
        <w:t>…………………………….</w:t>
      </w:r>
    </w:p>
    <w:p w14:paraId="5CBCA4FD" w14:textId="436E6AF3" w:rsidR="00D91BF2" w:rsidRPr="00D91BF2" w:rsidRDefault="00C55B60" w:rsidP="00C55B60">
      <w:pPr>
        <w:spacing w:after="0" w:line="276" w:lineRule="auto"/>
        <w:ind w:left="5664"/>
        <w:rPr>
          <w:rFonts w:ascii="Candara" w:eastAsia="Calibri" w:hAnsi="Candara" w:cs="Times New Roman"/>
          <w:bCs/>
          <w:kern w:val="0"/>
          <w:sz w:val="20"/>
          <w:szCs w:val="20"/>
          <w:lang w:bidi="en-US"/>
          <w14:ligatures w14:val="none"/>
        </w:rPr>
      </w:pPr>
      <w:r>
        <w:rPr>
          <w:rFonts w:ascii="Candara" w:eastAsia="Calibri" w:hAnsi="Candara" w:cs="Times New Roman"/>
          <w:bCs/>
          <w:i/>
          <w:kern w:val="0"/>
          <w:sz w:val="20"/>
          <w:szCs w:val="20"/>
          <w:lang w:bidi="en-US"/>
          <w14:ligatures w14:val="none"/>
        </w:rPr>
        <w:t xml:space="preserve">        </w:t>
      </w:r>
      <w:r w:rsidR="00EA27D2">
        <w:rPr>
          <w:rFonts w:ascii="Candara" w:eastAsia="Calibri" w:hAnsi="Candara" w:cs="Times New Roman"/>
          <w:bCs/>
          <w:i/>
          <w:kern w:val="0"/>
          <w:sz w:val="20"/>
          <w:szCs w:val="20"/>
          <w:lang w:bidi="en-US"/>
          <w14:ligatures w14:val="none"/>
        </w:rPr>
        <w:t xml:space="preserve">          </w:t>
      </w:r>
      <w:r w:rsidR="00D91BF2" w:rsidRPr="00D91BF2">
        <w:rPr>
          <w:rFonts w:ascii="Candara" w:eastAsia="Calibri" w:hAnsi="Candara" w:cs="Times New Roman"/>
          <w:bCs/>
          <w:i/>
          <w:kern w:val="0"/>
          <w:sz w:val="20"/>
          <w:szCs w:val="20"/>
          <w:lang w:bidi="en-US"/>
          <w14:ligatures w14:val="none"/>
        </w:rPr>
        <w:t>podpis kierownika laboratorium</w:t>
      </w:r>
    </w:p>
    <w:p w14:paraId="4C125F04" w14:textId="77777777" w:rsidR="00D91BF2" w:rsidRPr="00D91BF2" w:rsidRDefault="00D91BF2" w:rsidP="00D91BF2">
      <w:pPr>
        <w:spacing w:after="0" w:line="276" w:lineRule="auto"/>
        <w:jc w:val="both"/>
        <w:rPr>
          <w:rFonts w:ascii="Candara" w:eastAsia="Calibri" w:hAnsi="Candara" w:cs="Times New Roman"/>
          <w:kern w:val="0"/>
          <w:sz w:val="20"/>
          <w:szCs w:val="20"/>
          <w:lang w:bidi="en-US"/>
          <w14:ligatures w14:val="none"/>
        </w:rPr>
      </w:pPr>
    </w:p>
    <w:p w14:paraId="77D405E0" w14:textId="77777777" w:rsidR="00D91BF2" w:rsidRPr="00D91BF2" w:rsidRDefault="00D91BF2" w:rsidP="00D91BF2">
      <w:pPr>
        <w:spacing w:after="0" w:line="276" w:lineRule="auto"/>
        <w:jc w:val="both"/>
        <w:rPr>
          <w:rFonts w:ascii="Candara" w:eastAsia="Calibri" w:hAnsi="Candara" w:cs="Times New Roman"/>
          <w:kern w:val="0"/>
          <w:sz w:val="20"/>
          <w:szCs w:val="20"/>
          <w:lang w:bidi="en-US"/>
          <w14:ligatures w14:val="none"/>
        </w:rPr>
      </w:pPr>
    </w:p>
    <w:p w14:paraId="1BF25205" w14:textId="77777777" w:rsidR="00D91BF2" w:rsidRPr="00D91BF2" w:rsidRDefault="00D91BF2" w:rsidP="00D91BF2">
      <w:pPr>
        <w:spacing w:after="0" w:line="276" w:lineRule="auto"/>
        <w:jc w:val="both"/>
        <w:rPr>
          <w:rFonts w:ascii="Candara" w:eastAsia="Calibri" w:hAnsi="Candara" w:cs="Times New Roman"/>
          <w:kern w:val="0"/>
          <w:sz w:val="20"/>
          <w:szCs w:val="20"/>
          <w:lang w:bidi="en-US"/>
          <w14:ligatures w14:val="none"/>
        </w:rPr>
      </w:pPr>
    </w:p>
    <w:p w14:paraId="3A41562B" w14:textId="77777777" w:rsidR="00D91BF2" w:rsidRDefault="00D91BF2" w:rsidP="00D91BF2">
      <w:pPr>
        <w:spacing w:after="0" w:line="276" w:lineRule="auto"/>
        <w:jc w:val="both"/>
        <w:rPr>
          <w:rFonts w:ascii="Candara" w:eastAsia="Calibri" w:hAnsi="Candara" w:cs="Times New Roman"/>
          <w:kern w:val="0"/>
          <w:sz w:val="20"/>
          <w:szCs w:val="20"/>
          <w:lang w:bidi="en-US"/>
          <w14:ligatures w14:val="none"/>
        </w:rPr>
      </w:pPr>
    </w:p>
    <w:p w14:paraId="4417486F" w14:textId="77777777" w:rsidR="00EA27D2" w:rsidRPr="00D91BF2" w:rsidRDefault="00EA27D2" w:rsidP="00D91BF2">
      <w:pPr>
        <w:spacing w:after="0" w:line="276" w:lineRule="auto"/>
        <w:jc w:val="both"/>
        <w:rPr>
          <w:rFonts w:ascii="Candara" w:eastAsia="Calibri" w:hAnsi="Candara" w:cs="Times New Roman"/>
          <w:kern w:val="0"/>
          <w:sz w:val="20"/>
          <w:szCs w:val="20"/>
          <w:lang w:bidi="en-US"/>
          <w14:ligatures w14:val="none"/>
        </w:rPr>
      </w:pPr>
    </w:p>
    <w:p w14:paraId="411F0975" w14:textId="77777777" w:rsidR="00D91BF2" w:rsidRPr="00D91BF2" w:rsidRDefault="00D91BF2" w:rsidP="00D91BF2">
      <w:pPr>
        <w:spacing w:after="0" w:line="276" w:lineRule="auto"/>
        <w:rPr>
          <w:rFonts w:ascii="Candara" w:eastAsia="Calibri" w:hAnsi="Candara" w:cs="Times New Roman"/>
          <w:kern w:val="0"/>
          <w:sz w:val="20"/>
          <w:szCs w:val="20"/>
          <w:lang w:bidi="en-US"/>
          <w14:ligatures w14:val="none"/>
        </w:rPr>
      </w:pPr>
      <w:r w:rsidRPr="00D91BF2">
        <w:rPr>
          <w:rFonts w:ascii="Candara" w:eastAsia="Calibri" w:hAnsi="Candara" w:cs="Times New Roman"/>
          <w:kern w:val="0"/>
          <w:sz w:val="20"/>
          <w:szCs w:val="20"/>
          <w:lang w:bidi="en-US"/>
          <w14:ligatures w14:val="none"/>
        </w:rPr>
        <w:t xml:space="preserve">1/ </w:t>
      </w:r>
      <w:r w:rsidRPr="00D91BF2">
        <w:rPr>
          <w:rFonts w:ascii="Candara" w:eastAsia="Calibri" w:hAnsi="Candara" w:cs="Times New Roman"/>
          <w:b/>
          <w:kern w:val="0"/>
          <w:sz w:val="20"/>
          <w:szCs w:val="20"/>
          <w:lang w:bidi="en-US"/>
          <w14:ligatures w14:val="none"/>
        </w:rPr>
        <w:t>Nazwa i adres Punktu Konsultacyjno-Diagnostycznego</w:t>
      </w:r>
      <w:r w:rsidRPr="00D91BF2">
        <w:rPr>
          <w:rFonts w:ascii="Candara" w:eastAsia="Calibri" w:hAnsi="Candara" w:cs="Times New Roman"/>
          <w:kern w:val="0"/>
          <w:sz w:val="20"/>
          <w:szCs w:val="20"/>
          <w:lang w:bidi="en-US"/>
          <w14:ligatures w14:val="none"/>
        </w:rPr>
        <w:t xml:space="preserve">  </w:t>
      </w:r>
    </w:p>
    <w:p w14:paraId="5EBAB461" w14:textId="4B106AB9" w:rsidR="00D91BF2" w:rsidRPr="00D91BF2" w:rsidRDefault="00D91BF2" w:rsidP="00D91BF2">
      <w:pPr>
        <w:spacing w:after="0" w:line="276" w:lineRule="auto"/>
        <w:jc w:val="both"/>
        <w:rPr>
          <w:rFonts w:ascii="Candara" w:eastAsia="Calibri" w:hAnsi="Candara" w:cs="Times New Roman"/>
          <w:color w:val="808080"/>
          <w:kern w:val="0"/>
          <w:sz w:val="20"/>
          <w:szCs w:val="20"/>
          <w:lang w:bidi="en-US"/>
          <w14:ligatures w14:val="none"/>
        </w:rPr>
      </w:pPr>
      <w:r w:rsidRPr="00D91BF2">
        <w:rPr>
          <w:rFonts w:ascii="Candara" w:eastAsia="Calibri" w:hAnsi="Candara" w:cs="Times New Roman"/>
          <w:color w:val="808080"/>
          <w:kern w:val="0"/>
          <w:sz w:val="20"/>
          <w:szCs w:val="20"/>
          <w:lang w:bidi="en-US"/>
          <w14:ligatures w14:val="none"/>
        </w:rPr>
        <w:t>.................................................................................................................................................................................................................................................................................................................................................................................................................................................................................................................................</w:t>
      </w:r>
    </w:p>
    <w:p w14:paraId="3BA6D623" w14:textId="77777777" w:rsidR="00D91BF2" w:rsidRPr="00D91BF2" w:rsidRDefault="00D91BF2" w:rsidP="00D91BF2">
      <w:pPr>
        <w:spacing w:after="0" w:line="276" w:lineRule="auto"/>
        <w:jc w:val="both"/>
        <w:rPr>
          <w:rFonts w:ascii="Candara" w:eastAsia="Calibri" w:hAnsi="Candara" w:cs="Times New Roman"/>
          <w:color w:val="808080"/>
          <w:kern w:val="0"/>
          <w:sz w:val="20"/>
          <w:szCs w:val="20"/>
          <w:lang w:bidi="en-US"/>
          <w14:ligatures w14:val="none"/>
        </w:rPr>
      </w:pPr>
    </w:p>
    <w:p w14:paraId="0A71E1F2" w14:textId="4FDB2275" w:rsidR="00D91BF2" w:rsidRPr="00D91BF2" w:rsidRDefault="00D91BF2" w:rsidP="00D91BF2">
      <w:pPr>
        <w:spacing w:after="0" w:line="276" w:lineRule="auto"/>
        <w:rPr>
          <w:rFonts w:ascii="Candara" w:eastAsia="Calibri" w:hAnsi="Candara" w:cs="Times New Roman"/>
          <w:color w:val="808080"/>
          <w:kern w:val="0"/>
          <w:sz w:val="20"/>
          <w:szCs w:val="20"/>
          <w:lang w:bidi="en-US"/>
          <w14:ligatures w14:val="none"/>
        </w:rPr>
      </w:pPr>
      <w:r w:rsidRPr="00D91BF2">
        <w:rPr>
          <w:rFonts w:ascii="Candara" w:eastAsia="Calibri" w:hAnsi="Candara" w:cs="Times New Roman"/>
          <w:b/>
          <w:kern w:val="0"/>
          <w:sz w:val="20"/>
          <w:szCs w:val="20"/>
          <w:lang w:bidi="en-US"/>
          <w14:ligatures w14:val="none"/>
        </w:rPr>
        <w:t>2/</w:t>
      </w:r>
      <w:r w:rsidRPr="00D91BF2">
        <w:rPr>
          <w:rFonts w:ascii="Candara" w:eastAsia="Calibri" w:hAnsi="Candara" w:cs="Times New Roman"/>
          <w:kern w:val="0"/>
          <w:sz w:val="20"/>
          <w:szCs w:val="20"/>
          <w:lang w:bidi="en-US"/>
          <w14:ligatures w14:val="none"/>
        </w:rPr>
        <w:t xml:space="preserve"> </w:t>
      </w:r>
      <w:r w:rsidRPr="00D91BF2">
        <w:rPr>
          <w:rFonts w:ascii="Candara" w:eastAsia="Calibri" w:hAnsi="Candara" w:cs="Times New Roman"/>
          <w:b/>
          <w:kern w:val="0"/>
          <w:sz w:val="20"/>
          <w:szCs w:val="20"/>
          <w:lang w:bidi="en-US"/>
          <w14:ligatures w14:val="none"/>
        </w:rPr>
        <w:t>Imię i nazwisko</w:t>
      </w:r>
      <w:r w:rsidRPr="00D91BF2">
        <w:rPr>
          <w:rFonts w:ascii="Candara" w:eastAsia="Calibri" w:hAnsi="Candara" w:cs="Times New Roman"/>
          <w:kern w:val="0"/>
          <w:sz w:val="20"/>
          <w:szCs w:val="20"/>
          <w:lang w:bidi="en-US"/>
          <w14:ligatures w14:val="none"/>
        </w:rPr>
        <w:t xml:space="preserve"> osoby wyznaczonej przez organizację do kontaktu z KC ds. AIDS odpowiedzialnej za zamawianie testów przesiewowych do wykrywania HIV </w:t>
      </w:r>
      <w:r w:rsidRPr="00D91BF2">
        <w:rPr>
          <w:rFonts w:ascii="Candara" w:eastAsia="Calibri" w:hAnsi="Candara" w:cs="Times New Roman"/>
          <w:color w:val="808080"/>
          <w:kern w:val="0"/>
          <w:sz w:val="20"/>
          <w:szCs w:val="20"/>
          <w:lang w:bidi="en-US"/>
          <w14:ligatures w14:val="none"/>
        </w:rPr>
        <w:t>……………………………………………………………………………………………….…………………………………………………………………………………………………………………………………</w:t>
      </w:r>
    </w:p>
    <w:p w14:paraId="4DF5C39A" w14:textId="24C5C7E2" w:rsidR="00D91BF2" w:rsidRPr="00D91BF2" w:rsidRDefault="00D91BF2" w:rsidP="00D91BF2">
      <w:pPr>
        <w:spacing w:after="0" w:line="276" w:lineRule="auto"/>
        <w:rPr>
          <w:rFonts w:ascii="Candara" w:eastAsia="Calibri" w:hAnsi="Candara" w:cs="Times New Roman"/>
          <w:color w:val="808080"/>
          <w:kern w:val="0"/>
          <w:sz w:val="20"/>
          <w:szCs w:val="20"/>
          <w:lang w:bidi="en-US"/>
          <w14:ligatures w14:val="none"/>
        </w:rPr>
      </w:pPr>
      <w:r w:rsidRPr="00D91BF2">
        <w:rPr>
          <w:rFonts w:ascii="Candara" w:eastAsia="Calibri" w:hAnsi="Candara" w:cs="Times New Roman"/>
          <w:b/>
          <w:kern w:val="0"/>
          <w:sz w:val="20"/>
          <w:szCs w:val="20"/>
          <w:lang w:bidi="en-US"/>
          <w14:ligatures w14:val="none"/>
        </w:rPr>
        <w:t xml:space="preserve">Telefon </w:t>
      </w:r>
      <w:r w:rsidRPr="00D91BF2">
        <w:rPr>
          <w:rFonts w:ascii="Candara" w:eastAsia="Calibri" w:hAnsi="Candara" w:cs="Times New Roman"/>
          <w:color w:val="808080"/>
          <w:kern w:val="0"/>
          <w:sz w:val="20"/>
          <w:szCs w:val="20"/>
          <w:lang w:bidi="en-US"/>
          <w14:ligatures w14:val="none"/>
        </w:rPr>
        <w:t>…………………………………………………………………………………………………………………</w:t>
      </w:r>
    </w:p>
    <w:p w14:paraId="685DB7BF" w14:textId="77777777" w:rsidR="00D91BF2" w:rsidRPr="00D91BF2" w:rsidRDefault="00D91BF2" w:rsidP="00D91BF2">
      <w:pPr>
        <w:spacing w:after="0" w:line="276" w:lineRule="auto"/>
        <w:jc w:val="both"/>
        <w:rPr>
          <w:rFonts w:ascii="Candara" w:eastAsia="Calibri" w:hAnsi="Candara" w:cs="Times New Roman"/>
          <w:kern w:val="0"/>
          <w:sz w:val="20"/>
          <w:szCs w:val="20"/>
          <w:lang w:bidi="en-US"/>
          <w14:ligatures w14:val="none"/>
        </w:rPr>
      </w:pPr>
    </w:p>
    <w:p w14:paraId="6E5EFB31" w14:textId="54DC82C6" w:rsidR="00D91BF2" w:rsidRPr="00D91BF2" w:rsidRDefault="00D91BF2" w:rsidP="00D91BF2">
      <w:pPr>
        <w:spacing w:after="0" w:line="276" w:lineRule="auto"/>
        <w:jc w:val="both"/>
        <w:rPr>
          <w:rFonts w:ascii="Candara" w:eastAsia="Calibri" w:hAnsi="Candara" w:cs="Times New Roman"/>
          <w:kern w:val="0"/>
          <w:sz w:val="20"/>
          <w:szCs w:val="20"/>
          <w:lang w:bidi="en-US"/>
          <w14:ligatures w14:val="none"/>
        </w:rPr>
      </w:pPr>
      <w:r w:rsidRPr="00D91BF2">
        <w:rPr>
          <w:rFonts w:ascii="Candara" w:eastAsia="Calibri" w:hAnsi="Candara" w:cs="Times New Roman"/>
          <w:b/>
          <w:kern w:val="0"/>
          <w:sz w:val="20"/>
          <w:szCs w:val="20"/>
          <w:lang w:bidi="en-US"/>
          <w14:ligatures w14:val="none"/>
        </w:rPr>
        <w:t>3/</w:t>
      </w:r>
      <w:r w:rsidRPr="00D91BF2">
        <w:rPr>
          <w:rFonts w:ascii="Candara" w:eastAsia="Calibri" w:hAnsi="Candara" w:cs="Times New Roman"/>
          <w:kern w:val="0"/>
          <w:sz w:val="20"/>
          <w:szCs w:val="20"/>
          <w:lang w:bidi="en-US"/>
          <w14:ligatures w14:val="none"/>
        </w:rPr>
        <w:t xml:space="preserve"> </w:t>
      </w:r>
      <w:r w:rsidRPr="00D91BF2">
        <w:rPr>
          <w:rFonts w:ascii="Candara" w:eastAsia="Calibri" w:hAnsi="Candara" w:cs="Times New Roman"/>
          <w:b/>
          <w:kern w:val="0"/>
          <w:sz w:val="20"/>
          <w:szCs w:val="20"/>
          <w:lang w:bidi="en-US"/>
          <w14:ligatures w14:val="none"/>
        </w:rPr>
        <w:t xml:space="preserve">Szacunkowa liczba testów przesiewowych z krwi żylnej HIV na II-IV kwartał … roku i </w:t>
      </w:r>
      <w:proofErr w:type="spellStart"/>
      <w:r w:rsidRPr="00D91BF2">
        <w:rPr>
          <w:rFonts w:ascii="Candara" w:eastAsia="Calibri" w:hAnsi="Candara" w:cs="Times New Roman"/>
          <w:b/>
          <w:kern w:val="0"/>
          <w:sz w:val="20"/>
          <w:szCs w:val="20"/>
          <w:lang w:bidi="en-US"/>
          <w14:ligatures w14:val="none"/>
        </w:rPr>
        <w:t>I</w:t>
      </w:r>
      <w:proofErr w:type="spellEnd"/>
      <w:r w:rsidRPr="00D91BF2">
        <w:rPr>
          <w:rFonts w:ascii="Candara" w:eastAsia="Calibri" w:hAnsi="Candara" w:cs="Times New Roman"/>
          <w:b/>
          <w:kern w:val="0"/>
          <w:sz w:val="20"/>
          <w:szCs w:val="20"/>
          <w:lang w:bidi="en-US"/>
          <w14:ligatures w14:val="none"/>
        </w:rPr>
        <w:t xml:space="preserve"> kwartał … roku</w:t>
      </w:r>
      <w:r w:rsidRPr="00D91BF2">
        <w:rPr>
          <w:rFonts w:ascii="Candara" w:eastAsia="Calibri" w:hAnsi="Candara" w:cs="Times New Roman"/>
          <w:i/>
          <w:kern w:val="0"/>
          <w:sz w:val="20"/>
          <w:szCs w:val="20"/>
          <w:vertAlign w:val="superscript"/>
          <w:lang w:bidi="en-US"/>
          <w14:ligatures w14:val="none"/>
        </w:rPr>
        <w:t>*</w:t>
      </w:r>
    </w:p>
    <w:p w14:paraId="4CD77AB7" w14:textId="5291F9B9" w:rsidR="00D91BF2" w:rsidRPr="00D91BF2" w:rsidRDefault="00D91BF2" w:rsidP="00D91BF2">
      <w:pPr>
        <w:spacing w:after="0" w:line="276" w:lineRule="auto"/>
        <w:jc w:val="both"/>
        <w:rPr>
          <w:rFonts w:ascii="Candara" w:eastAsia="Calibri" w:hAnsi="Candara" w:cs="Times New Roman"/>
          <w:color w:val="808080"/>
          <w:kern w:val="0"/>
          <w:sz w:val="20"/>
          <w:szCs w:val="20"/>
          <w:lang w:bidi="en-US"/>
          <w14:ligatures w14:val="none"/>
        </w:rPr>
      </w:pPr>
      <w:r w:rsidRPr="00D91BF2">
        <w:rPr>
          <w:rFonts w:ascii="Candara" w:eastAsia="Calibri" w:hAnsi="Candara" w:cs="Times New Roman"/>
          <w:color w:val="808080"/>
          <w:kern w:val="0"/>
          <w:sz w:val="20"/>
          <w:szCs w:val="20"/>
          <w:lang w:bidi="en-US"/>
          <w14:ligatures w14:val="none"/>
        </w:rPr>
        <w:t>……………………………………………………………………………………………………………………………………………………………………………………………………………………………………</w:t>
      </w:r>
    </w:p>
    <w:p w14:paraId="018B9853" w14:textId="77777777" w:rsidR="00D91BF2" w:rsidRPr="00D91BF2" w:rsidRDefault="00D91BF2" w:rsidP="00D91BF2">
      <w:pPr>
        <w:spacing w:after="0" w:line="276" w:lineRule="auto"/>
        <w:jc w:val="both"/>
        <w:rPr>
          <w:rFonts w:ascii="Candara" w:eastAsia="Calibri" w:hAnsi="Candara" w:cs="Times New Roman"/>
          <w:kern w:val="0"/>
          <w:sz w:val="20"/>
          <w:szCs w:val="20"/>
          <w:lang w:bidi="en-US"/>
          <w14:ligatures w14:val="none"/>
        </w:rPr>
      </w:pPr>
    </w:p>
    <w:p w14:paraId="635F5376" w14:textId="7F9286E4" w:rsidR="00D91BF2" w:rsidRPr="00D91BF2" w:rsidRDefault="00D91BF2" w:rsidP="00D91BF2">
      <w:pPr>
        <w:spacing w:after="0" w:line="276" w:lineRule="auto"/>
        <w:jc w:val="both"/>
        <w:rPr>
          <w:rFonts w:ascii="Candara" w:eastAsia="Calibri" w:hAnsi="Candara" w:cs="Times New Roman"/>
          <w:color w:val="808080"/>
          <w:kern w:val="0"/>
          <w:sz w:val="20"/>
          <w:szCs w:val="20"/>
          <w:lang w:bidi="en-US"/>
          <w14:ligatures w14:val="none"/>
        </w:rPr>
      </w:pPr>
      <w:r w:rsidRPr="00D91BF2">
        <w:rPr>
          <w:rFonts w:ascii="Candara" w:eastAsia="Calibri" w:hAnsi="Candara" w:cs="Times New Roman"/>
          <w:b/>
          <w:kern w:val="0"/>
          <w:sz w:val="20"/>
          <w:szCs w:val="20"/>
          <w:lang w:bidi="en-US"/>
          <w14:ligatures w14:val="none"/>
        </w:rPr>
        <w:t>4/ Adres laboratorium,</w:t>
      </w:r>
      <w:r w:rsidRPr="00D91BF2">
        <w:rPr>
          <w:rFonts w:ascii="Candara" w:eastAsia="Calibri" w:hAnsi="Candara" w:cs="Times New Roman"/>
          <w:kern w:val="0"/>
          <w:sz w:val="20"/>
          <w:szCs w:val="20"/>
          <w:lang w:bidi="en-US"/>
          <w14:ligatures w14:val="none"/>
        </w:rPr>
        <w:t xml:space="preserve"> gdzie wysyłany jest materiał biologiczny w celu wykonania testów potwierdzenia: </w:t>
      </w:r>
      <w:r w:rsidRPr="00D91BF2">
        <w:rPr>
          <w:rFonts w:ascii="Candara" w:eastAsia="Calibri" w:hAnsi="Candara" w:cs="Times New Roman"/>
          <w:color w:val="808080"/>
          <w:kern w:val="0"/>
          <w:sz w:val="20"/>
          <w:szCs w:val="20"/>
          <w:lang w:bidi="en-US"/>
          <w14:ligatures w14:val="none"/>
        </w:rPr>
        <w:t>……………………………………………………………………………………………………………………………………………………………………………………………………………………………………………………………………………………………………..……………………….…….…………………</w:t>
      </w:r>
    </w:p>
    <w:p w14:paraId="5B11AF42" w14:textId="77777777" w:rsidR="00D91BF2" w:rsidRPr="00D91BF2" w:rsidRDefault="00D91BF2" w:rsidP="00D91BF2">
      <w:pPr>
        <w:spacing w:after="0" w:line="276" w:lineRule="auto"/>
        <w:jc w:val="both"/>
        <w:rPr>
          <w:rFonts w:ascii="Candara" w:eastAsia="Calibri" w:hAnsi="Candara" w:cs="Times New Roman"/>
          <w:kern w:val="0"/>
          <w:sz w:val="20"/>
          <w:szCs w:val="20"/>
          <w:lang w:bidi="en-US"/>
          <w14:ligatures w14:val="none"/>
        </w:rPr>
      </w:pPr>
    </w:p>
    <w:p w14:paraId="507D50AA" w14:textId="77777777" w:rsidR="00D91BF2" w:rsidRPr="00D91BF2" w:rsidRDefault="00D91BF2" w:rsidP="00D91BF2">
      <w:pPr>
        <w:spacing w:after="0" w:line="276" w:lineRule="auto"/>
        <w:jc w:val="both"/>
        <w:rPr>
          <w:rFonts w:ascii="Candara" w:eastAsia="Calibri" w:hAnsi="Candara" w:cs="Times New Roman"/>
          <w:b/>
          <w:kern w:val="0"/>
          <w:sz w:val="20"/>
          <w:szCs w:val="20"/>
          <w:lang w:bidi="en-US"/>
          <w14:ligatures w14:val="none"/>
        </w:rPr>
      </w:pPr>
      <w:r w:rsidRPr="00D91BF2">
        <w:rPr>
          <w:rFonts w:ascii="Candara" w:eastAsia="Calibri" w:hAnsi="Candara" w:cs="Times New Roman"/>
          <w:b/>
          <w:bCs/>
          <w:kern w:val="0"/>
          <w:sz w:val="20"/>
          <w:szCs w:val="20"/>
          <w:lang w:bidi="en-US"/>
          <w14:ligatures w14:val="none"/>
        </w:rPr>
        <w:t>5/</w:t>
      </w:r>
      <w:r w:rsidRPr="00D91BF2">
        <w:rPr>
          <w:rFonts w:ascii="Candara" w:eastAsia="Calibri" w:hAnsi="Candara" w:cs="Times New Roman"/>
          <w:kern w:val="0"/>
          <w:sz w:val="20"/>
          <w:szCs w:val="20"/>
          <w:lang w:bidi="en-US"/>
          <w14:ligatures w14:val="none"/>
        </w:rPr>
        <w:t xml:space="preserve"> </w:t>
      </w:r>
      <w:r w:rsidRPr="00D91BF2">
        <w:rPr>
          <w:rFonts w:ascii="Candara" w:eastAsia="Calibri" w:hAnsi="Candara" w:cs="Times New Roman"/>
          <w:b/>
          <w:kern w:val="0"/>
          <w:sz w:val="20"/>
          <w:szCs w:val="20"/>
          <w:lang w:bidi="en-US"/>
          <w14:ligatures w14:val="none"/>
        </w:rPr>
        <w:t>Szacunkowa liczba testów przesiewowych szybkich dla PKD:</w:t>
      </w:r>
    </w:p>
    <w:p w14:paraId="728C73DA" w14:textId="2A91D221" w:rsidR="00D91BF2" w:rsidRPr="00D91BF2" w:rsidRDefault="00D91BF2" w:rsidP="003A515D">
      <w:pPr>
        <w:spacing w:after="0" w:line="276" w:lineRule="auto"/>
        <w:rPr>
          <w:rFonts w:ascii="Candara" w:eastAsia="Calibri" w:hAnsi="Candara" w:cs="Times New Roman"/>
          <w:b/>
          <w:kern w:val="0"/>
          <w:sz w:val="20"/>
          <w:szCs w:val="20"/>
          <w:lang w:bidi="en-US"/>
          <w14:ligatures w14:val="none"/>
        </w:rPr>
      </w:pPr>
      <w:r w:rsidRPr="00D91BF2">
        <w:rPr>
          <w:rFonts w:ascii="Candara" w:eastAsia="Calibri" w:hAnsi="Candara" w:cs="Times New Roman"/>
          <w:b/>
          <w:kern w:val="0"/>
          <w:sz w:val="20"/>
          <w:szCs w:val="20"/>
          <w:lang w:bidi="en-US"/>
          <w14:ligatures w14:val="none"/>
        </w:rPr>
        <w:t xml:space="preserve">HIV </w:t>
      </w:r>
      <w:r w:rsidRPr="00D91BF2">
        <w:rPr>
          <w:rFonts w:ascii="Candara" w:eastAsia="Calibri" w:hAnsi="Candara" w:cs="Times New Roman"/>
          <w:bCs/>
          <w:kern w:val="0"/>
          <w:sz w:val="20"/>
          <w:szCs w:val="20"/>
          <w:lang w:bidi="en-US"/>
          <w14:ligatures w14:val="none"/>
        </w:rPr>
        <w:t>II-IV kwartał …</w:t>
      </w:r>
      <w:r w:rsidR="0090156B">
        <w:rPr>
          <w:rFonts w:ascii="Candara" w:eastAsia="Calibri" w:hAnsi="Candara" w:cs="Times New Roman"/>
          <w:bCs/>
          <w:kern w:val="0"/>
          <w:sz w:val="20"/>
          <w:szCs w:val="20"/>
          <w:lang w:bidi="en-US"/>
          <w14:ligatures w14:val="none"/>
        </w:rPr>
        <w:t>……</w:t>
      </w:r>
      <w:r w:rsidRPr="00D91BF2">
        <w:rPr>
          <w:rFonts w:ascii="Candara" w:eastAsia="Calibri" w:hAnsi="Candara" w:cs="Times New Roman"/>
          <w:bCs/>
          <w:kern w:val="0"/>
          <w:sz w:val="20"/>
          <w:szCs w:val="20"/>
          <w:lang w:bidi="en-US"/>
          <w14:ligatures w14:val="none"/>
        </w:rPr>
        <w:t>.</w:t>
      </w:r>
      <w:r w:rsidR="0090156B">
        <w:rPr>
          <w:rFonts w:ascii="Candara" w:eastAsia="Calibri" w:hAnsi="Candara" w:cs="Times New Roman"/>
          <w:bCs/>
          <w:kern w:val="0"/>
          <w:sz w:val="20"/>
          <w:szCs w:val="20"/>
          <w:lang w:bidi="en-US"/>
          <w14:ligatures w14:val="none"/>
        </w:rPr>
        <w:t>.</w:t>
      </w:r>
      <w:r w:rsidRPr="00D91BF2">
        <w:rPr>
          <w:rFonts w:ascii="Candara" w:eastAsia="Calibri" w:hAnsi="Candara" w:cs="Times New Roman"/>
          <w:bCs/>
          <w:kern w:val="0"/>
          <w:sz w:val="20"/>
          <w:szCs w:val="20"/>
          <w:lang w:bidi="en-US"/>
          <w14:ligatures w14:val="none"/>
        </w:rPr>
        <w:t xml:space="preserve"> i  </w:t>
      </w:r>
      <w:proofErr w:type="spellStart"/>
      <w:r w:rsidRPr="00D91BF2">
        <w:rPr>
          <w:rFonts w:ascii="Candara" w:eastAsia="Calibri" w:hAnsi="Candara" w:cs="Times New Roman"/>
          <w:bCs/>
          <w:kern w:val="0"/>
          <w:sz w:val="20"/>
          <w:szCs w:val="20"/>
          <w:lang w:bidi="en-US"/>
          <w14:ligatures w14:val="none"/>
        </w:rPr>
        <w:t>I</w:t>
      </w:r>
      <w:proofErr w:type="spellEnd"/>
      <w:r w:rsidRPr="00D91BF2">
        <w:rPr>
          <w:rFonts w:ascii="Candara" w:eastAsia="Calibri" w:hAnsi="Candara" w:cs="Times New Roman"/>
          <w:bCs/>
          <w:kern w:val="0"/>
          <w:sz w:val="20"/>
          <w:szCs w:val="20"/>
          <w:lang w:bidi="en-US"/>
          <w14:ligatures w14:val="none"/>
        </w:rPr>
        <w:t xml:space="preserve"> kwartał …</w:t>
      </w:r>
      <w:r w:rsidR="0090156B">
        <w:rPr>
          <w:rFonts w:ascii="Candara" w:eastAsia="Calibri" w:hAnsi="Candara" w:cs="Times New Roman"/>
          <w:bCs/>
          <w:kern w:val="0"/>
          <w:sz w:val="20"/>
          <w:szCs w:val="20"/>
          <w:lang w:bidi="en-US"/>
          <w14:ligatures w14:val="none"/>
        </w:rPr>
        <w:t>……</w:t>
      </w:r>
      <w:r w:rsidRPr="00D91BF2">
        <w:rPr>
          <w:rFonts w:ascii="Candara" w:eastAsia="Calibri" w:hAnsi="Candara" w:cs="Times New Roman"/>
          <w:bCs/>
          <w:kern w:val="0"/>
          <w:sz w:val="20"/>
          <w:szCs w:val="20"/>
          <w:lang w:bidi="en-US"/>
          <w14:ligatures w14:val="none"/>
        </w:rPr>
        <w:t>. roku * ……………………………………………………</w:t>
      </w:r>
      <w:r w:rsidR="0090156B">
        <w:rPr>
          <w:rFonts w:ascii="Candara" w:eastAsia="Calibri" w:hAnsi="Candara" w:cs="Times New Roman"/>
          <w:bCs/>
          <w:kern w:val="0"/>
          <w:sz w:val="20"/>
          <w:szCs w:val="20"/>
          <w:lang w:bidi="en-US"/>
          <w14:ligatures w14:val="none"/>
        </w:rPr>
        <w:t>…</w:t>
      </w:r>
    </w:p>
    <w:p w14:paraId="11457A31" w14:textId="3736FA8E" w:rsidR="00D91BF2" w:rsidRPr="00D91BF2" w:rsidRDefault="00D91BF2" w:rsidP="003A515D">
      <w:pPr>
        <w:spacing w:after="0" w:line="276" w:lineRule="auto"/>
        <w:rPr>
          <w:rFonts w:ascii="Times New Roman" w:eastAsia="Times New Roman" w:hAnsi="Times New Roman" w:cs="Times New Roman"/>
          <w:bCs/>
          <w:kern w:val="0"/>
          <w:sz w:val="24"/>
          <w:szCs w:val="24"/>
          <w:lang w:eastAsia="pl-PL"/>
          <w14:ligatures w14:val="none"/>
        </w:rPr>
      </w:pPr>
      <w:r w:rsidRPr="00D91BF2">
        <w:rPr>
          <w:rFonts w:ascii="Candara" w:eastAsia="Calibri" w:hAnsi="Candara" w:cs="Times New Roman"/>
          <w:b/>
          <w:kern w:val="0"/>
          <w:sz w:val="20"/>
          <w:szCs w:val="20"/>
          <w:lang w:bidi="en-US"/>
          <w14:ligatures w14:val="none"/>
        </w:rPr>
        <w:t xml:space="preserve">HCV </w:t>
      </w:r>
      <w:r w:rsidRPr="00D91BF2">
        <w:rPr>
          <w:rFonts w:ascii="Candara" w:eastAsia="Calibri" w:hAnsi="Candara" w:cs="Times New Roman"/>
          <w:bCs/>
          <w:kern w:val="0"/>
          <w:sz w:val="20"/>
          <w:szCs w:val="20"/>
          <w:lang w:bidi="en-US"/>
          <w14:ligatures w14:val="none"/>
        </w:rPr>
        <w:t>II-IV kwartał …</w:t>
      </w:r>
      <w:r w:rsidR="0090156B">
        <w:rPr>
          <w:rFonts w:ascii="Candara" w:eastAsia="Calibri" w:hAnsi="Candara" w:cs="Times New Roman"/>
          <w:bCs/>
          <w:kern w:val="0"/>
          <w:sz w:val="20"/>
          <w:szCs w:val="20"/>
          <w:lang w:bidi="en-US"/>
          <w14:ligatures w14:val="none"/>
        </w:rPr>
        <w:t>…….</w:t>
      </w:r>
      <w:r w:rsidRPr="00D91BF2">
        <w:rPr>
          <w:rFonts w:ascii="Candara" w:eastAsia="Calibri" w:hAnsi="Candara" w:cs="Times New Roman"/>
          <w:bCs/>
          <w:kern w:val="0"/>
          <w:sz w:val="20"/>
          <w:szCs w:val="20"/>
          <w:lang w:bidi="en-US"/>
          <w14:ligatures w14:val="none"/>
        </w:rPr>
        <w:t xml:space="preserve"> i </w:t>
      </w:r>
      <w:proofErr w:type="spellStart"/>
      <w:r w:rsidRPr="00D91BF2">
        <w:rPr>
          <w:rFonts w:ascii="Candara" w:eastAsia="Calibri" w:hAnsi="Candara" w:cs="Times New Roman"/>
          <w:bCs/>
          <w:kern w:val="0"/>
          <w:sz w:val="20"/>
          <w:szCs w:val="20"/>
          <w:lang w:bidi="en-US"/>
          <w14:ligatures w14:val="none"/>
        </w:rPr>
        <w:t>I</w:t>
      </w:r>
      <w:proofErr w:type="spellEnd"/>
      <w:r w:rsidRPr="00D91BF2">
        <w:rPr>
          <w:rFonts w:ascii="Candara" w:eastAsia="Calibri" w:hAnsi="Candara" w:cs="Times New Roman"/>
          <w:bCs/>
          <w:kern w:val="0"/>
          <w:sz w:val="20"/>
          <w:szCs w:val="20"/>
          <w:lang w:bidi="en-US"/>
          <w14:ligatures w14:val="none"/>
        </w:rPr>
        <w:t xml:space="preserve"> kwartał …</w:t>
      </w:r>
      <w:r w:rsidR="0090156B">
        <w:rPr>
          <w:rFonts w:ascii="Candara" w:eastAsia="Calibri" w:hAnsi="Candara" w:cs="Times New Roman"/>
          <w:bCs/>
          <w:kern w:val="0"/>
          <w:sz w:val="20"/>
          <w:szCs w:val="20"/>
          <w:lang w:bidi="en-US"/>
          <w14:ligatures w14:val="none"/>
        </w:rPr>
        <w:t>…….</w:t>
      </w:r>
      <w:r w:rsidRPr="00D91BF2">
        <w:rPr>
          <w:rFonts w:ascii="Candara" w:eastAsia="Calibri" w:hAnsi="Candara" w:cs="Times New Roman"/>
          <w:bCs/>
          <w:kern w:val="0"/>
          <w:sz w:val="20"/>
          <w:szCs w:val="20"/>
          <w:lang w:bidi="en-US"/>
          <w14:ligatures w14:val="none"/>
        </w:rPr>
        <w:t xml:space="preserve"> roku* ………………………………………………………</w:t>
      </w:r>
    </w:p>
    <w:p w14:paraId="316D775A" w14:textId="5336E6C3" w:rsidR="00D91BF2" w:rsidRPr="00D91BF2" w:rsidRDefault="00D91BF2" w:rsidP="003A515D">
      <w:pPr>
        <w:spacing w:after="0" w:line="276" w:lineRule="auto"/>
        <w:rPr>
          <w:rFonts w:ascii="Candara" w:eastAsia="Calibri" w:hAnsi="Candara" w:cs="Times New Roman"/>
          <w:b/>
          <w:kern w:val="0"/>
          <w:sz w:val="20"/>
          <w:szCs w:val="20"/>
          <w:lang w:bidi="en-US"/>
          <w14:ligatures w14:val="none"/>
        </w:rPr>
      </w:pPr>
      <w:r w:rsidRPr="00D91BF2">
        <w:rPr>
          <w:rFonts w:ascii="Candara" w:eastAsia="Times New Roman" w:hAnsi="Candara" w:cs="Times New Roman"/>
          <w:b/>
          <w:bCs/>
          <w:kern w:val="0"/>
          <w:sz w:val="20"/>
          <w:szCs w:val="20"/>
          <w:lang w:eastAsia="pl-PL"/>
          <w14:ligatures w14:val="none"/>
        </w:rPr>
        <w:t>KIŁA</w:t>
      </w:r>
      <w:r w:rsidRPr="00D91BF2">
        <w:rPr>
          <w:rFonts w:ascii="Times New Roman" w:eastAsia="Times New Roman" w:hAnsi="Times New Roman" w:cs="Times New Roman"/>
          <w:kern w:val="0"/>
          <w:sz w:val="24"/>
          <w:szCs w:val="24"/>
          <w:lang w:eastAsia="pl-PL"/>
          <w14:ligatures w14:val="none"/>
        </w:rPr>
        <w:t xml:space="preserve"> </w:t>
      </w:r>
      <w:r w:rsidRPr="00D91BF2">
        <w:rPr>
          <w:rFonts w:ascii="Candara" w:eastAsia="Calibri" w:hAnsi="Candara" w:cs="Times New Roman"/>
          <w:kern w:val="0"/>
          <w:sz w:val="20"/>
          <w:szCs w:val="20"/>
          <w:lang w:bidi="en-US"/>
          <w14:ligatures w14:val="none"/>
        </w:rPr>
        <w:t>II-IV kwartał …</w:t>
      </w:r>
      <w:r w:rsidR="0090156B">
        <w:rPr>
          <w:rFonts w:ascii="Candara" w:eastAsia="Calibri" w:hAnsi="Candara" w:cs="Times New Roman"/>
          <w:kern w:val="0"/>
          <w:sz w:val="20"/>
          <w:szCs w:val="20"/>
          <w:lang w:bidi="en-US"/>
          <w14:ligatures w14:val="none"/>
        </w:rPr>
        <w:t>…….</w:t>
      </w:r>
      <w:r w:rsidRPr="00D91BF2">
        <w:rPr>
          <w:rFonts w:ascii="Candara" w:eastAsia="Calibri" w:hAnsi="Candara" w:cs="Times New Roman"/>
          <w:kern w:val="0"/>
          <w:sz w:val="20"/>
          <w:szCs w:val="20"/>
          <w:lang w:bidi="en-US"/>
          <w14:ligatures w14:val="none"/>
        </w:rPr>
        <w:t xml:space="preserve"> i </w:t>
      </w:r>
      <w:proofErr w:type="spellStart"/>
      <w:r w:rsidRPr="00D91BF2">
        <w:rPr>
          <w:rFonts w:ascii="Candara" w:eastAsia="Calibri" w:hAnsi="Candara" w:cs="Times New Roman"/>
          <w:kern w:val="0"/>
          <w:sz w:val="20"/>
          <w:szCs w:val="20"/>
          <w:lang w:bidi="en-US"/>
          <w14:ligatures w14:val="none"/>
        </w:rPr>
        <w:t>I</w:t>
      </w:r>
      <w:proofErr w:type="spellEnd"/>
      <w:r w:rsidRPr="00D91BF2">
        <w:rPr>
          <w:rFonts w:ascii="Candara" w:eastAsia="Calibri" w:hAnsi="Candara" w:cs="Times New Roman"/>
          <w:kern w:val="0"/>
          <w:sz w:val="20"/>
          <w:szCs w:val="20"/>
          <w:lang w:bidi="en-US"/>
          <w14:ligatures w14:val="none"/>
        </w:rPr>
        <w:t xml:space="preserve"> kwartał …</w:t>
      </w:r>
      <w:r w:rsidR="0090156B">
        <w:rPr>
          <w:rFonts w:ascii="Candara" w:eastAsia="Calibri" w:hAnsi="Candara" w:cs="Times New Roman"/>
          <w:kern w:val="0"/>
          <w:sz w:val="20"/>
          <w:szCs w:val="20"/>
          <w:lang w:bidi="en-US"/>
          <w14:ligatures w14:val="none"/>
        </w:rPr>
        <w:t>……</w:t>
      </w:r>
      <w:r w:rsidRPr="00D91BF2">
        <w:rPr>
          <w:rFonts w:ascii="Candara" w:eastAsia="Calibri" w:hAnsi="Candara" w:cs="Times New Roman"/>
          <w:kern w:val="0"/>
          <w:sz w:val="20"/>
          <w:szCs w:val="20"/>
          <w:lang w:bidi="en-US"/>
          <w14:ligatures w14:val="none"/>
        </w:rPr>
        <w:t xml:space="preserve"> roku* …………………………………………………</w:t>
      </w:r>
      <w:r w:rsidR="0090156B">
        <w:rPr>
          <w:rFonts w:ascii="Candara" w:eastAsia="Calibri" w:hAnsi="Candara" w:cs="Times New Roman"/>
          <w:kern w:val="0"/>
          <w:sz w:val="20"/>
          <w:szCs w:val="20"/>
          <w:lang w:bidi="en-US"/>
          <w14:ligatures w14:val="none"/>
        </w:rPr>
        <w:t>……</w:t>
      </w:r>
    </w:p>
    <w:p w14:paraId="4F889175" w14:textId="77777777" w:rsidR="00D91BF2" w:rsidRPr="00D91BF2" w:rsidRDefault="00D91BF2" w:rsidP="00D91BF2">
      <w:pPr>
        <w:spacing w:after="0" w:line="276" w:lineRule="auto"/>
        <w:jc w:val="both"/>
        <w:rPr>
          <w:rFonts w:ascii="Candara" w:eastAsia="Calibri" w:hAnsi="Candara" w:cs="Times New Roman"/>
          <w:b/>
          <w:kern w:val="0"/>
          <w:sz w:val="20"/>
          <w:szCs w:val="20"/>
          <w:lang w:bidi="en-US"/>
          <w14:ligatures w14:val="none"/>
        </w:rPr>
      </w:pPr>
    </w:p>
    <w:p w14:paraId="45412692" w14:textId="179331E1" w:rsidR="00D91BF2" w:rsidRPr="00D91BF2" w:rsidRDefault="00D91BF2" w:rsidP="00D91BF2">
      <w:pPr>
        <w:spacing w:after="0" w:line="276" w:lineRule="auto"/>
        <w:jc w:val="both"/>
        <w:rPr>
          <w:rFonts w:ascii="Candara" w:eastAsia="Calibri" w:hAnsi="Candara" w:cs="Times New Roman"/>
          <w:b/>
          <w:kern w:val="0"/>
          <w:sz w:val="20"/>
          <w:szCs w:val="20"/>
          <w:lang w:bidi="en-US"/>
          <w14:ligatures w14:val="none"/>
        </w:rPr>
      </w:pPr>
      <w:r w:rsidRPr="00D91BF2">
        <w:rPr>
          <w:rFonts w:ascii="Candara" w:eastAsia="Calibri" w:hAnsi="Candara" w:cs="Times New Roman"/>
          <w:b/>
          <w:kern w:val="0"/>
          <w:sz w:val="20"/>
          <w:szCs w:val="20"/>
          <w:lang w:bidi="en-US"/>
          <w14:ligatures w14:val="none"/>
        </w:rPr>
        <w:t>6/</w:t>
      </w:r>
      <w:r w:rsidRPr="00D91BF2">
        <w:rPr>
          <w:rFonts w:ascii="Candara" w:eastAsia="Calibri" w:hAnsi="Candara" w:cs="Times New Roman"/>
          <w:kern w:val="0"/>
          <w:sz w:val="20"/>
          <w:szCs w:val="20"/>
          <w:lang w:bidi="en-US"/>
          <w14:ligatures w14:val="none"/>
        </w:rPr>
        <w:t xml:space="preserve"> </w:t>
      </w:r>
      <w:r w:rsidRPr="00D91BF2">
        <w:rPr>
          <w:rFonts w:ascii="Candara" w:eastAsia="Calibri" w:hAnsi="Candara" w:cs="Times New Roman"/>
          <w:b/>
          <w:kern w:val="0"/>
          <w:sz w:val="20"/>
          <w:szCs w:val="20"/>
          <w:lang w:bidi="en-US"/>
          <w14:ligatures w14:val="none"/>
        </w:rPr>
        <w:t xml:space="preserve">Adres, gdzie mają zostać </w:t>
      </w:r>
      <w:r w:rsidRPr="00D91BF2">
        <w:rPr>
          <w:rFonts w:ascii="Candara" w:eastAsia="Calibri" w:hAnsi="Candara" w:cs="Times New Roman"/>
          <w:kern w:val="0"/>
          <w:sz w:val="20"/>
          <w:szCs w:val="20"/>
          <w:lang w:bidi="en-US"/>
          <w14:ligatures w14:val="none"/>
        </w:rPr>
        <w:t>wysłane testy szybkie:</w:t>
      </w:r>
    </w:p>
    <w:p w14:paraId="6F718C8C" w14:textId="334DCF24" w:rsidR="00D91BF2" w:rsidRPr="00D91BF2" w:rsidRDefault="00D91BF2" w:rsidP="00D91BF2">
      <w:pPr>
        <w:spacing w:after="0" w:line="276" w:lineRule="auto"/>
        <w:jc w:val="both"/>
        <w:rPr>
          <w:rFonts w:ascii="Candara" w:eastAsia="Calibri" w:hAnsi="Candara" w:cs="Times New Roman"/>
          <w:color w:val="808080"/>
          <w:kern w:val="0"/>
          <w:sz w:val="20"/>
          <w:szCs w:val="20"/>
          <w:lang w:bidi="en-US"/>
          <w14:ligatures w14:val="none"/>
        </w:rPr>
      </w:pPr>
      <w:r w:rsidRPr="00D91BF2">
        <w:rPr>
          <w:rFonts w:ascii="Candara" w:eastAsia="Calibri" w:hAnsi="Candara" w:cs="Times New Roman"/>
          <w:color w:val="808080"/>
          <w:kern w:val="0"/>
          <w:sz w:val="20"/>
          <w:szCs w:val="20"/>
          <w:lang w:bidi="en-US"/>
          <w14:ligatures w14:val="none"/>
        </w:rPr>
        <w:t>…………………………………………………………………………………………………………………………………………………………….……………………………………………………………………………………………………………………..……………………….…….…………………………………</w:t>
      </w:r>
    </w:p>
    <w:p w14:paraId="21CA183C" w14:textId="4F838AC0" w:rsidR="00D91BF2" w:rsidRPr="00D91BF2" w:rsidRDefault="00D91BF2" w:rsidP="00D91BF2">
      <w:pPr>
        <w:spacing w:after="0" w:line="276" w:lineRule="auto"/>
        <w:jc w:val="both"/>
        <w:rPr>
          <w:rFonts w:ascii="Candara" w:eastAsia="Calibri" w:hAnsi="Candara" w:cs="Times New Roman"/>
          <w:color w:val="808080"/>
          <w:kern w:val="0"/>
          <w:sz w:val="20"/>
          <w:szCs w:val="20"/>
          <w:lang w:bidi="en-US"/>
          <w14:ligatures w14:val="none"/>
        </w:rPr>
      </w:pPr>
      <w:r w:rsidRPr="00D91BF2">
        <w:rPr>
          <w:rFonts w:ascii="Candara" w:eastAsia="Calibri" w:hAnsi="Candara" w:cs="Times New Roman"/>
          <w:kern w:val="0"/>
          <w:sz w:val="20"/>
          <w:szCs w:val="20"/>
          <w:lang w:bidi="en-US"/>
          <w14:ligatures w14:val="none"/>
        </w:rPr>
        <w:tab/>
      </w:r>
      <w:r w:rsidRPr="00D91BF2">
        <w:rPr>
          <w:rFonts w:ascii="Candara" w:eastAsia="Calibri" w:hAnsi="Candara" w:cs="Times New Roman"/>
          <w:kern w:val="0"/>
          <w:sz w:val="20"/>
          <w:szCs w:val="20"/>
          <w:lang w:bidi="en-US"/>
          <w14:ligatures w14:val="none"/>
        </w:rPr>
        <w:tab/>
      </w:r>
      <w:r w:rsidRPr="00D91BF2">
        <w:rPr>
          <w:rFonts w:ascii="Candara" w:eastAsia="Calibri" w:hAnsi="Candara" w:cs="Times New Roman"/>
          <w:kern w:val="0"/>
          <w:sz w:val="20"/>
          <w:szCs w:val="20"/>
          <w:lang w:bidi="en-US"/>
          <w14:ligatures w14:val="none"/>
        </w:rPr>
        <w:tab/>
      </w:r>
      <w:r w:rsidRPr="00D91BF2">
        <w:rPr>
          <w:rFonts w:ascii="Candara" w:eastAsia="Calibri" w:hAnsi="Candara" w:cs="Times New Roman"/>
          <w:kern w:val="0"/>
          <w:sz w:val="20"/>
          <w:szCs w:val="20"/>
          <w:lang w:bidi="en-US"/>
          <w14:ligatures w14:val="none"/>
        </w:rPr>
        <w:tab/>
      </w:r>
      <w:r w:rsidRPr="00D91BF2">
        <w:rPr>
          <w:rFonts w:ascii="Candara" w:eastAsia="Calibri" w:hAnsi="Candara" w:cs="Times New Roman"/>
          <w:kern w:val="0"/>
          <w:sz w:val="20"/>
          <w:szCs w:val="20"/>
          <w:lang w:bidi="en-US"/>
          <w14:ligatures w14:val="none"/>
        </w:rPr>
        <w:tab/>
      </w:r>
      <w:r w:rsidRPr="00D91BF2">
        <w:rPr>
          <w:rFonts w:ascii="Candara" w:eastAsia="Calibri" w:hAnsi="Candara" w:cs="Times New Roman"/>
          <w:kern w:val="0"/>
          <w:sz w:val="20"/>
          <w:szCs w:val="20"/>
          <w:lang w:bidi="en-US"/>
          <w14:ligatures w14:val="none"/>
        </w:rPr>
        <w:tab/>
      </w:r>
      <w:r w:rsidRPr="00D91BF2">
        <w:rPr>
          <w:rFonts w:ascii="Candara" w:eastAsia="Calibri" w:hAnsi="Candara" w:cs="Times New Roman"/>
          <w:kern w:val="0"/>
          <w:sz w:val="20"/>
          <w:szCs w:val="20"/>
          <w:lang w:bidi="en-US"/>
          <w14:ligatures w14:val="none"/>
        </w:rPr>
        <w:tab/>
      </w:r>
      <w:r w:rsidRPr="00D91BF2">
        <w:rPr>
          <w:rFonts w:ascii="Candara" w:eastAsia="Calibri" w:hAnsi="Candara" w:cs="Times New Roman"/>
          <w:kern w:val="0"/>
          <w:sz w:val="20"/>
          <w:szCs w:val="20"/>
          <w:lang w:bidi="en-US"/>
          <w14:ligatures w14:val="none"/>
        </w:rPr>
        <w:tab/>
      </w:r>
      <w:r w:rsidR="00C55B60">
        <w:rPr>
          <w:rFonts w:ascii="Candara" w:eastAsia="Calibri" w:hAnsi="Candara" w:cs="Times New Roman"/>
          <w:kern w:val="0"/>
          <w:sz w:val="20"/>
          <w:szCs w:val="20"/>
          <w:lang w:bidi="en-US"/>
          <w14:ligatures w14:val="none"/>
        </w:rPr>
        <w:tab/>
      </w:r>
      <w:r w:rsidR="00C55B60">
        <w:rPr>
          <w:rFonts w:ascii="Candara" w:eastAsia="Calibri" w:hAnsi="Candara" w:cs="Times New Roman"/>
          <w:kern w:val="0"/>
          <w:sz w:val="20"/>
          <w:szCs w:val="20"/>
          <w:lang w:bidi="en-US"/>
          <w14:ligatures w14:val="none"/>
        </w:rPr>
        <w:tab/>
      </w:r>
      <w:r w:rsidR="00C55B60">
        <w:rPr>
          <w:rFonts w:ascii="Candara" w:eastAsia="Calibri" w:hAnsi="Candara" w:cs="Times New Roman"/>
          <w:kern w:val="0"/>
          <w:sz w:val="20"/>
          <w:szCs w:val="20"/>
          <w:lang w:bidi="en-US"/>
          <w14:ligatures w14:val="none"/>
        </w:rPr>
        <w:tab/>
      </w:r>
      <w:r w:rsidR="00C55B60">
        <w:rPr>
          <w:rFonts w:ascii="Candara" w:eastAsia="Calibri" w:hAnsi="Candara" w:cs="Times New Roman"/>
          <w:kern w:val="0"/>
          <w:sz w:val="20"/>
          <w:szCs w:val="20"/>
          <w:lang w:bidi="en-US"/>
          <w14:ligatures w14:val="none"/>
        </w:rPr>
        <w:tab/>
      </w:r>
      <w:r w:rsidR="00C55B60">
        <w:rPr>
          <w:rFonts w:ascii="Candara" w:eastAsia="Calibri" w:hAnsi="Candara" w:cs="Times New Roman"/>
          <w:kern w:val="0"/>
          <w:sz w:val="20"/>
          <w:szCs w:val="20"/>
          <w:lang w:bidi="en-US"/>
          <w14:ligatures w14:val="none"/>
        </w:rPr>
        <w:tab/>
      </w:r>
      <w:r w:rsidR="00C55B60">
        <w:rPr>
          <w:rFonts w:ascii="Candara" w:eastAsia="Calibri" w:hAnsi="Candara" w:cs="Times New Roman"/>
          <w:kern w:val="0"/>
          <w:sz w:val="20"/>
          <w:szCs w:val="20"/>
          <w:lang w:bidi="en-US"/>
          <w14:ligatures w14:val="none"/>
        </w:rPr>
        <w:tab/>
      </w:r>
      <w:r w:rsidR="00C55B60">
        <w:rPr>
          <w:rFonts w:ascii="Candara" w:eastAsia="Calibri" w:hAnsi="Candara" w:cs="Times New Roman"/>
          <w:kern w:val="0"/>
          <w:sz w:val="20"/>
          <w:szCs w:val="20"/>
          <w:lang w:bidi="en-US"/>
          <w14:ligatures w14:val="none"/>
        </w:rPr>
        <w:tab/>
      </w:r>
      <w:r w:rsidR="00C55B60">
        <w:rPr>
          <w:rFonts w:ascii="Candara" w:eastAsia="Calibri" w:hAnsi="Candara" w:cs="Times New Roman"/>
          <w:kern w:val="0"/>
          <w:sz w:val="20"/>
          <w:szCs w:val="20"/>
          <w:lang w:bidi="en-US"/>
          <w14:ligatures w14:val="none"/>
        </w:rPr>
        <w:tab/>
      </w:r>
      <w:r w:rsidR="00C55B60">
        <w:rPr>
          <w:rFonts w:ascii="Candara" w:eastAsia="Calibri" w:hAnsi="Candara" w:cs="Times New Roman"/>
          <w:kern w:val="0"/>
          <w:sz w:val="20"/>
          <w:szCs w:val="20"/>
          <w:lang w:bidi="en-US"/>
          <w14:ligatures w14:val="none"/>
        </w:rPr>
        <w:tab/>
      </w:r>
      <w:r w:rsidR="00C55B60">
        <w:rPr>
          <w:rFonts w:ascii="Candara" w:eastAsia="Calibri" w:hAnsi="Candara" w:cs="Times New Roman"/>
          <w:kern w:val="0"/>
          <w:sz w:val="20"/>
          <w:szCs w:val="20"/>
          <w:lang w:bidi="en-US"/>
          <w14:ligatures w14:val="none"/>
        </w:rPr>
        <w:tab/>
      </w:r>
      <w:r w:rsidR="00C55B60">
        <w:rPr>
          <w:rFonts w:ascii="Candara" w:eastAsia="Calibri" w:hAnsi="Candara" w:cs="Times New Roman"/>
          <w:kern w:val="0"/>
          <w:sz w:val="20"/>
          <w:szCs w:val="20"/>
          <w:lang w:bidi="en-US"/>
          <w14:ligatures w14:val="none"/>
        </w:rPr>
        <w:tab/>
      </w:r>
      <w:r w:rsidR="00C55B60">
        <w:rPr>
          <w:rFonts w:ascii="Candara" w:eastAsia="Calibri" w:hAnsi="Candara" w:cs="Times New Roman"/>
          <w:kern w:val="0"/>
          <w:sz w:val="20"/>
          <w:szCs w:val="20"/>
          <w:lang w:bidi="en-US"/>
          <w14:ligatures w14:val="none"/>
        </w:rPr>
        <w:tab/>
      </w:r>
      <w:r w:rsidR="00C55B60">
        <w:rPr>
          <w:rFonts w:ascii="Candara" w:eastAsia="Calibri" w:hAnsi="Candara" w:cs="Times New Roman"/>
          <w:kern w:val="0"/>
          <w:sz w:val="20"/>
          <w:szCs w:val="20"/>
          <w:lang w:bidi="en-US"/>
          <w14:ligatures w14:val="none"/>
        </w:rPr>
        <w:tab/>
      </w:r>
      <w:r w:rsidR="00C55B60">
        <w:rPr>
          <w:rFonts w:ascii="Candara" w:eastAsia="Calibri" w:hAnsi="Candara" w:cs="Times New Roman"/>
          <w:kern w:val="0"/>
          <w:sz w:val="20"/>
          <w:szCs w:val="20"/>
          <w:lang w:bidi="en-US"/>
          <w14:ligatures w14:val="none"/>
        </w:rPr>
        <w:tab/>
      </w:r>
      <w:r w:rsidR="00C55B60">
        <w:rPr>
          <w:rFonts w:ascii="Candara" w:eastAsia="Calibri" w:hAnsi="Candara" w:cs="Times New Roman"/>
          <w:kern w:val="0"/>
          <w:sz w:val="20"/>
          <w:szCs w:val="20"/>
          <w:lang w:bidi="en-US"/>
          <w14:ligatures w14:val="none"/>
        </w:rPr>
        <w:tab/>
      </w:r>
      <w:r w:rsidR="00C55B60">
        <w:rPr>
          <w:rFonts w:ascii="Candara" w:eastAsia="Calibri" w:hAnsi="Candara" w:cs="Times New Roman"/>
          <w:kern w:val="0"/>
          <w:sz w:val="20"/>
          <w:szCs w:val="20"/>
          <w:lang w:bidi="en-US"/>
          <w14:ligatures w14:val="none"/>
        </w:rPr>
        <w:tab/>
      </w:r>
      <w:r w:rsidR="00C55B60">
        <w:rPr>
          <w:rFonts w:ascii="Candara" w:eastAsia="Calibri" w:hAnsi="Candara" w:cs="Times New Roman"/>
          <w:kern w:val="0"/>
          <w:sz w:val="20"/>
          <w:szCs w:val="20"/>
          <w:lang w:bidi="en-US"/>
          <w14:ligatures w14:val="none"/>
        </w:rPr>
        <w:tab/>
        <w:t xml:space="preserve">  </w:t>
      </w:r>
      <w:r w:rsidR="00C55B60">
        <w:rPr>
          <w:rFonts w:ascii="Candara" w:eastAsia="Calibri" w:hAnsi="Candara" w:cs="Times New Roman"/>
          <w:kern w:val="0"/>
          <w:sz w:val="20"/>
          <w:szCs w:val="20"/>
          <w:lang w:bidi="en-US"/>
          <w14:ligatures w14:val="none"/>
        </w:rPr>
        <w:tab/>
      </w:r>
      <w:r w:rsidR="00C55B60">
        <w:rPr>
          <w:rFonts w:ascii="Candara" w:eastAsia="Calibri" w:hAnsi="Candara" w:cs="Times New Roman"/>
          <w:kern w:val="0"/>
          <w:sz w:val="20"/>
          <w:szCs w:val="20"/>
          <w:lang w:bidi="en-US"/>
          <w14:ligatures w14:val="none"/>
        </w:rPr>
        <w:tab/>
      </w:r>
      <w:r w:rsidR="00C55B60">
        <w:rPr>
          <w:rFonts w:ascii="Candara" w:eastAsia="Calibri" w:hAnsi="Candara" w:cs="Times New Roman"/>
          <w:kern w:val="0"/>
          <w:sz w:val="20"/>
          <w:szCs w:val="20"/>
          <w:lang w:bidi="en-US"/>
          <w14:ligatures w14:val="none"/>
        </w:rPr>
        <w:tab/>
      </w:r>
      <w:r w:rsidR="00C55B60">
        <w:rPr>
          <w:rFonts w:ascii="Candara" w:eastAsia="Calibri" w:hAnsi="Candara" w:cs="Times New Roman"/>
          <w:kern w:val="0"/>
          <w:sz w:val="20"/>
          <w:szCs w:val="20"/>
          <w:lang w:bidi="en-US"/>
          <w14:ligatures w14:val="none"/>
        </w:rPr>
        <w:tab/>
      </w:r>
      <w:r w:rsidR="00C55B60">
        <w:rPr>
          <w:rFonts w:ascii="Candara" w:eastAsia="Calibri" w:hAnsi="Candara" w:cs="Times New Roman"/>
          <w:kern w:val="0"/>
          <w:sz w:val="20"/>
          <w:szCs w:val="20"/>
          <w:lang w:bidi="en-US"/>
          <w14:ligatures w14:val="none"/>
        </w:rPr>
        <w:tab/>
      </w:r>
      <w:r w:rsidR="00C55B60">
        <w:rPr>
          <w:rFonts w:ascii="Candara" w:eastAsia="Calibri" w:hAnsi="Candara" w:cs="Times New Roman"/>
          <w:kern w:val="0"/>
          <w:sz w:val="20"/>
          <w:szCs w:val="20"/>
          <w:lang w:bidi="en-US"/>
          <w14:ligatures w14:val="none"/>
        </w:rPr>
        <w:tab/>
      </w:r>
      <w:r w:rsidR="00C55B60">
        <w:rPr>
          <w:rFonts w:ascii="Candara" w:eastAsia="Calibri" w:hAnsi="Candara" w:cs="Times New Roman"/>
          <w:kern w:val="0"/>
          <w:sz w:val="20"/>
          <w:szCs w:val="20"/>
          <w:lang w:bidi="en-US"/>
          <w14:ligatures w14:val="none"/>
        </w:rPr>
        <w:tab/>
      </w:r>
      <w:r w:rsidRPr="00D91BF2">
        <w:rPr>
          <w:rFonts w:ascii="Candara" w:eastAsia="Calibri" w:hAnsi="Candara" w:cs="Times New Roman"/>
          <w:color w:val="808080"/>
          <w:kern w:val="0"/>
          <w:sz w:val="20"/>
          <w:szCs w:val="20"/>
          <w:lang w:bidi="en-US"/>
          <w14:ligatures w14:val="none"/>
        </w:rPr>
        <w:t>……………………………………..</w:t>
      </w:r>
    </w:p>
    <w:p w14:paraId="611071D0" w14:textId="77777777" w:rsidR="00D91BF2" w:rsidRPr="00D91BF2" w:rsidRDefault="00D91BF2" w:rsidP="00D91BF2">
      <w:pPr>
        <w:spacing w:after="0" w:line="276" w:lineRule="auto"/>
        <w:jc w:val="right"/>
        <w:rPr>
          <w:rFonts w:ascii="Candara" w:eastAsia="Calibri" w:hAnsi="Candara" w:cs="Times New Roman"/>
          <w:bCs/>
          <w:kern w:val="0"/>
          <w:sz w:val="20"/>
          <w:szCs w:val="20"/>
          <w:lang w:bidi="en-US"/>
          <w14:ligatures w14:val="none"/>
        </w:rPr>
      </w:pPr>
      <w:r w:rsidRPr="00D91BF2">
        <w:rPr>
          <w:rFonts w:ascii="Candara" w:eastAsia="Calibri" w:hAnsi="Candara" w:cs="Times New Roman"/>
          <w:bCs/>
          <w:i/>
          <w:kern w:val="0"/>
          <w:sz w:val="20"/>
          <w:szCs w:val="20"/>
          <w:lang w:bidi="en-US"/>
          <w14:ligatures w14:val="none"/>
        </w:rPr>
        <w:t>podpis upoważnionego przedstawiciela PKD</w:t>
      </w:r>
    </w:p>
    <w:p w14:paraId="4EEB255C" w14:textId="77777777" w:rsidR="00D91BF2" w:rsidRPr="00D91BF2" w:rsidRDefault="00D91BF2" w:rsidP="00D91BF2">
      <w:pPr>
        <w:spacing w:after="0" w:line="276" w:lineRule="auto"/>
        <w:jc w:val="both"/>
        <w:rPr>
          <w:rFonts w:ascii="Candara" w:eastAsia="Calibri" w:hAnsi="Candara" w:cs="Times New Roman"/>
          <w:i/>
          <w:kern w:val="0"/>
          <w:sz w:val="20"/>
          <w:szCs w:val="20"/>
          <w:vertAlign w:val="superscript"/>
          <w:lang w:bidi="en-US"/>
          <w14:ligatures w14:val="none"/>
        </w:rPr>
      </w:pPr>
    </w:p>
    <w:p w14:paraId="2E050A5F" w14:textId="77777777" w:rsidR="00D91BF2" w:rsidRPr="00D91BF2" w:rsidRDefault="00D91BF2" w:rsidP="00D91BF2">
      <w:pPr>
        <w:spacing w:after="0" w:line="276" w:lineRule="auto"/>
        <w:jc w:val="both"/>
        <w:rPr>
          <w:rFonts w:ascii="Candara" w:eastAsia="Calibri" w:hAnsi="Candara" w:cs="Times New Roman"/>
          <w:i/>
          <w:kern w:val="0"/>
          <w:sz w:val="20"/>
          <w:szCs w:val="20"/>
          <w:vertAlign w:val="superscript"/>
          <w:lang w:bidi="en-US"/>
          <w14:ligatures w14:val="none"/>
        </w:rPr>
      </w:pPr>
    </w:p>
    <w:p w14:paraId="126BB116" w14:textId="77777777" w:rsidR="00D91BF2" w:rsidRPr="00D91BF2" w:rsidRDefault="00D91BF2" w:rsidP="00D91BF2">
      <w:pPr>
        <w:spacing w:after="0" w:line="276" w:lineRule="auto"/>
        <w:jc w:val="both"/>
        <w:rPr>
          <w:rFonts w:ascii="Candara" w:eastAsia="Calibri" w:hAnsi="Candara" w:cs="Times New Roman"/>
          <w:i/>
          <w:kern w:val="0"/>
          <w:sz w:val="20"/>
          <w:szCs w:val="20"/>
          <w:vertAlign w:val="superscript"/>
          <w:lang w:bidi="en-US"/>
          <w14:ligatures w14:val="none"/>
        </w:rPr>
      </w:pPr>
    </w:p>
    <w:p w14:paraId="487552E9" w14:textId="77777777" w:rsidR="00D91BF2" w:rsidRPr="00D91BF2" w:rsidRDefault="00D91BF2" w:rsidP="00D91BF2">
      <w:pPr>
        <w:spacing w:after="0" w:line="276" w:lineRule="auto"/>
        <w:jc w:val="both"/>
        <w:rPr>
          <w:rFonts w:ascii="Candara" w:eastAsia="Calibri" w:hAnsi="Candara" w:cs="Times New Roman"/>
          <w:i/>
          <w:kern w:val="0"/>
          <w:sz w:val="20"/>
          <w:szCs w:val="20"/>
          <w:vertAlign w:val="superscript"/>
          <w:lang w:bidi="en-US"/>
          <w14:ligatures w14:val="none"/>
        </w:rPr>
      </w:pPr>
    </w:p>
    <w:p w14:paraId="57FA9E24" w14:textId="1D447420" w:rsidR="00D91BF2" w:rsidRPr="00D91BF2" w:rsidRDefault="00D91BF2" w:rsidP="00D91BF2">
      <w:pPr>
        <w:spacing w:after="0" w:line="276" w:lineRule="auto"/>
        <w:jc w:val="both"/>
        <w:rPr>
          <w:rFonts w:ascii="Candara" w:eastAsia="Calibri" w:hAnsi="Candara" w:cs="Times New Roman"/>
          <w:i/>
          <w:kern w:val="0"/>
          <w:vertAlign w:val="superscript"/>
          <w:lang w:bidi="en-US"/>
          <w14:ligatures w14:val="none"/>
        </w:rPr>
      </w:pPr>
      <w:r w:rsidRPr="00D91BF2">
        <w:rPr>
          <w:rFonts w:ascii="Candara" w:eastAsia="Calibri" w:hAnsi="Candara" w:cs="Times New Roman"/>
          <w:i/>
          <w:kern w:val="0"/>
          <w:vertAlign w:val="superscript"/>
          <w:lang w:bidi="en-US"/>
          <w14:ligatures w14:val="none"/>
        </w:rPr>
        <w:tab/>
      </w:r>
      <w:r w:rsidRPr="00D91BF2">
        <w:rPr>
          <w:rFonts w:ascii="Candara" w:eastAsia="Calibri" w:hAnsi="Candara" w:cs="Times New Roman"/>
          <w:i/>
          <w:kern w:val="0"/>
          <w:vertAlign w:val="superscript"/>
          <w:lang w:bidi="en-US"/>
          <w14:ligatures w14:val="none"/>
        </w:rPr>
        <w:tab/>
      </w:r>
      <w:r w:rsidRPr="00D91BF2">
        <w:rPr>
          <w:rFonts w:ascii="Candara" w:eastAsia="Calibri" w:hAnsi="Candara" w:cs="Times New Roman"/>
          <w:i/>
          <w:kern w:val="0"/>
          <w:vertAlign w:val="superscript"/>
          <w:lang w:bidi="en-US"/>
          <w14:ligatures w14:val="none"/>
        </w:rPr>
        <w:tab/>
      </w:r>
      <w:r w:rsidRPr="00D91BF2">
        <w:rPr>
          <w:rFonts w:ascii="Candara" w:eastAsia="Calibri" w:hAnsi="Candara" w:cs="Times New Roman"/>
          <w:i/>
          <w:kern w:val="0"/>
          <w:vertAlign w:val="superscript"/>
          <w:lang w:bidi="en-US"/>
          <w14:ligatures w14:val="none"/>
        </w:rPr>
        <w:tab/>
      </w:r>
    </w:p>
    <w:p w14:paraId="4491C1B1" w14:textId="6627C08C" w:rsidR="00D91BF2" w:rsidRDefault="00D91BF2" w:rsidP="00D91BF2">
      <w:pPr>
        <w:spacing w:after="0" w:line="276" w:lineRule="auto"/>
        <w:jc w:val="both"/>
        <w:rPr>
          <w:rFonts w:ascii="Candara" w:eastAsia="Calibri" w:hAnsi="Candara" w:cs="Times New Roman"/>
          <w:i/>
          <w:kern w:val="0"/>
          <w:vertAlign w:val="superscript"/>
          <w:lang w:bidi="en-US"/>
          <w14:ligatures w14:val="none"/>
        </w:rPr>
      </w:pPr>
      <w:r w:rsidRPr="00D91BF2">
        <w:rPr>
          <w:rFonts w:ascii="Candara" w:eastAsia="Calibri" w:hAnsi="Candara" w:cs="Times New Roman"/>
          <w:i/>
          <w:kern w:val="0"/>
          <w:vertAlign w:val="superscript"/>
          <w:lang w:bidi="en-US"/>
          <w14:ligatures w14:val="none"/>
        </w:rPr>
        <w:t>*Szacunkowa liczba testów na kolejne lata zostanie odpowiednio zaktualizowana pod koniec każdego roku rozliczeniowego.</w:t>
      </w:r>
    </w:p>
    <w:p w14:paraId="65A44DE3" w14:textId="77777777" w:rsidR="00B815E6" w:rsidRDefault="00B815E6" w:rsidP="00D91BF2">
      <w:pPr>
        <w:spacing w:after="0" w:line="276" w:lineRule="auto"/>
        <w:jc w:val="both"/>
        <w:rPr>
          <w:rFonts w:ascii="Candara" w:eastAsia="Calibri" w:hAnsi="Candara" w:cs="Times New Roman"/>
          <w:i/>
          <w:kern w:val="0"/>
          <w:vertAlign w:val="superscript"/>
          <w:lang w:bidi="en-US"/>
          <w14:ligatures w14:val="none"/>
        </w:rPr>
      </w:pPr>
    </w:p>
    <w:p w14:paraId="0A74F609" w14:textId="77777777" w:rsidR="00B815E6" w:rsidRDefault="00B815E6" w:rsidP="00D91BF2">
      <w:pPr>
        <w:spacing w:after="0" w:line="276" w:lineRule="auto"/>
        <w:jc w:val="both"/>
        <w:rPr>
          <w:rFonts w:ascii="Candara" w:eastAsia="Calibri" w:hAnsi="Candara" w:cs="Times New Roman"/>
          <w:i/>
          <w:kern w:val="0"/>
          <w:vertAlign w:val="superscript"/>
          <w:lang w:bidi="en-US"/>
          <w14:ligatures w14:val="none"/>
        </w:rPr>
      </w:pPr>
    </w:p>
    <w:p w14:paraId="71AF99EA" w14:textId="77777777" w:rsidR="003D1831" w:rsidRDefault="003D1831" w:rsidP="00D91BF2">
      <w:pPr>
        <w:spacing w:after="0" w:line="276" w:lineRule="auto"/>
        <w:jc w:val="both"/>
        <w:rPr>
          <w:rFonts w:ascii="Candara" w:eastAsia="Calibri" w:hAnsi="Candara" w:cs="Times New Roman"/>
          <w:i/>
          <w:kern w:val="0"/>
          <w:vertAlign w:val="superscript"/>
          <w:lang w:bidi="en-US"/>
          <w14:ligatures w14:val="none"/>
        </w:rPr>
      </w:pPr>
    </w:p>
    <w:p w14:paraId="28D47ABF" w14:textId="77777777" w:rsidR="003D1831" w:rsidRDefault="003D1831" w:rsidP="00D91BF2">
      <w:pPr>
        <w:spacing w:after="0" w:line="276" w:lineRule="auto"/>
        <w:jc w:val="both"/>
        <w:rPr>
          <w:rFonts w:ascii="Candara" w:eastAsia="Calibri" w:hAnsi="Candara" w:cs="Times New Roman"/>
          <w:i/>
          <w:kern w:val="0"/>
          <w:vertAlign w:val="superscript"/>
          <w:lang w:bidi="en-US"/>
          <w14:ligatures w14:val="none"/>
        </w:rPr>
      </w:pPr>
    </w:p>
    <w:p w14:paraId="122AD6F4" w14:textId="77777777" w:rsidR="003D1831" w:rsidRDefault="003D1831" w:rsidP="00D91BF2">
      <w:pPr>
        <w:spacing w:after="0" w:line="276" w:lineRule="auto"/>
        <w:jc w:val="both"/>
        <w:rPr>
          <w:rFonts w:ascii="Candara" w:eastAsia="Calibri" w:hAnsi="Candara" w:cs="Times New Roman"/>
          <w:i/>
          <w:kern w:val="0"/>
          <w:vertAlign w:val="superscript"/>
          <w:lang w:bidi="en-US"/>
          <w14:ligatures w14:val="none"/>
        </w:rPr>
      </w:pPr>
    </w:p>
    <w:p w14:paraId="5D2FE238" w14:textId="77777777" w:rsidR="003D1831" w:rsidRDefault="003D1831" w:rsidP="00D91BF2">
      <w:pPr>
        <w:spacing w:after="0" w:line="276" w:lineRule="auto"/>
        <w:jc w:val="both"/>
        <w:rPr>
          <w:rFonts w:ascii="Candara" w:eastAsia="Calibri" w:hAnsi="Candara" w:cs="Times New Roman"/>
          <w:i/>
          <w:kern w:val="0"/>
          <w:vertAlign w:val="superscript"/>
          <w:lang w:bidi="en-US"/>
          <w14:ligatures w14:val="none"/>
        </w:rPr>
      </w:pPr>
    </w:p>
    <w:p w14:paraId="3E297573" w14:textId="77777777" w:rsidR="003D1831" w:rsidRDefault="003D1831" w:rsidP="00D91BF2">
      <w:pPr>
        <w:spacing w:after="0" w:line="276" w:lineRule="auto"/>
        <w:jc w:val="both"/>
        <w:rPr>
          <w:rFonts w:ascii="Candara" w:eastAsia="Calibri" w:hAnsi="Candara" w:cs="Times New Roman"/>
          <w:i/>
          <w:kern w:val="0"/>
          <w:vertAlign w:val="superscript"/>
          <w:lang w:bidi="en-US"/>
          <w14:ligatures w14:val="none"/>
        </w:rPr>
      </w:pPr>
    </w:p>
    <w:p w14:paraId="21127D97" w14:textId="77777777" w:rsidR="003D1831" w:rsidRDefault="003D1831" w:rsidP="00D91BF2">
      <w:pPr>
        <w:spacing w:after="0" w:line="276" w:lineRule="auto"/>
        <w:jc w:val="both"/>
        <w:rPr>
          <w:rFonts w:ascii="Candara" w:eastAsia="Calibri" w:hAnsi="Candara" w:cs="Times New Roman"/>
          <w:i/>
          <w:kern w:val="0"/>
          <w:vertAlign w:val="superscript"/>
          <w:lang w:bidi="en-US"/>
          <w14:ligatures w14:val="none"/>
        </w:rPr>
      </w:pPr>
    </w:p>
    <w:p w14:paraId="3360D300" w14:textId="77777777" w:rsidR="00B815E6" w:rsidRPr="00D91BF2" w:rsidRDefault="00B815E6" w:rsidP="00D91BF2">
      <w:pPr>
        <w:spacing w:after="0" w:line="276" w:lineRule="auto"/>
        <w:jc w:val="both"/>
        <w:rPr>
          <w:rFonts w:ascii="Candara" w:eastAsia="Calibri" w:hAnsi="Candara" w:cs="Times New Roman"/>
          <w:i/>
          <w:kern w:val="0"/>
          <w:vertAlign w:val="superscript"/>
          <w:lang w:bidi="en-US"/>
          <w14:ligatures w14:val="none"/>
        </w:rPr>
      </w:pPr>
    </w:p>
    <w:bookmarkEnd w:id="23"/>
    <w:p w14:paraId="1BCA9C28" w14:textId="046ECB2F" w:rsidR="00D91BF2" w:rsidRPr="00D91BF2" w:rsidRDefault="00D91BF2" w:rsidP="00D91BF2">
      <w:pPr>
        <w:spacing w:after="0" w:line="276" w:lineRule="auto"/>
        <w:jc w:val="right"/>
        <w:rPr>
          <w:rFonts w:ascii="Candara" w:eastAsia="Calibri" w:hAnsi="Candara" w:cs="Times New Roman"/>
          <w:kern w:val="0"/>
          <w:sz w:val="20"/>
          <w:szCs w:val="20"/>
          <w:lang w:bidi="en-US"/>
          <w14:ligatures w14:val="none"/>
        </w:rPr>
      </w:pPr>
      <w:r w:rsidRPr="00D91BF2">
        <w:rPr>
          <w:rFonts w:ascii="Candara" w:eastAsia="Times New Roman" w:hAnsi="Candara" w:cs="Tahoma"/>
          <w:kern w:val="0"/>
          <w:sz w:val="20"/>
          <w:szCs w:val="20"/>
          <w:lang w:eastAsia="pl-PL"/>
          <w14:ligatures w14:val="none"/>
        </w:rPr>
        <w:t>Załącznik nr 8 do Procedur</w:t>
      </w:r>
    </w:p>
    <w:p w14:paraId="46D57695" w14:textId="77777777" w:rsidR="00D91BF2" w:rsidRPr="00D91BF2" w:rsidRDefault="00D91BF2" w:rsidP="00D91BF2">
      <w:pPr>
        <w:autoSpaceDE w:val="0"/>
        <w:autoSpaceDN w:val="0"/>
        <w:adjustRightInd w:val="0"/>
        <w:spacing w:after="0" w:line="240" w:lineRule="auto"/>
        <w:rPr>
          <w:rFonts w:ascii="Calibri-Bold" w:eastAsia="Calibri" w:hAnsi="Calibri-Bold" w:cs="Calibri-Bold"/>
          <w:b/>
          <w:bCs/>
          <w:color w:val="1F497D"/>
          <w:kern w:val="0"/>
          <w14:ligatures w14:val="none"/>
        </w:rPr>
      </w:pPr>
    </w:p>
    <w:p w14:paraId="063319FC" w14:textId="77777777" w:rsidR="00D91BF2" w:rsidRPr="00D91BF2" w:rsidRDefault="00D91BF2" w:rsidP="00D91BF2">
      <w:pPr>
        <w:autoSpaceDE w:val="0"/>
        <w:autoSpaceDN w:val="0"/>
        <w:adjustRightInd w:val="0"/>
        <w:spacing w:after="0" w:line="240" w:lineRule="auto"/>
        <w:jc w:val="center"/>
        <w:rPr>
          <w:rFonts w:ascii="Calibri-Bold" w:eastAsia="Times New Roman" w:hAnsi="Calibri-Bold" w:cs="Calibri-Bold"/>
          <w:b/>
          <w:bCs/>
          <w:color w:val="1F497D"/>
          <w:kern w:val="0"/>
          <w:sz w:val="24"/>
          <w:szCs w:val="24"/>
          <w:lang w:eastAsia="pl-PL"/>
          <w14:ligatures w14:val="none"/>
        </w:rPr>
      </w:pPr>
      <w:r w:rsidRPr="00D91BF2">
        <w:rPr>
          <w:rFonts w:ascii="Calibri-Bold" w:eastAsia="Times New Roman" w:hAnsi="Calibri-Bold" w:cs="Calibri-Bold"/>
          <w:b/>
          <w:bCs/>
          <w:color w:val="1F497D"/>
          <w:kern w:val="0"/>
          <w:sz w:val="24"/>
          <w:szCs w:val="24"/>
          <w:lang w:eastAsia="pl-PL"/>
          <w14:ligatures w14:val="none"/>
        </w:rPr>
        <w:t>Wytyczne w sprawie rozliczania i kontroli dotacji celowych udzielonych</w:t>
      </w:r>
    </w:p>
    <w:p w14:paraId="71788294" w14:textId="77777777" w:rsidR="00D91BF2" w:rsidRPr="00D91BF2" w:rsidRDefault="00D91BF2" w:rsidP="00D91BF2">
      <w:pPr>
        <w:autoSpaceDE w:val="0"/>
        <w:autoSpaceDN w:val="0"/>
        <w:adjustRightInd w:val="0"/>
        <w:spacing w:after="0" w:line="240" w:lineRule="auto"/>
        <w:jc w:val="center"/>
        <w:rPr>
          <w:rFonts w:ascii="Calibri-Bold" w:eastAsia="Times New Roman" w:hAnsi="Calibri-Bold" w:cs="Calibri-Bold"/>
          <w:b/>
          <w:bCs/>
          <w:color w:val="1F497D"/>
          <w:kern w:val="0"/>
          <w:sz w:val="24"/>
          <w:szCs w:val="24"/>
          <w:lang w:eastAsia="pl-PL"/>
          <w14:ligatures w14:val="none"/>
        </w:rPr>
      </w:pPr>
      <w:r w:rsidRPr="00D91BF2">
        <w:rPr>
          <w:rFonts w:ascii="Calibri-Bold" w:eastAsia="Times New Roman" w:hAnsi="Calibri-Bold" w:cs="Calibri-Bold"/>
          <w:b/>
          <w:bCs/>
          <w:color w:val="1F497D"/>
          <w:kern w:val="0"/>
          <w:sz w:val="24"/>
          <w:szCs w:val="24"/>
          <w:lang w:eastAsia="pl-PL"/>
          <w14:ligatures w14:val="none"/>
        </w:rPr>
        <w:t>na realizację zadań publicznych realizowanych przy udziale środków</w:t>
      </w:r>
    </w:p>
    <w:p w14:paraId="37366426" w14:textId="77777777" w:rsidR="00D91BF2" w:rsidRPr="00D91BF2" w:rsidRDefault="00D91BF2" w:rsidP="00D91BF2">
      <w:pPr>
        <w:autoSpaceDE w:val="0"/>
        <w:autoSpaceDN w:val="0"/>
        <w:adjustRightInd w:val="0"/>
        <w:spacing w:after="0" w:line="240" w:lineRule="auto"/>
        <w:jc w:val="center"/>
        <w:rPr>
          <w:rFonts w:ascii="Calibri-Bold" w:eastAsia="Times New Roman" w:hAnsi="Calibri-Bold" w:cs="Calibri-Bold"/>
          <w:b/>
          <w:bCs/>
          <w:color w:val="1F497D"/>
          <w:kern w:val="0"/>
          <w:sz w:val="24"/>
          <w:szCs w:val="24"/>
          <w:lang w:eastAsia="pl-PL"/>
          <w14:ligatures w14:val="none"/>
        </w:rPr>
      </w:pPr>
      <w:r w:rsidRPr="00D91BF2">
        <w:rPr>
          <w:rFonts w:ascii="Calibri-Bold" w:eastAsia="Times New Roman" w:hAnsi="Calibri-Bold" w:cs="Calibri-Bold"/>
          <w:b/>
          <w:bCs/>
          <w:color w:val="1F497D"/>
          <w:kern w:val="0"/>
          <w:sz w:val="24"/>
          <w:szCs w:val="24"/>
          <w:lang w:eastAsia="pl-PL"/>
          <w14:ligatures w14:val="none"/>
        </w:rPr>
        <w:t>finansowych Krajowego Centrum ds. AIDS</w:t>
      </w:r>
    </w:p>
    <w:p w14:paraId="3CACCD5D" w14:textId="77777777" w:rsidR="00D91BF2" w:rsidRPr="00D91BF2" w:rsidRDefault="00D91BF2" w:rsidP="00D91BF2">
      <w:pPr>
        <w:autoSpaceDE w:val="0"/>
        <w:autoSpaceDN w:val="0"/>
        <w:adjustRightInd w:val="0"/>
        <w:spacing w:after="0" w:line="240" w:lineRule="auto"/>
        <w:jc w:val="center"/>
        <w:rPr>
          <w:rFonts w:ascii="Calibri-Bold" w:eastAsia="Times New Roman" w:hAnsi="Calibri-Bold" w:cs="Calibri-Bold"/>
          <w:b/>
          <w:bCs/>
          <w:color w:val="1F497D"/>
          <w:kern w:val="0"/>
          <w:sz w:val="24"/>
          <w:szCs w:val="24"/>
          <w:lang w:eastAsia="pl-PL"/>
          <w14:ligatures w14:val="none"/>
        </w:rPr>
      </w:pPr>
      <w:r w:rsidRPr="00D91BF2">
        <w:rPr>
          <w:rFonts w:ascii="Calibri-Bold" w:eastAsia="Times New Roman" w:hAnsi="Calibri-Bold" w:cs="Calibri-Bold"/>
          <w:b/>
          <w:bCs/>
          <w:color w:val="1F497D"/>
          <w:kern w:val="0"/>
          <w:sz w:val="24"/>
          <w:szCs w:val="24"/>
          <w:lang w:eastAsia="pl-PL"/>
          <w14:ligatures w14:val="none"/>
        </w:rPr>
        <w:t>przez podmioty niezaliczane do sektora finansów publicznych</w:t>
      </w:r>
    </w:p>
    <w:p w14:paraId="4C4F2E2B" w14:textId="77777777" w:rsidR="00D91BF2" w:rsidRPr="00D91BF2" w:rsidRDefault="00D91BF2" w:rsidP="00D91BF2">
      <w:pPr>
        <w:autoSpaceDE w:val="0"/>
        <w:autoSpaceDN w:val="0"/>
        <w:adjustRightInd w:val="0"/>
        <w:spacing w:after="0" w:line="240" w:lineRule="auto"/>
        <w:rPr>
          <w:rFonts w:ascii="Calibri-Bold" w:eastAsia="Calibri" w:hAnsi="Calibri-Bold" w:cs="Calibri-Bold"/>
          <w:b/>
          <w:bCs/>
          <w:color w:val="1F497D"/>
          <w:kern w:val="0"/>
          <w14:ligatures w14:val="none"/>
        </w:rPr>
      </w:pPr>
    </w:p>
    <w:p w14:paraId="14AB091B" w14:textId="77777777" w:rsidR="00D91BF2" w:rsidRPr="00D91BF2" w:rsidRDefault="00D91BF2" w:rsidP="00D91BF2">
      <w:pPr>
        <w:autoSpaceDE w:val="0"/>
        <w:autoSpaceDN w:val="0"/>
        <w:adjustRightInd w:val="0"/>
        <w:spacing w:after="0" w:line="240" w:lineRule="auto"/>
        <w:rPr>
          <w:rFonts w:ascii="Calibri-Bold" w:eastAsia="Calibri" w:hAnsi="Calibri-Bold" w:cs="Calibri-Bold"/>
          <w:b/>
          <w:bCs/>
          <w:color w:val="1F497D"/>
          <w:kern w:val="0"/>
          <w14:ligatures w14:val="none"/>
        </w:rPr>
      </w:pPr>
      <w:r w:rsidRPr="00D91BF2">
        <w:rPr>
          <w:rFonts w:ascii="Calibri-Bold" w:eastAsia="Calibri" w:hAnsi="Calibri-Bold" w:cs="Calibri-Bold"/>
          <w:b/>
          <w:bCs/>
          <w:color w:val="1F497D"/>
          <w:kern w:val="0"/>
          <w14:ligatures w14:val="none"/>
        </w:rPr>
        <w:t>SPIS TREŚCI:</w:t>
      </w:r>
    </w:p>
    <w:p w14:paraId="0089105A" w14:textId="77777777" w:rsidR="00D91BF2" w:rsidRPr="00D91BF2" w:rsidRDefault="00D91BF2" w:rsidP="00D91BF2">
      <w:pPr>
        <w:autoSpaceDE w:val="0"/>
        <w:autoSpaceDN w:val="0"/>
        <w:adjustRightInd w:val="0"/>
        <w:spacing w:after="0" w:line="240" w:lineRule="auto"/>
        <w:rPr>
          <w:rFonts w:ascii="Calibri-Bold" w:eastAsia="Calibri" w:hAnsi="Calibri-Bold" w:cs="Calibri-Bold"/>
          <w:b/>
          <w:bCs/>
          <w:color w:val="1F497D"/>
          <w:kern w:val="0"/>
          <w14:ligatures w14:val="none"/>
        </w:rPr>
      </w:pPr>
      <w:r w:rsidRPr="00D91BF2">
        <w:rPr>
          <w:rFonts w:ascii="Calibri-Bold" w:eastAsia="Calibri" w:hAnsi="Calibri-Bold" w:cs="Calibri-Bold"/>
          <w:b/>
          <w:bCs/>
          <w:color w:val="1F497D"/>
          <w:kern w:val="0"/>
          <w14:ligatures w14:val="none"/>
        </w:rPr>
        <w:t>I. Zmiany w umowie</w:t>
      </w:r>
    </w:p>
    <w:p w14:paraId="2545015F" w14:textId="77777777" w:rsidR="00D91BF2" w:rsidRPr="00D91BF2" w:rsidRDefault="00D91BF2" w:rsidP="00D91BF2">
      <w:pPr>
        <w:autoSpaceDE w:val="0"/>
        <w:autoSpaceDN w:val="0"/>
        <w:adjustRightInd w:val="0"/>
        <w:spacing w:after="0" w:line="240" w:lineRule="auto"/>
        <w:rPr>
          <w:rFonts w:ascii="Calibri-Bold" w:eastAsia="Calibri" w:hAnsi="Calibri-Bold" w:cs="Calibri-Bold"/>
          <w:b/>
          <w:bCs/>
          <w:color w:val="1F497D"/>
          <w:kern w:val="0"/>
          <w14:ligatures w14:val="none"/>
        </w:rPr>
      </w:pPr>
      <w:r w:rsidRPr="00D91BF2">
        <w:rPr>
          <w:rFonts w:ascii="Calibri-Bold" w:eastAsia="Calibri" w:hAnsi="Calibri-Bold" w:cs="Calibri-Bold"/>
          <w:b/>
          <w:bCs/>
          <w:color w:val="1F497D"/>
          <w:kern w:val="0"/>
          <w14:ligatures w14:val="none"/>
        </w:rPr>
        <w:t xml:space="preserve">II. Rozliczanie dotacji celowych </w:t>
      </w:r>
    </w:p>
    <w:p w14:paraId="63526796" w14:textId="77777777" w:rsidR="00D91BF2" w:rsidRPr="00D91BF2" w:rsidRDefault="00D91BF2" w:rsidP="00D91BF2">
      <w:pPr>
        <w:autoSpaceDE w:val="0"/>
        <w:autoSpaceDN w:val="0"/>
        <w:adjustRightInd w:val="0"/>
        <w:spacing w:after="0" w:line="240" w:lineRule="auto"/>
        <w:rPr>
          <w:rFonts w:ascii="Calibri-Bold" w:eastAsia="Calibri" w:hAnsi="Calibri-Bold" w:cs="Calibri-Bold"/>
          <w:b/>
          <w:bCs/>
          <w:color w:val="1F497D"/>
          <w:kern w:val="0"/>
          <w14:ligatures w14:val="none"/>
        </w:rPr>
      </w:pPr>
      <w:r w:rsidRPr="00D91BF2">
        <w:rPr>
          <w:rFonts w:ascii="Calibri-Bold" w:eastAsia="Calibri" w:hAnsi="Calibri-Bold" w:cs="Calibri-Bold"/>
          <w:b/>
          <w:bCs/>
          <w:color w:val="1F497D"/>
          <w:kern w:val="0"/>
          <w14:ligatures w14:val="none"/>
        </w:rPr>
        <w:t>III. Sprawozdanie</w:t>
      </w:r>
    </w:p>
    <w:p w14:paraId="6B5CD52C" w14:textId="77777777" w:rsidR="00D91BF2" w:rsidRPr="00D91BF2" w:rsidRDefault="00D91BF2" w:rsidP="00D91BF2">
      <w:pPr>
        <w:autoSpaceDE w:val="0"/>
        <w:autoSpaceDN w:val="0"/>
        <w:adjustRightInd w:val="0"/>
        <w:spacing w:after="0" w:line="240" w:lineRule="auto"/>
        <w:rPr>
          <w:rFonts w:ascii="Calibri-Bold" w:eastAsia="Calibri" w:hAnsi="Calibri-Bold" w:cs="Calibri-Bold"/>
          <w:b/>
          <w:bCs/>
          <w:color w:val="1F497D"/>
          <w:kern w:val="0"/>
          <w14:ligatures w14:val="none"/>
        </w:rPr>
      </w:pPr>
      <w:r w:rsidRPr="00D91BF2">
        <w:rPr>
          <w:rFonts w:ascii="Calibri-Bold" w:eastAsia="Calibri" w:hAnsi="Calibri-Bold" w:cs="Calibri-Bold"/>
          <w:b/>
          <w:bCs/>
          <w:color w:val="1F497D"/>
          <w:kern w:val="0"/>
          <w14:ligatures w14:val="none"/>
        </w:rPr>
        <w:t xml:space="preserve">IV. Wypełnienie druku sprawozdawczego </w:t>
      </w:r>
    </w:p>
    <w:p w14:paraId="636ADBE3" w14:textId="77777777" w:rsidR="00D91BF2" w:rsidRPr="00D91BF2" w:rsidRDefault="00D91BF2" w:rsidP="00D91BF2">
      <w:pPr>
        <w:autoSpaceDE w:val="0"/>
        <w:autoSpaceDN w:val="0"/>
        <w:adjustRightInd w:val="0"/>
        <w:spacing w:after="0" w:line="240" w:lineRule="auto"/>
        <w:rPr>
          <w:rFonts w:ascii="Calibri-Bold" w:eastAsia="Calibri" w:hAnsi="Calibri-Bold" w:cs="Calibri-Bold"/>
          <w:b/>
          <w:bCs/>
          <w:color w:val="1F497D"/>
          <w:kern w:val="0"/>
          <w14:ligatures w14:val="none"/>
        </w:rPr>
      </w:pPr>
      <w:r w:rsidRPr="00D91BF2">
        <w:rPr>
          <w:rFonts w:ascii="Calibri-Bold" w:eastAsia="Calibri" w:hAnsi="Calibri-Bold" w:cs="Calibri-Bold"/>
          <w:b/>
          <w:bCs/>
          <w:color w:val="1F497D"/>
          <w:kern w:val="0"/>
          <w14:ligatures w14:val="none"/>
        </w:rPr>
        <w:t xml:space="preserve">V. Kontrola dotacji celowych </w:t>
      </w:r>
    </w:p>
    <w:p w14:paraId="15828AAE" w14:textId="77777777" w:rsidR="00D91BF2" w:rsidRPr="00D91BF2" w:rsidRDefault="00D91BF2" w:rsidP="00D91BF2">
      <w:pPr>
        <w:autoSpaceDE w:val="0"/>
        <w:autoSpaceDN w:val="0"/>
        <w:adjustRightInd w:val="0"/>
        <w:spacing w:after="0" w:line="240" w:lineRule="auto"/>
        <w:rPr>
          <w:rFonts w:ascii="Calibri-Bold" w:eastAsia="Calibri" w:hAnsi="Calibri-Bold" w:cs="Calibri-Bold"/>
          <w:b/>
          <w:bCs/>
          <w:color w:val="1F497D"/>
          <w:kern w:val="0"/>
          <w14:ligatures w14:val="none"/>
        </w:rPr>
      </w:pPr>
    </w:p>
    <w:p w14:paraId="4C0EE850" w14:textId="77777777" w:rsidR="00D91BF2" w:rsidRPr="00D91BF2" w:rsidRDefault="00D91BF2" w:rsidP="00D91BF2">
      <w:pPr>
        <w:autoSpaceDE w:val="0"/>
        <w:autoSpaceDN w:val="0"/>
        <w:adjustRightInd w:val="0"/>
        <w:spacing w:after="0" w:line="240" w:lineRule="auto"/>
        <w:rPr>
          <w:rFonts w:ascii="Calibri-Bold" w:eastAsia="Calibri" w:hAnsi="Calibri-Bold" w:cs="Calibri-Bold"/>
          <w:b/>
          <w:bCs/>
          <w:color w:val="1F497D"/>
          <w:kern w:val="0"/>
          <w14:ligatures w14:val="none"/>
        </w:rPr>
      </w:pPr>
      <w:r w:rsidRPr="00D91BF2">
        <w:rPr>
          <w:rFonts w:ascii="Calibri-Bold" w:eastAsia="Calibri" w:hAnsi="Calibri-Bold" w:cs="Calibri-Bold"/>
          <w:b/>
          <w:bCs/>
          <w:color w:val="1F497D"/>
          <w:kern w:val="0"/>
          <w14:ligatures w14:val="none"/>
        </w:rPr>
        <w:t>I. Zmiany w umowie</w:t>
      </w:r>
    </w:p>
    <w:p w14:paraId="72F31A41" w14:textId="77777777" w:rsidR="00D91BF2" w:rsidRPr="00D91BF2" w:rsidRDefault="00D91BF2" w:rsidP="00D91BF2">
      <w:pPr>
        <w:autoSpaceDE w:val="0"/>
        <w:autoSpaceDN w:val="0"/>
        <w:adjustRightInd w:val="0"/>
        <w:spacing w:after="0" w:line="240" w:lineRule="auto"/>
        <w:rPr>
          <w:rFonts w:ascii="Calibri-Bold" w:eastAsia="Calibri" w:hAnsi="Calibri-Bold" w:cs="Calibri-Bold"/>
          <w:b/>
          <w:bCs/>
          <w:color w:val="1F497D"/>
          <w:kern w:val="0"/>
          <w14:ligatures w14:val="none"/>
        </w:rPr>
      </w:pPr>
    </w:p>
    <w:p w14:paraId="73431D9B" w14:textId="77777777" w:rsidR="00D91BF2" w:rsidRPr="00D91BF2" w:rsidRDefault="00D91BF2" w:rsidP="00D91BF2">
      <w:pPr>
        <w:autoSpaceDE w:val="0"/>
        <w:autoSpaceDN w:val="0"/>
        <w:adjustRightInd w:val="0"/>
        <w:spacing w:after="0" w:line="240" w:lineRule="auto"/>
        <w:jc w:val="both"/>
        <w:rPr>
          <w:rFonts w:ascii="Calibri" w:eastAsia="Calibri" w:hAnsi="Calibri" w:cs="Calibri"/>
          <w:color w:val="000000"/>
          <w:kern w:val="0"/>
          <w14:ligatures w14:val="none"/>
        </w:rPr>
      </w:pPr>
      <w:r w:rsidRPr="00D91BF2">
        <w:rPr>
          <w:rFonts w:ascii="Calibri" w:eastAsia="Calibri" w:hAnsi="Calibri" w:cs="Calibri"/>
          <w:color w:val="000000"/>
          <w:kern w:val="0"/>
          <w14:ligatures w14:val="none"/>
        </w:rPr>
        <w:t xml:space="preserve">1. Zleceniobiorca zobowiązuje się do wykorzystania przekazanej dotacji zgodnie z celem, na jaki </w:t>
      </w:r>
      <w:r w:rsidRPr="00D91BF2">
        <w:rPr>
          <w:rFonts w:ascii="Calibri" w:eastAsia="Calibri" w:hAnsi="Calibri" w:cs="Calibri"/>
          <w:color w:val="000000"/>
          <w:kern w:val="0"/>
          <w14:ligatures w14:val="none"/>
        </w:rPr>
        <w:br/>
        <w:t>ją uzyskał i na warunkach określonych w umowie.</w:t>
      </w:r>
    </w:p>
    <w:p w14:paraId="70D3B605" w14:textId="77777777" w:rsidR="00D91BF2" w:rsidRPr="00D91BF2" w:rsidRDefault="00D91BF2" w:rsidP="00D91BF2">
      <w:pPr>
        <w:autoSpaceDE w:val="0"/>
        <w:autoSpaceDN w:val="0"/>
        <w:adjustRightInd w:val="0"/>
        <w:spacing w:after="0" w:line="240" w:lineRule="auto"/>
        <w:jc w:val="both"/>
        <w:rPr>
          <w:rFonts w:ascii="Calibri" w:eastAsia="Calibri" w:hAnsi="Calibri" w:cs="Calibri"/>
          <w:color w:val="000000"/>
          <w:kern w:val="0"/>
          <w14:ligatures w14:val="none"/>
        </w:rPr>
      </w:pPr>
    </w:p>
    <w:p w14:paraId="04FAE19F" w14:textId="77777777" w:rsidR="00D91BF2" w:rsidRPr="00D91BF2" w:rsidRDefault="00D91BF2" w:rsidP="00D91BF2">
      <w:pPr>
        <w:autoSpaceDE w:val="0"/>
        <w:autoSpaceDN w:val="0"/>
        <w:adjustRightInd w:val="0"/>
        <w:spacing w:after="0" w:line="240" w:lineRule="auto"/>
        <w:jc w:val="both"/>
        <w:rPr>
          <w:rFonts w:ascii="Calibri" w:eastAsia="Calibri" w:hAnsi="Calibri" w:cs="Calibri"/>
          <w:color w:val="000000"/>
          <w:kern w:val="0"/>
          <w14:ligatures w14:val="none"/>
        </w:rPr>
      </w:pPr>
      <w:r w:rsidRPr="00D91BF2">
        <w:rPr>
          <w:rFonts w:ascii="Calibri" w:eastAsia="Calibri" w:hAnsi="Calibri" w:cs="Calibri"/>
          <w:color w:val="000000"/>
          <w:kern w:val="0"/>
          <w14:ligatures w14:val="none"/>
        </w:rPr>
        <w:t>2. Zleceniobiorca zobowiązany jest do pisemnego, bieżącego informowania Zleceniodawcy, o wszelkich zmianach dotyczących realizowanego zadania (np. terminu realizacji zadania), zmianach dotyczących podmiotu wnioskującego (np. o zmianie osób zarządzających, siedziby, numeru konta bankowego itp.), informacjach o przyznanych finansowych środkach z innych źródeł.</w:t>
      </w:r>
    </w:p>
    <w:p w14:paraId="27AE315B" w14:textId="77777777" w:rsidR="00D91BF2" w:rsidRPr="00D91BF2" w:rsidRDefault="00D91BF2" w:rsidP="00D91BF2">
      <w:pPr>
        <w:autoSpaceDE w:val="0"/>
        <w:autoSpaceDN w:val="0"/>
        <w:adjustRightInd w:val="0"/>
        <w:spacing w:after="0" w:line="240" w:lineRule="auto"/>
        <w:jc w:val="both"/>
        <w:rPr>
          <w:rFonts w:ascii="Calibri" w:eastAsia="Calibri" w:hAnsi="Calibri" w:cs="Calibri"/>
          <w:color w:val="000000"/>
          <w:kern w:val="0"/>
          <w14:ligatures w14:val="none"/>
        </w:rPr>
      </w:pPr>
    </w:p>
    <w:p w14:paraId="60A84A6C" w14:textId="77777777" w:rsidR="00D91BF2" w:rsidRPr="00D91BF2" w:rsidRDefault="00D91BF2" w:rsidP="00D91BF2">
      <w:pPr>
        <w:autoSpaceDE w:val="0"/>
        <w:autoSpaceDN w:val="0"/>
        <w:adjustRightInd w:val="0"/>
        <w:spacing w:after="0" w:line="240" w:lineRule="auto"/>
        <w:jc w:val="both"/>
        <w:rPr>
          <w:rFonts w:ascii="Calibri" w:eastAsia="Calibri" w:hAnsi="Calibri" w:cs="Calibri"/>
          <w:color w:val="000000"/>
          <w:kern w:val="0"/>
          <w14:ligatures w14:val="none"/>
        </w:rPr>
      </w:pPr>
      <w:r w:rsidRPr="00D91BF2">
        <w:rPr>
          <w:rFonts w:ascii="Calibri" w:eastAsia="Calibri" w:hAnsi="Calibri" w:cs="Calibri"/>
          <w:color w:val="000000"/>
          <w:kern w:val="0"/>
          <w14:ligatures w14:val="none"/>
        </w:rPr>
        <w:t>3. Zmiany realizacji zadania mogą skutkować koniecznością sporządzenia aneksu. Każda zmiana umowy wnioskowana przez Zleceniobiorcę podlega ocenie pod kątem jej celowości, oszczędności i zgodności realizacji zadania ze złożoną ofertą.</w:t>
      </w:r>
    </w:p>
    <w:p w14:paraId="333BED53" w14:textId="77777777" w:rsidR="00D91BF2" w:rsidRPr="00D91BF2" w:rsidRDefault="00D91BF2" w:rsidP="00D91BF2">
      <w:pPr>
        <w:autoSpaceDE w:val="0"/>
        <w:autoSpaceDN w:val="0"/>
        <w:adjustRightInd w:val="0"/>
        <w:spacing w:after="0" w:line="240" w:lineRule="auto"/>
        <w:jc w:val="both"/>
        <w:rPr>
          <w:rFonts w:ascii="Calibri" w:eastAsia="Calibri" w:hAnsi="Calibri" w:cs="Calibri"/>
          <w:color w:val="000000"/>
          <w:kern w:val="0"/>
          <w14:ligatures w14:val="none"/>
        </w:rPr>
      </w:pPr>
    </w:p>
    <w:p w14:paraId="1D0C45B2" w14:textId="27E1A753" w:rsidR="00D91BF2" w:rsidRPr="00D91BF2" w:rsidRDefault="00D91BF2" w:rsidP="00D91BF2">
      <w:pPr>
        <w:autoSpaceDE w:val="0"/>
        <w:autoSpaceDN w:val="0"/>
        <w:adjustRightInd w:val="0"/>
        <w:spacing w:after="0" w:line="240" w:lineRule="auto"/>
        <w:jc w:val="both"/>
        <w:rPr>
          <w:rFonts w:ascii="Calibri" w:eastAsia="Calibri" w:hAnsi="Calibri" w:cs="Calibri"/>
          <w:color w:val="000000"/>
          <w:kern w:val="0"/>
          <w14:ligatures w14:val="none"/>
        </w:rPr>
      </w:pPr>
      <w:r w:rsidRPr="00D91BF2">
        <w:rPr>
          <w:rFonts w:ascii="Calibri" w:eastAsia="Calibri" w:hAnsi="Calibri" w:cs="Calibri"/>
          <w:color w:val="000000"/>
          <w:kern w:val="0"/>
          <w14:ligatures w14:val="none"/>
        </w:rPr>
        <w:t xml:space="preserve">4. Jeżeli dany koszt finansowany z dotacji wykazany w sprawozdaniu z realizacji zadania publicznego nie jest równy z kosztem określonym w odpowiedniej pozycji kosztorysu, to uznaje się go za zgodny z kosztorysem wtedy, gdy nie nastąpiło jego zwiększenie o więcej niż 10 %. </w:t>
      </w:r>
    </w:p>
    <w:p w14:paraId="7ADA8E82" w14:textId="77777777" w:rsidR="00D91BF2" w:rsidRPr="00D91BF2" w:rsidRDefault="00D91BF2" w:rsidP="00D91BF2">
      <w:pPr>
        <w:autoSpaceDE w:val="0"/>
        <w:autoSpaceDN w:val="0"/>
        <w:adjustRightInd w:val="0"/>
        <w:spacing w:after="0" w:line="240" w:lineRule="auto"/>
        <w:jc w:val="both"/>
        <w:rPr>
          <w:rFonts w:ascii="Calibri" w:eastAsia="Calibri" w:hAnsi="Calibri" w:cs="Calibri"/>
          <w:color w:val="000000"/>
          <w:kern w:val="0"/>
          <w14:ligatures w14:val="none"/>
        </w:rPr>
      </w:pPr>
    </w:p>
    <w:p w14:paraId="2D9A110E" w14:textId="77777777" w:rsidR="00D91BF2" w:rsidRPr="00D91BF2" w:rsidRDefault="00D91BF2" w:rsidP="00D91BF2">
      <w:pPr>
        <w:autoSpaceDE w:val="0"/>
        <w:autoSpaceDN w:val="0"/>
        <w:adjustRightInd w:val="0"/>
        <w:spacing w:after="0" w:line="240" w:lineRule="auto"/>
        <w:jc w:val="both"/>
        <w:rPr>
          <w:rFonts w:ascii="Calibri" w:eastAsia="Calibri" w:hAnsi="Calibri" w:cs="Calibri"/>
          <w:color w:val="000000"/>
          <w:kern w:val="0"/>
          <w14:ligatures w14:val="none"/>
        </w:rPr>
      </w:pPr>
      <w:r w:rsidRPr="00D91BF2">
        <w:rPr>
          <w:rFonts w:ascii="Calibri" w:eastAsia="Calibri" w:hAnsi="Calibri" w:cs="Calibri"/>
          <w:color w:val="000000"/>
          <w:kern w:val="0"/>
          <w14:ligatures w14:val="none"/>
        </w:rPr>
        <w:t xml:space="preserve">5. Procentowy udziału dotacji w kosztach zadania publicznego, uważa się za zachowany, jeżeli procentowy udział dotacji w całkowitym/rocznym koszcie zadania publicznego w poszczególnych latach nie zwiększy się o więcej niż 10 %. </w:t>
      </w:r>
    </w:p>
    <w:p w14:paraId="0A8D1B6F" w14:textId="77777777" w:rsidR="00D91BF2" w:rsidRPr="00D91BF2" w:rsidRDefault="00D91BF2" w:rsidP="00D91BF2">
      <w:pPr>
        <w:autoSpaceDE w:val="0"/>
        <w:autoSpaceDN w:val="0"/>
        <w:adjustRightInd w:val="0"/>
        <w:spacing w:after="0" w:line="240" w:lineRule="auto"/>
        <w:jc w:val="both"/>
        <w:rPr>
          <w:rFonts w:ascii="Calibri" w:eastAsia="Calibri" w:hAnsi="Calibri" w:cs="Calibri"/>
          <w:color w:val="000000"/>
          <w:kern w:val="0"/>
          <w14:ligatures w14:val="none"/>
        </w:rPr>
      </w:pPr>
    </w:p>
    <w:p w14:paraId="62622087" w14:textId="77777777" w:rsidR="00D91BF2" w:rsidRPr="00D91BF2" w:rsidRDefault="00D91BF2" w:rsidP="00D91BF2">
      <w:pPr>
        <w:autoSpaceDE w:val="0"/>
        <w:autoSpaceDN w:val="0"/>
        <w:adjustRightInd w:val="0"/>
        <w:spacing w:after="0" w:line="240" w:lineRule="auto"/>
        <w:jc w:val="both"/>
        <w:rPr>
          <w:rFonts w:ascii="Calibri" w:eastAsia="Calibri" w:hAnsi="Calibri" w:cs="Calibri"/>
          <w:color w:val="000000"/>
          <w:kern w:val="0"/>
          <w14:ligatures w14:val="none"/>
        </w:rPr>
      </w:pPr>
      <w:r w:rsidRPr="00D91BF2">
        <w:rPr>
          <w:rFonts w:ascii="Calibri" w:eastAsia="Calibri" w:hAnsi="Calibri" w:cs="Calibri"/>
          <w:color w:val="000000"/>
          <w:kern w:val="0"/>
          <w14:ligatures w14:val="none"/>
        </w:rPr>
        <w:t>6. Wysokość środków finansowych własnych i z innych źródeł w danym roku/w koszcie całkowitym, może się zmieniać, o ile nie zmieni się ich suma.</w:t>
      </w:r>
    </w:p>
    <w:p w14:paraId="6986C584" w14:textId="77777777" w:rsidR="00D91BF2" w:rsidRPr="00D91BF2" w:rsidRDefault="00D91BF2" w:rsidP="00D91BF2">
      <w:pPr>
        <w:autoSpaceDE w:val="0"/>
        <w:autoSpaceDN w:val="0"/>
        <w:adjustRightInd w:val="0"/>
        <w:spacing w:after="0" w:line="240" w:lineRule="auto"/>
        <w:jc w:val="both"/>
        <w:rPr>
          <w:rFonts w:ascii="Calibri" w:eastAsia="Calibri" w:hAnsi="Calibri" w:cs="Calibri"/>
          <w:color w:val="000000"/>
          <w:kern w:val="0"/>
          <w14:ligatures w14:val="none"/>
        </w:rPr>
      </w:pPr>
    </w:p>
    <w:p w14:paraId="7254370F" w14:textId="77777777" w:rsidR="00D91BF2" w:rsidRPr="00D91BF2" w:rsidRDefault="00D91BF2" w:rsidP="00D91BF2">
      <w:pPr>
        <w:autoSpaceDE w:val="0"/>
        <w:autoSpaceDN w:val="0"/>
        <w:adjustRightInd w:val="0"/>
        <w:spacing w:after="0" w:line="240" w:lineRule="auto"/>
        <w:jc w:val="both"/>
        <w:rPr>
          <w:rFonts w:ascii="Calibri" w:eastAsia="Calibri" w:hAnsi="Calibri" w:cs="Calibri"/>
          <w:color w:val="000000"/>
          <w:kern w:val="0"/>
          <w14:ligatures w14:val="none"/>
        </w:rPr>
      </w:pPr>
      <w:r w:rsidRPr="00D91BF2">
        <w:rPr>
          <w:rFonts w:ascii="Calibri" w:eastAsia="Calibri" w:hAnsi="Calibri" w:cs="Calibri"/>
          <w:color w:val="000000"/>
          <w:kern w:val="0"/>
          <w14:ligatures w14:val="none"/>
        </w:rPr>
        <w:t>7. Zmniejszenie (o więcej niż przewidziano w limicie procentowym zawartym w umowie realizacji zadania) przez Zleceniobiorcę kosztów zadania przedstawionego w ofercie oraz wkładu własnego oraz z innych źródeł, spowoduje pomniejszenie dotacji.</w:t>
      </w:r>
    </w:p>
    <w:p w14:paraId="23D1400C" w14:textId="77777777" w:rsidR="00D91BF2" w:rsidRPr="00D91BF2" w:rsidRDefault="00D91BF2" w:rsidP="00D91BF2">
      <w:pPr>
        <w:autoSpaceDE w:val="0"/>
        <w:autoSpaceDN w:val="0"/>
        <w:adjustRightInd w:val="0"/>
        <w:spacing w:after="0" w:line="240" w:lineRule="auto"/>
        <w:jc w:val="both"/>
        <w:rPr>
          <w:rFonts w:ascii="Calibri" w:eastAsia="Calibri" w:hAnsi="Calibri" w:cs="Times New Roman"/>
          <w:kern w:val="0"/>
          <w14:ligatures w14:val="none"/>
        </w:rPr>
      </w:pPr>
    </w:p>
    <w:p w14:paraId="2D92E11B" w14:textId="77777777" w:rsidR="00D91BF2" w:rsidRPr="00D91BF2" w:rsidRDefault="00D91BF2" w:rsidP="00D91BF2">
      <w:pPr>
        <w:autoSpaceDE w:val="0"/>
        <w:autoSpaceDN w:val="0"/>
        <w:adjustRightInd w:val="0"/>
        <w:spacing w:after="0" w:line="240" w:lineRule="auto"/>
        <w:rPr>
          <w:rFonts w:ascii="Calibri-Bold" w:eastAsia="Calibri" w:hAnsi="Calibri-Bold" w:cs="Calibri-Bold"/>
          <w:b/>
          <w:bCs/>
          <w:color w:val="1F497D"/>
          <w:kern w:val="0"/>
          <w14:ligatures w14:val="none"/>
        </w:rPr>
      </w:pPr>
      <w:r w:rsidRPr="00D91BF2">
        <w:rPr>
          <w:rFonts w:ascii="Calibri-Bold" w:eastAsia="Calibri" w:hAnsi="Calibri-Bold" w:cs="Calibri-Bold"/>
          <w:b/>
          <w:bCs/>
          <w:color w:val="1F497D"/>
          <w:kern w:val="0"/>
          <w14:ligatures w14:val="none"/>
        </w:rPr>
        <w:t>II. Rozliczanie dotacji celowych</w:t>
      </w:r>
    </w:p>
    <w:p w14:paraId="76D28CFE" w14:textId="77777777" w:rsidR="00D91BF2" w:rsidRPr="00D91BF2" w:rsidRDefault="00D91BF2" w:rsidP="00D91BF2">
      <w:pPr>
        <w:autoSpaceDE w:val="0"/>
        <w:autoSpaceDN w:val="0"/>
        <w:adjustRightInd w:val="0"/>
        <w:spacing w:after="0" w:line="240" w:lineRule="auto"/>
        <w:rPr>
          <w:rFonts w:ascii="Calibri-Bold" w:eastAsia="Calibri" w:hAnsi="Calibri-Bold" w:cs="Calibri-Bold"/>
          <w:b/>
          <w:bCs/>
          <w:color w:val="1F497D"/>
          <w:kern w:val="0"/>
          <w14:ligatures w14:val="none"/>
        </w:rPr>
      </w:pPr>
    </w:p>
    <w:p w14:paraId="0677D15B" w14:textId="5FAEC1DA" w:rsidR="00D91BF2" w:rsidRPr="0090156B" w:rsidRDefault="00D91BF2" w:rsidP="00E72242">
      <w:pPr>
        <w:pStyle w:val="Akapitzlist"/>
        <w:numPr>
          <w:ilvl w:val="3"/>
          <w:numId w:val="81"/>
        </w:numPr>
        <w:autoSpaceDE w:val="0"/>
        <w:autoSpaceDN w:val="0"/>
        <w:adjustRightInd w:val="0"/>
        <w:spacing w:after="0" w:line="240" w:lineRule="auto"/>
        <w:ind w:left="142" w:hanging="142"/>
        <w:jc w:val="both"/>
        <w:rPr>
          <w:rFonts w:ascii="Calibri" w:eastAsia="Calibri" w:hAnsi="Calibri" w:cs="Calibri"/>
          <w:color w:val="000000"/>
          <w:kern w:val="0"/>
          <w14:ligatures w14:val="none"/>
        </w:rPr>
      </w:pPr>
      <w:r w:rsidRPr="0090156B">
        <w:rPr>
          <w:rFonts w:ascii="Calibri" w:eastAsia="Calibri" w:hAnsi="Calibri" w:cs="Calibri"/>
          <w:color w:val="000000"/>
          <w:kern w:val="0"/>
          <w14:ligatures w14:val="none"/>
        </w:rPr>
        <w:t xml:space="preserve">Zleceniobiorca oświadcza, że w ramach dotacji objętej przedmiotem niniejszej umowy nie zachodzi sytuacja tzw. podwójnego finansowania zadania publicznego z innych funduszy w zakresie objętym wsparciem Zleceniodawcy. Niedozwolone jest zrefundowanie i rozliczenie, całkowite lub częściowe danego kosztu dwa razy ze środków publicznych. Podwójnym finansowaniem jest w </w:t>
      </w:r>
      <w:r w:rsidRPr="0090156B">
        <w:rPr>
          <w:rFonts w:ascii="Calibri" w:eastAsia="Calibri" w:hAnsi="Calibri" w:cs="Calibri"/>
          <w:color w:val="000000"/>
          <w:kern w:val="0"/>
          <w14:ligatures w14:val="none"/>
        </w:rPr>
        <w:lastRenderedPageBreak/>
        <w:t>szczególności wykazanie tego samego kosztu w ramach dwóch różnych projektów współfinansowanych ze środków publicznych.</w:t>
      </w:r>
    </w:p>
    <w:p w14:paraId="3DA744E2" w14:textId="77777777" w:rsidR="00D91BF2" w:rsidRPr="00D91BF2" w:rsidRDefault="00D91BF2" w:rsidP="00D91BF2">
      <w:pPr>
        <w:autoSpaceDE w:val="0"/>
        <w:autoSpaceDN w:val="0"/>
        <w:adjustRightInd w:val="0"/>
        <w:spacing w:after="0" w:line="240" w:lineRule="auto"/>
        <w:ind w:left="720"/>
        <w:jc w:val="both"/>
        <w:rPr>
          <w:rFonts w:ascii="Calibri" w:eastAsia="Calibri" w:hAnsi="Calibri" w:cs="Calibri"/>
          <w:color w:val="000000"/>
          <w:kern w:val="0"/>
          <w14:ligatures w14:val="none"/>
        </w:rPr>
      </w:pPr>
    </w:p>
    <w:p w14:paraId="550A6E1D" w14:textId="77777777" w:rsidR="00D91BF2" w:rsidRPr="00D91BF2" w:rsidRDefault="00D91BF2" w:rsidP="00D91BF2">
      <w:pPr>
        <w:autoSpaceDE w:val="0"/>
        <w:autoSpaceDN w:val="0"/>
        <w:adjustRightInd w:val="0"/>
        <w:spacing w:after="0" w:line="240" w:lineRule="auto"/>
        <w:jc w:val="both"/>
        <w:rPr>
          <w:rFonts w:ascii="Calibri" w:eastAsia="Calibri" w:hAnsi="Calibri" w:cs="Calibri"/>
          <w:color w:val="000000"/>
          <w:kern w:val="0"/>
          <w14:ligatures w14:val="none"/>
        </w:rPr>
      </w:pPr>
      <w:r w:rsidRPr="00D91BF2">
        <w:rPr>
          <w:rFonts w:ascii="Calibri" w:eastAsia="Calibri" w:hAnsi="Calibri" w:cs="Calibri"/>
          <w:color w:val="000000"/>
          <w:kern w:val="0"/>
          <w14:ligatures w14:val="none"/>
        </w:rPr>
        <w:t>2.  Zleceniobiorca realizujący zadanie publiczne, na które uzyskał środki z budżetu Krajowego Centrum ds. AIDS (zwanego dalej Zleceniodawcą), składa sprawozdanie częściowe/końcowe z realizacji zadania publicznego</w:t>
      </w:r>
      <w:r w:rsidRPr="00D91BF2">
        <w:rPr>
          <w:rFonts w:ascii="Calibri" w:eastAsia="Calibri" w:hAnsi="Calibri" w:cs="Calibri"/>
          <w:kern w:val="0"/>
          <w14:ligatures w14:val="none"/>
        </w:rPr>
        <w:t xml:space="preserve"> na platformie WITKAC w terminie/termiach przewidzianych umową. W przypadku wydatkowania przez Zleceniobiorcę środków z I transzy, wcześniej niż jest to określone w umowie, Zleceniobiorca powinien złożyć sprawozdanie i przesłać prośbę o wcześniejsze przekazanie kolejnej transzy.</w:t>
      </w:r>
    </w:p>
    <w:p w14:paraId="0C2F2A7A" w14:textId="77777777" w:rsidR="00D91BF2" w:rsidRPr="00D91BF2" w:rsidRDefault="00D91BF2" w:rsidP="00D91BF2">
      <w:pPr>
        <w:autoSpaceDE w:val="0"/>
        <w:autoSpaceDN w:val="0"/>
        <w:adjustRightInd w:val="0"/>
        <w:spacing w:after="0" w:line="240" w:lineRule="auto"/>
        <w:jc w:val="both"/>
        <w:rPr>
          <w:rFonts w:ascii="Calibri" w:eastAsia="Calibri" w:hAnsi="Calibri" w:cs="Calibri"/>
          <w:color w:val="000000"/>
          <w:kern w:val="0"/>
          <w14:ligatures w14:val="none"/>
        </w:rPr>
      </w:pPr>
    </w:p>
    <w:p w14:paraId="087D38EE"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r w:rsidRPr="00D91BF2">
        <w:rPr>
          <w:rFonts w:ascii="Calibri" w:eastAsia="Calibri" w:hAnsi="Calibri" w:cs="Calibri"/>
          <w:color w:val="000000"/>
          <w:kern w:val="0"/>
          <w14:ligatures w14:val="none"/>
        </w:rPr>
        <w:t xml:space="preserve">3. </w:t>
      </w:r>
      <w:r w:rsidRPr="00D91BF2">
        <w:rPr>
          <w:rFonts w:ascii="Calibri" w:eastAsia="Calibri" w:hAnsi="Calibri" w:cs="Calibri"/>
          <w:kern w:val="0"/>
          <w14:ligatures w14:val="none"/>
        </w:rPr>
        <w:t>W uzasadnionych przypadkach Zleceniobiorca może zostać poproszony o przedstawienie oryginałów dokumentów, kopii dokumentów potwierdzonych za zgodność z oryginałem przez osoby upoważnione do reprezentacji lub skanów dokumentów przesłanych drogą elektroniczną.</w:t>
      </w:r>
    </w:p>
    <w:p w14:paraId="46FDB530"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p>
    <w:p w14:paraId="0E1CCB28"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r w:rsidRPr="00D91BF2">
        <w:rPr>
          <w:rFonts w:ascii="Calibri" w:eastAsia="Calibri" w:hAnsi="Calibri" w:cs="Calibri"/>
          <w:kern w:val="0"/>
          <w14:ligatures w14:val="none"/>
        </w:rPr>
        <w:t>4. Po złożeniu sprawozdania częściowego/końcowego z realizacji zadania publicznego, dział merytoryczny ocenia realizację zadania pod względem merytorycznym, a pracownik działu finansowo-księgowego pod względem finansowym.</w:t>
      </w:r>
    </w:p>
    <w:p w14:paraId="01AA7369"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r w:rsidRPr="00D91BF2">
        <w:rPr>
          <w:rFonts w:ascii="Calibri" w:eastAsia="Calibri" w:hAnsi="Calibri" w:cs="Calibri"/>
          <w:kern w:val="0"/>
          <w14:ligatures w14:val="none"/>
        </w:rPr>
        <w:t>Po złożeniu sprawozdania (zaakceptowanego przez Zleceniodawcę) Zleceniobiorca podpisuje potwierdzenie złożenia sprawozdania (wygenerowane z systemu witkac.pl) przez osoby uprawnione i przesyła do Zleceniodawcy. Podpis może być złożony w formie elektronicznej lub odręcznej</w:t>
      </w:r>
      <w:r w:rsidRPr="00D91BF2">
        <w:rPr>
          <w:rFonts w:ascii="Calibri" w:eastAsia="Calibri" w:hAnsi="Calibri" w:cs="Calibri"/>
          <w:strike/>
          <w:kern w:val="0"/>
          <w14:ligatures w14:val="none"/>
        </w:rPr>
        <w:t>.</w:t>
      </w:r>
      <w:r w:rsidRPr="00D91BF2">
        <w:rPr>
          <w:rFonts w:ascii="Calibri" w:eastAsia="Calibri" w:hAnsi="Calibri" w:cs="Calibri"/>
          <w:kern w:val="0"/>
          <w14:ligatures w14:val="none"/>
        </w:rPr>
        <w:t xml:space="preserve"> W przypadku odręcznego podpisu należy przesłać dokumenty w formie skanu, a następnie oryginał dostarczyć do Zleceniodawcy. </w:t>
      </w:r>
    </w:p>
    <w:p w14:paraId="031A2744"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p>
    <w:p w14:paraId="1D60FDF3"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r w:rsidRPr="00D91BF2">
        <w:rPr>
          <w:rFonts w:ascii="Calibri" w:eastAsia="Calibri" w:hAnsi="Calibri" w:cs="Calibri"/>
          <w:kern w:val="0"/>
          <w14:ligatures w14:val="none"/>
        </w:rPr>
        <w:t>Uwaga: Podpis wraz z datą na potwierdzeniu złożenia zaakceptowanego przez Zleceniodawcę sprawozdania jest tożsamy ze złożeniem dokumentu finansowego i merytorycznego w terminie oraz z podpisem na ostatniej stronie sprawozdania zaakceptowanego przez Zleceniodawcę złożonego w systemie.</w:t>
      </w:r>
    </w:p>
    <w:p w14:paraId="2CFB1E21"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p>
    <w:p w14:paraId="38BF956E"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r w:rsidRPr="00D91BF2">
        <w:rPr>
          <w:rFonts w:ascii="Calibri" w:eastAsia="Calibri" w:hAnsi="Calibri" w:cs="Calibri"/>
          <w:kern w:val="0"/>
          <w14:ligatures w14:val="none"/>
        </w:rPr>
        <w:t xml:space="preserve">6. W przypadku stwierdzenia nieprawidłowości w przedłożonym sprawozdaniu, Zleceniodawca informuje o nich Zleceniobiorcę i wzywa do ich usunięcia. Informacja taka jest przekazywana </w:t>
      </w:r>
      <w:r w:rsidRPr="00D91BF2">
        <w:rPr>
          <w:rFonts w:ascii="Calibri" w:eastAsia="Calibri" w:hAnsi="Calibri" w:cs="Calibri"/>
          <w:kern w:val="0"/>
          <w14:ligatures w14:val="none"/>
        </w:rPr>
        <w:br/>
        <w:t>z wykorzystaniem platformy WITKAC, na której jest składane sprawozdanie.</w:t>
      </w:r>
    </w:p>
    <w:p w14:paraId="28D474B4"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p>
    <w:p w14:paraId="798DEBC3"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r w:rsidRPr="00D91BF2">
        <w:rPr>
          <w:rFonts w:ascii="Calibri" w:eastAsia="Calibri" w:hAnsi="Calibri" w:cs="Calibri"/>
          <w:kern w:val="0"/>
          <w14:ligatures w14:val="none"/>
        </w:rPr>
        <w:t xml:space="preserve">7. W przypadku stwierdzenia, iż udzielona dotacja lub jej część, została wykorzystana niezgodnie </w:t>
      </w:r>
      <w:r w:rsidRPr="00D91BF2">
        <w:rPr>
          <w:rFonts w:ascii="Calibri" w:eastAsia="Calibri" w:hAnsi="Calibri" w:cs="Calibri"/>
          <w:kern w:val="0"/>
          <w14:ligatures w14:val="none"/>
        </w:rPr>
        <w:br/>
        <w:t>z przeznaczeniem, pobrana nienależnie lub w nadmiernej wysokości i w zależności od etapu (rozliczania bądź kontroli) pracownik działu finansowo-księgowego w porozumieniu z działem merytorycznym wzywa pisemnie zleceniobiorcę do zwrotu określonej kwoty dotacji wraz z odsetkami określonymi jak dla zaległości podatkowych.</w:t>
      </w:r>
    </w:p>
    <w:p w14:paraId="549A97E4"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p>
    <w:p w14:paraId="49C1F000"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r w:rsidRPr="00D91BF2">
        <w:rPr>
          <w:rFonts w:ascii="Calibri" w:eastAsia="Calibri" w:hAnsi="Calibri" w:cs="Calibri"/>
          <w:kern w:val="0"/>
          <w14:ligatures w14:val="none"/>
        </w:rPr>
        <w:t xml:space="preserve">8. W przypadku niezłożenia sprawozdania z realizacji zadania publicznego w terminie określonym </w:t>
      </w:r>
      <w:r w:rsidRPr="00D91BF2">
        <w:rPr>
          <w:rFonts w:ascii="Calibri" w:eastAsia="Calibri" w:hAnsi="Calibri" w:cs="Calibri"/>
          <w:kern w:val="0"/>
          <w14:ligatures w14:val="none"/>
        </w:rPr>
        <w:br/>
        <w:t>w umowie zawartej ze zleceniobiorcą, pracownik działu finansowo-księgowego przedkłada do podpisu dyrektorowi Krajowego Centrum ds. AIDS pismo wzywające zleceniobiorcę do złożenia sprawozdania z realizacji zadania. Wyjątkiem jest sytuacja zagrożenia epidemiologicznego lub stanu epidemii wówczas ma zastosowanie art. 15zzl ustawy z dnia 2 marca 2020 r. o szczególnych rozwiązaniach związanych z zapobieganiem, przeciwdziałaniem i zwalczaniem COVID-19, innych chorób zakaźnych oraz wywołanych nimi sytuacji kryzysowych</w:t>
      </w:r>
    </w:p>
    <w:p w14:paraId="3021189A"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p>
    <w:p w14:paraId="00B9954E"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r w:rsidRPr="00D91BF2">
        <w:rPr>
          <w:rFonts w:ascii="Calibri" w:eastAsia="Calibri" w:hAnsi="Calibri" w:cs="Calibri"/>
          <w:kern w:val="0"/>
          <w14:ligatures w14:val="none"/>
        </w:rPr>
        <w:t>7. W przypadku niezastosowania się do wezwania, zleceniobiorca zapłaci karę umowną w wysokości określonej w umowie.</w:t>
      </w:r>
    </w:p>
    <w:p w14:paraId="6AA17E24"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p>
    <w:p w14:paraId="50711CBF"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r w:rsidRPr="00D91BF2">
        <w:rPr>
          <w:rFonts w:ascii="Calibri" w:eastAsia="Calibri" w:hAnsi="Calibri" w:cs="Calibri"/>
          <w:kern w:val="0"/>
          <w14:ligatures w14:val="none"/>
        </w:rPr>
        <w:t>9. Niezastosowanie się do wezwania może być podstawą rozwiązania umowy przez Krajowe Centrum ds. AIDS.</w:t>
      </w:r>
    </w:p>
    <w:p w14:paraId="1E689F62"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p>
    <w:p w14:paraId="55D720FF" w14:textId="77777777" w:rsidR="00D91BF2" w:rsidRPr="00D91BF2" w:rsidRDefault="00D91BF2" w:rsidP="00D91BF2">
      <w:pPr>
        <w:autoSpaceDE w:val="0"/>
        <w:autoSpaceDN w:val="0"/>
        <w:adjustRightInd w:val="0"/>
        <w:spacing w:after="0" w:line="240" w:lineRule="auto"/>
        <w:rPr>
          <w:rFonts w:ascii="Calibri-Bold" w:eastAsia="Calibri" w:hAnsi="Calibri-Bold" w:cs="Calibri-Bold"/>
          <w:b/>
          <w:bCs/>
          <w:color w:val="1F497D"/>
          <w:kern w:val="0"/>
          <w14:ligatures w14:val="none"/>
        </w:rPr>
      </w:pPr>
      <w:r w:rsidRPr="00D91BF2">
        <w:rPr>
          <w:rFonts w:ascii="Calibri-Bold" w:eastAsia="Calibri" w:hAnsi="Calibri-Bold" w:cs="Calibri-Bold"/>
          <w:b/>
          <w:bCs/>
          <w:color w:val="1F497D"/>
          <w:kern w:val="0"/>
          <w14:ligatures w14:val="none"/>
        </w:rPr>
        <w:lastRenderedPageBreak/>
        <w:t>III. Sprawozdanie:</w:t>
      </w:r>
    </w:p>
    <w:p w14:paraId="3919BEDD" w14:textId="77777777" w:rsidR="00D91BF2" w:rsidRPr="00D91BF2" w:rsidRDefault="00D91BF2" w:rsidP="00D91BF2">
      <w:pPr>
        <w:autoSpaceDE w:val="0"/>
        <w:autoSpaceDN w:val="0"/>
        <w:adjustRightInd w:val="0"/>
        <w:spacing w:after="0" w:line="240" w:lineRule="auto"/>
        <w:rPr>
          <w:rFonts w:ascii="Calibri-Bold" w:eastAsia="Calibri" w:hAnsi="Calibri-Bold" w:cs="Calibri-Bold"/>
          <w:b/>
          <w:bCs/>
          <w:color w:val="1F497D"/>
          <w:kern w:val="0"/>
          <w14:ligatures w14:val="none"/>
        </w:rPr>
      </w:pPr>
    </w:p>
    <w:p w14:paraId="2BBBF12A" w14:textId="77777777" w:rsidR="00D91BF2" w:rsidRPr="00D91BF2" w:rsidRDefault="00D91BF2" w:rsidP="00D91BF2">
      <w:pPr>
        <w:autoSpaceDE w:val="0"/>
        <w:autoSpaceDN w:val="0"/>
        <w:adjustRightInd w:val="0"/>
        <w:spacing w:after="0" w:line="240" w:lineRule="auto"/>
        <w:rPr>
          <w:rFonts w:ascii="Calibri" w:eastAsia="Calibri" w:hAnsi="Calibri" w:cs="Calibri"/>
          <w:color w:val="000000"/>
          <w:kern w:val="0"/>
          <w14:ligatures w14:val="none"/>
        </w:rPr>
      </w:pPr>
      <w:r w:rsidRPr="00D91BF2">
        <w:rPr>
          <w:rFonts w:ascii="Calibri-Bold" w:eastAsia="Calibri" w:hAnsi="Calibri-Bold" w:cs="Calibri-Bold"/>
          <w:b/>
          <w:bCs/>
          <w:color w:val="000000"/>
          <w:kern w:val="0"/>
          <w14:ligatures w14:val="none"/>
        </w:rPr>
        <w:t>1. Sprawozdanie jest uznane za kompletne i prawidłowe, jeżeli</w:t>
      </w:r>
      <w:r w:rsidRPr="00D91BF2">
        <w:rPr>
          <w:rFonts w:ascii="Calibri" w:eastAsia="Calibri" w:hAnsi="Calibri" w:cs="Calibri"/>
          <w:color w:val="000000"/>
          <w:kern w:val="0"/>
          <w14:ligatures w14:val="none"/>
        </w:rPr>
        <w:t>:</w:t>
      </w:r>
    </w:p>
    <w:p w14:paraId="641F99AB" w14:textId="77777777" w:rsidR="00D91BF2" w:rsidRPr="00D91BF2" w:rsidRDefault="00D91BF2" w:rsidP="00D91BF2">
      <w:pPr>
        <w:autoSpaceDE w:val="0"/>
        <w:autoSpaceDN w:val="0"/>
        <w:adjustRightInd w:val="0"/>
        <w:spacing w:after="0" w:line="240" w:lineRule="auto"/>
        <w:rPr>
          <w:rFonts w:ascii="Calibri" w:eastAsia="Calibri" w:hAnsi="Calibri" w:cs="Calibri"/>
          <w:color w:val="000000"/>
          <w:kern w:val="0"/>
          <w14:ligatures w14:val="none"/>
        </w:rPr>
      </w:pPr>
    </w:p>
    <w:p w14:paraId="2B5724EA"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r w:rsidRPr="00D91BF2">
        <w:rPr>
          <w:rFonts w:ascii="Wingdings-Regular" w:eastAsia="Calibri" w:hAnsi="Wingdings-Regular" w:cs="Wingdings-Regular"/>
          <w:color w:val="000000"/>
          <w:kern w:val="0"/>
          <w14:ligatures w14:val="none"/>
        </w:rPr>
        <w:t xml:space="preserve">ü </w:t>
      </w:r>
      <w:r w:rsidRPr="00D91BF2">
        <w:rPr>
          <w:rFonts w:ascii="Calibri" w:eastAsia="Calibri" w:hAnsi="Calibri" w:cs="Calibri"/>
          <w:kern w:val="0"/>
          <w14:ligatures w14:val="none"/>
        </w:rPr>
        <w:t>złożone jest na właściwym formularzu na platformie WITKAC;</w:t>
      </w:r>
    </w:p>
    <w:p w14:paraId="492FFF25"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r w:rsidRPr="00D91BF2">
        <w:rPr>
          <w:rFonts w:ascii="Wingdings-Regular" w:eastAsia="Calibri" w:hAnsi="Wingdings-Regular" w:cs="Wingdings-Regular"/>
          <w:kern w:val="0"/>
          <w14:ligatures w14:val="none"/>
        </w:rPr>
        <w:t>ü</w:t>
      </w:r>
      <w:r w:rsidRPr="00D91BF2">
        <w:rPr>
          <w:rFonts w:ascii="Calibri" w:eastAsia="Calibri" w:hAnsi="Calibri" w:cs="Calibri"/>
          <w:kern w:val="0"/>
          <w14:ligatures w14:val="none"/>
        </w:rPr>
        <w:t xml:space="preserve"> złożone jest w terminie/termiach przewidzianych umową (decyduje data złożenia </w:t>
      </w:r>
      <w:r w:rsidRPr="00D91BF2">
        <w:rPr>
          <w:rFonts w:ascii="Calibri" w:eastAsia="Calibri" w:hAnsi="Calibri" w:cs="Calibri"/>
          <w:kern w:val="0"/>
          <w14:ligatures w14:val="none"/>
        </w:rPr>
        <w:br/>
        <w:t>sprawozdania w systemie WITKAC);</w:t>
      </w:r>
    </w:p>
    <w:p w14:paraId="515C1BFC" w14:textId="77777777" w:rsidR="00D91BF2" w:rsidRPr="00D91BF2" w:rsidRDefault="00D91BF2" w:rsidP="00D91BF2">
      <w:pPr>
        <w:autoSpaceDE w:val="0"/>
        <w:autoSpaceDN w:val="0"/>
        <w:adjustRightInd w:val="0"/>
        <w:spacing w:after="0" w:line="240" w:lineRule="auto"/>
        <w:jc w:val="both"/>
        <w:rPr>
          <w:rFonts w:ascii="Calibri" w:eastAsia="Calibri" w:hAnsi="Calibri" w:cs="Calibri"/>
          <w:color w:val="000000"/>
          <w:kern w:val="0"/>
          <w14:ligatures w14:val="none"/>
        </w:rPr>
      </w:pPr>
      <w:r w:rsidRPr="00D91BF2">
        <w:rPr>
          <w:rFonts w:ascii="Wingdings-Regular" w:eastAsia="Calibri" w:hAnsi="Wingdings-Regular" w:cs="Wingdings-Regular"/>
          <w:color w:val="000000"/>
          <w:kern w:val="0"/>
          <w14:ligatures w14:val="none"/>
        </w:rPr>
        <w:t xml:space="preserve">ü </w:t>
      </w:r>
      <w:r w:rsidRPr="00D91BF2">
        <w:rPr>
          <w:rFonts w:ascii="Calibri" w:eastAsia="Calibri" w:hAnsi="Calibri" w:cs="Calibri"/>
          <w:color w:val="000000"/>
          <w:kern w:val="0"/>
          <w14:ligatures w14:val="none"/>
        </w:rPr>
        <w:t>potwierdzenie złożenia sprawozdania jest podpisane przez osoby uprawnione;</w:t>
      </w:r>
    </w:p>
    <w:p w14:paraId="55AA81D0" w14:textId="77777777" w:rsidR="00D91BF2" w:rsidRPr="00D91BF2" w:rsidRDefault="00D91BF2" w:rsidP="00D91BF2">
      <w:pPr>
        <w:autoSpaceDE w:val="0"/>
        <w:autoSpaceDN w:val="0"/>
        <w:adjustRightInd w:val="0"/>
        <w:spacing w:after="0" w:line="240" w:lineRule="auto"/>
        <w:jc w:val="both"/>
        <w:rPr>
          <w:rFonts w:ascii="Calibri" w:eastAsia="Calibri" w:hAnsi="Calibri" w:cs="Calibri"/>
          <w:color w:val="000000"/>
          <w:kern w:val="0"/>
          <w14:ligatures w14:val="none"/>
        </w:rPr>
      </w:pPr>
      <w:r w:rsidRPr="00D91BF2">
        <w:rPr>
          <w:rFonts w:ascii="Wingdings-Regular" w:eastAsia="Calibri" w:hAnsi="Wingdings-Regular" w:cs="Wingdings-Regular"/>
          <w:color w:val="000000"/>
          <w:kern w:val="0"/>
          <w14:ligatures w14:val="none"/>
        </w:rPr>
        <w:t xml:space="preserve">ü </w:t>
      </w:r>
      <w:r w:rsidRPr="00D91BF2">
        <w:rPr>
          <w:rFonts w:ascii="Calibri" w:eastAsia="Calibri" w:hAnsi="Calibri" w:cs="Calibri"/>
          <w:color w:val="000000"/>
          <w:kern w:val="0"/>
          <w14:ligatures w14:val="none"/>
        </w:rPr>
        <w:t>nie zawiera błędów rachunkowych;</w:t>
      </w:r>
    </w:p>
    <w:p w14:paraId="0942FEA7" w14:textId="77777777" w:rsidR="00D91BF2" w:rsidRPr="00D91BF2" w:rsidRDefault="00D91BF2" w:rsidP="00D91BF2">
      <w:pPr>
        <w:autoSpaceDE w:val="0"/>
        <w:autoSpaceDN w:val="0"/>
        <w:adjustRightInd w:val="0"/>
        <w:spacing w:after="0" w:line="240" w:lineRule="auto"/>
        <w:jc w:val="both"/>
        <w:rPr>
          <w:rFonts w:ascii="Calibri" w:eastAsia="Calibri" w:hAnsi="Calibri" w:cs="Calibri"/>
          <w:color w:val="000000"/>
          <w:kern w:val="0"/>
          <w14:ligatures w14:val="none"/>
        </w:rPr>
      </w:pPr>
      <w:r w:rsidRPr="00D91BF2">
        <w:rPr>
          <w:rFonts w:ascii="Wingdings-Regular" w:eastAsia="Calibri" w:hAnsi="Wingdings-Regular" w:cs="Wingdings-Regular"/>
          <w:color w:val="000000"/>
          <w:kern w:val="0"/>
          <w14:ligatures w14:val="none"/>
        </w:rPr>
        <w:t>ü</w:t>
      </w:r>
      <w:r w:rsidRPr="00D91BF2">
        <w:rPr>
          <w:rFonts w:ascii="Calibri" w:eastAsia="Calibri" w:hAnsi="Calibri" w:cs="Calibri"/>
          <w:color w:val="000000"/>
          <w:kern w:val="0"/>
          <w14:ligatures w14:val="none"/>
        </w:rPr>
        <w:t xml:space="preserve"> poniesione wydatki są zgodne z kosztorysem i </w:t>
      </w:r>
      <w:r w:rsidRPr="00D91BF2">
        <w:rPr>
          <w:rFonts w:ascii="Calibri-Bold" w:eastAsia="Calibri" w:hAnsi="Calibri-Bold" w:cs="Calibri-Bold"/>
          <w:b/>
          <w:bCs/>
          <w:color w:val="000000"/>
          <w:kern w:val="0"/>
          <w14:ligatures w14:val="none"/>
        </w:rPr>
        <w:t>mieszczą się w terminie realizacji zadania określonym umową;</w:t>
      </w:r>
    </w:p>
    <w:p w14:paraId="6A300A55" w14:textId="77777777" w:rsidR="00D91BF2" w:rsidRPr="00D91BF2" w:rsidRDefault="00D91BF2" w:rsidP="00D91BF2">
      <w:pPr>
        <w:autoSpaceDE w:val="0"/>
        <w:autoSpaceDN w:val="0"/>
        <w:adjustRightInd w:val="0"/>
        <w:spacing w:after="0" w:line="240" w:lineRule="auto"/>
        <w:jc w:val="both"/>
        <w:rPr>
          <w:rFonts w:ascii="Calibri" w:eastAsia="Calibri" w:hAnsi="Calibri" w:cs="Calibri"/>
          <w:color w:val="000000"/>
          <w:kern w:val="0"/>
          <w14:ligatures w14:val="none"/>
        </w:rPr>
      </w:pPr>
      <w:r w:rsidRPr="00D91BF2">
        <w:rPr>
          <w:rFonts w:ascii="Wingdings-Regular" w:eastAsia="Calibri" w:hAnsi="Wingdings-Regular" w:cs="Wingdings-Regular"/>
          <w:color w:val="000000"/>
          <w:kern w:val="0"/>
          <w14:ligatures w14:val="none"/>
        </w:rPr>
        <w:t xml:space="preserve">ü </w:t>
      </w:r>
      <w:r w:rsidRPr="00D91BF2">
        <w:rPr>
          <w:rFonts w:ascii="Calibri" w:eastAsia="Calibri" w:hAnsi="Calibri" w:cs="Calibri"/>
          <w:color w:val="000000"/>
          <w:kern w:val="0"/>
          <w14:ligatures w14:val="none"/>
        </w:rPr>
        <w:t>wypełnione zostały wszystkie wymagane pola sprawozdania;</w:t>
      </w:r>
    </w:p>
    <w:p w14:paraId="50094B86" w14:textId="77777777" w:rsidR="00D91BF2" w:rsidRPr="00D91BF2" w:rsidRDefault="00D91BF2" w:rsidP="00D91BF2">
      <w:pPr>
        <w:autoSpaceDE w:val="0"/>
        <w:autoSpaceDN w:val="0"/>
        <w:adjustRightInd w:val="0"/>
        <w:spacing w:after="0" w:line="240" w:lineRule="auto"/>
        <w:jc w:val="both"/>
        <w:rPr>
          <w:rFonts w:ascii="Calibri" w:eastAsia="Calibri" w:hAnsi="Calibri" w:cs="Calibri"/>
          <w:color w:val="000000"/>
          <w:kern w:val="0"/>
          <w14:ligatures w14:val="none"/>
        </w:rPr>
      </w:pPr>
      <w:r w:rsidRPr="00D91BF2">
        <w:rPr>
          <w:rFonts w:ascii="Wingdings-Regular" w:eastAsia="Calibri" w:hAnsi="Wingdings-Regular" w:cs="Wingdings-Regular"/>
          <w:color w:val="000000"/>
          <w:kern w:val="0"/>
          <w14:ligatures w14:val="none"/>
        </w:rPr>
        <w:t>ü</w:t>
      </w:r>
      <w:r w:rsidRPr="00D91BF2">
        <w:rPr>
          <w:rFonts w:ascii="Calibri" w:eastAsia="Calibri" w:hAnsi="Calibri" w:cs="Calibri"/>
          <w:color w:val="000000"/>
          <w:kern w:val="0"/>
          <w14:ligatures w14:val="none"/>
        </w:rPr>
        <w:t xml:space="preserve"> zrealizowane działania opisane zostały w sposób szczegółowy i wyczerpujący. W opisie uwzględnione zostały wszystkie planowane działania i zakres ich realizacji oraz efekty realizacji zadania, ponadto </w:t>
      </w:r>
      <w:r w:rsidRPr="00D91BF2">
        <w:rPr>
          <w:rFonts w:ascii="Calibri" w:eastAsia="Calibri" w:hAnsi="Calibri" w:cs="Calibri"/>
          <w:kern w:val="0"/>
          <w14:ligatures w14:val="none"/>
        </w:rPr>
        <w:t xml:space="preserve">wyjaśniono ewentualne odstępstwa od planu (zarówno w zakresie merytorycznym, </w:t>
      </w:r>
      <w:r w:rsidRPr="00D91BF2">
        <w:rPr>
          <w:rFonts w:ascii="Calibri" w:eastAsia="Calibri" w:hAnsi="Calibri" w:cs="Calibri"/>
          <w:kern w:val="0"/>
          <w14:ligatures w14:val="none"/>
        </w:rPr>
        <w:br/>
        <w:t>jak</w:t>
      </w:r>
      <w:r w:rsidRPr="00D91BF2">
        <w:rPr>
          <w:rFonts w:ascii="Calibri" w:eastAsia="Calibri" w:hAnsi="Calibri" w:cs="Calibri"/>
          <w:color w:val="000000"/>
          <w:kern w:val="0"/>
          <w14:ligatures w14:val="none"/>
        </w:rPr>
        <w:t xml:space="preserve"> </w:t>
      </w:r>
      <w:r w:rsidRPr="00D91BF2">
        <w:rPr>
          <w:rFonts w:ascii="Calibri" w:eastAsia="Calibri" w:hAnsi="Calibri" w:cs="Calibri"/>
          <w:kern w:val="0"/>
          <w14:ligatures w14:val="none"/>
        </w:rPr>
        <w:t>i finansowym).</w:t>
      </w:r>
    </w:p>
    <w:p w14:paraId="0FA33C0F" w14:textId="77777777" w:rsidR="00D91BF2" w:rsidRPr="00D91BF2" w:rsidRDefault="00D91BF2" w:rsidP="00D91BF2">
      <w:pPr>
        <w:autoSpaceDE w:val="0"/>
        <w:autoSpaceDN w:val="0"/>
        <w:adjustRightInd w:val="0"/>
        <w:spacing w:after="0" w:line="240" w:lineRule="auto"/>
        <w:jc w:val="both"/>
        <w:rPr>
          <w:rFonts w:ascii="Calibri-Bold" w:eastAsia="Calibri" w:hAnsi="Calibri-Bold" w:cs="Calibri-Bold"/>
          <w:b/>
          <w:bCs/>
          <w:kern w:val="0"/>
          <w14:ligatures w14:val="none"/>
        </w:rPr>
      </w:pPr>
    </w:p>
    <w:p w14:paraId="0443BFE7"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r w:rsidRPr="00D91BF2">
        <w:rPr>
          <w:rFonts w:ascii="Calibri-Bold" w:eastAsia="Calibri" w:hAnsi="Calibri-Bold" w:cs="Calibri-Bold"/>
          <w:b/>
          <w:bCs/>
          <w:kern w:val="0"/>
          <w14:ligatures w14:val="none"/>
        </w:rPr>
        <w:t xml:space="preserve">2. Sprawozdanie merytoryczne </w:t>
      </w:r>
      <w:r w:rsidRPr="00D91BF2">
        <w:rPr>
          <w:rFonts w:ascii="Calibri" w:eastAsia="Calibri" w:hAnsi="Calibri" w:cs="Calibri"/>
          <w:kern w:val="0"/>
          <w14:ligatures w14:val="none"/>
        </w:rPr>
        <w:t>musi zawierać szczegółową informację o zrealizowanych działaniach</w:t>
      </w:r>
    </w:p>
    <w:p w14:paraId="3625BA17"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r w:rsidRPr="00D91BF2">
        <w:rPr>
          <w:rFonts w:ascii="Calibri" w:eastAsia="Calibri" w:hAnsi="Calibri" w:cs="Calibri"/>
          <w:kern w:val="0"/>
          <w14:ligatures w14:val="none"/>
        </w:rPr>
        <w:t>zawartych w ofercie. W opisie konieczne jest uwzględnienie wszystkich planowanych działań, zakres,</w:t>
      </w:r>
    </w:p>
    <w:p w14:paraId="6060CE88"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r w:rsidRPr="00D91BF2">
        <w:rPr>
          <w:rFonts w:ascii="Calibri" w:eastAsia="Calibri" w:hAnsi="Calibri" w:cs="Calibri"/>
          <w:kern w:val="0"/>
          <w14:ligatures w14:val="none"/>
        </w:rPr>
        <w:t>w jakim zostały zrealizowane i wyjaśnienie ewentualnych odstępstw od ich realizacji. Określając liczbowe efekty działań zrealizowanych w ramach zadania należy użyć tych samych miar, które były zapisane w ofercie realizacji zadania.</w:t>
      </w:r>
    </w:p>
    <w:p w14:paraId="7CE030DD" w14:textId="77777777" w:rsidR="00D91BF2" w:rsidRPr="00D91BF2" w:rsidRDefault="00D91BF2" w:rsidP="00D91BF2">
      <w:pPr>
        <w:autoSpaceDE w:val="0"/>
        <w:autoSpaceDN w:val="0"/>
        <w:adjustRightInd w:val="0"/>
        <w:spacing w:after="0" w:line="240" w:lineRule="auto"/>
        <w:jc w:val="both"/>
        <w:rPr>
          <w:rFonts w:ascii="Calibri-Bold" w:eastAsia="Calibri" w:hAnsi="Calibri-Bold" w:cs="Calibri-Bold"/>
          <w:b/>
          <w:bCs/>
          <w:kern w:val="0"/>
          <w14:ligatures w14:val="none"/>
        </w:rPr>
      </w:pPr>
    </w:p>
    <w:p w14:paraId="3FBF78FC"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r w:rsidRPr="00D91BF2">
        <w:rPr>
          <w:rFonts w:ascii="Calibri-Bold" w:eastAsia="Calibri" w:hAnsi="Calibri-Bold" w:cs="Calibri-Bold"/>
          <w:b/>
          <w:bCs/>
          <w:kern w:val="0"/>
          <w14:ligatures w14:val="none"/>
        </w:rPr>
        <w:t xml:space="preserve">3. Sprawozdanie z wykonania wydatków </w:t>
      </w:r>
      <w:r w:rsidRPr="00D91BF2">
        <w:rPr>
          <w:rFonts w:ascii="Calibri" w:eastAsia="Calibri" w:hAnsi="Calibri" w:cs="Calibri"/>
          <w:kern w:val="0"/>
          <w14:ligatures w14:val="none"/>
        </w:rPr>
        <w:t xml:space="preserve">jest odzwierciedleniem stanu faktycznego zrealizowanego zadania. </w:t>
      </w:r>
    </w:p>
    <w:p w14:paraId="2F912833"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p>
    <w:p w14:paraId="6EBFFF65"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r w:rsidRPr="00D91BF2">
        <w:rPr>
          <w:rFonts w:ascii="Calibri" w:eastAsia="Calibri" w:hAnsi="Calibri" w:cs="Calibri"/>
          <w:kern w:val="0"/>
          <w14:ligatures w14:val="none"/>
        </w:rPr>
        <w:t>Niewykorzystaną część dotacji należy zwrócić wraz z odsetkami określonymi w umowie o wykonanie zadania publicznego. Koszty związane z realizacją zadania mogą być ponoszone dopiero po podpisaniu umowy ze Zleceniodawcą. Wszystkie wydatki muszą być poniesione (zapłacone) w trakcie trwania realizacji zadania. Dotyczy to również płatności do ZUS lub urzędów skarbowych.</w:t>
      </w:r>
    </w:p>
    <w:p w14:paraId="56B5C1D9"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p>
    <w:p w14:paraId="15DA7AED"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r w:rsidRPr="00D91BF2">
        <w:rPr>
          <w:rFonts w:ascii="Calibri" w:eastAsia="Calibri" w:hAnsi="Calibri" w:cs="Calibri"/>
          <w:kern w:val="0"/>
          <w14:ligatures w14:val="none"/>
        </w:rPr>
        <w:t>W przypadku, gdy termin końcowy realizacji zadania wypada np. 31 grudnia – płatności muszą być dokonywane do 31 grudnia danego roku, dotyczy to również płatności z tytułu zobowiązań publicznoprawnych, natomiast za faktury za grudzień wystawiane w następnym miesiącu, np. telefon bądź inne usługi eksploatacyjne należy zapłacić w miesiącu, w którym kończy się realizacja projektu. Polecenia przelewu należy przygotowywać z odpowiednim wyprzedzeniem uwzględniając dni wolne od pracy, tak aby środki finansowe zostały zaksięgowane na koncie w terminie określonym w umowie.</w:t>
      </w:r>
    </w:p>
    <w:p w14:paraId="79AA8872"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p>
    <w:p w14:paraId="1E418004"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r w:rsidRPr="00D91BF2">
        <w:rPr>
          <w:rFonts w:ascii="Calibri" w:eastAsia="Calibri" w:hAnsi="Calibri" w:cs="Calibri"/>
          <w:kern w:val="0"/>
          <w14:ligatures w14:val="none"/>
        </w:rPr>
        <w:t>W przypadku umów kilkuletnich dokonanie przedpłaty z niewykorzystanych środków w roku obrachunkowym na poczet przyszłorocznych wydatków jest niedopuszczalne i stanowi poważne naruszenie dyscypliny finansów publicznych.</w:t>
      </w:r>
    </w:p>
    <w:p w14:paraId="51D8E402" w14:textId="77777777" w:rsid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p>
    <w:p w14:paraId="08AFF04E" w14:textId="77777777" w:rsidR="00D91BF2" w:rsidRPr="00D91BF2" w:rsidRDefault="00D91BF2" w:rsidP="00D91BF2">
      <w:pPr>
        <w:autoSpaceDE w:val="0"/>
        <w:autoSpaceDN w:val="0"/>
        <w:adjustRightInd w:val="0"/>
        <w:spacing w:after="0" w:line="240" w:lineRule="auto"/>
        <w:rPr>
          <w:rFonts w:ascii="Calibri-Bold" w:eastAsia="Calibri" w:hAnsi="Calibri-Bold" w:cs="Calibri-Bold"/>
          <w:b/>
          <w:bCs/>
          <w:kern w:val="0"/>
          <w14:ligatures w14:val="none"/>
        </w:rPr>
      </w:pPr>
      <w:r w:rsidRPr="00D91BF2">
        <w:rPr>
          <w:rFonts w:ascii="Calibri-Bold" w:eastAsia="Calibri" w:hAnsi="Calibri-Bold" w:cs="Calibri-Bold"/>
          <w:b/>
          <w:bCs/>
          <w:kern w:val="0"/>
          <w14:ligatures w14:val="none"/>
        </w:rPr>
        <w:t>4. Dokumentowanie wydatków</w:t>
      </w:r>
    </w:p>
    <w:p w14:paraId="60A29010" w14:textId="77777777" w:rsidR="00D91BF2" w:rsidRPr="00D91BF2" w:rsidRDefault="00D91BF2" w:rsidP="00D91BF2">
      <w:pPr>
        <w:autoSpaceDE w:val="0"/>
        <w:autoSpaceDN w:val="0"/>
        <w:adjustRightInd w:val="0"/>
        <w:spacing w:after="0" w:line="240" w:lineRule="auto"/>
        <w:rPr>
          <w:rFonts w:ascii="Calibri-Bold" w:eastAsia="Calibri" w:hAnsi="Calibri-Bold" w:cs="Calibri-Bold"/>
          <w:b/>
          <w:bCs/>
          <w:kern w:val="0"/>
          <w14:ligatures w14:val="none"/>
        </w:rPr>
      </w:pPr>
    </w:p>
    <w:p w14:paraId="577DAAB3"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r w:rsidRPr="00D91BF2">
        <w:rPr>
          <w:rFonts w:ascii="Calibri" w:eastAsia="Calibri" w:hAnsi="Calibri" w:cs="Calibri"/>
          <w:kern w:val="0"/>
          <w14:ligatures w14:val="none"/>
        </w:rPr>
        <w:t>Część merytoryczna, jak i finansowa sprawozdania z wykonania zadania publicznego wymaga prowadzenia przez cały okres realizacji zadania odpowiedniej, adekwatnej do projektu, dokumentacji.</w:t>
      </w:r>
    </w:p>
    <w:p w14:paraId="0B0A7CA8" w14:textId="77777777" w:rsidR="00D91BF2" w:rsidRPr="00D91BF2" w:rsidRDefault="00D91BF2" w:rsidP="00D91BF2">
      <w:pPr>
        <w:autoSpaceDE w:val="0"/>
        <w:autoSpaceDN w:val="0"/>
        <w:adjustRightInd w:val="0"/>
        <w:spacing w:after="0" w:line="240" w:lineRule="auto"/>
        <w:rPr>
          <w:rFonts w:ascii="Calibri" w:eastAsia="Calibri" w:hAnsi="Calibri" w:cs="Calibri"/>
          <w:kern w:val="0"/>
          <w14:ligatures w14:val="none"/>
        </w:rPr>
      </w:pPr>
    </w:p>
    <w:p w14:paraId="051D9B11" w14:textId="14F44127" w:rsidR="00D91BF2" w:rsidRPr="00D91BF2" w:rsidRDefault="00D91BF2" w:rsidP="00D91BF2">
      <w:pPr>
        <w:autoSpaceDE w:val="0"/>
        <w:autoSpaceDN w:val="0"/>
        <w:adjustRightInd w:val="0"/>
        <w:spacing w:after="0" w:line="240" w:lineRule="auto"/>
        <w:rPr>
          <w:rFonts w:ascii="Calibri" w:eastAsia="Calibri" w:hAnsi="Calibri" w:cs="Calibri"/>
          <w:kern w:val="0"/>
          <w14:ligatures w14:val="none"/>
        </w:rPr>
      </w:pPr>
      <w:r w:rsidRPr="00D91BF2">
        <w:rPr>
          <w:rFonts w:ascii="Calibri" w:eastAsia="Calibri" w:hAnsi="Calibri" w:cs="Calibri"/>
          <w:kern w:val="0"/>
          <w14:ligatures w14:val="none"/>
        </w:rPr>
        <w:t>Zleceniobiorca może ponosić wydatki, robiąc przelewy lub płacąc gotówką. Jednak musi mieć do tego</w:t>
      </w:r>
      <w:r w:rsidR="00B815E6">
        <w:rPr>
          <w:rFonts w:ascii="Calibri" w:eastAsia="Calibri" w:hAnsi="Calibri" w:cs="Calibri"/>
          <w:kern w:val="0"/>
          <w14:ligatures w14:val="none"/>
        </w:rPr>
        <w:t xml:space="preserve"> </w:t>
      </w:r>
      <w:r w:rsidRPr="00D91BF2">
        <w:rPr>
          <w:rFonts w:ascii="Calibri" w:eastAsia="Calibri" w:hAnsi="Calibri" w:cs="Calibri"/>
          <w:kern w:val="0"/>
          <w14:ligatures w14:val="none"/>
        </w:rPr>
        <w:t>podstawę, taką jak np.:</w:t>
      </w:r>
    </w:p>
    <w:p w14:paraId="5BD27B3E" w14:textId="77777777" w:rsidR="00D91BF2" w:rsidRPr="00D91BF2" w:rsidRDefault="00D91BF2" w:rsidP="00D91BF2">
      <w:pPr>
        <w:autoSpaceDE w:val="0"/>
        <w:autoSpaceDN w:val="0"/>
        <w:adjustRightInd w:val="0"/>
        <w:spacing w:after="0" w:line="240" w:lineRule="auto"/>
        <w:rPr>
          <w:rFonts w:ascii="Calibri" w:eastAsia="Calibri" w:hAnsi="Calibri" w:cs="Calibri"/>
          <w:kern w:val="0"/>
          <w14:ligatures w14:val="none"/>
        </w:rPr>
      </w:pPr>
    </w:p>
    <w:p w14:paraId="34CEEFD6"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r w:rsidRPr="00D91BF2">
        <w:rPr>
          <w:rFonts w:ascii="Wingdings-Regular" w:eastAsia="Calibri" w:hAnsi="Wingdings-Regular" w:cs="Wingdings-Regular"/>
          <w:kern w:val="0"/>
          <w:sz w:val="20"/>
          <w:szCs w:val="20"/>
          <w14:ligatures w14:val="none"/>
        </w:rPr>
        <w:t>ü</w:t>
      </w:r>
      <w:r w:rsidRPr="00D91BF2">
        <w:rPr>
          <w:rFonts w:ascii="Calibri" w:eastAsia="Calibri" w:hAnsi="Calibri" w:cs="Calibri"/>
          <w:kern w:val="0"/>
          <w14:ligatures w14:val="none"/>
        </w:rPr>
        <w:t xml:space="preserve"> faktury VAT np. za zakup materiałów medycznych, materiałów biurowych itp. Szczególnym przypadkiem jest rozliczenie usług świadczonych przez laboratorium, gdzie do faktury za wykonaną </w:t>
      </w:r>
      <w:r w:rsidRPr="00D91BF2">
        <w:rPr>
          <w:rFonts w:ascii="Calibri" w:eastAsia="Calibri" w:hAnsi="Calibri" w:cs="Calibri"/>
          <w:kern w:val="0"/>
          <w14:ligatures w14:val="none"/>
        </w:rPr>
        <w:lastRenderedPageBreak/>
        <w:t>usługę powinien zostać dołączony wykaz wykonanych testów, jeżeli ich liczba nie jest uwzględniona na fakturze;</w:t>
      </w:r>
    </w:p>
    <w:p w14:paraId="01D3B751"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r w:rsidRPr="00D91BF2">
        <w:rPr>
          <w:rFonts w:ascii="Wingdings-Regular" w:eastAsia="Calibri" w:hAnsi="Wingdings-Regular" w:cs="Wingdings-Regular"/>
          <w:kern w:val="0"/>
          <w:sz w:val="20"/>
          <w:szCs w:val="20"/>
          <w14:ligatures w14:val="none"/>
        </w:rPr>
        <w:t xml:space="preserve">ü </w:t>
      </w:r>
      <w:r w:rsidRPr="00D91BF2">
        <w:rPr>
          <w:rFonts w:ascii="Calibri" w:eastAsia="Calibri" w:hAnsi="Calibri" w:cs="Calibri"/>
          <w:kern w:val="0"/>
          <w14:ligatures w14:val="none"/>
        </w:rPr>
        <w:t xml:space="preserve">rachunki wraz z umowami o dzieło i umowami-zlecenie; </w:t>
      </w:r>
    </w:p>
    <w:p w14:paraId="322C5859"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r w:rsidRPr="00D91BF2">
        <w:rPr>
          <w:rFonts w:ascii="Wingdings-Regular" w:eastAsia="Calibri" w:hAnsi="Wingdings-Regular" w:cs="Wingdings-Regular"/>
          <w:kern w:val="0"/>
          <w:sz w:val="20"/>
          <w:szCs w:val="20"/>
          <w14:ligatures w14:val="none"/>
        </w:rPr>
        <w:t>ü</w:t>
      </w:r>
      <w:r w:rsidRPr="00D91BF2">
        <w:rPr>
          <w:rFonts w:ascii="Calibri" w:eastAsia="Calibri" w:hAnsi="Calibri" w:cs="Calibri"/>
          <w:kern w:val="0"/>
          <w14:ligatures w14:val="none"/>
        </w:rPr>
        <w:t xml:space="preserve"> paragon fiskalny jako faktura uproszczona w kwocie nieprzekraczającej 450 zł brutto lub 100 euro zawierający numer NIP nabywcy, natomiast jeśli paragon zawiera adnotację, że nie jest fakturą uproszczoną wówczas nie może być uznany jako podstawa do rozliczenia;</w:t>
      </w:r>
    </w:p>
    <w:p w14:paraId="6A461178"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r w:rsidRPr="00D91BF2">
        <w:rPr>
          <w:rFonts w:ascii="Wingdings-Regular" w:eastAsia="Calibri" w:hAnsi="Wingdings-Regular" w:cs="Wingdings-Regular"/>
          <w:kern w:val="0"/>
          <w:sz w:val="20"/>
          <w:szCs w:val="20"/>
          <w14:ligatures w14:val="none"/>
        </w:rPr>
        <w:t xml:space="preserve">ü </w:t>
      </w:r>
      <w:r w:rsidRPr="00D91BF2">
        <w:rPr>
          <w:rFonts w:ascii="Calibri" w:eastAsia="Calibri" w:hAnsi="Calibri" w:cs="Calibri"/>
          <w:kern w:val="0"/>
          <w14:ligatures w14:val="none"/>
        </w:rPr>
        <w:t>listy płac;</w:t>
      </w:r>
    </w:p>
    <w:p w14:paraId="6581B6D8" w14:textId="797431EE"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r w:rsidRPr="00D91BF2">
        <w:rPr>
          <w:rFonts w:ascii="Wingdings-Regular" w:eastAsia="Calibri" w:hAnsi="Wingdings-Regular" w:cs="Wingdings-Regular"/>
          <w:kern w:val="0"/>
          <w:sz w:val="20"/>
          <w:szCs w:val="20"/>
          <w14:ligatures w14:val="none"/>
        </w:rPr>
        <w:t xml:space="preserve">ü </w:t>
      </w:r>
      <w:r w:rsidRPr="00D91BF2">
        <w:rPr>
          <w:rFonts w:ascii="Calibri" w:eastAsia="Calibri" w:hAnsi="Calibri" w:cs="Calibri"/>
          <w:kern w:val="0"/>
          <w14:ligatures w14:val="none"/>
        </w:rPr>
        <w:t>rozliczenia podróży służbowej wraz z wypełnionym drukiem delegacji (dotyczy osób zatrudnionych</w:t>
      </w:r>
      <w:r w:rsidR="00B815E6">
        <w:rPr>
          <w:rFonts w:ascii="Calibri" w:eastAsia="Calibri" w:hAnsi="Calibri" w:cs="Calibri"/>
          <w:kern w:val="0"/>
          <w14:ligatures w14:val="none"/>
        </w:rPr>
        <w:t xml:space="preserve"> </w:t>
      </w:r>
      <w:r w:rsidRPr="00D91BF2">
        <w:rPr>
          <w:rFonts w:ascii="Calibri" w:eastAsia="Calibri" w:hAnsi="Calibri" w:cs="Calibri"/>
          <w:kern w:val="0"/>
          <w14:ligatures w14:val="none"/>
        </w:rPr>
        <w:t>w ramach umowy o pracę). W przypadku umowy zlecenia/umowy o dzieło należy zawrzeć w niej informację o konieczności wyjazdu służbowego i zasadach finansowania kosztów delegacji;</w:t>
      </w:r>
    </w:p>
    <w:p w14:paraId="3C507375"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r w:rsidRPr="00D91BF2">
        <w:rPr>
          <w:rFonts w:ascii="Wingdings-Regular" w:eastAsia="Calibri" w:hAnsi="Wingdings-Regular" w:cs="Wingdings-Regular"/>
          <w:kern w:val="0"/>
          <w:sz w:val="20"/>
          <w:szCs w:val="20"/>
          <w14:ligatures w14:val="none"/>
        </w:rPr>
        <w:t xml:space="preserve">ü </w:t>
      </w:r>
      <w:r w:rsidRPr="00D91BF2">
        <w:rPr>
          <w:rFonts w:ascii="Calibri" w:eastAsia="Calibri" w:hAnsi="Calibri" w:cs="Calibri"/>
          <w:kern w:val="0"/>
          <w14:ligatures w14:val="none"/>
        </w:rPr>
        <w:t>noty obciążeniowe;</w:t>
      </w:r>
    </w:p>
    <w:p w14:paraId="756A140F"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r w:rsidRPr="00D91BF2">
        <w:rPr>
          <w:rFonts w:ascii="Wingdings-Regular" w:eastAsia="Calibri" w:hAnsi="Wingdings-Regular" w:cs="Wingdings-Regular"/>
          <w:kern w:val="0"/>
          <w:sz w:val="20"/>
          <w:szCs w:val="20"/>
          <w14:ligatures w14:val="none"/>
        </w:rPr>
        <w:t xml:space="preserve">ü </w:t>
      </w:r>
      <w:r w:rsidRPr="00D91BF2">
        <w:rPr>
          <w:rFonts w:ascii="Calibri" w:eastAsia="Calibri" w:hAnsi="Calibri" w:cs="Calibri"/>
          <w:kern w:val="0"/>
          <w14:ligatures w14:val="none"/>
        </w:rPr>
        <w:t>noty korygujące;</w:t>
      </w:r>
    </w:p>
    <w:p w14:paraId="01908B60" w14:textId="77777777" w:rsidR="00D91BF2" w:rsidRPr="00D91BF2" w:rsidRDefault="00D91BF2" w:rsidP="00D91BF2">
      <w:pPr>
        <w:autoSpaceDE w:val="0"/>
        <w:autoSpaceDN w:val="0"/>
        <w:adjustRightInd w:val="0"/>
        <w:spacing w:after="0" w:line="240" w:lineRule="auto"/>
        <w:rPr>
          <w:rFonts w:ascii="Calibri" w:eastAsia="Calibri" w:hAnsi="Calibri" w:cs="Calibri"/>
          <w:kern w:val="0"/>
          <w14:ligatures w14:val="none"/>
        </w:rPr>
      </w:pPr>
    </w:p>
    <w:p w14:paraId="213F822C" w14:textId="77777777" w:rsidR="00D91BF2" w:rsidRPr="00D91BF2" w:rsidRDefault="00D91BF2" w:rsidP="00D91BF2">
      <w:pPr>
        <w:autoSpaceDE w:val="0"/>
        <w:autoSpaceDN w:val="0"/>
        <w:adjustRightInd w:val="0"/>
        <w:spacing w:after="0" w:line="240" w:lineRule="auto"/>
        <w:rPr>
          <w:rFonts w:ascii="Calibri" w:eastAsia="Calibri" w:hAnsi="Calibri" w:cs="Calibri"/>
          <w:kern w:val="0"/>
          <w14:ligatures w14:val="none"/>
        </w:rPr>
      </w:pPr>
      <w:r w:rsidRPr="00D91BF2">
        <w:rPr>
          <w:rFonts w:ascii="Calibri" w:eastAsia="Calibri" w:hAnsi="Calibri" w:cs="Calibri"/>
          <w:kern w:val="0"/>
          <w14:ligatures w14:val="none"/>
        </w:rPr>
        <w:t>Podstawą do rozliczenia kosztów transportu są:</w:t>
      </w:r>
    </w:p>
    <w:p w14:paraId="1C71907A" w14:textId="77777777" w:rsidR="00D91BF2" w:rsidRPr="00D91BF2" w:rsidRDefault="00D91BF2" w:rsidP="00D91BF2">
      <w:pPr>
        <w:autoSpaceDE w:val="0"/>
        <w:autoSpaceDN w:val="0"/>
        <w:adjustRightInd w:val="0"/>
        <w:spacing w:after="0" w:line="240" w:lineRule="auto"/>
        <w:rPr>
          <w:rFonts w:ascii="Calibri" w:eastAsia="Calibri" w:hAnsi="Calibri" w:cs="Calibri"/>
          <w:kern w:val="0"/>
          <w14:ligatures w14:val="none"/>
        </w:rPr>
      </w:pPr>
    </w:p>
    <w:p w14:paraId="4BC06A07"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r w:rsidRPr="00D91BF2">
        <w:rPr>
          <w:rFonts w:ascii="Wingdings-Regular" w:eastAsia="Calibri" w:hAnsi="Wingdings-Regular" w:cs="Wingdings-Regular"/>
          <w:kern w:val="0"/>
          <w14:ligatures w14:val="none"/>
        </w:rPr>
        <w:t>ü</w:t>
      </w:r>
      <w:r w:rsidRPr="00D91BF2">
        <w:rPr>
          <w:rFonts w:ascii="Calibri" w:eastAsia="Calibri" w:hAnsi="Calibri" w:cs="Calibri"/>
          <w:kern w:val="0"/>
          <w14:ligatures w14:val="none"/>
        </w:rPr>
        <w:t xml:space="preserve">    faktura za bilety komunikacji miejskiej, za bilety kolejowe;</w:t>
      </w:r>
    </w:p>
    <w:p w14:paraId="2FB07E99" w14:textId="77777777" w:rsidR="00D91BF2" w:rsidRPr="00D91BF2" w:rsidRDefault="00D91BF2" w:rsidP="00D91BF2">
      <w:pPr>
        <w:autoSpaceDE w:val="0"/>
        <w:autoSpaceDN w:val="0"/>
        <w:adjustRightInd w:val="0"/>
        <w:spacing w:after="0" w:line="240" w:lineRule="auto"/>
        <w:jc w:val="both"/>
        <w:rPr>
          <w:rFonts w:ascii="Calibri" w:eastAsia="Calibri" w:hAnsi="Calibri" w:cs="Calibri"/>
          <w:strike/>
          <w:kern w:val="0"/>
          <w14:ligatures w14:val="none"/>
        </w:rPr>
      </w:pPr>
      <w:r w:rsidRPr="00D91BF2">
        <w:rPr>
          <w:rFonts w:ascii="Wingdings-Regular" w:eastAsia="Calibri" w:hAnsi="Wingdings-Regular" w:cs="Wingdings-Regular"/>
          <w:kern w:val="0"/>
          <w14:ligatures w14:val="none"/>
        </w:rPr>
        <w:t>ü</w:t>
      </w:r>
      <w:r w:rsidRPr="00D91BF2">
        <w:rPr>
          <w:rFonts w:ascii="Calibri" w:eastAsia="Calibri" w:hAnsi="Calibri" w:cs="Calibri"/>
          <w:kern w:val="0"/>
          <w14:ligatures w14:val="none"/>
        </w:rPr>
        <w:t xml:space="preserve">    bilet jednorazowy, autobusowy, kolejowy wraz z imieniem i nazwiskiem osoby podróżującej; </w:t>
      </w:r>
    </w:p>
    <w:p w14:paraId="20F592E5"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r w:rsidRPr="00D91BF2">
        <w:rPr>
          <w:rFonts w:ascii="Wingdings-Regular" w:eastAsia="Calibri" w:hAnsi="Wingdings-Regular" w:cs="Wingdings-Regular"/>
          <w:kern w:val="0"/>
          <w14:ligatures w14:val="none"/>
        </w:rPr>
        <w:t xml:space="preserve">ü </w:t>
      </w:r>
      <w:r w:rsidRPr="00D91BF2">
        <w:rPr>
          <w:rFonts w:ascii="Calibri" w:eastAsia="Calibri" w:hAnsi="Calibri" w:cs="Calibri"/>
          <w:kern w:val="0"/>
          <w14:ligatures w14:val="none"/>
        </w:rPr>
        <w:t>faktura za zakup usługi transportowej w firmie przewozowej;</w:t>
      </w:r>
    </w:p>
    <w:p w14:paraId="08111078" w14:textId="5DC7E8F1" w:rsidR="00D91BF2" w:rsidRPr="00D91BF2" w:rsidRDefault="00D91BF2" w:rsidP="00D91BF2">
      <w:pPr>
        <w:autoSpaceDE w:val="0"/>
        <w:autoSpaceDN w:val="0"/>
        <w:adjustRightInd w:val="0"/>
        <w:spacing w:after="0" w:line="240" w:lineRule="auto"/>
        <w:jc w:val="both"/>
        <w:rPr>
          <w:rFonts w:ascii="Calibri-Italic" w:eastAsia="Calibri" w:hAnsi="Calibri-Italic" w:cs="Calibri-Italic"/>
          <w:kern w:val="0"/>
          <w14:ligatures w14:val="none"/>
        </w:rPr>
      </w:pPr>
      <w:r w:rsidRPr="00D91BF2">
        <w:rPr>
          <w:rFonts w:ascii="Wingdings-Regular" w:eastAsia="Calibri" w:hAnsi="Wingdings-Regular" w:cs="Wingdings-Regular"/>
          <w:kern w:val="0"/>
          <w14:ligatures w14:val="none"/>
        </w:rPr>
        <w:t xml:space="preserve">ü </w:t>
      </w:r>
      <w:r w:rsidRPr="00D91BF2">
        <w:rPr>
          <w:rFonts w:ascii="Calibri" w:eastAsia="Calibri" w:hAnsi="Calibri" w:cs="Calibri"/>
          <w:kern w:val="0"/>
          <w14:ligatures w14:val="none"/>
        </w:rPr>
        <w:t xml:space="preserve">faktura za paliwo wystawiona na zleceniobiorcę wraz z umową użyczenia samochodu prywatnego do realizacji zadania zawartej między użyczającym samochód, a zleceniobiorcą. Umowa powinna zawierać szczegóły dotyczące trasy, liczby kilometrów, stawki za jeden kilometr - zgodnie z § 2 </w:t>
      </w:r>
      <w:r w:rsidRPr="00D91BF2">
        <w:rPr>
          <w:rFonts w:ascii="Calibri-Italic" w:eastAsia="Calibri" w:hAnsi="Calibri-Italic" w:cs="Calibri-Italic"/>
          <w:kern w:val="0"/>
          <w14:ligatures w14:val="none"/>
        </w:rPr>
        <w:t>Rozporządzenia Ministra Infrastruktury z roku 2002 w sprawie warunków</w:t>
      </w:r>
      <w:r w:rsidRPr="00D91BF2">
        <w:rPr>
          <w:rFonts w:ascii="Calibri" w:eastAsia="Calibri" w:hAnsi="Calibri" w:cs="Calibri"/>
          <w:kern w:val="0"/>
          <w14:ligatures w14:val="none"/>
        </w:rPr>
        <w:t xml:space="preserve"> </w:t>
      </w:r>
      <w:r w:rsidRPr="00D91BF2">
        <w:rPr>
          <w:rFonts w:ascii="Calibri-Italic" w:eastAsia="Calibri" w:hAnsi="Calibri-Italic" w:cs="Calibri-Italic"/>
          <w:kern w:val="0"/>
          <w14:ligatures w14:val="none"/>
        </w:rPr>
        <w:t>ustalania oraz sposobu dokonywania zwrotu kosztów używania do celów służbowych samochodów</w:t>
      </w:r>
      <w:r w:rsidRPr="00D91BF2">
        <w:rPr>
          <w:rFonts w:ascii="Calibri" w:eastAsia="Calibri" w:hAnsi="Calibri" w:cs="Calibri"/>
          <w:kern w:val="0"/>
          <w14:ligatures w14:val="none"/>
        </w:rPr>
        <w:t xml:space="preserve"> </w:t>
      </w:r>
      <w:r w:rsidRPr="00D91BF2">
        <w:rPr>
          <w:rFonts w:ascii="Calibri-Italic" w:eastAsia="Calibri" w:hAnsi="Calibri-Italic" w:cs="Calibri-Italic"/>
          <w:kern w:val="0"/>
          <w14:ligatures w14:val="none"/>
        </w:rPr>
        <w:t xml:space="preserve">osobowych, motocykli i motorowerów niebędących własnością pracodawcy </w:t>
      </w:r>
      <w:r w:rsidRPr="00D91BF2">
        <w:rPr>
          <w:rFonts w:ascii="Calibri" w:eastAsia="Calibri" w:hAnsi="Calibri" w:cs="Calibri"/>
          <w:kern w:val="0"/>
          <w14:ligatures w14:val="none"/>
        </w:rPr>
        <w:t>- nie mogą być one wyższe niż kwota ustalona w tym rozporządzeniu.</w:t>
      </w:r>
    </w:p>
    <w:p w14:paraId="11B184B1"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r w:rsidRPr="00D91BF2">
        <w:rPr>
          <w:rFonts w:ascii="Calibri" w:eastAsia="Calibri" w:hAnsi="Calibri" w:cs="Calibri"/>
          <w:kern w:val="0"/>
          <w14:ligatures w14:val="none"/>
        </w:rPr>
        <w:t xml:space="preserve">Do rachunku za paliwo należy dołączyć ewidencję przebiegu przejazdu. Natomiast w przypadku samochodu służbowego wystarczy faktura VAT z poprawnym opisem dokumentu wystawiona </w:t>
      </w:r>
      <w:r w:rsidRPr="00D91BF2">
        <w:rPr>
          <w:rFonts w:ascii="Calibri" w:eastAsia="Calibri" w:hAnsi="Calibri" w:cs="Calibri"/>
          <w:kern w:val="0"/>
          <w14:ligatures w14:val="none"/>
        </w:rPr>
        <w:br/>
        <w:t>na zleceniobiorcę.</w:t>
      </w:r>
    </w:p>
    <w:p w14:paraId="623C3D82" w14:textId="77777777" w:rsidR="00D91BF2" w:rsidRPr="00D91BF2" w:rsidRDefault="00D91BF2" w:rsidP="00D91BF2">
      <w:pPr>
        <w:autoSpaceDE w:val="0"/>
        <w:autoSpaceDN w:val="0"/>
        <w:adjustRightInd w:val="0"/>
        <w:spacing w:after="0" w:line="240" w:lineRule="auto"/>
        <w:rPr>
          <w:rFonts w:ascii="Calibri" w:eastAsia="Calibri" w:hAnsi="Calibri" w:cs="Calibri"/>
          <w:kern w:val="0"/>
          <w14:ligatures w14:val="none"/>
        </w:rPr>
      </w:pPr>
    </w:p>
    <w:p w14:paraId="3C10A1CF" w14:textId="77777777" w:rsidR="00D91BF2" w:rsidRPr="00D91BF2" w:rsidRDefault="00D91BF2" w:rsidP="00D91BF2">
      <w:pPr>
        <w:autoSpaceDE w:val="0"/>
        <w:autoSpaceDN w:val="0"/>
        <w:adjustRightInd w:val="0"/>
        <w:spacing w:after="0" w:line="240" w:lineRule="auto"/>
        <w:rPr>
          <w:rFonts w:ascii="Calibri" w:eastAsia="Calibri" w:hAnsi="Calibri" w:cs="Calibri"/>
          <w:kern w:val="0"/>
          <w14:ligatures w14:val="none"/>
        </w:rPr>
      </w:pPr>
      <w:r w:rsidRPr="00D91BF2">
        <w:rPr>
          <w:rFonts w:ascii="Calibri" w:eastAsia="Calibri" w:hAnsi="Calibri" w:cs="Calibri"/>
          <w:kern w:val="0"/>
          <w14:ligatures w14:val="none"/>
        </w:rPr>
        <w:t>Faktury i rachunki powinny zawierać następujące dane:</w:t>
      </w:r>
    </w:p>
    <w:p w14:paraId="651C4628" w14:textId="77777777" w:rsidR="00D91BF2" w:rsidRPr="00D91BF2" w:rsidRDefault="00D91BF2" w:rsidP="00D91BF2">
      <w:pPr>
        <w:autoSpaceDE w:val="0"/>
        <w:autoSpaceDN w:val="0"/>
        <w:adjustRightInd w:val="0"/>
        <w:spacing w:after="0" w:line="240" w:lineRule="auto"/>
        <w:rPr>
          <w:rFonts w:ascii="Calibri" w:eastAsia="Calibri" w:hAnsi="Calibri" w:cs="Calibri"/>
          <w:strike/>
          <w:kern w:val="0"/>
          <w14:ligatures w14:val="none"/>
        </w:rPr>
      </w:pPr>
    </w:p>
    <w:p w14:paraId="08BC6312" w14:textId="77777777" w:rsidR="00D91BF2" w:rsidRPr="00D91BF2" w:rsidRDefault="00D91BF2" w:rsidP="00D91BF2">
      <w:pPr>
        <w:autoSpaceDE w:val="0"/>
        <w:autoSpaceDN w:val="0"/>
        <w:adjustRightInd w:val="0"/>
        <w:spacing w:after="0" w:line="240" w:lineRule="auto"/>
        <w:rPr>
          <w:rFonts w:ascii="Calibri" w:eastAsia="Calibri" w:hAnsi="Calibri" w:cs="Calibri"/>
          <w:kern w:val="0"/>
          <w14:ligatures w14:val="none"/>
        </w:rPr>
      </w:pPr>
      <w:r w:rsidRPr="00D91BF2">
        <w:rPr>
          <w:rFonts w:ascii="Wingdings-Regular" w:eastAsia="Calibri" w:hAnsi="Wingdings-Regular" w:cs="Wingdings-Regular"/>
          <w:kern w:val="0"/>
          <w14:ligatures w14:val="none"/>
        </w:rPr>
        <w:t xml:space="preserve">ü </w:t>
      </w:r>
      <w:r w:rsidRPr="00D91BF2">
        <w:rPr>
          <w:rFonts w:ascii="Calibri" w:eastAsia="Calibri" w:hAnsi="Calibri" w:cs="Calibri"/>
          <w:kern w:val="0"/>
          <w14:ligatures w14:val="none"/>
        </w:rPr>
        <w:t>pełne dane nabywcy i odbiorcy, czyli stron operacji (dane te to: nazwa, adres, NIP);</w:t>
      </w:r>
    </w:p>
    <w:p w14:paraId="3E316AA7" w14:textId="77777777" w:rsidR="00D91BF2" w:rsidRPr="00D91BF2" w:rsidRDefault="00D91BF2" w:rsidP="00D91BF2">
      <w:pPr>
        <w:autoSpaceDE w:val="0"/>
        <w:autoSpaceDN w:val="0"/>
        <w:adjustRightInd w:val="0"/>
        <w:spacing w:after="0" w:line="240" w:lineRule="auto"/>
        <w:rPr>
          <w:rFonts w:ascii="Calibri" w:eastAsia="Calibri" w:hAnsi="Calibri" w:cs="Calibri"/>
          <w:kern w:val="0"/>
          <w14:ligatures w14:val="none"/>
        </w:rPr>
      </w:pPr>
      <w:r w:rsidRPr="00D91BF2">
        <w:rPr>
          <w:rFonts w:ascii="Wingdings-Regular" w:eastAsia="Calibri" w:hAnsi="Wingdings-Regular" w:cs="Wingdings-Regular"/>
          <w:kern w:val="0"/>
          <w14:ligatures w14:val="none"/>
        </w:rPr>
        <w:t xml:space="preserve">ü </w:t>
      </w:r>
      <w:r w:rsidRPr="00D91BF2">
        <w:rPr>
          <w:rFonts w:ascii="Calibri" w:eastAsia="Calibri" w:hAnsi="Calibri" w:cs="Calibri"/>
          <w:kern w:val="0"/>
          <w14:ligatures w14:val="none"/>
        </w:rPr>
        <w:t>treść – czyli czego dotyczy dany dokument;</w:t>
      </w:r>
    </w:p>
    <w:p w14:paraId="08D55C97" w14:textId="77777777" w:rsidR="00D91BF2" w:rsidRPr="00D91BF2" w:rsidRDefault="00D91BF2" w:rsidP="00D91BF2">
      <w:pPr>
        <w:autoSpaceDE w:val="0"/>
        <w:autoSpaceDN w:val="0"/>
        <w:adjustRightInd w:val="0"/>
        <w:spacing w:after="0" w:line="240" w:lineRule="auto"/>
        <w:rPr>
          <w:rFonts w:ascii="Calibri" w:eastAsia="Calibri" w:hAnsi="Calibri" w:cs="Calibri"/>
          <w:kern w:val="0"/>
          <w14:ligatures w14:val="none"/>
        </w:rPr>
      </w:pPr>
      <w:r w:rsidRPr="00D91BF2">
        <w:rPr>
          <w:rFonts w:ascii="Wingdings-Regular" w:eastAsia="Calibri" w:hAnsi="Wingdings-Regular" w:cs="Wingdings-Regular"/>
          <w:kern w:val="0"/>
          <w14:ligatures w14:val="none"/>
        </w:rPr>
        <w:t xml:space="preserve">ü </w:t>
      </w:r>
      <w:r w:rsidRPr="00D91BF2">
        <w:rPr>
          <w:rFonts w:ascii="Calibri" w:eastAsia="Calibri" w:hAnsi="Calibri" w:cs="Calibri"/>
          <w:kern w:val="0"/>
          <w14:ligatures w14:val="none"/>
        </w:rPr>
        <w:t>daty: zakupu i sporządzenia dokumentu;</w:t>
      </w:r>
    </w:p>
    <w:p w14:paraId="7C4DD11D" w14:textId="77777777" w:rsidR="00D91BF2" w:rsidRPr="00D91BF2" w:rsidRDefault="00D91BF2" w:rsidP="00D91BF2">
      <w:pPr>
        <w:autoSpaceDE w:val="0"/>
        <w:autoSpaceDN w:val="0"/>
        <w:adjustRightInd w:val="0"/>
        <w:spacing w:after="0" w:line="240" w:lineRule="auto"/>
        <w:rPr>
          <w:rFonts w:ascii="Calibri" w:eastAsia="Calibri" w:hAnsi="Calibri" w:cs="Calibri"/>
          <w:kern w:val="0"/>
          <w14:ligatures w14:val="none"/>
        </w:rPr>
      </w:pPr>
      <w:r w:rsidRPr="00D91BF2">
        <w:rPr>
          <w:rFonts w:ascii="Wingdings-Regular" w:eastAsia="Calibri" w:hAnsi="Wingdings-Regular" w:cs="Wingdings-Regular"/>
          <w:kern w:val="0"/>
          <w14:ligatures w14:val="none"/>
        </w:rPr>
        <w:t xml:space="preserve">ü </w:t>
      </w:r>
      <w:r w:rsidRPr="00D91BF2">
        <w:rPr>
          <w:rFonts w:ascii="Calibri" w:eastAsia="Calibri" w:hAnsi="Calibri" w:cs="Calibri"/>
          <w:kern w:val="0"/>
          <w14:ligatures w14:val="none"/>
        </w:rPr>
        <w:t>kwotę wyrażoną liczbowo i słownie;</w:t>
      </w:r>
    </w:p>
    <w:p w14:paraId="505C3195" w14:textId="77777777" w:rsidR="00D91BF2" w:rsidRPr="00D91BF2" w:rsidRDefault="00D91BF2" w:rsidP="00010566">
      <w:pPr>
        <w:numPr>
          <w:ilvl w:val="0"/>
          <w:numId w:val="82"/>
        </w:numPr>
        <w:autoSpaceDE w:val="0"/>
        <w:autoSpaceDN w:val="0"/>
        <w:adjustRightInd w:val="0"/>
        <w:spacing w:after="0" w:line="256" w:lineRule="auto"/>
        <w:contextualSpacing/>
        <w:rPr>
          <w:rFonts w:ascii="Calibri" w:eastAsia="Calibri" w:hAnsi="Calibri" w:cs="Calibri"/>
          <w:kern w:val="0"/>
          <w14:ligatures w14:val="none"/>
        </w:rPr>
      </w:pPr>
      <w:r w:rsidRPr="00D91BF2">
        <w:rPr>
          <w:rFonts w:ascii="Calibri" w:eastAsia="Calibri" w:hAnsi="Calibri" w:cs="Calibri"/>
          <w:kern w:val="0"/>
          <w14:ligatures w14:val="none"/>
        </w:rPr>
        <w:t>formę płatności.</w:t>
      </w:r>
    </w:p>
    <w:p w14:paraId="7BE6F844" w14:textId="77777777" w:rsidR="00D91BF2" w:rsidRDefault="00D91BF2" w:rsidP="00D91BF2">
      <w:pPr>
        <w:autoSpaceDE w:val="0"/>
        <w:autoSpaceDN w:val="0"/>
        <w:adjustRightInd w:val="0"/>
        <w:spacing w:after="0" w:line="240" w:lineRule="auto"/>
        <w:rPr>
          <w:rFonts w:ascii="Calibri" w:eastAsia="Calibri" w:hAnsi="Calibri" w:cs="Calibri"/>
          <w:kern w:val="0"/>
          <w14:ligatures w14:val="none"/>
        </w:rPr>
      </w:pPr>
    </w:p>
    <w:p w14:paraId="66CF526B" w14:textId="77777777" w:rsidR="00D91BF2" w:rsidRPr="00D91BF2" w:rsidRDefault="00D91BF2" w:rsidP="00D91BF2">
      <w:pPr>
        <w:autoSpaceDE w:val="0"/>
        <w:autoSpaceDN w:val="0"/>
        <w:adjustRightInd w:val="0"/>
        <w:spacing w:after="0" w:line="240" w:lineRule="auto"/>
        <w:rPr>
          <w:rFonts w:ascii="Calibri" w:eastAsia="Calibri" w:hAnsi="Calibri" w:cs="Calibri"/>
          <w:kern w:val="0"/>
          <w14:ligatures w14:val="none"/>
        </w:rPr>
      </w:pPr>
      <w:r w:rsidRPr="00D91BF2">
        <w:rPr>
          <w:rFonts w:ascii="Calibri" w:eastAsia="Calibri" w:hAnsi="Calibri" w:cs="Calibri"/>
          <w:kern w:val="0"/>
          <w14:ligatures w14:val="none"/>
        </w:rPr>
        <w:t>Dowodami potwierdzającymi zapłatę mogą być:</w:t>
      </w:r>
    </w:p>
    <w:p w14:paraId="3A99CDAE" w14:textId="77777777" w:rsidR="00D91BF2" w:rsidRPr="00D91BF2" w:rsidRDefault="00D91BF2" w:rsidP="00D91BF2">
      <w:pPr>
        <w:autoSpaceDE w:val="0"/>
        <w:autoSpaceDN w:val="0"/>
        <w:adjustRightInd w:val="0"/>
        <w:spacing w:after="0" w:line="240" w:lineRule="auto"/>
        <w:rPr>
          <w:rFonts w:ascii="Calibri" w:eastAsia="Calibri" w:hAnsi="Calibri" w:cs="Calibri"/>
          <w:kern w:val="0"/>
          <w14:ligatures w14:val="none"/>
        </w:rPr>
      </w:pPr>
    </w:p>
    <w:p w14:paraId="39745AE3"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r w:rsidRPr="00D91BF2">
        <w:rPr>
          <w:rFonts w:ascii="Wingdings-Regular" w:eastAsia="Calibri" w:hAnsi="Wingdings-Regular" w:cs="Wingdings-Regular"/>
          <w:kern w:val="0"/>
          <w14:ligatures w14:val="none"/>
        </w:rPr>
        <w:t xml:space="preserve">ü </w:t>
      </w:r>
      <w:r w:rsidRPr="00D91BF2">
        <w:rPr>
          <w:rFonts w:ascii="Calibri" w:eastAsia="Calibri" w:hAnsi="Calibri" w:cs="Calibri"/>
          <w:kern w:val="0"/>
          <w14:ligatures w14:val="none"/>
        </w:rPr>
        <w:t>wyciąg z rachunku bankowego Zleceniobiorcy potwierdzający dokonanie transakcji (potwierdzenie zapłaty),</w:t>
      </w:r>
    </w:p>
    <w:p w14:paraId="3FCF85AA"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r w:rsidRPr="00D91BF2">
        <w:rPr>
          <w:rFonts w:ascii="Wingdings-Regular" w:eastAsia="Calibri" w:hAnsi="Wingdings-Regular" w:cs="Wingdings-Regular"/>
          <w:kern w:val="0"/>
          <w14:ligatures w14:val="none"/>
        </w:rPr>
        <w:t xml:space="preserve">ü </w:t>
      </w:r>
      <w:r w:rsidRPr="00D91BF2">
        <w:rPr>
          <w:rFonts w:ascii="Calibri" w:eastAsia="Calibri" w:hAnsi="Calibri" w:cs="Calibri"/>
          <w:kern w:val="0"/>
          <w14:ligatures w14:val="none"/>
        </w:rPr>
        <w:t>rozliczenie pobranej zaliczki,</w:t>
      </w:r>
    </w:p>
    <w:p w14:paraId="1747A460"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r w:rsidRPr="00D91BF2">
        <w:rPr>
          <w:rFonts w:ascii="Wingdings-Regular" w:eastAsia="Calibri" w:hAnsi="Wingdings-Regular" w:cs="Wingdings-Regular"/>
          <w:kern w:val="0"/>
          <w14:ligatures w14:val="none"/>
        </w:rPr>
        <w:t xml:space="preserve">ü </w:t>
      </w:r>
      <w:r w:rsidRPr="00D91BF2">
        <w:rPr>
          <w:rFonts w:ascii="Calibri" w:eastAsia="Calibri" w:hAnsi="Calibri" w:cs="Calibri"/>
          <w:kern w:val="0"/>
          <w14:ligatures w14:val="none"/>
        </w:rPr>
        <w:t>raport kasowy uwzględniający dany wydatek (dokumenty rozchodowe).</w:t>
      </w:r>
    </w:p>
    <w:p w14:paraId="3279B3A5"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p>
    <w:p w14:paraId="01ED8056"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r w:rsidRPr="00D91BF2">
        <w:rPr>
          <w:rFonts w:ascii="Calibri" w:eastAsia="Calibri" w:hAnsi="Calibri" w:cs="Calibri"/>
          <w:kern w:val="0"/>
          <w14:ligatures w14:val="none"/>
        </w:rPr>
        <w:t xml:space="preserve">Dokumentami potwierdzającymi udział w realizacji zadania wolontariuszy czy wykonania pracy społecznej przez członka stowarzyszenia jest oświadczenie o wykonaniu zadeklarowanej pracy. </w:t>
      </w:r>
      <w:r w:rsidRPr="00D91BF2">
        <w:rPr>
          <w:rFonts w:ascii="Calibri" w:eastAsia="Calibri" w:hAnsi="Calibri" w:cs="Calibri"/>
          <w:b/>
          <w:bCs/>
          <w:kern w:val="0"/>
          <w14:ligatures w14:val="none"/>
        </w:rPr>
        <w:t>Przykładowe oświadczenie zostało dołączone do wytycznych.</w:t>
      </w:r>
    </w:p>
    <w:p w14:paraId="0F6109FC" w14:textId="77777777" w:rsidR="00D91BF2" w:rsidRPr="00D91BF2" w:rsidRDefault="00D91BF2" w:rsidP="00D91BF2">
      <w:pPr>
        <w:autoSpaceDE w:val="0"/>
        <w:autoSpaceDN w:val="0"/>
        <w:adjustRightInd w:val="0"/>
        <w:spacing w:after="0" w:line="240" w:lineRule="auto"/>
        <w:rPr>
          <w:rFonts w:ascii="Calibri" w:eastAsia="Calibri" w:hAnsi="Calibri" w:cs="Calibri"/>
          <w:kern w:val="0"/>
          <w14:ligatures w14:val="none"/>
        </w:rPr>
      </w:pPr>
    </w:p>
    <w:p w14:paraId="76D25F33" w14:textId="77777777" w:rsidR="00E72242" w:rsidRDefault="00D91BF2" w:rsidP="00D91BF2">
      <w:pPr>
        <w:autoSpaceDE w:val="0"/>
        <w:autoSpaceDN w:val="0"/>
        <w:adjustRightInd w:val="0"/>
        <w:spacing w:after="0" w:line="240" w:lineRule="auto"/>
        <w:rPr>
          <w:rFonts w:ascii="Calibri" w:eastAsia="Calibri" w:hAnsi="Calibri" w:cs="Calibri"/>
          <w:kern w:val="0"/>
          <w14:ligatures w14:val="none"/>
        </w:rPr>
      </w:pPr>
      <w:r w:rsidRPr="00D91BF2">
        <w:rPr>
          <w:rFonts w:ascii="Calibri" w:eastAsia="Calibri" w:hAnsi="Calibri" w:cs="Calibri"/>
          <w:kern w:val="0"/>
          <w14:ligatures w14:val="none"/>
        </w:rPr>
        <w:t xml:space="preserve">Dokumenty finansowe muszą być opisane zgodnie z ustawą o rachunkowości. </w:t>
      </w:r>
    </w:p>
    <w:p w14:paraId="7C5339A5" w14:textId="77777777" w:rsidR="00E72242" w:rsidRDefault="00E72242" w:rsidP="00D91BF2">
      <w:pPr>
        <w:autoSpaceDE w:val="0"/>
        <w:autoSpaceDN w:val="0"/>
        <w:adjustRightInd w:val="0"/>
        <w:spacing w:after="0" w:line="240" w:lineRule="auto"/>
        <w:rPr>
          <w:rFonts w:ascii="Calibri" w:eastAsia="Calibri" w:hAnsi="Calibri" w:cs="Calibri"/>
          <w:kern w:val="0"/>
          <w14:ligatures w14:val="none"/>
        </w:rPr>
      </w:pPr>
    </w:p>
    <w:p w14:paraId="675B00EE" w14:textId="77777777" w:rsidR="00D91BF2" w:rsidRPr="00D91BF2" w:rsidRDefault="00D91BF2" w:rsidP="00D91BF2">
      <w:pPr>
        <w:autoSpaceDE w:val="0"/>
        <w:autoSpaceDN w:val="0"/>
        <w:adjustRightInd w:val="0"/>
        <w:spacing w:after="0" w:line="240" w:lineRule="auto"/>
        <w:rPr>
          <w:rFonts w:ascii="Calibri-Bold" w:eastAsia="Calibri" w:hAnsi="Calibri-Bold" w:cs="Calibri-Bold"/>
          <w:b/>
          <w:bCs/>
          <w:kern w:val="0"/>
          <w14:ligatures w14:val="none"/>
        </w:rPr>
      </w:pPr>
      <w:r w:rsidRPr="00D91BF2">
        <w:rPr>
          <w:rFonts w:ascii="Calibri-Bold" w:eastAsia="Calibri" w:hAnsi="Calibri-Bold" w:cs="Calibri-Bold"/>
          <w:b/>
          <w:bCs/>
          <w:kern w:val="0"/>
          <w14:ligatures w14:val="none"/>
        </w:rPr>
        <w:t>Wymagane elementy opisu dokumentów finansowych</w:t>
      </w:r>
      <w:r w:rsidRPr="00D91BF2">
        <w:rPr>
          <w:rFonts w:ascii="Calibri" w:eastAsia="Calibri" w:hAnsi="Calibri" w:cs="Calibri"/>
          <w:kern w:val="0"/>
          <w14:ligatures w14:val="none"/>
        </w:rPr>
        <w:t xml:space="preserve"> </w:t>
      </w:r>
      <w:r w:rsidRPr="00D91BF2">
        <w:rPr>
          <w:rFonts w:ascii="Calibri-Bold" w:eastAsia="Calibri" w:hAnsi="Calibri-Bold" w:cs="Calibri-Bold"/>
          <w:b/>
          <w:bCs/>
          <w:kern w:val="0"/>
          <w14:ligatures w14:val="none"/>
        </w:rPr>
        <w:t>to:</w:t>
      </w:r>
    </w:p>
    <w:p w14:paraId="293FA306" w14:textId="77777777" w:rsidR="00D91BF2" w:rsidRPr="00D91BF2" w:rsidRDefault="00D91BF2" w:rsidP="00D91BF2">
      <w:pPr>
        <w:autoSpaceDE w:val="0"/>
        <w:autoSpaceDN w:val="0"/>
        <w:adjustRightInd w:val="0"/>
        <w:spacing w:after="0" w:line="240" w:lineRule="auto"/>
        <w:rPr>
          <w:rFonts w:ascii="Calibri" w:eastAsia="Calibri" w:hAnsi="Calibri" w:cs="Calibri"/>
          <w:kern w:val="0"/>
          <w14:ligatures w14:val="none"/>
        </w:rPr>
      </w:pPr>
    </w:p>
    <w:p w14:paraId="095DDAA0"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r w:rsidRPr="00D91BF2">
        <w:rPr>
          <w:rFonts w:ascii="Wingdings-Regular" w:eastAsia="Calibri" w:hAnsi="Wingdings-Regular" w:cs="Wingdings-Regular"/>
          <w:kern w:val="0"/>
          <w:sz w:val="20"/>
          <w:szCs w:val="20"/>
          <w14:ligatures w14:val="none"/>
        </w:rPr>
        <w:lastRenderedPageBreak/>
        <w:t>ü</w:t>
      </w:r>
      <w:r w:rsidRPr="00D91BF2">
        <w:rPr>
          <w:rFonts w:ascii="Calibri" w:eastAsia="Calibri" w:hAnsi="Calibri" w:cs="Calibri"/>
          <w:kern w:val="0"/>
          <w14:ligatures w14:val="none"/>
        </w:rPr>
        <w:t xml:space="preserve"> potwierdzenie, że dokument został sprawdzony pod względem merytorycznym wraz z datą, formalno-rachunkowym wraz z datą oraz podpisem osób uprawnionych;</w:t>
      </w:r>
    </w:p>
    <w:p w14:paraId="7098DD80"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r w:rsidRPr="00D91BF2">
        <w:rPr>
          <w:rFonts w:ascii="Wingdings-Regular" w:eastAsia="Calibri" w:hAnsi="Wingdings-Regular" w:cs="Wingdings-Regular"/>
          <w:kern w:val="0"/>
          <w:sz w:val="20"/>
          <w:szCs w:val="20"/>
          <w14:ligatures w14:val="none"/>
        </w:rPr>
        <w:t xml:space="preserve">ü </w:t>
      </w:r>
      <w:r w:rsidRPr="00D91BF2">
        <w:rPr>
          <w:rFonts w:ascii="Calibri" w:eastAsia="Calibri" w:hAnsi="Calibri" w:cs="Calibri"/>
          <w:kern w:val="0"/>
          <w14:ligatures w14:val="none"/>
        </w:rPr>
        <w:t>akceptacja do zapłaty („akceptuję do zapłaty”) oraz podpis osoby lub osób uprawnionych (zgodnie z zapisami w KRS) wraz z datą akceptacji (uwaga: kwoty akceptowane do zapłaty muszą być kwotami brutto, a nie netto);</w:t>
      </w:r>
    </w:p>
    <w:p w14:paraId="33766C3D"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r w:rsidRPr="00D91BF2">
        <w:rPr>
          <w:rFonts w:ascii="Wingdings-Regular" w:eastAsia="Calibri" w:hAnsi="Wingdings-Regular" w:cs="Wingdings-Regular"/>
          <w:kern w:val="0"/>
          <w:sz w:val="20"/>
          <w:szCs w:val="20"/>
          <w14:ligatures w14:val="none"/>
        </w:rPr>
        <w:t>ü</w:t>
      </w:r>
      <w:r w:rsidRPr="00D91BF2">
        <w:rPr>
          <w:rFonts w:ascii="Calibri" w:eastAsia="Calibri" w:hAnsi="Calibri" w:cs="Calibri"/>
          <w:kern w:val="0"/>
          <w14:ligatures w14:val="none"/>
        </w:rPr>
        <w:t xml:space="preserve"> opis merytoryczny, a jeśli wymaga tego specyfika wydatku do faktury/rachunku powinna być załączona specyfikacja wykonanych usług lub zakupów (np. w przypadku faktury za wykonanie testów w treści dokumentu rozliczeniowego jak i w załączniku musi być wskazana, nazwa/rodzaj i liczba wykonanych testów oraz ich cena jednostkowa wraz z datą ich wykonania).</w:t>
      </w:r>
    </w:p>
    <w:p w14:paraId="612339FF"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r w:rsidRPr="00D91BF2">
        <w:rPr>
          <w:rFonts w:ascii="Calibri" w:eastAsia="Calibri" w:hAnsi="Calibri" w:cs="Calibri"/>
          <w:kern w:val="0"/>
          <w14:ligatures w14:val="none"/>
        </w:rPr>
        <w:t>Uwaga! Udokumentowane muszą być wszystkie wydatki – zarówno te ponoszone ze środków dotacyjnych, jak i te po stronie wkładu własnego i z innych źródeł. Po zakończeniu projektu, podczas rozliczania, wszystkie rachunki i faktury muszą być wykazane w spisie faktur;</w:t>
      </w:r>
    </w:p>
    <w:p w14:paraId="1F74E3AD"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r w:rsidRPr="00D91BF2">
        <w:rPr>
          <w:rFonts w:ascii="Wingdings-Regular" w:eastAsia="Calibri" w:hAnsi="Wingdings-Regular" w:cs="Wingdings-Regular"/>
          <w:kern w:val="0"/>
          <w:sz w:val="20"/>
          <w:szCs w:val="20"/>
          <w14:ligatures w14:val="none"/>
        </w:rPr>
        <w:t>ü</w:t>
      </w:r>
      <w:r w:rsidRPr="00D91BF2">
        <w:rPr>
          <w:rFonts w:ascii="Calibri" w:eastAsia="Calibri" w:hAnsi="Calibri" w:cs="Calibri"/>
          <w:kern w:val="0"/>
          <w14:ligatures w14:val="none"/>
        </w:rPr>
        <w:t xml:space="preserve"> nazwa kategorii wydatku (zgodnie z kosztorysem przedstawionym w ofercie, stanowiącym załącznik do umowy/ z Krajowym Centrum ds. AIDS);</w:t>
      </w:r>
    </w:p>
    <w:p w14:paraId="624F16DF"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r w:rsidRPr="00D91BF2">
        <w:rPr>
          <w:rFonts w:ascii="Wingdings-Regular" w:eastAsia="Calibri" w:hAnsi="Wingdings-Regular" w:cs="Wingdings-Regular"/>
          <w:kern w:val="0"/>
          <w:sz w:val="20"/>
          <w:szCs w:val="20"/>
          <w14:ligatures w14:val="none"/>
        </w:rPr>
        <w:t>ü</w:t>
      </w:r>
      <w:r w:rsidRPr="00D91BF2">
        <w:rPr>
          <w:rFonts w:ascii="Calibri" w:eastAsia="Calibri" w:hAnsi="Calibri" w:cs="Calibri"/>
          <w:kern w:val="0"/>
          <w14:ligatures w14:val="none"/>
        </w:rPr>
        <w:t xml:space="preserve"> informacja o tym, że kwota (należy podać jej wysokość) została sfinansowana ze środków Krajowego Centrum ds. AIDS, zgodnie z umową (należy podać numer umowy) lub że stanowi wkład własny; </w:t>
      </w:r>
    </w:p>
    <w:p w14:paraId="0F2D5D9A" w14:textId="77777777" w:rsidR="00D91BF2" w:rsidRPr="00D91BF2" w:rsidRDefault="00D91BF2" w:rsidP="00010566">
      <w:pPr>
        <w:numPr>
          <w:ilvl w:val="0"/>
          <w:numId w:val="82"/>
        </w:numPr>
        <w:autoSpaceDE w:val="0"/>
        <w:autoSpaceDN w:val="0"/>
        <w:adjustRightInd w:val="0"/>
        <w:spacing w:after="0" w:line="240" w:lineRule="auto"/>
        <w:jc w:val="both"/>
        <w:rPr>
          <w:rFonts w:ascii="Calibri" w:eastAsia="Calibri" w:hAnsi="Calibri" w:cs="Calibri"/>
          <w:kern w:val="0"/>
          <w14:ligatures w14:val="none"/>
        </w:rPr>
      </w:pPr>
      <w:r w:rsidRPr="00D91BF2">
        <w:rPr>
          <w:rFonts w:ascii="Calibri" w:eastAsia="Calibri" w:hAnsi="Calibri" w:cs="Calibri"/>
          <w:kern w:val="0"/>
          <w14:ligatures w14:val="none"/>
        </w:rPr>
        <w:t>w przypadku pokrycia wydatku z innych źródeł niż wyżej wymienione - poza wysokością kwoty należy podać również nazwę podmiotu i nr umowy;</w:t>
      </w:r>
    </w:p>
    <w:p w14:paraId="5A6CA8B2"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r w:rsidRPr="00D91BF2">
        <w:rPr>
          <w:rFonts w:ascii="Wingdings-Regular" w:eastAsia="Calibri" w:hAnsi="Wingdings-Regular" w:cs="Wingdings-Regular"/>
          <w:kern w:val="0"/>
          <w:sz w:val="20"/>
          <w:szCs w:val="20"/>
          <w14:ligatures w14:val="none"/>
        </w:rPr>
        <w:t>ü</w:t>
      </w:r>
      <w:r w:rsidRPr="00D91BF2">
        <w:rPr>
          <w:rFonts w:ascii="Calibri" w:eastAsia="Calibri" w:hAnsi="Calibri" w:cs="Calibri"/>
          <w:kern w:val="0"/>
          <w14:ligatures w14:val="none"/>
        </w:rPr>
        <w:t xml:space="preserve"> jeżeli wydatki z faktury lub rachunku pokryte zostały z różnych źródeł wówczas należy wskazać </w:t>
      </w:r>
      <w:r w:rsidRPr="00D91BF2">
        <w:rPr>
          <w:rFonts w:ascii="Calibri" w:eastAsia="Calibri" w:hAnsi="Calibri" w:cs="Calibri"/>
          <w:kern w:val="0"/>
          <w14:ligatures w14:val="none"/>
        </w:rPr>
        <w:br/>
        <w:t xml:space="preserve">w każdym przypadku: pozycję wydatku, jego wysokość, kategorię (zgodną z kosztorysem </w:t>
      </w:r>
      <w:r w:rsidRPr="00D91BF2">
        <w:rPr>
          <w:rFonts w:ascii="Calibri" w:eastAsia="Calibri" w:hAnsi="Calibri" w:cs="Calibri"/>
          <w:kern w:val="0"/>
          <w14:ligatures w14:val="none"/>
        </w:rPr>
        <w:br/>
        <w:t xml:space="preserve">do umowy/ z Krajowym Centrum ds. AIDS) oraz źródło finansowania; </w:t>
      </w:r>
    </w:p>
    <w:p w14:paraId="1590A702" w14:textId="77777777" w:rsidR="00D91BF2" w:rsidRPr="00D91BF2" w:rsidRDefault="00D91BF2" w:rsidP="00D91BF2">
      <w:pPr>
        <w:autoSpaceDE w:val="0"/>
        <w:autoSpaceDN w:val="0"/>
        <w:adjustRightInd w:val="0"/>
        <w:spacing w:after="0" w:line="240" w:lineRule="auto"/>
        <w:jc w:val="both"/>
        <w:rPr>
          <w:rFonts w:ascii="Calibri" w:eastAsia="Calibri" w:hAnsi="Calibri" w:cs="Calibri"/>
          <w:i/>
          <w:iCs/>
          <w:kern w:val="0"/>
          <w14:ligatures w14:val="none"/>
        </w:rPr>
      </w:pPr>
      <w:r w:rsidRPr="00D91BF2">
        <w:rPr>
          <w:rFonts w:ascii="Wingdings-Regular" w:eastAsia="Calibri" w:hAnsi="Wingdings-Regular" w:cs="Wingdings-Regular"/>
          <w:kern w:val="0"/>
          <w:sz w:val="20"/>
          <w:szCs w:val="20"/>
          <w14:ligatures w14:val="none"/>
        </w:rPr>
        <w:t>ü</w:t>
      </w:r>
      <w:r w:rsidRPr="00D91BF2">
        <w:rPr>
          <w:rFonts w:ascii="Calibri" w:eastAsia="Calibri" w:hAnsi="Calibri" w:cs="Calibri"/>
          <w:kern w:val="0"/>
          <w14:ligatures w14:val="none"/>
        </w:rPr>
        <w:t xml:space="preserve"> </w:t>
      </w:r>
      <w:r w:rsidRPr="00D91BF2">
        <w:rPr>
          <w:rFonts w:ascii="Calibri" w:eastAsia="Calibri" w:hAnsi="Calibri" w:cs="Calibri"/>
          <w:i/>
          <w:iCs/>
          <w:kern w:val="0"/>
          <w14:ligatures w14:val="none"/>
        </w:rPr>
        <w:t>jeśli jest kilka źródeł finansowania i nie wszystkie dotyczą projektu z Krajowym Centrum ds. AIDS, należy wskazać, który wydatek pochodzi z innych źródeł i włącza się do projektu z Krajowym Centrum ds. AIDS, a który jest poza nim;</w:t>
      </w:r>
    </w:p>
    <w:p w14:paraId="6963B23E"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r w:rsidRPr="00D91BF2">
        <w:rPr>
          <w:rFonts w:ascii="Wingdings-Regular" w:eastAsia="Calibri" w:hAnsi="Wingdings-Regular" w:cs="Wingdings-Regular"/>
          <w:kern w:val="0"/>
          <w:sz w:val="20"/>
          <w:szCs w:val="20"/>
          <w14:ligatures w14:val="none"/>
        </w:rPr>
        <w:t xml:space="preserve">ü </w:t>
      </w:r>
      <w:r w:rsidRPr="00D91BF2">
        <w:rPr>
          <w:rFonts w:ascii="Calibri" w:eastAsia="Calibri" w:hAnsi="Calibri" w:cs="Calibri"/>
          <w:kern w:val="0"/>
          <w14:ligatures w14:val="none"/>
        </w:rPr>
        <w:t>numer ze spisu faktur (zgodnie z adnotacją „Ujęto w spisie faktur pod pozycją nr ………”);</w:t>
      </w:r>
    </w:p>
    <w:p w14:paraId="30B9EF68"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r w:rsidRPr="00D91BF2">
        <w:rPr>
          <w:rFonts w:ascii="Wingdings-Regular" w:eastAsia="Calibri" w:hAnsi="Wingdings-Regular" w:cs="Wingdings-Regular"/>
          <w:kern w:val="0"/>
          <w:sz w:val="20"/>
          <w:szCs w:val="20"/>
          <w14:ligatures w14:val="none"/>
        </w:rPr>
        <w:t>ü</w:t>
      </w:r>
      <w:r w:rsidRPr="00D91BF2">
        <w:rPr>
          <w:rFonts w:ascii="Calibri" w:eastAsia="Calibri" w:hAnsi="Calibri" w:cs="Calibri"/>
          <w:kern w:val="0"/>
          <w14:ligatures w14:val="none"/>
        </w:rPr>
        <w:t xml:space="preserve"> potwierdzenie formy i daty płatności: „Zapłacono gotówką/przelewem* w dniu ………”</w:t>
      </w:r>
      <w:r w:rsidRPr="00D91BF2">
        <w:rPr>
          <w:rFonts w:ascii="Calibri" w:eastAsia="Calibri" w:hAnsi="Calibri" w:cs="Calibri"/>
          <w:kern w:val="0"/>
          <w14:ligatures w14:val="none"/>
        </w:rPr>
        <w:br/>
        <w:t>(* niepotrzebne skreślić);</w:t>
      </w:r>
    </w:p>
    <w:p w14:paraId="68223E6C"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p>
    <w:p w14:paraId="4740355A" w14:textId="274C3475"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r w:rsidRPr="00D91BF2">
        <w:rPr>
          <w:rFonts w:ascii="Calibri" w:eastAsia="Calibri" w:hAnsi="Calibri" w:cs="Calibri"/>
          <w:kern w:val="0"/>
          <w14:ligatures w14:val="none"/>
        </w:rPr>
        <w:t>Z ustawy o rachunkowości wynika obowiązek bieżącego prowadzenia księgowości, a na dokumentach</w:t>
      </w:r>
      <w:r w:rsidR="00B815E6">
        <w:rPr>
          <w:rFonts w:ascii="Calibri" w:eastAsia="Calibri" w:hAnsi="Calibri" w:cs="Calibri"/>
          <w:kern w:val="0"/>
          <w14:ligatures w14:val="none"/>
        </w:rPr>
        <w:t xml:space="preserve"> </w:t>
      </w:r>
      <w:r w:rsidRPr="00D91BF2">
        <w:rPr>
          <w:rFonts w:ascii="Calibri" w:eastAsia="Calibri" w:hAnsi="Calibri" w:cs="Calibri"/>
          <w:kern w:val="0"/>
          <w14:ligatures w14:val="none"/>
        </w:rPr>
        <w:t>finansowych powinny znaleźć się także adnotacje księgowe (dekretacje) umożliwiające identyfikację</w:t>
      </w:r>
      <w:r w:rsidR="00B815E6">
        <w:rPr>
          <w:rFonts w:ascii="Calibri" w:eastAsia="Calibri" w:hAnsi="Calibri" w:cs="Calibri"/>
          <w:kern w:val="0"/>
          <w14:ligatures w14:val="none"/>
        </w:rPr>
        <w:t xml:space="preserve"> </w:t>
      </w:r>
      <w:r w:rsidRPr="00D91BF2">
        <w:rPr>
          <w:rFonts w:ascii="Calibri" w:eastAsia="Calibri" w:hAnsi="Calibri" w:cs="Calibri"/>
          <w:kern w:val="0"/>
          <w14:ligatures w14:val="none"/>
        </w:rPr>
        <w:t xml:space="preserve">poszczególnych operacji księgowych. Wszystkie dokumenty księgowe </w:t>
      </w:r>
      <w:r w:rsidRPr="00D91BF2">
        <w:rPr>
          <w:rFonts w:ascii="Calibri-Bold" w:eastAsia="Calibri" w:hAnsi="Calibri-Bold" w:cs="Calibri-Bold"/>
          <w:b/>
          <w:bCs/>
          <w:kern w:val="0"/>
          <w14:ligatures w14:val="none"/>
        </w:rPr>
        <w:t xml:space="preserve">muszą być przechowywane przez minimum 5 lat </w:t>
      </w:r>
      <w:r w:rsidRPr="00D91BF2">
        <w:rPr>
          <w:rFonts w:ascii="Calibri" w:eastAsia="Calibri" w:hAnsi="Calibri" w:cs="Calibri"/>
          <w:kern w:val="0"/>
          <w14:ligatures w14:val="none"/>
        </w:rPr>
        <w:t>(wynika to m.in. z zapisu w umowie dotacyjnej) licząc od początku roku następującego po</w:t>
      </w:r>
      <w:r w:rsidRPr="00D91BF2">
        <w:rPr>
          <w:rFonts w:ascii="Calibri-Bold" w:eastAsia="Calibri" w:hAnsi="Calibri-Bold" w:cs="Calibri-Bold"/>
          <w:b/>
          <w:bCs/>
          <w:kern w:val="0"/>
          <w14:ligatures w14:val="none"/>
        </w:rPr>
        <w:t xml:space="preserve"> </w:t>
      </w:r>
      <w:r w:rsidRPr="00D91BF2">
        <w:rPr>
          <w:rFonts w:ascii="Calibri" w:eastAsia="Calibri" w:hAnsi="Calibri" w:cs="Calibri"/>
          <w:kern w:val="0"/>
          <w14:ligatures w14:val="none"/>
        </w:rPr>
        <w:t xml:space="preserve">roku, w którym zakończono realizację zadania. </w:t>
      </w:r>
      <w:r w:rsidR="00B815E6">
        <w:rPr>
          <w:rFonts w:ascii="Calibri" w:eastAsia="Calibri" w:hAnsi="Calibri" w:cs="Calibri"/>
          <w:kern w:val="0"/>
          <w14:ligatures w14:val="none"/>
        </w:rPr>
        <w:br/>
      </w:r>
      <w:r w:rsidRPr="00D91BF2">
        <w:rPr>
          <w:rFonts w:ascii="Calibri" w:eastAsia="Calibri" w:hAnsi="Calibri" w:cs="Calibri"/>
          <w:kern w:val="0"/>
          <w14:ligatures w14:val="none"/>
        </w:rPr>
        <w:t xml:space="preserve">W przypadku ich braku zleceniobiorca przedstawia zbiorcze analityczne zestawienie obrotów i sald za dany okres wraz z datami operacji podpisane przez osobę/osoby odpowiedzialną/e elektronicznie lub odręcznie. </w:t>
      </w:r>
    </w:p>
    <w:p w14:paraId="054B8ED9" w14:textId="77777777" w:rsidR="00D91BF2" w:rsidRPr="00D91BF2" w:rsidRDefault="00D91BF2" w:rsidP="00D91BF2">
      <w:pPr>
        <w:autoSpaceDE w:val="0"/>
        <w:autoSpaceDN w:val="0"/>
        <w:adjustRightInd w:val="0"/>
        <w:spacing w:after="0" w:line="240" w:lineRule="auto"/>
        <w:jc w:val="both"/>
        <w:rPr>
          <w:rFonts w:ascii="Calibri-Bold" w:eastAsia="Calibri" w:hAnsi="Calibri-Bold" w:cs="Calibri-Bold"/>
          <w:b/>
          <w:bCs/>
          <w:kern w:val="0"/>
          <w14:ligatures w14:val="none"/>
        </w:rPr>
      </w:pPr>
    </w:p>
    <w:p w14:paraId="274F3962" w14:textId="5D68CD5D" w:rsidR="00B815E6" w:rsidRPr="00D91BF2" w:rsidRDefault="00D91BF2" w:rsidP="00D91BF2">
      <w:pPr>
        <w:autoSpaceDE w:val="0"/>
        <w:autoSpaceDN w:val="0"/>
        <w:adjustRightInd w:val="0"/>
        <w:spacing w:after="0" w:line="240" w:lineRule="auto"/>
        <w:jc w:val="both"/>
        <w:rPr>
          <w:rFonts w:ascii="Calibri-Bold" w:eastAsia="Calibri" w:hAnsi="Calibri-Bold" w:cs="Calibri-Bold"/>
          <w:b/>
          <w:bCs/>
          <w:kern w:val="0"/>
          <w14:ligatures w14:val="none"/>
        </w:rPr>
      </w:pPr>
      <w:r w:rsidRPr="00D91BF2">
        <w:rPr>
          <w:rFonts w:ascii="Calibri-Bold" w:eastAsia="Calibri" w:hAnsi="Calibri-Bold" w:cs="Calibri-Bold"/>
          <w:b/>
          <w:bCs/>
          <w:kern w:val="0"/>
          <w14:ligatures w14:val="none"/>
        </w:rPr>
        <w:t>Przykładowy opis dokumentu księgowego znajduje się w wytycznych.</w:t>
      </w:r>
    </w:p>
    <w:p w14:paraId="115DB120" w14:textId="77777777" w:rsidR="00D91BF2" w:rsidRPr="00D91BF2" w:rsidRDefault="00D91BF2" w:rsidP="00D91BF2">
      <w:pPr>
        <w:autoSpaceDE w:val="0"/>
        <w:autoSpaceDN w:val="0"/>
        <w:adjustRightInd w:val="0"/>
        <w:spacing w:after="0" w:line="240" w:lineRule="auto"/>
        <w:jc w:val="both"/>
        <w:rPr>
          <w:rFonts w:ascii="Calibri-Bold" w:eastAsia="Calibri" w:hAnsi="Calibri-Bold" w:cs="Calibri-Bold"/>
          <w:b/>
          <w:bCs/>
          <w:kern w:val="0"/>
          <w14:ligatures w14:val="none"/>
        </w:rPr>
      </w:pPr>
    </w:p>
    <w:p w14:paraId="5260E1C1" w14:textId="77777777" w:rsidR="00D91BF2" w:rsidRPr="00D91BF2" w:rsidRDefault="00D91BF2" w:rsidP="00D91BF2">
      <w:pPr>
        <w:autoSpaceDE w:val="0"/>
        <w:autoSpaceDN w:val="0"/>
        <w:adjustRightInd w:val="0"/>
        <w:spacing w:after="0" w:line="240" w:lineRule="auto"/>
        <w:rPr>
          <w:rFonts w:ascii="Calibri-Bold" w:eastAsia="Calibri" w:hAnsi="Calibri-Bold" w:cs="Calibri-Bold"/>
          <w:b/>
          <w:bCs/>
          <w:color w:val="1F497D"/>
          <w:kern w:val="0"/>
          <w14:ligatures w14:val="none"/>
        </w:rPr>
      </w:pPr>
      <w:r w:rsidRPr="00D91BF2">
        <w:rPr>
          <w:rFonts w:ascii="Calibri-Bold" w:eastAsia="Calibri" w:hAnsi="Calibri-Bold" w:cs="Calibri-Bold"/>
          <w:b/>
          <w:bCs/>
          <w:color w:val="1F497D"/>
          <w:kern w:val="0"/>
          <w14:ligatures w14:val="none"/>
        </w:rPr>
        <w:t>IV. Wypełnienie druku sprawozdawczego:</w:t>
      </w:r>
    </w:p>
    <w:p w14:paraId="69C18DBD" w14:textId="77777777" w:rsidR="00D91BF2" w:rsidRPr="00D91BF2" w:rsidRDefault="00D91BF2" w:rsidP="00D91BF2">
      <w:pPr>
        <w:autoSpaceDE w:val="0"/>
        <w:autoSpaceDN w:val="0"/>
        <w:adjustRightInd w:val="0"/>
        <w:spacing w:after="0" w:line="240" w:lineRule="auto"/>
        <w:rPr>
          <w:rFonts w:ascii="Calibri-Bold" w:eastAsia="Calibri" w:hAnsi="Calibri-Bold" w:cs="Calibri-Bold"/>
          <w:b/>
          <w:bCs/>
          <w:color w:val="1F497D"/>
          <w:kern w:val="0"/>
          <w14:ligatures w14:val="none"/>
        </w:rPr>
      </w:pPr>
    </w:p>
    <w:p w14:paraId="416789B1" w14:textId="77777777" w:rsidR="00D91BF2" w:rsidRPr="00D91BF2" w:rsidRDefault="00D91BF2" w:rsidP="00D91BF2">
      <w:pPr>
        <w:autoSpaceDE w:val="0"/>
        <w:autoSpaceDN w:val="0"/>
        <w:adjustRightInd w:val="0"/>
        <w:spacing w:after="0" w:line="240" w:lineRule="auto"/>
        <w:rPr>
          <w:rFonts w:ascii="Calibri-Bold" w:eastAsia="Calibri" w:hAnsi="Calibri-Bold" w:cs="Calibri-Bold"/>
          <w:b/>
          <w:bCs/>
          <w:color w:val="000000"/>
          <w:kern w:val="0"/>
          <w14:ligatures w14:val="none"/>
        </w:rPr>
      </w:pPr>
      <w:r w:rsidRPr="00D91BF2">
        <w:rPr>
          <w:rFonts w:ascii="Calibri-Bold" w:eastAsia="Calibri" w:hAnsi="Calibri-Bold" w:cs="Calibri-Bold"/>
          <w:b/>
          <w:bCs/>
          <w:color w:val="000000"/>
          <w:kern w:val="0"/>
          <w14:ligatures w14:val="none"/>
        </w:rPr>
        <w:t>Rozliczenie ze względu na rodzaj kosztów:</w:t>
      </w:r>
    </w:p>
    <w:p w14:paraId="3C1A12B5" w14:textId="77777777" w:rsidR="00D91BF2" w:rsidRPr="00D91BF2" w:rsidRDefault="00D91BF2" w:rsidP="00D91BF2">
      <w:pPr>
        <w:autoSpaceDE w:val="0"/>
        <w:autoSpaceDN w:val="0"/>
        <w:adjustRightInd w:val="0"/>
        <w:spacing w:after="0" w:line="240" w:lineRule="auto"/>
        <w:jc w:val="both"/>
        <w:rPr>
          <w:rFonts w:ascii="Calibri" w:eastAsia="Calibri" w:hAnsi="Calibri" w:cs="Calibri"/>
          <w:color w:val="000000"/>
          <w:kern w:val="0"/>
          <w14:ligatures w14:val="none"/>
        </w:rPr>
      </w:pPr>
      <w:r w:rsidRPr="00D91BF2">
        <w:rPr>
          <w:rFonts w:ascii="Calibri" w:eastAsia="Calibri" w:hAnsi="Calibri" w:cs="Calibri"/>
          <w:color w:val="000000"/>
          <w:kern w:val="0"/>
          <w14:ligatures w14:val="none"/>
        </w:rPr>
        <w:t>„Faktycznie poniesione wydatki w zł” - zleceniobiorca wpisuje wydatki poniesione na realizację zadania.</w:t>
      </w:r>
    </w:p>
    <w:p w14:paraId="4F4C8790" w14:textId="77777777" w:rsidR="00D91BF2" w:rsidRPr="00D91BF2" w:rsidRDefault="00D91BF2" w:rsidP="00D91BF2">
      <w:pPr>
        <w:autoSpaceDE w:val="0"/>
        <w:autoSpaceDN w:val="0"/>
        <w:adjustRightInd w:val="0"/>
        <w:spacing w:after="0" w:line="240" w:lineRule="auto"/>
        <w:rPr>
          <w:rFonts w:ascii="Calibri-Bold" w:eastAsia="Calibri" w:hAnsi="Calibri-Bold" w:cs="Calibri-Bold"/>
          <w:b/>
          <w:bCs/>
          <w:color w:val="000000"/>
          <w:kern w:val="0"/>
          <w14:ligatures w14:val="none"/>
        </w:rPr>
      </w:pPr>
    </w:p>
    <w:p w14:paraId="45F98909" w14:textId="77777777" w:rsidR="00D91BF2" w:rsidRPr="00D91BF2" w:rsidRDefault="00D91BF2" w:rsidP="00D91BF2">
      <w:pPr>
        <w:autoSpaceDE w:val="0"/>
        <w:autoSpaceDN w:val="0"/>
        <w:adjustRightInd w:val="0"/>
        <w:spacing w:after="0" w:line="240" w:lineRule="auto"/>
        <w:rPr>
          <w:rFonts w:ascii="Calibri-Bold" w:eastAsia="Calibri" w:hAnsi="Calibri-Bold" w:cs="Calibri-Bold"/>
          <w:b/>
          <w:bCs/>
          <w:color w:val="000000"/>
          <w:kern w:val="0"/>
          <w14:ligatures w14:val="none"/>
        </w:rPr>
      </w:pPr>
      <w:r w:rsidRPr="00D91BF2">
        <w:rPr>
          <w:rFonts w:ascii="Calibri-Bold" w:eastAsia="Calibri" w:hAnsi="Calibri-Bold" w:cs="Calibri-Bold"/>
          <w:b/>
          <w:bCs/>
          <w:color w:val="000000"/>
          <w:kern w:val="0"/>
          <w14:ligatures w14:val="none"/>
        </w:rPr>
        <w:t>Rozliczenie ze względu na źródła finansowania:</w:t>
      </w:r>
    </w:p>
    <w:p w14:paraId="110B036D" w14:textId="77777777" w:rsidR="00D91BF2" w:rsidRPr="00D91BF2" w:rsidRDefault="00D91BF2" w:rsidP="00D91BF2">
      <w:pPr>
        <w:autoSpaceDE w:val="0"/>
        <w:autoSpaceDN w:val="0"/>
        <w:adjustRightInd w:val="0"/>
        <w:spacing w:after="0" w:line="240" w:lineRule="auto"/>
        <w:jc w:val="both"/>
        <w:rPr>
          <w:rFonts w:ascii="Calibri" w:eastAsia="Calibri" w:hAnsi="Calibri" w:cs="Calibri"/>
          <w:color w:val="000000"/>
          <w:kern w:val="0"/>
          <w14:ligatures w14:val="none"/>
        </w:rPr>
      </w:pPr>
      <w:r w:rsidRPr="00D91BF2">
        <w:rPr>
          <w:rFonts w:ascii="Calibri" w:eastAsia="Calibri" w:hAnsi="Calibri" w:cs="Calibri"/>
          <w:color w:val="000000"/>
          <w:kern w:val="0"/>
          <w14:ligatures w14:val="none"/>
        </w:rPr>
        <w:t>„Wydatki faktycznie poniesione” - zleceniobiorca określa z jakiego źródła i w jakiej wysokości jest finansowane zadanie. Suma kwot pochodzących z różnych źródeł uczestniczących w finansowaniu jakiegoś wydatku nie może przekraczać kwot wynikających z kosztorysu do umowy.</w:t>
      </w:r>
    </w:p>
    <w:p w14:paraId="050A7C5A" w14:textId="77777777" w:rsidR="00D91BF2" w:rsidRPr="00D91BF2" w:rsidRDefault="00D91BF2" w:rsidP="00D91BF2">
      <w:pPr>
        <w:autoSpaceDE w:val="0"/>
        <w:autoSpaceDN w:val="0"/>
        <w:adjustRightInd w:val="0"/>
        <w:spacing w:after="0" w:line="240" w:lineRule="auto"/>
        <w:jc w:val="both"/>
        <w:rPr>
          <w:rFonts w:ascii="Calibri" w:eastAsia="Calibri" w:hAnsi="Calibri" w:cs="Calibri"/>
          <w:color w:val="000000"/>
          <w:kern w:val="0"/>
          <w14:ligatures w14:val="none"/>
        </w:rPr>
      </w:pPr>
    </w:p>
    <w:p w14:paraId="7E5142C3" w14:textId="77777777" w:rsidR="00D91BF2" w:rsidRPr="00D91BF2" w:rsidRDefault="00D91BF2" w:rsidP="00D91BF2">
      <w:pPr>
        <w:autoSpaceDE w:val="0"/>
        <w:autoSpaceDN w:val="0"/>
        <w:adjustRightInd w:val="0"/>
        <w:spacing w:after="0" w:line="240" w:lineRule="auto"/>
        <w:rPr>
          <w:rFonts w:ascii="Calibri-Bold" w:eastAsia="Calibri" w:hAnsi="Calibri-Bold" w:cs="Calibri-Bold"/>
          <w:b/>
          <w:bCs/>
          <w:color w:val="000000"/>
          <w:kern w:val="0"/>
          <w14:ligatures w14:val="none"/>
        </w:rPr>
      </w:pPr>
      <w:r w:rsidRPr="00D91BF2">
        <w:rPr>
          <w:rFonts w:ascii="Calibri-Bold" w:eastAsia="Calibri" w:hAnsi="Calibri-Bold" w:cs="Calibri-Bold"/>
          <w:b/>
          <w:bCs/>
          <w:color w:val="000000"/>
          <w:kern w:val="0"/>
          <w14:ligatures w14:val="none"/>
        </w:rPr>
        <w:t>Uwagi, które mogą mieć znaczenie przy ocenie realizacji budżetu:</w:t>
      </w:r>
    </w:p>
    <w:p w14:paraId="0E7B2A47" w14:textId="77777777" w:rsidR="00D91BF2" w:rsidRPr="00D91BF2" w:rsidRDefault="00D91BF2" w:rsidP="00D91BF2">
      <w:pPr>
        <w:autoSpaceDE w:val="0"/>
        <w:autoSpaceDN w:val="0"/>
        <w:adjustRightInd w:val="0"/>
        <w:spacing w:after="0" w:line="240" w:lineRule="auto"/>
        <w:jc w:val="both"/>
        <w:rPr>
          <w:rFonts w:ascii="Calibri" w:eastAsia="Calibri" w:hAnsi="Calibri" w:cs="Calibri"/>
          <w:color w:val="000000"/>
          <w:kern w:val="0"/>
          <w14:ligatures w14:val="none"/>
        </w:rPr>
      </w:pPr>
      <w:r w:rsidRPr="00D91BF2">
        <w:rPr>
          <w:rFonts w:ascii="Calibri" w:eastAsia="Calibri" w:hAnsi="Calibri" w:cs="Calibri"/>
          <w:color w:val="000000"/>
          <w:kern w:val="0"/>
          <w14:ligatures w14:val="none"/>
        </w:rPr>
        <w:lastRenderedPageBreak/>
        <w:t xml:space="preserve">Należy opisać pozycje, które wymagają dodatkowych wyjaśnień, uzasadnić ewentualne dokonanie przesunięć środków finansowych (jeżeli dany koszt finansowany z dotacji wykazany w sprawozdaniu </w:t>
      </w:r>
      <w:r w:rsidRPr="00D91BF2">
        <w:rPr>
          <w:rFonts w:ascii="Calibri" w:eastAsia="Calibri" w:hAnsi="Calibri" w:cs="Calibri"/>
          <w:color w:val="000000"/>
          <w:kern w:val="0"/>
          <w14:ligatures w14:val="none"/>
        </w:rPr>
        <w:br/>
        <w:t>z realizacji zadania publicznego nie jest równy z kosztem określonym w odpowiedniej pozycji kosztorysu, to uznaje się go za zgodny z kosztorysem wtedy, gdy nie nastąpiło jego zwiększenie o więcej niż 10%).</w:t>
      </w:r>
    </w:p>
    <w:p w14:paraId="2611ADF3" w14:textId="77777777" w:rsidR="00D91BF2" w:rsidRPr="00D91BF2" w:rsidRDefault="00D91BF2" w:rsidP="00D91BF2">
      <w:pPr>
        <w:autoSpaceDE w:val="0"/>
        <w:autoSpaceDN w:val="0"/>
        <w:adjustRightInd w:val="0"/>
        <w:spacing w:after="0" w:line="240" w:lineRule="auto"/>
        <w:jc w:val="both"/>
        <w:rPr>
          <w:rFonts w:ascii="Calibri" w:eastAsia="Calibri" w:hAnsi="Calibri" w:cs="Calibri"/>
          <w:color w:val="000000"/>
          <w:kern w:val="0"/>
          <w14:ligatures w14:val="none"/>
        </w:rPr>
      </w:pPr>
    </w:p>
    <w:p w14:paraId="0F4B1A0C" w14:textId="77777777" w:rsidR="00D91BF2" w:rsidRPr="00D91BF2" w:rsidRDefault="00D91BF2" w:rsidP="00D91BF2">
      <w:pPr>
        <w:autoSpaceDE w:val="0"/>
        <w:autoSpaceDN w:val="0"/>
        <w:adjustRightInd w:val="0"/>
        <w:spacing w:after="0" w:line="240" w:lineRule="auto"/>
        <w:rPr>
          <w:rFonts w:ascii="Calibri-Bold" w:eastAsia="Calibri" w:hAnsi="Calibri-Bold" w:cs="Calibri-Bold"/>
          <w:b/>
          <w:bCs/>
          <w:color w:val="000000"/>
          <w:kern w:val="0"/>
          <w14:ligatures w14:val="none"/>
        </w:rPr>
      </w:pPr>
      <w:r w:rsidRPr="00D91BF2">
        <w:rPr>
          <w:rFonts w:ascii="Calibri-Bold" w:eastAsia="Calibri" w:hAnsi="Calibri-Bold" w:cs="Calibri-Bold"/>
          <w:b/>
          <w:bCs/>
          <w:color w:val="000000"/>
          <w:kern w:val="0"/>
          <w14:ligatures w14:val="none"/>
        </w:rPr>
        <w:t>Zestawienie faktur (rachunków):</w:t>
      </w:r>
    </w:p>
    <w:p w14:paraId="4F32FEDF" w14:textId="77777777" w:rsidR="00D91BF2" w:rsidRPr="00D91BF2" w:rsidRDefault="00D91BF2" w:rsidP="00D91BF2">
      <w:pPr>
        <w:autoSpaceDE w:val="0"/>
        <w:autoSpaceDN w:val="0"/>
        <w:adjustRightInd w:val="0"/>
        <w:spacing w:after="0" w:line="240" w:lineRule="auto"/>
        <w:rPr>
          <w:rFonts w:ascii="Calibri" w:eastAsia="Calibri" w:hAnsi="Calibri" w:cs="Calibri"/>
          <w:color w:val="000000"/>
          <w:kern w:val="0"/>
          <w14:ligatures w14:val="none"/>
        </w:rPr>
      </w:pPr>
      <w:r w:rsidRPr="00D91BF2">
        <w:rPr>
          <w:rFonts w:ascii="Calibri" w:eastAsia="Calibri" w:hAnsi="Calibri" w:cs="Calibri"/>
          <w:color w:val="000000"/>
          <w:kern w:val="0"/>
          <w14:ligatures w14:val="none"/>
        </w:rPr>
        <w:t>Należy dokonać spisu wszystkich dokumentów księgowych, które związane były z realizacją zadania.</w:t>
      </w:r>
    </w:p>
    <w:p w14:paraId="726899E9" w14:textId="77777777" w:rsidR="00D91BF2" w:rsidRPr="00D91BF2" w:rsidRDefault="00D91BF2" w:rsidP="00D91BF2">
      <w:pPr>
        <w:autoSpaceDE w:val="0"/>
        <w:autoSpaceDN w:val="0"/>
        <w:adjustRightInd w:val="0"/>
        <w:spacing w:after="0" w:line="240" w:lineRule="auto"/>
        <w:jc w:val="both"/>
        <w:rPr>
          <w:rFonts w:ascii="Calibri" w:eastAsia="Calibri" w:hAnsi="Calibri" w:cs="Calibri"/>
          <w:color w:val="000000"/>
          <w:kern w:val="0"/>
          <w14:ligatures w14:val="none"/>
        </w:rPr>
      </w:pPr>
      <w:r w:rsidRPr="00D91BF2">
        <w:rPr>
          <w:rFonts w:ascii="Wingdings-Regular" w:eastAsia="Calibri" w:hAnsi="Wingdings-Regular" w:cs="Wingdings-Regular"/>
          <w:kern w:val="0"/>
          <w:sz w:val="20"/>
          <w:szCs w:val="20"/>
          <w14:ligatures w14:val="none"/>
        </w:rPr>
        <w:t>ü</w:t>
      </w:r>
      <w:r w:rsidRPr="00D91BF2">
        <w:rPr>
          <w:rFonts w:ascii="Calibri" w:eastAsia="Calibri" w:hAnsi="Calibri" w:cs="Calibri"/>
          <w:color w:val="000000"/>
          <w:kern w:val="0"/>
          <w14:ligatures w14:val="none"/>
        </w:rPr>
        <w:t xml:space="preserve"> numer dokumentu księgowego – należy podać nr faktury/rachunku oraz, do której pozycji kosztorysu dany wydatek się odnosi;</w:t>
      </w:r>
    </w:p>
    <w:p w14:paraId="31E564E0" w14:textId="77777777" w:rsidR="00D91BF2" w:rsidRPr="00D91BF2" w:rsidRDefault="00D91BF2" w:rsidP="00D91BF2">
      <w:pPr>
        <w:autoSpaceDE w:val="0"/>
        <w:autoSpaceDN w:val="0"/>
        <w:adjustRightInd w:val="0"/>
        <w:spacing w:after="0" w:line="240" w:lineRule="auto"/>
        <w:jc w:val="both"/>
        <w:rPr>
          <w:rFonts w:ascii="Calibri" w:eastAsia="Calibri" w:hAnsi="Calibri" w:cs="Calibri"/>
          <w:color w:val="000000"/>
          <w:kern w:val="0"/>
          <w14:ligatures w14:val="none"/>
        </w:rPr>
      </w:pPr>
      <w:r w:rsidRPr="00D91BF2">
        <w:rPr>
          <w:rFonts w:ascii="Wingdings-Regular" w:eastAsia="Calibri" w:hAnsi="Wingdings-Regular" w:cs="Wingdings-Regular"/>
          <w:kern w:val="0"/>
          <w:sz w:val="20"/>
          <w:szCs w:val="20"/>
          <w14:ligatures w14:val="none"/>
        </w:rPr>
        <w:t>ü</w:t>
      </w:r>
      <w:r w:rsidRPr="00D91BF2">
        <w:rPr>
          <w:rFonts w:ascii="Calibri" w:eastAsia="Calibri" w:hAnsi="Calibri" w:cs="Calibri"/>
          <w:color w:val="000000"/>
          <w:kern w:val="0"/>
          <w14:ligatures w14:val="none"/>
        </w:rPr>
        <w:t xml:space="preserve"> data wystawienia – należy wpisać datę wystawienia dokumentu rozliczeniowego;</w:t>
      </w:r>
    </w:p>
    <w:p w14:paraId="485BA823" w14:textId="77777777" w:rsidR="00D91BF2" w:rsidRPr="00D91BF2" w:rsidRDefault="00D91BF2" w:rsidP="00D91BF2">
      <w:pPr>
        <w:autoSpaceDE w:val="0"/>
        <w:autoSpaceDN w:val="0"/>
        <w:adjustRightInd w:val="0"/>
        <w:spacing w:after="0" w:line="240" w:lineRule="auto"/>
        <w:jc w:val="both"/>
        <w:rPr>
          <w:rFonts w:ascii="Calibri" w:eastAsia="Calibri" w:hAnsi="Calibri" w:cs="Calibri"/>
          <w:color w:val="000000"/>
          <w:kern w:val="0"/>
          <w14:ligatures w14:val="none"/>
        </w:rPr>
      </w:pPr>
      <w:r w:rsidRPr="00D91BF2">
        <w:rPr>
          <w:rFonts w:ascii="Wingdings-Regular" w:eastAsia="Calibri" w:hAnsi="Wingdings-Regular" w:cs="Wingdings-Regular"/>
          <w:color w:val="000000"/>
          <w:kern w:val="0"/>
          <w14:ligatures w14:val="none"/>
        </w:rPr>
        <w:t xml:space="preserve">ü </w:t>
      </w:r>
      <w:r w:rsidRPr="00D91BF2">
        <w:rPr>
          <w:rFonts w:ascii="Calibri" w:eastAsia="Calibri" w:hAnsi="Calibri" w:cs="Calibri"/>
          <w:color w:val="000000"/>
          <w:kern w:val="0"/>
          <w14:ligatures w14:val="none"/>
        </w:rPr>
        <w:t xml:space="preserve">nazwa kosztu – należy wpisać nazwę kosztu z oferty/kosztorysu stanowiącego załącznik </w:t>
      </w:r>
      <w:r w:rsidRPr="00D91BF2">
        <w:rPr>
          <w:rFonts w:ascii="Calibri" w:eastAsia="Calibri" w:hAnsi="Calibri" w:cs="Calibri"/>
          <w:color w:val="000000"/>
          <w:kern w:val="0"/>
          <w14:ligatures w14:val="none"/>
        </w:rPr>
        <w:br/>
        <w:t>do umowy/;</w:t>
      </w:r>
    </w:p>
    <w:p w14:paraId="7F4E1A7B" w14:textId="77777777" w:rsidR="00D91BF2" w:rsidRPr="00D91BF2" w:rsidRDefault="00D91BF2" w:rsidP="00D91BF2">
      <w:pPr>
        <w:autoSpaceDE w:val="0"/>
        <w:autoSpaceDN w:val="0"/>
        <w:adjustRightInd w:val="0"/>
        <w:spacing w:after="0" w:line="240" w:lineRule="auto"/>
        <w:jc w:val="both"/>
        <w:rPr>
          <w:rFonts w:ascii="Calibri-Bold" w:eastAsia="Calibri" w:hAnsi="Calibri-Bold" w:cs="Calibri-Bold"/>
          <w:b/>
          <w:bCs/>
          <w:color w:val="000000"/>
          <w:kern w:val="0"/>
          <w14:ligatures w14:val="none"/>
        </w:rPr>
      </w:pPr>
      <w:r w:rsidRPr="00D91BF2">
        <w:rPr>
          <w:rFonts w:ascii="Wingdings-Regular" w:eastAsia="Calibri" w:hAnsi="Wingdings-Regular" w:cs="Wingdings-Regular"/>
          <w:kern w:val="0"/>
          <w:sz w:val="20"/>
          <w:szCs w:val="20"/>
          <w14:ligatures w14:val="none"/>
        </w:rPr>
        <w:t>ü</w:t>
      </w:r>
      <w:r w:rsidRPr="00D91BF2">
        <w:rPr>
          <w:rFonts w:ascii="Calibri" w:eastAsia="Calibri" w:hAnsi="Calibri" w:cs="Calibri"/>
          <w:color w:val="000000"/>
          <w:kern w:val="0"/>
          <w14:ligatures w14:val="none"/>
        </w:rPr>
        <w:t xml:space="preserve">    wartość całkowita faktury/rachunku – należy wpisać </w:t>
      </w:r>
      <w:r w:rsidRPr="00D91BF2">
        <w:rPr>
          <w:rFonts w:ascii="Calibri-Bold" w:eastAsia="Calibri" w:hAnsi="Calibri-Bold" w:cs="Calibri-Bold"/>
          <w:b/>
          <w:bCs/>
          <w:color w:val="000000"/>
          <w:kern w:val="0"/>
          <w14:ligatures w14:val="none"/>
        </w:rPr>
        <w:t>całkowitą kwotę faktury/ rachunku;</w:t>
      </w:r>
    </w:p>
    <w:p w14:paraId="725AE3BB" w14:textId="77777777" w:rsidR="00D91BF2" w:rsidRPr="00D91BF2" w:rsidRDefault="00D91BF2" w:rsidP="00D91BF2">
      <w:pPr>
        <w:autoSpaceDE w:val="0"/>
        <w:autoSpaceDN w:val="0"/>
        <w:adjustRightInd w:val="0"/>
        <w:spacing w:after="0" w:line="240" w:lineRule="auto"/>
        <w:jc w:val="both"/>
        <w:rPr>
          <w:rFonts w:ascii="Calibri-Bold" w:eastAsia="Calibri" w:hAnsi="Calibri-Bold" w:cs="Calibri-Bold"/>
          <w:b/>
          <w:bCs/>
          <w:color w:val="000000"/>
          <w:kern w:val="0"/>
          <w14:ligatures w14:val="none"/>
        </w:rPr>
      </w:pPr>
      <w:r w:rsidRPr="00D91BF2">
        <w:rPr>
          <w:rFonts w:ascii="Wingdings-Regular" w:eastAsia="Calibri" w:hAnsi="Wingdings-Regular" w:cs="Wingdings-Regular"/>
          <w:kern w:val="0"/>
          <w:sz w:val="20"/>
          <w:szCs w:val="20"/>
          <w14:ligatures w14:val="none"/>
        </w:rPr>
        <w:t>ü</w:t>
      </w:r>
      <w:r w:rsidRPr="00D91BF2">
        <w:rPr>
          <w:rFonts w:ascii="Calibri" w:eastAsia="Calibri" w:hAnsi="Calibri" w:cs="Calibri"/>
          <w:color w:val="000000"/>
          <w:kern w:val="0"/>
          <w14:ligatures w14:val="none"/>
        </w:rPr>
        <w:t xml:space="preserve">   koszt poniesiony ze środków pochodzących z dotacji – należy podać wysokość kwoty z faktury/ rachunku, która jest rozliczona z dotacji;</w:t>
      </w:r>
    </w:p>
    <w:p w14:paraId="23DF714D" w14:textId="77777777" w:rsidR="00D91BF2" w:rsidRPr="00D91BF2" w:rsidRDefault="00D91BF2" w:rsidP="00D91BF2">
      <w:pPr>
        <w:autoSpaceDE w:val="0"/>
        <w:autoSpaceDN w:val="0"/>
        <w:adjustRightInd w:val="0"/>
        <w:spacing w:after="0" w:line="240" w:lineRule="auto"/>
        <w:jc w:val="both"/>
        <w:rPr>
          <w:rFonts w:ascii="Calibri" w:eastAsia="Calibri" w:hAnsi="Calibri" w:cs="Calibri"/>
          <w:color w:val="000000"/>
          <w:kern w:val="0"/>
          <w14:ligatures w14:val="none"/>
        </w:rPr>
      </w:pPr>
      <w:r w:rsidRPr="00D91BF2">
        <w:rPr>
          <w:rFonts w:ascii="Wingdings-Regular" w:eastAsia="Calibri" w:hAnsi="Wingdings-Regular" w:cs="Wingdings-Regular"/>
          <w:color w:val="000000"/>
          <w:kern w:val="0"/>
          <w14:ligatures w14:val="none"/>
        </w:rPr>
        <w:t xml:space="preserve">ü </w:t>
      </w:r>
      <w:r w:rsidRPr="00D91BF2">
        <w:rPr>
          <w:rFonts w:ascii="Calibri" w:eastAsia="Calibri" w:hAnsi="Calibri" w:cs="Calibri"/>
          <w:color w:val="000000"/>
          <w:kern w:val="0"/>
          <w14:ligatures w14:val="none"/>
        </w:rPr>
        <w:t>koszt z innych środków finansowych (z tego ze środków finansowych własnych, środków z innych źródeł, w tym wpłat i opłat adresatów zadania publicznego);</w:t>
      </w:r>
    </w:p>
    <w:p w14:paraId="4E0A4DE5" w14:textId="77777777" w:rsidR="00D91BF2" w:rsidRPr="00D91BF2" w:rsidRDefault="00D91BF2" w:rsidP="00D91BF2">
      <w:pPr>
        <w:autoSpaceDE w:val="0"/>
        <w:autoSpaceDN w:val="0"/>
        <w:adjustRightInd w:val="0"/>
        <w:spacing w:after="0" w:line="240" w:lineRule="auto"/>
        <w:jc w:val="both"/>
        <w:rPr>
          <w:rFonts w:ascii="Calibri" w:eastAsia="Calibri" w:hAnsi="Calibri" w:cs="Calibri"/>
          <w:color w:val="000000"/>
          <w:kern w:val="0"/>
          <w14:ligatures w14:val="none"/>
        </w:rPr>
      </w:pPr>
      <w:r w:rsidRPr="00D91BF2">
        <w:rPr>
          <w:rFonts w:ascii="Wingdings-Regular" w:eastAsia="Calibri" w:hAnsi="Wingdings-Regular" w:cs="Wingdings-Regular"/>
          <w:color w:val="000000"/>
          <w:kern w:val="0"/>
          <w14:ligatures w14:val="none"/>
        </w:rPr>
        <w:t>ü</w:t>
      </w:r>
      <w:r w:rsidRPr="00D91BF2">
        <w:rPr>
          <w:rFonts w:ascii="Calibri" w:eastAsia="Calibri" w:hAnsi="Calibri" w:cs="Calibri"/>
          <w:color w:val="000000"/>
          <w:kern w:val="0"/>
          <w14:ligatures w14:val="none"/>
        </w:rPr>
        <w:t xml:space="preserve"> koszt poniesiony z uzyskanych odsetek od dotacji – należy wpisać, jeśli faktycznie poniesiono opłaty z tytułu odsetek od dotacji;</w:t>
      </w:r>
    </w:p>
    <w:p w14:paraId="7C5B297F" w14:textId="77777777" w:rsidR="00D91BF2" w:rsidRPr="00D91BF2" w:rsidRDefault="00D91BF2" w:rsidP="00D91BF2">
      <w:pPr>
        <w:autoSpaceDE w:val="0"/>
        <w:autoSpaceDN w:val="0"/>
        <w:adjustRightInd w:val="0"/>
        <w:spacing w:after="0" w:line="240" w:lineRule="auto"/>
        <w:jc w:val="both"/>
        <w:rPr>
          <w:rFonts w:ascii="Calibri" w:eastAsia="Calibri" w:hAnsi="Calibri" w:cs="Calibri"/>
          <w:color w:val="000000"/>
          <w:kern w:val="0"/>
          <w14:ligatures w14:val="none"/>
        </w:rPr>
      </w:pPr>
      <w:bookmarkStart w:id="25" w:name="_Hlk94167660"/>
      <w:r w:rsidRPr="00D91BF2">
        <w:rPr>
          <w:rFonts w:ascii="Wingdings-Regular" w:eastAsia="Calibri" w:hAnsi="Wingdings-Regular" w:cs="Wingdings-Regular"/>
          <w:kern w:val="0"/>
          <w:sz w:val="20"/>
          <w:szCs w:val="20"/>
          <w14:ligatures w14:val="none"/>
        </w:rPr>
        <w:t>ü</w:t>
      </w:r>
      <w:bookmarkEnd w:id="25"/>
      <w:r w:rsidRPr="00D91BF2">
        <w:rPr>
          <w:rFonts w:ascii="Calibri" w:eastAsia="Calibri" w:hAnsi="Calibri" w:cs="Calibri"/>
          <w:color w:val="000000"/>
          <w:kern w:val="0"/>
          <w14:ligatures w14:val="none"/>
        </w:rPr>
        <w:t xml:space="preserve"> data zapłaty – należy wpisać faktyczną datę/daty wykonania przelewu (datę księgowania), </w:t>
      </w:r>
      <w:r w:rsidRPr="00D91BF2">
        <w:rPr>
          <w:rFonts w:ascii="Calibri" w:eastAsia="Calibri" w:hAnsi="Calibri" w:cs="Calibri"/>
          <w:color w:val="000000"/>
          <w:kern w:val="0"/>
          <w14:ligatures w14:val="none"/>
        </w:rPr>
        <w:br/>
        <w:t>a nie polecenia wykonania przelewu.</w:t>
      </w:r>
    </w:p>
    <w:p w14:paraId="5053EF23" w14:textId="77777777" w:rsidR="00D91BF2" w:rsidRPr="00D91BF2" w:rsidRDefault="00D91BF2" w:rsidP="00D91BF2">
      <w:pPr>
        <w:autoSpaceDE w:val="0"/>
        <w:autoSpaceDN w:val="0"/>
        <w:adjustRightInd w:val="0"/>
        <w:spacing w:after="0" w:line="240" w:lineRule="auto"/>
        <w:jc w:val="both"/>
        <w:rPr>
          <w:rFonts w:ascii="Calibri-Bold" w:eastAsia="Calibri" w:hAnsi="Calibri-Bold" w:cs="Calibri-Bold"/>
          <w:b/>
          <w:bCs/>
          <w:iCs/>
          <w:color w:val="1F497D"/>
          <w:kern w:val="0"/>
          <w14:ligatures w14:val="none"/>
        </w:rPr>
      </w:pPr>
    </w:p>
    <w:p w14:paraId="3F09F140" w14:textId="77777777" w:rsidR="00D91BF2" w:rsidRPr="00D91BF2" w:rsidRDefault="00D91BF2" w:rsidP="00D91BF2">
      <w:pPr>
        <w:autoSpaceDE w:val="0"/>
        <w:autoSpaceDN w:val="0"/>
        <w:adjustRightInd w:val="0"/>
        <w:spacing w:after="0" w:line="240" w:lineRule="auto"/>
        <w:jc w:val="both"/>
        <w:rPr>
          <w:rFonts w:ascii="Calibri-Bold" w:eastAsia="Calibri" w:hAnsi="Calibri-Bold" w:cs="Calibri-Bold"/>
          <w:b/>
          <w:bCs/>
          <w:iCs/>
          <w:color w:val="1F497D"/>
          <w:kern w:val="0"/>
          <w14:ligatures w14:val="none"/>
        </w:rPr>
      </w:pPr>
      <w:r w:rsidRPr="00D91BF2">
        <w:rPr>
          <w:rFonts w:ascii="Calibri-Bold" w:eastAsia="Calibri" w:hAnsi="Calibri-Bold" w:cs="Calibri-Bold"/>
          <w:b/>
          <w:bCs/>
          <w:iCs/>
          <w:color w:val="1F497D"/>
          <w:kern w:val="0"/>
          <w14:ligatures w14:val="none"/>
        </w:rPr>
        <w:t>Zleceniobiorca rekomenduje korzystanie na platformie witkac.pl z modułu umożliwiającego bezpośredni import danych finansowo-księgowych z programów finansowo-księgowych (np. import spisu faktur potrzebnych do sporządzenia sprawozdania).</w:t>
      </w:r>
    </w:p>
    <w:p w14:paraId="7B78EE6D" w14:textId="77777777" w:rsidR="00D91BF2" w:rsidRPr="00D91BF2" w:rsidRDefault="00D91BF2" w:rsidP="00D91BF2">
      <w:pPr>
        <w:autoSpaceDE w:val="0"/>
        <w:autoSpaceDN w:val="0"/>
        <w:adjustRightInd w:val="0"/>
        <w:spacing w:after="0" w:line="240" w:lineRule="auto"/>
        <w:jc w:val="both"/>
        <w:rPr>
          <w:rFonts w:ascii="Calibri-Bold" w:eastAsia="Calibri" w:hAnsi="Calibri-Bold" w:cs="Calibri-Bold"/>
          <w:b/>
          <w:bCs/>
          <w:color w:val="1F497D"/>
          <w:kern w:val="0"/>
          <w14:ligatures w14:val="none"/>
        </w:rPr>
      </w:pPr>
    </w:p>
    <w:p w14:paraId="695FC50E" w14:textId="77777777" w:rsidR="00D91BF2" w:rsidRPr="00D91BF2" w:rsidRDefault="00D91BF2" w:rsidP="00D91BF2">
      <w:pPr>
        <w:autoSpaceDE w:val="0"/>
        <w:autoSpaceDN w:val="0"/>
        <w:adjustRightInd w:val="0"/>
        <w:spacing w:after="0" w:line="240" w:lineRule="auto"/>
        <w:jc w:val="both"/>
        <w:rPr>
          <w:rFonts w:ascii="Calibri-Bold" w:eastAsia="Calibri" w:hAnsi="Calibri-Bold" w:cs="Calibri-Bold"/>
          <w:b/>
          <w:bCs/>
          <w:color w:val="1F497D"/>
          <w:kern w:val="0"/>
          <w14:ligatures w14:val="none"/>
        </w:rPr>
      </w:pPr>
      <w:r w:rsidRPr="00D91BF2">
        <w:rPr>
          <w:rFonts w:ascii="Calibri-Bold" w:eastAsia="Calibri" w:hAnsi="Calibri-Bold" w:cs="Calibri-Bold"/>
          <w:b/>
          <w:bCs/>
          <w:color w:val="1F497D"/>
          <w:kern w:val="0"/>
          <w14:ligatures w14:val="none"/>
        </w:rPr>
        <w:t>V. Kontrola dotacji celowych</w:t>
      </w:r>
    </w:p>
    <w:p w14:paraId="1A1794DD" w14:textId="77777777" w:rsidR="00D91BF2" w:rsidRPr="00D91BF2" w:rsidRDefault="00D91BF2" w:rsidP="00D91BF2">
      <w:pPr>
        <w:autoSpaceDE w:val="0"/>
        <w:autoSpaceDN w:val="0"/>
        <w:adjustRightInd w:val="0"/>
        <w:spacing w:after="0" w:line="240" w:lineRule="auto"/>
        <w:rPr>
          <w:rFonts w:ascii="Calibri-Bold" w:eastAsia="Calibri" w:hAnsi="Calibri-Bold" w:cs="Calibri-Bold"/>
          <w:b/>
          <w:bCs/>
          <w:color w:val="1F497D"/>
          <w:kern w:val="0"/>
          <w14:ligatures w14:val="none"/>
        </w:rPr>
      </w:pPr>
    </w:p>
    <w:p w14:paraId="15B68F8B" w14:textId="77777777" w:rsidR="00D91BF2" w:rsidRPr="00D91BF2" w:rsidRDefault="00D91BF2" w:rsidP="00D91BF2">
      <w:pPr>
        <w:autoSpaceDE w:val="0"/>
        <w:autoSpaceDN w:val="0"/>
        <w:adjustRightInd w:val="0"/>
        <w:spacing w:after="0" w:line="240" w:lineRule="auto"/>
        <w:jc w:val="both"/>
        <w:rPr>
          <w:rFonts w:ascii="Calibri" w:eastAsia="Calibri" w:hAnsi="Calibri" w:cs="Calibri"/>
          <w:color w:val="ED7D31"/>
          <w:kern w:val="0"/>
          <w14:ligatures w14:val="none"/>
        </w:rPr>
      </w:pPr>
      <w:r w:rsidRPr="00D91BF2">
        <w:rPr>
          <w:rFonts w:ascii="Calibri" w:eastAsia="Calibri" w:hAnsi="Calibri" w:cs="Calibri"/>
          <w:color w:val="000000"/>
          <w:kern w:val="0"/>
          <w14:ligatures w14:val="none"/>
        </w:rPr>
        <w:t xml:space="preserve">1. </w:t>
      </w:r>
      <w:r w:rsidRPr="00D91BF2">
        <w:rPr>
          <w:rFonts w:ascii="Calibri" w:eastAsia="Calibri" w:hAnsi="Calibri" w:cs="Calibri"/>
          <w:kern w:val="0"/>
          <w14:ligatures w14:val="none"/>
        </w:rPr>
        <w:t>Zleceniodawca sprawuje kontrolę prawidłowości wykonywania zadania publicznego przez Zleceniobiorcę, w tym wydatkowania przekazanej dotacji oraz środków, o których mowa w § 4 ust. 8 umowy o realizację zadania publicznego. Kontrola może być przeprowadzona w toku realizacji zadania publicznego oraz po jego zakończeniu do czasu ustania obowiązku, o którym mowa w § 8 ust. 2 umowy.</w:t>
      </w:r>
      <w:r w:rsidRPr="00D91BF2">
        <w:rPr>
          <w:rFonts w:ascii="Calibri-Bold" w:eastAsia="Calibri" w:hAnsi="Calibri-Bold" w:cs="Calibri-Bold"/>
          <w:b/>
          <w:bCs/>
          <w:kern w:val="0"/>
          <w14:ligatures w14:val="none"/>
        </w:rPr>
        <w:t xml:space="preserve"> </w:t>
      </w:r>
    </w:p>
    <w:p w14:paraId="17AD9640" w14:textId="77777777" w:rsidR="00D91BF2" w:rsidRPr="00D91BF2" w:rsidRDefault="00D91BF2" w:rsidP="00D91BF2">
      <w:pPr>
        <w:autoSpaceDE w:val="0"/>
        <w:autoSpaceDN w:val="0"/>
        <w:adjustRightInd w:val="0"/>
        <w:spacing w:after="0" w:line="240" w:lineRule="auto"/>
        <w:jc w:val="both"/>
        <w:rPr>
          <w:rFonts w:ascii="Calibri" w:eastAsia="Calibri" w:hAnsi="Calibri" w:cs="Calibri"/>
          <w:color w:val="000000"/>
          <w:kern w:val="0"/>
          <w14:ligatures w14:val="none"/>
        </w:rPr>
      </w:pPr>
    </w:p>
    <w:p w14:paraId="7969C50D" w14:textId="77777777" w:rsidR="00D91BF2" w:rsidRPr="00D91BF2" w:rsidRDefault="00D91BF2" w:rsidP="00D91BF2">
      <w:pPr>
        <w:autoSpaceDE w:val="0"/>
        <w:autoSpaceDN w:val="0"/>
        <w:adjustRightInd w:val="0"/>
        <w:spacing w:after="0" w:line="240" w:lineRule="auto"/>
        <w:jc w:val="both"/>
        <w:rPr>
          <w:rFonts w:ascii="Calibri" w:eastAsia="Calibri" w:hAnsi="Calibri" w:cs="Calibri"/>
          <w:color w:val="000000"/>
          <w:kern w:val="0"/>
          <w14:ligatures w14:val="none"/>
        </w:rPr>
      </w:pPr>
      <w:r w:rsidRPr="00D91BF2">
        <w:rPr>
          <w:rFonts w:ascii="Calibri" w:eastAsia="Calibri" w:hAnsi="Calibri" w:cs="Calibri"/>
          <w:color w:val="000000"/>
          <w:kern w:val="0"/>
          <w14:ligatures w14:val="none"/>
        </w:rPr>
        <w:t>2. Kontrola, ma na celu sprawdzenie:</w:t>
      </w:r>
    </w:p>
    <w:p w14:paraId="69B97F94" w14:textId="77777777" w:rsidR="00D91BF2" w:rsidRPr="00D91BF2" w:rsidRDefault="00D91BF2" w:rsidP="00D91BF2">
      <w:pPr>
        <w:autoSpaceDE w:val="0"/>
        <w:autoSpaceDN w:val="0"/>
        <w:adjustRightInd w:val="0"/>
        <w:spacing w:after="0" w:line="240" w:lineRule="auto"/>
        <w:rPr>
          <w:rFonts w:ascii="Calibri" w:eastAsia="Calibri" w:hAnsi="Calibri" w:cs="Calibri"/>
          <w:color w:val="000000"/>
          <w:kern w:val="0"/>
          <w14:ligatures w14:val="none"/>
        </w:rPr>
      </w:pPr>
      <w:r w:rsidRPr="00D91BF2">
        <w:rPr>
          <w:rFonts w:ascii="Wingdings-Regular" w:eastAsia="Calibri" w:hAnsi="Wingdings-Regular" w:cs="Wingdings-Regular"/>
          <w:color w:val="000000"/>
          <w:kern w:val="0"/>
          <w14:ligatures w14:val="none"/>
        </w:rPr>
        <w:t xml:space="preserve">ü </w:t>
      </w:r>
      <w:r w:rsidRPr="00D91BF2">
        <w:rPr>
          <w:rFonts w:ascii="Calibri" w:eastAsia="Calibri" w:hAnsi="Calibri" w:cs="Calibri"/>
          <w:color w:val="000000"/>
          <w:kern w:val="0"/>
          <w14:ligatures w14:val="none"/>
        </w:rPr>
        <w:t>stanu realizacji zadania, efektywności, rzetelności i jakości wykonania zadania,</w:t>
      </w:r>
    </w:p>
    <w:p w14:paraId="0C603459" w14:textId="77777777" w:rsidR="00D91BF2" w:rsidRPr="00D91BF2" w:rsidRDefault="00D91BF2" w:rsidP="00D91BF2">
      <w:pPr>
        <w:autoSpaceDE w:val="0"/>
        <w:autoSpaceDN w:val="0"/>
        <w:adjustRightInd w:val="0"/>
        <w:spacing w:after="0" w:line="240" w:lineRule="auto"/>
        <w:rPr>
          <w:rFonts w:ascii="Calibri" w:eastAsia="Calibri" w:hAnsi="Calibri" w:cs="Calibri"/>
          <w:color w:val="000000"/>
          <w:kern w:val="0"/>
          <w14:ligatures w14:val="none"/>
        </w:rPr>
      </w:pPr>
      <w:r w:rsidRPr="00D91BF2">
        <w:rPr>
          <w:rFonts w:ascii="Wingdings-Regular" w:eastAsia="Calibri" w:hAnsi="Wingdings-Regular" w:cs="Wingdings-Regular"/>
          <w:color w:val="000000"/>
          <w:kern w:val="0"/>
          <w14:ligatures w14:val="none"/>
        </w:rPr>
        <w:t xml:space="preserve">ü </w:t>
      </w:r>
      <w:r w:rsidRPr="00D91BF2">
        <w:rPr>
          <w:rFonts w:ascii="Calibri" w:eastAsia="Calibri" w:hAnsi="Calibri" w:cs="Calibri"/>
          <w:color w:val="000000"/>
          <w:kern w:val="0"/>
          <w14:ligatures w14:val="none"/>
        </w:rPr>
        <w:t>prawidłowości wydatkowania przekazanej dotacji celowej,</w:t>
      </w:r>
    </w:p>
    <w:p w14:paraId="61C4FD2B" w14:textId="77777777" w:rsidR="00D91BF2" w:rsidRPr="00D91BF2" w:rsidRDefault="00D91BF2" w:rsidP="00D91BF2">
      <w:pPr>
        <w:autoSpaceDE w:val="0"/>
        <w:autoSpaceDN w:val="0"/>
        <w:adjustRightInd w:val="0"/>
        <w:spacing w:after="0" w:line="240" w:lineRule="auto"/>
        <w:rPr>
          <w:rFonts w:ascii="Calibri" w:eastAsia="Calibri" w:hAnsi="Calibri" w:cs="Calibri"/>
          <w:color w:val="000000"/>
          <w:kern w:val="0"/>
          <w14:ligatures w14:val="none"/>
        </w:rPr>
      </w:pPr>
      <w:r w:rsidRPr="00D91BF2">
        <w:rPr>
          <w:rFonts w:ascii="Wingdings-Regular" w:eastAsia="Calibri" w:hAnsi="Wingdings-Regular" w:cs="Wingdings-Regular"/>
          <w:color w:val="000000"/>
          <w:kern w:val="0"/>
          <w14:ligatures w14:val="none"/>
        </w:rPr>
        <w:t xml:space="preserve">ü </w:t>
      </w:r>
      <w:r w:rsidRPr="00D91BF2">
        <w:rPr>
          <w:rFonts w:ascii="Calibri" w:eastAsia="Calibri" w:hAnsi="Calibri" w:cs="Calibri"/>
          <w:color w:val="000000"/>
          <w:kern w:val="0"/>
          <w14:ligatures w14:val="none"/>
        </w:rPr>
        <w:t>prawidłowości dokonywania rozliczeń finansowych.</w:t>
      </w:r>
    </w:p>
    <w:p w14:paraId="5D31355C" w14:textId="77777777" w:rsidR="00D91BF2" w:rsidRPr="00D91BF2" w:rsidRDefault="00D91BF2" w:rsidP="00D91BF2">
      <w:pPr>
        <w:autoSpaceDE w:val="0"/>
        <w:autoSpaceDN w:val="0"/>
        <w:adjustRightInd w:val="0"/>
        <w:spacing w:after="0" w:line="240" w:lineRule="auto"/>
        <w:jc w:val="both"/>
        <w:rPr>
          <w:rFonts w:ascii="Calibri" w:eastAsia="Calibri" w:hAnsi="Calibri" w:cs="Calibri"/>
          <w:color w:val="000000"/>
          <w:kern w:val="0"/>
          <w14:ligatures w14:val="none"/>
        </w:rPr>
      </w:pPr>
    </w:p>
    <w:p w14:paraId="43D8E2FD" w14:textId="77777777" w:rsidR="00D91BF2" w:rsidRPr="00D91BF2" w:rsidRDefault="00D91BF2" w:rsidP="00D91BF2">
      <w:pPr>
        <w:autoSpaceDE w:val="0"/>
        <w:autoSpaceDN w:val="0"/>
        <w:adjustRightInd w:val="0"/>
        <w:spacing w:after="0" w:line="240" w:lineRule="auto"/>
        <w:jc w:val="both"/>
        <w:rPr>
          <w:rFonts w:ascii="Calibri" w:eastAsia="Calibri" w:hAnsi="Calibri" w:cs="Calibri"/>
          <w:color w:val="000000"/>
          <w:kern w:val="0"/>
          <w14:ligatures w14:val="none"/>
        </w:rPr>
      </w:pPr>
      <w:r w:rsidRPr="00D91BF2">
        <w:rPr>
          <w:rFonts w:ascii="Calibri" w:eastAsia="Calibri" w:hAnsi="Calibri" w:cs="Calibri"/>
          <w:color w:val="000000"/>
          <w:kern w:val="0"/>
          <w14:ligatures w14:val="none"/>
        </w:rPr>
        <w:t>3. Prawo kontroli przysługuje osobom upoważnionym przez Zleceniodawcę zarówno w siedzibie Zleceniodawcy, w siedzibie Zleceniobiorcy, jak i w miejscu realizacji zadania publicznego.</w:t>
      </w:r>
    </w:p>
    <w:p w14:paraId="7288D235" w14:textId="77777777" w:rsidR="00D91BF2" w:rsidRPr="00D91BF2" w:rsidRDefault="00D91BF2" w:rsidP="00D91BF2">
      <w:pPr>
        <w:autoSpaceDE w:val="0"/>
        <w:autoSpaceDN w:val="0"/>
        <w:adjustRightInd w:val="0"/>
        <w:spacing w:after="0" w:line="240" w:lineRule="auto"/>
        <w:jc w:val="both"/>
        <w:rPr>
          <w:rFonts w:ascii="Calibri" w:eastAsia="Calibri" w:hAnsi="Calibri" w:cs="Calibri"/>
          <w:color w:val="000000"/>
          <w:kern w:val="0"/>
          <w14:ligatures w14:val="none"/>
        </w:rPr>
      </w:pPr>
    </w:p>
    <w:p w14:paraId="05F53458" w14:textId="77777777" w:rsidR="00D91BF2" w:rsidRPr="00D91BF2" w:rsidRDefault="00D91BF2" w:rsidP="00D91BF2">
      <w:pPr>
        <w:autoSpaceDE w:val="0"/>
        <w:autoSpaceDN w:val="0"/>
        <w:adjustRightInd w:val="0"/>
        <w:spacing w:after="0" w:line="240" w:lineRule="auto"/>
        <w:jc w:val="both"/>
        <w:rPr>
          <w:rFonts w:ascii="Calibri" w:eastAsia="Calibri" w:hAnsi="Calibri" w:cs="Calibri"/>
          <w:color w:val="000000"/>
          <w:kern w:val="0"/>
          <w14:ligatures w14:val="none"/>
        </w:rPr>
      </w:pPr>
      <w:r w:rsidRPr="00D91BF2">
        <w:rPr>
          <w:rFonts w:ascii="Calibri" w:eastAsia="Calibri" w:hAnsi="Calibri" w:cs="Calibri"/>
          <w:color w:val="000000"/>
          <w:kern w:val="0"/>
          <w14:ligatures w14:val="none"/>
        </w:rPr>
        <w:t>4. W ramach kontroli, osoby upoważnione przez Zleceniodawcę mogą badać dokumenty i inne nośniki informacji, które mają lub mogą mieć znaczenie dla oceny prawidłowości wykonywania zadania, oraz żądać udzielenia ustnie lub na piśmie informacji dotyczących wykonania zadania publicznego. Zleceniobiorca na żądanie kontrolującego jest zobowiązany dostarczyć lub udostępnić dokumenty i inne nośniki informacji oraz udzielić wyjaśnień i informacji w terminie określonym przez kontrolującego.</w:t>
      </w:r>
    </w:p>
    <w:p w14:paraId="2AE5B577" w14:textId="77777777" w:rsidR="00D91BF2" w:rsidRPr="00D91BF2" w:rsidRDefault="00D91BF2" w:rsidP="00D91BF2">
      <w:pPr>
        <w:autoSpaceDE w:val="0"/>
        <w:autoSpaceDN w:val="0"/>
        <w:adjustRightInd w:val="0"/>
        <w:spacing w:after="0" w:line="240" w:lineRule="auto"/>
        <w:jc w:val="both"/>
        <w:rPr>
          <w:rFonts w:ascii="Calibri" w:eastAsia="Calibri" w:hAnsi="Calibri" w:cs="Calibri"/>
          <w:color w:val="000000"/>
          <w:kern w:val="0"/>
          <w14:ligatures w14:val="none"/>
        </w:rPr>
      </w:pPr>
    </w:p>
    <w:p w14:paraId="496F5120" w14:textId="68AF4B1E" w:rsidR="00D91BF2" w:rsidRPr="00D91BF2" w:rsidRDefault="00D91BF2" w:rsidP="00D91BF2">
      <w:pPr>
        <w:autoSpaceDE w:val="0"/>
        <w:autoSpaceDN w:val="0"/>
        <w:adjustRightInd w:val="0"/>
        <w:spacing w:after="0" w:line="240" w:lineRule="auto"/>
        <w:jc w:val="both"/>
        <w:rPr>
          <w:rFonts w:ascii="Calibri" w:eastAsia="Calibri" w:hAnsi="Calibri" w:cs="Calibri"/>
          <w:color w:val="000000"/>
          <w:kern w:val="0"/>
          <w14:ligatures w14:val="none"/>
        </w:rPr>
      </w:pPr>
      <w:r w:rsidRPr="00D91BF2">
        <w:rPr>
          <w:rFonts w:ascii="Calibri" w:eastAsia="Calibri" w:hAnsi="Calibri" w:cs="Calibri"/>
          <w:color w:val="000000"/>
          <w:kern w:val="0"/>
          <w14:ligatures w14:val="none"/>
        </w:rPr>
        <w:t xml:space="preserve">5. Osoba/Osoby kontrolujące dokonuje/ą ustaleń kontroli na podstawie okazanej do kontroli dokumentacji rozliczeniowej projektu (oryginałów lub kopii potwierdzonych za zgodność z oryginałem lub czytelnej dokumentacji przekazanej drogą elektroniczną ) oraz zgromadzonych w toku kontroli </w:t>
      </w:r>
      <w:r w:rsidRPr="00D91BF2">
        <w:rPr>
          <w:rFonts w:ascii="Calibri" w:eastAsia="Calibri" w:hAnsi="Calibri" w:cs="Calibri"/>
          <w:color w:val="000000"/>
          <w:kern w:val="0"/>
          <w14:ligatures w14:val="none"/>
        </w:rPr>
        <w:lastRenderedPageBreak/>
        <w:t>innych informacji (m.in. oświadczeń</w:t>
      </w:r>
      <w:r w:rsidRPr="00D91BF2">
        <w:rPr>
          <w:rFonts w:ascii="Calibri" w:eastAsia="Calibri" w:hAnsi="Calibri" w:cs="Calibri"/>
          <w:color w:val="000000"/>
          <w:kern w:val="0"/>
          <w:vertAlign w:val="superscript"/>
          <w14:ligatures w14:val="none"/>
        </w:rPr>
        <w:footnoteReference w:id="3"/>
      </w:r>
      <w:r w:rsidRPr="00D91BF2">
        <w:rPr>
          <w:rFonts w:ascii="Calibri" w:eastAsia="Calibri" w:hAnsi="Calibri" w:cs="Calibri"/>
          <w:color w:val="000000"/>
          <w:kern w:val="0"/>
          <w14:ligatures w14:val="none"/>
        </w:rPr>
        <w:t>, pisemnych wyjaśnień), a w przypadku ujawnionych nieprawidłowości wymagających niezwłocznego podjęcia działań zaradczych lub usprawniających na bieżąco informuje o nich organizację pozarządową.</w:t>
      </w:r>
    </w:p>
    <w:p w14:paraId="4E88099F" w14:textId="77777777" w:rsidR="00D91BF2" w:rsidRPr="00D91BF2" w:rsidRDefault="00D91BF2" w:rsidP="00D91BF2">
      <w:pPr>
        <w:autoSpaceDE w:val="0"/>
        <w:autoSpaceDN w:val="0"/>
        <w:adjustRightInd w:val="0"/>
        <w:spacing w:after="0" w:line="240" w:lineRule="auto"/>
        <w:jc w:val="both"/>
        <w:rPr>
          <w:rFonts w:ascii="Calibri" w:eastAsia="Calibri" w:hAnsi="Calibri" w:cs="Calibri"/>
          <w:color w:val="000000"/>
          <w:kern w:val="0"/>
          <w14:ligatures w14:val="none"/>
        </w:rPr>
      </w:pPr>
    </w:p>
    <w:p w14:paraId="53E60029" w14:textId="69562265" w:rsidR="00D91BF2" w:rsidRPr="00D91BF2" w:rsidRDefault="00B815E6" w:rsidP="00D91BF2">
      <w:pPr>
        <w:autoSpaceDE w:val="0"/>
        <w:autoSpaceDN w:val="0"/>
        <w:adjustRightInd w:val="0"/>
        <w:spacing w:after="0" w:line="240" w:lineRule="auto"/>
        <w:jc w:val="both"/>
        <w:rPr>
          <w:rFonts w:ascii="Calibri" w:eastAsia="Calibri" w:hAnsi="Calibri" w:cs="Calibri"/>
          <w:color w:val="000000"/>
          <w:kern w:val="0"/>
          <w14:ligatures w14:val="none"/>
        </w:rPr>
      </w:pPr>
      <w:r>
        <w:rPr>
          <w:rFonts w:ascii="Calibri" w:eastAsia="Calibri" w:hAnsi="Calibri" w:cs="Calibri"/>
          <w:color w:val="000000"/>
          <w:kern w:val="0"/>
          <w14:ligatures w14:val="none"/>
        </w:rPr>
        <w:t>6</w:t>
      </w:r>
      <w:r w:rsidR="00D91BF2" w:rsidRPr="00D91BF2">
        <w:rPr>
          <w:rFonts w:ascii="Calibri" w:eastAsia="Calibri" w:hAnsi="Calibri" w:cs="Calibri"/>
          <w:color w:val="000000"/>
          <w:kern w:val="0"/>
          <w14:ligatures w14:val="none"/>
        </w:rPr>
        <w:t xml:space="preserve">. Jednym z wymaganych w toku kontroli oświadczeń, jest oświadczenie zarządu zleceniobiorcy, </w:t>
      </w:r>
      <w:r w:rsidR="00D91BF2" w:rsidRPr="00D91BF2">
        <w:rPr>
          <w:rFonts w:ascii="Calibri" w:eastAsia="Calibri" w:hAnsi="Calibri" w:cs="Calibri"/>
          <w:color w:val="000000"/>
          <w:kern w:val="0"/>
          <w14:ligatures w14:val="none"/>
        </w:rPr>
        <w:br/>
        <w:t xml:space="preserve">iż osoby zatrudnione przy realizacji projektu/projektów i pobierające wynagrodzenie </w:t>
      </w:r>
      <w:r w:rsidR="00D91BF2" w:rsidRPr="00D91BF2">
        <w:rPr>
          <w:rFonts w:ascii="Calibri" w:eastAsia="Calibri" w:hAnsi="Calibri" w:cs="Calibri"/>
          <w:color w:val="000000"/>
          <w:kern w:val="0"/>
          <w14:ligatures w14:val="none"/>
        </w:rPr>
        <w:br/>
        <w:t xml:space="preserve">z tytułu zatrudnienia lub umowy zlecenia/umowy o dzieło złożyły odpowiednie oświadczenie </w:t>
      </w:r>
      <w:r w:rsidR="00D91BF2" w:rsidRPr="00D91BF2">
        <w:rPr>
          <w:rFonts w:ascii="Calibri" w:eastAsia="Calibri" w:hAnsi="Calibri" w:cs="Calibri"/>
          <w:color w:val="000000"/>
          <w:kern w:val="0"/>
          <w14:ligatures w14:val="none"/>
        </w:rPr>
        <w:br/>
        <w:t xml:space="preserve">do naliczania składek ZUS-owskich i </w:t>
      </w:r>
      <w:r w:rsidR="00D91BF2" w:rsidRPr="00D91BF2">
        <w:rPr>
          <w:rFonts w:ascii="Calibri" w:eastAsia="Calibri" w:hAnsi="Calibri" w:cs="Calibri"/>
          <w:kern w:val="0"/>
          <w14:ligatures w14:val="none"/>
        </w:rPr>
        <w:t>podatku do US (wzór oświadczenia w załączeniu). Dopuszczalne jest też użycie gotowej pieczątki z taką informacją na dokumentach rozliczeniowych lub opisie.</w:t>
      </w:r>
    </w:p>
    <w:p w14:paraId="39A11836" w14:textId="77777777" w:rsidR="00D91BF2" w:rsidRPr="00D91BF2" w:rsidRDefault="00D91BF2" w:rsidP="00D91BF2">
      <w:pPr>
        <w:autoSpaceDE w:val="0"/>
        <w:autoSpaceDN w:val="0"/>
        <w:adjustRightInd w:val="0"/>
        <w:spacing w:after="0" w:line="240" w:lineRule="auto"/>
        <w:jc w:val="both"/>
        <w:rPr>
          <w:rFonts w:ascii="Calibri" w:eastAsia="Calibri" w:hAnsi="Calibri" w:cs="Calibri"/>
          <w:color w:val="000000"/>
          <w:kern w:val="0"/>
          <w14:ligatures w14:val="none"/>
        </w:rPr>
      </w:pPr>
    </w:p>
    <w:p w14:paraId="742A97FF" w14:textId="3E347570" w:rsidR="00D91BF2" w:rsidRPr="00D91BF2" w:rsidRDefault="00B815E6" w:rsidP="00D91BF2">
      <w:pPr>
        <w:autoSpaceDE w:val="0"/>
        <w:autoSpaceDN w:val="0"/>
        <w:adjustRightInd w:val="0"/>
        <w:spacing w:after="0" w:line="240" w:lineRule="auto"/>
        <w:jc w:val="both"/>
        <w:rPr>
          <w:rFonts w:ascii="Calibri" w:eastAsia="Calibri" w:hAnsi="Calibri" w:cs="Calibri"/>
          <w:color w:val="000000"/>
          <w:kern w:val="0"/>
          <w14:ligatures w14:val="none"/>
        </w:rPr>
      </w:pPr>
      <w:r>
        <w:rPr>
          <w:rFonts w:ascii="Calibri" w:eastAsia="Calibri" w:hAnsi="Calibri" w:cs="Calibri"/>
          <w:color w:val="000000"/>
          <w:kern w:val="0"/>
          <w14:ligatures w14:val="none"/>
        </w:rPr>
        <w:t>7</w:t>
      </w:r>
      <w:r w:rsidR="00D91BF2" w:rsidRPr="00D91BF2">
        <w:rPr>
          <w:rFonts w:ascii="Calibri" w:eastAsia="Calibri" w:hAnsi="Calibri" w:cs="Calibri"/>
          <w:color w:val="000000"/>
          <w:kern w:val="0"/>
          <w14:ligatures w14:val="none"/>
        </w:rPr>
        <w:t>. W zakresie związanym z realizacją zadania publicznego, w tym z gromadzeniem, przetwarzaniem</w:t>
      </w:r>
      <w:r w:rsidR="00FD3E58">
        <w:rPr>
          <w:rFonts w:ascii="Calibri" w:eastAsia="Calibri" w:hAnsi="Calibri" w:cs="Calibri"/>
          <w:color w:val="000000"/>
          <w:kern w:val="0"/>
          <w14:ligatures w14:val="none"/>
        </w:rPr>
        <w:t xml:space="preserve"> </w:t>
      </w:r>
      <w:r w:rsidR="00D91BF2" w:rsidRPr="00D91BF2">
        <w:rPr>
          <w:rFonts w:ascii="Calibri" w:eastAsia="Calibri" w:hAnsi="Calibri" w:cs="Calibri"/>
          <w:color w:val="000000"/>
          <w:kern w:val="0"/>
          <w14:ligatures w14:val="none"/>
        </w:rPr>
        <w:t>i przekazywaniem danych osobowych, a także wprowadzaniem ich do systemów informatycznych,</w:t>
      </w:r>
      <w:r>
        <w:rPr>
          <w:rFonts w:ascii="Calibri" w:eastAsia="Calibri" w:hAnsi="Calibri" w:cs="Calibri"/>
          <w:color w:val="000000"/>
          <w:kern w:val="0"/>
          <w14:ligatures w14:val="none"/>
        </w:rPr>
        <w:t xml:space="preserve"> </w:t>
      </w:r>
      <w:r w:rsidR="00D91BF2" w:rsidRPr="00D91BF2">
        <w:rPr>
          <w:rFonts w:ascii="Calibri" w:eastAsia="Calibri" w:hAnsi="Calibri" w:cs="Calibri"/>
          <w:kern w:val="0"/>
          <w14:ligatures w14:val="none"/>
        </w:rPr>
        <w:t>Zleceniobiorca odbiera stosowne oświadczenia osób, których te dane dotyczą, zgodnie z ustawą</w:t>
      </w:r>
      <w:r w:rsidR="00FD3E58">
        <w:rPr>
          <w:rFonts w:ascii="Calibri" w:eastAsia="Calibri" w:hAnsi="Calibri" w:cs="Calibri"/>
          <w:kern w:val="0"/>
          <w14:ligatures w14:val="none"/>
        </w:rPr>
        <w:t xml:space="preserve"> </w:t>
      </w:r>
      <w:r w:rsidR="00D91BF2" w:rsidRPr="00D91BF2">
        <w:rPr>
          <w:rFonts w:ascii="Calibri" w:eastAsia="Calibri" w:hAnsi="Calibri" w:cs="Calibri"/>
          <w:kern w:val="0"/>
          <w14:ligatures w14:val="none"/>
        </w:rPr>
        <w:t xml:space="preserve">z dnia 10 maja 2018 r. o ochronie danych osobowych (tekst jedn. Dz.U. z 2019 r. poz. 1781 z </w:t>
      </w:r>
      <w:proofErr w:type="spellStart"/>
      <w:r w:rsidR="00D91BF2" w:rsidRPr="00D91BF2">
        <w:rPr>
          <w:rFonts w:ascii="Calibri" w:eastAsia="Calibri" w:hAnsi="Calibri" w:cs="Calibri"/>
          <w:kern w:val="0"/>
          <w14:ligatures w14:val="none"/>
        </w:rPr>
        <w:t>późn</w:t>
      </w:r>
      <w:proofErr w:type="spellEnd"/>
      <w:r w:rsidR="00D91BF2" w:rsidRPr="00D91BF2">
        <w:rPr>
          <w:rFonts w:ascii="Calibri" w:eastAsia="Calibri" w:hAnsi="Calibri" w:cs="Calibri"/>
          <w:kern w:val="0"/>
          <w14:ligatures w14:val="none"/>
        </w:rPr>
        <w:t xml:space="preserve">. zm.), które mogą być wymagane w trakcie kontroli </w:t>
      </w:r>
      <w:r w:rsidR="00D91BF2" w:rsidRPr="00D91BF2">
        <w:rPr>
          <w:rFonts w:ascii="Calibri" w:eastAsia="Calibri" w:hAnsi="Calibri" w:cs="Calibri"/>
          <w:i/>
          <w:iCs/>
          <w:kern w:val="0"/>
          <w14:ligatures w14:val="none"/>
        </w:rPr>
        <w:t>(wzór oświadczenia w załączeniu do wytycznych)</w:t>
      </w:r>
      <w:r w:rsidR="00D91BF2" w:rsidRPr="00D91BF2">
        <w:rPr>
          <w:rFonts w:ascii="Calibri" w:eastAsia="Calibri" w:hAnsi="Calibri" w:cs="Calibri"/>
          <w:kern w:val="0"/>
          <w14:ligatures w14:val="none"/>
        </w:rPr>
        <w:t>.</w:t>
      </w:r>
    </w:p>
    <w:p w14:paraId="2115FD50" w14:textId="77777777" w:rsidR="00D91BF2" w:rsidRPr="00D91BF2" w:rsidRDefault="00D91BF2" w:rsidP="00D91BF2">
      <w:pPr>
        <w:autoSpaceDE w:val="0"/>
        <w:autoSpaceDN w:val="0"/>
        <w:adjustRightInd w:val="0"/>
        <w:spacing w:after="0" w:line="240" w:lineRule="auto"/>
        <w:jc w:val="both"/>
        <w:rPr>
          <w:rFonts w:ascii="Calibri" w:eastAsia="Calibri" w:hAnsi="Calibri" w:cs="Calibri"/>
          <w:color w:val="000000"/>
          <w:kern w:val="0"/>
          <w14:ligatures w14:val="none"/>
        </w:rPr>
      </w:pPr>
    </w:p>
    <w:p w14:paraId="63A39A49" w14:textId="1AA8BBDC" w:rsidR="00D91BF2" w:rsidRPr="00D91BF2" w:rsidRDefault="00B815E6" w:rsidP="00D91BF2">
      <w:pPr>
        <w:autoSpaceDE w:val="0"/>
        <w:autoSpaceDN w:val="0"/>
        <w:adjustRightInd w:val="0"/>
        <w:spacing w:after="0" w:line="240" w:lineRule="auto"/>
        <w:jc w:val="both"/>
        <w:rPr>
          <w:rFonts w:ascii="Calibri-Bold" w:eastAsia="Calibri" w:hAnsi="Calibri-Bold" w:cs="Calibri-Bold"/>
          <w:b/>
          <w:bCs/>
          <w:color w:val="1F497D"/>
          <w:kern w:val="0"/>
          <w14:ligatures w14:val="none"/>
        </w:rPr>
      </w:pPr>
      <w:r>
        <w:rPr>
          <w:rFonts w:ascii="Calibri" w:eastAsia="Calibri" w:hAnsi="Calibri" w:cs="Calibri"/>
          <w:color w:val="000000"/>
          <w:kern w:val="0"/>
          <w14:ligatures w14:val="none"/>
        </w:rPr>
        <w:t>8</w:t>
      </w:r>
      <w:r w:rsidR="00D91BF2" w:rsidRPr="00D91BF2">
        <w:rPr>
          <w:rFonts w:ascii="Calibri" w:eastAsia="Calibri" w:hAnsi="Calibri" w:cs="Calibri"/>
          <w:color w:val="000000"/>
          <w:kern w:val="0"/>
          <w14:ligatures w14:val="none"/>
        </w:rPr>
        <w:t>. Z przeprowadzonej kontroli osoba/osoby kontrolująca/kontrolujące sporządza/sporządzają protokół w dwóch jednobrzmiących egzemplarzach zawierający m.in. ustalenia stanu realizacji zadań oraz stwierdzone nieprawidłowości.</w:t>
      </w:r>
      <w:r w:rsidR="00D91BF2" w:rsidRPr="00D91BF2">
        <w:rPr>
          <w:rFonts w:ascii="Calibri-Bold" w:eastAsia="Calibri" w:hAnsi="Calibri-Bold" w:cs="Calibri-Bold"/>
          <w:b/>
          <w:bCs/>
          <w:color w:val="1F497D"/>
          <w:kern w:val="0"/>
          <w14:ligatures w14:val="none"/>
        </w:rPr>
        <w:t xml:space="preserve"> </w:t>
      </w:r>
    </w:p>
    <w:p w14:paraId="1662D384" w14:textId="77777777" w:rsidR="00D91BF2" w:rsidRPr="00D91BF2" w:rsidRDefault="00D91BF2" w:rsidP="00D91BF2">
      <w:pPr>
        <w:autoSpaceDE w:val="0"/>
        <w:autoSpaceDN w:val="0"/>
        <w:adjustRightInd w:val="0"/>
        <w:spacing w:after="0" w:line="240" w:lineRule="auto"/>
        <w:rPr>
          <w:rFonts w:ascii="Calibri" w:eastAsia="Calibri" w:hAnsi="Calibri" w:cs="Calibri"/>
          <w:color w:val="000000"/>
          <w:kern w:val="0"/>
          <w14:ligatures w14:val="none"/>
        </w:rPr>
      </w:pPr>
    </w:p>
    <w:p w14:paraId="68591F21" w14:textId="470F5331" w:rsidR="00D91BF2" w:rsidRPr="00D91BF2" w:rsidRDefault="00B815E6" w:rsidP="00D91BF2">
      <w:pPr>
        <w:autoSpaceDE w:val="0"/>
        <w:autoSpaceDN w:val="0"/>
        <w:adjustRightInd w:val="0"/>
        <w:spacing w:after="0" w:line="240" w:lineRule="auto"/>
        <w:jc w:val="both"/>
        <w:rPr>
          <w:rFonts w:ascii="Calibri" w:eastAsia="Calibri" w:hAnsi="Calibri" w:cs="Calibri"/>
          <w:color w:val="000000"/>
          <w:kern w:val="0"/>
          <w14:ligatures w14:val="none"/>
        </w:rPr>
      </w:pPr>
      <w:r>
        <w:rPr>
          <w:rFonts w:ascii="Calibri" w:eastAsia="Calibri" w:hAnsi="Calibri" w:cs="Calibri"/>
          <w:color w:val="000000"/>
          <w:kern w:val="0"/>
          <w14:ligatures w14:val="none"/>
        </w:rPr>
        <w:t>9</w:t>
      </w:r>
      <w:r w:rsidR="00D91BF2" w:rsidRPr="00D91BF2">
        <w:rPr>
          <w:rFonts w:ascii="Calibri" w:eastAsia="Calibri" w:hAnsi="Calibri" w:cs="Calibri"/>
          <w:color w:val="000000"/>
          <w:kern w:val="0"/>
          <w14:ligatures w14:val="none"/>
        </w:rPr>
        <w:t>. Podpisany przez Zleceniobiorcę protokół kontroli (1 egzemplarz) powinien zostać odesłany do Zleceniodawcy w terminie 14 dni od jego otrzymania.</w:t>
      </w:r>
    </w:p>
    <w:p w14:paraId="3E0C2D53"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p>
    <w:p w14:paraId="7433980D" w14:textId="46725585" w:rsidR="00D91BF2" w:rsidRPr="00D91BF2" w:rsidRDefault="00B815E6" w:rsidP="00D91BF2">
      <w:pPr>
        <w:autoSpaceDE w:val="0"/>
        <w:autoSpaceDN w:val="0"/>
        <w:adjustRightInd w:val="0"/>
        <w:spacing w:after="0" w:line="240" w:lineRule="auto"/>
        <w:jc w:val="both"/>
        <w:rPr>
          <w:rFonts w:ascii="Calibri" w:eastAsia="Calibri" w:hAnsi="Calibri" w:cs="Calibri"/>
          <w:kern w:val="0"/>
          <w14:ligatures w14:val="none"/>
        </w:rPr>
      </w:pPr>
      <w:r>
        <w:rPr>
          <w:rFonts w:ascii="Calibri" w:eastAsia="Calibri" w:hAnsi="Calibri" w:cs="Calibri"/>
          <w:kern w:val="0"/>
          <w14:ligatures w14:val="none"/>
        </w:rPr>
        <w:t>10</w:t>
      </w:r>
      <w:r w:rsidR="00D91BF2" w:rsidRPr="00D91BF2">
        <w:rPr>
          <w:rFonts w:ascii="Calibri" w:eastAsia="Calibri" w:hAnsi="Calibri" w:cs="Calibri"/>
          <w:kern w:val="0"/>
          <w14:ligatures w14:val="none"/>
        </w:rPr>
        <w:t>. Osoba uprawniona ze strony Zleceniobiorcy może odmówić podpisania protokołu kontroli, składając pisemne wyjaśnienie tej odmowy. Odmowa podpisania protokołu kontroli przez organizację pozarządową nie stanowi przeszkody do sporządzenia wystąpienia pokontrolnego.</w:t>
      </w:r>
    </w:p>
    <w:p w14:paraId="7A5D0ED3"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p>
    <w:p w14:paraId="5F0EA844" w14:textId="7A0B545A" w:rsidR="00D91BF2" w:rsidRPr="00D91BF2" w:rsidRDefault="00D91BF2" w:rsidP="00D91BF2">
      <w:pPr>
        <w:autoSpaceDE w:val="0"/>
        <w:autoSpaceDN w:val="0"/>
        <w:adjustRightInd w:val="0"/>
        <w:spacing w:after="0" w:line="240" w:lineRule="auto"/>
        <w:jc w:val="both"/>
        <w:rPr>
          <w:rFonts w:eastAsia="Calibri" w:cstheme="minorHAnsi"/>
          <w:kern w:val="0"/>
          <w14:ligatures w14:val="none"/>
        </w:rPr>
      </w:pPr>
      <w:r w:rsidRPr="00D91BF2">
        <w:rPr>
          <w:rFonts w:eastAsia="Calibri" w:cstheme="minorHAnsi"/>
          <w:kern w:val="0"/>
          <w14:ligatures w14:val="none"/>
        </w:rPr>
        <w:t>1</w:t>
      </w:r>
      <w:r w:rsidR="00B815E6" w:rsidRPr="00B815E6">
        <w:rPr>
          <w:rFonts w:eastAsia="Calibri" w:cstheme="minorHAnsi"/>
          <w:kern w:val="0"/>
          <w14:ligatures w14:val="none"/>
        </w:rPr>
        <w:t>1</w:t>
      </w:r>
      <w:r w:rsidRPr="00D91BF2">
        <w:rPr>
          <w:rFonts w:eastAsia="Calibri" w:cstheme="minorHAnsi"/>
          <w:kern w:val="0"/>
          <w14:ligatures w14:val="none"/>
        </w:rPr>
        <w:t>. O wynikach kontroli, Zleceniodawca poinformuje Zleceniobiorcę, a w przypadku stwierdzenia nieprawidłowości przekaże mu wnioski i zalecenia mające na celu ich usunięcie.</w:t>
      </w:r>
    </w:p>
    <w:p w14:paraId="505A1D08"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p>
    <w:p w14:paraId="2C189E10" w14:textId="39C7F006"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r w:rsidRPr="00D91BF2">
        <w:rPr>
          <w:rFonts w:ascii="Calibri" w:eastAsia="Calibri" w:hAnsi="Calibri" w:cs="Calibri"/>
          <w:kern w:val="0"/>
          <w14:ligatures w14:val="none"/>
        </w:rPr>
        <w:t>1</w:t>
      </w:r>
      <w:r w:rsidR="00B815E6">
        <w:rPr>
          <w:rFonts w:ascii="Calibri" w:eastAsia="Calibri" w:hAnsi="Calibri" w:cs="Calibri"/>
          <w:kern w:val="0"/>
          <w14:ligatures w14:val="none"/>
        </w:rPr>
        <w:t>2</w:t>
      </w:r>
      <w:r w:rsidRPr="00D91BF2">
        <w:rPr>
          <w:rFonts w:ascii="Calibri" w:eastAsia="Calibri" w:hAnsi="Calibri" w:cs="Calibri"/>
          <w:kern w:val="0"/>
          <w14:ligatures w14:val="none"/>
        </w:rPr>
        <w:t>. Na podstawie wyników kontroli kierowane jest do organizacji wystąpienie pokontrolne, wskazujące nieprawidłowości, ich rozmiary oraz wnioski zmierzające do usunięcia nieprawidłowości i usprawnienia badanej działalności. Jeżeli w toku kontroli nie stwierdzono nieprawidłowości do organizacji kierowane jest pismo z informacją w tym zakresie.</w:t>
      </w:r>
    </w:p>
    <w:p w14:paraId="4774A3B4"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p>
    <w:p w14:paraId="60B90CB3" w14:textId="17C479C4" w:rsidR="00D91BF2" w:rsidRPr="00D91BF2" w:rsidRDefault="00D91BF2" w:rsidP="00D91BF2">
      <w:pPr>
        <w:autoSpaceDE w:val="0"/>
        <w:autoSpaceDN w:val="0"/>
        <w:adjustRightInd w:val="0"/>
        <w:spacing w:after="0" w:line="240" w:lineRule="auto"/>
        <w:jc w:val="both"/>
        <w:rPr>
          <w:rFonts w:ascii="Calibri" w:eastAsia="Calibri" w:hAnsi="Calibri" w:cs="Calibri"/>
          <w:i/>
          <w:iCs/>
          <w:color w:val="C45911"/>
          <w:kern w:val="0"/>
          <w14:ligatures w14:val="none"/>
        </w:rPr>
      </w:pPr>
      <w:r w:rsidRPr="00D91BF2">
        <w:rPr>
          <w:rFonts w:ascii="Calibri" w:eastAsia="Calibri" w:hAnsi="Calibri" w:cs="Calibri"/>
          <w:kern w:val="0"/>
          <w14:ligatures w14:val="none"/>
        </w:rPr>
        <w:t>1</w:t>
      </w:r>
      <w:r w:rsidR="00B815E6">
        <w:rPr>
          <w:rFonts w:ascii="Calibri" w:eastAsia="Calibri" w:hAnsi="Calibri" w:cs="Calibri"/>
          <w:kern w:val="0"/>
          <w14:ligatures w14:val="none"/>
        </w:rPr>
        <w:t>3</w:t>
      </w:r>
      <w:r w:rsidRPr="00D91BF2">
        <w:rPr>
          <w:rFonts w:ascii="Calibri" w:eastAsia="Calibri" w:hAnsi="Calibri" w:cs="Calibri"/>
          <w:kern w:val="0"/>
          <w14:ligatures w14:val="none"/>
        </w:rPr>
        <w:t>. Zleceniobiorca jest zobowiązany w terminie nie dłuższym niż 14 dni od dnia otrzymania wniosków i zaleceń, o których mowa w punkcie 11, do ich wykonania i powiadomienia o tym zleceniodawcy.</w:t>
      </w:r>
      <w:r w:rsidR="00B815E6">
        <w:rPr>
          <w:rFonts w:ascii="Calibri" w:eastAsia="Calibri" w:hAnsi="Calibri" w:cs="Calibri"/>
          <w:kern w:val="0"/>
          <w14:ligatures w14:val="none"/>
        </w:rPr>
        <w:t xml:space="preserve"> </w:t>
      </w:r>
      <w:r w:rsidRPr="00D91BF2">
        <w:rPr>
          <w:rFonts w:ascii="Calibri" w:eastAsia="Calibri" w:hAnsi="Calibri" w:cs="Calibri"/>
          <w:kern w:val="0"/>
          <w14:ligatures w14:val="none"/>
        </w:rPr>
        <w:t xml:space="preserve">W przypadku okoliczności uniemożliwiających spełnienie wymaganego terminu zleceniobiorca powinien pisemnie lub drogą elektroniczną przed upływem terminu poinformować o tym fakcie zleceniodawcę. </w:t>
      </w:r>
      <w:r w:rsidRPr="00D91BF2">
        <w:rPr>
          <w:rFonts w:ascii="Calibri" w:eastAsia="Calibri" w:hAnsi="Calibri" w:cs="Calibri"/>
          <w:i/>
          <w:iCs/>
          <w:kern w:val="0"/>
          <w14:ligatures w14:val="none"/>
        </w:rPr>
        <w:tab/>
      </w:r>
    </w:p>
    <w:p w14:paraId="362926D7" w14:textId="77777777" w:rsidR="00D91BF2" w:rsidRPr="00D91BF2" w:rsidRDefault="00D91BF2" w:rsidP="00D91BF2">
      <w:pPr>
        <w:autoSpaceDE w:val="0"/>
        <w:autoSpaceDN w:val="0"/>
        <w:adjustRightInd w:val="0"/>
        <w:spacing w:after="0" w:line="240" w:lineRule="auto"/>
        <w:jc w:val="both"/>
        <w:rPr>
          <w:rFonts w:ascii="Calibri" w:eastAsia="Calibri" w:hAnsi="Calibri" w:cs="Calibri"/>
          <w:i/>
          <w:iCs/>
          <w:color w:val="C45911"/>
          <w:kern w:val="0"/>
          <w14:ligatures w14:val="none"/>
        </w:rPr>
      </w:pPr>
    </w:p>
    <w:p w14:paraId="63C3CA97" w14:textId="77777777" w:rsidR="00D91BF2" w:rsidRPr="00D91BF2" w:rsidRDefault="00D91BF2" w:rsidP="00D91BF2">
      <w:pPr>
        <w:autoSpaceDE w:val="0"/>
        <w:autoSpaceDN w:val="0"/>
        <w:adjustRightInd w:val="0"/>
        <w:spacing w:after="0" w:line="240" w:lineRule="auto"/>
        <w:jc w:val="both"/>
        <w:rPr>
          <w:rFonts w:ascii="Calibri" w:eastAsia="Calibri" w:hAnsi="Calibri" w:cs="Calibri"/>
          <w:i/>
          <w:iCs/>
          <w:color w:val="C45911"/>
          <w:kern w:val="0"/>
          <w14:ligatures w14:val="none"/>
        </w:rPr>
      </w:pPr>
    </w:p>
    <w:p w14:paraId="693FDD71" w14:textId="77777777" w:rsidR="00D91BF2" w:rsidRPr="00D91BF2" w:rsidRDefault="00D91BF2" w:rsidP="00D91BF2">
      <w:pPr>
        <w:autoSpaceDE w:val="0"/>
        <w:autoSpaceDN w:val="0"/>
        <w:adjustRightInd w:val="0"/>
        <w:spacing w:after="0" w:line="240" w:lineRule="auto"/>
        <w:jc w:val="both"/>
        <w:rPr>
          <w:rFonts w:ascii="Calibri" w:eastAsia="Calibri" w:hAnsi="Calibri" w:cs="Calibri"/>
          <w:i/>
          <w:iCs/>
          <w:color w:val="C45911"/>
          <w:kern w:val="0"/>
          <w14:ligatures w14:val="none"/>
        </w:rPr>
      </w:pPr>
    </w:p>
    <w:p w14:paraId="521F290B" w14:textId="77777777" w:rsidR="00D91BF2" w:rsidRDefault="00D91BF2" w:rsidP="00D91BF2">
      <w:pPr>
        <w:autoSpaceDE w:val="0"/>
        <w:autoSpaceDN w:val="0"/>
        <w:adjustRightInd w:val="0"/>
        <w:spacing w:after="0" w:line="240" w:lineRule="auto"/>
        <w:jc w:val="both"/>
        <w:rPr>
          <w:rFonts w:ascii="Calibri" w:eastAsia="Calibri" w:hAnsi="Calibri" w:cs="Calibri"/>
          <w:i/>
          <w:iCs/>
          <w:color w:val="C45911"/>
          <w:kern w:val="0"/>
          <w14:ligatures w14:val="none"/>
        </w:rPr>
      </w:pPr>
    </w:p>
    <w:p w14:paraId="21FD6C80" w14:textId="77777777" w:rsidR="003A515D" w:rsidRDefault="003A515D" w:rsidP="00D91BF2">
      <w:pPr>
        <w:autoSpaceDE w:val="0"/>
        <w:autoSpaceDN w:val="0"/>
        <w:adjustRightInd w:val="0"/>
        <w:spacing w:after="0" w:line="240" w:lineRule="auto"/>
        <w:jc w:val="both"/>
        <w:rPr>
          <w:rFonts w:ascii="Calibri" w:eastAsia="Calibri" w:hAnsi="Calibri" w:cs="Calibri"/>
          <w:i/>
          <w:iCs/>
          <w:color w:val="C45911"/>
          <w:kern w:val="0"/>
          <w14:ligatures w14:val="none"/>
        </w:rPr>
      </w:pPr>
    </w:p>
    <w:p w14:paraId="0E83CA41" w14:textId="77777777" w:rsidR="003A515D" w:rsidRDefault="003A515D" w:rsidP="00D91BF2">
      <w:pPr>
        <w:autoSpaceDE w:val="0"/>
        <w:autoSpaceDN w:val="0"/>
        <w:adjustRightInd w:val="0"/>
        <w:spacing w:after="0" w:line="240" w:lineRule="auto"/>
        <w:jc w:val="both"/>
        <w:rPr>
          <w:rFonts w:ascii="Calibri" w:eastAsia="Calibri" w:hAnsi="Calibri" w:cs="Calibri"/>
          <w:i/>
          <w:iCs/>
          <w:color w:val="C45911"/>
          <w:kern w:val="0"/>
          <w14:ligatures w14:val="none"/>
        </w:rPr>
      </w:pPr>
    </w:p>
    <w:p w14:paraId="3902F263" w14:textId="77777777" w:rsidR="00FD3E58" w:rsidRDefault="00FD3E58" w:rsidP="00D91BF2">
      <w:pPr>
        <w:autoSpaceDE w:val="0"/>
        <w:autoSpaceDN w:val="0"/>
        <w:adjustRightInd w:val="0"/>
        <w:spacing w:after="0" w:line="240" w:lineRule="auto"/>
        <w:jc w:val="both"/>
        <w:rPr>
          <w:rFonts w:ascii="Calibri" w:eastAsia="Calibri" w:hAnsi="Calibri" w:cs="Calibri"/>
          <w:i/>
          <w:iCs/>
          <w:color w:val="C45911"/>
          <w:kern w:val="0"/>
          <w14:ligatures w14:val="none"/>
        </w:rPr>
      </w:pPr>
    </w:p>
    <w:p w14:paraId="0E3CE041" w14:textId="77777777" w:rsidR="003A515D" w:rsidRDefault="003A515D" w:rsidP="00D91BF2">
      <w:pPr>
        <w:autoSpaceDE w:val="0"/>
        <w:autoSpaceDN w:val="0"/>
        <w:adjustRightInd w:val="0"/>
        <w:spacing w:after="0" w:line="240" w:lineRule="auto"/>
        <w:jc w:val="both"/>
        <w:rPr>
          <w:rFonts w:ascii="Calibri" w:eastAsia="Calibri" w:hAnsi="Calibri" w:cs="Calibri"/>
          <w:i/>
          <w:iCs/>
          <w:color w:val="C45911"/>
          <w:kern w:val="0"/>
          <w14:ligatures w14:val="none"/>
        </w:rPr>
      </w:pPr>
    </w:p>
    <w:p w14:paraId="3CEDBA59" w14:textId="77777777" w:rsidR="00D91BF2" w:rsidRPr="00D91BF2" w:rsidRDefault="00D91BF2" w:rsidP="00D91BF2">
      <w:pPr>
        <w:spacing w:after="0" w:line="240" w:lineRule="auto"/>
        <w:jc w:val="center"/>
        <w:rPr>
          <w:rFonts w:ascii="Calibri" w:eastAsia="Times New Roman" w:hAnsi="Calibri" w:cs="Calibri"/>
          <w:b/>
          <w:kern w:val="0"/>
          <w:sz w:val="24"/>
          <w:szCs w:val="24"/>
          <w:lang w:eastAsia="pl-PL"/>
          <w14:ligatures w14:val="none"/>
        </w:rPr>
      </w:pPr>
      <w:r w:rsidRPr="00D91BF2">
        <w:rPr>
          <w:rFonts w:ascii="Calibri" w:eastAsia="Times New Roman" w:hAnsi="Calibri" w:cs="Calibri"/>
          <w:b/>
          <w:kern w:val="0"/>
          <w:sz w:val="24"/>
          <w:szCs w:val="24"/>
          <w:lang w:eastAsia="pl-PL"/>
          <w14:ligatures w14:val="none"/>
        </w:rPr>
        <w:lastRenderedPageBreak/>
        <w:t>Wzór opisu faktury/rachunku</w:t>
      </w:r>
    </w:p>
    <w:p w14:paraId="0712C46C" w14:textId="77777777" w:rsidR="00D91BF2" w:rsidRPr="00D91BF2" w:rsidRDefault="00D91BF2" w:rsidP="00D91BF2">
      <w:pPr>
        <w:spacing w:after="0" w:line="240" w:lineRule="auto"/>
        <w:rPr>
          <w:rFonts w:ascii="Calibri" w:eastAsia="Times New Roman" w:hAnsi="Calibri" w:cs="Calibri"/>
          <w:i/>
          <w:kern w:val="0"/>
          <w:sz w:val="20"/>
          <w:szCs w:val="20"/>
          <w:lang w:eastAsia="pl-PL"/>
          <w14:ligatures w14:val="none"/>
        </w:rPr>
      </w:pPr>
    </w:p>
    <w:p w14:paraId="76061FC6" w14:textId="77777777" w:rsidR="00D91BF2" w:rsidRPr="00D91BF2" w:rsidRDefault="00D91BF2" w:rsidP="00D91BF2">
      <w:pPr>
        <w:spacing w:after="0" w:line="240" w:lineRule="auto"/>
        <w:rPr>
          <w:rFonts w:ascii="Calibri" w:eastAsia="Times New Roman" w:hAnsi="Calibri" w:cs="Calibri"/>
          <w:i/>
          <w:kern w:val="0"/>
          <w:sz w:val="20"/>
          <w:szCs w:val="20"/>
          <w:lang w:eastAsia="pl-PL"/>
          <w14:ligatures w14:val="none"/>
        </w:rPr>
      </w:pPr>
    </w:p>
    <w:p w14:paraId="63FDE624" w14:textId="77777777" w:rsidR="00D91BF2" w:rsidRPr="00D91BF2" w:rsidRDefault="00D91BF2" w:rsidP="00D91BF2">
      <w:pPr>
        <w:spacing w:after="0" w:line="240" w:lineRule="auto"/>
        <w:rPr>
          <w:rFonts w:ascii="Calibri" w:eastAsia="Times New Roman" w:hAnsi="Calibri" w:cs="Calibri"/>
          <w:kern w:val="0"/>
          <w:sz w:val="20"/>
          <w:szCs w:val="20"/>
          <w:lang w:eastAsia="pl-PL"/>
          <w14:ligatures w14:val="none"/>
        </w:rPr>
      </w:pPr>
      <w:r w:rsidRPr="00D91BF2">
        <w:rPr>
          <w:rFonts w:ascii="Calibri" w:eastAsia="Times New Roman" w:hAnsi="Calibri" w:cs="Calibri"/>
          <w:kern w:val="0"/>
          <w:sz w:val="20"/>
          <w:szCs w:val="20"/>
          <w:lang w:eastAsia="pl-PL"/>
          <w14:ligatures w14:val="none"/>
        </w:rPr>
        <w:t>Faktura/ rachunek dotyczy realizacji zadania (</w:t>
      </w:r>
      <w:r w:rsidRPr="00D91BF2">
        <w:rPr>
          <w:rFonts w:ascii="Calibri" w:eastAsia="Times New Roman" w:hAnsi="Calibri" w:cs="Calibri"/>
          <w:i/>
          <w:iCs/>
          <w:kern w:val="0"/>
          <w:sz w:val="20"/>
          <w:szCs w:val="20"/>
          <w:lang w:eastAsia="pl-PL"/>
          <w14:ligatures w14:val="none"/>
        </w:rPr>
        <w:t xml:space="preserve">nazwa zadania) </w:t>
      </w:r>
      <w:r w:rsidRPr="00D91BF2">
        <w:rPr>
          <w:rFonts w:ascii="Calibri" w:eastAsia="Times New Roman" w:hAnsi="Calibri" w:cs="Calibri"/>
          <w:kern w:val="0"/>
          <w:sz w:val="20"/>
          <w:szCs w:val="20"/>
          <w:lang w:eastAsia="pl-PL"/>
          <w14:ligatures w14:val="none"/>
        </w:rPr>
        <w:t xml:space="preserve">............................................... …………………………………………………………………………………………………………………………………………..., </w:t>
      </w:r>
    </w:p>
    <w:p w14:paraId="1E72CC9F" w14:textId="77777777" w:rsidR="00D91BF2" w:rsidRPr="00D91BF2" w:rsidRDefault="00D91BF2" w:rsidP="00D91BF2">
      <w:pPr>
        <w:spacing w:after="0" w:line="240" w:lineRule="auto"/>
        <w:rPr>
          <w:rFonts w:ascii="Calibri" w:eastAsia="Times New Roman" w:hAnsi="Calibri" w:cs="Calibri"/>
          <w:kern w:val="0"/>
          <w:sz w:val="20"/>
          <w:szCs w:val="20"/>
          <w:lang w:eastAsia="pl-PL"/>
          <w14:ligatures w14:val="none"/>
        </w:rPr>
      </w:pPr>
      <w:r w:rsidRPr="00D91BF2">
        <w:rPr>
          <w:rFonts w:ascii="Calibri" w:eastAsia="Times New Roman" w:hAnsi="Calibri" w:cs="Calibri"/>
          <w:kern w:val="0"/>
          <w:sz w:val="20"/>
          <w:szCs w:val="20"/>
          <w:lang w:eastAsia="pl-PL"/>
          <w14:ligatures w14:val="none"/>
        </w:rPr>
        <w:t xml:space="preserve">zgodnie z umową nr ................................................... z dnia ……………..................................... </w:t>
      </w:r>
      <w:r w:rsidRPr="00D91BF2">
        <w:rPr>
          <w:rFonts w:ascii="Calibri" w:eastAsia="Times New Roman" w:hAnsi="Calibri" w:cs="Calibri"/>
          <w:kern w:val="0"/>
          <w:sz w:val="20"/>
          <w:szCs w:val="20"/>
          <w:lang w:eastAsia="pl-PL"/>
          <w14:ligatures w14:val="none"/>
        </w:rPr>
        <w:br/>
        <w:t>zawartą pomiędzy Krajowym Centrum ds. AIDS, a ………………………………………………………………</w:t>
      </w:r>
      <w:r w:rsidRPr="00D91BF2">
        <w:rPr>
          <w:rFonts w:ascii="Calibri" w:eastAsia="Times New Roman" w:hAnsi="Calibri" w:cs="Calibri"/>
          <w:kern w:val="0"/>
          <w:sz w:val="20"/>
          <w:szCs w:val="20"/>
          <w:lang w:eastAsia="pl-PL"/>
          <w14:ligatures w14:val="none"/>
        </w:rPr>
        <w:br/>
      </w:r>
    </w:p>
    <w:p w14:paraId="3520A590" w14:textId="77777777" w:rsidR="00D91BF2" w:rsidRPr="00D91BF2" w:rsidRDefault="00D91BF2" w:rsidP="00D91BF2">
      <w:pPr>
        <w:spacing w:after="0" w:line="240" w:lineRule="auto"/>
        <w:rPr>
          <w:rFonts w:ascii="Calibri" w:eastAsia="Times New Roman" w:hAnsi="Calibri" w:cs="Calibri"/>
          <w:kern w:val="0"/>
          <w:sz w:val="20"/>
          <w:szCs w:val="20"/>
          <w:lang w:eastAsia="pl-PL"/>
          <w14:ligatures w14:val="none"/>
        </w:rPr>
      </w:pPr>
      <w:r w:rsidRPr="00D91BF2">
        <w:rPr>
          <w:rFonts w:ascii="Calibri" w:eastAsia="Times New Roman" w:hAnsi="Calibri" w:cs="Calibri"/>
          <w:kern w:val="0"/>
          <w:sz w:val="20"/>
          <w:szCs w:val="20"/>
          <w:lang w:eastAsia="pl-PL"/>
          <w14:ligatures w14:val="none"/>
        </w:rPr>
        <w:t>Dotyczy pozycji w kosztorysie (nr i nazwa kosztu) ……………………………………………………………….</w:t>
      </w:r>
    </w:p>
    <w:p w14:paraId="407C48D3" w14:textId="77777777" w:rsidR="00D91BF2" w:rsidRPr="00D91BF2" w:rsidRDefault="00D91BF2" w:rsidP="00D91BF2">
      <w:pPr>
        <w:spacing w:after="0" w:line="240" w:lineRule="auto"/>
        <w:rPr>
          <w:rFonts w:ascii="Calibri" w:eastAsia="Times New Roman" w:hAnsi="Calibri" w:cs="Calibri"/>
          <w:kern w:val="0"/>
          <w:sz w:val="20"/>
          <w:szCs w:val="20"/>
          <w:lang w:eastAsia="pl-PL"/>
          <w14:ligatures w14:val="none"/>
        </w:rPr>
      </w:pPr>
    </w:p>
    <w:p w14:paraId="7B029360" w14:textId="77777777" w:rsidR="00D91BF2" w:rsidRPr="00D91BF2" w:rsidRDefault="00D91BF2" w:rsidP="00D91BF2">
      <w:pPr>
        <w:spacing w:after="0" w:line="240" w:lineRule="auto"/>
        <w:rPr>
          <w:rFonts w:ascii="Calibri" w:eastAsia="Times New Roman" w:hAnsi="Calibri" w:cs="Calibri"/>
          <w:kern w:val="0"/>
          <w:sz w:val="20"/>
          <w:szCs w:val="20"/>
          <w:lang w:eastAsia="pl-PL"/>
          <w14:ligatures w14:val="none"/>
        </w:rPr>
      </w:pPr>
      <w:r w:rsidRPr="00D91BF2">
        <w:rPr>
          <w:rFonts w:ascii="Calibri" w:eastAsia="Times New Roman" w:hAnsi="Calibri" w:cs="Calibri"/>
          <w:kern w:val="0"/>
          <w:sz w:val="20"/>
          <w:szCs w:val="20"/>
          <w:lang w:eastAsia="pl-PL"/>
          <w14:ligatures w14:val="none"/>
        </w:rPr>
        <w:t>Ujęto w spisie faktur pod pozycją nr (poz. ze sprawozdania) ……………………………………………….</w:t>
      </w:r>
    </w:p>
    <w:p w14:paraId="2CDCCA14" w14:textId="77777777" w:rsidR="00D91BF2" w:rsidRPr="00D91BF2" w:rsidRDefault="00D91BF2" w:rsidP="00D91BF2">
      <w:pPr>
        <w:spacing w:after="0" w:line="240" w:lineRule="auto"/>
        <w:rPr>
          <w:rFonts w:ascii="Calibri" w:eastAsia="Times New Roman" w:hAnsi="Calibri" w:cs="Calibri"/>
          <w:kern w:val="0"/>
          <w:sz w:val="20"/>
          <w:szCs w:val="20"/>
          <w:lang w:eastAsia="pl-PL"/>
          <w14:ligatures w14:val="none"/>
        </w:rPr>
      </w:pPr>
    </w:p>
    <w:p w14:paraId="2D413304" w14:textId="77777777" w:rsidR="00D91BF2" w:rsidRPr="00D91BF2" w:rsidRDefault="00D91BF2" w:rsidP="00D91BF2">
      <w:pPr>
        <w:spacing w:after="0" w:line="240" w:lineRule="auto"/>
        <w:rPr>
          <w:rFonts w:ascii="Calibri" w:eastAsia="Times New Roman" w:hAnsi="Calibri" w:cs="Calibri"/>
          <w:kern w:val="0"/>
          <w:sz w:val="20"/>
          <w:szCs w:val="20"/>
          <w:lang w:eastAsia="pl-PL"/>
          <w14:ligatures w14:val="none"/>
        </w:rPr>
      </w:pPr>
      <w:r w:rsidRPr="00D91BF2">
        <w:rPr>
          <w:rFonts w:ascii="Calibri" w:eastAsia="Times New Roman" w:hAnsi="Calibri" w:cs="Calibri"/>
          <w:kern w:val="0"/>
          <w:sz w:val="20"/>
          <w:szCs w:val="20"/>
          <w:lang w:eastAsia="pl-PL"/>
          <w14:ligatures w14:val="none"/>
        </w:rPr>
        <w:t>Sposób finansowania:</w:t>
      </w:r>
    </w:p>
    <w:tbl>
      <w:tblPr>
        <w:tblW w:w="5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9"/>
        <w:gridCol w:w="1559"/>
      </w:tblGrid>
      <w:tr w:rsidR="00D91BF2" w:rsidRPr="00D91BF2" w14:paraId="45AFA53B" w14:textId="77777777" w:rsidTr="00D91BF2">
        <w:trPr>
          <w:trHeight w:val="397"/>
        </w:trPr>
        <w:tc>
          <w:tcPr>
            <w:tcW w:w="4429" w:type="dxa"/>
            <w:tcBorders>
              <w:top w:val="single" w:sz="4" w:space="0" w:color="auto"/>
              <w:left w:val="single" w:sz="4" w:space="0" w:color="auto"/>
              <w:bottom w:val="single" w:sz="4" w:space="0" w:color="auto"/>
              <w:right w:val="single" w:sz="4" w:space="0" w:color="auto"/>
            </w:tcBorders>
            <w:vAlign w:val="center"/>
            <w:hideMark/>
          </w:tcPr>
          <w:p w14:paraId="394EDA73" w14:textId="77777777" w:rsidR="00D91BF2" w:rsidRPr="00D91BF2" w:rsidRDefault="00D91BF2" w:rsidP="00D91BF2">
            <w:pPr>
              <w:tabs>
                <w:tab w:val="center" w:pos="4536"/>
                <w:tab w:val="right" w:pos="9072"/>
              </w:tabs>
              <w:spacing w:after="0" w:line="240" w:lineRule="auto"/>
              <w:rPr>
                <w:rFonts w:ascii="Calibri" w:eastAsia="Calibri" w:hAnsi="Calibri" w:cs="Calibri"/>
                <w:kern w:val="0"/>
                <w14:ligatures w14:val="none"/>
              </w:rPr>
            </w:pPr>
            <w:r w:rsidRPr="00D91BF2">
              <w:rPr>
                <w:rFonts w:ascii="Calibri" w:eastAsia="Calibri" w:hAnsi="Calibri" w:cs="Calibri"/>
                <w:kern w:val="0"/>
                <w14:ligatures w14:val="none"/>
              </w:rPr>
              <w:t>z dotacji z Krajowego Centrum ds. AIDS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11F37E2" w14:textId="77777777" w:rsidR="00D91BF2" w:rsidRPr="00D91BF2" w:rsidRDefault="00D91BF2" w:rsidP="00D91BF2">
            <w:pPr>
              <w:tabs>
                <w:tab w:val="center" w:pos="4536"/>
                <w:tab w:val="right" w:pos="9072"/>
              </w:tabs>
              <w:spacing w:after="0" w:line="240" w:lineRule="auto"/>
              <w:jc w:val="right"/>
              <w:rPr>
                <w:rFonts w:ascii="Calibri" w:eastAsia="Calibri" w:hAnsi="Calibri" w:cs="Calibri"/>
                <w:kern w:val="0"/>
                <w14:ligatures w14:val="none"/>
              </w:rPr>
            </w:pPr>
            <w:r w:rsidRPr="00D91BF2">
              <w:rPr>
                <w:rFonts w:ascii="Calibri" w:eastAsia="Calibri" w:hAnsi="Calibri" w:cs="Calibri"/>
                <w:kern w:val="0"/>
                <w14:ligatures w14:val="none"/>
              </w:rPr>
              <w:t>…………… zł</w:t>
            </w:r>
          </w:p>
        </w:tc>
      </w:tr>
      <w:tr w:rsidR="00D91BF2" w:rsidRPr="00D91BF2" w14:paraId="637DAD59" w14:textId="77777777" w:rsidTr="00D91BF2">
        <w:trPr>
          <w:trHeight w:val="397"/>
        </w:trPr>
        <w:tc>
          <w:tcPr>
            <w:tcW w:w="4429" w:type="dxa"/>
            <w:tcBorders>
              <w:top w:val="single" w:sz="4" w:space="0" w:color="auto"/>
              <w:left w:val="single" w:sz="4" w:space="0" w:color="auto"/>
              <w:bottom w:val="single" w:sz="4" w:space="0" w:color="auto"/>
              <w:right w:val="single" w:sz="4" w:space="0" w:color="auto"/>
            </w:tcBorders>
            <w:vAlign w:val="center"/>
            <w:hideMark/>
          </w:tcPr>
          <w:p w14:paraId="7E6290E3" w14:textId="77777777" w:rsidR="00D91BF2" w:rsidRPr="00D91BF2" w:rsidRDefault="00D91BF2" w:rsidP="00D91BF2">
            <w:pPr>
              <w:tabs>
                <w:tab w:val="center" w:pos="4536"/>
                <w:tab w:val="right" w:pos="9072"/>
              </w:tabs>
              <w:spacing w:after="0" w:line="240" w:lineRule="auto"/>
              <w:rPr>
                <w:rFonts w:ascii="Calibri" w:eastAsia="Calibri" w:hAnsi="Calibri" w:cs="Calibri"/>
                <w:kern w:val="0"/>
                <w14:ligatures w14:val="none"/>
              </w:rPr>
            </w:pPr>
            <w:r w:rsidRPr="00D91BF2">
              <w:rPr>
                <w:rFonts w:ascii="Calibri" w:eastAsia="Calibri" w:hAnsi="Calibri" w:cs="Calibri"/>
                <w:kern w:val="0"/>
                <w14:ligatures w14:val="none"/>
              </w:rPr>
              <w:t>ze środków własnych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65D471B" w14:textId="77777777" w:rsidR="00D91BF2" w:rsidRPr="00D91BF2" w:rsidRDefault="00D91BF2" w:rsidP="00D91BF2">
            <w:pPr>
              <w:tabs>
                <w:tab w:val="center" w:pos="4536"/>
                <w:tab w:val="right" w:pos="9072"/>
              </w:tabs>
              <w:spacing w:after="0" w:line="240" w:lineRule="auto"/>
              <w:jc w:val="right"/>
              <w:rPr>
                <w:rFonts w:ascii="Calibri" w:eastAsia="Calibri" w:hAnsi="Calibri" w:cs="Calibri"/>
                <w:kern w:val="0"/>
                <w14:ligatures w14:val="none"/>
              </w:rPr>
            </w:pPr>
            <w:r w:rsidRPr="00D91BF2">
              <w:rPr>
                <w:rFonts w:ascii="Calibri" w:eastAsia="Calibri" w:hAnsi="Calibri" w:cs="Calibri"/>
                <w:kern w:val="0"/>
                <w14:ligatures w14:val="none"/>
              </w:rPr>
              <w:t>…………… zł</w:t>
            </w:r>
          </w:p>
        </w:tc>
      </w:tr>
      <w:tr w:rsidR="00D91BF2" w:rsidRPr="00D91BF2" w14:paraId="495795EC" w14:textId="77777777" w:rsidTr="00D91BF2">
        <w:trPr>
          <w:trHeight w:val="397"/>
        </w:trPr>
        <w:tc>
          <w:tcPr>
            <w:tcW w:w="4429" w:type="dxa"/>
            <w:tcBorders>
              <w:top w:val="single" w:sz="4" w:space="0" w:color="auto"/>
              <w:left w:val="single" w:sz="4" w:space="0" w:color="auto"/>
              <w:bottom w:val="single" w:sz="4" w:space="0" w:color="auto"/>
              <w:right w:val="single" w:sz="4" w:space="0" w:color="auto"/>
            </w:tcBorders>
            <w:vAlign w:val="center"/>
            <w:hideMark/>
          </w:tcPr>
          <w:p w14:paraId="677027AA" w14:textId="77777777" w:rsidR="00D91BF2" w:rsidRPr="00D91BF2" w:rsidRDefault="00D91BF2" w:rsidP="00D91BF2">
            <w:pPr>
              <w:tabs>
                <w:tab w:val="center" w:pos="4536"/>
                <w:tab w:val="right" w:pos="9072"/>
              </w:tabs>
              <w:spacing w:after="0" w:line="240" w:lineRule="auto"/>
              <w:rPr>
                <w:rFonts w:ascii="Calibri" w:eastAsia="Calibri" w:hAnsi="Calibri" w:cs="Calibri"/>
                <w:kern w:val="0"/>
                <w14:ligatures w14:val="none"/>
              </w:rPr>
            </w:pPr>
            <w:r w:rsidRPr="00D91BF2">
              <w:rPr>
                <w:rFonts w:ascii="Calibri" w:eastAsia="Calibri" w:hAnsi="Calibri" w:cs="Calibri"/>
                <w:kern w:val="0"/>
                <w14:ligatures w14:val="none"/>
              </w:rPr>
              <w:t>z innych źródeł publicznych – numer umowy i nazwa podmiotu</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4AE9A05" w14:textId="77777777" w:rsidR="00D91BF2" w:rsidRPr="00D91BF2" w:rsidRDefault="00D91BF2" w:rsidP="00D91BF2">
            <w:pPr>
              <w:tabs>
                <w:tab w:val="center" w:pos="4536"/>
                <w:tab w:val="right" w:pos="9072"/>
              </w:tabs>
              <w:spacing w:after="0" w:line="240" w:lineRule="auto"/>
              <w:jc w:val="right"/>
              <w:rPr>
                <w:rFonts w:ascii="Calibri" w:eastAsia="Calibri" w:hAnsi="Calibri" w:cs="Calibri"/>
                <w:kern w:val="0"/>
                <w14:ligatures w14:val="none"/>
              </w:rPr>
            </w:pPr>
            <w:r w:rsidRPr="00D91BF2">
              <w:rPr>
                <w:rFonts w:ascii="Calibri" w:eastAsia="Calibri" w:hAnsi="Calibri" w:cs="Calibri"/>
                <w:kern w:val="0"/>
                <w14:ligatures w14:val="none"/>
              </w:rPr>
              <w:t>…………… zł</w:t>
            </w:r>
          </w:p>
        </w:tc>
      </w:tr>
      <w:tr w:rsidR="00D91BF2" w:rsidRPr="00D91BF2" w14:paraId="694D21A8" w14:textId="77777777" w:rsidTr="00D91BF2">
        <w:trPr>
          <w:trHeight w:val="397"/>
        </w:trPr>
        <w:tc>
          <w:tcPr>
            <w:tcW w:w="4429" w:type="dxa"/>
            <w:tcBorders>
              <w:top w:val="single" w:sz="4" w:space="0" w:color="auto"/>
              <w:left w:val="single" w:sz="4" w:space="0" w:color="auto"/>
              <w:bottom w:val="single" w:sz="4" w:space="0" w:color="auto"/>
              <w:right w:val="single" w:sz="4" w:space="0" w:color="auto"/>
            </w:tcBorders>
            <w:vAlign w:val="center"/>
            <w:hideMark/>
          </w:tcPr>
          <w:p w14:paraId="401F4BFC" w14:textId="77777777" w:rsidR="00D91BF2" w:rsidRPr="00D91BF2" w:rsidRDefault="00D91BF2" w:rsidP="00D91BF2">
            <w:pPr>
              <w:tabs>
                <w:tab w:val="center" w:pos="4536"/>
                <w:tab w:val="right" w:pos="9072"/>
              </w:tabs>
              <w:spacing w:after="0" w:line="240" w:lineRule="auto"/>
              <w:rPr>
                <w:rFonts w:ascii="Calibri" w:eastAsia="Calibri" w:hAnsi="Calibri" w:cs="Calibri"/>
                <w:kern w:val="0"/>
                <w14:ligatures w14:val="none"/>
              </w:rPr>
            </w:pPr>
            <w:r w:rsidRPr="00D91BF2">
              <w:rPr>
                <w:rFonts w:ascii="Calibri" w:eastAsia="Calibri" w:hAnsi="Calibri" w:cs="Calibri"/>
                <w:kern w:val="0"/>
                <w14:ligatures w14:val="none"/>
              </w:rPr>
              <w:t>poza zadaniem</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BB2E6CE" w14:textId="77777777" w:rsidR="00D91BF2" w:rsidRPr="00D91BF2" w:rsidRDefault="00D91BF2" w:rsidP="00D91BF2">
            <w:pPr>
              <w:tabs>
                <w:tab w:val="center" w:pos="4536"/>
                <w:tab w:val="right" w:pos="9072"/>
              </w:tabs>
              <w:spacing w:after="0" w:line="240" w:lineRule="auto"/>
              <w:jc w:val="right"/>
              <w:rPr>
                <w:rFonts w:ascii="Calibri" w:eastAsia="Calibri" w:hAnsi="Calibri" w:cs="Calibri"/>
                <w:kern w:val="0"/>
                <w14:ligatures w14:val="none"/>
              </w:rPr>
            </w:pPr>
            <w:r w:rsidRPr="00D91BF2">
              <w:rPr>
                <w:rFonts w:ascii="Calibri" w:eastAsia="Calibri" w:hAnsi="Calibri" w:cs="Calibri"/>
                <w:kern w:val="0"/>
                <w14:ligatures w14:val="none"/>
              </w:rPr>
              <w:t>……………..zł</w:t>
            </w:r>
          </w:p>
        </w:tc>
      </w:tr>
      <w:tr w:rsidR="00D91BF2" w:rsidRPr="00D91BF2" w14:paraId="433B00D0" w14:textId="77777777" w:rsidTr="00D91BF2">
        <w:trPr>
          <w:trHeight w:val="397"/>
        </w:trPr>
        <w:tc>
          <w:tcPr>
            <w:tcW w:w="4429" w:type="dxa"/>
            <w:tcBorders>
              <w:top w:val="single" w:sz="4" w:space="0" w:color="auto"/>
              <w:left w:val="single" w:sz="4" w:space="0" w:color="auto"/>
              <w:bottom w:val="single" w:sz="4" w:space="0" w:color="auto"/>
              <w:right w:val="single" w:sz="4" w:space="0" w:color="auto"/>
            </w:tcBorders>
            <w:vAlign w:val="center"/>
            <w:hideMark/>
          </w:tcPr>
          <w:p w14:paraId="4F112C68" w14:textId="77777777" w:rsidR="00D91BF2" w:rsidRPr="00D91BF2" w:rsidRDefault="00D91BF2" w:rsidP="00D91BF2">
            <w:pPr>
              <w:tabs>
                <w:tab w:val="center" w:pos="4536"/>
                <w:tab w:val="right" w:pos="9072"/>
              </w:tabs>
              <w:spacing w:after="0" w:line="240" w:lineRule="auto"/>
              <w:jc w:val="right"/>
              <w:rPr>
                <w:rFonts w:ascii="Calibri" w:eastAsia="Calibri" w:hAnsi="Calibri" w:cs="Calibri"/>
                <w:kern w:val="0"/>
                <w14:ligatures w14:val="none"/>
              </w:rPr>
            </w:pPr>
            <w:r w:rsidRPr="00D91BF2">
              <w:rPr>
                <w:rFonts w:ascii="Calibri" w:eastAsia="Calibri" w:hAnsi="Calibri" w:cs="Calibri"/>
                <w:kern w:val="0"/>
                <w14:ligatures w14:val="none"/>
              </w:rPr>
              <w:t>Razem – wartość faktury</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0E16DB7" w14:textId="77777777" w:rsidR="00D91BF2" w:rsidRPr="00D91BF2" w:rsidRDefault="00D91BF2" w:rsidP="00D91BF2">
            <w:pPr>
              <w:tabs>
                <w:tab w:val="center" w:pos="4536"/>
                <w:tab w:val="right" w:pos="9072"/>
              </w:tabs>
              <w:spacing w:after="0" w:line="240" w:lineRule="auto"/>
              <w:jc w:val="right"/>
              <w:rPr>
                <w:rFonts w:ascii="Calibri" w:eastAsia="Calibri" w:hAnsi="Calibri" w:cs="Calibri"/>
                <w:kern w:val="0"/>
                <w14:ligatures w14:val="none"/>
              </w:rPr>
            </w:pPr>
            <w:r w:rsidRPr="00D91BF2">
              <w:rPr>
                <w:rFonts w:ascii="Calibri" w:eastAsia="Calibri" w:hAnsi="Calibri" w:cs="Calibri"/>
                <w:kern w:val="0"/>
                <w14:ligatures w14:val="none"/>
              </w:rPr>
              <w:t>…………… zł</w:t>
            </w:r>
          </w:p>
        </w:tc>
      </w:tr>
    </w:tbl>
    <w:p w14:paraId="499B04A7" w14:textId="77777777" w:rsidR="00D91BF2" w:rsidRPr="00D91BF2" w:rsidRDefault="00D91BF2" w:rsidP="00D91BF2">
      <w:pPr>
        <w:spacing w:after="0" w:line="240" w:lineRule="auto"/>
        <w:rPr>
          <w:rFonts w:ascii="Calibri" w:eastAsia="Times New Roman" w:hAnsi="Calibri" w:cs="Calibri"/>
          <w:kern w:val="0"/>
          <w:sz w:val="20"/>
          <w:szCs w:val="20"/>
          <w:lang w:eastAsia="pl-PL"/>
          <w14:ligatures w14:val="non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8"/>
        <w:gridCol w:w="1227"/>
        <w:gridCol w:w="4961"/>
      </w:tblGrid>
      <w:tr w:rsidR="00D91BF2" w:rsidRPr="00D91BF2" w14:paraId="5D27BF19" w14:textId="77777777" w:rsidTr="003A515D">
        <w:trPr>
          <w:trHeight w:val="1021"/>
        </w:trPr>
        <w:tc>
          <w:tcPr>
            <w:tcW w:w="3588" w:type="dxa"/>
            <w:tcBorders>
              <w:top w:val="single" w:sz="4" w:space="0" w:color="auto"/>
              <w:left w:val="single" w:sz="4" w:space="0" w:color="auto"/>
              <w:bottom w:val="single" w:sz="4" w:space="0" w:color="auto"/>
              <w:right w:val="single" w:sz="4" w:space="0" w:color="auto"/>
            </w:tcBorders>
            <w:vAlign w:val="center"/>
            <w:hideMark/>
          </w:tcPr>
          <w:p w14:paraId="5B0E5362" w14:textId="77777777" w:rsidR="00D91BF2" w:rsidRPr="00D91BF2" w:rsidRDefault="00D91BF2" w:rsidP="00D91BF2">
            <w:pPr>
              <w:tabs>
                <w:tab w:val="center" w:pos="4536"/>
                <w:tab w:val="right" w:pos="9072"/>
              </w:tabs>
              <w:spacing w:after="0" w:line="240" w:lineRule="auto"/>
              <w:rPr>
                <w:rFonts w:ascii="Calibri" w:eastAsia="Calibri" w:hAnsi="Calibri" w:cs="Calibri"/>
                <w:kern w:val="0"/>
                <w:sz w:val="18"/>
                <w:szCs w:val="18"/>
                <w14:ligatures w14:val="none"/>
              </w:rPr>
            </w:pPr>
            <w:r w:rsidRPr="00D91BF2">
              <w:rPr>
                <w:rFonts w:ascii="Calibri" w:eastAsia="Calibri" w:hAnsi="Calibri" w:cs="Calibri"/>
                <w:kern w:val="0"/>
                <w:sz w:val="18"/>
                <w:szCs w:val="18"/>
                <w14:ligatures w14:val="none"/>
              </w:rPr>
              <w:t>Sprawdzono pod względem merytorycznym</w:t>
            </w:r>
          </w:p>
        </w:tc>
        <w:tc>
          <w:tcPr>
            <w:tcW w:w="1227" w:type="dxa"/>
            <w:tcBorders>
              <w:top w:val="single" w:sz="4" w:space="0" w:color="auto"/>
              <w:left w:val="single" w:sz="4" w:space="0" w:color="auto"/>
              <w:bottom w:val="single" w:sz="4" w:space="0" w:color="auto"/>
              <w:right w:val="single" w:sz="4" w:space="0" w:color="auto"/>
            </w:tcBorders>
            <w:vAlign w:val="bottom"/>
            <w:hideMark/>
          </w:tcPr>
          <w:p w14:paraId="4FA1B2D6" w14:textId="77777777" w:rsidR="00D91BF2" w:rsidRPr="00D91BF2" w:rsidRDefault="00D91BF2" w:rsidP="00D91BF2">
            <w:pPr>
              <w:tabs>
                <w:tab w:val="center" w:pos="4536"/>
                <w:tab w:val="right" w:pos="9072"/>
              </w:tabs>
              <w:spacing w:after="0" w:line="240" w:lineRule="auto"/>
              <w:jc w:val="center"/>
              <w:rPr>
                <w:rFonts w:ascii="Calibri" w:eastAsia="Calibri" w:hAnsi="Calibri" w:cs="Calibri"/>
                <w:kern w:val="0"/>
                <w14:ligatures w14:val="none"/>
              </w:rPr>
            </w:pPr>
            <w:r w:rsidRPr="00D91BF2">
              <w:rPr>
                <w:rFonts w:ascii="Calibri" w:eastAsia="Calibri" w:hAnsi="Calibri" w:cs="Calibri"/>
                <w:kern w:val="0"/>
                <w14:ligatures w14:val="none"/>
              </w:rPr>
              <w:t>………………</w:t>
            </w:r>
            <w:r w:rsidRPr="00D91BF2">
              <w:rPr>
                <w:rFonts w:ascii="Calibri" w:eastAsia="Calibri" w:hAnsi="Calibri" w:cs="Calibri"/>
                <w:kern w:val="0"/>
                <w14:ligatures w14:val="none"/>
              </w:rPr>
              <w:br/>
            </w:r>
            <w:r w:rsidRPr="00D91BF2">
              <w:rPr>
                <w:rFonts w:ascii="Calibri" w:eastAsia="Calibri" w:hAnsi="Calibri" w:cs="Calibri"/>
                <w:kern w:val="0"/>
                <w:sz w:val="14"/>
                <w:szCs w:val="14"/>
                <w14:ligatures w14:val="none"/>
              </w:rPr>
              <w:t>data</w:t>
            </w:r>
          </w:p>
        </w:tc>
        <w:tc>
          <w:tcPr>
            <w:tcW w:w="4961" w:type="dxa"/>
            <w:tcBorders>
              <w:top w:val="single" w:sz="4" w:space="0" w:color="auto"/>
              <w:left w:val="single" w:sz="4" w:space="0" w:color="auto"/>
              <w:bottom w:val="single" w:sz="4" w:space="0" w:color="auto"/>
              <w:right w:val="single" w:sz="4" w:space="0" w:color="auto"/>
            </w:tcBorders>
            <w:vAlign w:val="bottom"/>
            <w:hideMark/>
          </w:tcPr>
          <w:p w14:paraId="0956AC96" w14:textId="77777777" w:rsidR="00D91BF2" w:rsidRPr="00D91BF2" w:rsidRDefault="00D91BF2" w:rsidP="00D91BF2">
            <w:pPr>
              <w:tabs>
                <w:tab w:val="center" w:pos="4536"/>
                <w:tab w:val="right" w:pos="9072"/>
              </w:tabs>
              <w:spacing w:after="0" w:line="240" w:lineRule="auto"/>
              <w:jc w:val="center"/>
              <w:rPr>
                <w:rFonts w:ascii="Calibri" w:eastAsia="Calibri" w:hAnsi="Calibri" w:cs="Calibri"/>
                <w:kern w:val="0"/>
                <w14:ligatures w14:val="none"/>
              </w:rPr>
            </w:pPr>
            <w:r w:rsidRPr="00D91BF2">
              <w:rPr>
                <w:rFonts w:ascii="Calibri" w:eastAsia="Calibri" w:hAnsi="Calibri" w:cs="Calibri"/>
                <w:kern w:val="0"/>
                <w14:ligatures w14:val="none"/>
              </w:rPr>
              <w:t>…………………….…</w:t>
            </w:r>
            <w:r w:rsidRPr="00D91BF2">
              <w:rPr>
                <w:rFonts w:ascii="Calibri" w:eastAsia="Calibri" w:hAnsi="Calibri" w:cs="Calibri"/>
                <w:kern w:val="0"/>
                <w14:ligatures w14:val="none"/>
              </w:rPr>
              <w:br/>
            </w:r>
            <w:r w:rsidRPr="00D91BF2">
              <w:rPr>
                <w:rFonts w:ascii="Calibri" w:eastAsia="Calibri" w:hAnsi="Calibri" w:cs="Calibri"/>
                <w:kern w:val="0"/>
                <w:sz w:val="14"/>
                <w:szCs w:val="14"/>
                <w14:ligatures w14:val="none"/>
              </w:rPr>
              <w:t xml:space="preserve">pieczątka imienna i funkcja lub czytelny podpis </w:t>
            </w:r>
          </w:p>
        </w:tc>
      </w:tr>
      <w:tr w:rsidR="00D91BF2" w:rsidRPr="00D91BF2" w14:paraId="6B461839" w14:textId="77777777" w:rsidTr="003A515D">
        <w:trPr>
          <w:trHeight w:val="1021"/>
        </w:trPr>
        <w:tc>
          <w:tcPr>
            <w:tcW w:w="3588" w:type="dxa"/>
            <w:tcBorders>
              <w:top w:val="single" w:sz="4" w:space="0" w:color="auto"/>
              <w:left w:val="single" w:sz="4" w:space="0" w:color="auto"/>
              <w:bottom w:val="single" w:sz="4" w:space="0" w:color="auto"/>
              <w:right w:val="single" w:sz="4" w:space="0" w:color="auto"/>
            </w:tcBorders>
            <w:vAlign w:val="center"/>
            <w:hideMark/>
          </w:tcPr>
          <w:p w14:paraId="58DAFC4B" w14:textId="77777777" w:rsidR="00D91BF2" w:rsidRPr="00D91BF2" w:rsidRDefault="00D91BF2" w:rsidP="00D91BF2">
            <w:pPr>
              <w:tabs>
                <w:tab w:val="center" w:pos="4536"/>
                <w:tab w:val="right" w:pos="9072"/>
              </w:tabs>
              <w:spacing w:after="0" w:line="240" w:lineRule="auto"/>
              <w:rPr>
                <w:rFonts w:ascii="Calibri" w:eastAsia="Calibri" w:hAnsi="Calibri" w:cs="Calibri"/>
                <w:kern w:val="0"/>
                <w:sz w:val="18"/>
                <w:szCs w:val="18"/>
                <w14:ligatures w14:val="none"/>
              </w:rPr>
            </w:pPr>
            <w:r w:rsidRPr="00D91BF2">
              <w:rPr>
                <w:rFonts w:ascii="Calibri" w:eastAsia="Calibri" w:hAnsi="Calibri" w:cs="Calibri"/>
                <w:kern w:val="0"/>
                <w:sz w:val="18"/>
                <w:szCs w:val="18"/>
                <w14:ligatures w14:val="none"/>
              </w:rPr>
              <w:t>Sprawdzono pod względem formalnym i rachunkowym</w:t>
            </w:r>
          </w:p>
        </w:tc>
        <w:tc>
          <w:tcPr>
            <w:tcW w:w="1227" w:type="dxa"/>
            <w:tcBorders>
              <w:top w:val="single" w:sz="4" w:space="0" w:color="auto"/>
              <w:left w:val="single" w:sz="4" w:space="0" w:color="auto"/>
              <w:bottom w:val="single" w:sz="4" w:space="0" w:color="auto"/>
              <w:right w:val="single" w:sz="4" w:space="0" w:color="auto"/>
            </w:tcBorders>
            <w:vAlign w:val="bottom"/>
            <w:hideMark/>
          </w:tcPr>
          <w:p w14:paraId="640DBDC2" w14:textId="77777777" w:rsidR="00D91BF2" w:rsidRPr="00D91BF2" w:rsidRDefault="00D91BF2" w:rsidP="00D91BF2">
            <w:pPr>
              <w:tabs>
                <w:tab w:val="center" w:pos="4536"/>
                <w:tab w:val="right" w:pos="9072"/>
              </w:tabs>
              <w:spacing w:after="0" w:line="240" w:lineRule="auto"/>
              <w:jc w:val="center"/>
              <w:rPr>
                <w:rFonts w:ascii="Calibri" w:eastAsia="Calibri" w:hAnsi="Calibri" w:cs="Calibri"/>
                <w:kern w:val="0"/>
                <w14:ligatures w14:val="none"/>
              </w:rPr>
            </w:pPr>
            <w:r w:rsidRPr="00D91BF2">
              <w:rPr>
                <w:rFonts w:ascii="Calibri" w:eastAsia="Calibri" w:hAnsi="Calibri" w:cs="Calibri"/>
                <w:kern w:val="0"/>
                <w14:ligatures w14:val="none"/>
              </w:rPr>
              <w:t>………………</w:t>
            </w:r>
            <w:r w:rsidRPr="00D91BF2">
              <w:rPr>
                <w:rFonts w:ascii="Calibri" w:eastAsia="Calibri" w:hAnsi="Calibri" w:cs="Calibri"/>
                <w:kern w:val="0"/>
                <w14:ligatures w14:val="none"/>
              </w:rPr>
              <w:br/>
            </w:r>
            <w:r w:rsidRPr="00D91BF2">
              <w:rPr>
                <w:rFonts w:ascii="Calibri" w:eastAsia="Calibri" w:hAnsi="Calibri" w:cs="Calibri"/>
                <w:kern w:val="0"/>
                <w:sz w:val="14"/>
                <w:szCs w:val="14"/>
                <w14:ligatures w14:val="none"/>
              </w:rPr>
              <w:t>data</w:t>
            </w:r>
          </w:p>
        </w:tc>
        <w:tc>
          <w:tcPr>
            <w:tcW w:w="4961" w:type="dxa"/>
            <w:tcBorders>
              <w:top w:val="single" w:sz="4" w:space="0" w:color="auto"/>
              <w:left w:val="single" w:sz="4" w:space="0" w:color="auto"/>
              <w:bottom w:val="single" w:sz="4" w:space="0" w:color="auto"/>
              <w:right w:val="single" w:sz="4" w:space="0" w:color="auto"/>
            </w:tcBorders>
            <w:vAlign w:val="bottom"/>
            <w:hideMark/>
          </w:tcPr>
          <w:p w14:paraId="7E35A69F" w14:textId="77777777" w:rsidR="00D91BF2" w:rsidRPr="00D91BF2" w:rsidRDefault="00D91BF2" w:rsidP="00D91BF2">
            <w:pPr>
              <w:tabs>
                <w:tab w:val="center" w:pos="4536"/>
                <w:tab w:val="right" w:pos="9072"/>
              </w:tabs>
              <w:spacing w:after="0" w:line="240" w:lineRule="auto"/>
              <w:jc w:val="center"/>
              <w:rPr>
                <w:rFonts w:ascii="Calibri" w:eastAsia="Calibri" w:hAnsi="Calibri" w:cs="Calibri"/>
                <w:kern w:val="0"/>
                <w14:ligatures w14:val="none"/>
              </w:rPr>
            </w:pPr>
            <w:r w:rsidRPr="00D91BF2">
              <w:rPr>
                <w:rFonts w:ascii="Calibri" w:eastAsia="Calibri" w:hAnsi="Calibri" w:cs="Calibri"/>
                <w:kern w:val="0"/>
                <w14:ligatures w14:val="none"/>
              </w:rPr>
              <w:t>…………………….…</w:t>
            </w:r>
            <w:r w:rsidRPr="00D91BF2">
              <w:rPr>
                <w:rFonts w:ascii="Calibri" w:eastAsia="Calibri" w:hAnsi="Calibri" w:cs="Calibri"/>
                <w:kern w:val="0"/>
                <w14:ligatures w14:val="none"/>
              </w:rPr>
              <w:br/>
            </w:r>
            <w:r w:rsidRPr="00D91BF2">
              <w:rPr>
                <w:rFonts w:ascii="Calibri" w:eastAsia="Calibri" w:hAnsi="Calibri" w:cs="Calibri"/>
                <w:kern w:val="0"/>
                <w:sz w:val="14"/>
                <w:szCs w:val="14"/>
                <w14:ligatures w14:val="none"/>
              </w:rPr>
              <w:t xml:space="preserve">pieczątka imienna i funkcja lub czytelny podpis osoby odpowiedzialnej za prowadzenie księgi rachunkowej </w:t>
            </w:r>
          </w:p>
        </w:tc>
      </w:tr>
      <w:tr w:rsidR="00D91BF2" w:rsidRPr="00D91BF2" w14:paraId="6288A658" w14:textId="77777777" w:rsidTr="003A515D">
        <w:trPr>
          <w:trHeight w:val="1021"/>
        </w:trPr>
        <w:tc>
          <w:tcPr>
            <w:tcW w:w="3588" w:type="dxa"/>
            <w:tcBorders>
              <w:top w:val="single" w:sz="4" w:space="0" w:color="auto"/>
              <w:left w:val="single" w:sz="4" w:space="0" w:color="auto"/>
              <w:bottom w:val="single" w:sz="4" w:space="0" w:color="auto"/>
              <w:right w:val="single" w:sz="4" w:space="0" w:color="auto"/>
            </w:tcBorders>
            <w:vAlign w:val="center"/>
            <w:hideMark/>
          </w:tcPr>
          <w:p w14:paraId="7B1C2349" w14:textId="77777777" w:rsidR="00D91BF2" w:rsidRPr="00D91BF2" w:rsidRDefault="00D91BF2" w:rsidP="00D91BF2">
            <w:pPr>
              <w:tabs>
                <w:tab w:val="center" w:pos="4536"/>
                <w:tab w:val="right" w:pos="9072"/>
              </w:tabs>
              <w:spacing w:after="0" w:line="240" w:lineRule="auto"/>
              <w:rPr>
                <w:rFonts w:ascii="Calibri" w:eastAsia="Calibri" w:hAnsi="Calibri" w:cs="Calibri"/>
                <w:kern w:val="0"/>
                <w:sz w:val="18"/>
                <w:szCs w:val="18"/>
                <w14:ligatures w14:val="none"/>
              </w:rPr>
            </w:pPr>
            <w:r w:rsidRPr="00D91BF2">
              <w:rPr>
                <w:rFonts w:ascii="Calibri" w:eastAsia="Calibri" w:hAnsi="Calibri" w:cs="Calibri"/>
                <w:kern w:val="0"/>
                <w:sz w:val="18"/>
                <w:szCs w:val="18"/>
                <w14:ligatures w14:val="none"/>
              </w:rPr>
              <w:t>Zatwierdzam do wypłaty</w:t>
            </w:r>
          </w:p>
        </w:tc>
        <w:tc>
          <w:tcPr>
            <w:tcW w:w="1227" w:type="dxa"/>
            <w:tcBorders>
              <w:top w:val="single" w:sz="4" w:space="0" w:color="auto"/>
              <w:left w:val="single" w:sz="4" w:space="0" w:color="auto"/>
              <w:bottom w:val="single" w:sz="4" w:space="0" w:color="auto"/>
              <w:right w:val="single" w:sz="4" w:space="0" w:color="auto"/>
            </w:tcBorders>
            <w:vAlign w:val="bottom"/>
            <w:hideMark/>
          </w:tcPr>
          <w:p w14:paraId="0182ACF9" w14:textId="77777777" w:rsidR="00D91BF2" w:rsidRPr="00D91BF2" w:rsidRDefault="00D91BF2" w:rsidP="00D91BF2">
            <w:pPr>
              <w:tabs>
                <w:tab w:val="center" w:pos="4536"/>
                <w:tab w:val="right" w:pos="9072"/>
              </w:tabs>
              <w:spacing w:after="0" w:line="240" w:lineRule="auto"/>
              <w:jc w:val="center"/>
              <w:rPr>
                <w:rFonts w:ascii="Calibri" w:eastAsia="Calibri" w:hAnsi="Calibri" w:cs="Calibri"/>
                <w:kern w:val="0"/>
                <w14:ligatures w14:val="none"/>
              </w:rPr>
            </w:pPr>
            <w:r w:rsidRPr="00D91BF2">
              <w:rPr>
                <w:rFonts w:ascii="Calibri" w:eastAsia="Calibri" w:hAnsi="Calibri" w:cs="Calibri"/>
                <w:kern w:val="0"/>
                <w14:ligatures w14:val="none"/>
              </w:rPr>
              <w:t>………………</w:t>
            </w:r>
            <w:r w:rsidRPr="00D91BF2">
              <w:rPr>
                <w:rFonts w:ascii="Calibri" w:eastAsia="Calibri" w:hAnsi="Calibri" w:cs="Calibri"/>
                <w:kern w:val="0"/>
                <w14:ligatures w14:val="none"/>
              </w:rPr>
              <w:br/>
            </w:r>
            <w:r w:rsidRPr="00D91BF2">
              <w:rPr>
                <w:rFonts w:ascii="Calibri" w:eastAsia="Calibri" w:hAnsi="Calibri" w:cs="Calibri"/>
                <w:kern w:val="0"/>
                <w:sz w:val="14"/>
                <w:szCs w:val="14"/>
                <w14:ligatures w14:val="none"/>
              </w:rPr>
              <w:t>data</w:t>
            </w:r>
          </w:p>
        </w:tc>
        <w:tc>
          <w:tcPr>
            <w:tcW w:w="4961" w:type="dxa"/>
            <w:tcBorders>
              <w:top w:val="single" w:sz="4" w:space="0" w:color="auto"/>
              <w:left w:val="single" w:sz="4" w:space="0" w:color="auto"/>
              <w:bottom w:val="single" w:sz="4" w:space="0" w:color="auto"/>
              <w:right w:val="single" w:sz="4" w:space="0" w:color="auto"/>
            </w:tcBorders>
            <w:vAlign w:val="bottom"/>
            <w:hideMark/>
          </w:tcPr>
          <w:p w14:paraId="0D326CE8" w14:textId="77777777" w:rsidR="00D91BF2" w:rsidRPr="00D91BF2" w:rsidRDefault="00D91BF2" w:rsidP="00D91BF2">
            <w:pPr>
              <w:tabs>
                <w:tab w:val="center" w:pos="4536"/>
                <w:tab w:val="right" w:pos="9072"/>
              </w:tabs>
              <w:spacing w:after="0" w:line="240" w:lineRule="auto"/>
              <w:jc w:val="center"/>
              <w:rPr>
                <w:rFonts w:ascii="Calibri" w:eastAsia="Calibri" w:hAnsi="Calibri" w:cs="Calibri"/>
                <w:kern w:val="0"/>
                <w14:ligatures w14:val="none"/>
              </w:rPr>
            </w:pPr>
            <w:r w:rsidRPr="00D91BF2">
              <w:rPr>
                <w:rFonts w:ascii="Calibri" w:eastAsia="Calibri" w:hAnsi="Calibri" w:cs="Calibri"/>
                <w:kern w:val="0"/>
                <w14:ligatures w14:val="none"/>
              </w:rPr>
              <w:t>…………………….…</w:t>
            </w:r>
            <w:r w:rsidRPr="00D91BF2">
              <w:rPr>
                <w:rFonts w:ascii="Calibri" w:eastAsia="Calibri" w:hAnsi="Calibri" w:cs="Calibri"/>
                <w:kern w:val="0"/>
                <w14:ligatures w14:val="none"/>
              </w:rPr>
              <w:br/>
            </w:r>
            <w:r w:rsidRPr="00D91BF2">
              <w:rPr>
                <w:rFonts w:ascii="Calibri" w:eastAsia="Calibri" w:hAnsi="Calibri" w:cs="Calibri"/>
                <w:kern w:val="0"/>
                <w:sz w:val="14"/>
                <w:szCs w:val="14"/>
                <w14:ligatures w14:val="none"/>
              </w:rPr>
              <w:t xml:space="preserve">pieczątka imienna i funkcja lub czytelny podpis osoby uprawnionej zgodnie z KRS </w:t>
            </w:r>
          </w:p>
        </w:tc>
      </w:tr>
    </w:tbl>
    <w:p w14:paraId="2F626DCD" w14:textId="77777777" w:rsidR="00D91BF2" w:rsidRPr="00D91BF2" w:rsidRDefault="00D91BF2" w:rsidP="00D91BF2">
      <w:pPr>
        <w:spacing w:after="0" w:line="240" w:lineRule="auto"/>
        <w:rPr>
          <w:rFonts w:ascii="Calibri" w:eastAsia="Times New Roman" w:hAnsi="Calibri" w:cs="Calibri"/>
          <w:kern w:val="0"/>
          <w:sz w:val="20"/>
          <w:szCs w:val="20"/>
          <w:lang w:eastAsia="pl-PL"/>
          <w14:ligatures w14:val="none"/>
        </w:rPr>
      </w:pPr>
    </w:p>
    <w:p w14:paraId="6E1B1BF3" w14:textId="77777777" w:rsidR="00D91BF2" w:rsidRPr="00D91BF2" w:rsidRDefault="00D91BF2" w:rsidP="00D91BF2">
      <w:pPr>
        <w:spacing w:after="0" w:line="240" w:lineRule="auto"/>
        <w:rPr>
          <w:rFonts w:ascii="Calibri" w:eastAsia="Times New Roman" w:hAnsi="Calibri" w:cs="Calibri"/>
          <w:kern w:val="0"/>
          <w:sz w:val="20"/>
          <w:szCs w:val="20"/>
          <w:lang w:eastAsia="pl-PL"/>
          <w14:ligatures w14:val="none"/>
        </w:rPr>
      </w:pPr>
    </w:p>
    <w:tbl>
      <w:tblPr>
        <w:tblW w:w="4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6"/>
        <w:gridCol w:w="1537"/>
        <w:gridCol w:w="1537"/>
      </w:tblGrid>
      <w:tr w:rsidR="00D91BF2" w:rsidRPr="00D91BF2" w14:paraId="373E3AC4" w14:textId="77777777" w:rsidTr="00D91BF2">
        <w:tc>
          <w:tcPr>
            <w:tcW w:w="1536" w:type="dxa"/>
            <w:tcBorders>
              <w:top w:val="single" w:sz="4" w:space="0" w:color="auto"/>
              <w:left w:val="single" w:sz="4" w:space="0" w:color="auto"/>
              <w:bottom w:val="single" w:sz="4" w:space="0" w:color="auto"/>
              <w:right w:val="single" w:sz="4" w:space="0" w:color="auto"/>
            </w:tcBorders>
            <w:vAlign w:val="center"/>
            <w:hideMark/>
          </w:tcPr>
          <w:p w14:paraId="210C2840" w14:textId="77777777" w:rsidR="00D91BF2" w:rsidRPr="00D91BF2" w:rsidRDefault="00D91BF2" w:rsidP="00D91BF2">
            <w:pPr>
              <w:tabs>
                <w:tab w:val="center" w:pos="4536"/>
                <w:tab w:val="right" w:pos="9072"/>
              </w:tabs>
              <w:spacing w:after="0" w:line="240" w:lineRule="auto"/>
              <w:jc w:val="center"/>
              <w:rPr>
                <w:rFonts w:ascii="Calibri" w:eastAsia="Calibri" w:hAnsi="Calibri" w:cs="Calibri"/>
                <w:kern w:val="0"/>
                <w:sz w:val="16"/>
                <w:szCs w:val="16"/>
                <w14:ligatures w14:val="none"/>
              </w:rPr>
            </w:pPr>
            <w:r w:rsidRPr="00D91BF2">
              <w:rPr>
                <w:rFonts w:ascii="Calibri" w:eastAsia="Calibri" w:hAnsi="Calibri" w:cs="Calibri"/>
                <w:kern w:val="0"/>
                <w:sz w:val="16"/>
                <w:szCs w:val="16"/>
                <w14:ligatures w14:val="none"/>
              </w:rPr>
              <w:t>Konto</w:t>
            </w:r>
          </w:p>
          <w:p w14:paraId="6A70D32C" w14:textId="77777777" w:rsidR="00D91BF2" w:rsidRPr="00D91BF2" w:rsidRDefault="00D91BF2" w:rsidP="00D91BF2">
            <w:pPr>
              <w:tabs>
                <w:tab w:val="center" w:pos="4536"/>
                <w:tab w:val="right" w:pos="9072"/>
              </w:tabs>
              <w:spacing w:after="0" w:line="240" w:lineRule="auto"/>
              <w:jc w:val="center"/>
              <w:rPr>
                <w:rFonts w:ascii="Calibri" w:eastAsia="Calibri" w:hAnsi="Calibri" w:cs="Calibri"/>
                <w:kern w:val="0"/>
                <w:sz w:val="16"/>
                <w:szCs w:val="16"/>
                <w14:ligatures w14:val="none"/>
              </w:rPr>
            </w:pPr>
            <w:proofErr w:type="spellStart"/>
            <w:r w:rsidRPr="00D91BF2">
              <w:rPr>
                <w:rFonts w:ascii="Calibri" w:eastAsia="Calibri" w:hAnsi="Calibri" w:cs="Calibri"/>
                <w:kern w:val="0"/>
                <w:sz w:val="16"/>
                <w:szCs w:val="16"/>
                <w14:ligatures w14:val="none"/>
              </w:rPr>
              <w:t>Wn</w:t>
            </w:r>
            <w:proofErr w:type="spellEnd"/>
          </w:p>
        </w:tc>
        <w:tc>
          <w:tcPr>
            <w:tcW w:w="1537" w:type="dxa"/>
            <w:tcBorders>
              <w:top w:val="single" w:sz="4" w:space="0" w:color="auto"/>
              <w:left w:val="single" w:sz="4" w:space="0" w:color="auto"/>
              <w:bottom w:val="single" w:sz="4" w:space="0" w:color="auto"/>
              <w:right w:val="single" w:sz="4" w:space="0" w:color="auto"/>
            </w:tcBorders>
            <w:vAlign w:val="center"/>
            <w:hideMark/>
          </w:tcPr>
          <w:p w14:paraId="05623A78" w14:textId="77777777" w:rsidR="00D91BF2" w:rsidRPr="00D91BF2" w:rsidRDefault="00D91BF2" w:rsidP="00D91BF2">
            <w:pPr>
              <w:tabs>
                <w:tab w:val="center" w:pos="4536"/>
                <w:tab w:val="right" w:pos="9072"/>
              </w:tabs>
              <w:spacing w:after="0" w:line="240" w:lineRule="auto"/>
              <w:jc w:val="center"/>
              <w:rPr>
                <w:rFonts w:ascii="Calibri" w:eastAsia="Calibri" w:hAnsi="Calibri" w:cs="Calibri"/>
                <w:kern w:val="0"/>
                <w:sz w:val="16"/>
                <w:szCs w:val="16"/>
                <w14:ligatures w14:val="none"/>
              </w:rPr>
            </w:pPr>
            <w:r w:rsidRPr="00D91BF2">
              <w:rPr>
                <w:rFonts w:ascii="Calibri" w:eastAsia="Calibri" w:hAnsi="Calibri" w:cs="Calibri"/>
                <w:kern w:val="0"/>
                <w:sz w:val="16"/>
                <w:szCs w:val="16"/>
                <w14:ligatures w14:val="none"/>
              </w:rPr>
              <w:t>Kwota</w:t>
            </w:r>
          </w:p>
        </w:tc>
        <w:tc>
          <w:tcPr>
            <w:tcW w:w="1537" w:type="dxa"/>
            <w:tcBorders>
              <w:top w:val="single" w:sz="4" w:space="0" w:color="auto"/>
              <w:left w:val="single" w:sz="4" w:space="0" w:color="auto"/>
              <w:bottom w:val="single" w:sz="4" w:space="0" w:color="auto"/>
              <w:right w:val="single" w:sz="4" w:space="0" w:color="auto"/>
            </w:tcBorders>
            <w:vAlign w:val="center"/>
            <w:hideMark/>
          </w:tcPr>
          <w:p w14:paraId="2469CE42" w14:textId="77777777" w:rsidR="00D91BF2" w:rsidRPr="00D91BF2" w:rsidRDefault="00D91BF2" w:rsidP="00D91BF2">
            <w:pPr>
              <w:tabs>
                <w:tab w:val="center" w:pos="4536"/>
                <w:tab w:val="right" w:pos="9072"/>
              </w:tabs>
              <w:spacing w:after="0" w:line="240" w:lineRule="auto"/>
              <w:jc w:val="center"/>
              <w:rPr>
                <w:rFonts w:ascii="Calibri" w:eastAsia="Calibri" w:hAnsi="Calibri" w:cs="Calibri"/>
                <w:kern w:val="0"/>
                <w:sz w:val="16"/>
                <w:szCs w:val="16"/>
                <w14:ligatures w14:val="none"/>
              </w:rPr>
            </w:pPr>
            <w:r w:rsidRPr="00D91BF2">
              <w:rPr>
                <w:rFonts w:ascii="Calibri" w:eastAsia="Calibri" w:hAnsi="Calibri" w:cs="Calibri"/>
                <w:kern w:val="0"/>
                <w:sz w:val="16"/>
                <w:szCs w:val="16"/>
                <w14:ligatures w14:val="none"/>
              </w:rPr>
              <w:t>Konto</w:t>
            </w:r>
          </w:p>
          <w:p w14:paraId="0A1A8A74" w14:textId="77777777" w:rsidR="00D91BF2" w:rsidRPr="00D91BF2" w:rsidRDefault="00D91BF2" w:rsidP="00D91BF2">
            <w:pPr>
              <w:tabs>
                <w:tab w:val="center" w:pos="4536"/>
                <w:tab w:val="right" w:pos="9072"/>
              </w:tabs>
              <w:spacing w:after="0" w:line="240" w:lineRule="auto"/>
              <w:jc w:val="center"/>
              <w:rPr>
                <w:rFonts w:ascii="Calibri" w:eastAsia="Calibri" w:hAnsi="Calibri" w:cs="Calibri"/>
                <w:kern w:val="0"/>
                <w:sz w:val="16"/>
                <w:szCs w:val="16"/>
                <w14:ligatures w14:val="none"/>
              </w:rPr>
            </w:pPr>
            <w:r w:rsidRPr="00D91BF2">
              <w:rPr>
                <w:rFonts w:ascii="Calibri" w:eastAsia="Calibri" w:hAnsi="Calibri" w:cs="Calibri"/>
                <w:kern w:val="0"/>
                <w:sz w:val="16"/>
                <w:szCs w:val="16"/>
                <w14:ligatures w14:val="none"/>
              </w:rPr>
              <w:t>Ma</w:t>
            </w:r>
          </w:p>
        </w:tc>
      </w:tr>
      <w:tr w:rsidR="00D91BF2" w:rsidRPr="00D91BF2" w14:paraId="6BA39E2F" w14:textId="77777777" w:rsidTr="00D91BF2">
        <w:tc>
          <w:tcPr>
            <w:tcW w:w="1536" w:type="dxa"/>
            <w:tcBorders>
              <w:top w:val="single" w:sz="4" w:space="0" w:color="auto"/>
              <w:left w:val="single" w:sz="4" w:space="0" w:color="auto"/>
              <w:bottom w:val="single" w:sz="4" w:space="0" w:color="auto"/>
              <w:right w:val="single" w:sz="4" w:space="0" w:color="auto"/>
            </w:tcBorders>
            <w:hideMark/>
          </w:tcPr>
          <w:p w14:paraId="696134A3" w14:textId="77777777" w:rsidR="00D91BF2" w:rsidRPr="00D91BF2" w:rsidRDefault="00D91BF2" w:rsidP="00D91BF2">
            <w:pPr>
              <w:tabs>
                <w:tab w:val="center" w:pos="4536"/>
                <w:tab w:val="right" w:pos="9072"/>
              </w:tabs>
              <w:spacing w:after="0" w:line="240" w:lineRule="auto"/>
              <w:rPr>
                <w:rFonts w:ascii="Calibri" w:eastAsia="Calibri" w:hAnsi="Calibri" w:cs="Calibri"/>
                <w:kern w:val="0"/>
                <w14:ligatures w14:val="none"/>
              </w:rPr>
            </w:pPr>
            <w:r w:rsidRPr="00D91BF2">
              <w:rPr>
                <w:rFonts w:ascii="Calibri" w:eastAsia="Calibri" w:hAnsi="Calibri" w:cs="Calibri"/>
                <w:kern w:val="0"/>
                <w14:ligatures w14:val="none"/>
              </w:rPr>
              <w:t xml:space="preserve"> </w:t>
            </w:r>
          </w:p>
        </w:tc>
        <w:tc>
          <w:tcPr>
            <w:tcW w:w="1537" w:type="dxa"/>
            <w:tcBorders>
              <w:top w:val="single" w:sz="4" w:space="0" w:color="auto"/>
              <w:left w:val="single" w:sz="4" w:space="0" w:color="auto"/>
              <w:bottom w:val="single" w:sz="4" w:space="0" w:color="auto"/>
              <w:right w:val="single" w:sz="4" w:space="0" w:color="auto"/>
            </w:tcBorders>
          </w:tcPr>
          <w:p w14:paraId="512D3D56" w14:textId="77777777" w:rsidR="00D91BF2" w:rsidRPr="00D91BF2" w:rsidRDefault="00D91BF2" w:rsidP="00D91BF2">
            <w:pPr>
              <w:tabs>
                <w:tab w:val="center" w:pos="4536"/>
                <w:tab w:val="right" w:pos="9072"/>
              </w:tabs>
              <w:spacing w:after="0" w:line="240" w:lineRule="auto"/>
              <w:rPr>
                <w:rFonts w:ascii="Calibri" w:eastAsia="Calibri" w:hAnsi="Calibri" w:cs="Calibri"/>
                <w:kern w:val="0"/>
                <w14:ligatures w14:val="none"/>
              </w:rPr>
            </w:pPr>
          </w:p>
        </w:tc>
        <w:tc>
          <w:tcPr>
            <w:tcW w:w="1537" w:type="dxa"/>
            <w:tcBorders>
              <w:top w:val="single" w:sz="4" w:space="0" w:color="auto"/>
              <w:left w:val="single" w:sz="4" w:space="0" w:color="auto"/>
              <w:bottom w:val="single" w:sz="4" w:space="0" w:color="auto"/>
              <w:right w:val="single" w:sz="4" w:space="0" w:color="auto"/>
            </w:tcBorders>
          </w:tcPr>
          <w:p w14:paraId="4F96EA34" w14:textId="77777777" w:rsidR="00D91BF2" w:rsidRPr="00D91BF2" w:rsidRDefault="00D91BF2" w:rsidP="00D91BF2">
            <w:pPr>
              <w:tabs>
                <w:tab w:val="center" w:pos="4536"/>
                <w:tab w:val="right" w:pos="9072"/>
              </w:tabs>
              <w:spacing w:after="0" w:line="240" w:lineRule="auto"/>
              <w:rPr>
                <w:rFonts w:ascii="Calibri" w:eastAsia="Calibri" w:hAnsi="Calibri" w:cs="Calibri"/>
                <w:kern w:val="0"/>
                <w14:ligatures w14:val="none"/>
              </w:rPr>
            </w:pPr>
          </w:p>
        </w:tc>
      </w:tr>
      <w:tr w:rsidR="00D91BF2" w:rsidRPr="00D91BF2" w14:paraId="2247A22C" w14:textId="77777777" w:rsidTr="00D91BF2">
        <w:tc>
          <w:tcPr>
            <w:tcW w:w="1536" w:type="dxa"/>
            <w:tcBorders>
              <w:top w:val="single" w:sz="4" w:space="0" w:color="auto"/>
              <w:left w:val="single" w:sz="4" w:space="0" w:color="auto"/>
              <w:bottom w:val="single" w:sz="4" w:space="0" w:color="auto"/>
              <w:right w:val="single" w:sz="4" w:space="0" w:color="auto"/>
            </w:tcBorders>
          </w:tcPr>
          <w:p w14:paraId="7EF87458" w14:textId="77777777" w:rsidR="00D91BF2" w:rsidRPr="00D91BF2" w:rsidRDefault="00D91BF2" w:rsidP="00D91BF2">
            <w:pPr>
              <w:tabs>
                <w:tab w:val="center" w:pos="4536"/>
                <w:tab w:val="right" w:pos="9072"/>
              </w:tabs>
              <w:spacing w:after="0" w:line="240" w:lineRule="auto"/>
              <w:rPr>
                <w:rFonts w:ascii="Calibri" w:eastAsia="Calibri" w:hAnsi="Calibri" w:cs="Calibri"/>
                <w:kern w:val="0"/>
                <w14:ligatures w14:val="none"/>
              </w:rPr>
            </w:pPr>
          </w:p>
        </w:tc>
        <w:tc>
          <w:tcPr>
            <w:tcW w:w="1537" w:type="dxa"/>
            <w:tcBorders>
              <w:top w:val="single" w:sz="4" w:space="0" w:color="auto"/>
              <w:left w:val="single" w:sz="4" w:space="0" w:color="auto"/>
              <w:bottom w:val="single" w:sz="4" w:space="0" w:color="auto"/>
              <w:right w:val="single" w:sz="4" w:space="0" w:color="auto"/>
            </w:tcBorders>
          </w:tcPr>
          <w:p w14:paraId="1C945D2A" w14:textId="77777777" w:rsidR="00D91BF2" w:rsidRPr="00D91BF2" w:rsidRDefault="00D91BF2" w:rsidP="00D91BF2">
            <w:pPr>
              <w:tabs>
                <w:tab w:val="center" w:pos="4536"/>
                <w:tab w:val="right" w:pos="9072"/>
              </w:tabs>
              <w:spacing w:after="0" w:line="240" w:lineRule="auto"/>
              <w:rPr>
                <w:rFonts w:ascii="Calibri" w:eastAsia="Calibri" w:hAnsi="Calibri" w:cs="Calibri"/>
                <w:kern w:val="0"/>
                <w14:ligatures w14:val="none"/>
              </w:rPr>
            </w:pPr>
          </w:p>
        </w:tc>
        <w:tc>
          <w:tcPr>
            <w:tcW w:w="1537" w:type="dxa"/>
            <w:tcBorders>
              <w:top w:val="single" w:sz="4" w:space="0" w:color="auto"/>
              <w:left w:val="single" w:sz="4" w:space="0" w:color="auto"/>
              <w:bottom w:val="single" w:sz="4" w:space="0" w:color="auto"/>
              <w:right w:val="single" w:sz="4" w:space="0" w:color="auto"/>
            </w:tcBorders>
          </w:tcPr>
          <w:p w14:paraId="02C6DE37" w14:textId="77777777" w:rsidR="00D91BF2" w:rsidRPr="00D91BF2" w:rsidRDefault="00D91BF2" w:rsidP="00D91BF2">
            <w:pPr>
              <w:tabs>
                <w:tab w:val="center" w:pos="4536"/>
                <w:tab w:val="right" w:pos="9072"/>
              </w:tabs>
              <w:spacing w:after="0" w:line="240" w:lineRule="auto"/>
              <w:rPr>
                <w:rFonts w:ascii="Calibri" w:eastAsia="Calibri" w:hAnsi="Calibri" w:cs="Calibri"/>
                <w:kern w:val="0"/>
                <w14:ligatures w14:val="none"/>
              </w:rPr>
            </w:pPr>
          </w:p>
        </w:tc>
      </w:tr>
      <w:tr w:rsidR="00D91BF2" w:rsidRPr="00D91BF2" w14:paraId="7E205290" w14:textId="77777777" w:rsidTr="00D91BF2">
        <w:tc>
          <w:tcPr>
            <w:tcW w:w="1536" w:type="dxa"/>
            <w:tcBorders>
              <w:top w:val="single" w:sz="4" w:space="0" w:color="auto"/>
              <w:left w:val="single" w:sz="4" w:space="0" w:color="auto"/>
              <w:bottom w:val="single" w:sz="4" w:space="0" w:color="auto"/>
              <w:right w:val="single" w:sz="4" w:space="0" w:color="auto"/>
            </w:tcBorders>
          </w:tcPr>
          <w:p w14:paraId="312542B0" w14:textId="77777777" w:rsidR="00D91BF2" w:rsidRPr="00D91BF2" w:rsidRDefault="00D91BF2" w:rsidP="00D91BF2">
            <w:pPr>
              <w:tabs>
                <w:tab w:val="center" w:pos="4536"/>
                <w:tab w:val="right" w:pos="9072"/>
              </w:tabs>
              <w:spacing w:after="0" w:line="240" w:lineRule="auto"/>
              <w:rPr>
                <w:rFonts w:ascii="Calibri" w:eastAsia="Calibri" w:hAnsi="Calibri" w:cs="Calibri"/>
                <w:kern w:val="0"/>
                <w14:ligatures w14:val="none"/>
              </w:rPr>
            </w:pPr>
          </w:p>
        </w:tc>
        <w:tc>
          <w:tcPr>
            <w:tcW w:w="1537" w:type="dxa"/>
            <w:tcBorders>
              <w:top w:val="single" w:sz="4" w:space="0" w:color="auto"/>
              <w:left w:val="single" w:sz="4" w:space="0" w:color="auto"/>
              <w:bottom w:val="single" w:sz="4" w:space="0" w:color="auto"/>
              <w:right w:val="single" w:sz="4" w:space="0" w:color="auto"/>
            </w:tcBorders>
          </w:tcPr>
          <w:p w14:paraId="7D7C161A" w14:textId="77777777" w:rsidR="00D91BF2" w:rsidRPr="00D91BF2" w:rsidRDefault="00D91BF2" w:rsidP="00D91BF2">
            <w:pPr>
              <w:tabs>
                <w:tab w:val="center" w:pos="4536"/>
                <w:tab w:val="right" w:pos="9072"/>
              </w:tabs>
              <w:spacing w:after="0" w:line="240" w:lineRule="auto"/>
              <w:rPr>
                <w:rFonts w:ascii="Calibri" w:eastAsia="Calibri" w:hAnsi="Calibri" w:cs="Calibri"/>
                <w:kern w:val="0"/>
                <w14:ligatures w14:val="none"/>
              </w:rPr>
            </w:pPr>
          </w:p>
        </w:tc>
        <w:tc>
          <w:tcPr>
            <w:tcW w:w="1537" w:type="dxa"/>
            <w:tcBorders>
              <w:top w:val="single" w:sz="4" w:space="0" w:color="auto"/>
              <w:left w:val="single" w:sz="4" w:space="0" w:color="auto"/>
              <w:bottom w:val="single" w:sz="4" w:space="0" w:color="auto"/>
              <w:right w:val="single" w:sz="4" w:space="0" w:color="auto"/>
            </w:tcBorders>
            <w:hideMark/>
          </w:tcPr>
          <w:p w14:paraId="1C68DE2E" w14:textId="77777777" w:rsidR="00D91BF2" w:rsidRPr="00D91BF2" w:rsidRDefault="00D91BF2" w:rsidP="00D91BF2">
            <w:pPr>
              <w:tabs>
                <w:tab w:val="center" w:pos="4536"/>
                <w:tab w:val="right" w:pos="9072"/>
              </w:tabs>
              <w:spacing w:after="0" w:line="240" w:lineRule="auto"/>
              <w:rPr>
                <w:rFonts w:ascii="Calibri" w:eastAsia="Calibri" w:hAnsi="Calibri" w:cs="Calibri"/>
                <w:color w:val="00FFFF"/>
                <w:kern w:val="0"/>
                <w14:ligatures w14:val="none"/>
              </w:rPr>
            </w:pPr>
            <w:r w:rsidRPr="00D91BF2">
              <w:rPr>
                <w:rFonts w:ascii="Calibri" w:eastAsia="Calibri" w:hAnsi="Calibri" w:cs="Calibri"/>
                <w:color w:val="00FFFF"/>
                <w:kern w:val="0"/>
                <w14:ligatures w14:val="none"/>
              </w:rPr>
              <w:t xml:space="preserve">  </w:t>
            </w:r>
          </w:p>
        </w:tc>
      </w:tr>
      <w:tr w:rsidR="00D91BF2" w:rsidRPr="00D91BF2" w14:paraId="000EE970" w14:textId="77777777" w:rsidTr="00D91BF2">
        <w:tc>
          <w:tcPr>
            <w:tcW w:w="1536" w:type="dxa"/>
            <w:tcBorders>
              <w:top w:val="single" w:sz="4" w:space="0" w:color="auto"/>
              <w:left w:val="single" w:sz="4" w:space="0" w:color="auto"/>
              <w:bottom w:val="single" w:sz="4" w:space="0" w:color="auto"/>
              <w:right w:val="single" w:sz="4" w:space="0" w:color="auto"/>
            </w:tcBorders>
            <w:hideMark/>
          </w:tcPr>
          <w:p w14:paraId="390C65EF" w14:textId="77777777" w:rsidR="00D91BF2" w:rsidRPr="00D91BF2" w:rsidRDefault="00D91BF2" w:rsidP="00D91BF2">
            <w:pPr>
              <w:tabs>
                <w:tab w:val="center" w:pos="4536"/>
                <w:tab w:val="right" w:pos="9072"/>
              </w:tabs>
              <w:spacing w:after="0" w:line="240" w:lineRule="auto"/>
              <w:jc w:val="right"/>
              <w:rPr>
                <w:rFonts w:ascii="Calibri" w:eastAsia="Calibri" w:hAnsi="Calibri" w:cs="Calibri"/>
                <w:kern w:val="0"/>
                <w14:ligatures w14:val="none"/>
              </w:rPr>
            </w:pPr>
            <w:r w:rsidRPr="00D91BF2">
              <w:rPr>
                <w:rFonts w:ascii="Calibri" w:eastAsia="Calibri" w:hAnsi="Calibri" w:cs="Calibri"/>
                <w:kern w:val="0"/>
                <w14:ligatures w14:val="none"/>
              </w:rPr>
              <w:t>Razem</w:t>
            </w:r>
          </w:p>
        </w:tc>
        <w:tc>
          <w:tcPr>
            <w:tcW w:w="3074" w:type="dxa"/>
            <w:gridSpan w:val="2"/>
            <w:tcBorders>
              <w:top w:val="single" w:sz="4" w:space="0" w:color="auto"/>
              <w:left w:val="single" w:sz="4" w:space="0" w:color="auto"/>
              <w:bottom w:val="single" w:sz="4" w:space="0" w:color="auto"/>
              <w:right w:val="single" w:sz="4" w:space="0" w:color="auto"/>
            </w:tcBorders>
          </w:tcPr>
          <w:p w14:paraId="2BAF52F9" w14:textId="77777777" w:rsidR="00D91BF2" w:rsidRPr="00D91BF2" w:rsidRDefault="00D91BF2" w:rsidP="00D91BF2">
            <w:pPr>
              <w:tabs>
                <w:tab w:val="center" w:pos="4536"/>
                <w:tab w:val="right" w:pos="9072"/>
              </w:tabs>
              <w:spacing w:after="0" w:line="240" w:lineRule="auto"/>
              <w:rPr>
                <w:rFonts w:ascii="Calibri" w:eastAsia="Calibri" w:hAnsi="Calibri" w:cs="Calibri"/>
                <w:kern w:val="0"/>
                <w14:ligatures w14:val="none"/>
              </w:rPr>
            </w:pPr>
          </w:p>
        </w:tc>
      </w:tr>
      <w:tr w:rsidR="00D91BF2" w:rsidRPr="00D91BF2" w14:paraId="11BE0153" w14:textId="77777777" w:rsidTr="00D91BF2">
        <w:trPr>
          <w:trHeight w:val="714"/>
        </w:trPr>
        <w:tc>
          <w:tcPr>
            <w:tcW w:w="1536" w:type="dxa"/>
            <w:tcBorders>
              <w:top w:val="single" w:sz="4" w:space="0" w:color="auto"/>
              <w:left w:val="single" w:sz="4" w:space="0" w:color="auto"/>
              <w:bottom w:val="single" w:sz="4" w:space="0" w:color="auto"/>
              <w:right w:val="single" w:sz="4" w:space="0" w:color="auto"/>
            </w:tcBorders>
            <w:vAlign w:val="bottom"/>
            <w:hideMark/>
          </w:tcPr>
          <w:p w14:paraId="571E0C08" w14:textId="77777777" w:rsidR="00D91BF2" w:rsidRPr="00D91BF2" w:rsidRDefault="00D91BF2" w:rsidP="00D91BF2">
            <w:pPr>
              <w:tabs>
                <w:tab w:val="center" w:pos="4536"/>
                <w:tab w:val="right" w:pos="9072"/>
              </w:tabs>
              <w:spacing w:after="0" w:line="240" w:lineRule="auto"/>
              <w:jc w:val="center"/>
              <w:rPr>
                <w:rFonts w:ascii="Calibri" w:eastAsia="Calibri" w:hAnsi="Calibri" w:cs="Calibri"/>
                <w:kern w:val="0"/>
                <w14:ligatures w14:val="none"/>
              </w:rPr>
            </w:pPr>
            <w:r w:rsidRPr="00D91BF2">
              <w:rPr>
                <w:rFonts w:ascii="Calibri" w:eastAsia="Calibri" w:hAnsi="Calibri" w:cs="Calibri"/>
                <w:kern w:val="0"/>
                <w14:ligatures w14:val="none"/>
              </w:rPr>
              <w:t>………………</w:t>
            </w:r>
            <w:r w:rsidRPr="00D91BF2">
              <w:rPr>
                <w:rFonts w:ascii="Calibri" w:eastAsia="Calibri" w:hAnsi="Calibri" w:cs="Calibri"/>
                <w:kern w:val="0"/>
                <w14:ligatures w14:val="none"/>
              </w:rPr>
              <w:br/>
            </w:r>
            <w:r w:rsidRPr="00D91BF2">
              <w:rPr>
                <w:rFonts w:ascii="Calibri" w:eastAsia="Calibri" w:hAnsi="Calibri" w:cs="Calibri"/>
                <w:kern w:val="0"/>
                <w:sz w:val="14"/>
                <w:szCs w:val="14"/>
                <w14:ligatures w14:val="none"/>
              </w:rPr>
              <w:t>data</w:t>
            </w:r>
          </w:p>
        </w:tc>
        <w:tc>
          <w:tcPr>
            <w:tcW w:w="3074" w:type="dxa"/>
            <w:gridSpan w:val="2"/>
            <w:tcBorders>
              <w:top w:val="single" w:sz="4" w:space="0" w:color="auto"/>
              <w:left w:val="single" w:sz="4" w:space="0" w:color="auto"/>
              <w:bottom w:val="single" w:sz="4" w:space="0" w:color="auto"/>
              <w:right w:val="single" w:sz="4" w:space="0" w:color="auto"/>
            </w:tcBorders>
            <w:vAlign w:val="bottom"/>
            <w:hideMark/>
          </w:tcPr>
          <w:p w14:paraId="36C07E67" w14:textId="77777777" w:rsidR="00D91BF2" w:rsidRPr="00D91BF2" w:rsidRDefault="00D91BF2" w:rsidP="00D91BF2">
            <w:pPr>
              <w:tabs>
                <w:tab w:val="center" w:pos="4536"/>
                <w:tab w:val="right" w:pos="9072"/>
              </w:tabs>
              <w:spacing w:after="0" w:line="240" w:lineRule="auto"/>
              <w:jc w:val="center"/>
              <w:rPr>
                <w:rFonts w:ascii="Calibri" w:eastAsia="Calibri" w:hAnsi="Calibri" w:cs="Calibri"/>
                <w:kern w:val="0"/>
                <w14:ligatures w14:val="none"/>
              </w:rPr>
            </w:pPr>
            <w:r w:rsidRPr="00D91BF2">
              <w:rPr>
                <w:rFonts w:ascii="Calibri" w:eastAsia="Calibri" w:hAnsi="Calibri" w:cs="Calibri"/>
                <w:kern w:val="0"/>
                <w14:ligatures w14:val="none"/>
              </w:rPr>
              <w:t>…………………….…</w:t>
            </w:r>
            <w:r w:rsidRPr="00D91BF2">
              <w:rPr>
                <w:rFonts w:ascii="Calibri" w:eastAsia="Calibri" w:hAnsi="Calibri" w:cs="Calibri"/>
                <w:kern w:val="0"/>
                <w14:ligatures w14:val="none"/>
              </w:rPr>
              <w:br/>
            </w:r>
            <w:r w:rsidRPr="00D91BF2">
              <w:rPr>
                <w:rFonts w:ascii="Calibri" w:eastAsia="Calibri" w:hAnsi="Calibri" w:cs="Calibri"/>
                <w:kern w:val="0"/>
                <w:sz w:val="13"/>
                <w:szCs w:val="13"/>
                <w14:ligatures w14:val="none"/>
              </w:rPr>
              <w:t>pieczątka imienna i funkcja lub czytelny podpis osoby dokonującej wpisu do ewidencji księgowej</w:t>
            </w:r>
          </w:p>
        </w:tc>
      </w:tr>
      <w:tr w:rsidR="00D91BF2" w:rsidRPr="00D91BF2" w14:paraId="22675208" w14:textId="77777777" w:rsidTr="00D91BF2">
        <w:trPr>
          <w:trHeight w:val="661"/>
        </w:trPr>
        <w:tc>
          <w:tcPr>
            <w:tcW w:w="4610" w:type="dxa"/>
            <w:gridSpan w:val="3"/>
            <w:tcBorders>
              <w:top w:val="single" w:sz="4" w:space="0" w:color="auto"/>
              <w:left w:val="single" w:sz="4" w:space="0" w:color="auto"/>
              <w:bottom w:val="single" w:sz="4" w:space="0" w:color="auto"/>
              <w:right w:val="single" w:sz="4" w:space="0" w:color="auto"/>
            </w:tcBorders>
            <w:vAlign w:val="center"/>
            <w:hideMark/>
          </w:tcPr>
          <w:p w14:paraId="414580B4" w14:textId="77777777" w:rsidR="00D91BF2" w:rsidRPr="00D91BF2" w:rsidRDefault="00D91BF2" w:rsidP="00D91BF2">
            <w:pPr>
              <w:tabs>
                <w:tab w:val="center" w:pos="4536"/>
                <w:tab w:val="right" w:pos="9072"/>
              </w:tabs>
              <w:spacing w:after="0" w:line="240" w:lineRule="auto"/>
              <w:jc w:val="center"/>
              <w:rPr>
                <w:rFonts w:ascii="Calibri" w:eastAsia="Calibri" w:hAnsi="Calibri" w:cs="Calibri"/>
                <w:kern w:val="0"/>
                <w14:ligatures w14:val="none"/>
              </w:rPr>
            </w:pPr>
            <w:r w:rsidRPr="00D91BF2">
              <w:rPr>
                <w:rFonts w:ascii="Calibri" w:eastAsia="Calibri" w:hAnsi="Calibri" w:cs="Calibri"/>
                <w:kern w:val="0"/>
                <w14:ligatures w14:val="none"/>
              </w:rPr>
              <w:t>Zapłacone gotówką / przelewem</w:t>
            </w:r>
            <w:r w:rsidRPr="00D91BF2">
              <w:rPr>
                <w:rFonts w:ascii="Calibri" w:eastAsia="Calibri" w:hAnsi="Calibri" w:cs="Calibri"/>
                <w:kern w:val="0"/>
                <w14:ligatures w14:val="none"/>
              </w:rPr>
              <w:br/>
              <w:t>w dniu ……………….</w:t>
            </w:r>
            <w:r w:rsidRPr="00D91BF2">
              <w:rPr>
                <w:rFonts w:ascii="Calibri" w:eastAsia="Calibri" w:hAnsi="Calibri" w:cs="Calibri"/>
                <w:kern w:val="0"/>
                <w:vertAlign w:val="superscript"/>
                <w14:ligatures w14:val="none"/>
              </w:rPr>
              <w:footnoteReference w:id="4"/>
            </w:r>
          </w:p>
        </w:tc>
      </w:tr>
    </w:tbl>
    <w:p w14:paraId="70C2D22C" w14:textId="77777777" w:rsidR="00D91BF2" w:rsidRPr="00D91BF2" w:rsidRDefault="00D91BF2" w:rsidP="00D91BF2">
      <w:pPr>
        <w:spacing w:after="0" w:line="240" w:lineRule="auto"/>
        <w:rPr>
          <w:rFonts w:ascii="Calibri" w:eastAsia="Calibri" w:hAnsi="Calibri" w:cs="Calibri"/>
          <w:b/>
          <w:bCs/>
          <w:kern w:val="0"/>
          <w14:ligatures w14:val="none"/>
        </w:rPr>
      </w:pPr>
    </w:p>
    <w:p w14:paraId="7D05D6F2" w14:textId="77777777" w:rsidR="00D91BF2" w:rsidRPr="00D91BF2" w:rsidRDefault="00D91BF2" w:rsidP="00D91BF2">
      <w:pPr>
        <w:spacing w:after="0" w:line="240" w:lineRule="auto"/>
        <w:rPr>
          <w:rFonts w:ascii="Calibri" w:eastAsia="Calibri" w:hAnsi="Calibri" w:cs="Calibri"/>
          <w:b/>
          <w:bCs/>
          <w:kern w:val="0"/>
          <w14:ligatures w14:val="none"/>
        </w:rPr>
      </w:pPr>
    </w:p>
    <w:p w14:paraId="6413F095" w14:textId="77777777" w:rsidR="00D91BF2" w:rsidRPr="00D91BF2" w:rsidRDefault="00D91BF2" w:rsidP="00D91BF2">
      <w:pPr>
        <w:spacing w:after="0" w:line="240" w:lineRule="auto"/>
        <w:jc w:val="center"/>
        <w:rPr>
          <w:rFonts w:ascii="Calibri" w:eastAsia="Calibri" w:hAnsi="Calibri" w:cs="Calibri"/>
          <w:b/>
          <w:bCs/>
          <w:kern w:val="0"/>
          <w14:ligatures w14:val="none"/>
        </w:rPr>
      </w:pPr>
    </w:p>
    <w:p w14:paraId="6C0168E8" w14:textId="77777777" w:rsidR="00D91BF2" w:rsidRPr="00D91BF2" w:rsidRDefault="00D91BF2" w:rsidP="00D91BF2">
      <w:pPr>
        <w:spacing w:after="0" w:line="240" w:lineRule="auto"/>
        <w:jc w:val="center"/>
        <w:rPr>
          <w:rFonts w:ascii="Calibri" w:eastAsia="Calibri" w:hAnsi="Calibri" w:cs="Calibri"/>
          <w:b/>
          <w:bCs/>
          <w:kern w:val="0"/>
          <w14:ligatures w14:val="none"/>
        </w:rPr>
      </w:pPr>
    </w:p>
    <w:p w14:paraId="0D2271E3" w14:textId="77777777" w:rsidR="00D91BF2" w:rsidRPr="00D91BF2" w:rsidRDefault="00D91BF2" w:rsidP="00D91BF2">
      <w:pPr>
        <w:spacing w:after="0" w:line="240" w:lineRule="auto"/>
        <w:jc w:val="center"/>
        <w:rPr>
          <w:rFonts w:ascii="Calibri" w:eastAsia="Calibri" w:hAnsi="Calibri" w:cs="Calibri"/>
          <w:b/>
          <w:bCs/>
          <w:kern w:val="0"/>
          <w14:ligatures w14:val="none"/>
        </w:rPr>
      </w:pPr>
    </w:p>
    <w:p w14:paraId="7D77D0A0" w14:textId="77777777" w:rsidR="00D91BF2" w:rsidRPr="00D91BF2" w:rsidRDefault="00D91BF2" w:rsidP="00D91BF2">
      <w:pPr>
        <w:spacing w:after="0" w:line="240" w:lineRule="auto"/>
        <w:jc w:val="center"/>
        <w:rPr>
          <w:rFonts w:ascii="Calibri" w:eastAsia="Calibri" w:hAnsi="Calibri" w:cs="Calibri"/>
          <w:b/>
          <w:bCs/>
          <w:kern w:val="0"/>
          <w:sz w:val="24"/>
          <w:szCs w:val="24"/>
          <w14:ligatures w14:val="none"/>
        </w:rPr>
      </w:pPr>
      <w:r w:rsidRPr="00D91BF2">
        <w:rPr>
          <w:rFonts w:ascii="Calibri" w:eastAsia="Calibri" w:hAnsi="Calibri" w:cs="Calibri"/>
          <w:b/>
          <w:bCs/>
          <w:kern w:val="0"/>
          <w:sz w:val="24"/>
          <w:szCs w:val="24"/>
          <w14:ligatures w14:val="none"/>
        </w:rPr>
        <w:t>Wzór oświadczenia członka stowarzyszenia pracującego społecznie</w:t>
      </w:r>
    </w:p>
    <w:p w14:paraId="788B8F0B" w14:textId="77777777" w:rsidR="00D91BF2" w:rsidRPr="00D91BF2" w:rsidRDefault="00D91BF2" w:rsidP="00D91BF2">
      <w:pPr>
        <w:spacing w:after="0" w:line="240" w:lineRule="auto"/>
        <w:jc w:val="both"/>
        <w:rPr>
          <w:rFonts w:ascii="Calibri" w:eastAsia="Calibri" w:hAnsi="Calibri" w:cs="Calibri"/>
          <w:kern w:val="0"/>
          <w14:ligatures w14:val="none"/>
        </w:rPr>
      </w:pPr>
    </w:p>
    <w:p w14:paraId="1CFBA231" w14:textId="77777777" w:rsidR="00D91BF2" w:rsidRPr="00D91BF2" w:rsidRDefault="00D91BF2" w:rsidP="00D91BF2">
      <w:pPr>
        <w:spacing w:after="0" w:line="240" w:lineRule="auto"/>
        <w:jc w:val="both"/>
        <w:rPr>
          <w:rFonts w:ascii="Calibri" w:eastAsia="Calibri" w:hAnsi="Calibri" w:cs="Calibri"/>
          <w:kern w:val="0"/>
          <w14:ligatures w14:val="none"/>
        </w:rPr>
      </w:pPr>
    </w:p>
    <w:p w14:paraId="7C89FBC0" w14:textId="77777777" w:rsidR="00D91BF2" w:rsidRPr="00D91BF2" w:rsidRDefault="00D91BF2" w:rsidP="00D91BF2">
      <w:pPr>
        <w:spacing w:after="0" w:line="240" w:lineRule="auto"/>
        <w:jc w:val="both"/>
        <w:rPr>
          <w:rFonts w:ascii="Calibri" w:eastAsia="Calibri" w:hAnsi="Calibri" w:cs="Calibri"/>
          <w:kern w:val="0"/>
          <w14:ligatures w14:val="none"/>
        </w:rPr>
      </w:pPr>
    </w:p>
    <w:p w14:paraId="548BFFAB" w14:textId="77777777" w:rsidR="00D91BF2" w:rsidRPr="00D91BF2" w:rsidRDefault="00D91BF2" w:rsidP="00D91BF2">
      <w:pPr>
        <w:spacing w:after="0" w:line="240" w:lineRule="auto"/>
        <w:jc w:val="both"/>
        <w:rPr>
          <w:rFonts w:ascii="Calibri" w:eastAsia="Calibri" w:hAnsi="Calibri" w:cs="Calibri"/>
          <w:kern w:val="0"/>
          <w14:ligatures w14:val="none"/>
        </w:rPr>
      </w:pPr>
      <w:r w:rsidRPr="00D91BF2">
        <w:rPr>
          <w:rFonts w:ascii="Calibri" w:eastAsia="Calibri" w:hAnsi="Calibri" w:cs="Calibri"/>
          <w:kern w:val="0"/>
          <w14:ligatures w14:val="none"/>
        </w:rPr>
        <w:t>Ja niżej podpisany/a oświadczam, że w dniu/dniach………………………….wykonałem/łam na rzecz Stowarzyszenia/Fundacji</w:t>
      </w:r>
      <w:r w:rsidRPr="00D91BF2">
        <w:rPr>
          <w:rFonts w:ascii="Calibri" w:eastAsia="Calibri" w:hAnsi="Calibri" w:cs="Calibri"/>
          <w:kern w:val="0"/>
          <w:vertAlign w:val="superscript"/>
          <w14:ligatures w14:val="none"/>
        </w:rPr>
        <w:t xml:space="preserve"> </w:t>
      </w:r>
      <w:r w:rsidRPr="00D91BF2">
        <w:rPr>
          <w:rFonts w:ascii="Calibri" w:eastAsia="Calibri" w:hAnsi="Calibri" w:cs="Calibri"/>
          <w:kern w:val="0"/>
          <w14:ligatures w14:val="none"/>
        </w:rPr>
        <w:t>(nazwa wraz z adresem)………………………………………….., następujące działania:</w:t>
      </w:r>
    </w:p>
    <w:p w14:paraId="19DC13F9" w14:textId="77777777" w:rsidR="00D91BF2" w:rsidRPr="00D91BF2" w:rsidRDefault="00D91BF2" w:rsidP="00D91BF2">
      <w:pPr>
        <w:spacing w:after="0" w:line="240" w:lineRule="auto"/>
        <w:jc w:val="both"/>
        <w:rPr>
          <w:rFonts w:ascii="Calibri" w:eastAsia="Calibri" w:hAnsi="Calibri" w:cs="Calibri"/>
          <w:kern w:val="0"/>
          <w14:ligatures w14:val="none"/>
        </w:rPr>
      </w:pPr>
      <w:r w:rsidRPr="00D91BF2">
        <w:rPr>
          <w:rFonts w:ascii="Calibri" w:eastAsia="Calibri" w:hAnsi="Calibri" w:cs="Calibri"/>
          <w:kern w:val="0"/>
          <w14:ligatures w14:val="none"/>
        </w:rPr>
        <w:t>-</w:t>
      </w:r>
    </w:p>
    <w:p w14:paraId="2AF6EA8F" w14:textId="77777777" w:rsidR="00D91BF2" w:rsidRPr="00D91BF2" w:rsidRDefault="00D91BF2" w:rsidP="00D91BF2">
      <w:pPr>
        <w:spacing w:after="0" w:line="240" w:lineRule="auto"/>
        <w:jc w:val="both"/>
        <w:rPr>
          <w:rFonts w:ascii="Calibri" w:eastAsia="Calibri" w:hAnsi="Calibri" w:cs="Calibri"/>
          <w:kern w:val="0"/>
          <w14:ligatures w14:val="none"/>
        </w:rPr>
      </w:pPr>
      <w:r w:rsidRPr="00D91BF2">
        <w:rPr>
          <w:rFonts w:ascii="Calibri" w:eastAsia="Calibri" w:hAnsi="Calibri" w:cs="Calibri"/>
          <w:kern w:val="0"/>
          <w14:ligatures w14:val="none"/>
        </w:rPr>
        <w:t>-</w:t>
      </w:r>
    </w:p>
    <w:p w14:paraId="5D914524" w14:textId="77777777" w:rsidR="00D91BF2" w:rsidRPr="00D91BF2" w:rsidRDefault="00D91BF2" w:rsidP="00D91BF2">
      <w:pPr>
        <w:spacing w:after="0" w:line="240" w:lineRule="auto"/>
        <w:jc w:val="both"/>
        <w:rPr>
          <w:rFonts w:ascii="Calibri" w:eastAsia="Calibri" w:hAnsi="Calibri" w:cs="Calibri"/>
          <w:kern w:val="0"/>
          <w14:ligatures w14:val="none"/>
        </w:rPr>
      </w:pPr>
      <w:r w:rsidRPr="00D91BF2">
        <w:rPr>
          <w:rFonts w:ascii="Calibri" w:eastAsia="Calibri" w:hAnsi="Calibri" w:cs="Calibri"/>
          <w:kern w:val="0"/>
          <w14:ligatures w14:val="none"/>
        </w:rPr>
        <w:t>-</w:t>
      </w:r>
    </w:p>
    <w:p w14:paraId="29166413" w14:textId="77777777" w:rsidR="00D91BF2" w:rsidRPr="00D91BF2" w:rsidRDefault="00D91BF2" w:rsidP="00D91BF2">
      <w:pPr>
        <w:spacing w:after="0" w:line="240" w:lineRule="auto"/>
        <w:jc w:val="both"/>
        <w:rPr>
          <w:rFonts w:ascii="Calibri" w:eastAsia="Calibri" w:hAnsi="Calibri" w:cs="Calibri"/>
          <w:kern w:val="0"/>
          <w14:ligatures w14:val="none"/>
        </w:rPr>
      </w:pPr>
      <w:r w:rsidRPr="00D91BF2">
        <w:rPr>
          <w:rFonts w:ascii="Calibri" w:eastAsia="Calibri" w:hAnsi="Calibri" w:cs="Calibri"/>
          <w:kern w:val="0"/>
          <w14:ligatures w14:val="none"/>
        </w:rPr>
        <w:t>Działania te były przeprowadzone w ramach projektu „……………………………………………………”, finansowanego/współfinansowanego przez Krajowe Centrum ds. AIDS</w:t>
      </w:r>
    </w:p>
    <w:p w14:paraId="5B09F941" w14:textId="77777777" w:rsidR="00D91BF2" w:rsidRPr="00D91BF2" w:rsidRDefault="00D91BF2" w:rsidP="00D91BF2">
      <w:pPr>
        <w:spacing w:after="0" w:line="240" w:lineRule="auto"/>
        <w:jc w:val="both"/>
        <w:rPr>
          <w:rFonts w:ascii="Calibri" w:eastAsia="Calibri" w:hAnsi="Calibri" w:cs="Calibri"/>
          <w:kern w:val="0"/>
          <w14:ligatures w14:val="none"/>
        </w:rPr>
      </w:pPr>
    </w:p>
    <w:p w14:paraId="28AC0FFA" w14:textId="77777777" w:rsidR="00D91BF2" w:rsidRPr="00D91BF2" w:rsidRDefault="00D91BF2" w:rsidP="00D91BF2">
      <w:pPr>
        <w:spacing w:after="0" w:line="240" w:lineRule="auto"/>
        <w:jc w:val="both"/>
        <w:rPr>
          <w:rFonts w:ascii="Calibri" w:eastAsia="Calibri" w:hAnsi="Calibri" w:cs="Calibri"/>
          <w:kern w:val="0"/>
          <w14:ligatures w14:val="none"/>
        </w:rPr>
      </w:pPr>
      <w:r w:rsidRPr="00D91BF2">
        <w:rPr>
          <w:rFonts w:ascii="Calibri" w:eastAsia="Calibri" w:hAnsi="Calibri" w:cs="Calibri"/>
          <w:kern w:val="0"/>
          <w14:ligatures w14:val="none"/>
        </w:rPr>
        <w:t>Szacowana wartość wykonanej pracy wynosi………………zł.</w:t>
      </w:r>
    </w:p>
    <w:p w14:paraId="6BEDA9BB" w14:textId="77777777" w:rsidR="00D91BF2" w:rsidRPr="00D91BF2" w:rsidRDefault="00D91BF2" w:rsidP="00D91BF2">
      <w:pPr>
        <w:spacing w:after="0" w:line="240" w:lineRule="auto"/>
        <w:jc w:val="both"/>
        <w:rPr>
          <w:rFonts w:ascii="Calibri" w:eastAsia="Calibri" w:hAnsi="Calibri" w:cs="Calibri"/>
          <w:kern w:val="0"/>
          <w14:ligatures w14:val="none"/>
        </w:rPr>
      </w:pPr>
    </w:p>
    <w:p w14:paraId="179568D1" w14:textId="77777777" w:rsidR="00D91BF2" w:rsidRPr="00D91BF2" w:rsidRDefault="00D91BF2" w:rsidP="00D91BF2">
      <w:pPr>
        <w:spacing w:after="0" w:line="240" w:lineRule="auto"/>
        <w:jc w:val="both"/>
        <w:rPr>
          <w:rFonts w:ascii="Calibri" w:eastAsia="Calibri" w:hAnsi="Calibri" w:cs="Calibri"/>
          <w:kern w:val="0"/>
          <w14:ligatures w14:val="none"/>
        </w:rPr>
      </w:pPr>
      <w:r w:rsidRPr="00D91BF2">
        <w:rPr>
          <w:rFonts w:ascii="Calibri" w:eastAsia="Calibri" w:hAnsi="Calibri" w:cs="Calibri"/>
          <w:kern w:val="0"/>
          <w14:ligatures w14:val="none"/>
        </w:rPr>
        <w:t>Wycena wykonanej pracy:</w:t>
      </w:r>
    </w:p>
    <w:p w14:paraId="59E2D365" w14:textId="77777777" w:rsidR="00D91BF2" w:rsidRPr="00D91BF2" w:rsidRDefault="00D91BF2" w:rsidP="00D91BF2">
      <w:pPr>
        <w:spacing w:after="0" w:line="240" w:lineRule="auto"/>
        <w:jc w:val="both"/>
        <w:rPr>
          <w:rFonts w:ascii="Calibri" w:eastAsia="Calibri" w:hAnsi="Calibri" w:cs="Calibri"/>
          <w:kern w:val="0"/>
          <w14:ligatures w14:val="none"/>
        </w:rPr>
      </w:pPr>
    </w:p>
    <w:p w14:paraId="6DD4AFBE" w14:textId="77777777" w:rsidR="00D91BF2" w:rsidRPr="00D91BF2" w:rsidRDefault="00D91BF2" w:rsidP="00D91BF2">
      <w:pPr>
        <w:spacing w:after="0" w:line="240" w:lineRule="auto"/>
        <w:jc w:val="both"/>
        <w:rPr>
          <w:rFonts w:ascii="Calibri" w:eastAsia="Calibri" w:hAnsi="Calibri" w:cs="Calibri"/>
          <w:kern w:val="0"/>
          <w14:ligatures w14:val="none"/>
        </w:rPr>
      </w:pPr>
      <w:r w:rsidRPr="00D91BF2">
        <w:rPr>
          <w:rFonts w:ascii="Calibri" w:eastAsia="Calibri" w:hAnsi="Calibri" w:cs="Calibri"/>
          <w:kern w:val="0"/>
          <w14:ligatures w14:val="none"/>
        </w:rPr>
        <w:t>Ilość jednostek wraz z rodzajem miary x koszt jednostkowy = wycena wykonanej pracy.</w:t>
      </w:r>
    </w:p>
    <w:p w14:paraId="1366F500" w14:textId="77777777" w:rsidR="00D91BF2" w:rsidRPr="00D91BF2" w:rsidRDefault="00D91BF2" w:rsidP="00D91BF2">
      <w:pPr>
        <w:spacing w:after="0" w:line="240" w:lineRule="auto"/>
        <w:jc w:val="both"/>
        <w:rPr>
          <w:rFonts w:ascii="Calibri" w:eastAsia="Calibri" w:hAnsi="Calibri" w:cs="Calibri"/>
          <w:b/>
          <w:bCs/>
          <w:kern w:val="0"/>
          <w14:ligatures w14:val="none"/>
        </w:rPr>
      </w:pPr>
    </w:p>
    <w:p w14:paraId="6FD1C6E8" w14:textId="77777777" w:rsidR="00D91BF2" w:rsidRPr="00D91BF2" w:rsidRDefault="00D91BF2" w:rsidP="00D91BF2">
      <w:pPr>
        <w:spacing w:after="0" w:line="240" w:lineRule="auto"/>
        <w:jc w:val="both"/>
        <w:rPr>
          <w:rFonts w:ascii="Calibri" w:eastAsia="Calibri" w:hAnsi="Calibri" w:cs="Calibri"/>
          <w:kern w:val="0"/>
          <w14:ligatures w14:val="none"/>
        </w:rPr>
      </w:pPr>
    </w:p>
    <w:p w14:paraId="5DC89E2D" w14:textId="77777777" w:rsidR="00D91BF2" w:rsidRPr="00D91BF2" w:rsidRDefault="00D91BF2" w:rsidP="00D91BF2">
      <w:pPr>
        <w:spacing w:after="0" w:line="240" w:lineRule="auto"/>
        <w:jc w:val="both"/>
        <w:rPr>
          <w:rFonts w:ascii="Calibri" w:eastAsia="Calibri" w:hAnsi="Calibri" w:cs="Calibri"/>
          <w:b/>
          <w:bCs/>
          <w:kern w:val="0"/>
          <w:sz w:val="20"/>
          <w:szCs w:val="20"/>
          <w14:ligatures w14:val="none"/>
        </w:rPr>
      </w:pPr>
      <w:r w:rsidRPr="00D91BF2">
        <w:rPr>
          <w:rFonts w:ascii="Calibri" w:eastAsia="Calibri" w:hAnsi="Calibri" w:cs="Calibri"/>
          <w:kern w:val="0"/>
          <w14:ligatures w14:val="none"/>
        </w:rPr>
        <w:t>Jestem świadomy/a odpowiedzialności karnej za złożenie fałszywego oświadczenia.</w:t>
      </w:r>
    </w:p>
    <w:p w14:paraId="746913C3" w14:textId="77777777" w:rsidR="00D91BF2" w:rsidRPr="00D91BF2" w:rsidRDefault="00D91BF2" w:rsidP="00D91BF2">
      <w:pPr>
        <w:spacing w:after="0" w:line="240" w:lineRule="auto"/>
        <w:jc w:val="both"/>
        <w:rPr>
          <w:rFonts w:ascii="Calibri" w:eastAsia="Calibri" w:hAnsi="Calibri" w:cs="Calibri"/>
          <w:b/>
          <w:bCs/>
          <w:kern w:val="0"/>
          <w14:ligatures w14:val="none"/>
        </w:rPr>
      </w:pPr>
    </w:p>
    <w:p w14:paraId="7E2823DC" w14:textId="77777777" w:rsidR="00D91BF2" w:rsidRPr="00D91BF2" w:rsidRDefault="00D91BF2" w:rsidP="00D91BF2">
      <w:pPr>
        <w:spacing w:after="0" w:line="240" w:lineRule="auto"/>
        <w:jc w:val="both"/>
        <w:rPr>
          <w:rFonts w:ascii="Calibri" w:eastAsia="Calibri" w:hAnsi="Calibri" w:cs="Calibri"/>
          <w:b/>
          <w:bCs/>
          <w:kern w:val="0"/>
          <w14:ligatures w14:val="none"/>
        </w:rPr>
      </w:pPr>
    </w:p>
    <w:p w14:paraId="64F4B138" w14:textId="77777777" w:rsidR="00D91BF2" w:rsidRPr="00D91BF2" w:rsidRDefault="00D91BF2" w:rsidP="00D91BF2">
      <w:pPr>
        <w:spacing w:after="0" w:line="240" w:lineRule="auto"/>
        <w:jc w:val="both"/>
        <w:rPr>
          <w:rFonts w:ascii="Calibri" w:eastAsia="Calibri" w:hAnsi="Calibri" w:cs="Calibri"/>
          <w:b/>
          <w:bCs/>
          <w:kern w:val="0"/>
          <w14:ligatures w14:val="none"/>
        </w:rPr>
      </w:pPr>
    </w:p>
    <w:p w14:paraId="1A3FACC1" w14:textId="77777777" w:rsidR="00D91BF2" w:rsidRPr="00D91BF2" w:rsidRDefault="00D91BF2" w:rsidP="00D91BF2">
      <w:pPr>
        <w:spacing w:after="0" w:line="240" w:lineRule="auto"/>
        <w:jc w:val="both"/>
        <w:rPr>
          <w:rFonts w:ascii="Calibri" w:eastAsia="Calibri" w:hAnsi="Calibri" w:cs="Calibri"/>
          <w:b/>
          <w:bCs/>
          <w:kern w:val="0"/>
          <w14:ligatures w14:val="none"/>
        </w:rPr>
      </w:pPr>
    </w:p>
    <w:p w14:paraId="17D321D0" w14:textId="77777777" w:rsidR="00D91BF2" w:rsidRPr="00D91BF2" w:rsidRDefault="00D91BF2" w:rsidP="00D91BF2">
      <w:pPr>
        <w:spacing w:after="0" w:line="240" w:lineRule="auto"/>
        <w:jc w:val="center"/>
        <w:rPr>
          <w:rFonts w:ascii="Calibri" w:eastAsia="Calibri" w:hAnsi="Calibri" w:cs="Calibri"/>
          <w:bCs/>
          <w:kern w:val="0"/>
          <w14:ligatures w14:val="none"/>
        </w:rPr>
      </w:pPr>
      <w:r w:rsidRPr="00D91BF2">
        <w:rPr>
          <w:rFonts w:ascii="Calibri" w:eastAsia="Calibri" w:hAnsi="Calibri" w:cs="Calibri"/>
          <w:bCs/>
          <w:kern w:val="0"/>
          <w14:ligatures w14:val="none"/>
        </w:rPr>
        <w:t xml:space="preserve">                                </w:t>
      </w:r>
    </w:p>
    <w:p w14:paraId="1E0DBE62" w14:textId="00D735AC" w:rsidR="00D91BF2" w:rsidRPr="00D91BF2" w:rsidRDefault="00D91BF2" w:rsidP="00E72242">
      <w:pPr>
        <w:spacing w:after="0" w:line="240" w:lineRule="auto"/>
        <w:jc w:val="center"/>
        <w:rPr>
          <w:rFonts w:ascii="Calibri" w:eastAsia="Calibri" w:hAnsi="Calibri" w:cs="Calibri"/>
          <w:bCs/>
          <w:kern w:val="0"/>
          <w14:ligatures w14:val="none"/>
        </w:rPr>
      </w:pPr>
      <w:r w:rsidRPr="00D91BF2">
        <w:rPr>
          <w:rFonts w:ascii="Calibri" w:eastAsia="Calibri" w:hAnsi="Calibri" w:cs="Calibri"/>
          <w:bCs/>
          <w:kern w:val="0"/>
          <w14:ligatures w14:val="none"/>
        </w:rPr>
        <w:t xml:space="preserve">                          Podpis członka stowarzyszenia pracującego społecznie </w:t>
      </w:r>
      <w:r w:rsidRPr="00D91BF2">
        <w:rPr>
          <w:rFonts w:ascii="Calibri" w:eastAsia="Calibri" w:hAnsi="Calibri" w:cs="Calibri"/>
          <w:kern w:val="0"/>
          <w14:ligatures w14:val="none"/>
        </w:rPr>
        <w:t xml:space="preserve">                                         </w:t>
      </w:r>
    </w:p>
    <w:p w14:paraId="1CA596FF" w14:textId="77777777" w:rsidR="00E72242" w:rsidRDefault="00D91BF2" w:rsidP="00D91BF2">
      <w:pPr>
        <w:spacing w:after="0" w:line="276" w:lineRule="auto"/>
        <w:ind w:left="2832"/>
        <w:jc w:val="both"/>
        <w:rPr>
          <w:rFonts w:ascii="Calibri" w:eastAsia="Calibri" w:hAnsi="Calibri" w:cs="Calibri"/>
          <w:kern w:val="0"/>
          <w14:ligatures w14:val="none"/>
        </w:rPr>
      </w:pPr>
      <w:r w:rsidRPr="00D91BF2">
        <w:rPr>
          <w:rFonts w:ascii="Calibri" w:eastAsia="Calibri" w:hAnsi="Calibri" w:cs="Calibri"/>
          <w:kern w:val="0"/>
          <w14:ligatures w14:val="none"/>
        </w:rPr>
        <w:t xml:space="preserve">                                        </w:t>
      </w:r>
    </w:p>
    <w:p w14:paraId="33F8BE9B" w14:textId="77777777" w:rsidR="00E72242" w:rsidRDefault="00E72242" w:rsidP="00D91BF2">
      <w:pPr>
        <w:spacing w:after="0" w:line="276" w:lineRule="auto"/>
        <w:ind w:left="2832"/>
        <w:jc w:val="both"/>
        <w:rPr>
          <w:rFonts w:ascii="Calibri" w:eastAsia="Calibri" w:hAnsi="Calibri" w:cs="Calibri"/>
          <w:kern w:val="0"/>
          <w14:ligatures w14:val="none"/>
        </w:rPr>
      </w:pPr>
    </w:p>
    <w:p w14:paraId="104D699B" w14:textId="179E6E43" w:rsidR="00D91BF2" w:rsidRPr="00D91BF2" w:rsidRDefault="00D91BF2" w:rsidP="00D91BF2">
      <w:pPr>
        <w:spacing w:after="0" w:line="276" w:lineRule="auto"/>
        <w:ind w:left="2832"/>
        <w:jc w:val="both"/>
        <w:rPr>
          <w:rFonts w:ascii="Calibri" w:eastAsia="Calibri" w:hAnsi="Calibri" w:cs="Calibri"/>
          <w:kern w:val="0"/>
          <w14:ligatures w14:val="none"/>
        </w:rPr>
      </w:pPr>
      <w:r w:rsidRPr="00D91BF2">
        <w:rPr>
          <w:rFonts w:ascii="Calibri" w:eastAsia="Calibri" w:hAnsi="Calibri" w:cs="Calibri"/>
          <w:kern w:val="0"/>
          <w14:ligatures w14:val="none"/>
        </w:rPr>
        <w:t>……………………………………………………………………………..</w:t>
      </w:r>
    </w:p>
    <w:p w14:paraId="04D91509" w14:textId="77777777" w:rsidR="00D91BF2" w:rsidRPr="00D91BF2" w:rsidRDefault="00D91BF2" w:rsidP="00D91BF2">
      <w:pPr>
        <w:spacing w:after="0" w:line="276" w:lineRule="auto"/>
        <w:jc w:val="both"/>
        <w:rPr>
          <w:rFonts w:ascii="Calibri" w:eastAsia="Calibri" w:hAnsi="Calibri" w:cs="Calibri"/>
          <w:kern w:val="0"/>
          <w14:ligatures w14:val="none"/>
        </w:rPr>
      </w:pPr>
    </w:p>
    <w:p w14:paraId="1708B6D0" w14:textId="77777777" w:rsidR="00D91BF2" w:rsidRPr="00D91BF2" w:rsidRDefault="00D91BF2" w:rsidP="00D91BF2">
      <w:pPr>
        <w:spacing w:after="0" w:line="276" w:lineRule="auto"/>
        <w:jc w:val="both"/>
        <w:rPr>
          <w:rFonts w:ascii="Calibri" w:eastAsia="Calibri" w:hAnsi="Calibri" w:cs="Calibri"/>
          <w:kern w:val="0"/>
          <w14:ligatures w14:val="none"/>
        </w:rPr>
      </w:pPr>
    </w:p>
    <w:p w14:paraId="445A1A69" w14:textId="77777777" w:rsidR="00D91BF2" w:rsidRPr="00D91BF2" w:rsidRDefault="00D91BF2" w:rsidP="00D91BF2">
      <w:pPr>
        <w:spacing w:after="0" w:line="276" w:lineRule="auto"/>
        <w:jc w:val="both"/>
        <w:rPr>
          <w:rFonts w:ascii="Calibri" w:eastAsia="Calibri" w:hAnsi="Calibri" w:cs="Calibri"/>
          <w:kern w:val="0"/>
          <w14:ligatures w14:val="none"/>
        </w:rPr>
      </w:pPr>
    </w:p>
    <w:p w14:paraId="4FB4079C" w14:textId="77777777" w:rsidR="00D91BF2" w:rsidRPr="00D91BF2" w:rsidRDefault="00D91BF2" w:rsidP="00D91BF2">
      <w:pPr>
        <w:spacing w:after="0" w:line="276" w:lineRule="auto"/>
        <w:jc w:val="both"/>
        <w:rPr>
          <w:rFonts w:ascii="Calibri" w:eastAsia="Calibri" w:hAnsi="Calibri" w:cs="Calibri"/>
          <w:kern w:val="0"/>
          <w14:ligatures w14:val="none"/>
        </w:rPr>
      </w:pPr>
    </w:p>
    <w:p w14:paraId="4894C0DD" w14:textId="77777777" w:rsidR="00D91BF2" w:rsidRPr="00D91BF2" w:rsidRDefault="00D91BF2" w:rsidP="00D91BF2">
      <w:pPr>
        <w:spacing w:after="0" w:line="276" w:lineRule="auto"/>
        <w:jc w:val="right"/>
        <w:rPr>
          <w:rFonts w:ascii="Calibri" w:eastAsia="Calibri" w:hAnsi="Calibri" w:cs="Calibri"/>
          <w:kern w:val="0"/>
          <w14:ligatures w14:val="none"/>
        </w:rPr>
      </w:pPr>
      <w:r w:rsidRPr="00D91BF2">
        <w:rPr>
          <w:rFonts w:ascii="Calibri" w:eastAsia="Calibri" w:hAnsi="Calibri" w:cs="Calibri"/>
          <w:kern w:val="0"/>
          <w14:ligatures w14:val="none"/>
        </w:rPr>
        <w:t>Pieczęć i podpis osoby reprezentującej Stowarzyszenie/Fundację</w:t>
      </w:r>
    </w:p>
    <w:p w14:paraId="0DB7CC49" w14:textId="77777777" w:rsidR="00D91BF2" w:rsidRPr="00D91BF2" w:rsidRDefault="00D91BF2" w:rsidP="00D91BF2">
      <w:pPr>
        <w:spacing w:after="0" w:line="276" w:lineRule="auto"/>
        <w:jc w:val="right"/>
        <w:rPr>
          <w:rFonts w:ascii="Calibri" w:eastAsia="Calibri" w:hAnsi="Calibri" w:cs="Calibri"/>
          <w:kern w:val="0"/>
          <w:sz w:val="20"/>
          <w:szCs w:val="20"/>
          <w14:ligatures w14:val="none"/>
        </w:rPr>
      </w:pPr>
    </w:p>
    <w:p w14:paraId="5F24B282" w14:textId="77777777" w:rsidR="00D91BF2" w:rsidRPr="00D91BF2" w:rsidRDefault="00D91BF2" w:rsidP="00D91BF2">
      <w:pPr>
        <w:spacing w:after="0" w:line="276" w:lineRule="auto"/>
        <w:jc w:val="right"/>
        <w:rPr>
          <w:rFonts w:ascii="Calibri" w:eastAsia="Calibri" w:hAnsi="Calibri" w:cs="Calibri"/>
          <w:kern w:val="0"/>
          <w:sz w:val="20"/>
          <w:szCs w:val="20"/>
          <w14:ligatures w14:val="none"/>
        </w:rPr>
      </w:pPr>
    </w:p>
    <w:p w14:paraId="54DD3876" w14:textId="77777777" w:rsidR="00D91BF2" w:rsidRPr="00D91BF2" w:rsidRDefault="00D91BF2" w:rsidP="00D91BF2">
      <w:pPr>
        <w:spacing w:after="0" w:line="276" w:lineRule="auto"/>
        <w:ind w:left="2124" w:firstLine="708"/>
        <w:jc w:val="center"/>
        <w:rPr>
          <w:rFonts w:ascii="Calibri" w:eastAsia="Calibri" w:hAnsi="Calibri" w:cs="Calibri"/>
          <w:kern w:val="0"/>
          <w:sz w:val="20"/>
          <w:szCs w:val="20"/>
          <w14:ligatures w14:val="none"/>
        </w:rPr>
      </w:pPr>
      <w:r w:rsidRPr="00D91BF2">
        <w:rPr>
          <w:rFonts w:ascii="Calibri" w:eastAsia="Calibri" w:hAnsi="Calibri" w:cs="Calibri"/>
          <w:kern w:val="0"/>
          <w:sz w:val="20"/>
          <w:szCs w:val="20"/>
          <w14:ligatures w14:val="none"/>
        </w:rPr>
        <w:t>………………………………………………………………………………………………</w:t>
      </w:r>
    </w:p>
    <w:p w14:paraId="45CBECEB" w14:textId="77777777" w:rsidR="00D91BF2" w:rsidRPr="00D91BF2" w:rsidRDefault="00D91BF2" w:rsidP="00D91BF2">
      <w:pPr>
        <w:spacing w:after="240" w:line="300" w:lineRule="auto"/>
        <w:rPr>
          <w:rFonts w:ascii="Calibri" w:eastAsia="Times New Roman" w:hAnsi="Calibri" w:cs="Calibri"/>
          <w:kern w:val="0"/>
          <w:lang w:eastAsia="pl-PL"/>
          <w14:ligatures w14:val="none"/>
        </w:rPr>
      </w:pPr>
    </w:p>
    <w:p w14:paraId="3B4CDC59" w14:textId="77777777" w:rsidR="00D91BF2" w:rsidRPr="00D91BF2" w:rsidRDefault="00D91BF2" w:rsidP="00D91BF2">
      <w:pPr>
        <w:autoSpaceDE w:val="0"/>
        <w:autoSpaceDN w:val="0"/>
        <w:adjustRightInd w:val="0"/>
        <w:spacing w:after="0" w:line="240" w:lineRule="auto"/>
        <w:jc w:val="both"/>
        <w:rPr>
          <w:rFonts w:ascii="Calibri" w:eastAsia="Calibri" w:hAnsi="Calibri" w:cs="Calibri"/>
          <w:kern w:val="0"/>
          <w14:ligatures w14:val="none"/>
        </w:rPr>
      </w:pPr>
    </w:p>
    <w:p w14:paraId="0EAE082B" w14:textId="77777777" w:rsidR="00D91BF2" w:rsidRPr="00D91BF2" w:rsidRDefault="00D91BF2" w:rsidP="00D91BF2">
      <w:pPr>
        <w:autoSpaceDE w:val="0"/>
        <w:autoSpaceDN w:val="0"/>
        <w:adjustRightInd w:val="0"/>
        <w:spacing w:after="0" w:line="240" w:lineRule="auto"/>
        <w:jc w:val="center"/>
        <w:rPr>
          <w:rFonts w:ascii="Calibri" w:eastAsia="Calibri" w:hAnsi="Calibri" w:cs="Calibri"/>
          <w:i/>
          <w:iCs/>
          <w:kern w:val="0"/>
          <w:sz w:val="24"/>
          <w:szCs w:val="24"/>
          <w14:ligatures w14:val="none"/>
        </w:rPr>
      </w:pPr>
    </w:p>
    <w:p w14:paraId="457C1830" w14:textId="77777777" w:rsidR="00D91BF2" w:rsidRPr="00D91BF2" w:rsidRDefault="00D91BF2" w:rsidP="00D91BF2">
      <w:pPr>
        <w:autoSpaceDE w:val="0"/>
        <w:autoSpaceDN w:val="0"/>
        <w:adjustRightInd w:val="0"/>
        <w:spacing w:after="0" w:line="240" w:lineRule="auto"/>
        <w:jc w:val="center"/>
        <w:rPr>
          <w:rFonts w:ascii="Calibri" w:eastAsia="Calibri" w:hAnsi="Calibri" w:cs="Calibri"/>
          <w:i/>
          <w:iCs/>
          <w:kern w:val="0"/>
          <w:sz w:val="24"/>
          <w:szCs w:val="24"/>
          <w14:ligatures w14:val="none"/>
        </w:rPr>
      </w:pPr>
    </w:p>
    <w:p w14:paraId="44B8B69D" w14:textId="77777777" w:rsidR="00D91BF2" w:rsidRPr="00D91BF2" w:rsidRDefault="00D91BF2" w:rsidP="00D91BF2">
      <w:pPr>
        <w:autoSpaceDE w:val="0"/>
        <w:autoSpaceDN w:val="0"/>
        <w:adjustRightInd w:val="0"/>
        <w:spacing w:after="0" w:line="240" w:lineRule="auto"/>
        <w:jc w:val="center"/>
        <w:rPr>
          <w:rFonts w:ascii="Calibri" w:eastAsia="Calibri" w:hAnsi="Calibri" w:cs="Calibri"/>
          <w:i/>
          <w:iCs/>
          <w:kern w:val="0"/>
          <w:sz w:val="24"/>
          <w:szCs w:val="24"/>
          <w14:ligatures w14:val="none"/>
        </w:rPr>
      </w:pPr>
    </w:p>
    <w:p w14:paraId="7D428251" w14:textId="77777777" w:rsidR="00D91BF2" w:rsidRPr="00D91BF2" w:rsidRDefault="00D91BF2" w:rsidP="00D91BF2">
      <w:pPr>
        <w:autoSpaceDE w:val="0"/>
        <w:autoSpaceDN w:val="0"/>
        <w:adjustRightInd w:val="0"/>
        <w:spacing w:after="0" w:line="240" w:lineRule="auto"/>
        <w:jc w:val="center"/>
        <w:rPr>
          <w:rFonts w:ascii="Calibri" w:eastAsia="Calibri" w:hAnsi="Calibri" w:cs="Calibri"/>
          <w:i/>
          <w:iCs/>
          <w:kern w:val="0"/>
          <w:sz w:val="24"/>
          <w:szCs w:val="24"/>
          <w14:ligatures w14:val="none"/>
        </w:rPr>
      </w:pPr>
    </w:p>
    <w:p w14:paraId="7B8E6318" w14:textId="77777777" w:rsidR="00D91BF2" w:rsidRPr="00D91BF2" w:rsidRDefault="00D91BF2" w:rsidP="00D91BF2">
      <w:pPr>
        <w:autoSpaceDE w:val="0"/>
        <w:autoSpaceDN w:val="0"/>
        <w:adjustRightInd w:val="0"/>
        <w:spacing w:after="0" w:line="240" w:lineRule="auto"/>
        <w:jc w:val="center"/>
        <w:rPr>
          <w:rFonts w:ascii="Calibri" w:eastAsia="Calibri" w:hAnsi="Calibri" w:cs="Calibri"/>
          <w:i/>
          <w:iCs/>
          <w:kern w:val="0"/>
          <w:sz w:val="24"/>
          <w:szCs w:val="24"/>
          <w14:ligatures w14:val="none"/>
        </w:rPr>
      </w:pPr>
    </w:p>
    <w:p w14:paraId="207C91B9" w14:textId="77777777" w:rsidR="00D91BF2" w:rsidRPr="00D91BF2" w:rsidRDefault="00D91BF2" w:rsidP="00D91BF2">
      <w:pPr>
        <w:spacing w:after="0" w:line="240" w:lineRule="auto"/>
        <w:jc w:val="center"/>
        <w:rPr>
          <w:rFonts w:ascii="Calibri" w:eastAsia="Calibri" w:hAnsi="Calibri" w:cs="Calibri"/>
          <w:b/>
          <w:bCs/>
          <w:kern w:val="0"/>
          <w14:ligatures w14:val="none"/>
        </w:rPr>
      </w:pPr>
    </w:p>
    <w:p w14:paraId="65EF1F60" w14:textId="77777777" w:rsidR="00D91BF2" w:rsidRPr="00D91BF2" w:rsidRDefault="00D91BF2" w:rsidP="00D91BF2">
      <w:pPr>
        <w:spacing w:after="0" w:line="240" w:lineRule="auto"/>
        <w:jc w:val="center"/>
        <w:rPr>
          <w:rFonts w:ascii="Calibri" w:eastAsia="Calibri" w:hAnsi="Calibri" w:cs="Calibri"/>
          <w:b/>
          <w:bCs/>
          <w:kern w:val="0"/>
          <w:sz w:val="24"/>
          <w:szCs w:val="24"/>
          <w14:ligatures w14:val="none"/>
        </w:rPr>
      </w:pPr>
    </w:p>
    <w:p w14:paraId="2193966B" w14:textId="77777777" w:rsidR="00D91BF2" w:rsidRPr="00D91BF2" w:rsidRDefault="00D91BF2" w:rsidP="00D91BF2">
      <w:pPr>
        <w:spacing w:after="0" w:line="240" w:lineRule="auto"/>
        <w:jc w:val="center"/>
        <w:rPr>
          <w:rFonts w:ascii="Calibri" w:eastAsia="Calibri" w:hAnsi="Calibri" w:cs="Calibri"/>
          <w:b/>
          <w:bCs/>
          <w:kern w:val="0"/>
          <w:sz w:val="24"/>
          <w:szCs w:val="24"/>
          <w14:ligatures w14:val="none"/>
        </w:rPr>
      </w:pPr>
    </w:p>
    <w:p w14:paraId="35FE59F8" w14:textId="77777777" w:rsidR="00D91BF2" w:rsidRPr="00D91BF2" w:rsidRDefault="00D91BF2" w:rsidP="00D91BF2">
      <w:pPr>
        <w:spacing w:after="0" w:line="240" w:lineRule="auto"/>
        <w:jc w:val="center"/>
        <w:rPr>
          <w:rFonts w:ascii="Calibri" w:eastAsia="Calibri" w:hAnsi="Calibri" w:cs="Calibri"/>
          <w:b/>
          <w:bCs/>
          <w:kern w:val="0"/>
          <w:sz w:val="24"/>
          <w:szCs w:val="24"/>
          <w14:ligatures w14:val="none"/>
        </w:rPr>
      </w:pPr>
      <w:r w:rsidRPr="00D91BF2">
        <w:rPr>
          <w:rFonts w:ascii="Calibri" w:eastAsia="Calibri" w:hAnsi="Calibri" w:cs="Calibri"/>
          <w:b/>
          <w:bCs/>
          <w:kern w:val="0"/>
          <w:sz w:val="24"/>
          <w:szCs w:val="24"/>
          <w14:ligatures w14:val="none"/>
        </w:rPr>
        <w:t>Wzór oświadczenia</w:t>
      </w:r>
      <w:r w:rsidRPr="00D91BF2">
        <w:rPr>
          <w:rFonts w:ascii="Calibri" w:eastAsia="Calibri" w:hAnsi="Calibri" w:cs="Calibri"/>
          <w:kern w:val="0"/>
          <w:sz w:val="24"/>
          <w:szCs w:val="24"/>
          <w14:ligatures w14:val="none"/>
        </w:rPr>
        <w:t xml:space="preserve"> </w:t>
      </w:r>
      <w:r w:rsidRPr="00D91BF2">
        <w:rPr>
          <w:rFonts w:ascii="Calibri" w:eastAsia="Calibri" w:hAnsi="Calibri" w:cs="Calibri"/>
          <w:b/>
          <w:bCs/>
          <w:kern w:val="0"/>
          <w:sz w:val="24"/>
          <w:szCs w:val="24"/>
          <w14:ligatures w14:val="none"/>
        </w:rPr>
        <w:t>do naliczania składek ZUS i podatku do US</w:t>
      </w:r>
    </w:p>
    <w:p w14:paraId="79CE436D" w14:textId="77777777" w:rsidR="00D91BF2" w:rsidRPr="00D91BF2" w:rsidRDefault="00D91BF2" w:rsidP="00D91BF2">
      <w:pPr>
        <w:spacing w:after="0" w:line="240" w:lineRule="auto"/>
        <w:jc w:val="center"/>
        <w:rPr>
          <w:rFonts w:ascii="Calibri" w:eastAsia="Calibri" w:hAnsi="Calibri" w:cs="Calibri"/>
          <w:b/>
          <w:bCs/>
          <w:color w:val="C45911"/>
          <w:kern w:val="0"/>
          <w14:ligatures w14:val="none"/>
        </w:rPr>
      </w:pPr>
    </w:p>
    <w:p w14:paraId="78FD9F9C" w14:textId="77777777" w:rsidR="00D91BF2" w:rsidRPr="00D91BF2" w:rsidRDefault="00D91BF2" w:rsidP="00D91BF2">
      <w:pPr>
        <w:spacing w:after="0" w:line="240" w:lineRule="auto"/>
        <w:jc w:val="center"/>
        <w:rPr>
          <w:rFonts w:ascii="Calibri" w:eastAsia="Calibri" w:hAnsi="Calibri" w:cs="Calibri"/>
          <w:b/>
          <w:bCs/>
          <w:color w:val="C45911"/>
          <w:kern w:val="0"/>
          <w14:ligatures w14:val="none"/>
        </w:rPr>
      </w:pPr>
    </w:p>
    <w:p w14:paraId="34E11CFB" w14:textId="77777777" w:rsidR="00D91BF2" w:rsidRPr="00D91BF2" w:rsidRDefault="00D91BF2" w:rsidP="00D91BF2">
      <w:pPr>
        <w:spacing w:after="0" w:line="240" w:lineRule="auto"/>
        <w:jc w:val="both"/>
        <w:rPr>
          <w:rFonts w:ascii="Calibri" w:eastAsia="Calibri" w:hAnsi="Calibri" w:cs="Calibri"/>
          <w:b/>
          <w:bCs/>
          <w:color w:val="C45911"/>
          <w:kern w:val="0"/>
          <w14:ligatures w14:val="none"/>
        </w:rPr>
      </w:pPr>
    </w:p>
    <w:p w14:paraId="3B21A605" w14:textId="77777777" w:rsidR="00D91BF2" w:rsidRPr="00D91BF2" w:rsidRDefault="00D91BF2" w:rsidP="00D91BF2">
      <w:pPr>
        <w:spacing w:after="0" w:line="360" w:lineRule="auto"/>
        <w:ind w:firstLine="851"/>
        <w:jc w:val="both"/>
        <w:rPr>
          <w:rFonts w:ascii="Calibri" w:eastAsia="Calibri" w:hAnsi="Calibri" w:cs="Calibri"/>
          <w:kern w:val="0"/>
          <w14:ligatures w14:val="none"/>
        </w:rPr>
      </w:pPr>
      <w:r w:rsidRPr="00D91BF2">
        <w:rPr>
          <w:rFonts w:ascii="Calibri" w:eastAsia="Calibri" w:hAnsi="Calibri" w:cs="Calibri"/>
          <w:kern w:val="0"/>
          <w14:ligatures w14:val="none"/>
        </w:rPr>
        <w:t xml:space="preserve">Ja niżej podpisany/a oświadczam, że iż osoby zatrudnione przy realizacji projektu/projektów (nazwa projektu/ów, umowa dotacyjna nr., z dnia) i pobierające wynagrodzenie z tytułu zatrudnienia lub umowy zlecenia/umowy o dzieło złożyły odpowiednie oświadczenie do naliczania składek </w:t>
      </w:r>
      <w:r w:rsidRPr="00D91BF2">
        <w:rPr>
          <w:rFonts w:ascii="Calibri" w:eastAsia="Calibri" w:hAnsi="Calibri" w:cs="Calibri"/>
          <w:kern w:val="0"/>
          <w14:ligatures w14:val="none"/>
        </w:rPr>
        <w:br/>
        <w:t>ZUS-owskich i podatku do US.</w:t>
      </w:r>
    </w:p>
    <w:p w14:paraId="14EAE9AE" w14:textId="77777777" w:rsidR="00D91BF2" w:rsidRPr="00D91BF2" w:rsidRDefault="00D91BF2" w:rsidP="00D91BF2">
      <w:pPr>
        <w:spacing w:after="0" w:line="240" w:lineRule="auto"/>
        <w:jc w:val="both"/>
        <w:rPr>
          <w:rFonts w:ascii="Calibri" w:eastAsia="Calibri" w:hAnsi="Calibri" w:cs="Calibri"/>
          <w:kern w:val="0"/>
          <w14:ligatures w14:val="none"/>
        </w:rPr>
      </w:pPr>
    </w:p>
    <w:p w14:paraId="13138637" w14:textId="77777777" w:rsidR="00D91BF2" w:rsidRPr="00D91BF2" w:rsidRDefault="00D91BF2" w:rsidP="00D91BF2">
      <w:pPr>
        <w:spacing w:after="0" w:line="240" w:lineRule="auto"/>
        <w:ind w:firstLine="567"/>
        <w:jc w:val="both"/>
        <w:rPr>
          <w:rFonts w:ascii="Calibri" w:eastAsia="Calibri" w:hAnsi="Calibri" w:cs="Calibri"/>
          <w:kern w:val="0"/>
          <w14:ligatures w14:val="none"/>
        </w:rPr>
      </w:pPr>
      <w:r w:rsidRPr="00D91BF2">
        <w:rPr>
          <w:rFonts w:ascii="Calibri" w:eastAsia="Calibri" w:hAnsi="Calibri" w:cs="Calibri"/>
          <w:kern w:val="0"/>
          <w14:ligatures w14:val="none"/>
        </w:rPr>
        <w:t>Jestem świadomy/a odpowiedzialności karnej za złożenie fałszywego oświadczenia.</w:t>
      </w:r>
    </w:p>
    <w:p w14:paraId="6F10A2D3" w14:textId="77777777" w:rsidR="00D91BF2" w:rsidRPr="00D91BF2" w:rsidRDefault="00D91BF2" w:rsidP="00D91BF2">
      <w:pPr>
        <w:spacing w:after="0" w:line="240" w:lineRule="auto"/>
        <w:ind w:firstLine="567"/>
        <w:jc w:val="both"/>
        <w:rPr>
          <w:rFonts w:ascii="Calibri" w:eastAsia="Calibri" w:hAnsi="Calibri" w:cs="Calibri"/>
          <w:color w:val="C45911"/>
          <w:kern w:val="0"/>
          <w14:ligatures w14:val="none"/>
        </w:rPr>
      </w:pPr>
    </w:p>
    <w:p w14:paraId="6C43775B" w14:textId="77777777" w:rsidR="00D91BF2" w:rsidRPr="00D91BF2" w:rsidRDefault="00D91BF2" w:rsidP="00D91BF2">
      <w:pPr>
        <w:spacing w:after="0" w:line="240" w:lineRule="auto"/>
        <w:ind w:firstLine="567"/>
        <w:jc w:val="both"/>
        <w:rPr>
          <w:rFonts w:ascii="Calibri" w:eastAsia="Calibri" w:hAnsi="Calibri" w:cs="Calibri"/>
          <w:color w:val="C45911"/>
          <w:kern w:val="0"/>
          <w14:ligatures w14:val="none"/>
        </w:rPr>
      </w:pPr>
    </w:p>
    <w:p w14:paraId="7346BDE4" w14:textId="77777777" w:rsidR="00D91BF2" w:rsidRPr="00D91BF2" w:rsidRDefault="00D91BF2" w:rsidP="00D91BF2">
      <w:pPr>
        <w:spacing w:after="0" w:line="240" w:lineRule="auto"/>
        <w:ind w:firstLine="567"/>
        <w:jc w:val="both"/>
        <w:rPr>
          <w:rFonts w:ascii="Calibri" w:eastAsia="Calibri" w:hAnsi="Calibri" w:cs="Calibri"/>
          <w:color w:val="C45911"/>
          <w:kern w:val="0"/>
          <w14:ligatures w14:val="none"/>
        </w:rPr>
      </w:pPr>
    </w:p>
    <w:p w14:paraId="7BEFB9F4" w14:textId="77777777" w:rsidR="00D91BF2" w:rsidRPr="00D91BF2" w:rsidRDefault="00D91BF2" w:rsidP="00D91BF2">
      <w:pPr>
        <w:spacing w:after="0" w:line="240" w:lineRule="auto"/>
        <w:ind w:firstLine="567"/>
        <w:jc w:val="both"/>
        <w:rPr>
          <w:rFonts w:ascii="Calibri" w:eastAsia="Calibri" w:hAnsi="Calibri" w:cs="Calibri"/>
          <w:color w:val="C45911"/>
          <w:kern w:val="0"/>
          <w14:ligatures w14:val="none"/>
        </w:rPr>
      </w:pPr>
    </w:p>
    <w:p w14:paraId="36BDB5A9" w14:textId="77777777" w:rsidR="00D91BF2" w:rsidRPr="00D91BF2" w:rsidRDefault="00D91BF2" w:rsidP="00D91BF2">
      <w:pPr>
        <w:spacing w:after="0" w:line="240" w:lineRule="auto"/>
        <w:ind w:firstLine="567"/>
        <w:jc w:val="both"/>
        <w:rPr>
          <w:rFonts w:ascii="Calibri" w:eastAsia="Calibri" w:hAnsi="Calibri" w:cs="Calibri"/>
          <w:color w:val="C45911"/>
          <w:kern w:val="0"/>
          <w14:ligatures w14:val="none"/>
        </w:rPr>
      </w:pPr>
    </w:p>
    <w:p w14:paraId="26EEDD27" w14:textId="77777777" w:rsidR="00D91BF2" w:rsidRPr="00D91BF2" w:rsidRDefault="00D91BF2" w:rsidP="00D91BF2">
      <w:pPr>
        <w:spacing w:after="0" w:line="240" w:lineRule="auto"/>
        <w:ind w:firstLine="567"/>
        <w:jc w:val="both"/>
        <w:rPr>
          <w:rFonts w:ascii="Calibri" w:eastAsia="Calibri" w:hAnsi="Calibri" w:cs="Calibri"/>
          <w:color w:val="C45911"/>
          <w:kern w:val="0"/>
          <w14:ligatures w14:val="none"/>
        </w:rPr>
      </w:pPr>
    </w:p>
    <w:p w14:paraId="34A6E2F5" w14:textId="77777777" w:rsidR="00D91BF2" w:rsidRPr="00D91BF2" w:rsidRDefault="00D91BF2" w:rsidP="00D91BF2">
      <w:pPr>
        <w:spacing w:after="0" w:line="240" w:lineRule="auto"/>
        <w:ind w:firstLine="567"/>
        <w:jc w:val="both"/>
        <w:rPr>
          <w:rFonts w:ascii="Calibri" w:eastAsia="Calibri" w:hAnsi="Calibri" w:cs="Calibri"/>
          <w:color w:val="C45911"/>
          <w:kern w:val="0"/>
          <w14:ligatures w14:val="none"/>
        </w:rPr>
      </w:pPr>
    </w:p>
    <w:p w14:paraId="015D96EB" w14:textId="77777777" w:rsidR="00D91BF2" w:rsidRPr="00D91BF2" w:rsidRDefault="00D91BF2" w:rsidP="00D91BF2">
      <w:pPr>
        <w:spacing w:after="0" w:line="240" w:lineRule="auto"/>
        <w:ind w:firstLine="567"/>
        <w:jc w:val="both"/>
        <w:rPr>
          <w:rFonts w:ascii="Calibri" w:eastAsia="Calibri" w:hAnsi="Calibri" w:cs="Calibri"/>
          <w:b/>
          <w:bCs/>
          <w:kern w:val="0"/>
          <w:sz w:val="20"/>
          <w:szCs w:val="20"/>
          <w14:ligatures w14:val="none"/>
        </w:rPr>
      </w:pPr>
    </w:p>
    <w:p w14:paraId="7E73548A" w14:textId="77777777" w:rsidR="00D91BF2" w:rsidRPr="00D91BF2" w:rsidRDefault="00D91BF2" w:rsidP="00D91BF2">
      <w:pPr>
        <w:spacing w:after="0" w:line="276" w:lineRule="auto"/>
        <w:jc w:val="right"/>
        <w:rPr>
          <w:rFonts w:ascii="Calibri" w:eastAsia="Calibri" w:hAnsi="Calibri" w:cs="Calibri"/>
          <w:kern w:val="0"/>
          <w14:ligatures w14:val="none"/>
        </w:rPr>
      </w:pPr>
      <w:r w:rsidRPr="00D91BF2">
        <w:rPr>
          <w:rFonts w:ascii="Calibri" w:eastAsia="Calibri" w:hAnsi="Calibri" w:cs="Calibri"/>
          <w:kern w:val="0"/>
          <w14:ligatures w14:val="none"/>
        </w:rPr>
        <w:t>Pieczęć i podpis osoby reprezentującej Stowarzyszenie/Fundację</w:t>
      </w:r>
    </w:p>
    <w:p w14:paraId="132774D9" w14:textId="77777777" w:rsidR="00D91BF2" w:rsidRPr="00D91BF2" w:rsidRDefault="00D91BF2" w:rsidP="00D91BF2">
      <w:pPr>
        <w:spacing w:after="0" w:line="276" w:lineRule="auto"/>
        <w:jc w:val="right"/>
        <w:rPr>
          <w:rFonts w:ascii="Calibri" w:eastAsia="Calibri" w:hAnsi="Calibri" w:cs="Calibri"/>
          <w:kern w:val="0"/>
          <w:sz w:val="20"/>
          <w:szCs w:val="20"/>
          <w14:ligatures w14:val="none"/>
        </w:rPr>
      </w:pPr>
    </w:p>
    <w:p w14:paraId="6BBA56E9" w14:textId="77777777" w:rsidR="00D91BF2" w:rsidRPr="00D91BF2" w:rsidRDefault="00D91BF2" w:rsidP="00D91BF2">
      <w:pPr>
        <w:spacing w:after="0" w:line="276" w:lineRule="auto"/>
        <w:jc w:val="right"/>
        <w:rPr>
          <w:rFonts w:ascii="Calibri" w:eastAsia="Calibri" w:hAnsi="Calibri" w:cs="Calibri"/>
          <w:kern w:val="0"/>
          <w:sz w:val="20"/>
          <w:szCs w:val="20"/>
          <w14:ligatures w14:val="none"/>
        </w:rPr>
      </w:pPr>
    </w:p>
    <w:p w14:paraId="66A51DAE" w14:textId="77777777" w:rsidR="00D91BF2" w:rsidRPr="00D91BF2" w:rsidRDefault="00D91BF2" w:rsidP="00D91BF2">
      <w:pPr>
        <w:spacing w:after="0" w:line="276" w:lineRule="auto"/>
        <w:ind w:left="2124" w:firstLine="708"/>
        <w:jc w:val="center"/>
        <w:rPr>
          <w:rFonts w:ascii="Calibri" w:eastAsia="Calibri" w:hAnsi="Calibri" w:cs="Calibri"/>
          <w:kern w:val="0"/>
          <w:sz w:val="20"/>
          <w:szCs w:val="20"/>
          <w14:ligatures w14:val="none"/>
        </w:rPr>
      </w:pPr>
      <w:r w:rsidRPr="00D91BF2">
        <w:rPr>
          <w:rFonts w:ascii="Calibri" w:eastAsia="Calibri" w:hAnsi="Calibri" w:cs="Calibri"/>
          <w:kern w:val="0"/>
          <w:sz w:val="20"/>
          <w:szCs w:val="20"/>
          <w14:ligatures w14:val="none"/>
        </w:rPr>
        <w:t xml:space="preserve">        ………………………………………………………………………………………………</w:t>
      </w:r>
    </w:p>
    <w:p w14:paraId="677091EC" w14:textId="77777777" w:rsidR="00D91BF2" w:rsidRPr="00D91BF2" w:rsidRDefault="00D91BF2" w:rsidP="00D91BF2">
      <w:pPr>
        <w:spacing w:after="0" w:line="360" w:lineRule="auto"/>
        <w:jc w:val="both"/>
        <w:rPr>
          <w:rFonts w:ascii="Tahoma" w:eastAsia="Calibri" w:hAnsi="Tahoma" w:cs="Tahoma"/>
          <w:kern w:val="0"/>
          <w:sz w:val="24"/>
          <w:szCs w:val="24"/>
          <w14:ligatures w14:val="none"/>
        </w:rPr>
      </w:pPr>
    </w:p>
    <w:p w14:paraId="649AF249" w14:textId="77777777" w:rsidR="00D91BF2" w:rsidRPr="00D91BF2" w:rsidRDefault="00D91BF2" w:rsidP="00D91BF2">
      <w:pPr>
        <w:spacing w:line="256" w:lineRule="auto"/>
        <w:rPr>
          <w:rFonts w:ascii="Calibri" w:eastAsia="Calibri" w:hAnsi="Calibri" w:cs="Times New Roman"/>
          <w:kern w:val="0"/>
          <w14:ligatures w14:val="none"/>
        </w:rPr>
      </w:pPr>
    </w:p>
    <w:p w14:paraId="274DB569" w14:textId="77777777" w:rsidR="00D91BF2" w:rsidRPr="00D91BF2" w:rsidRDefault="00D91BF2" w:rsidP="00D91BF2">
      <w:pPr>
        <w:spacing w:line="256" w:lineRule="auto"/>
        <w:rPr>
          <w:rFonts w:ascii="Calibri" w:eastAsia="Calibri" w:hAnsi="Calibri" w:cs="Times New Roman"/>
          <w:kern w:val="0"/>
          <w14:ligatures w14:val="none"/>
        </w:rPr>
      </w:pPr>
    </w:p>
    <w:p w14:paraId="6B353D48" w14:textId="77777777" w:rsidR="00D91BF2" w:rsidRPr="00D91BF2" w:rsidRDefault="00D91BF2" w:rsidP="00D91BF2">
      <w:pPr>
        <w:spacing w:line="256" w:lineRule="auto"/>
        <w:rPr>
          <w:rFonts w:ascii="Calibri" w:eastAsia="Calibri" w:hAnsi="Calibri" w:cs="Times New Roman"/>
          <w:kern w:val="0"/>
          <w14:ligatures w14:val="none"/>
        </w:rPr>
      </w:pPr>
    </w:p>
    <w:p w14:paraId="747CDF93" w14:textId="77777777" w:rsidR="00D91BF2" w:rsidRPr="00D91BF2" w:rsidRDefault="00D91BF2" w:rsidP="00D91BF2">
      <w:pPr>
        <w:spacing w:line="256" w:lineRule="auto"/>
        <w:rPr>
          <w:rFonts w:ascii="Calibri" w:eastAsia="Calibri" w:hAnsi="Calibri" w:cs="Times New Roman"/>
          <w:kern w:val="0"/>
          <w14:ligatures w14:val="none"/>
        </w:rPr>
      </w:pPr>
    </w:p>
    <w:p w14:paraId="759A044F" w14:textId="77777777" w:rsidR="00D91BF2" w:rsidRPr="00D91BF2" w:rsidRDefault="00D91BF2" w:rsidP="00D91BF2">
      <w:pPr>
        <w:spacing w:line="256" w:lineRule="auto"/>
        <w:rPr>
          <w:rFonts w:ascii="Calibri" w:eastAsia="Calibri" w:hAnsi="Calibri" w:cs="Times New Roman"/>
          <w:kern w:val="0"/>
          <w14:ligatures w14:val="none"/>
        </w:rPr>
      </w:pPr>
    </w:p>
    <w:p w14:paraId="30A438EC" w14:textId="77777777" w:rsidR="00D91BF2" w:rsidRPr="00D91BF2" w:rsidRDefault="00D91BF2" w:rsidP="00D91BF2">
      <w:pPr>
        <w:spacing w:line="256" w:lineRule="auto"/>
        <w:rPr>
          <w:rFonts w:ascii="Calibri" w:eastAsia="Calibri" w:hAnsi="Calibri" w:cs="Times New Roman"/>
          <w:kern w:val="0"/>
          <w14:ligatures w14:val="none"/>
        </w:rPr>
      </w:pPr>
    </w:p>
    <w:p w14:paraId="272870B4" w14:textId="77777777" w:rsidR="00D91BF2" w:rsidRPr="00D91BF2" w:rsidRDefault="00D91BF2" w:rsidP="00D91BF2">
      <w:pPr>
        <w:spacing w:line="256" w:lineRule="auto"/>
        <w:rPr>
          <w:rFonts w:ascii="Calibri" w:eastAsia="Calibri" w:hAnsi="Calibri" w:cs="Times New Roman"/>
          <w:kern w:val="0"/>
          <w14:ligatures w14:val="none"/>
        </w:rPr>
      </w:pPr>
    </w:p>
    <w:p w14:paraId="5578815B" w14:textId="77777777" w:rsidR="00D91BF2" w:rsidRPr="00D91BF2" w:rsidRDefault="00D91BF2" w:rsidP="00D91BF2">
      <w:pPr>
        <w:spacing w:line="256" w:lineRule="auto"/>
        <w:rPr>
          <w:rFonts w:ascii="Calibri" w:eastAsia="Calibri" w:hAnsi="Calibri" w:cs="Times New Roman"/>
          <w:kern w:val="0"/>
          <w14:ligatures w14:val="none"/>
        </w:rPr>
      </w:pPr>
    </w:p>
    <w:p w14:paraId="0B076358" w14:textId="77777777" w:rsidR="00D91BF2" w:rsidRPr="00D91BF2" w:rsidRDefault="00D91BF2" w:rsidP="00D91BF2">
      <w:pPr>
        <w:spacing w:line="256" w:lineRule="auto"/>
        <w:jc w:val="center"/>
        <w:rPr>
          <w:rFonts w:ascii="Calibri" w:eastAsia="Calibri" w:hAnsi="Calibri" w:cs="Times New Roman"/>
          <w:b/>
          <w:bCs/>
          <w:kern w:val="0"/>
          <w:sz w:val="24"/>
          <w:szCs w:val="24"/>
          <w14:ligatures w14:val="none"/>
        </w:rPr>
      </w:pPr>
    </w:p>
    <w:p w14:paraId="357ACDEF" w14:textId="77777777" w:rsidR="00D91BF2" w:rsidRPr="00D91BF2" w:rsidRDefault="00D91BF2" w:rsidP="00D91BF2">
      <w:pPr>
        <w:spacing w:line="256" w:lineRule="auto"/>
        <w:jc w:val="center"/>
        <w:rPr>
          <w:rFonts w:ascii="Calibri" w:eastAsia="Calibri" w:hAnsi="Calibri" w:cs="Times New Roman"/>
          <w:b/>
          <w:bCs/>
          <w:kern w:val="0"/>
          <w:sz w:val="24"/>
          <w:szCs w:val="24"/>
          <w14:ligatures w14:val="none"/>
        </w:rPr>
      </w:pPr>
    </w:p>
    <w:p w14:paraId="433B0EAF" w14:textId="77777777" w:rsidR="00D91BF2" w:rsidRPr="00D91BF2" w:rsidRDefault="00D91BF2" w:rsidP="00D91BF2">
      <w:pPr>
        <w:spacing w:line="256" w:lineRule="auto"/>
        <w:jc w:val="center"/>
        <w:rPr>
          <w:rFonts w:ascii="Calibri" w:eastAsia="Calibri" w:hAnsi="Calibri" w:cs="Times New Roman"/>
          <w:b/>
          <w:bCs/>
          <w:kern w:val="0"/>
          <w:sz w:val="24"/>
          <w:szCs w:val="24"/>
          <w14:ligatures w14:val="none"/>
        </w:rPr>
      </w:pPr>
    </w:p>
    <w:p w14:paraId="4BAF26A4" w14:textId="77777777" w:rsidR="00D91BF2" w:rsidRPr="00D91BF2" w:rsidRDefault="00D91BF2" w:rsidP="00D91BF2">
      <w:pPr>
        <w:spacing w:line="256" w:lineRule="auto"/>
        <w:jc w:val="center"/>
        <w:rPr>
          <w:rFonts w:ascii="Calibri" w:eastAsia="Calibri" w:hAnsi="Calibri" w:cs="Times New Roman"/>
          <w:b/>
          <w:bCs/>
          <w:kern w:val="0"/>
          <w:sz w:val="24"/>
          <w:szCs w:val="24"/>
          <w14:ligatures w14:val="none"/>
        </w:rPr>
      </w:pPr>
    </w:p>
    <w:p w14:paraId="196A3DF8" w14:textId="77777777" w:rsidR="00D91BF2" w:rsidRPr="00D91BF2" w:rsidRDefault="00D91BF2" w:rsidP="00D91BF2">
      <w:pPr>
        <w:spacing w:line="256" w:lineRule="auto"/>
        <w:jc w:val="center"/>
        <w:rPr>
          <w:rFonts w:ascii="Calibri" w:eastAsia="Calibri" w:hAnsi="Calibri" w:cs="Times New Roman"/>
          <w:b/>
          <w:bCs/>
          <w:kern w:val="0"/>
          <w:sz w:val="24"/>
          <w:szCs w:val="24"/>
          <w14:ligatures w14:val="none"/>
        </w:rPr>
      </w:pPr>
    </w:p>
    <w:p w14:paraId="1BD80526" w14:textId="77777777" w:rsidR="00D91BF2" w:rsidRPr="00D91BF2" w:rsidRDefault="00D91BF2" w:rsidP="00D91BF2">
      <w:pPr>
        <w:spacing w:line="256" w:lineRule="auto"/>
        <w:jc w:val="center"/>
        <w:rPr>
          <w:rFonts w:ascii="Calibri" w:eastAsia="Calibri" w:hAnsi="Calibri" w:cs="Times New Roman"/>
          <w:b/>
          <w:bCs/>
          <w:kern w:val="0"/>
          <w:sz w:val="24"/>
          <w:szCs w:val="24"/>
          <w14:ligatures w14:val="none"/>
        </w:rPr>
      </w:pPr>
    </w:p>
    <w:p w14:paraId="494A432B" w14:textId="77777777" w:rsidR="00D91BF2" w:rsidRPr="00D91BF2" w:rsidRDefault="00D91BF2" w:rsidP="00D91BF2">
      <w:pPr>
        <w:spacing w:line="256" w:lineRule="auto"/>
        <w:jc w:val="center"/>
        <w:rPr>
          <w:rFonts w:ascii="Calibri" w:eastAsia="Calibri" w:hAnsi="Calibri" w:cs="Times New Roman"/>
          <w:b/>
          <w:bCs/>
          <w:kern w:val="0"/>
          <w:sz w:val="24"/>
          <w:szCs w:val="24"/>
          <w14:ligatures w14:val="none"/>
        </w:rPr>
      </w:pPr>
    </w:p>
    <w:p w14:paraId="40FFA396" w14:textId="77777777" w:rsidR="00D91BF2" w:rsidRPr="00D91BF2" w:rsidRDefault="00D91BF2" w:rsidP="00D91BF2">
      <w:pPr>
        <w:spacing w:line="256" w:lineRule="auto"/>
        <w:jc w:val="center"/>
        <w:rPr>
          <w:rFonts w:ascii="Calibri" w:eastAsia="Calibri" w:hAnsi="Calibri" w:cs="Times New Roman"/>
          <w:b/>
          <w:bCs/>
          <w:kern w:val="0"/>
          <w:sz w:val="24"/>
          <w:szCs w:val="24"/>
          <w14:ligatures w14:val="none"/>
        </w:rPr>
      </w:pPr>
      <w:r w:rsidRPr="00D91BF2">
        <w:rPr>
          <w:rFonts w:ascii="Calibri" w:eastAsia="Calibri" w:hAnsi="Calibri" w:cs="Times New Roman"/>
          <w:b/>
          <w:bCs/>
          <w:kern w:val="0"/>
          <w:sz w:val="24"/>
          <w:szCs w:val="24"/>
          <w14:ligatures w14:val="none"/>
        </w:rPr>
        <w:lastRenderedPageBreak/>
        <w:t xml:space="preserve">Wzór zgody na przetwarzanie danych osobowych </w:t>
      </w:r>
    </w:p>
    <w:p w14:paraId="2A33789A" w14:textId="77777777" w:rsidR="00D91BF2" w:rsidRPr="00D91BF2" w:rsidRDefault="00D91BF2" w:rsidP="00D91BF2">
      <w:pPr>
        <w:spacing w:line="360" w:lineRule="auto"/>
        <w:jc w:val="both"/>
        <w:rPr>
          <w:rFonts w:ascii="Calibri" w:eastAsia="Calibri" w:hAnsi="Calibri" w:cs="Times New Roman"/>
          <w:kern w:val="0"/>
          <w:sz w:val="24"/>
          <w:szCs w:val="24"/>
          <w14:ligatures w14:val="none"/>
        </w:rPr>
      </w:pPr>
    </w:p>
    <w:p w14:paraId="13A66DE3" w14:textId="7362C579" w:rsidR="00D91BF2" w:rsidRPr="00D91BF2" w:rsidRDefault="00D91BF2" w:rsidP="00D91BF2">
      <w:pPr>
        <w:spacing w:line="360" w:lineRule="auto"/>
        <w:ind w:firstLine="708"/>
        <w:jc w:val="both"/>
        <w:rPr>
          <w:rFonts w:ascii="Calibri" w:eastAsia="Calibri" w:hAnsi="Calibri" w:cs="Times New Roman"/>
          <w:kern w:val="0"/>
          <w14:ligatures w14:val="none"/>
        </w:rPr>
      </w:pPr>
      <w:r w:rsidRPr="00D91BF2">
        <w:rPr>
          <w:rFonts w:ascii="Calibri" w:eastAsia="Calibri" w:hAnsi="Calibri" w:cs="Times New Roman"/>
          <w:kern w:val="0"/>
          <w14:ligatures w14:val="none"/>
        </w:rPr>
        <w:t>Ja, niżej podpisany/podpisana oświadczam, że wyrażam zgodę na przetwarzanie moich danych osobowych przez ………………………………………</w:t>
      </w:r>
      <w:r w:rsidR="00495E51">
        <w:rPr>
          <w:rFonts w:ascii="Calibri" w:eastAsia="Calibri" w:hAnsi="Calibri" w:cs="Times New Roman"/>
          <w:kern w:val="0"/>
          <w14:ligatures w14:val="none"/>
        </w:rPr>
        <w:t xml:space="preserve"> </w:t>
      </w:r>
      <w:r w:rsidRPr="00D91BF2">
        <w:rPr>
          <w:rFonts w:ascii="Calibri" w:eastAsia="Calibri" w:hAnsi="Calibri" w:cs="Times New Roman"/>
          <w:kern w:val="0"/>
          <w14:ligatures w14:val="none"/>
        </w:rPr>
        <w:t xml:space="preserve">(nazwa organizacji pozarządowej, jej forma prawna, adres, KRS, NIP, REGON), w celu (określenie celu przetwarzania danych osobowych np. w celu realizacji zadania publicznego </w:t>
      </w:r>
      <w:r w:rsidRPr="00D91BF2">
        <w:rPr>
          <w:rFonts w:ascii="Calibri" w:eastAsia="Calibri" w:hAnsi="Calibri" w:cs="Times New Roman"/>
          <w:kern w:val="0"/>
          <w14:ligatures w14:val="none"/>
        </w:rPr>
        <w:br/>
        <w:t>pod nazwą/nazwami .…………………………….. w ramach umowy nr ……………………….. na okres ………………. od ……………………… do ……………………………).</w:t>
      </w:r>
    </w:p>
    <w:p w14:paraId="72D24AF2" w14:textId="77777777" w:rsidR="00D91BF2" w:rsidRPr="00D91BF2" w:rsidRDefault="00D91BF2" w:rsidP="00495E51">
      <w:pPr>
        <w:spacing w:line="360" w:lineRule="auto"/>
        <w:ind w:firstLine="567"/>
        <w:jc w:val="both"/>
        <w:rPr>
          <w:rFonts w:ascii="Calibri" w:eastAsia="Calibri" w:hAnsi="Calibri" w:cs="Times New Roman"/>
          <w:kern w:val="0"/>
          <w14:ligatures w14:val="none"/>
        </w:rPr>
      </w:pPr>
      <w:r w:rsidRPr="00D91BF2">
        <w:rPr>
          <w:rFonts w:ascii="Calibri" w:eastAsia="Calibri" w:hAnsi="Calibri" w:cs="Times New Roman"/>
          <w:kern w:val="0"/>
          <w14:ligatures w14:val="none"/>
        </w:rPr>
        <w:t xml:space="preserve">Podstawą przetwarzania danych jest art. 6 ust. 1 Rozporządzenia Parlamentu Europejskiego i Rady (UE) 2016/679 z dnia 27 kwietnia 2016 roku (Dz. U. UE. L z 2016 Nr 119 poz. 1 z </w:t>
      </w:r>
      <w:proofErr w:type="spellStart"/>
      <w:r w:rsidRPr="00D91BF2">
        <w:rPr>
          <w:rFonts w:ascii="Calibri" w:eastAsia="Calibri" w:hAnsi="Calibri" w:cs="Times New Roman"/>
          <w:kern w:val="0"/>
          <w14:ligatures w14:val="none"/>
        </w:rPr>
        <w:t>późn</w:t>
      </w:r>
      <w:proofErr w:type="spellEnd"/>
      <w:r w:rsidRPr="00D91BF2">
        <w:rPr>
          <w:rFonts w:ascii="Calibri" w:eastAsia="Calibri" w:hAnsi="Calibri" w:cs="Times New Roman"/>
          <w:kern w:val="0"/>
          <w14:ligatures w14:val="none"/>
        </w:rPr>
        <w:t>. zm.) oraz ustawą z dnia 10 maja 2018 roku o ochronie danych osobowych (Dz. U. 2019 r. poz. 1781 t. j.).</w:t>
      </w:r>
    </w:p>
    <w:p w14:paraId="08920993" w14:textId="77777777" w:rsidR="00D91BF2" w:rsidRPr="00D91BF2" w:rsidRDefault="00D91BF2" w:rsidP="00D91BF2">
      <w:pPr>
        <w:spacing w:line="256" w:lineRule="auto"/>
        <w:rPr>
          <w:rFonts w:ascii="Calibri" w:eastAsia="Calibri" w:hAnsi="Calibri" w:cs="Times New Roman"/>
          <w:kern w:val="0"/>
          <w14:ligatures w14:val="none"/>
        </w:rPr>
      </w:pPr>
    </w:p>
    <w:p w14:paraId="6585EFFE" w14:textId="77777777" w:rsidR="00D91BF2" w:rsidRPr="00D91BF2" w:rsidRDefault="00D91BF2" w:rsidP="00D91BF2">
      <w:pPr>
        <w:spacing w:after="0" w:line="240" w:lineRule="auto"/>
        <w:ind w:firstLine="567"/>
        <w:jc w:val="both"/>
        <w:rPr>
          <w:rFonts w:ascii="Calibri" w:eastAsia="Calibri" w:hAnsi="Calibri" w:cs="Calibri"/>
          <w:color w:val="C45911"/>
          <w:kern w:val="0"/>
          <w14:ligatures w14:val="none"/>
        </w:rPr>
      </w:pPr>
      <w:r w:rsidRPr="00D91BF2">
        <w:rPr>
          <w:rFonts w:ascii="Calibri" w:eastAsia="Calibri" w:hAnsi="Calibri" w:cs="Calibri"/>
          <w:kern w:val="0"/>
          <w14:ligatures w14:val="none"/>
        </w:rPr>
        <w:t>Jestem świadomy/-a odpowiedzialności karnej za złożenie fałszywego oświadczenia.</w:t>
      </w:r>
    </w:p>
    <w:p w14:paraId="5E54C7D3" w14:textId="77777777" w:rsidR="00D91BF2" w:rsidRPr="00D91BF2" w:rsidRDefault="00D91BF2" w:rsidP="00D91BF2">
      <w:pPr>
        <w:spacing w:line="256" w:lineRule="auto"/>
        <w:rPr>
          <w:rFonts w:ascii="Calibri" w:eastAsia="Calibri" w:hAnsi="Calibri" w:cs="Times New Roman"/>
          <w:kern w:val="0"/>
          <w14:ligatures w14:val="none"/>
        </w:rPr>
      </w:pPr>
    </w:p>
    <w:p w14:paraId="7582E0B6" w14:textId="77777777" w:rsidR="00D91BF2" w:rsidRPr="00D91BF2" w:rsidRDefault="00D91BF2" w:rsidP="00D91BF2">
      <w:pPr>
        <w:spacing w:line="256" w:lineRule="auto"/>
        <w:rPr>
          <w:rFonts w:ascii="Calibri" w:eastAsia="Calibri" w:hAnsi="Calibri" w:cs="Times New Roman"/>
          <w:kern w:val="0"/>
          <w14:ligatures w14:val="none"/>
        </w:rPr>
      </w:pPr>
    </w:p>
    <w:p w14:paraId="38F39802" w14:textId="77777777" w:rsidR="00D91BF2" w:rsidRPr="00D91BF2" w:rsidRDefault="00D91BF2" w:rsidP="00D91BF2">
      <w:pPr>
        <w:spacing w:line="256" w:lineRule="auto"/>
        <w:rPr>
          <w:rFonts w:ascii="Calibri" w:eastAsia="Calibri" w:hAnsi="Calibri" w:cs="Times New Roman"/>
          <w:kern w:val="0"/>
          <w14:ligatures w14:val="none"/>
        </w:rPr>
      </w:pPr>
    </w:p>
    <w:p w14:paraId="741B6229" w14:textId="77777777" w:rsidR="00D91BF2" w:rsidRPr="00D91BF2" w:rsidRDefault="00D91BF2" w:rsidP="00D91BF2">
      <w:pPr>
        <w:spacing w:line="256" w:lineRule="auto"/>
        <w:rPr>
          <w:rFonts w:ascii="Calibri" w:eastAsia="Calibri" w:hAnsi="Calibri" w:cs="Times New Roman"/>
          <w:kern w:val="0"/>
          <w14:ligatures w14:val="none"/>
        </w:rPr>
      </w:pPr>
    </w:p>
    <w:p w14:paraId="5991AC24" w14:textId="77777777" w:rsidR="00D91BF2" w:rsidRPr="00D91BF2" w:rsidRDefault="00D91BF2" w:rsidP="00D91BF2">
      <w:pPr>
        <w:spacing w:line="256" w:lineRule="auto"/>
        <w:jc w:val="center"/>
        <w:rPr>
          <w:rFonts w:ascii="Calibri" w:eastAsia="Calibri" w:hAnsi="Calibri" w:cs="Times New Roman"/>
          <w:kern w:val="0"/>
          <w14:ligatures w14:val="none"/>
        </w:rPr>
      </w:pPr>
      <w:r w:rsidRPr="00D91BF2">
        <w:rPr>
          <w:rFonts w:ascii="Calibri" w:eastAsia="Calibri" w:hAnsi="Calibri" w:cs="Times New Roman"/>
          <w:kern w:val="0"/>
          <w14:ligatures w14:val="none"/>
        </w:rPr>
        <w:t xml:space="preserve">                                                             Data i podpis osoby wyrażającej zgodę</w:t>
      </w:r>
    </w:p>
    <w:p w14:paraId="586F25E8" w14:textId="77777777" w:rsidR="00D91BF2" w:rsidRPr="00D91BF2" w:rsidRDefault="00D91BF2" w:rsidP="00D91BF2">
      <w:pPr>
        <w:spacing w:line="256" w:lineRule="auto"/>
        <w:rPr>
          <w:rFonts w:ascii="Calibri" w:eastAsia="Calibri" w:hAnsi="Calibri" w:cs="Times New Roman"/>
          <w:kern w:val="0"/>
          <w14:ligatures w14:val="none"/>
        </w:rPr>
      </w:pPr>
    </w:p>
    <w:p w14:paraId="3B0E0F92" w14:textId="77777777" w:rsidR="00D91BF2" w:rsidRPr="00D91BF2" w:rsidRDefault="00D91BF2" w:rsidP="00D91BF2">
      <w:pPr>
        <w:spacing w:line="256" w:lineRule="auto"/>
        <w:ind w:left="3540" w:firstLine="708"/>
        <w:rPr>
          <w:rFonts w:ascii="Calibri" w:eastAsia="Calibri" w:hAnsi="Calibri" w:cs="Times New Roman"/>
          <w:kern w:val="0"/>
          <w14:ligatures w14:val="none"/>
        </w:rPr>
      </w:pPr>
      <w:r w:rsidRPr="00D91BF2">
        <w:rPr>
          <w:rFonts w:ascii="Calibri" w:eastAsia="Calibri" w:hAnsi="Calibri" w:cs="Times New Roman"/>
          <w:kern w:val="0"/>
          <w14:ligatures w14:val="none"/>
        </w:rPr>
        <w:t>……………………………………………………………….</w:t>
      </w:r>
    </w:p>
    <w:p w14:paraId="25782929" w14:textId="77777777" w:rsidR="00D91BF2" w:rsidRPr="00D91BF2" w:rsidRDefault="00D91BF2" w:rsidP="00D91BF2">
      <w:pPr>
        <w:spacing w:line="256" w:lineRule="auto"/>
        <w:rPr>
          <w:rFonts w:ascii="Calibri" w:eastAsia="Calibri" w:hAnsi="Calibri" w:cs="Times New Roman"/>
          <w:kern w:val="0"/>
          <w14:ligatures w14:val="none"/>
        </w:rPr>
      </w:pPr>
      <w:r w:rsidRPr="00D91BF2">
        <w:rPr>
          <w:rFonts w:ascii="Calibri" w:eastAsia="Calibri" w:hAnsi="Calibri" w:cs="Times New Roman"/>
          <w:kern w:val="0"/>
          <w14:ligatures w14:val="none"/>
        </w:rPr>
        <w:t xml:space="preserve">   </w:t>
      </w:r>
      <w:r w:rsidRPr="00D91BF2">
        <w:rPr>
          <w:rFonts w:ascii="Calibri" w:eastAsia="Calibri" w:hAnsi="Calibri" w:cs="Times New Roman"/>
          <w:kern w:val="0"/>
          <w14:ligatures w14:val="none"/>
        </w:rPr>
        <w:tab/>
      </w:r>
      <w:r w:rsidRPr="00D91BF2">
        <w:rPr>
          <w:rFonts w:ascii="Calibri" w:eastAsia="Calibri" w:hAnsi="Calibri" w:cs="Times New Roman"/>
          <w:kern w:val="0"/>
          <w14:ligatures w14:val="none"/>
        </w:rPr>
        <w:tab/>
      </w:r>
      <w:r w:rsidRPr="00D91BF2">
        <w:rPr>
          <w:rFonts w:ascii="Calibri" w:eastAsia="Calibri" w:hAnsi="Calibri" w:cs="Times New Roman"/>
          <w:kern w:val="0"/>
          <w14:ligatures w14:val="none"/>
        </w:rPr>
        <w:tab/>
      </w:r>
      <w:r w:rsidRPr="00D91BF2">
        <w:rPr>
          <w:rFonts w:ascii="Calibri" w:eastAsia="Calibri" w:hAnsi="Calibri" w:cs="Times New Roman"/>
          <w:kern w:val="0"/>
          <w14:ligatures w14:val="none"/>
        </w:rPr>
        <w:tab/>
      </w:r>
      <w:r w:rsidRPr="00D91BF2">
        <w:rPr>
          <w:rFonts w:ascii="Calibri" w:eastAsia="Calibri" w:hAnsi="Calibri" w:cs="Times New Roman"/>
          <w:kern w:val="0"/>
          <w14:ligatures w14:val="none"/>
        </w:rPr>
        <w:tab/>
      </w:r>
      <w:r w:rsidRPr="00D91BF2">
        <w:rPr>
          <w:rFonts w:ascii="Calibri" w:eastAsia="Calibri" w:hAnsi="Calibri" w:cs="Times New Roman"/>
          <w:kern w:val="0"/>
          <w14:ligatures w14:val="none"/>
        </w:rPr>
        <w:tab/>
      </w:r>
    </w:p>
    <w:p w14:paraId="0DCFCA90" w14:textId="77777777" w:rsidR="00D91BF2" w:rsidRPr="00D91BF2" w:rsidRDefault="00D91BF2" w:rsidP="00D91BF2">
      <w:pPr>
        <w:spacing w:line="256" w:lineRule="auto"/>
        <w:rPr>
          <w:rFonts w:ascii="Calibri" w:eastAsia="Calibri" w:hAnsi="Calibri" w:cs="Times New Roman"/>
          <w:kern w:val="0"/>
          <w14:ligatures w14:val="none"/>
        </w:rPr>
      </w:pPr>
    </w:p>
    <w:p w14:paraId="779AA06B" w14:textId="77777777" w:rsidR="00D91BF2" w:rsidRPr="00D91BF2" w:rsidRDefault="00D91BF2" w:rsidP="00D91BF2">
      <w:pPr>
        <w:spacing w:after="0" w:line="276" w:lineRule="auto"/>
        <w:rPr>
          <w:rFonts w:ascii="Tahoma" w:eastAsia="Times New Roman" w:hAnsi="Tahoma" w:cs="Tahoma"/>
          <w:i/>
          <w:kern w:val="0"/>
          <w:sz w:val="18"/>
          <w:szCs w:val="18"/>
          <w:lang w:eastAsia="pl-PL"/>
          <w14:ligatures w14:val="none"/>
        </w:rPr>
      </w:pPr>
    </w:p>
    <w:p w14:paraId="02092C39" w14:textId="77777777" w:rsidR="00D91BF2" w:rsidRPr="00D91BF2" w:rsidRDefault="00D91BF2" w:rsidP="00D91BF2">
      <w:pPr>
        <w:spacing w:after="0" w:line="276" w:lineRule="auto"/>
        <w:jc w:val="both"/>
        <w:rPr>
          <w:rFonts w:ascii="Candara" w:eastAsia="Calibri" w:hAnsi="Candara" w:cs="Times New Roman"/>
          <w:iCs/>
          <w:kern w:val="0"/>
          <w:sz w:val="18"/>
          <w:szCs w:val="18"/>
          <w:vertAlign w:val="superscript"/>
          <w:lang w:bidi="en-US"/>
          <w14:ligatures w14:val="none"/>
        </w:rPr>
      </w:pPr>
    </w:p>
    <w:p w14:paraId="684EA297" w14:textId="77777777" w:rsidR="00406544" w:rsidRDefault="00406544"/>
    <w:p w14:paraId="109806CD" w14:textId="77777777" w:rsidR="00E6142B" w:rsidRDefault="00E6142B"/>
    <w:p w14:paraId="2B55DD6C" w14:textId="77777777" w:rsidR="00E6142B" w:rsidRDefault="00E6142B"/>
    <w:p w14:paraId="102F63F8" w14:textId="77777777" w:rsidR="00E6142B" w:rsidRDefault="00E6142B"/>
    <w:p w14:paraId="700965D7" w14:textId="77777777" w:rsidR="00E6142B" w:rsidRDefault="00E6142B"/>
    <w:p w14:paraId="703ACABA" w14:textId="77777777" w:rsidR="00E6142B" w:rsidRDefault="00E6142B"/>
    <w:p w14:paraId="41CD6444" w14:textId="77777777" w:rsidR="00E6142B" w:rsidRDefault="00E6142B"/>
    <w:p w14:paraId="1BA5AF84" w14:textId="77777777" w:rsidR="00B52E12" w:rsidRDefault="00B52E12" w:rsidP="003A515D">
      <w:pPr>
        <w:jc w:val="right"/>
        <w:rPr>
          <w:rFonts w:ascii="Candara" w:eastAsia="Times New Roman" w:hAnsi="Candara" w:cs="Tahoma"/>
          <w:kern w:val="0"/>
          <w:sz w:val="20"/>
          <w:szCs w:val="20"/>
          <w:lang w:eastAsia="pl-PL"/>
          <w14:ligatures w14:val="none"/>
        </w:rPr>
      </w:pPr>
    </w:p>
    <w:p w14:paraId="352BFDAA" w14:textId="0FBB3324" w:rsidR="003A515D" w:rsidRDefault="00E6142B" w:rsidP="003A515D">
      <w:pPr>
        <w:jc w:val="right"/>
        <w:rPr>
          <w:rFonts w:ascii="Candara" w:eastAsia="Times New Roman" w:hAnsi="Candara" w:cs="Tahoma"/>
          <w:kern w:val="0"/>
          <w:sz w:val="20"/>
          <w:szCs w:val="20"/>
          <w:lang w:eastAsia="pl-PL"/>
          <w14:ligatures w14:val="none"/>
        </w:rPr>
      </w:pPr>
      <w:r w:rsidRPr="00D91BF2">
        <w:rPr>
          <w:rFonts w:ascii="Candara" w:eastAsia="Times New Roman" w:hAnsi="Candara" w:cs="Tahoma"/>
          <w:kern w:val="0"/>
          <w:sz w:val="20"/>
          <w:szCs w:val="20"/>
          <w:lang w:eastAsia="pl-PL"/>
          <w14:ligatures w14:val="none"/>
        </w:rPr>
        <w:lastRenderedPageBreak/>
        <w:t xml:space="preserve">Załącznik nr </w:t>
      </w:r>
      <w:r>
        <w:rPr>
          <w:rFonts w:ascii="Candara" w:eastAsia="Times New Roman" w:hAnsi="Candara" w:cs="Tahoma"/>
          <w:kern w:val="0"/>
          <w:sz w:val="20"/>
          <w:szCs w:val="20"/>
          <w:lang w:eastAsia="pl-PL"/>
          <w14:ligatures w14:val="none"/>
        </w:rPr>
        <w:t>9</w:t>
      </w:r>
      <w:r w:rsidRPr="00D91BF2">
        <w:rPr>
          <w:rFonts w:ascii="Candara" w:eastAsia="Times New Roman" w:hAnsi="Candara" w:cs="Tahoma"/>
          <w:kern w:val="0"/>
          <w:sz w:val="20"/>
          <w:szCs w:val="20"/>
          <w:lang w:eastAsia="pl-PL"/>
          <w14:ligatures w14:val="none"/>
        </w:rPr>
        <w:t xml:space="preserve"> do Procedur</w:t>
      </w:r>
    </w:p>
    <w:p w14:paraId="332BC7FB" w14:textId="77777777" w:rsidR="003A515D" w:rsidRPr="003A515D" w:rsidRDefault="003A515D" w:rsidP="003A515D">
      <w:pPr>
        <w:spacing w:after="0" w:line="276" w:lineRule="auto"/>
        <w:ind w:left="2832" w:firstLine="708"/>
        <w:rPr>
          <w:rFonts w:ascii="Calibri" w:eastAsia="Times New Roman" w:hAnsi="Calibri" w:cs="Calibri"/>
          <w:b/>
          <w:bCs/>
          <w:color w:val="00B050"/>
          <w:kern w:val="0"/>
          <w:sz w:val="24"/>
          <w:szCs w:val="24"/>
          <w:lang w:eastAsia="pl-PL"/>
          <w14:ligatures w14:val="none"/>
        </w:rPr>
      </w:pPr>
      <w:bookmarkStart w:id="27" w:name="_Hlk199400512"/>
      <w:r w:rsidRPr="003A515D">
        <w:rPr>
          <w:rFonts w:ascii="Calibri" w:eastAsia="Times New Roman" w:hAnsi="Calibri" w:cs="Calibri"/>
          <w:b/>
          <w:bCs/>
          <w:color w:val="00B050"/>
          <w:kern w:val="0"/>
          <w:sz w:val="24"/>
          <w:szCs w:val="24"/>
          <w:lang w:eastAsia="pl-PL"/>
          <w14:ligatures w14:val="none"/>
        </w:rPr>
        <w:t>STANDARDY</w:t>
      </w:r>
    </w:p>
    <w:p w14:paraId="31A3C89E" w14:textId="77777777" w:rsidR="003A515D" w:rsidRPr="003A515D" w:rsidRDefault="003A515D" w:rsidP="003A515D">
      <w:pPr>
        <w:spacing w:after="0" w:line="276" w:lineRule="auto"/>
        <w:jc w:val="center"/>
        <w:rPr>
          <w:rFonts w:ascii="Calibri" w:eastAsia="Times New Roman" w:hAnsi="Calibri" w:cs="Calibri"/>
          <w:b/>
          <w:bCs/>
          <w:color w:val="00B050"/>
          <w:kern w:val="0"/>
          <w:sz w:val="24"/>
          <w:szCs w:val="24"/>
          <w:lang w:eastAsia="pl-PL"/>
          <w14:ligatures w14:val="none"/>
        </w:rPr>
      </w:pPr>
      <w:r w:rsidRPr="003A515D">
        <w:rPr>
          <w:rFonts w:ascii="Calibri" w:eastAsia="Times New Roman" w:hAnsi="Calibri" w:cs="Calibri"/>
          <w:b/>
          <w:bCs/>
          <w:color w:val="00B050"/>
          <w:kern w:val="0"/>
          <w:sz w:val="24"/>
          <w:szCs w:val="24"/>
          <w:lang w:eastAsia="pl-PL"/>
          <w14:ligatures w14:val="none"/>
        </w:rPr>
        <w:t xml:space="preserve">dotyczące </w:t>
      </w:r>
      <w:bookmarkStart w:id="28" w:name="_Hlk197972152"/>
      <w:r w:rsidRPr="003A515D">
        <w:rPr>
          <w:rFonts w:ascii="Calibri" w:eastAsia="Times New Roman" w:hAnsi="Calibri" w:cs="Calibri"/>
          <w:b/>
          <w:bCs/>
          <w:color w:val="00B050"/>
          <w:kern w:val="0"/>
          <w:sz w:val="24"/>
          <w:szCs w:val="24"/>
          <w:lang w:eastAsia="pl-PL"/>
          <w14:ligatures w14:val="none"/>
        </w:rPr>
        <w:t xml:space="preserve">akcyjnego testowania przesiewowego w kierunku HIV, kiły i HCV </w:t>
      </w:r>
      <w:r w:rsidRPr="003A515D">
        <w:rPr>
          <w:rFonts w:ascii="Calibri" w:eastAsia="Times New Roman" w:hAnsi="Calibri" w:cs="Calibri"/>
          <w:b/>
          <w:bCs/>
          <w:color w:val="00B050"/>
          <w:kern w:val="0"/>
          <w:sz w:val="24"/>
          <w:szCs w:val="24"/>
          <w:lang w:eastAsia="pl-PL"/>
          <w14:ligatures w14:val="none"/>
        </w:rPr>
        <w:br/>
        <w:t>(poza placówkami medycznymi)</w:t>
      </w:r>
    </w:p>
    <w:bookmarkEnd w:id="27"/>
    <w:bookmarkEnd w:id="28"/>
    <w:p w14:paraId="73542678" w14:textId="77777777" w:rsidR="003A515D" w:rsidRPr="003A515D" w:rsidRDefault="003A515D" w:rsidP="003A515D">
      <w:pPr>
        <w:spacing w:after="0" w:line="276" w:lineRule="auto"/>
        <w:jc w:val="center"/>
        <w:rPr>
          <w:rFonts w:ascii="Calibri" w:eastAsia="Times New Roman" w:hAnsi="Calibri" w:cs="Calibri"/>
          <w:b/>
          <w:bCs/>
          <w:kern w:val="0"/>
          <w:sz w:val="20"/>
          <w:szCs w:val="20"/>
          <w:lang w:eastAsia="pl-PL"/>
          <w14:ligatures w14:val="none"/>
        </w:rPr>
      </w:pPr>
    </w:p>
    <w:p w14:paraId="7E54B7F6" w14:textId="77777777" w:rsidR="003A515D" w:rsidRPr="003A515D" w:rsidRDefault="003A515D" w:rsidP="003A515D">
      <w:pPr>
        <w:spacing w:after="0" w:line="276" w:lineRule="auto"/>
        <w:rPr>
          <w:rFonts w:ascii="Calibri" w:eastAsia="Times New Roman" w:hAnsi="Calibri" w:cs="Calibri"/>
          <w:b/>
          <w:bCs/>
          <w:kern w:val="0"/>
          <w:sz w:val="20"/>
          <w:szCs w:val="20"/>
          <w:lang w:eastAsia="pl-PL"/>
          <w14:ligatures w14:val="none"/>
        </w:rPr>
      </w:pPr>
    </w:p>
    <w:p w14:paraId="132247A4" w14:textId="77777777" w:rsidR="003A515D" w:rsidRPr="003A515D" w:rsidRDefault="003A515D" w:rsidP="003A515D">
      <w:pPr>
        <w:spacing w:after="0" w:line="276" w:lineRule="auto"/>
        <w:jc w:val="both"/>
        <w:rPr>
          <w:rFonts w:ascii="Calibri" w:eastAsia="Times New Roman" w:hAnsi="Calibri" w:cs="Calibri"/>
          <w:b/>
          <w:bCs/>
          <w:kern w:val="0"/>
          <w:sz w:val="20"/>
          <w:szCs w:val="20"/>
          <w:lang w:eastAsia="pl-PL"/>
          <w14:ligatures w14:val="none"/>
        </w:rPr>
      </w:pPr>
    </w:p>
    <w:p w14:paraId="25230804" w14:textId="77777777" w:rsidR="003A515D" w:rsidRPr="003A515D" w:rsidRDefault="003A515D" w:rsidP="00010566">
      <w:pPr>
        <w:numPr>
          <w:ilvl w:val="0"/>
          <w:numId w:val="112"/>
        </w:numPr>
        <w:shd w:val="clear" w:color="auto" w:fill="00B050"/>
        <w:spacing w:after="0" w:line="276" w:lineRule="auto"/>
        <w:ind w:left="567" w:hanging="567"/>
        <w:rPr>
          <w:rFonts w:ascii="Calibri" w:eastAsia="Times New Roman" w:hAnsi="Calibri" w:cs="Calibri"/>
          <w:b/>
          <w:bCs/>
          <w:color w:val="FFFFFF" w:themeColor="background1"/>
          <w:kern w:val="0"/>
          <w:sz w:val="20"/>
          <w:szCs w:val="20"/>
          <w:lang w:eastAsia="pl-PL"/>
          <w14:ligatures w14:val="none"/>
        </w:rPr>
      </w:pPr>
      <w:r w:rsidRPr="003A515D">
        <w:rPr>
          <w:rFonts w:ascii="Calibri" w:eastAsia="Times New Roman" w:hAnsi="Calibri" w:cs="Calibri"/>
          <w:b/>
          <w:bCs/>
          <w:color w:val="FFFFFF" w:themeColor="background1"/>
          <w:kern w:val="0"/>
          <w:sz w:val="20"/>
          <w:szCs w:val="20"/>
          <w:lang w:eastAsia="pl-PL"/>
          <w14:ligatures w14:val="none"/>
        </w:rPr>
        <w:t xml:space="preserve">GŁÓWNE CELE AKCYJNEGO TESTOWANIA PRZESIEWOWEGO POZA PLACÓWKAMI MEDYCZNYMI </w:t>
      </w:r>
    </w:p>
    <w:p w14:paraId="4BF74616" w14:textId="77777777" w:rsidR="003A515D" w:rsidRPr="003A515D" w:rsidRDefault="003A515D" w:rsidP="003A515D">
      <w:pPr>
        <w:spacing w:after="0" w:line="276" w:lineRule="auto"/>
        <w:ind w:left="720"/>
        <w:jc w:val="both"/>
        <w:rPr>
          <w:rFonts w:ascii="Calibri" w:eastAsia="Times New Roman" w:hAnsi="Calibri" w:cs="Calibri"/>
          <w:b/>
          <w:bCs/>
          <w:kern w:val="0"/>
          <w:sz w:val="20"/>
          <w:szCs w:val="20"/>
          <w:lang w:eastAsia="pl-PL"/>
          <w14:ligatures w14:val="none"/>
        </w:rPr>
      </w:pPr>
    </w:p>
    <w:p w14:paraId="6848A284" w14:textId="77777777" w:rsidR="003A515D" w:rsidRPr="003A515D" w:rsidRDefault="003A515D" w:rsidP="00B815E6">
      <w:pPr>
        <w:numPr>
          <w:ilvl w:val="0"/>
          <w:numId w:val="146"/>
        </w:numPr>
        <w:spacing w:after="0" w:line="276" w:lineRule="auto"/>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 xml:space="preserve">Wykonywanie bez skierowania, anonimowych i nieodpłatnych badań przesiewowych w kierunku </w:t>
      </w:r>
      <w:r w:rsidRPr="003A515D">
        <w:rPr>
          <w:rFonts w:ascii="Calibri" w:eastAsia="Times New Roman" w:hAnsi="Calibri" w:cs="Calibri"/>
          <w:b/>
          <w:bCs/>
          <w:kern w:val="0"/>
          <w:sz w:val="20"/>
          <w:szCs w:val="20"/>
          <w:lang w:eastAsia="pl-PL"/>
          <w14:ligatures w14:val="none"/>
        </w:rPr>
        <w:t>HIV, kiły i HCV</w:t>
      </w:r>
      <w:r w:rsidRPr="003A515D">
        <w:rPr>
          <w:rFonts w:ascii="Calibri" w:eastAsia="Times New Roman" w:hAnsi="Calibri" w:cs="Calibri"/>
          <w:kern w:val="0"/>
          <w:sz w:val="20"/>
          <w:szCs w:val="20"/>
          <w:lang w:eastAsia="pl-PL"/>
          <w14:ligatures w14:val="none"/>
        </w:rPr>
        <w:t xml:space="preserve">. </w:t>
      </w:r>
    </w:p>
    <w:p w14:paraId="458F8AB4" w14:textId="77777777" w:rsidR="003A515D" w:rsidRPr="003A515D" w:rsidRDefault="003A515D" w:rsidP="00B815E6">
      <w:pPr>
        <w:numPr>
          <w:ilvl w:val="0"/>
          <w:numId w:val="146"/>
        </w:numPr>
        <w:spacing w:after="0" w:line="276" w:lineRule="auto"/>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 xml:space="preserve">Wsparcie osób, które otrzymały reaktywny/dodatni wynik testu przesiewowego w kierunku </w:t>
      </w:r>
      <w:r w:rsidRPr="003A515D">
        <w:rPr>
          <w:rFonts w:ascii="Calibri" w:eastAsia="Times New Roman" w:hAnsi="Calibri" w:cs="Calibri"/>
          <w:b/>
          <w:bCs/>
          <w:kern w:val="0"/>
          <w:sz w:val="20"/>
          <w:szCs w:val="20"/>
          <w:lang w:eastAsia="pl-PL"/>
          <w14:ligatures w14:val="none"/>
        </w:rPr>
        <w:t>HIV</w:t>
      </w:r>
      <w:r w:rsidRPr="003A515D">
        <w:rPr>
          <w:rFonts w:ascii="Calibri" w:eastAsia="Times New Roman" w:hAnsi="Calibri" w:cs="Calibri"/>
          <w:kern w:val="0"/>
          <w:sz w:val="20"/>
          <w:szCs w:val="20"/>
          <w:lang w:eastAsia="pl-PL"/>
          <w14:ligatures w14:val="none"/>
        </w:rPr>
        <w:t>, poinformowanie o konieczności powtórzenia procedury testowania, np. w poradni prowadzącej leczenie ARV lub w punkcie konsultacyjno-diagnostycznym (PKD), w tym wykonania testu potwierdzenia, oraz poinformowanie ich o możliwości leczenia.</w:t>
      </w:r>
    </w:p>
    <w:p w14:paraId="2EC8F2AF" w14:textId="77777777" w:rsidR="003A515D" w:rsidRPr="003A515D" w:rsidRDefault="003A515D" w:rsidP="00B815E6">
      <w:pPr>
        <w:numPr>
          <w:ilvl w:val="0"/>
          <w:numId w:val="146"/>
        </w:numPr>
        <w:spacing w:after="0" w:line="276" w:lineRule="auto"/>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 xml:space="preserve">Poinformowanie osób, które otrzymały reaktywny/dodatni przesiewowy wynik testu w kierunku </w:t>
      </w:r>
      <w:r w:rsidRPr="003A515D">
        <w:rPr>
          <w:rFonts w:ascii="Calibri" w:eastAsia="Times New Roman" w:hAnsi="Calibri" w:cs="Calibri"/>
          <w:b/>
          <w:bCs/>
          <w:kern w:val="0"/>
          <w:sz w:val="20"/>
          <w:szCs w:val="20"/>
          <w:lang w:eastAsia="pl-PL"/>
          <w14:ligatures w14:val="none"/>
        </w:rPr>
        <w:t>kiły lub HCV</w:t>
      </w:r>
      <w:r w:rsidRPr="003A515D">
        <w:rPr>
          <w:rFonts w:ascii="Calibri" w:eastAsia="Times New Roman" w:hAnsi="Calibri" w:cs="Calibri"/>
          <w:kern w:val="0"/>
          <w:sz w:val="20"/>
          <w:szCs w:val="20"/>
          <w:lang w:eastAsia="pl-PL"/>
          <w14:ligatures w14:val="none"/>
        </w:rPr>
        <w:t>, o konieczności dalszej diagnostyki w celu weryfikacji/potwierdzenia otrzymanego wyniku oraz możliwości leczenia.</w:t>
      </w:r>
    </w:p>
    <w:p w14:paraId="6E12EE80" w14:textId="77777777" w:rsidR="003A515D" w:rsidRPr="003A515D" w:rsidRDefault="003A515D" w:rsidP="00B815E6">
      <w:pPr>
        <w:numPr>
          <w:ilvl w:val="0"/>
          <w:numId w:val="146"/>
        </w:numPr>
        <w:spacing w:after="0" w:line="276" w:lineRule="auto"/>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Uświadamianie wszystkim osobom zgłaszającym się na test skutków zdrowotnych ryzykownych zachowań i możliwości modyfikacji tych zachowań na bezpieczniejsze (m.in. poprzez rozdawnictwo materiałów informacyjno-edukacyjnych oraz skrócone poradnictwo).</w:t>
      </w:r>
    </w:p>
    <w:p w14:paraId="675496EA" w14:textId="77777777" w:rsidR="003A515D" w:rsidRPr="003A515D" w:rsidRDefault="003A515D" w:rsidP="00B815E6">
      <w:pPr>
        <w:numPr>
          <w:ilvl w:val="0"/>
          <w:numId w:val="146"/>
        </w:numPr>
        <w:spacing w:after="0" w:line="276" w:lineRule="auto"/>
        <w:contextualSpacing/>
        <w:jc w:val="both"/>
        <w:rPr>
          <w:rFonts w:eastAsia="Times New Roman" w:cstheme="minorHAnsi"/>
          <w:kern w:val="0"/>
          <w:sz w:val="20"/>
          <w:szCs w:val="20"/>
          <w:lang w:eastAsia="pl-PL"/>
          <w14:ligatures w14:val="none"/>
        </w:rPr>
      </w:pPr>
      <w:r w:rsidRPr="003A515D">
        <w:rPr>
          <w:rFonts w:ascii="Calibri" w:eastAsia="Times New Roman" w:hAnsi="Calibri" w:cs="Calibri"/>
          <w:kern w:val="0"/>
          <w:sz w:val="20"/>
          <w:szCs w:val="20"/>
          <w:lang w:eastAsia="pl-PL"/>
          <w14:ligatures w14:val="none"/>
        </w:rPr>
        <w:t xml:space="preserve">Gromadzenie podstawowych danych epidemiologicznych dotyczących HIV, kiły i HCV w Polsce. Pozyskane dane pozwolą na poznanie trendów epidemiologicznych oraz opracowanie programów </w:t>
      </w:r>
      <w:r w:rsidRPr="003A515D">
        <w:rPr>
          <w:rFonts w:eastAsia="Times New Roman" w:cstheme="minorHAnsi"/>
          <w:kern w:val="0"/>
          <w:sz w:val="20"/>
          <w:szCs w:val="20"/>
          <w:lang w:eastAsia="pl-PL"/>
          <w14:ligatures w14:val="none"/>
        </w:rPr>
        <w:t>profilaktycznych mających na celu ograniczenie rozprzestrzeniania się zakażeń HIV, kiły i HCV.</w:t>
      </w:r>
    </w:p>
    <w:p w14:paraId="332E76EF" w14:textId="77777777" w:rsidR="003A515D" w:rsidRPr="003A515D" w:rsidRDefault="003A515D" w:rsidP="00B815E6">
      <w:pPr>
        <w:numPr>
          <w:ilvl w:val="0"/>
          <w:numId w:val="146"/>
        </w:numPr>
        <w:spacing w:after="0" w:line="276" w:lineRule="auto"/>
        <w:contextualSpacing/>
        <w:jc w:val="both"/>
        <w:rPr>
          <w:rFonts w:eastAsia="Times New Roman" w:cstheme="minorHAnsi"/>
          <w:kern w:val="0"/>
          <w:sz w:val="20"/>
          <w:szCs w:val="20"/>
          <w:lang w:eastAsia="pl-PL"/>
          <w14:ligatures w14:val="none"/>
        </w:rPr>
      </w:pPr>
      <w:r w:rsidRPr="003A515D">
        <w:rPr>
          <w:rFonts w:eastAsia="Times New Roman" w:cstheme="minorHAnsi"/>
          <w:kern w:val="0"/>
          <w:sz w:val="20"/>
          <w:szCs w:val="20"/>
          <w:lang w:eastAsia="pl-PL"/>
          <w14:ligatures w14:val="none"/>
        </w:rPr>
        <w:t xml:space="preserve">Promowanie punktów konsultacyjno-diagnostycznych i testowania jako elementu dbania </w:t>
      </w:r>
      <w:r w:rsidRPr="003A515D">
        <w:rPr>
          <w:rFonts w:eastAsia="Times New Roman" w:cstheme="minorHAnsi"/>
          <w:kern w:val="0"/>
          <w:sz w:val="20"/>
          <w:szCs w:val="20"/>
          <w:lang w:eastAsia="pl-PL"/>
          <w14:ligatures w14:val="none"/>
        </w:rPr>
        <w:br/>
        <w:t>o zdrowie oraz zapewnienie odpowiedniego dostępu do informacji, edukacji i usług w zakresie profilaktyki HIV/AIDS/STIs.</w:t>
      </w:r>
    </w:p>
    <w:p w14:paraId="18958631" w14:textId="77777777" w:rsidR="003A515D" w:rsidRPr="003A515D" w:rsidRDefault="003A515D" w:rsidP="003A515D">
      <w:pPr>
        <w:spacing w:after="0" w:line="276" w:lineRule="auto"/>
        <w:jc w:val="both"/>
        <w:rPr>
          <w:rFonts w:eastAsia="Times New Roman" w:cstheme="minorHAnsi"/>
          <w:kern w:val="0"/>
          <w:sz w:val="20"/>
          <w:szCs w:val="20"/>
          <w:lang w:eastAsia="pl-PL"/>
          <w14:ligatures w14:val="none"/>
        </w:rPr>
      </w:pPr>
    </w:p>
    <w:p w14:paraId="3B49D7B3" w14:textId="77777777" w:rsidR="003A515D" w:rsidRPr="003A515D" w:rsidRDefault="003A515D" w:rsidP="00010566">
      <w:pPr>
        <w:numPr>
          <w:ilvl w:val="0"/>
          <w:numId w:val="112"/>
        </w:numPr>
        <w:shd w:val="clear" w:color="auto" w:fill="00B050"/>
        <w:spacing w:after="0" w:line="276" w:lineRule="auto"/>
        <w:rPr>
          <w:rFonts w:eastAsia="Times New Roman" w:cstheme="minorHAnsi"/>
          <w:b/>
          <w:bCs/>
          <w:color w:val="FFFFFF" w:themeColor="background1"/>
          <w:kern w:val="0"/>
          <w:sz w:val="20"/>
          <w:szCs w:val="20"/>
          <w:lang w:eastAsia="pl-PL"/>
          <w14:ligatures w14:val="none"/>
        </w:rPr>
      </w:pPr>
      <w:r w:rsidRPr="003A515D">
        <w:rPr>
          <w:rFonts w:eastAsia="Times New Roman" w:cstheme="minorHAnsi"/>
          <w:b/>
          <w:bCs/>
          <w:color w:val="FFFFFF" w:themeColor="background1"/>
          <w:kern w:val="0"/>
          <w:sz w:val="20"/>
          <w:szCs w:val="20"/>
          <w:lang w:eastAsia="pl-PL"/>
          <w14:ligatures w14:val="none"/>
        </w:rPr>
        <w:t xml:space="preserve"> WYMAGANIA</w:t>
      </w:r>
    </w:p>
    <w:p w14:paraId="1AE4B5F6" w14:textId="77777777" w:rsidR="003A515D" w:rsidRPr="003A515D" w:rsidRDefault="003A515D" w:rsidP="003A515D">
      <w:pPr>
        <w:spacing w:after="0" w:line="276" w:lineRule="auto"/>
        <w:ind w:left="720"/>
        <w:jc w:val="both"/>
        <w:rPr>
          <w:rFonts w:eastAsia="Times New Roman" w:cstheme="minorHAnsi"/>
          <w:b/>
          <w:bCs/>
          <w:kern w:val="0"/>
          <w:sz w:val="20"/>
          <w:szCs w:val="20"/>
          <w:lang w:eastAsia="pl-PL"/>
          <w14:ligatures w14:val="none"/>
        </w:rPr>
      </w:pPr>
    </w:p>
    <w:p w14:paraId="5325603A" w14:textId="77777777" w:rsidR="003A515D" w:rsidRPr="003A515D" w:rsidRDefault="003A515D" w:rsidP="00010566">
      <w:pPr>
        <w:numPr>
          <w:ilvl w:val="0"/>
          <w:numId w:val="113"/>
        </w:numPr>
        <w:spacing w:after="0" w:line="276" w:lineRule="auto"/>
        <w:ind w:left="420"/>
        <w:jc w:val="both"/>
        <w:rPr>
          <w:rFonts w:eastAsia="Times New Roman" w:cstheme="minorHAnsi"/>
          <w:kern w:val="0"/>
          <w:sz w:val="20"/>
          <w:szCs w:val="20"/>
          <w:lang w:eastAsia="pl-PL"/>
          <w14:ligatures w14:val="none"/>
        </w:rPr>
      </w:pPr>
      <w:r w:rsidRPr="003A515D">
        <w:rPr>
          <w:rFonts w:eastAsia="Times New Roman" w:cstheme="minorHAnsi"/>
          <w:b/>
          <w:kern w:val="0"/>
          <w:sz w:val="20"/>
          <w:szCs w:val="20"/>
          <w:lang w:eastAsia="pl-PL"/>
          <w14:ligatures w14:val="none"/>
        </w:rPr>
        <w:t>Wymagania dotyczące organizacji akcyjnego testowania przesiewowego</w:t>
      </w:r>
    </w:p>
    <w:p w14:paraId="5BE9844F" w14:textId="77777777" w:rsidR="003A515D" w:rsidRPr="003A515D" w:rsidRDefault="003A515D" w:rsidP="003A515D">
      <w:pPr>
        <w:spacing w:after="0" w:line="276" w:lineRule="auto"/>
        <w:jc w:val="both"/>
        <w:rPr>
          <w:rFonts w:eastAsia="Times New Roman" w:cstheme="minorHAnsi"/>
          <w:kern w:val="0"/>
          <w:sz w:val="20"/>
          <w:szCs w:val="20"/>
          <w:lang w:eastAsia="pl-PL"/>
          <w14:ligatures w14:val="none"/>
        </w:rPr>
      </w:pPr>
    </w:p>
    <w:p w14:paraId="2885B27A" w14:textId="77777777" w:rsidR="003A515D" w:rsidRPr="003A515D" w:rsidRDefault="003A515D" w:rsidP="003A515D">
      <w:pPr>
        <w:spacing w:after="0" w:line="276" w:lineRule="auto"/>
        <w:ind w:left="360"/>
        <w:jc w:val="both"/>
        <w:rPr>
          <w:rFonts w:eastAsia="Times New Roman" w:cstheme="minorHAnsi"/>
          <w:kern w:val="0"/>
          <w:sz w:val="20"/>
          <w:szCs w:val="20"/>
          <w:lang w:eastAsia="pl-PL"/>
          <w14:ligatures w14:val="none"/>
        </w:rPr>
      </w:pPr>
      <w:r w:rsidRPr="003A515D">
        <w:rPr>
          <w:rFonts w:eastAsia="Times New Roman" w:cstheme="minorHAnsi"/>
          <w:b/>
          <w:bCs/>
          <w:kern w:val="0"/>
          <w:sz w:val="20"/>
          <w:szCs w:val="20"/>
          <w:lang w:eastAsia="pl-PL"/>
          <w14:ligatures w14:val="none"/>
        </w:rPr>
        <w:t>1.1. Za zakup testów szybkich</w:t>
      </w:r>
      <w:r w:rsidRPr="003A515D">
        <w:rPr>
          <w:rFonts w:eastAsia="Times New Roman" w:cstheme="minorHAnsi"/>
          <w:kern w:val="0"/>
          <w:sz w:val="20"/>
          <w:szCs w:val="20"/>
          <w:lang w:eastAsia="pl-PL"/>
          <w14:ligatures w14:val="none"/>
        </w:rPr>
        <w:t xml:space="preserve"> w kierunku HIV (III lub IV generacji), kiły i HCV odpowiada organizacja otrzymująca dotację. </w:t>
      </w:r>
    </w:p>
    <w:p w14:paraId="2C1CBBC0" w14:textId="77777777" w:rsidR="003A515D" w:rsidRPr="003A515D" w:rsidRDefault="003A515D" w:rsidP="003A515D">
      <w:pPr>
        <w:spacing w:after="0" w:line="276" w:lineRule="auto"/>
        <w:jc w:val="both"/>
        <w:rPr>
          <w:rFonts w:eastAsia="Times New Roman" w:cstheme="minorHAnsi"/>
          <w:kern w:val="0"/>
          <w:sz w:val="20"/>
          <w:szCs w:val="20"/>
          <w:lang w:eastAsia="pl-PL"/>
          <w14:ligatures w14:val="none"/>
        </w:rPr>
      </w:pPr>
    </w:p>
    <w:p w14:paraId="655B8EE3" w14:textId="73F0442C" w:rsidR="003A515D" w:rsidRPr="003A515D" w:rsidRDefault="003A515D" w:rsidP="003A515D">
      <w:pPr>
        <w:tabs>
          <w:tab w:val="num" w:pos="0"/>
        </w:tabs>
        <w:spacing w:after="0" w:line="276" w:lineRule="auto"/>
        <w:jc w:val="both"/>
        <w:rPr>
          <w:rFonts w:eastAsia="Times New Roman" w:cstheme="minorHAnsi"/>
          <w:kern w:val="0"/>
          <w:sz w:val="20"/>
          <w:szCs w:val="20"/>
          <w:lang w:eastAsia="pl-PL"/>
          <w14:ligatures w14:val="none"/>
        </w:rPr>
      </w:pPr>
      <w:r w:rsidRPr="003A515D">
        <w:rPr>
          <w:rFonts w:eastAsia="Times New Roman" w:cstheme="minorHAnsi"/>
          <w:b/>
          <w:bCs/>
          <w:kern w:val="0"/>
          <w:sz w:val="20"/>
          <w:szCs w:val="20"/>
          <w:lang w:eastAsia="pl-PL"/>
          <w14:ligatures w14:val="none"/>
        </w:rPr>
        <w:t xml:space="preserve">Wykorzystywane w ramach umowy dotacyjnej, gotowe do użycia, szybkie testy kasetowe z pełnej krwi ludzkiej, </w:t>
      </w:r>
      <w:proofErr w:type="spellStart"/>
      <w:r w:rsidRPr="003A515D">
        <w:rPr>
          <w:rFonts w:eastAsia="Times New Roman" w:cstheme="minorHAnsi"/>
          <w:b/>
          <w:bCs/>
          <w:kern w:val="0"/>
          <w:sz w:val="20"/>
          <w:szCs w:val="20"/>
          <w:lang w:eastAsia="pl-PL"/>
          <w14:ligatures w14:val="none"/>
        </w:rPr>
        <w:t>immunochromatograficzne</w:t>
      </w:r>
      <w:proofErr w:type="spellEnd"/>
      <w:r w:rsidRPr="003A515D">
        <w:rPr>
          <w:rFonts w:eastAsia="Times New Roman" w:cstheme="minorHAnsi"/>
          <w:b/>
          <w:bCs/>
          <w:kern w:val="0"/>
          <w:sz w:val="20"/>
          <w:szCs w:val="20"/>
          <w:lang w:eastAsia="pl-PL"/>
          <w14:ligatures w14:val="none"/>
        </w:rPr>
        <w:t xml:space="preserve">, jednoetapowe do wykrywania zakażenia </w:t>
      </w:r>
      <w:r w:rsidRPr="003A515D">
        <w:rPr>
          <w:rFonts w:eastAsia="Times New Roman" w:cstheme="minorHAnsi"/>
          <w:b/>
          <w:bCs/>
          <w:kern w:val="0"/>
          <w:sz w:val="20"/>
          <w:szCs w:val="20"/>
          <w:u w:val="single"/>
          <w:lang w:eastAsia="pl-PL"/>
          <w14:ligatures w14:val="none"/>
        </w:rPr>
        <w:t>HIV typu 1 (HIV</w:t>
      </w:r>
      <w:r w:rsidR="00FD3E58" w:rsidRPr="003A515D">
        <w:rPr>
          <w:rFonts w:eastAsia="Times New Roman" w:cstheme="minorHAnsi"/>
          <w:b/>
          <w:bCs/>
          <w:kern w:val="0"/>
          <w:sz w:val="20"/>
          <w:szCs w:val="20"/>
          <w:u w:val="single"/>
          <w:lang w:eastAsia="pl-PL"/>
          <w14:ligatures w14:val="none"/>
        </w:rPr>
        <w:t>-</w:t>
      </w:r>
      <w:r w:rsidRPr="003A515D">
        <w:rPr>
          <w:rFonts w:eastAsia="Times New Roman" w:cstheme="minorHAnsi"/>
          <w:b/>
          <w:bCs/>
          <w:kern w:val="0"/>
          <w:sz w:val="20"/>
          <w:szCs w:val="20"/>
          <w:u w:val="single"/>
          <w:lang w:eastAsia="pl-PL"/>
          <w14:ligatures w14:val="none"/>
        </w:rPr>
        <w:t>1) łącznie z grupą O i typu 2 (HIV-2) III generacji</w:t>
      </w:r>
      <w:r w:rsidRPr="003A515D">
        <w:rPr>
          <w:rFonts w:eastAsia="Times New Roman" w:cstheme="minorHAnsi"/>
          <w:b/>
          <w:bCs/>
          <w:kern w:val="0"/>
          <w:sz w:val="20"/>
          <w:szCs w:val="20"/>
          <w:lang w:eastAsia="pl-PL"/>
          <w14:ligatures w14:val="none"/>
        </w:rPr>
        <w:t xml:space="preserve">, </w:t>
      </w:r>
      <w:r w:rsidRPr="003A515D">
        <w:rPr>
          <w:rFonts w:eastAsia="Times New Roman" w:cstheme="minorHAnsi"/>
          <w:kern w:val="0"/>
          <w:sz w:val="20"/>
          <w:szCs w:val="20"/>
          <w:lang w:eastAsia="pl-PL"/>
          <w14:ligatures w14:val="none"/>
        </w:rPr>
        <w:t>powinny spełniać poniżej wskazane wymagania:</w:t>
      </w:r>
    </w:p>
    <w:p w14:paraId="04858804" w14:textId="0BD86069" w:rsidR="003A515D" w:rsidRPr="003A515D" w:rsidRDefault="003A515D" w:rsidP="00010566">
      <w:pPr>
        <w:numPr>
          <w:ilvl w:val="0"/>
          <w:numId w:val="137"/>
        </w:numPr>
        <w:spacing w:after="0" w:line="276" w:lineRule="auto"/>
        <w:jc w:val="both"/>
        <w:rPr>
          <w:rFonts w:eastAsia="Times New Roman" w:cstheme="minorHAnsi"/>
          <w:kern w:val="0"/>
          <w:sz w:val="20"/>
          <w:szCs w:val="20"/>
          <w:lang w:eastAsia="pl-PL"/>
          <w14:ligatures w14:val="none"/>
        </w:rPr>
      </w:pPr>
      <w:r w:rsidRPr="003A515D">
        <w:rPr>
          <w:rFonts w:eastAsia="Times New Roman" w:cstheme="minorHAnsi"/>
          <w:kern w:val="0"/>
          <w:sz w:val="20"/>
          <w:szCs w:val="20"/>
          <w:lang w:eastAsia="pl-PL"/>
          <w14:ligatures w14:val="none"/>
        </w:rPr>
        <w:t>Wykrywanie zakażenia HIV z wykorzystaniem białka specyficznego dla HIV-1 - gp41 grupy M i O oraz białka specyficznego dla HIV-2- gp36 i/lub gp140. (Wykrywanie zakażenia HIV z wykorzystaniem rekombinowanych antygenów charakterystycznych dla HIV-1 z uwzględnieniem grupy 0 oraz HIV-2).</w:t>
      </w:r>
    </w:p>
    <w:p w14:paraId="11BFA400" w14:textId="77777777" w:rsidR="003A515D" w:rsidRPr="003A515D" w:rsidRDefault="003A515D" w:rsidP="00010566">
      <w:pPr>
        <w:numPr>
          <w:ilvl w:val="0"/>
          <w:numId w:val="137"/>
        </w:numPr>
        <w:spacing w:after="0" w:line="276" w:lineRule="auto"/>
        <w:jc w:val="both"/>
        <w:rPr>
          <w:rFonts w:eastAsia="Times New Roman" w:cstheme="minorHAnsi"/>
          <w:kern w:val="0"/>
          <w:sz w:val="20"/>
          <w:szCs w:val="20"/>
          <w:lang w:eastAsia="pl-PL"/>
          <w14:ligatures w14:val="none"/>
        </w:rPr>
      </w:pPr>
      <w:r w:rsidRPr="003A515D">
        <w:rPr>
          <w:rFonts w:eastAsia="Times New Roman" w:cstheme="minorHAnsi"/>
          <w:kern w:val="0"/>
          <w:sz w:val="20"/>
          <w:szCs w:val="20"/>
          <w:lang w:eastAsia="pl-PL"/>
          <w14:ligatures w14:val="none"/>
        </w:rPr>
        <w:t>Test wykonywany z pełnej krwi, jednoetapowy – wykonanie testu poprzez nakropienie krwi pełnej na test i dodanie gotowego buforu.</w:t>
      </w:r>
    </w:p>
    <w:p w14:paraId="00033D5D" w14:textId="77777777" w:rsidR="003A515D" w:rsidRPr="003A515D" w:rsidRDefault="003A515D" w:rsidP="00010566">
      <w:pPr>
        <w:numPr>
          <w:ilvl w:val="0"/>
          <w:numId w:val="137"/>
        </w:numPr>
        <w:spacing w:after="0" w:line="276" w:lineRule="auto"/>
        <w:jc w:val="both"/>
        <w:rPr>
          <w:rFonts w:eastAsia="Times New Roman" w:cstheme="minorHAnsi"/>
          <w:kern w:val="0"/>
          <w:sz w:val="20"/>
          <w:szCs w:val="20"/>
          <w:lang w:eastAsia="pl-PL"/>
          <w14:ligatures w14:val="none"/>
        </w:rPr>
      </w:pPr>
      <w:r w:rsidRPr="003A515D">
        <w:rPr>
          <w:rFonts w:eastAsia="Times New Roman" w:cstheme="minorHAnsi"/>
          <w:kern w:val="0"/>
          <w:sz w:val="20"/>
          <w:szCs w:val="20"/>
          <w:lang w:eastAsia="pl-PL"/>
          <w14:ligatures w14:val="none"/>
        </w:rPr>
        <w:t>Na paskach powinny być zawarte kontrole niezbędne do walidacji testu, gradacji wyniku i potwierdzenia dodania próby.</w:t>
      </w:r>
    </w:p>
    <w:p w14:paraId="1755D674" w14:textId="77777777" w:rsidR="003A515D" w:rsidRPr="003A515D" w:rsidRDefault="003A515D" w:rsidP="00010566">
      <w:pPr>
        <w:numPr>
          <w:ilvl w:val="0"/>
          <w:numId w:val="137"/>
        </w:numPr>
        <w:spacing w:after="0" w:line="276" w:lineRule="auto"/>
        <w:jc w:val="both"/>
        <w:rPr>
          <w:rFonts w:eastAsia="Times New Roman" w:cstheme="minorHAnsi"/>
          <w:kern w:val="0"/>
          <w:sz w:val="20"/>
          <w:szCs w:val="20"/>
          <w:lang w:eastAsia="pl-PL"/>
          <w14:ligatures w14:val="none"/>
        </w:rPr>
      </w:pPr>
      <w:r w:rsidRPr="003A515D">
        <w:rPr>
          <w:rFonts w:eastAsia="Times New Roman" w:cstheme="minorHAnsi"/>
          <w:kern w:val="0"/>
          <w:sz w:val="20"/>
          <w:szCs w:val="20"/>
          <w:lang w:eastAsia="pl-PL"/>
          <w14:ligatures w14:val="none"/>
        </w:rPr>
        <w:t>Czas oczekiwania na wynik max. do 20 min.</w:t>
      </w:r>
    </w:p>
    <w:p w14:paraId="5310E66D" w14:textId="77777777" w:rsidR="003A515D" w:rsidRPr="003A515D" w:rsidRDefault="003A515D" w:rsidP="00010566">
      <w:pPr>
        <w:numPr>
          <w:ilvl w:val="0"/>
          <w:numId w:val="137"/>
        </w:numPr>
        <w:spacing w:after="0" w:line="276" w:lineRule="auto"/>
        <w:jc w:val="both"/>
        <w:rPr>
          <w:rFonts w:eastAsia="Times New Roman" w:cstheme="minorHAnsi"/>
          <w:kern w:val="0"/>
          <w:sz w:val="20"/>
          <w:szCs w:val="20"/>
          <w:lang w:eastAsia="pl-PL"/>
          <w14:ligatures w14:val="none"/>
        </w:rPr>
      </w:pPr>
      <w:r w:rsidRPr="003A515D">
        <w:rPr>
          <w:rFonts w:eastAsia="Times New Roman" w:cstheme="minorHAnsi"/>
          <w:kern w:val="0"/>
          <w:sz w:val="20"/>
          <w:szCs w:val="20"/>
          <w:lang w:eastAsia="pl-PL"/>
          <w14:ligatures w14:val="none"/>
        </w:rPr>
        <w:t>Jeden test kasetowy przeznaczony dla jednego pacjenta.</w:t>
      </w:r>
    </w:p>
    <w:p w14:paraId="4A64B36F" w14:textId="77777777" w:rsidR="003A515D" w:rsidRPr="003A515D" w:rsidRDefault="003A515D" w:rsidP="00010566">
      <w:pPr>
        <w:numPr>
          <w:ilvl w:val="0"/>
          <w:numId w:val="137"/>
        </w:numPr>
        <w:spacing w:after="0" w:line="276" w:lineRule="auto"/>
        <w:jc w:val="both"/>
        <w:rPr>
          <w:rFonts w:eastAsia="Times New Roman" w:cstheme="minorHAnsi"/>
          <w:kern w:val="0"/>
          <w:sz w:val="20"/>
          <w:szCs w:val="20"/>
          <w:lang w:eastAsia="pl-PL"/>
          <w14:ligatures w14:val="none"/>
        </w:rPr>
      </w:pPr>
      <w:r w:rsidRPr="003A515D">
        <w:rPr>
          <w:rFonts w:eastAsia="Times New Roman" w:cstheme="minorHAnsi"/>
          <w:kern w:val="0"/>
          <w:sz w:val="20"/>
          <w:szCs w:val="20"/>
          <w:lang w:eastAsia="pl-PL"/>
          <w14:ligatures w14:val="none"/>
        </w:rPr>
        <w:t>Wynik w postaci reakcji barwnej. Wyraźnie zaznaczone prążki na pasku testowym.</w:t>
      </w:r>
    </w:p>
    <w:p w14:paraId="14448497" w14:textId="77777777" w:rsidR="003A515D" w:rsidRPr="003A515D" w:rsidRDefault="003A515D" w:rsidP="00010566">
      <w:pPr>
        <w:numPr>
          <w:ilvl w:val="0"/>
          <w:numId w:val="137"/>
        </w:numPr>
        <w:spacing w:after="0" w:line="276" w:lineRule="auto"/>
        <w:jc w:val="both"/>
        <w:rPr>
          <w:rFonts w:eastAsia="Times New Roman" w:cstheme="minorHAnsi"/>
          <w:kern w:val="0"/>
          <w:sz w:val="20"/>
          <w:szCs w:val="20"/>
          <w:lang w:eastAsia="pl-PL"/>
          <w14:ligatures w14:val="none"/>
        </w:rPr>
      </w:pPr>
      <w:r w:rsidRPr="003A515D">
        <w:rPr>
          <w:rFonts w:eastAsia="Times New Roman" w:cstheme="minorHAnsi"/>
          <w:kern w:val="0"/>
          <w:sz w:val="20"/>
          <w:szCs w:val="20"/>
          <w:lang w:eastAsia="pl-PL"/>
          <w14:ligatures w14:val="none"/>
        </w:rPr>
        <w:lastRenderedPageBreak/>
        <w:t>Czułość i specyficzność testu oceniona dla populacji europejskiej &gt;99%.</w:t>
      </w:r>
    </w:p>
    <w:p w14:paraId="239F5179" w14:textId="77777777" w:rsidR="003A515D" w:rsidRPr="003A515D" w:rsidRDefault="003A515D" w:rsidP="00010566">
      <w:pPr>
        <w:numPr>
          <w:ilvl w:val="0"/>
          <w:numId w:val="137"/>
        </w:numPr>
        <w:spacing w:after="0" w:line="276" w:lineRule="auto"/>
        <w:jc w:val="both"/>
        <w:rPr>
          <w:rFonts w:eastAsia="Times New Roman" w:cstheme="minorHAnsi"/>
          <w:kern w:val="0"/>
          <w:sz w:val="20"/>
          <w:szCs w:val="20"/>
          <w:lang w:eastAsia="pl-PL"/>
          <w14:ligatures w14:val="none"/>
        </w:rPr>
      </w:pPr>
      <w:r w:rsidRPr="003A515D">
        <w:rPr>
          <w:rFonts w:eastAsia="Times New Roman" w:cstheme="minorHAnsi"/>
          <w:kern w:val="0"/>
          <w:sz w:val="20"/>
          <w:szCs w:val="20"/>
          <w:lang w:eastAsia="pl-PL"/>
          <w14:ligatures w14:val="none"/>
        </w:rPr>
        <w:t>Ulotka producenta w języku polskim wyjaśniająca m.in., kiedy i jak należy wykonać badanie oraz jak interpretować wynik powinna być dołączona do każdego opakowania testów.</w:t>
      </w:r>
    </w:p>
    <w:p w14:paraId="320566C6" w14:textId="77777777" w:rsidR="003A515D" w:rsidRPr="003A515D" w:rsidRDefault="003A515D" w:rsidP="00010566">
      <w:pPr>
        <w:numPr>
          <w:ilvl w:val="0"/>
          <w:numId w:val="137"/>
        </w:numPr>
        <w:spacing w:after="0" w:line="276" w:lineRule="auto"/>
        <w:jc w:val="both"/>
        <w:rPr>
          <w:rFonts w:eastAsia="Times New Roman" w:cstheme="minorHAnsi"/>
          <w:kern w:val="0"/>
          <w:sz w:val="20"/>
          <w:szCs w:val="20"/>
          <w:lang w:eastAsia="pl-PL"/>
          <w14:ligatures w14:val="none"/>
        </w:rPr>
      </w:pPr>
      <w:r w:rsidRPr="003A515D">
        <w:rPr>
          <w:rFonts w:eastAsia="Times New Roman" w:cstheme="minorHAnsi"/>
          <w:kern w:val="0"/>
          <w:sz w:val="20"/>
          <w:szCs w:val="20"/>
          <w:lang w:eastAsia="pl-PL"/>
          <w14:ligatures w14:val="none"/>
        </w:rPr>
        <w:t>posiadać Deklarację zgodności/Certyfikat CE.</w:t>
      </w:r>
    </w:p>
    <w:p w14:paraId="14448F47" w14:textId="77777777" w:rsidR="003A515D" w:rsidRPr="003A515D" w:rsidRDefault="003A515D" w:rsidP="003A515D">
      <w:pPr>
        <w:suppressAutoHyphens/>
        <w:spacing w:after="0" w:line="276" w:lineRule="auto"/>
        <w:jc w:val="both"/>
        <w:textAlignment w:val="baseline"/>
        <w:rPr>
          <w:rFonts w:cstheme="minorHAnsi"/>
          <w:b/>
          <w:bCs/>
          <w:sz w:val="20"/>
          <w:szCs w:val="20"/>
          <w:lang w:eastAsia="pl-PL"/>
        </w:rPr>
      </w:pPr>
    </w:p>
    <w:p w14:paraId="25394600" w14:textId="7FC3DD5F" w:rsidR="003A515D" w:rsidRPr="003A515D" w:rsidRDefault="003A515D" w:rsidP="003A515D">
      <w:pPr>
        <w:suppressAutoHyphens/>
        <w:spacing w:after="0" w:line="276" w:lineRule="auto"/>
        <w:jc w:val="both"/>
        <w:textAlignment w:val="baseline"/>
        <w:rPr>
          <w:rFonts w:cstheme="minorHAnsi"/>
          <w:sz w:val="20"/>
          <w:szCs w:val="20"/>
          <w:lang w:eastAsia="pl-PL"/>
        </w:rPr>
      </w:pPr>
      <w:r w:rsidRPr="003A515D">
        <w:rPr>
          <w:rFonts w:cstheme="minorHAnsi"/>
          <w:b/>
          <w:bCs/>
          <w:sz w:val="20"/>
          <w:szCs w:val="20"/>
          <w:lang w:eastAsia="pl-PL"/>
        </w:rPr>
        <w:t xml:space="preserve">Wykorzystywane w ramach </w:t>
      </w:r>
      <w:r w:rsidRPr="003A515D">
        <w:rPr>
          <w:rFonts w:eastAsia="Times New Roman" w:cstheme="minorHAnsi"/>
          <w:b/>
          <w:bCs/>
          <w:kern w:val="0"/>
          <w:sz w:val="20"/>
          <w:szCs w:val="20"/>
          <w:lang w:eastAsia="pl-PL"/>
          <w14:ligatures w14:val="none"/>
        </w:rPr>
        <w:t xml:space="preserve">umowy dotacyjnej, </w:t>
      </w:r>
      <w:r w:rsidRPr="003A515D">
        <w:rPr>
          <w:rFonts w:cstheme="minorHAnsi"/>
          <w:b/>
          <w:bCs/>
          <w:sz w:val="20"/>
          <w:szCs w:val="20"/>
          <w:lang w:eastAsia="pl-PL"/>
        </w:rPr>
        <w:t xml:space="preserve">gotowe do użycia, szybkie testy kasetowe z pełnej krwi ludzkiej, </w:t>
      </w:r>
      <w:proofErr w:type="spellStart"/>
      <w:r w:rsidRPr="003A515D">
        <w:rPr>
          <w:rFonts w:cstheme="minorHAnsi"/>
          <w:b/>
          <w:bCs/>
          <w:sz w:val="20"/>
          <w:szCs w:val="20"/>
          <w:lang w:eastAsia="pl-PL"/>
        </w:rPr>
        <w:t>immunochromatograficzne</w:t>
      </w:r>
      <w:proofErr w:type="spellEnd"/>
      <w:r w:rsidRPr="003A515D">
        <w:rPr>
          <w:rFonts w:cstheme="minorHAnsi"/>
          <w:b/>
          <w:bCs/>
          <w:sz w:val="20"/>
          <w:szCs w:val="20"/>
          <w:lang w:eastAsia="pl-PL"/>
        </w:rPr>
        <w:t xml:space="preserve">, jednoetapowe do wykrywania zakażenia </w:t>
      </w:r>
      <w:r w:rsidRPr="003A515D">
        <w:rPr>
          <w:rFonts w:cstheme="minorHAnsi"/>
          <w:b/>
          <w:bCs/>
          <w:sz w:val="20"/>
          <w:szCs w:val="20"/>
          <w:u w:val="single"/>
          <w:lang w:eastAsia="pl-PL"/>
        </w:rPr>
        <w:t>HIV typu 1 (HIV</w:t>
      </w:r>
      <w:r w:rsidR="00FD3E58" w:rsidRPr="003A515D">
        <w:rPr>
          <w:rFonts w:eastAsia="Times New Roman" w:cstheme="minorHAnsi"/>
          <w:b/>
          <w:bCs/>
          <w:kern w:val="0"/>
          <w:sz w:val="20"/>
          <w:szCs w:val="20"/>
          <w:u w:val="single"/>
          <w:lang w:eastAsia="pl-PL"/>
          <w14:ligatures w14:val="none"/>
        </w:rPr>
        <w:t>-</w:t>
      </w:r>
      <w:r w:rsidRPr="003A515D">
        <w:rPr>
          <w:rFonts w:cstheme="minorHAnsi"/>
          <w:b/>
          <w:bCs/>
          <w:sz w:val="20"/>
          <w:szCs w:val="20"/>
          <w:u w:val="single"/>
          <w:lang w:eastAsia="pl-PL"/>
        </w:rPr>
        <w:t>1) łącznie z grupą O i typu 2 (HIV-2), IV generacji</w:t>
      </w:r>
      <w:r w:rsidRPr="003A515D">
        <w:rPr>
          <w:rFonts w:cstheme="minorHAnsi"/>
          <w:sz w:val="20"/>
          <w:szCs w:val="20"/>
          <w:lang w:eastAsia="pl-PL"/>
        </w:rPr>
        <w:t xml:space="preserve"> powinny spełniać poniżej wskazane wymagania:</w:t>
      </w:r>
    </w:p>
    <w:p w14:paraId="213F321D" w14:textId="77777777" w:rsidR="003A515D" w:rsidRPr="003A515D" w:rsidRDefault="003A515D" w:rsidP="00010566">
      <w:pPr>
        <w:numPr>
          <w:ilvl w:val="0"/>
          <w:numId w:val="131"/>
        </w:numPr>
        <w:suppressAutoHyphens/>
        <w:spacing w:after="0" w:line="276" w:lineRule="auto"/>
        <w:ind w:left="993" w:hanging="283"/>
        <w:jc w:val="both"/>
        <w:textAlignment w:val="baseline"/>
        <w:rPr>
          <w:rFonts w:eastAsia="NSimSun" w:cstheme="minorHAnsi"/>
          <w:sz w:val="20"/>
          <w:szCs w:val="20"/>
          <w:lang w:eastAsia="zh-CN" w:bidi="hi-IN"/>
        </w:rPr>
      </w:pPr>
      <w:r w:rsidRPr="003A515D">
        <w:rPr>
          <w:rFonts w:eastAsia="NSimSun" w:cstheme="minorHAnsi"/>
          <w:sz w:val="20"/>
          <w:szCs w:val="20"/>
          <w:lang w:bidi="hi-IN"/>
        </w:rPr>
        <w:t xml:space="preserve">Wykrywanie zakażenia HIV metodą </w:t>
      </w:r>
      <w:proofErr w:type="spellStart"/>
      <w:r w:rsidRPr="003A515D">
        <w:rPr>
          <w:rFonts w:eastAsia="NSimSun" w:cstheme="minorHAnsi"/>
          <w:sz w:val="20"/>
          <w:szCs w:val="20"/>
          <w:lang w:bidi="hi-IN"/>
        </w:rPr>
        <w:t>immunochromatograficzną</w:t>
      </w:r>
      <w:proofErr w:type="spellEnd"/>
      <w:r w:rsidRPr="003A515D">
        <w:rPr>
          <w:rFonts w:eastAsia="NSimSun" w:cstheme="minorHAnsi"/>
          <w:sz w:val="20"/>
          <w:szCs w:val="20"/>
          <w:lang w:bidi="hi-IN"/>
        </w:rPr>
        <w:t xml:space="preserve">, IV generacji z wykorzystaniem białka specyficznego dla HIV-1 - gp41 grupy M i O oraz białka specyficznego dla HIV-2- gp36 i/lub gp140, monoklonalnych anty-HIV p24 przeciwciał wykrywających antygen p24. </w:t>
      </w:r>
    </w:p>
    <w:p w14:paraId="10723A49" w14:textId="77777777" w:rsidR="003A515D" w:rsidRPr="003A515D" w:rsidRDefault="003A515D" w:rsidP="00010566">
      <w:pPr>
        <w:numPr>
          <w:ilvl w:val="0"/>
          <w:numId w:val="131"/>
        </w:numPr>
        <w:suppressAutoHyphens/>
        <w:spacing w:after="0" w:line="276" w:lineRule="auto"/>
        <w:ind w:left="993" w:hanging="283"/>
        <w:jc w:val="both"/>
        <w:textAlignment w:val="baseline"/>
        <w:rPr>
          <w:rFonts w:eastAsia="NSimSun" w:cstheme="minorHAnsi"/>
          <w:sz w:val="20"/>
          <w:szCs w:val="20"/>
          <w:lang w:bidi="hi-IN"/>
        </w:rPr>
      </w:pPr>
      <w:r w:rsidRPr="003A515D">
        <w:rPr>
          <w:rFonts w:eastAsia="NSimSun" w:cstheme="minorHAnsi"/>
          <w:sz w:val="20"/>
          <w:szCs w:val="20"/>
          <w:lang w:bidi="hi-IN"/>
        </w:rPr>
        <w:t>Test wykonywany z pełnej krwi, jednoetapowy – wykonanie testu poprzez nakropienie krwi pełnej na test i dodanie gotowego buforu.</w:t>
      </w:r>
    </w:p>
    <w:p w14:paraId="0932BB65" w14:textId="77777777" w:rsidR="003A515D" w:rsidRPr="003A515D" w:rsidRDefault="003A515D" w:rsidP="00010566">
      <w:pPr>
        <w:numPr>
          <w:ilvl w:val="0"/>
          <w:numId w:val="131"/>
        </w:numPr>
        <w:suppressAutoHyphens/>
        <w:spacing w:after="0" w:line="276" w:lineRule="auto"/>
        <w:ind w:left="993" w:hanging="283"/>
        <w:jc w:val="both"/>
        <w:textAlignment w:val="baseline"/>
        <w:rPr>
          <w:rFonts w:eastAsia="NSimSun" w:cstheme="minorHAnsi"/>
          <w:sz w:val="20"/>
          <w:szCs w:val="20"/>
          <w:lang w:bidi="hi-IN"/>
        </w:rPr>
      </w:pPr>
      <w:r w:rsidRPr="003A515D">
        <w:rPr>
          <w:rFonts w:eastAsia="NSimSun" w:cstheme="minorHAnsi"/>
          <w:sz w:val="20"/>
          <w:szCs w:val="20"/>
          <w:lang w:bidi="hi-IN"/>
        </w:rPr>
        <w:t>Na paskach powinny być zawarte kontrole niezbędne do walidacji testu, gradacji wyniku i potwierdzenia dodania próby, (pasek kontrolny, pasek wykrywający przeciwciała, pasek wykrywający antygen)</w:t>
      </w:r>
    </w:p>
    <w:p w14:paraId="7A4BBFFE" w14:textId="77777777" w:rsidR="003A515D" w:rsidRPr="003A515D" w:rsidRDefault="003A515D" w:rsidP="00010566">
      <w:pPr>
        <w:numPr>
          <w:ilvl w:val="0"/>
          <w:numId w:val="131"/>
        </w:numPr>
        <w:suppressAutoHyphens/>
        <w:spacing w:after="0" w:line="276" w:lineRule="auto"/>
        <w:ind w:left="993" w:hanging="283"/>
        <w:jc w:val="both"/>
        <w:textAlignment w:val="baseline"/>
        <w:rPr>
          <w:rFonts w:eastAsia="NSimSun" w:cstheme="minorHAnsi"/>
          <w:sz w:val="20"/>
          <w:szCs w:val="20"/>
          <w:lang w:bidi="hi-IN"/>
        </w:rPr>
      </w:pPr>
      <w:r w:rsidRPr="003A515D">
        <w:rPr>
          <w:rFonts w:eastAsia="NSimSun" w:cstheme="minorHAnsi"/>
          <w:sz w:val="20"/>
          <w:szCs w:val="20"/>
          <w:lang w:bidi="hi-IN"/>
        </w:rPr>
        <w:t>Czas oczekiwania na wynik max. do 40 min.</w:t>
      </w:r>
    </w:p>
    <w:p w14:paraId="47117D37" w14:textId="77777777" w:rsidR="003A515D" w:rsidRPr="003A515D" w:rsidRDefault="003A515D" w:rsidP="00010566">
      <w:pPr>
        <w:numPr>
          <w:ilvl w:val="0"/>
          <w:numId w:val="131"/>
        </w:numPr>
        <w:tabs>
          <w:tab w:val="left" w:pos="1844"/>
        </w:tabs>
        <w:suppressAutoHyphens/>
        <w:spacing w:after="0" w:line="276" w:lineRule="auto"/>
        <w:ind w:left="993" w:hanging="283"/>
        <w:jc w:val="both"/>
        <w:textAlignment w:val="baseline"/>
        <w:rPr>
          <w:rFonts w:eastAsia="NSimSun" w:cstheme="minorHAnsi"/>
          <w:sz w:val="20"/>
          <w:szCs w:val="20"/>
          <w:lang w:bidi="hi-IN"/>
        </w:rPr>
      </w:pPr>
      <w:r w:rsidRPr="003A515D">
        <w:rPr>
          <w:rFonts w:eastAsia="NSimSun" w:cstheme="minorHAnsi"/>
          <w:sz w:val="20"/>
          <w:szCs w:val="20"/>
          <w:lang w:bidi="hi-IN"/>
        </w:rPr>
        <w:t>Jeden test kasetowy przeznaczony dla jednego pacjenta.</w:t>
      </w:r>
    </w:p>
    <w:p w14:paraId="04FD9042" w14:textId="77777777" w:rsidR="003A515D" w:rsidRPr="003A515D" w:rsidRDefault="003A515D" w:rsidP="00010566">
      <w:pPr>
        <w:numPr>
          <w:ilvl w:val="0"/>
          <w:numId w:val="131"/>
        </w:numPr>
        <w:suppressAutoHyphens/>
        <w:spacing w:after="0" w:line="276" w:lineRule="auto"/>
        <w:ind w:left="993" w:hanging="283"/>
        <w:jc w:val="both"/>
        <w:textAlignment w:val="baseline"/>
        <w:rPr>
          <w:rFonts w:eastAsia="NSimSun" w:cstheme="minorHAnsi"/>
          <w:sz w:val="20"/>
          <w:szCs w:val="20"/>
          <w:lang w:bidi="hi-IN"/>
        </w:rPr>
      </w:pPr>
      <w:r w:rsidRPr="003A515D">
        <w:rPr>
          <w:rFonts w:eastAsia="NSimSun" w:cstheme="minorHAnsi"/>
          <w:sz w:val="20"/>
          <w:szCs w:val="20"/>
          <w:lang w:bidi="hi-IN"/>
        </w:rPr>
        <w:t>Wynik w postaci reakcji barwnej. Wyraźnie zaznaczone prążki na pasku testowym.</w:t>
      </w:r>
    </w:p>
    <w:p w14:paraId="0E93EF53" w14:textId="77777777" w:rsidR="003A515D" w:rsidRPr="003A515D" w:rsidRDefault="003A515D" w:rsidP="00010566">
      <w:pPr>
        <w:numPr>
          <w:ilvl w:val="0"/>
          <w:numId w:val="131"/>
        </w:numPr>
        <w:suppressAutoHyphens/>
        <w:spacing w:after="0" w:line="276" w:lineRule="auto"/>
        <w:ind w:left="993" w:hanging="283"/>
        <w:jc w:val="both"/>
        <w:textAlignment w:val="baseline"/>
        <w:rPr>
          <w:rFonts w:eastAsia="NSimSun" w:cstheme="minorHAnsi"/>
          <w:sz w:val="20"/>
          <w:szCs w:val="20"/>
          <w:lang w:bidi="hi-IN"/>
        </w:rPr>
      </w:pPr>
      <w:r w:rsidRPr="003A515D">
        <w:rPr>
          <w:rFonts w:eastAsia="NSimSun" w:cstheme="minorHAnsi"/>
          <w:sz w:val="20"/>
          <w:szCs w:val="20"/>
          <w:lang w:bidi="hi-IN"/>
        </w:rPr>
        <w:t>Czułość analityczna wykrywania antygenu HIV-1 p 24 co najmniej 2 IU/ml</w:t>
      </w:r>
    </w:p>
    <w:p w14:paraId="5C50F13B" w14:textId="77777777" w:rsidR="003A515D" w:rsidRPr="003A515D" w:rsidRDefault="003A515D" w:rsidP="00010566">
      <w:pPr>
        <w:numPr>
          <w:ilvl w:val="0"/>
          <w:numId w:val="131"/>
        </w:numPr>
        <w:suppressAutoHyphens/>
        <w:spacing w:after="0" w:line="276" w:lineRule="auto"/>
        <w:ind w:left="993" w:hanging="283"/>
        <w:jc w:val="both"/>
        <w:textAlignment w:val="baseline"/>
        <w:rPr>
          <w:rFonts w:eastAsia="NSimSun" w:cstheme="minorHAnsi"/>
          <w:sz w:val="20"/>
          <w:szCs w:val="20"/>
          <w:lang w:bidi="hi-IN"/>
        </w:rPr>
      </w:pPr>
      <w:r w:rsidRPr="003A515D">
        <w:rPr>
          <w:rFonts w:eastAsia="NSimSun" w:cstheme="minorHAnsi"/>
          <w:sz w:val="20"/>
          <w:szCs w:val="20"/>
          <w:lang w:bidi="hi-IN"/>
        </w:rPr>
        <w:t>Czułość i specyficzność testu oceniona dla populacji europejskiej &gt;99%.</w:t>
      </w:r>
    </w:p>
    <w:p w14:paraId="28435979" w14:textId="77777777" w:rsidR="003A515D" w:rsidRPr="003A515D" w:rsidRDefault="003A515D" w:rsidP="00010566">
      <w:pPr>
        <w:numPr>
          <w:ilvl w:val="0"/>
          <w:numId w:val="131"/>
        </w:numPr>
        <w:suppressAutoHyphens/>
        <w:spacing w:after="0" w:line="276" w:lineRule="auto"/>
        <w:ind w:left="993" w:hanging="283"/>
        <w:jc w:val="both"/>
        <w:textAlignment w:val="baseline"/>
        <w:rPr>
          <w:rFonts w:eastAsia="NSimSun" w:cstheme="minorHAnsi"/>
          <w:sz w:val="20"/>
          <w:szCs w:val="20"/>
          <w:lang w:bidi="hi-IN"/>
        </w:rPr>
      </w:pPr>
      <w:r w:rsidRPr="003A515D">
        <w:rPr>
          <w:rFonts w:eastAsia="NSimSun" w:cstheme="minorHAnsi"/>
          <w:sz w:val="20"/>
          <w:szCs w:val="20"/>
          <w:lang w:bidi="hi-IN"/>
        </w:rPr>
        <w:t>Dołączone wszystkie niezbędne akcesoria do wykonania testu (bufor, nakłuwacz, odkażacz, pipeta/kapilara).</w:t>
      </w:r>
      <w:bookmarkStart w:id="29" w:name="_Hlk197600586"/>
      <w:bookmarkStart w:id="30" w:name="_Hlk192077644"/>
    </w:p>
    <w:p w14:paraId="3ACC4628" w14:textId="77777777" w:rsidR="003A515D" w:rsidRPr="003A515D" w:rsidRDefault="003A515D" w:rsidP="00010566">
      <w:pPr>
        <w:numPr>
          <w:ilvl w:val="0"/>
          <w:numId w:val="131"/>
        </w:numPr>
        <w:suppressAutoHyphens/>
        <w:spacing w:after="0" w:line="276" w:lineRule="auto"/>
        <w:ind w:left="993" w:hanging="283"/>
        <w:jc w:val="both"/>
        <w:textAlignment w:val="baseline"/>
        <w:rPr>
          <w:rFonts w:eastAsia="NSimSun" w:cstheme="minorHAnsi"/>
          <w:sz w:val="20"/>
          <w:szCs w:val="20"/>
          <w:lang w:bidi="hi-IN"/>
        </w:rPr>
      </w:pPr>
      <w:r w:rsidRPr="003A515D">
        <w:rPr>
          <w:rFonts w:eastAsia="NSimSun" w:cstheme="minorHAnsi"/>
          <w:sz w:val="20"/>
          <w:szCs w:val="20"/>
          <w:lang w:bidi="hi-IN"/>
        </w:rPr>
        <w:t>Ulotka producenta w języku polskim wyjaśniająca m.in., kiedy i jak należy wykonać badanie oraz jak interpretować wynik, powinna być dołączona do każdego opakowania testów.</w:t>
      </w:r>
    </w:p>
    <w:bookmarkEnd w:id="29"/>
    <w:bookmarkEnd w:id="30"/>
    <w:p w14:paraId="49AC4625" w14:textId="77777777" w:rsidR="003A515D" w:rsidRPr="003A515D" w:rsidRDefault="003A515D" w:rsidP="00010566">
      <w:pPr>
        <w:numPr>
          <w:ilvl w:val="0"/>
          <w:numId w:val="131"/>
        </w:numPr>
        <w:suppressAutoHyphens/>
        <w:spacing w:after="0" w:line="276" w:lineRule="auto"/>
        <w:ind w:left="993" w:hanging="283"/>
        <w:jc w:val="both"/>
        <w:textAlignment w:val="baseline"/>
        <w:rPr>
          <w:rFonts w:eastAsia="NSimSun" w:cstheme="minorHAnsi"/>
          <w:sz w:val="20"/>
          <w:szCs w:val="20"/>
          <w:lang w:bidi="hi-IN"/>
        </w:rPr>
      </w:pPr>
      <w:r w:rsidRPr="003A515D">
        <w:rPr>
          <w:rFonts w:eastAsia="NSimSun" w:cstheme="minorHAnsi"/>
          <w:sz w:val="20"/>
          <w:szCs w:val="20"/>
          <w:lang w:bidi="hi-IN"/>
        </w:rPr>
        <w:t>Test powinien posiadać Deklarację zgodności/certyfikat CE.</w:t>
      </w:r>
    </w:p>
    <w:p w14:paraId="710BDC92" w14:textId="77777777" w:rsidR="003A515D" w:rsidRPr="003A515D" w:rsidRDefault="003A515D" w:rsidP="003A515D">
      <w:pPr>
        <w:spacing w:after="0" w:line="276" w:lineRule="auto"/>
        <w:jc w:val="both"/>
        <w:rPr>
          <w:rFonts w:eastAsia="Times New Roman" w:cstheme="minorHAnsi"/>
          <w:kern w:val="0"/>
          <w:sz w:val="20"/>
          <w:szCs w:val="20"/>
          <w:lang w:eastAsia="pl-PL"/>
          <w14:ligatures w14:val="none"/>
        </w:rPr>
      </w:pPr>
    </w:p>
    <w:p w14:paraId="6F19B2CA" w14:textId="77777777" w:rsidR="003A515D" w:rsidRPr="003A515D" w:rsidRDefault="003A515D" w:rsidP="003A515D">
      <w:pPr>
        <w:spacing w:after="0" w:line="276" w:lineRule="auto"/>
        <w:jc w:val="both"/>
        <w:rPr>
          <w:rFonts w:eastAsia="Times New Roman" w:cstheme="minorHAnsi"/>
          <w:kern w:val="0"/>
          <w:sz w:val="20"/>
          <w:szCs w:val="20"/>
          <w:lang w:eastAsia="pl-PL"/>
          <w14:ligatures w14:val="none"/>
        </w:rPr>
      </w:pPr>
      <w:r w:rsidRPr="003A515D">
        <w:rPr>
          <w:rFonts w:eastAsia="Times New Roman" w:cstheme="minorHAnsi"/>
          <w:b/>
          <w:bCs/>
          <w:kern w:val="0"/>
          <w:sz w:val="20"/>
          <w:szCs w:val="20"/>
          <w:lang w:eastAsia="pl-PL"/>
          <w14:ligatures w14:val="none"/>
        </w:rPr>
        <w:t xml:space="preserve">Wykorzystywane w ramach umowy dotacyjnej, gotowe do użycia, szybkie, kompletne testy kasetkowe </w:t>
      </w:r>
      <w:r w:rsidRPr="003A515D">
        <w:rPr>
          <w:rFonts w:eastAsia="Times New Roman" w:cstheme="minorHAnsi"/>
          <w:b/>
          <w:bCs/>
          <w:kern w:val="0"/>
          <w:sz w:val="20"/>
          <w:szCs w:val="20"/>
          <w:lang w:eastAsia="pl-PL"/>
          <w14:ligatures w14:val="none"/>
        </w:rPr>
        <w:br/>
        <w:t xml:space="preserve">z pełnej krwi ludzkiej, </w:t>
      </w:r>
      <w:proofErr w:type="spellStart"/>
      <w:r w:rsidRPr="003A515D">
        <w:rPr>
          <w:rFonts w:eastAsia="Times New Roman" w:cstheme="minorHAnsi"/>
          <w:b/>
          <w:bCs/>
          <w:kern w:val="0"/>
          <w:sz w:val="20"/>
          <w:szCs w:val="20"/>
          <w:lang w:eastAsia="pl-PL"/>
          <w14:ligatures w14:val="none"/>
        </w:rPr>
        <w:t>immunochromatograficzne</w:t>
      </w:r>
      <w:proofErr w:type="spellEnd"/>
      <w:r w:rsidRPr="003A515D">
        <w:rPr>
          <w:rFonts w:eastAsia="Times New Roman" w:cstheme="minorHAnsi"/>
          <w:b/>
          <w:bCs/>
          <w:kern w:val="0"/>
          <w:sz w:val="20"/>
          <w:szCs w:val="20"/>
          <w:lang w:eastAsia="pl-PL"/>
          <w14:ligatures w14:val="none"/>
        </w:rPr>
        <w:t xml:space="preserve">, jednoetapowe do wykrywania zakażenia </w:t>
      </w:r>
      <w:r w:rsidRPr="003A515D">
        <w:rPr>
          <w:rFonts w:eastAsia="Times New Roman" w:cstheme="minorHAnsi"/>
          <w:b/>
          <w:bCs/>
          <w:kern w:val="0"/>
          <w:sz w:val="20"/>
          <w:szCs w:val="20"/>
          <w:u w:val="single"/>
          <w:lang w:eastAsia="pl-PL"/>
          <w14:ligatures w14:val="none"/>
        </w:rPr>
        <w:t>KIŁY</w:t>
      </w:r>
      <w:r w:rsidRPr="003A515D">
        <w:rPr>
          <w:rFonts w:eastAsia="Times New Roman" w:cstheme="minorHAnsi"/>
          <w:b/>
          <w:bCs/>
          <w:kern w:val="0"/>
          <w:sz w:val="20"/>
          <w:szCs w:val="20"/>
          <w:lang w:eastAsia="pl-PL"/>
          <w14:ligatures w14:val="none"/>
        </w:rPr>
        <w:t xml:space="preserve"> </w:t>
      </w:r>
      <w:r w:rsidRPr="003A515D">
        <w:rPr>
          <w:rFonts w:eastAsia="Times New Roman" w:cstheme="minorHAnsi"/>
          <w:kern w:val="0"/>
          <w:sz w:val="20"/>
          <w:szCs w:val="20"/>
          <w:lang w:eastAsia="pl-PL"/>
          <w14:ligatures w14:val="none"/>
        </w:rPr>
        <w:t>powinny spełniać poniżej wskazane wymagania:</w:t>
      </w:r>
    </w:p>
    <w:p w14:paraId="47ECE2FF" w14:textId="77777777" w:rsidR="003A515D" w:rsidRPr="003A515D" w:rsidRDefault="003A515D" w:rsidP="00010566">
      <w:pPr>
        <w:numPr>
          <w:ilvl w:val="0"/>
          <w:numId w:val="135"/>
        </w:numPr>
        <w:spacing w:after="0" w:line="276" w:lineRule="auto"/>
        <w:contextualSpacing/>
        <w:jc w:val="both"/>
        <w:rPr>
          <w:rFonts w:eastAsia="Times New Roman" w:cstheme="minorHAnsi"/>
          <w:kern w:val="0"/>
          <w:sz w:val="20"/>
          <w:szCs w:val="20"/>
          <w:lang w:eastAsia="pl-PL"/>
          <w14:ligatures w14:val="none"/>
        </w:rPr>
      </w:pPr>
      <w:r w:rsidRPr="003A515D">
        <w:rPr>
          <w:rFonts w:eastAsia="Times New Roman" w:cstheme="minorHAnsi"/>
          <w:kern w:val="0"/>
          <w:sz w:val="20"/>
          <w:szCs w:val="20"/>
          <w:lang w:eastAsia="pl-PL"/>
          <w14:ligatures w14:val="none"/>
        </w:rPr>
        <w:t xml:space="preserve">Wykrywanie przeciwciał w klasie </w:t>
      </w:r>
      <w:proofErr w:type="spellStart"/>
      <w:r w:rsidRPr="003A515D">
        <w:rPr>
          <w:rFonts w:eastAsia="Times New Roman" w:cstheme="minorHAnsi"/>
          <w:kern w:val="0"/>
          <w:sz w:val="20"/>
          <w:szCs w:val="20"/>
          <w:lang w:eastAsia="pl-PL"/>
          <w14:ligatures w14:val="none"/>
        </w:rPr>
        <w:t>IgG</w:t>
      </w:r>
      <w:proofErr w:type="spellEnd"/>
      <w:r w:rsidRPr="003A515D">
        <w:rPr>
          <w:rFonts w:eastAsia="Times New Roman" w:cstheme="minorHAnsi"/>
          <w:kern w:val="0"/>
          <w:sz w:val="20"/>
          <w:szCs w:val="20"/>
          <w:lang w:eastAsia="pl-PL"/>
          <w14:ligatures w14:val="none"/>
        </w:rPr>
        <w:t xml:space="preserve"> i </w:t>
      </w:r>
      <w:proofErr w:type="spellStart"/>
      <w:r w:rsidRPr="003A515D">
        <w:rPr>
          <w:rFonts w:eastAsia="Times New Roman" w:cstheme="minorHAnsi"/>
          <w:kern w:val="0"/>
          <w:sz w:val="20"/>
          <w:szCs w:val="20"/>
          <w:lang w:eastAsia="pl-PL"/>
          <w14:ligatures w14:val="none"/>
        </w:rPr>
        <w:t>IgM</w:t>
      </w:r>
      <w:proofErr w:type="spellEnd"/>
      <w:r w:rsidRPr="003A515D">
        <w:rPr>
          <w:rFonts w:eastAsia="Times New Roman" w:cstheme="minorHAnsi"/>
          <w:kern w:val="0"/>
          <w:sz w:val="20"/>
          <w:szCs w:val="20"/>
          <w:lang w:eastAsia="pl-PL"/>
          <w14:ligatures w14:val="none"/>
        </w:rPr>
        <w:t xml:space="preserve"> skierowanych przeciwko </w:t>
      </w:r>
      <w:proofErr w:type="spellStart"/>
      <w:r w:rsidRPr="003A515D">
        <w:rPr>
          <w:rFonts w:eastAsia="Times New Roman" w:cstheme="minorHAnsi"/>
          <w:i/>
          <w:iCs/>
          <w:kern w:val="0"/>
          <w:sz w:val="20"/>
          <w:szCs w:val="20"/>
          <w:lang w:eastAsia="pl-PL"/>
          <w14:ligatures w14:val="none"/>
        </w:rPr>
        <w:t>Treponema</w:t>
      </w:r>
      <w:proofErr w:type="spellEnd"/>
      <w:r w:rsidRPr="003A515D">
        <w:rPr>
          <w:rFonts w:eastAsia="Times New Roman" w:cstheme="minorHAnsi"/>
          <w:i/>
          <w:iCs/>
          <w:kern w:val="0"/>
          <w:sz w:val="20"/>
          <w:szCs w:val="20"/>
          <w:lang w:eastAsia="pl-PL"/>
          <w14:ligatures w14:val="none"/>
        </w:rPr>
        <w:t xml:space="preserve"> </w:t>
      </w:r>
      <w:proofErr w:type="spellStart"/>
      <w:r w:rsidRPr="003A515D">
        <w:rPr>
          <w:rFonts w:eastAsia="Times New Roman" w:cstheme="minorHAnsi"/>
          <w:i/>
          <w:iCs/>
          <w:kern w:val="0"/>
          <w:sz w:val="20"/>
          <w:szCs w:val="20"/>
          <w:lang w:eastAsia="pl-PL"/>
          <w14:ligatures w14:val="none"/>
        </w:rPr>
        <w:t>pallidum</w:t>
      </w:r>
      <w:proofErr w:type="spellEnd"/>
      <w:r w:rsidRPr="003A515D">
        <w:rPr>
          <w:rFonts w:eastAsia="Times New Roman" w:cstheme="minorHAnsi"/>
          <w:kern w:val="0"/>
          <w:sz w:val="20"/>
          <w:szCs w:val="20"/>
          <w:lang w:eastAsia="pl-PL"/>
          <w14:ligatures w14:val="none"/>
        </w:rPr>
        <w:t xml:space="preserve"> </w:t>
      </w:r>
      <w:r w:rsidRPr="003A515D">
        <w:rPr>
          <w:rFonts w:eastAsia="Times New Roman" w:cstheme="minorHAnsi"/>
          <w:kern w:val="0"/>
          <w:sz w:val="20"/>
          <w:szCs w:val="20"/>
          <w:lang w:eastAsia="pl-PL"/>
          <w14:ligatures w14:val="none"/>
        </w:rPr>
        <w:br/>
        <w:t>z wykorzystaniem swoistych rekombinowanych antygenów.</w:t>
      </w:r>
    </w:p>
    <w:p w14:paraId="65CD34F7" w14:textId="77777777" w:rsidR="003A515D" w:rsidRPr="003A515D" w:rsidRDefault="003A515D" w:rsidP="00010566">
      <w:pPr>
        <w:numPr>
          <w:ilvl w:val="0"/>
          <w:numId w:val="135"/>
        </w:numPr>
        <w:spacing w:after="0" w:line="276" w:lineRule="auto"/>
        <w:contextualSpacing/>
        <w:jc w:val="both"/>
        <w:rPr>
          <w:rFonts w:eastAsia="Times New Roman" w:cstheme="minorHAnsi"/>
          <w:kern w:val="0"/>
          <w:sz w:val="20"/>
          <w:szCs w:val="20"/>
          <w:lang w:eastAsia="pl-PL"/>
          <w14:ligatures w14:val="none"/>
        </w:rPr>
      </w:pPr>
      <w:r w:rsidRPr="003A515D">
        <w:rPr>
          <w:rFonts w:eastAsia="Times New Roman" w:cstheme="minorHAnsi"/>
          <w:kern w:val="0"/>
          <w:sz w:val="20"/>
          <w:szCs w:val="20"/>
          <w:lang w:eastAsia="pl-PL"/>
          <w14:ligatures w14:val="none"/>
        </w:rPr>
        <w:t>Testy wykonywane z pełnej krwi, jednoetapowe – wykonanie testu poprzez nakropienie krwi pełnej do otworu na próbkę kasetki i dodanie gotowego buforu.</w:t>
      </w:r>
    </w:p>
    <w:p w14:paraId="0C75C9E4" w14:textId="77777777" w:rsidR="003A515D" w:rsidRPr="003A515D" w:rsidRDefault="003A515D" w:rsidP="00010566">
      <w:pPr>
        <w:numPr>
          <w:ilvl w:val="0"/>
          <w:numId w:val="135"/>
        </w:numPr>
        <w:spacing w:after="0" w:line="276" w:lineRule="auto"/>
        <w:contextualSpacing/>
        <w:jc w:val="both"/>
        <w:rPr>
          <w:rFonts w:eastAsia="Times New Roman" w:cstheme="minorHAnsi"/>
          <w:kern w:val="0"/>
          <w:sz w:val="20"/>
          <w:szCs w:val="20"/>
          <w:lang w:eastAsia="pl-PL"/>
          <w14:ligatures w14:val="none"/>
        </w:rPr>
      </w:pPr>
      <w:r w:rsidRPr="003A515D">
        <w:rPr>
          <w:rFonts w:eastAsia="Times New Roman" w:cstheme="minorHAnsi"/>
          <w:kern w:val="0"/>
          <w:sz w:val="20"/>
          <w:szCs w:val="20"/>
          <w:lang w:eastAsia="pl-PL"/>
          <w14:ligatures w14:val="none"/>
        </w:rPr>
        <w:t>Na paskach powinny być zawarte kontrole niezbędne do walidacji testu i potwierdzenia dodania próby.</w:t>
      </w:r>
    </w:p>
    <w:p w14:paraId="1DCEE15C" w14:textId="77777777" w:rsidR="003A515D" w:rsidRPr="003A515D" w:rsidRDefault="003A515D" w:rsidP="00010566">
      <w:pPr>
        <w:numPr>
          <w:ilvl w:val="0"/>
          <w:numId w:val="135"/>
        </w:numPr>
        <w:spacing w:after="0" w:line="276" w:lineRule="auto"/>
        <w:contextualSpacing/>
        <w:jc w:val="both"/>
        <w:rPr>
          <w:rFonts w:eastAsia="Times New Roman" w:cstheme="minorHAnsi"/>
          <w:kern w:val="0"/>
          <w:sz w:val="20"/>
          <w:szCs w:val="20"/>
          <w:lang w:eastAsia="pl-PL"/>
          <w14:ligatures w14:val="none"/>
        </w:rPr>
      </w:pPr>
      <w:r w:rsidRPr="003A515D">
        <w:rPr>
          <w:rFonts w:eastAsia="Times New Roman" w:cstheme="minorHAnsi"/>
          <w:kern w:val="0"/>
          <w:sz w:val="20"/>
          <w:szCs w:val="20"/>
          <w:lang w:eastAsia="pl-PL"/>
          <w14:ligatures w14:val="none"/>
        </w:rPr>
        <w:t>Czas oczekiwania na wynik max. do 20 min.</w:t>
      </w:r>
    </w:p>
    <w:p w14:paraId="24A83C5F" w14:textId="77777777" w:rsidR="003A515D" w:rsidRPr="003A515D" w:rsidRDefault="003A515D" w:rsidP="00010566">
      <w:pPr>
        <w:numPr>
          <w:ilvl w:val="0"/>
          <w:numId w:val="135"/>
        </w:numPr>
        <w:spacing w:after="0" w:line="276" w:lineRule="auto"/>
        <w:contextualSpacing/>
        <w:jc w:val="both"/>
        <w:rPr>
          <w:rFonts w:eastAsia="Times New Roman" w:cstheme="minorHAnsi"/>
          <w:kern w:val="0"/>
          <w:sz w:val="20"/>
          <w:szCs w:val="20"/>
          <w:lang w:eastAsia="pl-PL"/>
          <w14:ligatures w14:val="none"/>
        </w:rPr>
      </w:pPr>
      <w:r w:rsidRPr="003A515D">
        <w:rPr>
          <w:rFonts w:eastAsia="Times New Roman" w:cstheme="minorHAnsi"/>
          <w:kern w:val="0"/>
          <w:sz w:val="20"/>
          <w:szCs w:val="20"/>
          <w:lang w:eastAsia="pl-PL"/>
          <w14:ligatures w14:val="none"/>
        </w:rPr>
        <w:t>Jeden test kasetkowy przeznaczony dla jednego pacjenta.</w:t>
      </w:r>
    </w:p>
    <w:p w14:paraId="6520D9F5" w14:textId="77777777" w:rsidR="003A515D" w:rsidRPr="003A515D" w:rsidRDefault="003A515D" w:rsidP="00010566">
      <w:pPr>
        <w:numPr>
          <w:ilvl w:val="0"/>
          <w:numId w:val="135"/>
        </w:numPr>
        <w:spacing w:after="0" w:line="276" w:lineRule="auto"/>
        <w:contextualSpacing/>
        <w:jc w:val="both"/>
        <w:rPr>
          <w:rFonts w:eastAsia="Times New Roman" w:cstheme="minorHAnsi"/>
          <w:kern w:val="0"/>
          <w:sz w:val="20"/>
          <w:szCs w:val="20"/>
          <w:lang w:eastAsia="pl-PL"/>
          <w14:ligatures w14:val="none"/>
        </w:rPr>
      </w:pPr>
      <w:r w:rsidRPr="003A515D">
        <w:rPr>
          <w:rFonts w:eastAsia="Times New Roman" w:cstheme="minorHAnsi"/>
          <w:kern w:val="0"/>
          <w:sz w:val="20"/>
          <w:szCs w:val="20"/>
          <w:lang w:eastAsia="pl-PL"/>
          <w14:ligatures w14:val="none"/>
        </w:rPr>
        <w:t>Wynik w postaci reakcji barwnej. Wyraźnie zaznaczone prążki na pasku testowym.</w:t>
      </w:r>
    </w:p>
    <w:p w14:paraId="385676DA" w14:textId="77777777" w:rsidR="003A515D" w:rsidRPr="003A515D" w:rsidRDefault="003A515D" w:rsidP="00010566">
      <w:pPr>
        <w:numPr>
          <w:ilvl w:val="0"/>
          <w:numId w:val="135"/>
        </w:numPr>
        <w:spacing w:after="0" w:line="276" w:lineRule="auto"/>
        <w:contextualSpacing/>
        <w:jc w:val="both"/>
        <w:rPr>
          <w:rFonts w:eastAsia="Times New Roman" w:cstheme="minorHAnsi"/>
          <w:kern w:val="0"/>
          <w:sz w:val="20"/>
          <w:szCs w:val="20"/>
          <w:lang w:eastAsia="pl-PL"/>
          <w14:ligatures w14:val="none"/>
        </w:rPr>
      </w:pPr>
      <w:r w:rsidRPr="003A515D">
        <w:rPr>
          <w:rFonts w:eastAsia="Times New Roman" w:cstheme="minorHAnsi"/>
          <w:kern w:val="0"/>
          <w:sz w:val="20"/>
          <w:szCs w:val="20"/>
          <w:lang w:eastAsia="pl-PL"/>
          <w14:ligatures w14:val="none"/>
        </w:rPr>
        <w:t>Czułość i specyficzność testów &gt;99%.</w:t>
      </w:r>
    </w:p>
    <w:p w14:paraId="681A63C8" w14:textId="77777777" w:rsidR="003A515D" w:rsidRPr="003A515D" w:rsidRDefault="003A515D" w:rsidP="00010566">
      <w:pPr>
        <w:numPr>
          <w:ilvl w:val="0"/>
          <w:numId w:val="135"/>
        </w:numPr>
        <w:spacing w:after="0" w:line="276" w:lineRule="auto"/>
        <w:contextualSpacing/>
        <w:jc w:val="both"/>
        <w:rPr>
          <w:rFonts w:eastAsia="Times New Roman" w:cstheme="minorHAnsi"/>
          <w:kern w:val="0"/>
          <w:sz w:val="20"/>
          <w:szCs w:val="20"/>
          <w:lang w:eastAsia="pl-PL"/>
          <w14:ligatures w14:val="none"/>
        </w:rPr>
      </w:pPr>
      <w:r w:rsidRPr="003A515D">
        <w:rPr>
          <w:rFonts w:eastAsia="Times New Roman" w:cstheme="minorHAnsi"/>
          <w:kern w:val="0"/>
          <w:sz w:val="20"/>
          <w:szCs w:val="20"/>
          <w:lang w:eastAsia="pl-PL"/>
          <w14:ligatures w14:val="none"/>
        </w:rPr>
        <w:t xml:space="preserve"> Dołączone wszystkie niezbędne akcesoria do wykonania testu (bufor, nakłuwacz, odkażacz,</w:t>
      </w:r>
    </w:p>
    <w:p w14:paraId="5772E0A6" w14:textId="77777777" w:rsidR="003A515D" w:rsidRPr="003A515D" w:rsidRDefault="003A515D" w:rsidP="003A515D">
      <w:pPr>
        <w:spacing w:after="0" w:line="276" w:lineRule="auto"/>
        <w:ind w:left="708"/>
        <w:jc w:val="both"/>
        <w:rPr>
          <w:rFonts w:eastAsia="Times New Roman" w:cstheme="minorHAnsi"/>
          <w:kern w:val="0"/>
          <w:sz w:val="20"/>
          <w:szCs w:val="20"/>
          <w:lang w:eastAsia="pl-PL"/>
          <w14:ligatures w14:val="none"/>
        </w:rPr>
      </w:pPr>
      <w:r w:rsidRPr="003A515D">
        <w:rPr>
          <w:rFonts w:eastAsia="Times New Roman" w:cstheme="minorHAnsi"/>
          <w:kern w:val="0"/>
          <w:sz w:val="20"/>
          <w:szCs w:val="20"/>
          <w:lang w:eastAsia="pl-PL"/>
          <w14:ligatures w14:val="none"/>
        </w:rPr>
        <w:t>pipetka/kapilara).</w:t>
      </w:r>
    </w:p>
    <w:p w14:paraId="6D2116D8" w14:textId="77777777" w:rsidR="003A515D" w:rsidRPr="003A515D" w:rsidRDefault="003A515D" w:rsidP="00010566">
      <w:pPr>
        <w:numPr>
          <w:ilvl w:val="0"/>
          <w:numId w:val="135"/>
        </w:numPr>
        <w:spacing w:after="0" w:line="276" w:lineRule="auto"/>
        <w:contextualSpacing/>
        <w:jc w:val="both"/>
        <w:rPr>
          <w:rFonts w:eastAsia="Times New Roman" w:cstheme="minorHAnsi"/>
          <w:kern w:val="0"/>
          <w:sz w:val="20"/>
          <w:szCs w:val="20"/>
          <w:lang w:eastAsia="pl-PL"/>
          <w14:ligatures w14:val="none"/>
        </w:rPr>
      </w:pPr>
      <w:r w:rsidRPr="003A515D">
        <w:rPr>
          <w:rFonts w:eastAsia="Times New Roman" w:cstheme="minorHAnsi"/>
          <w:kern w:val="0"/>
          <w:sz w:val="20"/>
          <w:szCs w:val="20"/>
          <w:lang w:eastAsia="pl-PL"/>
          <w14:ligatures w14:val="none"/>
        </w:rPr>
        <w:t>Test powinien posiadać Deklarację zgodności/Certyfikat CE.</w:t>
      </w:r>
    </w:p>
    <w:p w14:paraId="297654CE" w14:textId="77777777" w:rsidR="003A515D" w:rsidRPr="003A515D" w:rsidRDefault="003A515D" w:rsidP="00010566">
      <w:pPr>
        <w:numPr>
          <w:ilvl w:val="0"/>
          <w:numId w:val="135"/>
        </w:numPr>
        <w:spacing w:after="0" w:line="276" w:lineRule="auto"/>
        <w:contextualSpacing/>
        <w:jc w:val="both"/>
        <w:rPr>
          <w:rFonts w:eastAsia="Times New Roman" w:cstheme="minorHAnsi"/>
          <w:kern w:val="0"/>
          <w:sz w:val="20"/>
          <w:szCs w:val="20"/>
          <w:lang w:eastAsia="pl-PL"/>
          <w14:ligatures w14:val="none"/>
        </w:rPr>
      </w:pPr>
      <w:r w:rsidRPr="003A515D">
        <w:rPr>
          <w:rFonts w:eastAsia="Times New Roman" w:cstheme="minorHAnsi"/>
          <w:kern w:val="0"/>
          <w:sz w:val="20"/>
          <w:szCs w:val="20"/>
          <w:lang w:eastAsia="pl-PL"/>
          <w14:ligatures w14:val="none"/>
        </w:rPr>
        <w:t>Ulotka producenta w języku polskim wyjaśniająca m.in., kiedy i jak należy wykonać badanie oraz jak interpretować wynik, powinna być dołączona do każdego opakowania testów.</w:t>
      </w:r>
    </w:p>
    <w:p w14:paraId="3BA031E3" w14:textId="77777777" w:rsidR="003A515D" w:rsidRPr="003A515D" w:rsidRDefault="003A515D" w:rsidP="003A515D">
      <w:pPr>
        <w:spacing w:after="0" w:line="276" w:lineRule="auto"/>
        <w:jc w:val="both"/>
        <w:rPr>
          <w:rFonts w:eastAsia="Times New Roman" w:cstheme="minorHAnsi"/>
          <w:kern w:val="0"/>
          <w:sz w:val="20"/>
          <w:szCs w:val="20"/>
          <w:lang w:eastAsia="pl-PL"/>
          <w14:ligatures w14:val="none"/>
        </w:rPr>
      </w:pPr>
    </w:p>
    <w:p w14:paraId="0BA69D25" w14:textId="77777777" w:rsidR="003A515D" w:rsidRPr="003A515D" w:rsidRDefault="003A515D" w:rsidP="003A515D">
      <w:pPr>
        <w:spacing w:after="0" w:line="276" w:lineRule="auto"/>
        <w:jc w:val="both"/>
        <w:rPr>
          <w:rFonts w:eastAsia="Times New Roman" w:cstheme="minorHAnsi"/>
          <w:b/>
          <w:bCs/>
          <w:kern w:val="0"/>
          <w:sz w:val="20"/>
          <w:szCs w:val="20"/>
          <w:lang w:eastAsia="pl-PL"/>
          <w14:ligatures w14:val="none"/>
        </w:rPr>
      </w:pPr>
      <w:r w:rsidRPr="003A515D">
        <w:rPr>
          <w:rFonts w:eastAsia="Times New Roman" w:cstheme="minorHAnsi"/>
          <w:b/>
          <w:bCs/>
          <w:kern w:val="0"/>
          <w:sz w:val="20"/>
          <w:szCs w:val="20"/>
          <w:lang w:eastAsia="pl-PL"/>
          <w14:ligatures w14:val="none"/>
        </w:rPr>
        <w:t xml:space="preserve">Wykorzystywane w ramach umowy dotacyjnej, gotowe do użycia, szybkie, kompletne testy kasetkowe </w:t>
      </w:r>
      <w:r w:rsidRPr="003A515D">
        <w:rPr>
          <w:rFonts w:eastAsia="Times New Roman" w:cstheme="minorHAnsi"/>
          <w:b/>
          <w:bCs/>
          <w:kern w:val="0"/>
          <w:sz w:val="20"/>
          <w:szCs w:val="20"/>
          <w:lang w:eastAsia="pl-PL"/>
          <w14:ligatures w14:val="none"/>
        </w:rPr>
        <w:br/>
        <w:t xml:space="preserve">z pełnej krwi ludzkiej, </w:t>
      </w:r>
      <w:proofErr w:type="spellStart"/>
      <w:r w:rsidRPr="003A515D">
        <w:rPr>
          <w:rFonts w:eastAsia="Times New Roman" w:cstheme="minorHAnsi"/>
          <w:b/>
          <w:bCs/>
          <w:kern w:val="0"/>
          <w:sz w:val="20"/>
          <w:szCs w:val="20"/>
          <w:lang w:eastAsia="pl-PL"/>
          <w14:ligatures w14:val="none"/>
        </w:rPr>
        <w:t>immunochromatograficznych</w:t>
      </w:r>
      <w:proofErr w:type="spellEnd"/>
      <w:r w:rsidRPr="003A515D">
        <w:rPr>
          <w:rFonts w:eastAsia="Times New Roman" w:cstheme="minorHAnsi"/>
          <w:b/>
          <w:bCs/>
          <w:kern w:val="0"/>
          <w:sz w:val="20"/>
          <w:szCs w:val="20"/>
          <w:lang w:eastAsia="pl-PL"/>
          <w14:ligatures w14:val="none"/>
        </w:rPr>
        <w:t xml:space="preserve">, jednoetapowych do wykrywania zakażenia </w:t>
      </w:r>
      <w:r w:rsidRPr="003A515D">
        <w:rPr>
          <w:rFonts w:eastAsia="Times New Roman" w:cstheme="minorHAnsi"/>
          <w:b/>
          <w:bCs/>
          <w:kern w:val="0"/>
          <w:sz w:val="20"/>
          <w:szCs w:val="20"/>
          <w:u w:val="single"/>
          <w:lang w:eastAsia="pl-PL"/>
          <w14:ligatures w14:val="none"/>
        </w:rPr>
        <w:t>HCV</w:t>
      </w:r>
      <w:r w:rsidRPr="003A515D">
        <w:rPr>
          <w:rFonts w:eastAsia="Times New Roman" w:cstheme="minorHAnsi"/>
          <w:b/>
          <w:bCs/>
          <w:kern w:val="0"/>
          <w:sz w:val="20"/>
          <w:szCs w:val="20"/>
          <w:lang w:eastAsia="pl-PL"/>
          <w14:ligatures w14:val="none"/>
        </w:rPr>
        <w:t xml:space="preserve"> powinny spełniać poniżej wskazane wymagania:</w:t>
      </w:r>
    </w:p>
    <w:p w14:paraId="11E75974" w14:textId="77777777" w:rsidR="003A515D" w:rsidRPr="003A515D" w:rsidRDefault="003A515D" w:rsidP="00010566">
      <w:pPr>
        <w:numPr>
          <w:ilvl w:val="0"/>
          <w:numId w:val="134"/>
        </w:numPr>
        <w:spacing w:after="0" w:line="276" w:lineRule="auto"/>
        <w:contextualSpacing/>
        <w:jc w:val="both"/>
        <w:rPr>
          <w:rFonts w:eastAsia="Times New Roman" w:cstheme="minorHAnsi"/>
          <w:kern w:val="0"/>
          <w:sz w:val="20"/>
          <w:szCs w:val="20"/>
          <w:lang w:eastAsia="pl-PL"/>
          <w14:ligatures w14:val="none"/>
        </w:rPr>
      </w:pPr>
      <w:r w:rsidRPr="003A515D">
        <w:rPr>
          <w:rFonts w:eastAsia="Times New Roman" w:cstheme="minorHAnsi"/>
          <w:kern w:val="0"/>
          <w:sz w:val="20"/>
          <w:szCs w:val="20"/>
          <w:lang w:eastAsia="pl-PL"/>
          <w14:ligatures w14:val="none"/>
        </w:rPr>
        <w:lastRenderedPageBreak/>
        <w:t>Wykrywanie p/c HCV przeciw białkom strukturalnym i niestrukturalnym z wykorzystaniem rekombinowanych antygenów HCV.</w:t>
      </w:r>
    </w:p>
    <w:p w14:paraId="735F75C7" w14:textId="77777777" w:rsidR="003A515D" w:rsidRPr="003A515D" w:rsidRDefault="003A515D" w:rsidP="00010566">
      <w:pPr>
        <w:numPr>
          <w:ilvl w:val="0"/>
          <w:numId w:val="134"/>
        </w:numPr>
        <w:spacing w:after="0" w:line="276" w:lineRule="auto"/>
        <w:contextualSpacing/>
        <w:jc w:val="both"/>
        <w:rPr>
          <w:rFonts w:eastAsia="Times New Roman" w:cstheme="minorHAnsi"/>
          <w:kern w:val="0"/>
          <w:sz w:val="20"/>
          <w:szCs w:val="20"/>
          <w:lang w:eastAsia="pl-PL"/>
          <w14:ligatures w14:val="none"/>
        </w:rPr>
      </w:pPr>
      <w:r w:rsidRPr="003A515D">
        <w:rPr>
          <w:rFonts w:eastAsia="Times New Roman" w:cstheme="minorHAnsi"/>
          <w:kern w:val="0"/>
          <w:sz w:val="20"/>
          <w:szCs w:val="20"/>
          <w:lang w:eastAsia="pl-PL"/>
          <w14:ligatures w14:val="none"/>
        </w:rPr>
        <w:t>Testy wykonywane z pełnej krwi, jednoetapowe – wykonanie testu poprzez nakropienie krwi pełnej do otworu na próbkę kasetki i dodanie gotowego buforu.</w:t>
      </w:r>
    </w:p>
    <w:p w14:paraId="30364DCD" w14:textId="77777777" w:rsidR="003A515D" w:rsidRPr="003A515D" w:rsidRDefault="003A515D" w:rsidP="00010566">
      <w:pPr>
        <w:numPr>
          <w:ilvl w:val="0"/>
          <w:numId w:val="134"/>
        </w:numPr>
        <w:spacing w:after="0" w:line="276" w:lineRule="auto"/>
        <w:contextualSpacing/>
        <w:jc w:val="both"/>
        <w:rPr>
          <w:rFonts w:eastAsia="Times New Roman" w:cstheme="minorHAnsi"/>
          <w:kern w:val="0"/>
          <w:sz w:val="20"/>
          <w:szCs w:val="20"/>
          <w:lang w:eastAsia="pl-PL"/>
          <w14:ligatures w14:val="none"/>
        </w:rPr>
      </w:pPr>
      <w:r w:rsidRPr="003A515D">
        <w:rPr>
          <w:rFonts w:eastAsia="Times New Roman" w:cstheme="minorHAnsi"/>
          <w:kern w:val="0"/>
          <w:sz w:val="20"/>
          <w:szCs w:val="20"/>
          <w:lang w:eastAsia="pl-PL"/>
          <w14:ligatures w14:val="none"/>
        </w:rPr>
        <w:t>Na paskach powinny być zawarte kontrole niezbędne do walidacji testu, potwierdzenia dodania próby.</w:t>
      </w:r>
    </w:p>
    <w:p w14:paraId="2E538AB7" w14:textId="77777777" w:rsidR="003A515D" w:rsidRPr="003A515D" w:rsidRDefault="003A515D" w:rsidP="00010566">
      <w:pPr>
        <w:numPr>
          <w:ilvl w:val="0"/>
          <w:numId w:val="134"/>
        </w:numPr>
        <w:spacing w:after="0" w:line="276" w:lineRule="auto"/>
        <w:contextualSpacing/>
        <w:jc w:val="both"/>
        <w:rPr>
          <w:rFonts w:eastAsia="Times New Roman" w:cstheme="minorHAnsi"/>
          <w:kern w:val="0"/>
          <w:sz w:val="20"/>
          <w:szCs w:val="20"/>
          <w:lang w:eastAsia="pl-PL"/>
          <w14:ligatures w14:val="none"/>
        </w:rPr>
      </w:pPr>
      <w:r w:rsidRPr="003A515D">
        <w:rPr>
          <w:rFonts w:eastAsia="Times New Roman" w:cstheme="minorHAnsi"/>
          <w:kern w:val="0"/>
          <w:sz w:val="20"/>
          <w:szCs w:val="20"/>
          <w:lang w:eastAsia="pl-PL"/>
          <w14:ligatures w14:val="none"/>
        </w:rPr>
        <w:t>Czas oczekiwania na wynik max. do 20 min.</w:t>
      </w:r>
    </w:p>
    <w:p w14:paraId="55FD4EC5" w14:textId="77777777" w:rsidR="003A515D" w:rsidRPr="003A515D" w:rsidRDefault="003A515D" w:rsidP="00010566">
      <w:pPr>
        <w:numPr>
          <w:ilvl w:val="0"/>
          <w:numId w:val="134"/>
        </w:numPr>
        <w:spacing w:after="0" w:line="276" w:lineRule="auto"/>
        <w:contextualSpacing/>
        <w:jc w:val="both"/>
        <w:rPr>
          <w:rFonts w:eastAsia="Times New Roman" w:cstheme="minorHAnsi"/>
          <w:kern w:val="0"/>
          <w:sz w:val="20"/>
          <w:szCs w:val="20"/>
          <w:lang w:eastAsia="pl-PL"/>
          <w14:ligatures w14:val="none"/>
        </w:rPr>
      </w:pPr>
      <w:r w:rsidRPr="003A515D">
        <w:rPr>
          <w:rFonts w:eastAsia="Times New Roman" w:cstheme="minorHAnsi"/>
          <w:kern w:val="0"/>
          <w:sz w:val="20"/>
          <w:szCs w:val="20"/>
          <w:lang w:eastAsia="pl-PL"/>
          <w14:ligatures w14:val="none"/>
        </w:rPr>
        <w:t>Jeden test kasetkowy przeznaczony dla jednego pacjenta.</w:t>
      </w:r>
    </w:p>
    <w:p w14:paraId="71C3AF8F" w14:textId="77777777" w:rsidR="003A515D" w:rsidRPr="003A515D" w:rsidRDefault="003A515D" w:rsidP="00010566">
      <w:pPr>
        <w:numPr>
          <w:ilvl w:val="0"/>
          <w:numId w:val="134"/>
        </w:numPr>
        <w:spacing w:after="0" w:line="276" w:lineRule="auto"/>
        <w:contextualSpacing/>
        <w:jc w:val="both"/>
        <w:rPr>
          <w:rFonts w:eastAsia="Times New Roman" w:cstheme="minorHAnsi"/>
          <w:kern w:val="0"/>
          <w:sz w:val="20"/>
          <w:szCs w:val="20"/>
          <w:lang w:eastAsia="pl-PL"/>
          <w14:ligatures w14:val="none"/>
        </w:rPr>
      </w:pPr>
      <w:r w:rsidRPr="003A515D">
        <w:rPr>
          <w:rFonts w:eastAsia="Times New Roman" w:cstheme="minorHAnsi"/>
          <w:kern w:val="0"/>
          <w:sz w:val="20"/>
          <w:szCs w:val="20"/>
          <w:lang w:eastAsia="pl-PL"/>
          <w14:ligatures w14:val="none"/>
        </w:rPr>
        <w:t>Wynik w postaci reakcji barwnej. Wyraźnie zaznaczone prążki na pasku testowym.</w:t>
      </w:r>
    </w:p>
    <w:p w14:paraId="7B32F28A" w14:textId="77777777" w:rsidR="003A515D" w:rsidRPr="003A515D" w:rsidRDefault="003A515D" w:rsidP="00010566">
      <w:pPr>
        <w:numPr>
          <w:ilvl w:val="0"/>
          <w:numId w:val="134"/>
        </w:numPr>
        <w:spacing w:after="0" w:line="276" w:lineRule="auto"/>
        <w:contextualSpacing/>
        <w:jc w:val="both"/>
        <w:rPr>
          <w:rFonts w:eastAsia="Times New Roman" w:cstheme="minorHAnsi"/>
          <w:kern w:val="0"/>
          <w:sz w:val="20"/>
          <w:szCs w:val="20"/>
          <w:lang w:eastAsia="pl-PL"/>
          <w14:ligatures w14:val="none"/>
        </w:rPr>
      </w:pPr>
      <w:r w:rsidRPr="003A515D">
        <w:rPr>
          <w:rFonts w:eastAsia="Times New Roman" w:cstheme="minorHAnsi"/>
          <w:kern w:val="0"/>
          <w:sz w:val="20"/>
          <w:szCs w:val="20"/>
          <w:lang w:eastAsia="pl-PL"/>
          <w14:ligatures w14:val="none"/>
        </w:rPr>
        <w:t>Czułość i specyficzność testów &gt;99%.</w:t>
      </w:r>
    </w:p>
    <w:p w14:paraId="6C8F800E" w14:textId="77777777" w:rsidR="003A515D" w:rsidRPr="003A515D" w:rsidRDefault="003A515D" w:rsidP="00010566">
      <w:pPr>
        <w:numPr>
          <w:ilvl w:val="0"/>
          <w:numId w:val="134"/>
        </w:numPr>
        <w:spacing w:after="0" w:line="276" w:lineRule="auto"/>
        <w:contextualSpacing/>
        <w:jc w:val="both"/>
        <w:rPr>
          <w:rFonts w:eastAsia="Times New Roman" w:cstheme="minorHAnsi"/>
          <w:kern w:val="0"/>
          <w:sz w:val="20"/>
          <w:szCs w:val="20"/>
          <w:lang w:eastAsia="pl-PL"/>
          <w14:ligatures w14:val="none"/>
        </w:rPr>
      </w:pPr>
      <w:r w:rsidRPr="003A515D">
        <w:rPr>
          <w:rFonts w:eastAsia="Times New Roman" w:cstheme="minorHAnsi"/>
          <w:kern w:val="0"/>
          <w:sz w:val="20"/>
          <w:szCs w:val="20"/>
          <w:lang w:eastAsia="pl-PL"/>
          <w14:ligatures w14:val="none"/>
        </w:rPr>
        <w:t>Dołączone wszystkie niezbędne akcesoria do wykonania testu (bufor, nakłuwacz, odkażacz, pipetka/kapilara)</w:t>
      </w:r>
    </w:p>
    <w:p w14:paraId="583096E4" w14:textId="77777777" w:rsidR="003A515D" w:rsidRPr="003A515D" w:rsidRDefault="003A515D" w:rsidP="00010566">
      <w:pPr>
        <w:numPr>
          <w:ilvl w:val="0"/>
          <w:numId w:val="134"/>
        </w:numPr>
        <w:contextualSpacing/>
        <w:rPr>
          <w:rFonts w:eastAsia="Times New Roman" w:cstheme="minorHAnsi"/>
          <w:kern w:val="0"/>
          <w:sz w:val="20"/>
          <w:szCs w:val="20"/>
          <w:lang w:eastAsia="pl-PL"/>
          <w14:ligatures w14:val="none"/>
        </w:rPr>
      </w:pPr>
      <w:r w:rsidRPr="003A515D">
        <w:rPr>
          <w:rFonts w:eastAsia="Times New Roman" w:cstheme="minorHAnsi"/>
          <w:kern w:val="0"/>
          <w:sz w:val="20"/>
          <w:szCs w:val="20"/>
          <w:lang w:eastAsia="pl-PL"/>
          <w14:ligatures w14:val="none"/>
        </w:rPr>
        <w:t>Ulotka producenta w języku polskim wyjaśniająca m.in., kiedy i jak należy wykonać badanie oraz jak interpretować wynik, powinna zostać dołączona do każdego opakowania testów.</w:t>
      </w:r>
    </w:p>
    <w:p w14:paraId="5B1981C4" w14:textId="77777777" w:rsidR="003A515D" w:rsidRPr="003A515D" w:rsidRDefault="003A515D" w:rsidP="00010566">
      <w:pPr>
        <w:numPr>
          <w:ilvl w:val="0"/>
          <w:numId w:val="134"/>
        </w:numPr>
        <w:spacing w:after="0" w:line="276" w:lineRule="auto"/>
        <w:contextualSpacing/>
        <w:jc w:val="both"/>
        <w:rPr>
          <w:rFonts w:eastAsia="Times New Roman" w:cstheme="minorHAnsi"/>
          <w:kern w:val="0"/>
          <w:sz w:val="20"/>
          <w:szCs w:val="20"/>
          <w:lang w:eastAsia="pl-PL"/>
          <w14:ligatures w14:val="none"/>
        </w:rPr>
      </w:pPr>
      <w:r w:rsidRPr="003A515D">
        <w:rPr>
          <w:rFonts w:eastAsia="Times New Roman" w:cstheme="minorHAnsi"/>
          <w:kern w:val="0"/>
          <w:sz w:val="20"/>
          <w:szCs w:val="20"/>
          <w:lang w:eastAsia="pl-PL"/>
          <w14:ligatures w14:val="none"/>
        </w:rPr>
        <w:t>Test powinien posiadać Deklarację zgodności/ Certyfikat CE.</w:t>
      </w:r>
    </w:p>
    <w:p w14:paraId="7C942D57"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p>
    <w:p w14:paraId="5B9C6D72" w14:textId="77777777" w:rsidR="003A515D" w:rsidRPr="003A515D" w:rsidRDefault="003A515D" w:rsidP="003A515D">
      <w:pPr>
        <w:spacing w:after="0" w:line="276" w:lineRule="auto"/>
        <w:jc w:val="center"/>
        <w:rPr>
          <w:rFonts w:ascii="Calibri" w:eastAsia="Times New Roman" w:hAnsi="Calibri" w:cs="Calibri"/>
          <w:b/>
          <w:bCs/>
          <w:kern w:val="0"/>
          <w:sz w:val="20"/>
          <w:szCs w:val="20"/>
          <w:lang w:eastAsia="pl-PL"/>
          <w14:ligatures w14:val="none"/>
        </w:rPr>
      </w:pPr>
      <w:r w:rsidRPr="003A515D">
        <w:rPr>
          <w:rFonts w:ascii="Calibri" w:eastAsia="Times New Roman" w:hAnsi="Calibri" w:cs="Calibri"/>
          <w:b/>
          <w:bCs/>
          <w:kern w:val="0"/>
          <w:sz w:val="20"/>
          <w:szCs w:val="20"/>
          <w:lang w:eastAsia="pl-PL"/>
          <w14:ligatures w14:val="none"/>
        </w:rPr>
        <w:t xml:space="preserve">Testy muszą być przechowywane w odpowiednich warunkach, zgodnie z zaleceniami producenta </w:t>
      </w:r>
      <w:r w:rsidRPr="003A515D">
        <w:rPr>
          <w:rFonts w:ascii="Calibri" w:eastAsia="Times New Roman" w:hAnsi="Calibri" w:cs="Calibri"/>
          <w:b/>
          <w:bCs/>
          <w:kern w:val="0"/>
          <w:sz w:val="20"/>
          <w:szCs w:val="20"/>
          <w:lang w:eastAsia="pl-PL"/>
          <w14:ligatures w14:val="none"/>
        </w:rPr>
        <w:br/>
        <w:t>(np. nienarażanie na promienie słoneczne, upał itp.)</w:t>
      </w:r>
    </w:p>
    <w:p w14:paraId="1B1F9E96"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p>
    <w:p w14:paraId="271390BF"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 xml:space="preserve">Więcej informacji nt. testowania znajduje się w części dot. organizacji pracy związanej z akcyjnym testowaniem przesiewowym (cz. III i IV).  </w:t>
      </w:r>
    </w:p>
    <w:p w14:paraId="34A4C854"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p>
    <w:p w14:paraId="30A6094C" w14:textId="77777777" w:rsidR="003A515D" w:rsidRPr="003A515D" w:rsidRDefault="003A515D" w:rsidP="00010566">
      <w:pPr>
        <w:numPr>
          <w:ilvl w:val="1"/>
          <w:numId w:val="123"/>
        </w:numPr>
        <w:spacing w:after="0" w:line="276" w:lineRule="auto"/>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b/>
          <w:bCs/>
          <w:kern w:val="0"/>
          <w:sz w:val="20"/>
          <w:szCs w:val="20"/>
          <w:lang w:eastAsia="pl-PL"/>
          <w14:ligatures w14:val="none"/>
        </w:rPr>
        <w:t>Miejsca, w których jest możliwa organizacja akcyjnego testowania przesiewowego</w:t>
      </w:r>
      <w:r w:rsidRPr="003A515D">
        <w:rPr>
          <w:rFonts w:ascii="Calibri" w:eastAsia="Times New Roman" w:hAnsi="Calibri" w:cs="Calibri"/>
          <w:kern w:val="0"/>
          <w:sz w:val="20"/>
          <w:szCs w:val="20"/>
          <w:lang w:eastAsia="pl-PL"/>
          <w14:ligatures w14:val="none"/>
        </w:rPr>
        <w:t xml:space="preserve">: </w:t>
      </w:r>
    </w:p>
    <w:p w14:paraId="6CBF66B9" w14:textId="77777777" w:rsidR="003A515D" w:rsidRPr="003A515D" w:rsidRDefault="003A515D" w:rsidP="003A515D">
      <w:pPr>
        <w:spacing w:after="0" w:line="276" w:lineRule="auto"/>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 xml:space="preserve">konferencje, targi, festiwale, pikniki zdrowia, koncerty, juwenalia, uczelnie wyższe, przychodnie, mobilne kampery, kluby, centra handlowe itp. </w:t>
      </w:r>
    </w:p>
    <w:p w14:paraId="05D4B74E" w14:textId="77777777" w:rsidR="003A515D" w:rsidRPr="003A515D" w:rsidRDefault="003A515D" w:rsidP="003A515D">
      <w:pPr>
        <w:spacing w:after="0" w:line="276" w:lineRule="auto"/>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 xml:space="preserve">Należy uwzględnić konieczność samodzielnego zorganizowania przestrzeni w tych lokalizacjach, aby zapewnić odpowiednie warunki zarówno klientom, jaki i osobom wykonującym pracę.  </w:t>
      </w:r>
    </w:p>
    <w:p w14:paraId="4C88D49F" w14:textId="77777777" w:rsidR="003A515D" w:rsidRPr="003A515D" w:rsidRDefault="003A515D" w:rsidP="003A515D">
      <w:pPr>
        <w:spacing w:after="0" w:line="276" w:lineRule="auto"/>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Należy pamiętać, że testy powinny być przechowywane w warunkach zgodnych z zaleceniami opisanymi w ulotce producenta.</w:t>
      </w:r>
    </w:p>
    <w:p w14:paraId="3851B4D3"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p>
    <w:p w14:paraId="3192CD0F" w14:textId="77777777" w:rsidR="003A515D" w:rsidRPr="003A515D" w:rsidRDefault="003A515D" w:rsidP="00010566">
      <w:pPr>
        <w:numPr>
          <w:ilvl w:val="1"/>
          <w:numId w:val="123"/>
        </w:numPr>
        <w:spacing w:after="0" w:line="276" w:lineRule="auto"/>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b/>
          <w:bCs/>
          <w:kern w:val="0"/>
          <w:sz w:val="20"/>
          <w:szCs w:val="20"/>
          <w:lang w:eastAsia="pl-PL"/>
          <w14:ligatures w14:val="none"/>
        </w:rPr>
        <w:t>Kwestie</w:t>
      </w:r>
      <w:r w:rsidRPr="003A515D">
        <w:rPr>
          <w:rFonts w:ascii="Calibri" w:eastAsia="Times New Roman" w:hAnsi="Calibri" w:cs="Calibri"/>
          <w:kern w:val="0"/>
          <w:sz w:val="20"/>
          <w:szCs w:val="20"/>
          <w:lang w:eastAsia="pl-PL"/>
          <w14:ligatures w14:val="none"/>
        </w:rPr>
        <w:t xml:space="preserve"> </w:t>
      </w:r>
      <w:r w:rsidRPr="003A515D">
        <w:rPr>
          <w:rFonts w:ascii="Calibri" w:eastAsia="Times New Roman" w:hAnsi="Calibri" w:cs="Calibri"/>
          <w:b/>
          <w:bCs/>
          <w:kern w:val="0"/>
          <w:sz w:val="20"/>
          <w:szCs w:val="20"/>
          <w:lang w:eastAsia="pl-PL"/>
          <w14:ligatures w14:val="none"/>
        </w:rPr>
        <w:t>personalne</w:t>
      </w:r>
      <w:r w:rsidRPr="003A515D">
        <w:rPr>
          <w:rFonts w:ascii="Calibri" w:eastAsia="Times New Roman" w:hAnsi="Calibri" w:cs="Calibri"/>
          <w:kern w:val="0"/>
          <w:sz w:val="20"/>
          <w:szCs w:val="20"/>
          <w:lang w:eastAsia="pl-PL"/>
          <w14:ligatures w14:val="none"/>
        </w:rPr>
        <w:t>:</w:t>
      </w:r>
    </w:p>
    <w:p w14:paraId="67D17A16" w14:textId="77777777" w:rsidR="003A515D" w:rsidRPr="003A515D" w:rsidRDefault="003A515D" w:rsidP="00010566">
      <w:pPr>
        <w:numPr>
          <w:ilvl w:val="0"/>
          <w:numId w:val="132"/>
        </w:numPr>
        <w:spacing w:after="0" w:line="276" w:lineRule="auto"/>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b/>
          <w:bCs/>
          <w:kern w:val="0"/>
          <w:sz w:val="20"/>
          <w:szCs w:val="20"/>
          <w:lang w:eastAsia="pl-PL"/>
          <w14:ligatures w14:val="none"/>
        </w:rPr>
        <w:t>podczas akcji testowania wymagana jest współpraca z PKD na podstawie podpisanej deklaracji (zał. nr 3)</w:t>
      </w:r>
      <w:r w:rsidRPr="003A515D">
        <w:rPr>
          <w:rFonts w:ascii="Calibri" w:eastAsia="Times New Roman" w:hAnsi="Calibri" w:cs="Calibri"/>
          <w:kern w:val="0"/>
          <w:sz w:val="20"/>
          <w:szCs w:val="20"/>
          <w:lang w:eastAsia="pl-PL"/>
          <w14:ligatures w14:val="none"/>
        </w:rPr>
        <w:t xml:space="preserve">, </w:t>
      </w:r>
    </w:p>
    <w:p w14:paraId="6A457C53" w14:textId="77777777" w:rsidR="003A515D" w:rsidRPr="003A515D" w:rsidRDefault="003A515D" w:rsidP="00010566">
      <w:pPr>
        <w:numPr>
          <w:ilvl w:val="0"/>
          <w:numId w:val="116"/>
        </w:numPr>
        <w:spacing w:after="0" w:line="276" w:lineRule="auto"/>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wymagane jest, aby jedno stanowisko służące do akcyjnego testowania przesiewowego obsługiwało minimum 2 osoby (2 osoby do wykonania testu/poradnictwa i ewentualnie 1 osoba do animowania (taka osoba m.in. pilnuje kolejki, rozdaje ulotki, zaprasza i zachęca do testowania),</w:t>
      </w:r>
    </w:p>
    <w:p w14:paraId="06BF704C" w14:textId="77777777" w:rsidR="003A515D" w:rsidRPr="003A515D" w:rsidRDefault="003A515D" w:rsidP="00010566">
      <w:pPr>
        <w:numPr>
          <w:ilvl w:val="0"/>
          <w:numId w:val="116"/>
        </w:numPr>
        <w:spacing w:after="0" w:line="276" w:lineRule="auto"/>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osoba wykonująca badanie nie musi posiadać uprawnień do poboru krwi, zgodnie z zapisami punktu 1.3.1.,</w:t>
      </w:r>
    </w:p>
    <w:p w14:paraId="7943B58C" w14:textId="77777777" w:rsidR="003A515D" w:rsidRPr="003A515D" w:rsidRDefault="003A515D" w:rsidP="00010566">
      <w:pPr>
        <w:numPr>
          <w:ilvl w:val="0"/>
          <w:numId w:val="116"/>
        </w:numPr>
        <w:spacing w:after="0" w:line="276" w:lineRule="auto"/>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nie dopuszcza się sytuacji, w której jedna osoba pełni jednocześnie dwie funkcje: osoby pobierającej krew i doradcy,</w:t>
      </w:r>
    </w:p>
    <w:p w14:paraId="3598C6ED" w14:textId="77777777" w:rsidR="003A515D" w:rsidRPr="003A515D" w:rsidRDefault="003A515D" w:rsidP="00010566">
      <w:pPr>
        <w:numPr>
          <w:ilvl w:val="0"/>
          <w:numId w:val="116"/>
        </w:numPr>
        <w:spacing w:after="0" w:line="276" w:lineRule="auto"/>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z osobami mającymi pełnić podczas organizacji akcyjnego testowania przesiewowego funkcję doradcy, osoby pobierającej krew czy animatora może być nawiązany przez Wykonawca zadania powinien podpisać stosowną umowę:</w:t>
      </w:r>
    </w:p>
    <w:p w14:paraId="411450BB" w14:textId="77777777" w:rsidR="003A515D" w:rsidRPr="003A515D" w:rsidRDefault="003A515D" w:rsidP="00010566">
      <w:pPr>
        <w:numPr>
          <w:ilvl w:val="0"/>
          <w:numId w:val="133"/>
        </w:numPr>
        <w:spacing w:after="0" w:line="276" w:lineRule="auto"/>
        <w:ind w:firstLine="414"/>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stosunek pracy (umowa o pracę) lub</w:t>
      </w:r>
    </w:p>
    <w:p w14:paraId="4369FF95" w14:textId="77777777" w:rsidR="003A515D" w:rsidRPr="003A515D" w:rsidRDefault="003A515D" w:rsidP="00010566">
      <w:pPr>
        <w:numPr>
          <w:ilvl w:val="0"/>
          <w:numId w:val="133"/>
        </w:numPr>
        <w:spacing w:after="0" w:line="276" w:lineRule="auto"/>
        <w:ind w:firstLine="414"/>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stosunek cywilnoprawny (</w:t>
      </w:r>
      <w:proofErr w:type="spellStart"/>
      <w:r w:rsidRPr="003A515D">
        <w:rPr>
          <w:rFonts w:ascii="Calibri" w:eastAsia="Times New Roman" w:hAnsi="Calibri" w:cs="Calibri"/>
          <w:kern w:val="0"/>
          <w:sz w:val="20"/>
          <w:szCs w:val="20"/>
          <w:lang w:eastAsia="pl-PL"/>
          <w14:ligatures w14:val="none"/>
        </w:rPr>
        <w:t>umowa-zlecenie</w:t>
      </w:r>
      <w:proofErr w:type="spellEnd"/>
      <w:r w:rsidRPr="003A515D">
        <w:rPr>
          <w:rFonts w:ascii="Calibri" w:eastAsia="Times New Roman" w:hAnsi="Calibri" w:cs="Calibri"/>
          <w:kern w:val="0"/>
          <w:sz w:val="20"/>
          <w:szCs w:val="20"/>
          <w:lang w:eastAsia="pl-PL"/>
          <w14:ligatures w14:val="none"/>
        </w:rPr>
        <w:t>).</w:t>
      </w:r>
    </w:p>
    <w:p w14:paraId="547ED550" w14:textId="77777777" w:rsidR="003A515D" w:rsidRPr="003A515D" w:rsidRDefault="003A515D" w:rsidP="00010566">
      <w:pPr>
        <w:numPr>
          <w:ilvl w:val="0"/>
          <w:numId w:val="116"/>
        </w:numPr>
        <w:spacing w:after="0" w:line="276" w:lineRule="auto"/>
        <w:ind w:left="426" w:firstLine="0"/>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każda osoba uczestnicząca w realizacji zadania publicznego dotyczącego akcyjnego testowania przesiewowego, bez względu na rodzaj stosunku prawnego łączącego ją z realizatorem tego zadania, ma obowiązek zachowania w tajemnicy wszelkich informacji o osobach korzystających z usługi testowania, uzyskanych w toku uczestniczenia w realizacji zadania - zarówno w trakcie jego realizacji, jak i po jego zakończeniu,</w:t>
      </w:r>
    </w:p>
    <w:p w14:paraId="20CA4444" w14:textId="77777777" w:rsidR="003A515D" w:rsidRPr="003A515D" w:rsidRDefault="003A515D" w:rsidP="00010566">
      <w:pPr>
        <w:numPr>
          <w:ilvl w:val="0"/>
          <w:numId w:val="116"/>
        </w:numPr>
        <w:spacing w:after="0" w:line="276" w:lineRule="auto"/>
        <w:contextualSpacing/>
        <w:jc w:val="both"/>
        <w:rPr>
          <w:rFonts w:ascii="Calibri" w:eastAsia="Times New Roman" w:hAnsi="Calibri" w:cs="Calibri"/>
          <w:kern w:val="0"/>
          <w:sz w:val="20"/>
          <w:szCs w:val="20"/>
          <w:lang w:eastAsia="pl-PL"/>
          <w14:ligatures w14:val="none"/>
        </w:rPr>
      </w:pPr>
      <w:bookmarkStart w:id="31" w:name="_Hlk199400415"/>
      <w:r w:rsidRPr="003A515D">
        <w:rPr>
          <w:rFonts w:ascii="Calibri" w:eastAsia="Times New Roman" w:hAnsi="Calibri" w:cs="Calibri"/>
          <w:kern w:val="0"/>
          <w:sz w:val="20"/>
          <w:szCs w:val="20"/>
          <w:lang w:eastAsia="pl-PL"/>
          <w14:ligatures w14:val="none"/>
        </w:rPr>
        <w:t>wszystkie osoby pracujące przy organizacji akcyjnego testowania przesiewowego powinny:</w:t>
      </w:r>
    </w:p>
    <w:p w14:paraId="0AA9B541" w14:textId="77777777" w:rsidR="003A515D" w:rsidRPr="003A515D" w:rsidRDefault="003A515D" w:rsidP="00010566">
      <w:pPr>
        <w:numPr>
          <w:ilvl w:val="0"/>
          <w:numId w:val="138"/>
        </w:numPr>
        <w:spacing w:after="0" w:line="276" w:lineRule="auto"/>
        <w:ind w:left="1418" w:hanging="284"/>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lastRenderedPageBreak/>
        <w:t xml:space="preserve">być uprzednio przeszkolone z podstawowych zasad sanitarno-higienicznych (w zakresie własnym organizacji otrzymującej dotację), w tym m.in. związanych z zastosowaniem poszczególnych środków do dezynfekcji, stosowaniem rękawiczek, postępowaniem z odpadami medycznymi i procedurami wymienionymi w kolejnym punkcie dot. usuwania plamy biologicznej. Fakt przeszkolenia powinien mieć odzwierciedlenie i potwierdzenie </w:t>
      </w:r>
      <w:r w:rsidRPr="003A515D">
        <w:rPr>
          <w:rFonts w:ascii="Calibri" w:eastAsia="Times New Roman" w:hAnsi="Calibri" w:cs="Calibri"/>
          <w:kern w:val="0"/>
          <w:sz w:val="20"/>
          <w:szCs w:val="20"/>
          <w:lang w:eastAsia="pl-PL"/>
          <w14:ligatures w14:val="none"/>
        </w:rPr>
        <w:br/>
        <w:t xml:space="preserve">w dokumentach znajdujących się w organizacji otrzymującej dotację.  </w:t>
      </w:r>
    </w:p>
    <w:p w14:paraId="2B9B3C35" w14:textId="77777777" w:rsidR="003A515D" w:rsidRPr="003A515D" w:rsidRDefault="003A515D" w:rsidP="00010566">
      <w:pPr>
        <w:numPr>
          <w:ilvl w:val="0"/>
          <w:numId w:val="138"/>
        </w:numPr>
        <w:ind w:left="1418" w:hanging="284"/>
        <w:contextualSpacing/>
        <w:jc w:val="both"/>
        <w:rPr>
          <w:rFonts w:ascii="Calibri" w:eastAsia="Times New Roman" w:hAnsi="Calibri" w:cs="Calibri"/>
          <w:kern w:val="0"/>
          <w:sz w:val="20"/>
          <w:szCs w:val="20"/>
          <w:lang w:eastAsia="pl-PL"/>
          <w14:ligatures w14:val="none"/>
        </w:rPr>
      </w:pPr>
      <w:r w:rsidRPr="003A515D">
        <w:rPr>
          <w:sz w:val="20"/>
          <w:szCs w:val="20"/>
        </w:rPr>
        <w:t xml:space="preserve">zapoznać się i mieć stały dostęp do zaakceptowanych przez powiatowego inspektora sanitarnego procedur zapewniających ochronę przed zakażeniami oraz chorobami zakaźnymi w tym dotyczących postępowania związanego z usunięciem plamy biologicznej (procedury są ogólnodostępne, do opracowania we własnym zakresie przez </w:t>
      </w:r>
      <w:r w:rsidRPr="003A515D">
        <w:rPr>
          <w:rFonts w:ascii="Calibri" w:eastAsia="Times New Roman" w:hAnsi="Calibri" w:cs="Calibri"/>
          <w:kern w:val="0"/>
          <w:sz w:val="20"/>
          <w:szCs w:val="20"/>
          <w:lang w:eastAsia="pl-PL"/>
          <w14:ligatures w14:val="none"/>
        </w:rPr>
        <w:t>organizację otrzymującą dotację)</w:t>
      </w:r>
      <w:r w:rsidRPr="003A515D">
        <w:rPr>
          <w:sz w:val="20"/>
          <w:szCs w:val="20"/>
        </w:rPr>
        <w:t>.</w:t>
      </w:r>
    </w:p>
    <w:bookmarkEnd w:id="31"/>
    <w:p w14:paraId="7D617C91" w14:textId="77777777" w:rsidR="003A515D" w:rsidRPr="003A515D" w:rsidRDefault="003A515D" w:rsidP="00010566">
      <w:pPr>
        <w:numPr>
          <w:ilvl w:val="0"/>
          <w:numId w:val="116"/>
        </w:numPr>
        <w:spacing w:after="0" w:line="276" w:lineRule="auto"/>
        <w:ind w:left="426" w:firstLine="0"/>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ze względu na obowiązek zachowania anonimowości klientów podczas testowania nie można:</w:t>
      </w:r>
    </w:p>
    <w:p w14:paraId="1FF4B32D" w14:textId="77777777" w:rsidR="003A515D" w:rsidRPr="003A515D" w:rsidRDefault="003A515D" w:rsidP="00010566">
      <w:pPr>
        <w:numPr>
          <w:ilvl w:val="0"/>
          <w:numId w:val="119"/>
        </w:numPr>
        <w:spacing w:after="0" w:line="276" w:lineRule="auto"/>
        <w:ind w:left="1134" w:firstLine="0"/>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prowadzić dokumentacji medycznej</w:t>
      </w:r>
    </w:p>
    <w:p w14:paraId="098A796D" w14:textId="77777777" w:rsidR="003A515D" w:rsidRPr="003A515D" w:rsidRDefault="003A515D" w:rsidP="00010566">
      <w:pPr>
        <w:numPr>
          <w:ilvl w:val="0"/>
          <w:numId w:val="119"/>
        </w:numPr>
        <w:spacing w:after="0" w:line="276" w:lineRule="auto"/>
        <w:ind w:left="1134" w:firstLine="0"/>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wystawiać recept</w:t>
      </w:r>
    </w:p>
    <w:p w14:paraId="2061074B" w14:textId="77777777" w:rsidR="003A515D" w:rsidRPr="003A515D" w:rsidRDefault="003A515D" w:rsidP="00010566">
      <w:pPr>
        <w:numPr>
          <w:ilvl w:val="0"/>
          <w:numId w:val="119"/>
        </w:numPr>
        <w:spacing w:after="0" w:line="276" w:lineRule="auto"/>
        <w:ind w:left="1134" w:firstLine="0"/>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leczyć</w:t>
      </w:r>
    </w:p>
    <w:p w14:paraId="456180AB" w14:textId="77777777" w:rsidR="003A515D" w:rsidRPr="003A515D" w:rsidRDefault="003A515D" w:rsidP="00010566">
      <w:pPr>
        <w:numPr>
          <w:ilvl w:val="0"/>
          <w:numId w:val="119"/>
        </w:numPr>
        <w:spacing w:after="0" w:line="276" w:lineRule="auto"/>
        <w:ind w:left="1134" w:firstLine="0"/>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stosować produktów leczniczych.</w:t>
      </w:r>
    </w:p>
    <w:p w14:paraId="4891F158" w14:textId="77777777" w:rsidR="003A515D" w:rsidRPr="003A515D" w:rsidRDefault="003A515D" w:rsidP="003A515D">
      <w:pPr>
        <w:spacing w:after="0" w:line="276" w:lineRule="auto"/>
        <w:jc w:val="both"/>
        <w:rPr>
          <w:rFonts w:ascii="Calibri" w:eastAsia="Times New Roman" w:hAnsi="Calibri" w:cs="Calibri"/>
          <w:b/>
          <w:bCs/>
          <w:kern w:val="0"/>
          <w:sz w:val="20"/>
          <w:szCs w:val="20"/>
          <w:lang w:eastAsia="pl-PL"/>
          <w14:ligatures w14:val="none"/>
        </w:rPr>
      </w:pPr>
    </w:p>
    <w:p w14:paraId="21E492EA"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ascii="Calibri" w:eastAsia="Times New Roman" w:hAnsi="Calibri" w:cs="Calibri"/>
          <w:b/>
          <w:bCs/>
          <w:kern w:val="0"/>
          <w:sz w:val="20"/>
          <w:szCs w:val="20"/>
          <w:lang w:eastAsia="pl-PL"/>
          <w14:ligatures w14:val="none"/>
        </w:rPr>
        <w:t>1.3.1.</w:t>
      </w:r>
      <w:r w:rsidRPr="003A515D">
        <w:rPr>
          <w:rFonts w:ascii="Calibri" w:eastAsia="Times New Roman" w:hAnsi="Calibri" w:cs="Calibri"/>
          <w:kern w:val="0"/>
          <w:sz w:val="20"/>
          <w:szCs w:val="20"/>
          <w:lang w:eastAsia="pl-PL"/>
          <w14:ligatures w14:val="none"/>
        </w:rPr>
        <w:t xml:space="preserve"> Wykonywanie zadań polegających na podejmowaniu czynności, w trakcie których dochodzi do naruszenia ciągłości tkanek ludzkich, to jest pobierania krwi do badania w kierunku HIV, kiły i HCV, można powierzyć:</w:t>
      </w:r>
    </w:p>
    <w:p w14:paraId="58E4DB98"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 xml:space="preserve">1) osobie uprawnionej do udzielania świadczeń zdrowotnych, tj. wykonującej zawód medyczny </w:t>
      </w:r>
      <w:r w:rsidRPr="003A515D">
        <w:rPr>
          <w:rFonts w:ascii="Calibri" w:eastAsia="Times New Roman" w:hAnsi="Calibri" w:cs="Calibri"/>
          <w:kern w:val="0"/>
          <w:sz w:val="20"/>
          <w:szCs w:val="20"/>
          <w:lang w:eastAsia="pl-PL"/>
          <w14:ligatures w14:val="none"/>
        </w:rPr>
        <w:br/>
        <w:t xml:space="preserve">w rozumieniu art. 2 ust. 1 pkt 2 ustawy z dnia 15 kwietnia 2011 r. o działalności leczniczej (Dz.U. z 2025 r. poz. 450 </w:t>
      </w:r>
      <w:proofErr w:type="spellStart"/>
      <w:r w:rsidRPr="003A515D">
        <w:rPr>
          <w:rFonts w:ascii="Calibri" w:eastAsia="Times New Roman" w:hAnsi="Calibri" w:cs="Calibri"/>
          <w:kern w:val="0"/>
          <w:sz w:val="20"/>
          <w:szCs w:val="20"/>
          <w:lang w:eastAsia="pl-PL"/>
          <w14:ligatures w14:val="none"/>
        </w:rPr>
        <w:t>t.j</w:t>
      </w:r>
      <w:proofErr w:type="spellEnd"/>
      <w:r w:rsidRPr="003A515D">
        <w:rPr>
          <w:rFonts w:ascii="Calibri" w:eastAsia="Times New Roman" w:hAnsi="Calibri" w:cs="Calibri"/>
          <w:kern w:val="0"/>
          <w:sz w:val="20"/>
          <w:szCs w:val="20"/>
          <w:lang w:eastAsia="pl-PL"/>
          <w14:ligatures w14:val="none"/>
        </w:rPr>
        <w:t xml:space="preserve">. z późn.zm.) – patrz: </w:t>
      </w:r>
      <w:r w:rsidRPr="003A515D">
        <w:rPr>
          <w:rFonts w:ascii="Calibri" w:eastAsia="Times New Roman" w:hAnsi="Calibri" w:cs="Calibri"/>
          <w:kern w:val="0"/>
          <w:sz w:val="20"/>
          <w:szCs w:val="20"/>
          <w:highlight w:val="lightGray"/>
          <w:lang w:eastAsia="pl-PL"/>
          <w14:ligatures w14:val="none"/>
        </w:rPr>
        <w:t>załącznik nr 6</w:t>
      </w:r>
      <w:r w:rsidRPr="003A515D">
        <w:rPr>
          <w:rFonts w:ascii="Calibri" w:eastAsia="Times New Roman" w:hAnsi="Calibri" w:cs="Calibri"/>
          <w:kern w:val="0"/>
          <w:sz w:val="20"/>
          <w:szCs w:val="20"/>
          <w:lang w:eastAsia="pl-PL"/>
          <w14:ligatures w14:val="none"/>
        </w:rPr>
        <w:t>;</w:t>
      </w:r>
    </w:p>
    <w:p w14:paraId="5EC94616"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 xml:space="preserve">2) osobie nieuprawnionej do udzielania świadczeń zdrowotnych, jednakże z zastrzeżeniem wynikającym z art. 16 ustawy z dnia 5 grudnia 2008 r. o zapobieganiu i zwalczaniu zakażeń i chorób zakaźnych u ludzi (Dz.U. z 2024 r. poz. 924 </w:t>
      </w:r>
      <w:proofErr w:type="spellStart"/>
      <w:r w:rsidRPr="003A515D">
        <w:rPr>
          <w:rFonts w:ascii="Calibri" w:eastAsia="Times New Roman" w:hAnsi="Calibri" w:cs="Calibri"/>
          <w:kern w:val="0"/>
          <w:sz w:val="20"/>
          <w:szCs w:val="20"/>
          <w:lang w:eastAsia="pl-PL"/>
          <w14:ligatures w14:val="none"/>
        </w:rPr>
        <w:t>t.j</w:t>
      </w:r>
      <w:proofErr w:type="spellEnd"/>
      <w:r w:rsidRPr="003A515D">
        <w:rPr>
          <w:rFonts w:ascii="Calibri" w:eastAsia="Times New Roman" w:hAnsi="Calibri" w:cs="Calibri"/>
          <w:kern w:val="0"/>
          <w:sz w:val="20"/>
          <w:szCs w:val="20"/>
          <w:lang w:eastAsia="pl-PL"/>
          <w14:ligatures w14:val="none"/>
        </w:rPr>
        <w:t>. z późn.zm.), stanowiącym, że:</w:t>
      </w:r>
    </w:p>
    <w:p w14:paraId="6A929B19" w14:textId="77777777" w:rsidR="003A515D" w:rsidRPr="003A515D" w:rsidRDefault="003A515D" w:rsidP="003A515D">
      <w:pPr>
        <w:spacing w:after="0" w:line="276" w:lineRule="auto"/>
        <w:ind w:left="851" w:right="849"/>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 xml:space="preserve">„Art. 16. </w:t>
      </w:r>
    </w:p>
    <w:p w14:paraId="1554F782" w14:textId="77777777" w:rsidR="003A515D" w:rsidRPr="003A515D" w:rsidRDefault="003A515D" w:rsidP="003A515D">
      <w:pPr>
        <w:spacing w:after="0" w:line="276" w:lineRule="auto"/>
        <w:ind w:left="851" w:right="849"/>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 xml:space="preserve">1. Osoby inne niż udzielające świadczeń zdrowotnych podejmujące czynności, </w:t>
      </w:r>
      <w:r w:rsidRPr="003A515D">
        <w:rPr>
          <w:rFonts w:ascii="Calibri" w:eastAsia="Times New Roman" w:hAnsi="Calibri" w:cs="Calibri"/>
          <w:kern w:val="0"/>
          <w:sz w:val="20"/>
          <w:szCs w:val="20"/>
          <w:lang w:eastAsia="pl-PL"/>
          <w14:ligatures w14:val="none"/>
        </w:rPr>
        <w:br/>
        <w:t>w trakcie wykonywania których dochodzi do naruszenia ciągłości tkanek ludzkich, są obowiązane do wdrożenia i stosowania procedur zapewniających ochronę przed zakażeniami oraz chorobami zakaźnymi.</w:t>
      </w:r>
    </w:p>
    <w:p w14:paraId="77A7FF81" w14:textId="77777777" w:rsidR="003A515D" w:rsidRPr="003A515D" w:rsidRDefault="003A515D" w:rsidP="003A515D">
      <w:pPr>
        <w:spacing w:after="0" w:line="276" w:lineRule="auto"/>
        <w:ind w:left="851" w:right="849"/>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2. Procedury, o których mowa w ust. 1, powinny regulować sposób postępowania przy wykonywaniu czynności, w trakcie których dochodzi do naruszenia ciągłości tkanek ludzkich, zasady stosowania sprzętu poddawanego sterylizacji oraz sposoby przeprowadzania dezynfekcji skóry i błon śluzowych oraz dekontaminacji pomieszczeń i urządzeń.</w:t>
      </w:r>
    </w:p>
    <w:p w14:paraId="0301EA6F" w14:textId="77777777" w:rsidR="003A515D" w:rsidRPr="003A515D" w:rsidRDefault="003A515D" w:rsidP="003A515D">
      <w:pPr>
        <w:spacing w:after="0" w:line="276" w:lineRule="auto"/>
        <w:ind w:left="851" w:right="849"/>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3. Na wniosek podmiotu obowiązanego do wdrożenia i stosowania procedur, o których mowa w ust. 1, państwowy powiatowy inspektor sanitarny opiniuje te procedury”,</w:t>
      </w:r>
    </w:p>
    <w:p w14:paraId="7B8B4D75"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 xml:space="preserve">co oznacza, że </w:t>
      </w:r>
      <w:r w:rsidRPr="003A515D">
        <w:rPr>
          <w:rFonts w:ascii="Calibri" w:eastAsia="Times New Roman" w:hAnsi="Calibri" w:cs="Calibri"/>
          <w:b/>
          <w:bCs/>
          <w:kern w:val="0"/>
          <w:sz w:val="20"/>
          <w:szCs w:val="20"/>
          <w:lang w:eastAsia="pl-PL"/>
          <w14:ligatures w14:val="none"/>
        </w:rPr>
        <w:t xml:space="preserve">powierzenie osobie nieuprawnionej do udzielania świadczeń zdrowotnych wykonywania czynności, w trakcie wykonywania których dochodzi do naruszenia ciągłości tkanek ludzkich, musi być bezwzględnie poprzedzone opracowaniem i wdrożeniem przez realizatora zadania </w:t>
      </w:r>
      <w:bookmarkStart w:id="32" w:name="_Hlk198635182"/>
      <w:r w:rsidRPr="003A515D">
        <w:rPr>
          <w:rFonts w:ascii="Calibri" w:eastAsia="Times New Roman" w:hAnsi="Calibri" w:cs="Calibri"/>
          <w:b/>
          <w:bCs/>
          <w:kern w:val="0"/>
          <w:sz w:val="20"/>
          <w:szCs w:val="20"/>
          <w:lang w:eastAsia="pl-PL"/>
          <w14:ligatures w14:val="none"/>
        </w:rPr>
        <w:t xml:space="preserve">publicznego procedur zapewniających ochronę przed zakażeniami oraz chorobami zakaźnymi </w:t>
      </w:r>
      <w:r w:rsidRPr="003A515D">
        <w:rPr>
          <w:rFonts w:ascii="Calibri" w:eastAsia="Times New Roman" w:hAnsi="Calibri" w:cs="Calibri"/>
          <w:kern w:val="0"/>
          <w:sz w:val="20"/>
          <w:szCs w:val="20"/>
          <w:lang w:eastAsia="pl-PL"/>
          <w14:ligatures w14:val="none"/>
        </w:rPr>
        <w:t xml:space="preserve">(w tym dotyczących </w:t>
      </w:r>
      <w:r w:rsidRPr="003A515D">
        <w:rPr>
          <w:sz w:val="20"/>
          <w:szCs w:val="20"/>
        </w:rPr>
        <w:t>postępowania związanego z usunięciem plamy biologicznej</w:t>
      </w:r>
      <w:r w:rsidRPr="003A515D">
        <w:rPr>
          <w:rFonts w:ascii="Calibri" w:eastAsia="Times New Roman" w:hAnsi="Calibri" w:cs="Calibri"/>
          <w:kern w:val="0"/>
          <w:sz w:val="20"/>
          <w:szCs w:val="20"/>
          <w:lang w:eastAsia="pl-PL"/>
          <w14:ligatures w14:val="none"/>
        </w:rPr>
        <w:t>)</w:t>
      </w:r>
      <w:r w:rsidRPr="003A515D">
        <w:rPr>
          <w:rFonts w:ascii="Calibri" w:eastAsia="Times New Roman" w:hAnsi="Calibri" w:cs="Calibri"/>
          <w:b/>
          <w:bCs/>
          <w:kern w:val="0"/>
          <w:sz w:val="20"/>
          <w:szCs w:val="20"/>
          <w:lang w:eastAsia="pl-PL"/>
          <w14:ligatures w14:val="none"/>
        </w:rPr>
        <w:t xml:space="preserve"> i ich zaopiniowaniem przez powiatowego inspektora sanitarnego</w:t>
      </w:r>
      <w:bookmarkEnd w:id="32"/>
      <w:r w:rsidRPr="003A515D">
        <w:rPr>
          <w:rFonts w:ascii="Calibri" w:eastAsia="Times New Roman" w:hAnsi="Calibri" w:cs="Calibri"/>
          <w:b/>
          <w:bCs/>
          <w:kern w:val="0"/>
          <w:sz w:val="20"/>
          <w:szCs w:val="20"/>
          <w:lang w:eastAsia="pl-PL"/>
          <w14:ligatures w14:val="none"/>
        </w:rPr>
        <w:t xml:space="preserve"> </w:t>
      </w:r>
      <w:r w:rsidRPr="003A515D">
        <w:rPr>
          <w:rFonts w:ascii="Calibri" w:eastAsia="Times New Roman" w:hAnsi="Calibri" w:cs="Calibri"/>
          <w:kern w:val="0"/>
          <w:sz w:val="20"/>
          <w:szCs w:val="20"/>
          <w:lang w:eastAsia="pl-PL"/>
          <w14:ligatures w14:val="none"/>
        </w:rPr>
        <w:t xml:space="preserve">– patrz: </w:t>
      </w:r>
      <w:r w:rsidRPr="003A515D">
        <w:rPr>
          <w:rFonts w:ascii="Calibri" w:eastAsia="Times New Roman" w:hAnsi="Calibri" w:cs="Calibri"/>
          <w:kern w:val="0"/>
          <w:sz w:val="20"/>
          <w:szCs w:val="20"/>
          <w:highlight w:val="lightGray"/>
          <w:lang w:eastAsia="pl-PL"/>
          <w14:ligatures w14:val="none"/>
        </w:rPr>
        <w:t>załącznik nr 5</w:t>
      </w:r>
      <w:r w:rsidRPr="003A515D">
        <w:rPr>
          <w:rFonts w:ascii="Calibri" w:eastAsia="Times New Roman" w:hAnsi="Calibri" w:cs="Calibri"/>
          <w:kern w:val="0"/>
          <w:sz w:val="20"/>
          <w:szCs w:val="20"/>
          <w:lang w:eastAsia="pl-PL"/>
          <w14:ligatures w14:val="none"/>
        </w:rPr>
        <w:t xml:space="preserve">. </w:t>
      </w:r>
    </w:p>
    <w:p w14:paraId="2A2776FF"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Uwaga: obowiązek wdrożenia i stosowania przedmiotowych procedur jest sprawdzany przez pracowników Państwowej Inspekcji Sanitarnej, a ich brak stanowi wykroczenie karane grzywną na podstawie artykułu 50 cyt. wyżej ustawy o zapobieganiu oraz zwalczaniu zakażeń i chorób zakaźnych u ludzi.</w:t>
      </w:r>
    </w:p>
    <w:p w14:paraId="470CD7FF" w14:textId="77777777" w:rsidR="003A515D" w:rsidRPr="003A515D" w:rsidRDefault="003A515D" w:rsidP="003A515D">
      <w:pPr>
        <w:spacing w:after="0" w:line="276" w:lineRule="auto"/>
        <w:ind w:left="426"/>
        <w:jc w:val="both"/>
        <w:rPr>
          <w:rFonts w:ascii="Calibri" w:eastAsia="Times New Roman" w:hAnsi="Calibri" w:cs="Calibri"/>
          <w:kern w:val="0"/>
          <w:sz w:val="20"/>
          <w:szCs w:val="20"/>
          <w:lang w:eastAsia="pl-PL"/>
          <w14:ligatures w14:val="none"/>
        </w:rPr>
      </w:pPr>
    </w:p>
    <w:p w14:paraId="52C736CA"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ascii="Calibri" w:eastAsia="Times New Roman" w:hAnsi="Calibri" w:cs="Calibri"/>
          <w:b/>
          <w:bCs/>
          <w:kern w:val="0"/>
          <w:sz w:val="20"/>
          <w:szCs w:val="20"/>
          <w:lang w:eastAsia="pl-PL"/>
          <w14:ligatures w14:val="none"/>
        </w:rPr>
        <w:t xml:space="preserve">1.3.2. Wykonywanie czynności polegających na skróconym poradnictwie </w:t>
      </w:r>
      <w:proofErr w:type="spellStart"/>
      <w:r w:rsidRPr="003A515D">
        <w:rPr>
          <w:rFonts w:ascii="Calibri" w:eastAsia="Times New Roman" w:hAnsi="Calibri" w:cs="Calibri"/>
          <w:b/>
          <w:bCs/>
          <w:kern w:val="0"/>
          <w:sz w:val="20"/>
          <w:szCs w:val="20"/>
          <w:lang w:eastAsia="pl-PL"/>
          <w14:ligatures w14:val="none"/>
        </w:rPr>
        <w:t>okołotestowym</w:t>
      </w:r>
      <w:proofErr w:type="spellEnd"/>
      <w:r w:rsidRPr="003A515D">
        <w:rPr>
          <w:rFonts w:ascii="Calibri" w:eastAsia="Times New Roman" w:hAnsi="Calibri" w:cs="Calibri"/>
          <w:kern w:val="0"/>
          <w:sz w:val="20"/>
          <w:szCs w:val="20"/>
          <w:lang w:eastAsia="pl-PL"/>
          <w14:ligatures w14:val="none"/>
        </w:rPr>
        <w:t xml:space="preserve"> i uzupełnianiu skróconej ankiety podczas akcyjnego testowania przesiewowego oraz późniejszym wprowadzaniu ankiety do systemu PKD, z którym współpracuje realizator zadania, mogą prowadzić wyłącznie osoby posiadające ważny certyfikat doradcy upoważniający do prowadzenia poradnictwa, wydany przez Krajowe Centrum ds. AIDS.</w:t>
      </w:r>
    </w:p>
    <w:p w14:paraId="3F8DC577"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 xml:space="preserve">W celu osiągnięcia pełnego profesjonalizmu pracy doradcy niedopuszczalne jest: </w:t>
      </w:r>
    </w:p>
    <w:p w14:paraId="3CDD3727"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lastRenderedPageBreak/>
        <w:t>1)</w:t>
      </w:r>
      <w:r w:rsidRPr="003A515D">
        <w:rPr>
          <w:rFonts w:ascii="Calibri" w:eastAsia="Times New Roman" w:hAnsi="Calibri" w:cs="Calibri"/>
          <w:kern w:val="0"/>
          <w:sz w:val="20"/>
          <w:szCs w:val="20"/>
          <w:lang w:eastAsia="pl-PL"/>
          <w14:ligatures w14:val="none"/>
        </w:rPr>
        <w:tab/>
        <w:t>wydawanie klientowi wyników badań bez profesjonalnego skróconego poradnictwa;</w:t>
      </w:r>
    </w:p>
    <w:p w14:paraId="0D99B39B"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2)</w:t>
      </w:r>
      <w:r w:rsidRPr="003A515D">
        <w:rPr>
          <w:rFonts w:ascii="Calibri" w:eastAsia="Times New Roman" w:hAnsi="Calibri" w:cs="Calibri"/>
          <w:kern w:val="0"/>
          <w:sz w:val="20"/>
          <w:szCs w:val="20"/>
          <w:lang w:eastAsia="pl-PL"/>
          <w14:ligatures w14:val="none"/>
        </w:rPr>
        <w:tab/>
        <w:t>wykonywanie badań i wydawanie wyników na nazwisko klienta;</w:t>
      </w:r>
    </w:p>
    <w:p w14:paraId="5C8BEC04"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3)</w:t>
      </w:r>
      <w:r w:rsidRPr="003A515D">
        <w:rPr>
          <w:rFonts w:ascii="Calibri" w:eastAsia="Times New Roman" w:hAnsi="Calibri" w:cs="Calibri"/>
          <w:kern w:val="0"/>
          <w:sz w:val="20"/>
          <w:szCs w:val="20"/>
          <w:lang w:eastAsia="pl-PL"/>
          <w14:ligatures w14:val="none"/>
        </w:rPr>
        <w:tab/>
        <w:t>odkodowywanie wyników badań (dodatnich i ujemnych) na życzenie klienta.</w:t>
      </w:r>
    </w:p>
    <w:p w14:paraId="7EEA43D2"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p>
    <w:p w14:paraId="7C38BE7B"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Z uwagi na brak możliwości wypełnienia formularza ankiety online, doradca jest zobowiązany do dopilnowania, aby ankieta dla osoby wykonującej test została wypełniona w wersji papierowej, a następnie niezwłocznie wprowadzona do systemu elektronicznego, korzystając z opcji „testowanie akcyjne poza PKD”.</w:t>
      </w:r>
    </w:p>
    <w:p w14:paraId="27F063CE"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p>
    <w:p w14:paraId="4C3197B3" w14:textId="77777777" w:rsidR="003A515D" w:rsidRPr="003A515D" w:rsidRDefault="003A515D" w:rsidP="003A515D">
      <w:pPr>
        <w:spacing w:after="0" w:line="276" w:lineRule="auto"/>
        <w:jc w:val="both"/>
        <w:rPr>
          <w:rFonts w:ascii="Calibri" w:eastAsia="Times New Roman" w:hAnsi="Calibri" w:cs="Calibri"/>
          <w:b/>
          <w:kern w:val="0"/>
          <w:sz w:val="20"/>
          <w:szCs w:val="20"/>
          <w:lang w:eastAsia="pl-PL"/>
          <w14:ligatures w14:val="none"/>
        </w:rPr>
      </w:pPr>
      <w:r w:rsidRPr="003A515D">
        <w:rPr>
          <w:rFonts w:ascii="Calibri" w:eastAsia="Times New Roman" w:hAnsi="Calibri" w:cs="Calibri"/>
          <w:b/>
          <w:kern w:val="0"/>
          <w:sz w:val="20"/>
          <w:szCs w:val="20"/>
          <w:lang w:eastAsia="pl-PL"/>
          <w14:ligatures w14:val="none"/>
        </w:rPr>
        <w:t>1.3.3.</w:t>
      </w:r>
      <w:r w:rsidRPr="003A515D">
        <w:rPr>
          <w:rFonts w:ascii="Calibri" w:eastAsia="Times New Roman" w:hAnsi="Calibri" w:cs="Calibri"/>
          <w:b/>
          <w:bCs/>
          <w:kern w:val="0"/>
          <w:sz w:val="20"/>
          <w:szCs w:val="20"/>
          <w:lang w:eastAsia="pl-PL"/>
          <w14:ligatures w14:val="none"/>
        </w:rPr>
        <w:t xml:space="preserve"> Wykonywanie czynności polegających na </w:t>
      </w:r>
      <w:r w:rsidRPr="003A515D">
        <w:rPr>
          <w:rFonts w:ascii="Calibri" w:eastAsia="Times New Roman" w:hAnsi="Calibri" w:cs="Calibri"/>
          <w:b/>
          <w:kern w:val="0"/>
          <w:sz w:val="20"/>
          <w:szCs w:val="20"/>
          <w:lang w:eastAsia="pl-PL"/>
          <w14:ligatures w14:val="none"/>
        </w:rPr>
        <w:t>koordynowaniu czynności realizowanych w ramach zadania publicznego:</w:t>
      </w:r>
    </w:p>
    <w:p w14:paraId="25957AE8"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Realizator zadania publicznego jest zobowiązany do zapewnienia koordynacji wszystkich czynności realizowanych w ramach zadania publicznego. W tym celu powinien:</w:t>
      </w:r>
    </w:p>
    <w:p w14:paraId="7298D7B1" w14:textId="77777777" w:rsidR="003A515D" w:rsidRPr="003A515D" w:rsidRDefault="003A515D" w:rsidP="00010566">
      <w:pPr>
        <w:numPr>
          <w:ilvl w:val="0"/>
          <w:numId w:val="114"/>
        </w:numPr>
        <w:spacing w:after="0" w:line="276" w:lineRule="auto"/>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wyznaczyć koordynatora zadania,</w:t>
      </w:r>
    </w:p>
    <w:p w14:paraId="6C979117" w14:textId="77777777" w:rsidR="003A515D" w:rsidRPr="003A515D" w:rsidRDefault="003A515D" w:rsidP="00010566">
      <w:pPr>
        <w:numPr>
          <w:ilvl w:val="0"/>
          <w:numId w:val="114"/>
        </w:numPr>
        <w:spacing w:after="0" w:line="276" w:lineRule="auto"/>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 xml:space="preserve">powierzyć pełnienie funkcji koordynatora (na podstawie umowy o pracę lub umowy cywilnoprawnej) osobie posiadającej doświadczenie w zakresie organizacji i zarządzania, a także wykazującej się znajomością przepisów ustawy z dnia 11 września 2015 r. </w:t>
      </w:r>
      <w:r w:rsidRPr="003A515D">
        <w:rPr>
          <w:rFonts w:ascii="Calibri" w:eastAsia="Times New Roman" w:hAnsi="Calibri" w:cs="Calibri"/>
          <w:i/>
          <w:iCs/>
          <w:kern w:val="0"/>
          <w:sz w:val="20"/>
          <w:szCs w:val="20"/>
          <w:lang w:eastAsia="pl-PL"/>
          <w14:ligatures w14:val="none"/>
        </w:rPr>
        <w:t xml:space="preserve">o zdrowiu publicznym </w:t>
      </w:r>
      <w:r w:rsidRPr="003A515D">
        <w:rPr>
          <w:rFonts w:ascii="Calibri" w:eastAsia="Times New Roman" w:hAnsi="Calibri" w:cs="Calibri"/>
          <w:kern w:val="0"/>
          <w:sz w:val="20"/>
          <w:szCs w:val="20"/>
          <w:lang w:eastAsia="pl-PL"/>
          <w14:ligatures w14:val="none"/>
        </w:rPr>
        <w:t>(</w:t>
      </w:r>
      <w:proofErr w:type="spellStart"/>
      <w:r w:rsidRPr="003A515D">
        <w:rPr>
          <w:rFonts w:ascii="Calibri" w:eastAsia="Times New Roman" w:hAnsi="Calibri" w:cs="Calibri"/>
          <w:kern w:val="0"/>
          <w:sz w:val="20"/>
          <w:szCs w:val="20"/>
          <w:lang w:eastAsia="pl-PL"/>
          <w14:ligatures w14:val="none"/>
        </w:rPr>
        <w:t>t.j</w:t>
      </w:r>
      <w:proofErr w:type="spellEnd"/>
      <w:r w:rsidRPr="003A515D">
        <w:rPr>
          <w:rFonts w:ascii="Calibri" w:eastAsia="Times New Roman" w:hAnsi="Calibri" w:cs="Calibri"/>
          <w:kern w:val="0"/>
          <w:sz w:val="20"/>
          <w:szCs w:val="20"/>
          <w:lang w:eastAsia="pl-PL"/>
          <w14:ligatures w14:val="none"/>
        </w:rPr>
        <w:t xml:space="preserve">. Dz. U. z 2024 r. poz. 1670 </w:t>
      </w:r>
      <w:proofErr w:type="spellStart"/>
      <w:r w:rsidRPr="003A515D">
        <w:rPr>
          <w:rFonts w:ascii="Calibri" w:eastAsia="Times New Roman" w:hAnsi="Calibri" w:cs="Calibri"/>
          <w:kern w:val="0"/>
          <w:sz w:val="20"/>
          <w:szCs w:val="20"/>
          <w:lang w:eastAsia="pl-PL"/>
          <w14:ligatures w14:val="none"/>
        </w:rPr>
        <w:t>t.j</w:t>
      </w:r>
      <w:proofErr w:type="spellEnd"/>
      <w:r w:rsidRPr="003A515D">
        <w:rPr>
          <w:rFonts w:ascii="Calibri" w:eastAsia="Times New Roman" w:hAnsi="Calibri" w:cs="Calibri"/>
          <w:kern w:val="0"/>
          <w:sz w:val="20"/>
          <w:szCs w:val="20"/>
          <w:lang w:eastAsia="pl-PL"/>
          <w14:ligatures w14:val="none"/>
        </w:rPr>
        <w:t xml:space="preserve">. z </w:t>
      </w:r>
      <w:proofErr w:type="spellStart"/>
      <w:r w:rsidRPr="003A515D">
        <w:rPr>
          <w:rFonts w:ascii="Calibri" w:eastAsia="Times New Roman" w:hAnsi="Calibri" w:cs="Calibri"/>
          <w:kern w:val="0"/>
          <w:sz w:val="20"/>
          <w:szCs w:val="20"/>
          <w:lang w:eastAsia="pl-PL"/>
          <w14:ligatures w14:val="none"/>
        </w:rPr>
        <w:t>późn</w:t>
      </w:r>
      <w:proofErr w:type="spellEnd"/>
      <w:r w:rsidRPr="003A515D">
        <w:rPr>
          <w:rFonts w:ascii="Calibri" w:eastAsia="Times New Roman" w:hAnsi="Calibri" w:cs="Calibri"/>
          <w:kern w:val="0"/>
          <w:sz w:val="20"/>
          <w:szCs w:val="20"/>
          <w:lang w:eastAsia="pl-PL"/>
          <w14:ligatures w14:val="none"/>
        </w:rPr>
        <w:t xml:space="preserve">. zm.), ustawy z dnia 27 sierpnia 2009 r. </w:t>
      </w:r>
      <w:r w:rsidRPr="003A515D">
        <w:rPr>
          <w:rFonts w:ascii="Calibri" w:eastAsia="Times New Roman" w:hAnsi="Calibri" w:cs="Calibri"/>
          <w:i/>
          <w:iCs/>
          <w:kern w:val="0"/>
          <w:sz w:val="20"/>
          <w:szCs w:val="20"/>
          <w:lang w:eastAsia="pl-PL"/>
          <w14:ligatures w14:val="none"/>
        </w:rPr>
        <w:t xml:space="preserve">o finansach publicznych </w:t>
      </w:r>
      <w:r w:rsidRPr="003A515D">
        <w:rPr>
          <w:rFonts w:ascii="Calibri" w:eastAsia="Times New Roman" w:hAnsi="Calibri" w:cs="Calibri"/>
          <w:kern w:val="0"/>
          <w:sz w:val="20"/>
          <w:szCs w:val="20"/>
          <w:lang w:eastAsia="pl-PL"/>
          <w14:ligatures w14:val="none"/>
        </w:rPr>
        <w:t>(</w:t>
      </w:r>
      <w:proofErr w:type="spellStart"/>
      <w:r w:rsidRPr="003A515D">
        <w:rPr>
          <w:rFonts w:ascii="Calibri" w:eastAsia="Times New Roman" w:hAnsi="Calibri" w:cs="Calibri"/>
          <w:kern w:val="0"/>
          <w:sz w:val="20"/>
          <w:szCs w:val="20"/>
          <w:lang w:eastAsia="pl-PL"/>
          <w14:ligatures w14:val="none"/>
        </w:rPr>
        <w:t>t.j</w:t>
      </w:r>
      <w:proofErr w:type="spellEnd"/>
      <w:r w:rsidRPr="003A515D">
        <w:rPr>
          <w:rFonts w:ascii="Calibri" w:eastAsia="Times New Roman" w:hAnsi="Calibri" w:cs="Calibri"/>
          <w:kern w:val="0"/>
          <w:sz w:val="20"/>
          <w:szCs w:val="20"/>
          <w:lang w:eastAsia="pl-PL"/>
          <w14:ligatures w14:val="none"/>
        </w:rPr>
        <w:t xml:space="preserve">. Dz. U. z 2024 r. poz. 1530 </w:t>
      </w:r>
      <w:proofErr w:type="spellStart"/>
      <w:r w:rsidRPr="003A515D">
        <w:rPr>
          <w:rFonts w:ascii="Calibri" w:eastAsia="Times New Roman" w:hAnsi="Calibri" w:cs="Calibri"/>
          <w:kern w:val="0"/>
          <w:sz w:val="20"/>
          <w:szCs w:val="20"/>
          <w:lang w:eastAsia="pl-PL"/>
          <w14:ligatures w14:val="none"/>
        </w:rPr>
        <w:t>t.j</w:t>
      </w:r>
      <w:proofErr w:type="spellEnd"/>
      <w:r w:rsidRPr="003A515D">
        <w:rPr>
          <w:rFonts w:ascii="Calibri" w:eastAsia="Times New Roman" w:hAnsi="Calibri" w:cs="Calibri"/>
          <w:kern w:val="0"/>
          <w:sz w:val="20"/>
          <w:szCs w:val="20"/>
          <w:lang w:eastAsia="pl-PL"/>
          <w14:ligatures w14:val="none"/>
        </w:rPr>
        <w:t xml:space="preserve">. z </w:t>
      </w:r>
      <w:proofErr w:type="spellStart"/>
      <w:r w:rsidRPr="003A515D">
        <w:rPr>
          <w:rFonts w:ascii="Calibri" w:eastAsia="Times New Roman" w:hAnsi="Calibri" w:cs="Calibri"/>
          <w:kern w:val="0"/>
          <w:sz w:val="20"/>
          <w:szCs w:val="20"/>
          <w:lang w:eastAsia="pl-PL"/>
          <w14:ligatures w14:val="none"/>
        </w:rPr>
        <w:t>późn</w:t>
      </w:r>
      <w:proofErr w:type="spellEnd"/>
      <w:r w:rsidRPr="003A515D">
        <w:rPr>
          <w:rFonts w:ascii="Calibri" w:eastAsia="Times New Roman" w:hAnsi="Calibri" w:cs="Calibri"/>
          <w:kern w:val="0"/>
          <w:sz w:val="20"/>
          <w:szCs w:val="20"/>
          <w:lang w:eastAsia="pl-PL"/>
          <w14:ligatures w14:val="none"/>
        </w:rPr>
        <w:t xml:space="preserve">. zm.), ustawy z dnia 11 września 2019 r. – </w:t>
      </w:r>
      <w:r w:rsidRPr="003A515D">
        <w:rPr>
          <w:rFonts w:ascii="Calibri" w:eastAsia="Times New Roman" w:hAnsi="Calibri" w:cs="Calibri"/>
          <w:i/>
          <w:iCs/>
          <w:kern w:val="0"/>
          <w:sz w:val="20"/>
          <w:szCs w:val="20"/>
          <w:lang w:eastAsia="pl-PL"/>
          <w14:ligatures w14:val="none"/>
        </w:rPr>
        <w:t xml:space="preserve">Prawo zamówień publicznych </w:t>
      </w:r>
      <w:r w:rsidRPr="003A515D">
        <w:rPr>
          <w:rFonts w:ascii="Calibri" w:eastAsia="Times New Roman" w:hAnsi="Calibri" w:cs="Calibri"/>
          <w:kern w:val="0"/>
          <w:sz w:val="20"/>
          <w:szCs w:val="20"/>
          <w:lang w:eastAsia="pl-PL"/>
          <w14:ligatures w14:val="none"/>
        </w:rPr>
        <w:t>(</w:t>
      </w:r>
      <w:proofErr w:type="spellStart"/>
      <w:r w:rsidRPr="003A515D">
        <w:rPr>
          <w:rFonts w:ascii="Calibri" w:eastAsia="Times New Roman" w:hAnsi="Calibri" w:cs="Calibri"/>
          <w:kern w:val="0"/>
          <w:sz w:val="20"/>
          <w:szCs w:val="20"/>
          <w:lang w:eastAsia="pl-PL"/>
          <w14:ligatures w14:val="none"/>
        </w:rPr>
        <w:t>t.j</w:t>
      </w:r>
      <w:proofErr w:type="spellEnd"/>
      <w:r w:rsidRPr="003A515D">
        <w:rPr>
          <w:rFonts w:ascii="Calibri" w:eastAsia="Times New Roman" w:hAnsi="Calibri" w:cs="Calibri"/>
          <w:kern w:val="0"/>
          <w:sz w:val="20"/>
          <w:szCs w:val="20"/>
          <w:lang w:eastAsia="pl-PL"/>
          <w14:ligatures w14:val="none"/>
        </w:rPr>
        <w:t xml:space="preserve">. Dz. U. z 2024 r. poz. 1320 </w:t>
      </w:r>
      <w:proofErr w:type="spellStart"/>
      <w:r w:rsidRPr="003A515D">
        <w:rPr>
          <w:rFonts w:ascii="Calibri" w:eastAsia="Times New Roman" w:hAnsi="Calibri" w:cs="Calibri"/>
          <w:kern w:val="0"/>
          <w:sz w:val="20"/>
          <w:szCs w:val="20"/>
          <w:lang w:eastAsia="pl-PL"/>
          <w14:ligatures w14:val="none"/>
        </w:rPr>
        <w:t>t.j</w:t>
      </w:r>
      <w:proofErr w:type="spellEnd"/>
      <w:r w:rsidRPr="003A515D">
        <w:rPr>
          <w:rFonts w:ascii="Calibri" w:eastAsia="Times New Roman" w:hAnsi="Calibri" w:cs="Calibri"/>
          <w:kern w:val="0"/>
          <w:sz w:val="20"/>
          <w:szCs w:val="20"/>
          <w:lang w:eastAsia="pl-PL"/>
          <w14:ligatures w14:val="none"/>
        </w:rPr>
        <w:t xml:space="preserve">. z </w:t>
      </w:r>
      <w:proofErr w:type="spellStart"/>
      <w:r w:rsidRPr="003A515D">
        <w:rPr>
          <w:rFonts w:ascii="Calibri" w:eastAsia="Times New Roman" w:hAnsi="Calibri" w:cs="Calibri"/>
          <w:kern w:val="0"/>
          <w:sz w:val="20"/>
          <w:szCs w:val="20"/>
          <w:lang w:eastAsia="pl-PL"/>
          <w14:ligatures w14:val="none"/>
        </w:rPr>
        <w:t>późn</w:t>
      </w:r>
      <w:proofErr w:type="spellEnd"/>
      <w:r w:rsidRPr="003A515D">
        <w:rPr>
          <w:rFonts w:ascii="Calibri" w:eastAsia="Times New Roman" w:hAnsi="Calibri" w:cs="Calibri"/>
          <w:kern w:val="0"/>
          <w:sz w:val="20"/>
          <w:szCs w:val="20"/>
          <w:lang w:eastAsia="pl-PL"/>
          <w14:ligatures w14:val="none"/>
        </w:rPr>
        <w:t>. zm.) i przepisów dotyczących działalności leczniczej, praw pacjentów i zawodów medycznych.</w:t>
      </w:r>
    </w:p>
    <w:p w14:paraId="0DA61FDC"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p>
    <w:p w14:paraId="3921022E" w14:textId="77777777" w:rsidR="003A515D" w:rsidRPr="003A515D" w:rsidRDefault="003A515D" w:rsidP="003A515D">
      <w:pPr>
        <w:spacing w:after="0" w:line="276" w:lineRule="auto"/>
        <w:jc w:val="both"/>
        <w:rPr>
          <w:rFonts w:ascii="Calibri" w:eastAsia="Times New Roman" w:hAnsi="Calibri" w:cs="Calibri"/>
          <w:b/>
          <w:bCs/>
          <w:kern w:val="0"/>
          <w:sz w:val="20"/>
          <w:szCs w:val="20"/>
          <w:lang w:eastAsia="pl-PL"/>
          <w14:ligatures w14:val="none"/>
        </w:rPr>
      </w:pPr>
      <w:r w:rsidRPr="003A515D">
        <w:rPr>
          <w:rFonts w:ascii="Calibri" w:eastAsia="Times New Roman" w:hAnsi="Calibri" w:cs="Calibri"/>
          <w:b/>
          <w:bCs/>
          <w:kern w:val="0"/>
          <w:sz w:val="20"/>
          <w:szCs w:val="20"/>
          <w:lang w:eastAsia="pl-PL"/>
          <w14:ligatures w14:val="none"/>
        </w:rPr>
        <w:t xml:space="preserve">Do zadań koordynatora zadania publicznego należy w szczególności: </w:t>
      </w:r>
    </w:p>
    <w:p w14:paraId="425D6E96" w14:textId="77777777" w:rsidR="003A515D" w:rsidRPr="003A515D" w:rsidRDefault="003A515D" w:rsidP="00010566">
      <w:pPr>
        <w:numPr>
          <w:ilvl w:val="0"/>
          <w:numId w:val="115"/>
        </w:numPr>
        <w:spacing w:after="0" w:line="276" w:lineRule="auto"/>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podejmowanie działań gwarantujących racjonalne, planowe i zgodne z przeznaczeniem wykorzystanie środków finansowych;</w:t>
      </w:r>
    </w:p>
    <w:p w14:paraId="15683C19" w14:textId="77777777" w:rsidR="003A515D" w:rsidRPr="003A515D" w:rsidRDefault="003A515D" w:rsidP="00010566">
      <w:pPr>
        <w:numPr>
          <w:ilvl w:val="0"/>
          <w:numId w:val="115"/>
        </w:numPr>
        <w:spacing w:after="0" w:line="276" w:lineRule="auto"/>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podejmowanie działań formalno-prawnych, zgodnie z obowiązującymi przepisami, związanych z organizacją i obsługą akcyjnego testowania przesiewowego w kierunku HIV, kiły i HCV poza placówkami medycznymi;</w:t>
      </w:r>
    </w:p>
    <w:p w14:paraId="5AD6491F" w14:textId="77777777" w:rsidR="003A515D" w:rsidRPr="003A515D" w:rsidRDefault="003A515D" w:rsidP="00010566">
      <w:pPr>
        <w:numPr>
          <w:ilvl w:val="0"/>
          <w:numId w:val="115"/>
        </w:numPr>
        <w:spacing w:after="0" w:line="276" w:lineRule="auto"/>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informowanie Krajowego Centrum ds. AIDS o wszelkich planowanych zmianach dotyczących organizacji przedsięwzięcia i realizowania zadania publicznego w stosunku do stanu gwarantowanego w ofercie konkursowej (w szczególności dotyczących zmiany terminu, zmiany miejsca i danych teleadresowych, uzyskania dodatkowych źródeł finansowania, akcji promocyjnych ze szczególnym uwzględnieniem obowiązku informacyjnego wynikającego z zapisów umowy, zmian personalnych w składzie osób uczestniczących w realizacji zadania itp.);</w:t>
      </w:r>
    </w:p>
    <w:p w14:paraId="69C01362" w14:textId="77777777" w:rsidR="003A515D" w:rsidRPr="003A515D" w:rsidRDefault="003A515D" w:rsidP="00010566">
      <w:pPr>
        <w:numPr>
          <w:ilvl w:val="0"/>
          <w:numId w:val="115"/>
        </w:numPr>
        <w:spacing w:after="0" w:line="276" w:lineRule="auto"/>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udział w ewentualnych spotkaniach merytorycznych i organizacyjnych dotyczących zadania publicznego, przygotowanych przez Krajowe Centrum ds. AIDS.</w:t>
      </w:r>
    </w:p>
    <w:p w14:paraId="08B490BD" w14:textId="77777777" w:rsidR="003A515D" w:rsidRPr="003A515D" w:rsidRDefault="003A515D" w:rsidP="00010566">
      <w:pPr>
        <w:numPr>
          <w:ilvl w:val="0"/>
          <w:numId w:val="115"/>
        </w:numPr>
        <w:spacing w:after="0" w:line="276" w:lineRule="auto"/>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prowadzenie bieżącej korespondencji z przedstawicielami Krajowego Centrum ds. AIDS, w tym: terminowe przesyłanie odpowiedzi, zwracanie się z odpowiednim wyprzedzeniem (min. 15 dni roboczych) o akceptację materiałów promocyjnych/publikacji/postów zawierających logotypy MZ i KC ds. AIDS, tak aby umożliwić wydanie akceptacji zarówno przez jednostkę nadzorującą, jak i udzielającą dotacji oraz wypełnienie obowiązku informacyjnego;</w:t>
      </w:r>
    </w:p>
    <w:p w14:paraId="122158FC" w14:textId="77777777" w:rsidR="003A515D" w:rsidRPr="003A515D" w:rsidRDefault="003A515D" w:rsidP="00010566">
      <w:pPr>
        <w:numPr>
          <w:ilvl w:val="0"/>
          <w:numId w:val="115"/>
        </w:numPr>
        <w:spacing w:after="0" w:line="276" w:lineRule="auto"/>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prowadzenie dokumentacji (np. przechowywanie faktur) i sporządzania sprawozdania z realizacji zadania publicznego;</w:t>
      </w:r>
    </w:p>
    <w:p w14:paraId="245F8979" w14:textId="77777777" w:rsidR="003A515D" w:rsidRPr="003A515D" w:rsidRDefault="003A515D" w:rsidP="00010566">
      <w:pPr>
        <w:numPr>
          <w:ilvl w:val="0"/>
          <w:numId w:val="115"/>
        </w:numPr>
        <w:spacing w:after="0" w:line="276" w:lineRule="auto"/>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wypełnienie obowiązku informacyjnego:</w:t>
      </w:r>
    </w:p>
    <w:p w14:paraId="4F72643D" w14:textId="77777777" w:rsidR="003A515D" w:rsidRPr="003A515D" w:rsidRDefault="003A515D" w:rsidP="003A515D">
      <w:pPr>
        <w:spacing w:after="0" w:line="276" w:lineRule="auto"/>
        <w:jc w:val="center"/>
        <w:rPr>
          <w:rFonts w:ascii="Calibri" w:eastAsia="Times New Roman" w:hAnsi="Calibri" w:cs="Calibri"/>
          <w:b/>
          <w:bCs/>
          <w:kern w:val="0"/>
          <w:sz w:val="20"/>
          <w:szCs w:val="20"/>
          <w:lang w:eastAsia="pl-PL"/>
          <w14:ligatures w14:val="none"/>
        </w:rPr>
      </w:pPr>
      <w:r w:rsidRPr="003A515D">
        <w:rPr>
          <w:rFonts w:ascii="Calibri" w:eastAsia="Times New Roman" w:hAnsi="Calibri" w:cs="Calibri"/>
          <w:b/>
          <w:bCs/>
          <w:kern w:val="0"/>
          <w:sz w:val="20"/>
          <w:szCs w:val="20"/>
          <w:lang w:eastAsia="pl-PL"/>
          <w14:ligatures w14:val="none"/>
        </w:rPr>
        <w:t>Obowiązki informacyjne Zleceniobiorcy w umowach poniżej 50 tys. zł:</w:t>
      </w:r>
    </w:p>
    <w:p w14:paraId="727C4EB3"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 xml:space="preserve">Zleceniobiorca zobowiązuje się do: </w:t>
      </w:r>
    </w:p>
    <w:p w14:paraId="25E4215D" w14:textId="77777777" w:rsidR="003A515D" w:rsidRPr="003A515D" w:rsidRDefault="003A515D" w:rsidP="00010566">
      <w:pPr>
        <w:numPr>
          <w:ilvl w:val="0"/>
          <w:numId w:val="127"/>
        </w:numPr>
        <w:spacing w:after="0" w:line="276" w:lineRule="auto"/>
        <w:ind w:left="426" w:hanging="426"/>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 xml:space="preserve">zamieszczania w materiałach promocyjnych, informacyjnych, szkoleniowych i edukacyjnych (drukowanych, na stronach internetowych, w mediach społecznościowych i innych nośnikach) promujących zadanie wyłącznie takich treści, które służą realizacji zadania publicznego. Zleceniobiorca zobowiązuje się, że treści te nie będą zawierały w szczególności wulgaryzmów oraz nie będą naruszały dobrych obyczajów i obowiązujących przepisów prawa, a w przypadku kierowania ww. materiałów do populacji szczególnie podatnych na ryzyko zakażenia będą opatrzone odpowiednią klauzulą, której treść będzie zaakceptowana przez Zleceniodawcę. </w:t>
      </w:r>
    </w:p>
    <w:p w14:paraId="3BE0BBD6" w14:textId="77777777" w:rsidR="003A515D" w:rsidRPr="003A515D" w:rsidRDefault="003A515D" w:rsidP="00010566">
      <w:pPr>
        <w:numPr>
          <w:ilvl w:val="0"/>
          <w:numId w:val="127"/>
        </w:numPr>
        <w:spacing w:after="0" w:line="276" w:lineRule="auto"/>
        <w:ind w:left="426" w:hanging="426"/>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lastRenderedPageBreak/>
        <w:t>informowania, że zadanie jest współfinansowane/finansowane ze środków Zleceniodawcy i Ministerstwa Zdrowia. Informacja na ten temat powinna się znaleźć we wszystkich materiałach, publikacjach, informacjach dla mediów, ogłoszeniach oraz wystąpieniach publicznych dotyczących realizowanego zadania publicznego.</w:t>
      </w:r>
    </w:p>
    <w:p w14:paraId="3792CC6C" w14:textId="77777777" w:rsidR="003A515D" w:rsidRPr="003A515D" w:rsidRDefault="003A515D" w:rsidP="00010566">
      <w:pPr>
        <w:numPr>
          <w:ilvl w:val="0"/>
          <w:numId w:val="127"/>
        </w:numPr>
        <w:spacing w:after="0" w:line="276" w:lineRule="auto"/>
        <w:ind w:left="426" w:hanging="426"/>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 xml:space="preserve">do umieszczania logo Zleceniodawcy i Ministerstwa Zdrowia na wszystkich materiałach, w szczególności promocyjnych, informacyjnych, szkoleniowych i edukacyjnych, dotyczących realizowanego zadania, oraz zakupionych środkach trwałych, proporcjonalnie do wielkości innych oznaczeń, w sposób zapewniający jego dobrą widoczność, chyba że Ministerstwo Zdrowia postanowi inaczej, o czym Zleceniobiorca zostanie bezzwłocznie zawiadomiony. Logotyp MZ musi być używany zgodnie z rozporządzeniem Rady Ministrów z dn. 30.09.2022 w sprawie sposobu używania wizerunku orła oraz barw RP do celów identyfikacji wizualnej w sposób uniemożliwiający jego zniekształcenie. </w:t>
      </w:r>
    </w:p>
    <w:p w14:paraId="15B9103F" w14:textId="77777777" w:rsidR="003A515D" w:rsidRPr="003A515D" w:rsidRDefault="003A515D" w:rsidP="00010566">
      <w:pPr>
        <w:numPr>
          <w:ilvl w:val="0"/>
          <w:numId w:val="127"/>
        </w:numPr>
        <w:spacing w:after="0" w:line="276" w:lineRule="auto"/>
        <w:ind w:left="426" w:hanging="426"/>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dostosowania opracowywanych przez siebie w ramach Umowy</w:t>
      </w:r>
      <w:r w:rsidRPr="003A515D">
        <w:rPr>
          <w:rFonts w:ascii="Calibri" w:eastAsia="Times New Roman" w:hAnsi="Calibri" w:cs="Calibri"/>
          <w:b/>
          <w:bCs/>
          <w:kern w:val="0"/>
          <w:sz w:val="20"/>
          <w:szCs w:val="20"/>
          <w:lang w:eastAsia="pl-PL"/>
          <w14:ligatures w14:val="none"/>
        </w:rPr>
        <w:t xml:space="preserve"> </w:t>
      </w:r>
      <w:r w:rsidRPr="003A515D">
        <w:rPr>
          <w:rFonts w:ascii="Calibri" w:eastAsia="Times New Roman" w:hAnsi="Calibri" w:cs="Calibri"/>
          <w:kern w:val="0"/>
          <w:sz w:val="20"/>
          <w:szCs w:val="20"/>
          <w:lang w:eastAsia="pl-PL"/>
          <w14:ligatures w14:val="none"/>
        </w:rPr>
        <w:t>wyżej wspomnianych materiałów do wymagań i strategii informacyjnej Ministerstwa Zdrowia.</w:t>
      </w:r>
    </w:p>
    <w:p w14:paraId="77B0FF86" w14:textId="77777777" w:rsidR="003A515D" w:rsidRPr="003A515D" w:rsidRDefault="003A515D" w:rsidP="003A515D">
      <w:pPr>
        <w:spacing w:after="0" w:line="276" w:lineRule="auto"/>
        <w:jc w:val="center"/>
        <w:rPr>
          <w:rFonts w:ascii="Calibri" w:eastAsia="Times New Roman" w:hAnsi="Calibri" w:cs="Calibri"/>
          <w:b/>
          <w:bCs/>
          <w:kern w:val="0"/>
          <w:sz w:val="20"/>
          <w:szCs w:val="20"/>
          <w:lang w:eastAsia="pl-PL"/>
          <w14:ligatures w14:val="none"/>
        </w:rPr>
      </w:pPr>
      <w:r w:rsidRPr="003A515D">
        <w:rPr>
          <w:rFonts w:ascii="Calibri" w:eastAsia="Times New Roman" w:hAnsi="Calibri" w:cs="Calibri"/>
          <w:b/>
          <w:bCs/>
          <w:kern w:val="0"/>
          <w:sz w:val="20"/>
          <w:szCs w:val="20"/>
          <w:lang w:eastAsia="pl-PL"/>
          <w14:ligatures w14:val="none"/>
        </w:rPr>
        <w:t>Obowiązki informacyjne Zleceniobiorcy w umowach powyżej 50 tys. zł:</w:t>
      </w:r>
    </w:p>
    <w:p w14:paraId="5C47B230" w14:textId="77777777" w:rsidR="003A515D" w:rsidRPr="003A515D" w:rsidRDefault="003A515D" w:rsidP="00010566">
      <w:pPr>
        <w:numPr>
          <w:ilvl w:val="0"/>
          <w:numId w:val="126"/>
        </w:numPr>
        <w:spacing w:after="0" w:line="276" w:lineRule="auto"/>
        <w:ind w:left="426" w:hanging="426"/>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Zleceniobiorca zobowiązuje się do zamieszczania w materiałach promocyjnych, informacyjnych, szkoleniowych i edukacyjnych (drukowanych, na stronach internetowych, w mediach społecznościowych i innych nośnikach) promujących zadanie wyłącznie takich treści, które służą realizacji zadania publicznego. Zleceniobiorca zobowiązuje się, że treści te nie będą zawierały w szczególności wulgaryzmów oraz nie będą naruszały dobrych obyczajów i obowiązujących przepisów prawa, a w przypadku kierowania ww. materiałów do populacji szczególnie podatnych na ryzyko zakażenia będą opatrzone odpowiednią klauzulą, której treść będzie zaakceptowana przez Zleceniodawcę.</w:t>
      </w:r>
    </w:p>
    <w:p w14:paraId="458BB4AD" w14:textId="77777777" w:rsidR="003A515D" w:rsidRPr="003A515D" w:rsidRDefault="003A515D" w:rsidP="00010566">
      <w:pPr>
        <w:numPr>
          <w:ilvl w:val="0"/>
          <w:numId w:val="123"/>
        </w:numPr>
        <w:spacing w:after="0" w:line="276" w:lineRule="auto"/>
        <w:ind w:left="426"/>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 xml:space="preserve">Zgodnie z Rozporządzeniem Rady Ministrów w sprawie określenia działań informacyjnych podejmowanych przez podmioty realizujące zadania finansowane lub dofinansowane z budżetu państwa lub z państwowych funduszy celowych (Dz. U z 2021 r. poz. 953 </w:t>
      </w:r>
      <w:proofErr w:type="spellStart"/>
      <w:r w:rsidRPr="003A515D">
        <w:rPr>
          <w:rFonts w:ascii="Calibri" w:eastAsia="Times New Roman" w:hAnsi="Calibri" w:cs="Calibri"/>
          <w:kern w:val="0"/>
          <w:sz w:val="20"/>
          <w:szCs w:val="20"/>
          <w:lang w:eastAsia="pl-PL"/>
          <w14:ligatures w14:val="none"/>
        </w:rPr>
        <w:t>t.j</w:t>
      </w:r>
      <w:proofErr w:type="spellEnd"/>
      <w:r w:rsidRPr="003A515D">
        <w:rPr>
          <w:rFonts w:ascii="Calibri" w:eastAsia="Times New Roman" w:hAnsi="Calibri" w:cs="Calibri"/>
          <w:kern w:val="0"/>
          <w:sz w:val="20"/>
          <w:szCs w:val="20"/>
          <w:lang w:eastAsia="pl-PL"/>
          <w14:ligatures w14:val="none"/>
        </w:rPr>
        <w:t>. z późn.zm.) Zleceniobiorca, od momentu uzyskania dofinansowania, zobowiązuje się do informowania opinii publicznej (w tym odbiorców rezultatów projektu) oraz osoby i podmioty uczestniczące w projekcie, o uzyskanym dofinansowaniu z budżetu państwa poprzez:</w:t>
      </w:r>
    </w:p>
    <w:p w14:paraId="1B9F3781"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1) Plakat informacyjny:</w:t>
      </w:r>
    </w:p>
    <w:p w14:paraId="4620FD7F" w14:textId="77777777" w:rsidR="003A515D" w:rsidRPr="003A515D" w:rsidRDefault="003A515D" w:rsidP="003A515D">
      <w:pPr>
        <w:spacing w:after="0" w:line="276" w:lineRule="auto"/>
        <w:ind w:left="426"/>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 xml:space="preserve">a) Wzór plakatu informacyjnego i szczegółowe wytyczne dotyczące jego wypełnienia znajdują się na </w:t>
      </w:r>
      <w:hyperlink r:id="rId29" w:history="1">
        <w:r w:rsidRPr="003A515D">
          <w:rPr>
            <w:rFonts w:ascii="Calibri" w:eastAsia="Times New Roman" w:hAnsi="Calibri" w:cs="Calibri"/>
            <w:color w:val="0563C1" w:themeColor="hyperlink"/>
            <w:kern w:val="0"/>
            <w:sz w:val="20"/>
            <w:szCs w:val="20"/>
            <w:u w:val="single"/>
            <w:lang w:eastAsia="pl-PL"/>
            <w14:ligatures w14:val="none"/>
          </w:rPr>
          <w:t>https://www.gov.pl/web/premier/dzialania-informacyjne</w:t>
        </w:r>
      </w:hyperlink>
      <w:r w:rsidRPr="003A515D">
        <w:rPr>
          <w:rFonts w:ascii="Calibri" w:eastAsia="Times New Roman" w:hAnsi="Calibri" w:cs="Calibri"/>
          <w:kern w:val="0"/>
          <w:sz w:val="20"/>
          <w:szCs w:val="20"/>
          <w:lang w:eastAsia="pl-PL"/>
          <w14:ligatures w14:val="none"/>
        </w:rPr>
        <w:t xml:space="preserve"> </w:t>
      </w:r>
    </w:p>
    <w:p w14:paraId="7AA9BC5D" w14:textId="77777777" w:rsidR="003A515D" w:rsidRPr="003A515D" w:rsidRDefault="003A515D" w:rsidP="003A515D">
      <w:pPr>
        <w:spacing w:after="0" w:line="276" w:lineRule="auto"/>
        <w:ind w:left="426"/>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b) Zleceniobiorca umieści plakat informacyjny w momencie rozpoczęcia projektu. Jeżeli projekt rozpoczął się przed uzyskaniem dofinansowania, plakat powinien zostać wyeksponowany bezpośrednio po podpisaniu umowy na dofinansowanie, jednak nie później niż 3 dni robocze od tej daty. Zleceniobiorca będzie eksponować plakat informacyjny do dnia zakończenia projektu.</w:t>
      </w:r>
    </w:p>
    <w:p w14:paraId="5CAC23B6" w14:textId="77777777" w:rsidR="003A515D" w:rsidRPr="003A515D" w:rsidRDefault="003A515D" w:rsidP="003A515D">
      <w:pPr>
        <w:spacing w:after="0" w:line="276" w:lineRule="auto"/>
        <w:ind w:left="426"/>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c) Zleceniobiorca umieści plakat informacyjny w miejscu realizacji projektu. Zleceniobiorca wybierze miejsce dobrze widoczne i ogólnodostępne, gdzie największa liczba osób będzie miała możliwość zapoznać się z treścią plakatu. Zleceniobiorca zamieści przynajmniej jeden plakat. Jeśli działania w ramach projektu realizowane są w kilku lokalizacjach, Zleceniobiorca umieści plakat w każdej z nich.</w:t>
      </w:r>
    </w:p>
    <w:p w14:paraId="52E2D48F" w14:textId="77777777" w:rsidR="003A515D" w:rsidRPr="003A515D" w:rsidRDefault="003A515D" w:rsidP="003A515D">
      <w:pPr>
        <w:spacing w:after="0" w:line="276" w:lineRule="auto"/>
        <w:ind w:left="426"/>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d) Zleceniobiorca zadba o to, aby plakat nie zakłócał ładu przestrzennego, a jego lokalizacja była zgodna z lokalnymi regulacjami lub zasadami dotyczącymi estetyki przestrzeni publicznej.</w:t>
      </w:r>
    </w:p>
    <w:p w14:paraId="63014AD0" w14:textId="77777777" w:rsidR="003A515D" w:rsidRPr="003A515D" w:rsidRDefault="003A515D" w:rsidP="003A515D">
      <w:pPr>
        <w:spacing w:after="0" w:line="276" w:lineRule="auto"/>
        <w:ind w:left="426"/>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 xml:space="preserve">e) Zleceniobiorca powinien odpowiednio zabezpieczyć plakat tak, aby przez cały czas ekspozycji wyglądał estetycznie, a informacja na nim zawarta była cały czas wyraźnie widoczna. </w:t>
      </w:r>
    </w:p>
    <w:p w14:paraId="439FF7BC" w14:textId="77777777" w:rsidR="003A515D" w:rsidRPr="003A515D" w:rsidRDefault="003A515D" w:rsidP="003A515D">
      <w:pPr>
        <w:spacing w:after="0" w:line="276" w:lineRule="auto"/>
        <w:ind w:left="426"/>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f) Uszkodzony lub nieczytelny plakat Zleceniobiorca jest zobowiązany wymienić.</w:t>
      </w:r>
    </w:p>
    <w:p w14:paraId="6AEFCFE5"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2) Stronę internetową i profile w internetowych serwisach społecznościowych:</w:t>
      </w:r>
    </w:p>
    <w:p w14:paraId="0D0773EA" w14:textId="77777777" w:rsidR="003A515D" w:rsidRPr="003A515D" w:rsidRDefault="003A515D" w:rsidP="003A515D">
      <w:pPr>
        <w:spacing w:after="0" w:line="276" w:lineRule="auto"/>
        <w:ind w:left="426" w:hanging="1"/>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 xml:space="preserve">a) Wzór prawidłowego oznaczenia strony internetowej i internetowych serwisów społecznościowych znajduje się na stronie </w:t>
      </w:r>
      <w:hyperlink r:id="rId30" w:history="1">
        <w:r w:rsidRPr="003A515D">
          <w:rPr>
            <w:rFonts w:ascii="Calibri" w:eastAsia="Times New Roman" w:hAnsi="Calibri" w:cs="Calibri"/>
            <w:color w:val="0563C1" w:themeColor="hyperlink"/>
            <w:kern w:val="0"/>
            <w:sz w:val="20"/>
            <w:szCs w:val="20"/>
            <w:u w:val="single"/>
            <w:lang w:eastAsia="pl-PL"/>
            <w14:ligatures w14:val="none"/>
          </w:rPr>
          <w:t>https://www.gov.pl/web/premier/dzialania-informacyjne</w:t>
        </w:r>
      </w:hyperlink>
      <w:r w:rsidRPr="003A515D">
        <w:rPr>
          <w:rFonts w:ascii="Calibri" w:eastAsia="Times New Roman" w:hAnsi="Calibri" w:cs="Calibri"/>
          <w:kern w:val="0"/>
          <w:sz w:val="20"/>
          <w:szCs w:val="20"/>
          <w:lang w:eastAsia="pl-PL"/>
          <w14:ligatures w14:val="none"/>
        </w:rPr>
        <w:t>. Znajdują się tam także wytyczne, jakie dokładnie informacje powinny zostać tam zawarte (m.in. barwy Rzeczypospolitej Polskiej i wizerunek godła Rzeczypospolitej Polskiej; informację o finansowaniu lub dofinansowaniu zadania z budżetu państwa lub z państwowych funduszy celowych; rodzaj dotacji budżetowej lub nazwę programu lub funduszu; nazwę zadania; wartość finansowania lub dofinansowania i całkowitą wartość zadania; datę podpisania umowy o finansowanie lub dofinansowanie zadania; krótki opis zadania.</w:t>
      </w:r>
    </w:p>
    <w:p w14:paraId="71F684E3" w14:textId="77777777" w:rsidR="003A515D" w:rsidRPr="003A515D" w:rsidRDefault="003A515D" w:rsidP="003A515D">
      <w:pPr>
        <w:spacing w:after="0" w:line="276" w:lineRule="auto"/>
        <w:ind w:left="426"/>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lastRenderedPageBreak/>
        <w:t>b) Informacje o projekcie Zleceniobiorca zamieści w zakładce / podstronie przeznaczonej specjalnie dla projektów realizowanych ze środków budżetu państwa. Dostęp do ww. zakładki / podstrony powinien być możliwy ze strony głównej serwisu i odpowiednio wyeksponowany.</w:t>
      </w:r>
    </w:p>
    <w:p w14:paraId="1954F11A" w14:textId="77777777" w:rsidR="003A515D" w:rsidRPr="003A515D" w:rsidRDefault="003A515D" w:rsidP="003A515D">
      <w:pPr>
        <w:spacing w:after="0" w:line="276" w:lineRule="auto"/>
        <w:ind w:left="426"/>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c) Zleceniobiorca zamieści informację o projekcie w momencie rozpoczęcia projektu. Jeżeli projekt rozpoczął się przed uzyskaniem dofinansowania, informacja powinna zostać zamieszczona bezpośrednio po podpisaniu umowy o dofinansowanie, jednak nie później niż 3 dni robocze od tej daty. Zleceniobiorca zobowiązany jest do zamieszczania informacji przez okres minimum 5 lat od dnia zakończenia projektu.</w:t>
      </w:r>
    </w:p>
    <w:p w14:paraId="6AB23701" w14:textId="77777777" w:rsidR="003A515D" w:rsidRPr="003A515D" w:rsidRDefault="003A515D" w:rsidP="003A515D">
      <w:pPr>
        <w:spacing w:after="0" w:line="276" w:lineRule="auto"/>
        <w:ind w:left="426"/>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d) Krótki opis projektu powinien być napisany prostym językiem i wskazywać:</w:t>
      </w:r>
    </w:p>
    <w:p w14:paraId="51F502EB" w14:textId="77777777" w:rsidR="003A515D" w:rsidRPr="003A515D" w:rsidRDefault="003A515D" w:rsidP="00010566">
      <w:pPr>
        <w:numPr>
          <w:ilvl w:val="1"/>
          <w:numId w:val="125"/>
        </w:numPr>
        <w:spacing w:after="0" w:line="276" w:lineRule="auto"/>
        <w:ind w:left="851" w:hanging="142"/>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cel lub cele projektu,</w:t>
      </w:r>
    </w:p>
    <w:p w14:paraId="3F7DDE3E" w14:textId="77777777" w:rsidR="003A515D" w:rsidRPr="003A515D" w:rsidRDefault="003A515D" w:rsidP="00010566">
      <w:pPr>
        <w:numPr>
          <w:ilvl w:val="1"/>
          <w:numId w:val="125"/>
        </w:numPr>
        <w:spacing w:after="0" w:line="276" w:lineRule="auto"/>
        <w:ind w:left="851" w:hanging="142"/>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realizowane zadania,</w:t>
      </w:r>
    </w:p>
    <w:p w14:paraId="5AC3C770" w14:textId="77777777" w:rsidR="003A515D" w:rsidRPr="003A515D" w:rsidRDefault="003A515D" w:rsidP="00010566">
      <w:pPr>
        <w:numPr>
          <w:ilvl w:val="1"/>
          <w:numId w:val="125"/>
        </w:numPr>
        <w:spacing w:after="0" w:line="276" w:lineRule="auto"/>
        <w:ind w:left="851" w:hanging="142"/>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grupy docelowe (do kogo skierowany jest projekt, kto z niego skorzysta),</w:t>
      </w:r>
    </w:p>
    <w:p w14:paraId="23C70881" w14:textId="77777777" w:rsidR="003A515D" w:rsidRPr="003A515D" w:rsidRDefault="003A515D" w:rsidP="00010566">
      <w:pPr>
        <w:numPr>
          <w:ilvl w:val="1"/>
          <w:numId w:val="125"/>
        </w:numPr>
        <w:spacing w:after="0" w:line="276" w:lineRule="auto"/>
        <w:ind w:left="851" w:hanging="142"/>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efekty projektu (produkty),</w:t>
      </w:r>
    </w:p>
    <w:p w14:paraId="259DF729" w14:textId="77777777" w:rsidR="003A515D" w:rsidRPr="003A515D" w:rsidRDefault="003A515D" w:rsidP="00010566">
      <w:pPr>
        <w:numPr>
          <w:ilvl w:val="1"/>
          <w:numId w:val="125"/>
        </w:numPr>
        <w:spacing w:after="0" w:line="276" w:lineRule="auto"/>
        <w:ind w:left="851" w:hanging="142"/>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zdjęcia, grafiki, materiały audiowizualne (opcjonalnie),</w:t>
      </w:r>
    </w:p>
    <w:p w14:paraId="381F9F82" w14:textId="77777777" w:rsidR="003A515D" w:rsidRPr="003A515D" w:rsidRDefault="003A515D" w:rsidP="00010566">
      <w:pPr>
        <w:numPr>
          <w:ilvl w:val="1"/>
          <w:numId w:val="125"/>
        </w:numPr>
        <w:spacing w:after="0" w:line="276" w:lineRule="auto"/>
        <w:ind w:left="851" w:hanging="142"/>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harmonogram projektu prezentujący jego główne etapy i postępy prac (opcjonalnie).</w:t>
      </w:r>
    </w:p>
    <w:p w14:paraId="3037203C" w14:textId="77777777" w:rsidR="003A515D" w:rsidRPr="003A515D" w:rsidRDefault="003A515D" w:rsidP="003A515D">
      <w:pPr>
        <w:spacing w:after="0" w:line="276" w:lineRule="auto"/>
        <w:jc w:val="both"/>
        <w:rPr>
          <w:rFonts w:ascii="Calibri" w:eastAsia="Times New Roman" w:hAnsi="Calibri" w:cs="Calibri"/>
          <w:b/>
          <w:bCs/>
          <w:kern w:val="0"/>
          <w:sz w:val="20"/>
          <w:szCs w:val="20"/>
          <w:lang w:eastAsia="pl-PL"/>
          <w14:ligatures w14:val="none"/>
        </w:rPr>
      </w:pPr>
    </w:p>
    <w:p w14:paraId="4DDC67C0"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ascii="Calibri" w:eastAsia="Times New Roman" w:hAnsi="Calibri" w:cs="Calibri"/>
          <w:b/>
          <w:bCs/>
          <w:kern w:val="0"/>
          <w:sz w:val="20"/>
          <w:szCs w:val="20"/>
          <w:lang w:eastAsia="pl-PL"/>
          <w14:ligatures w14:val="none"/>
        </w:rPr>
        <w:t>Informacja o wypełnieniu obowiązku informacyjnego powinna znaleźć się w sprawozdaniu z realizacji projektu</w:t>
      </w:r>
      <w:r w:rsidRPr="003A515D">
        <w:rPr>
          <w:rFonts w:ascii="Calibri" w:eastAsia="Times New Roman" w:hAnsi="Calibri" w:cs="Calibri"/>
          <w:kern w:val="0"/>
          <w:sz w:val="20"/>
          <w:szCs w:val="20"/>
          <w:lang w:eastAsia="pl-PL"/>
          <w14:ligatures w14:val="none"/>
        </w:rPr>
        <w:t>, zamieszczonym na platformie Witkac.pl. Brak wypełnienia tego obowiązku będzie</w:t>
      </w:r>
      <w:r w:rsidRPr="003A515D">
        <w:rPr>
          <w:rFonts w:ascii="Calibri" w:eastAsia="Times New Roman" w:hAnsi="Calibri" w:cs="Calibri"/>
          <w:b/>
          <w:bCs/>
          <w:kern w:val="0"/>
          <w:sz w:val="20"/>
          <w:szCs w:val="20"/>
          <w:lang w:eastAsia="pl-PL"/>
          <w14:ligatures w14:val="none"/>
        </w:rPr>
        <w:t xml:space="preserve"> </w:t>
      </w:r>
      <w:r w:rsidRPr="003A515D">
        <w:rPr>
          <w:rFonts w:ascii="Calibri" w:eastAsia="Times New Roman" w:hAnsi="Calibri" w:cs="Calibri"/>
          <w:kern w:val="0"/>
          <w:sz w:val="20"/>
          <w:szCs w:val="20"/>
          <w:lang w:eastAsia="pl-PL"/>
          <w14:ligatures w14:val="none"/>
        </w:rPr>
        <w:t>skutkował odrzuceniem sprawozdania. Należy podać link do strony internetowej i mediów</w:t>
      </w:r>
      <w:r w:rsidRPr="003A515D">
        <w:rPr>
          <w:rFonts w:ascii="Calibri" w:eastAsia="Times New Roman" w:hAnsi="Calibri" w:cs="Calibri"/>
          <w:b/>
          <w:bCs/>
          <w:kern w:val="0"/>
          <w:sz w:val="20"/>
          <w:szCs w:val="20"/>
          <w:lang w:eastAsia="pl-PL"/>
          <w14:ligatures w14:val="none"/>
        </w:rPr>
        <w:t xml:space="preserve"> </w:t>
      </w:r>
      <w:r w:rsidRPr="003A515D">
        <w:rPr>
          <w:rFonts w:ascii="Calibri" w:eastAsia="Times New Roman" w:hAnsi="Calibri" w:cs="Calibri"/>
          <w:kern w:val="0"/>
          <w:sz w:val="20"/>
          <w:szCs w:val="20"/>
          <w:lang w:eastAsia="pl-PL"/>
          <w14:ligatures w14:val="none"/>
        </w:rPr>
        <w:t>społecznościowych, gdzie zamieszczono informacje o projekcie. W załącznikach do sprawozdania należy również dołączyć zdjęcia odpowiednio wyeksponowanego plakatu informacyjnego.</w:t>
      </w:r>
    </w:p>
    <w:p w14:paraId="1B85154E"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p>
    <w:p w14:paraId="5B8F2208" w14:textId="77777777" w:rsidR="003A515D" w:rsidRPr="003A515D" w:rsidRDefault="003A515D" w:rsidP="00010566">
      <w:pPr>
        <w:numPr>
          <w:ilvl w:val="1"/>
          <w:numId w:val="124"/>
        </w:numPr>
        <w:spacing w:after="0" w:line="276" w:lineRule="auto"/>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b/>
          <w:bCs/>
          <w:kern w:val="0"/>
          <w:sz w:val="20"/>
          <w:szCs w:val="20"/>
          <w:lang w:eastAsia="pl-PL"/>
          <w14:ligatures w14:val="none"/>
        </w:rPr>
        <w:t>Kwestie techniczne</w:t>
      </w:r>
      <w:r w:rsidRPr="003A515D">
        <w:rPr>
          <w:rFonts w:ascii="Calibri" w:eastAsia="Times New Roman" w:hAnsi="Calibri" w:cs="Calibri"/>
          <w:kern w:val="0"/>
          <w:sz w:val="20"/>
          <w:szCs w:val="20"/>
          <w:lang w:eastAsia="pl-PL"/>
          <w14:ligatures w14:val="none"/>
        </w:rPr>
        <w:t xml:space="preserve"> – wymagania organizacyjne oraz potrzebne materiały.</w:t>
      </w:r>
    </w:p>
    <w:p w14:paraId="1D197ECD" w14:textId="77777777" w:rsidR="003A515D" w:rsidRPr="003A515D" w:rsidRDefault="003A515D" w:rsidP="003A515D">
      <w:pPr>
        <w:spacing w:after="0" w:line="276" w:lineRule="auto"/>
        <w:ind w:left="720"/>
        <w:contextualSpacing/>
        <w:jc w:val="both"/>
        <w:rPr>
          <w:rFonts w:ascii="Calibri" w:eastAsia="Times New Roman" w:hAnsi="Calibri" w:cs="Calibri"/>
          <w:kern w:val="0"/>
          <w:sz w:val="20"/>
          <w:szCs w:val="20"/>
          <w:lang w:eastAsia="pl-PL"/>
          <w14:ligatures w14:val="none"/>
        </w:rPr>
      </w:pPr>
    </w:p>
    <w:p w14:paraId="7622358B" w14:textId="77777777" w:rsidR="003A515D" w:rsidRPr="003A515D" w:rsidRDefault="003A515D" w:rsidP="003A515D">
      <w:pPr>
        <w:spacing w:after="0" w:line="276" w:lineRule="auto"/>
        <w:jc w:val="both"/>
        <w:rPr>
          <w:rFonts w:ascii="Calibri" w:eastAsia="Times New Roman" w:hAnsi="Calibri" w:cs="Calibri"/>
          <w:b/>
          <w:bCs/>
          <w:kern w:val="0"/>
          <w:sz w:val="20"/>
          <w:szCs w:val="20"/>
          <w:lang w:eastAsia="pl-PL"/>
          <w14:ligatures w14:val="none"/>
        </w:rPr>
      </w:pPr>
      <w:bookmarkStart w:id="33" w:name="_Hlk197676376"/>
      <w:r w:rsidRPr="003A515D">
        <w:rPr>
          <w:rFonts w:ascii="Calibri" w:eastAsia="Times New Roman" w:hAnsi="Calibri" w:cs="Calibri"/>
          <w:b/>
          <w:bCs/>
          <w:kern w:val="0"/>
          <w:sz w:val="20"/>
          <w:szCs w:val="20"/>
          <w:lang w:eastAsia="pl-PL"/>
          <w14:ligatures w14:val="none"/>
        </w:rPr>
        <w:t>Obowiązkiem Wykonawcy jest:</w:t>
      </w:r>
    </w:p>
    <w:bookmarkEnd w:id="33"/>
    <w:p w14:paraId="196D02BF" w14:textId="77777777" w:rsidR="003A515D" w:rsidRPr="003A515D" w:rsidRDefault="003A515D" w:rsidP="00010566">
      <w:pPr>
        <w:numPr>
          <w:ilvl w:val="0"/>
          <w:numId w:val="117"/>
        </w:numPr>
        <w:spacing w:after="0" w:line="276" w:lineRule="auto"/>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 xml:space="preserve">zaaranżowanie przestrzeni, w której będzie prowadzone poradnictwo i wykonanie testu, w taki sposób, aby została zabezpieczona przed niesprzyjającymi warunkami atmosferycznymi oraz dawała namiastkę prywatności i atmosferę intymności (można w tym celu wykorzystać np. namiot, parawan czy </w:t>
      </w:r>
      <w:proofErr w:type="spellStart"/>
      <w:r w:rsidRPr="003A515D">
        <w:rPr>
          <w:rFonts w:ascii="Calibri" w:eastAsia="Times New Roman" w:hAnsi="Calibri" w:cs="Calibri"/>
          <w:kern w:val="0"/>
          <w:sz w:val="20"/>
          <w:szCs w:val="20"/>
          <w:lang w:eastAsia="pl-PL"/>
          <w14:ligatures w14:val="none"/>
        </w:rPr>
        <w:t>rollup</w:t>
      </w:r>
      <w:proofErr w:type="spellEnd"/>
      <w:r w:rsidRPr="003A515D">
        <w:rPr>
          <w:rFonts w:ascii="Calibri" w:eastAsia="Times New Roman" w:hAnsi="Calibri" w:cs="Calibri"/>
          <w:kern w:val="0"/>
          <w:sz w:val="20"/>
          <w:szCs w:val="20"/>
          <w:lang w:eastAsia="pl-PL"/>
          <w14:ligatures w14:val="none"/>
        </w:rPr>
        <w:t>),</w:t>
      </w:r>
    </w:p>
    <w:p w14:paraId="060F0693" w14:textId="77777777" w:rsidR="003A515D" w:rsidRPr="003A515D" w:rsidRDefault="003A515D" w:rsidP="00010566">
      <w:pPr>
        <w:numPr>
          <w:ilvl w:val="0"/>
          <w:numId w:val="117"/>
        </w:numPr>
        <w:spacing w:after="0" w:line="276" w:lineRule="auto"/>
        <w:contextualSpacing/>
        <w:jc w:val="both"/>
        <w:rPr>
          <w:rFonts w:ascii="Calibri" w:eastAsia="Times New Roman" w:hAnsi="Calibri" w:cs="Calibri"/>
          <w:bCs/>
          <w:kern w:val="0"/>
          <w:sz w:val="20"/>
          <w:szCs w:val="20"/>
          <w:lang w:eastAsia="pl-PL"/>
          <w14:ligatures w14:val="none"/>
        </w:rPr>
      </w:pPr>
      <w:r w:rsidRPr="003A515D">
        <w:rPr>
          <w:rFonts w:ascii="Calibri" w:eastAsia="Times New Roman" w:hAnsi="Calibri" w:cs="Calibri"/>
          <w:bCs/>
          <w:kern w:val="0"/>
          <w:sz w:val="20"/>
          <w:szCs w:val="20"/>
          <w:lang w:eastAsia="pl-PL"/>
          <w14:ligatures w14:val="none"/>
        </w:rPr>
        <w:t>zapewnienie przyjaznej atmosfery podczas testowania,</w:t>
      </w:r>
    </w:p>
    <w:p w14:paraId="097BD6D3" w14:textId="77777777" w:rsidR="003A515D" w:rsidRPr="003A515D" w:rsidRDefault="003A515D" w:rsidP="00010566">
      <w:pPr>
        <w:numPr>
          <w:ilvl w:val="0"/>
          <w:numId w:val="117"/>
        </w:numPr>
        <w:spacing w:line="276" w:lineRule="auto"/>
        <w:contextualSpacing/>
        <w:jc w:val="both"/>
        <w:rPr>
          <w:rFonts w:ascii="Calibri" w:eastAsia="Times New Roman" w:hAnsi="Calibri" w:cs="Calibri"/>
          <w:kern w:val="0"/>
          <w:sz w:val="20"/>
          <w:szCs w:val="20"/>
          <w:lang w:eastAsia="pl-PL"/>
          <w14:ligatures w14:val="none"/>
        </w:rPr>
      </w:pPr>
      <w:bookmarkStart w:id="34" w:name="_Hlk197676204"/>
      <w:r w:rsidRPr="003A515D">
        <w:rPr>
          <w:rFonts w:ascii="Calibri" w:eastAsia="Times New Roman" w:hAnsi="Calibri" w:cs="Calibri"/>
          <w:kern w:val="0"/>
          <w:sz w:val="20"/>
          <w:szCs w:val="20"/>
          <w:lang w:eastAsia="pl-PL"/>
          <w14:ligatures w14:val="none"/>
        </w:rPr>
        <w:t xml:space="preserve">uwzględnienie w kosztorysie ewentualnych opłat, np. za: wynajęcie miejsca (stoiska), dojazd, nocleg i wyżywienie (dieta w czasie podróży krajowej jest przeznaczona na pokrycie zwiększonych kosztów wyżywienia – rozdział 2, Podróż krajowa) – zgodnie z </w:t>
      </w:r>
      <w:hyperlink r:id="rId31" w:history="1">
        <w:r w:rsidRPr="003A515D">
          <w:rPr>
            <w:rFonts w:ascii="Calibri" w:eastAsia="Times New Roman" w:hAnsi="Calibri" w:cs="Calibri"/>
            <w:color w:val="0563C1" w:themeColor="hyperlink"/>
            <w:kern w:val="0"/>
            <w:sz w:val="20"/>
            <w:szCs w:val="20"/>
            <w:u w:val="single"/>
            <w:lang w:eastAsia="pl-PL"/>
            <w14:ligatures w14:val="none"/>
          </w:rPr>
          <w:t>https://isap.sejm.gov.pl/isap.nsf/download.xsp/WDU20230002190/O/D20232190.pdf</w:t>
        </w:r>
      </w:hyperlink>
      <w:r w:rsidRPr="003A515D">
        <w:rPr>
          <w:rFonts w:ascii="Calibri" w:eastAsia="Times New Roman" w:hAnsi="Calibri" w:cs="Calibri"/>
          <w:kern w:val="0"/>
          <w:sz w:val="20"/>
          <w:szCs w:val="20"/>
          <w:lang w:eastAsia="pl-PL"/>
          <w14:ligatures w14:val="none"/>
        </w:rPr>
        <w:t>) czy wynajem sprzętu potrzebnego do aranżacji stoiska (np. parawanu, krzeseł, stolika).</w:t>
      </w:r>
    </w:p>
    <w:bookmarkEnd w:id="34"/>
    <w:p w14:paraId="6EED1093" w14:textId="77777777" w:rsidR="003A515D" w:rsidRPr="003A515D" w:rsidRDefault="003A515D" w:rsidP="00010566">
      <w:pPr>
        <w:numPr>
          <w:ilvl w:val="0"/>
          <w:numId w:val="117"/>
        </w:numPr>
        <w:spacing w:after="0" w:line="276" w:lineRule="auto"/>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 xml:space="preserve">dostarczenie personelowi potrzebnych materiałów drukowanych w celu prawidłowej organizacji pracy, tj.: </w:t>
      </w:r>
    </w:p>
    <w:p w14:paraId="17A1D2E3" w14:textId="77777777" w:rsidR="003A515D" w:rsidRPr="003A515D" w:rsidRDefault="003A515D" w:rsidP="00010566">
      <w:pPr>
        <w:numPr>
          <w:ilvl w:val="0"/>
          <w:numId w:val="118"/>
        </w:numPr>
        <w:spacing w:after="0" w:line="276" w:lineRule="auto"/>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formularz „Ankieta dla osoby wykonującej test” – do samodzielnego wydruku przez organizację otrzymującą dotację (załącznik nr 2),</w:t>
      </w:r>
    </w:p>
    <w:p w14:paraId="36240F21" w14:textId="77777777" w:rsidR="003A515D" w:rsidRPr="003A515D" w:rsidRDefault="003A515D" w:rsidP="00010566">
      <w:pPr>
        <w:numPr>
          <w:ilvl w:val="0"/>
          <w:numId w:val="118"/>
        </w:numPr>
        <w:spacing w:after="0" w:line="276" w:lineRule="auto"/>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formularz „Informacja medyczna” z wynikiem testu jako informacja medyczna wraz z informacją, gdzie można uzyskać wsparcie psychologiczne (telefon zaufania, poradnia internetowa, kody QR do broszur dla osoby z wynikiem PLUS i MINUS w teście HIV) – do samodzielnego wydruku przez organizację otrzymującą dotację (załącznik nr 1),</w:t>
      </w:r>
    </w:p>
    <w:p w14:paraId="20653577" w14:textId="77777777" w:rsidR="003A515D" w:rsidRPr="003A515D" w:rsidRDefault="003A515D" w:rsidP="00010566">
      <w:pPr>
        <w:numPr>
          <w:ilvl w:val="0"/>
          <w:numId w:val="118"/>
        </w:numPr>
        <w:spacing w:after="0" w:line="276" w:lineRule="auto"/>
        <w:contextualSpacing/>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 xml:space="preserve">ulotki/broszury informacyjne i inne materiały edukacyjne do przekazania klientom w wersji papierowej, znajdujące się na stronie </w:t>
      </w:r>
      <w:hyperlink r:id="rId32" w:history="1">
        <w:r w:rsidRPr="003A515D">
          <w:rPr>
            <w:rFonts w:ascii="Calibri" w:eastAsia="Times New Roman" w:hAnsi="Calibri" w:cs="Calibri"/>
            <w:color w:val="0563C1" w:themeColor="hyperlink"/>
            <w:kern w:val="0"/>
            <w:sz w:val="20"/>
            <w:szCs w:val="20"/>
            <w:u w:val="single"/>
            <w:lang w:eastAsia="pl-PL"/>
            <w14:ligatures w14:val="none"/>
          </w:rPr>
          <w:t>https://aids.gov.pl/_publikacje/wersja_papierowa_i_elektroniczna/</w:t>
        </w:r>
      </w:hyperlink>
      <w:r w:rsidRPr="003A515D">
        <w:rPr>
          <w:rFonts w:ascii="Calibri" w:eastAsia="Times New Roman" w:hAnsi="Calibri" w:cs="Calibri"/>
          <w:kern w:val="0"/>
          <w:sz w:val="20"/>
          <w:szCs w:val="20"/>
          <w:lang w:eastAsia="pl-PL"/>
          <w14:ligatures w14:val="none"/>
        </w:rPr>
        <w:t xml:space="preserve"> (wydane przez KC ds. AIDS, można je bezpłatnie pozyskać, wypełniając wniosek zamieszczony na stronie), </w:t>
      </w:r>
    </w:p>
    <w:p w14:paraId="65C0CCDA" w14:textId="77777777" w:rsidR="003A515D" w:rsidRPr="003A515D" w:rsidRDefault="003A515D" w:rsidP="00010566">
      <w:pPr>
        <w:numPr>
          <w:ilvl w:val="0"/>
          <w:numId w:val="118"/>
        </w:numPr>
        <w:spacing w:after="0" w:line="276" w:lineRule="auto"/>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 xml:space="preserve">plakat informacyjny z kodem QR prowadzącym do adresu aids.gov.pl/pkd – do samodzielnego kolorowego wydruku w formacie A3 przez organizację otrzymującą dotację (załącznik nr 4), </w:t>
      </w:r>
    </w:p>
    <w:p w14:paraId="307FB0FF" w14:textId="77777777" w:rsidR="003A515D" w:rsidRPr="003A515D" w:rsidRDefault="003A515D" w:rsidP="00010566">
      <w:pPr>
        <w:numPr>
          <w:ilvl w:val="0"/>
          <w:numId w:val="118"/>
        </w:numPr>
        <w:spacing w:after="0" w:line="276" w:lineRule="auto"/>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naklejki z numerami testów – dostarczone zostaną przez KC ds. AIDS,</w:t>
      </w:r>
    </w:p>
    <w:p w14:paraId="2DB5EC65" w14:textId="77777777" w:rsidR="003A515D" w:rsidRPr="003A515D" w:rsidRDefault="003A515D" w:rsidP="00010566">
      <w:pPr>
        <w:numPr>
          <w:ilvl w:val="0"/>
          <w:numId w:val="118"/>
        </w:numPr>
        <w:spacing w:after="0" w:line="276" w:lineRule="auto"/>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lastRenderedPageBreak/>
        <w:t>lista do sporządzenia „wykazu wykonanych testów”, na którą wpisuje się numery testów – do samodzielnego przygotowania przez organizację otrzymującą dotację.</w:t>
      </w:r>
    </w:p>
    <w:p w14:paraId="373ABCA7" w14:textId="77777777" w:rsidR="003A515D" w:rsidRPr="003A515D" w:rsidRDefault="003A515D" w:rsidP="00010566">
      <w:pPr>
        <w:numPr>
          <w:ilvl w:val="0"/>
          <w:numId w:val="121"/>
        </w:numPr>
        <w:spacing w:after="0" w:line="276" w:lineRule="auto"/>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samodzielny zakup i dostarczenie personelowi (przez organizację otrzymującą dotację) potrzebnych materiałów niezbędnych do wykonania procedury testowania, m.in. takich jak:</w:t>
      </w:r>
    </w:p>
    <w:p w14:paraId="636423F7" w14:textId="77777777" w:rsidR="003A515D" w:rsidRPr="003A515D" w:rsidRDefault="003A515D" w:rsidP="00010566">
      <w:pPr>
        <w:numPr>
          <w:ilvl w:val="0"/>
          <w:numId w:val="122"/>
        </w:numPr>
        <w:spacing w:after="0" w:line="276" w:lineRule="auto"/>
        <w:ind w:firstLine="414"/>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szybkie kasetkowe testy przesiewowe (w kierunku HIV, HCV, kiły, wraz ze wszystkimi akcesoriami niezbędnymi do wykonania testu (bufor, nakłuwacz, pipetka/kapilara)</w:t>
      </w:r>
    </w:p>
    <w:p w14:paraId="13C497A5" w14:textId="77777777" w:rsidR="003A515D" w:rsidRPr="003A515D" w:rsidRDefault="003A515D" w:rsidP="00010566">
      <w:pPr>
        <w:numPr>
          <w:ilvl w:val="0"/>
          <w:numId w:val="122"/>
        </w:numPr>
        <w:spacing w:after="0" w:line="276" w:lineRule="auto"/>
        <w:ind w:firstLine="414"/>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 xml:space="preserve">płyny do dezynfekcji (rąk, skóry i powierzchni), które powinny być używane zgodnie </w:t>
      </w:r>
      <w:r w:rsidRPr="003A515D">
        <w:rPr>
          <w:rFonts w:ascii="Calibri" w:eastAsia="Times New Roman" w:hAnsi="Calibri" w:cs="Calibri"/>
          <w:kern w:val="0"/>
          <w:sz w:val="20"/>
          <w:szCs w:val="20"/>
          <w:lang w:eastAsia="pl-PL"/>
          <w14:ligatures w14:val="none"/>
        </w:rPr>
        <w:br/>
        <w:t>z przeznaczeniem i instrukcją poszczególnych preparatów</w:t>
      </w:r>
    </w:p>
    <w:p w14:paraId="77FA5168" w14:textId="77777777" w:rsidR="003A515D" w:rsidRPr="003A515D" w:rsidRDefault="003A515D" w:rsidP="00010566">
      <w:pPr>
        <w:numPr>
          <w:ilvl w:val="0"/>
          <w:numId w:val="122"/>
        </w:numPr>
        <w:spacing w:after="0" w:line="276" w:lineRule="auto"/>
        <w:ind w:firstLine="414"/>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rękawiczki jednorazowe</w:t>
      </w:r>
    </w:p>
    <w:p w14:paraId="5911F306" w14:textId="77777777" w:rsidR="003A515D" w:rsidRPr="003A515D" w:rsidRDefault="003A515D" w:rsidP="00010566">
      <w:pPr>
        <w:numPr>
          <w:ilvl w:val="0"/>
          <w:numId w:val="122"/>
        </w:numPr>
        <w:spacing w:after="0" w:line="276" w:lineRule="auto"/>
        <w:ind w:firstLine="414"/>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 xml:space="preserve">waciki do odkażania </w:t>
      </w:r>
    </w:p>
    <w:p w14:paraId="20A50AEB" w14:textId="77777777" w:rsidR="003A515D" w:rsidRPr="003A515D" w:rsidRDefault="003A515D" w:rsidP="00010566">
      <w:pPr>
        <w:numPr>
          <w:ilvl w:val="0"/>
          <w:numId w:val="122"/>
        </w:numPr>
        <w:spacing w:after="0" w:line="276" w:lineRule="auto"/>
        <w:ind w:firstLine="414"/>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gaziki</w:t>
      </w:r>
    </w:p>
    <w:p w14:paraId="76A095C3" w14:textId="77777777" w:rsidR="003A515D" w:rsidRPr="003A515D" w:rsidRDefault="003A515D" w:rsidP="00010566">
      <w:pPr>
        <w:numPr>
          <w:ilvl w:val="0"/>
          <w:numId w:val="122"/>
        </w:numPr>
        <w:spacing w:after="0" w:line="276" w:lineRule="auto"/>
        <w:ind w:firstLine="414"/>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ręczniki papierowe</w:t>
      </w:r>
    </w:p>
    <w:p w14:paraId="099E431E" w14:textId="77777777" w:rsidR="003A515D" w:rsidRPr="003A515D" w:rsidRDefault="003A515D" w:rsidP="00010566">
      <w:pPr>
        <w:numPr>
          <w:ilvl w:val="0"/>
          <w:numId w:val="122"/>
        </w:numPr>
        <w:spacing w:after="0" w:line="276" w:lineRule="auto"/>
        <w:ind w:firstLine="414"/>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plastry</w:t>
      </w:r>
    </w:p>
    <w:p w14:paraId="17819152" w14:textId="77777777" w:rsidR="003A515D" w:rsidRPr="003A515D" w:rsidRDefault="003A515D" w:rsidP="00010566">
      <w:pPr>
        <w:numPr>
          <w:ilvl w:val="0"/>
          <w:numId w:val="122"/>
        </w:numPr>
        <w:spacing w:after="0" w:line="276" w:lineRule="auto"/>
        <w:ind w:firstLine="414"/>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widocznie oznakowane worki lub pojemniki na zakaźne, nieostre odpady medyczne</w:t>
      </w:r>
    </w:p>
    <w:p w14:paraId="60B0ABD6" w14:textId="77777777" w:rsidR="003A515D" w:rsidRPr="003A515D" w:rsidRDefault="003A515D" w:rsidP="00010566">
      <w:pPr>
        <w:numPr>
          <w:ilvl w:val="0"/>
          <w:numId w:val="122"/>
        </w:numPr>
        <w:spacing w:after="0" w:line="276" w:lineRule="auto"/>
        <w:ind w:firstLine="414"/>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 xml:space="preserve">widocznie oznakowane pojemniki </w:t>
      </w:r>
      <w:proofErr w:type="spellStart"/>
      <w:r w:rsidRPr="003A515D">
        <w:rPr>
          <w:rFonts w:ascii="Calibri" w:eastAsia="Times New Roman" w:hAnsi="Calibri" w:cs="Calibri"/>
          <w:kern w:val="0"/>
          <w:sz w:val="20"/>
          <w:szCs w:val="20"/>
          <w:lang w:eastAsia="pl-PL"/>
          <w14:ligatures w14:val="none"/>
        </w:rPr>
        <w:t>twardościenne</w:t>
      </w:r>
      <w:proofErr w:type="spellEnd"/>
      <w:r w:rsidRPr="003A515D">
        <w:rPr>
          <w:rFonts w:ascii="Calibri" w:eastAsia="Times New Roman" w:hAnsi="Calibri" w:cs="Calibri"/>
          <w:kern w:val="0"/>
          <w:sz w:val="20"/>
          <w:szCs w:val="20"/>
          <w:lang w:eastAsia="pl-PL"/>
          <w14:ligatures w14:val="none"/>
        </w:rPr>
        <w:t xml:space="preserve"> na ostre odpady medyczne po wykonaniu testu widocznie oznakowane</w:t>
      </w:r>
      <w:r w:rsidRPr="003A515D" w:rsidDel="00696B2D">
        <w:rPr>
          <w:rFonts w:ascii="Calibri" w:eastAsia="Times New Roman" w:hAnsi="Calibri" w:cs="Calibri"/>
          <w:kern w:val="0"/>
          <w:sz w:val="20"/>
          <w:szCs w:val="20"/>
          <w:lang w:eastAsia="pl-PL"/>
          <w14:ligatures w14:val="none"/>
        </w:rPr>
        <w:t xml:space="preserve"> </w:t>
      </w:r>
      <w:r w:rsidRPr="003A515D">
        <w:rPr>
          <w:rFonts w:ascii="Calibri" w:eastAsia="Times New Roman" w:hAnsi="Calibri" w:cs="Calibri"/>
          <w:kern w:val="0"/>
          <w:sz w:val="20"/>
          <w:szCs w:val="20"/>
          <w:lang w:eastAsia="pl-PL"/>
          <w14:ligatures w14:val="none"/>
        </w:rPr>
        <w:t>pojemniki do wyrzucenia zużytych gazików tamujących krew dla klientów</w:t>
      </w:r>
    </w:p>
    <w:p w14:paraId="74BD21A8" w14:textId="77777777" w:rsidR="003A515D" w:rsidRPr="003A515D" w:rsidRDefault="003A515D" w:rsidP="00010566">
      <w:pPr>
        <w:numPr>
          <w:ilvl w:val="0"/>
          <w:numId w:val="122"/>
        </w:numPr>
        <w:spacing w:after="0" w:line="276" w:lineRule="auto"/>
        <w:ind w:firstLine="414"/>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minutniki do odmierzania czasu oczekiwania na wyniki testów</w:t>
      </w:r>
    </w:p>
    <w:p w14:paraId="16C11FF9" w14:textId="77777777" w:rsidR="003A515D" w:rsidRPr="003A515D" w:rsidRDefault="003A515D" w:rsidP="00010566">
      <w:pPr>
        <w:numPr>
          <w:ilvl w:val="0"/>
          <w:numId w:val="122"/>
        </w:numPr>
        <w:spacing w:after="0" w:line="276" w:lineRule="auto"/>
        <w:ind w:firstLine="414"/>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kern w:val="0"/>
          <w:sz w:val="20"/>
          <w:szCs w:val="20"/>
          <w:lang w:eastAsia="pl-PL"/>
          <w14:ligatures w14:val="none"/>
        </w:rPr>
        <w:t>materiały biurowe.</w:t>
      </w:r>
    </w:p>
    <w:p w14:paraId="7AC816B3" w14:textId="77777777" w:rsidR="003A515D" w:rsidRPr="003A515D" w:rsidRDefault="003A515D" w:rsidP="00010566">
      <w:pPr>
        <w:numPr>
          <w:ilvl w:val="0"/>
          <w:numId w:val="124"/>
        </w:numPr>
        <w:spacing w:after="0" w:line="276" w:lineRule="auto"/>
        <w:contextualSpacing/>
        <w:jc w:val="both"/>
        <w:rPr>
          <w:rFonts w:ascii="Calibri" w:eastAsia="Times New Roman" w:hAnsi="Calibri" w:cs="Calibri"/>
          <w:b/>
          <w:kern w:val="0"/>
          <w:sz w:val="20"/>
          <w:szCs w:val="20"/>
          <w:lang w:eastAsia="pl-PL"/>
          <w14:ligatures w14:val="none"/>
        </w:rPr>
      </w:pPr>
      <w:r w:rsidRPr="003A515D">
        <w:rPr>
          <w:rFonts w:ascii="Calibri" w:eastAsia="Times New Roman" w:hAnsi="Calibri" w:cs="Calibri"/>
          <w:b/>
          <w:kern w:val="0"/>
          <w:sz w:val="20"/>
          <w:szCs w:val="20"/>
          <w:lang w:eastAsia="pl-PL"/>
          <w14:ligatures w14:val="none"/>
        </w:rPr>
        <w:t>Organizacja pracy związana z akcyjnym wykonywaniem testów przesiewowych</w:t>
      </w:r>
    </w:p>
    <w:p w14:paraId="691BD6C6" w14:textId="77777777" w:rsidR="003A515D" w:rsidRPr="003A515D" w:rsidRDefault="003A515D" w:rsidP="00010566">
      <w:pPr>
        <w:numPr>
          <w:ilvl w:val="1"/>
          <w:numId w:val="136"/>
        </w:numPr>
        <w:spacing w:after="0" w:line="276" w:lineRule="auto"/>
        <w:contextualSpacing/>
        <w:jc w:val="both"/>
        <w:rPr>
          <w:rFonts w:ascii="Calibri" w:eastAsia="Times New Roman" w:hAnsi="Calibri" w:cs="Calibri"/>
          <w:bCs/>
          <w:i/>
          <w:iCs/>
          <w:kern w:val="0"/>
          <w:sz w:val="20"/>
          <w:szCs w:val="20"/>
          <w:lang w:eastAsia="pl-PL"/>
          <w14:ligatures w14:val="none"/>
        </w:rPr>
      </w:pPr>
      <w:r w:rsidRPr="003A515D">
        <w:rPr>
          <w:rFonts w:ascii="Calibri" w:eastAsia="Times New Roman" w:hAnsi="Calibri" w:cs="Calibri"/>
          <w:bCs/>
          <w:kern w:val="0"/>
          <w:sz w:val="20"/>
          <w:szCs w:val="20"/>
          <w:lang w:eastAsia="pl-PL"/>
          <w14:ligatures w14:val="none"/>
        </w:rPr>
        <w:t xml:space="preserve">Zgodnie z „Zasadami opieki nad osobami żyjącymi z HIV. Zalecenia PTN AIDS 2024” </w:t>
      </w:r>
      <w:r w:rsidRPr="003A515D">
        <w:rPr>
          <w:rFonts w:ascii="Calibri" w:eastAsia="Times New Roman" w:hAnsi="Calibri" w:cs="Calibri"/>
          <w:bCs/>
          <w:i/>
          <w:iCs/>
          <w:kern w:val="0"/>
          <w:sz w:val="20"/>
          <w:szCs w:val="20"/>
          <w:lang w:eastAsia="pl-PL"/>
          <w14:ligatures w14:val="none"/>
        </w:rPr>
        <w:t>stosowanie testów poza placówkami medycznymi powinno odbywać się zgodnie z zaleceniami producenta w aspekcie przechowywania testów, utylizacji odpadów medycznych oraz zasad bezpieczeństwa w przypadku przerwania ciągłości tkanek.</w:t>
      </w:r>
    </w:p>
    <w:p w14:paraId="6C0B4C9C" w14:textId="77777777" w:rsidR="003A515D" w:rsidRPr="003A515D" w:rsidRDefault="003A515D" w:rsidP="00010566">
      <w:pPr>
        <w:numPr>
          <w:ilvl w:val="1"/>
          <w:numId w:val="136"/>
        </w:numPr>
        <w:spacing w:after="0" w:line="276" w:lineRule="auto"/>
        <w:contextualSpacing/>
        <w:jc w:val="both"/>
        <w:rPr>
          <w:rFonts w:ascii="Calibri" w:eastAsia="Times New Roman" w:hAnsi="Calibri" w:cs="Calibri"/>
          <w:bCs/>
          <w:i/>
          <w:iCs/>
          <w:kern w:val="0"/>
          <w:sz w:val="20"/>
          <w:szCs w:val="20"/>
          <w:lang w:eastAsia="pl-PL"/>
          <w14:ligatures w14:val="none"/>
        </w:rPr>
      </w:pPr>
      <w:r w:rsidRPr="003A515D">
        <w:rPr>
          <w:rFonts w:ascii="Calibri" w:eastAsia="Times New Roman" w:hAnsi="Calibri" w:cs="Calibri"/>
          <w:bCs/>
          <w:kern w:val="0"/>
          <w:sz w:val="20"/>
          <w:szCs w:val="20"/>
          <w:lang w:eastAsia="pl-PL"/>
          <w14:ligatures w14:val="none"/>
        </w:rPr>
        <w:t xml:space="preserve">Testy, które zostaną zakupione w ramach umowy dotacyjnej, muszą być zgodne z wymaganiami opisanymi w części II pkt 1.1 (od strony 1). </w:t>
      </w:r>
    </w:p>
    <w:p w14:paraId="0886DEFB" w14:textId="77777777" w:rsidR="003A515D" w:rsidRPr="003A515D" w:rsidRDefault="003A515D" w:rsidP="00010566">
      <w:pPr>
        <w:numPr>
          <w:ilvl w:val="1"/>
          <w:numId w:val="136"/>
        </w:numPr>
        <w:spacing w:after="0" w:line="276" w:lineRule="auto"/>
        <w:contextualSpacing/>
        <w:jc w:val="both"/>
        <w:rPr>
          <w:rFonts w:ascii="Calibri" w:eastAsia="Times New Roman" w:hAnsi="Calibri" w:cs="Calibri"/>
          <w:bCs/>
          <w:i/>
          <w:iCs/>
          <w:kern w:val="0"/>
          <w:sz w:val="20"/>
          <w:szCs w:val="20"/>
          <w:lang w:eastAsia="pl-PL"/>
          <w14:ligatures w14:val="none"/>
        </w:rPr>
      </w:pPr>
      <w:r w:rsidRPr="003A515D">
        <w:rPr>
          <w:rFonts w:ascii="Calibri" w:eastAsia="Times New Roman" w:hAnsi="Calibri" w:cs="Calibri"/>
          <w:color w:val="000000" w:themeColor="text1"/>
          <w:kern w:val="0"/>
          <w:sz w:val="20"/>
          <w:szCs w:val="20"/>
          <w:lang w:eastAsia="pl-PL"/>
          <w14:ligatures w14:val="none"/>
        </w:rPr>
        <w:t>Osoby wykonujące czynności, w trakcie których dochodzi do naruszenia ciągłości tkanek ludzkich, są obowiązane do wdrożenia i stosowania procedur zapewniających ochronę przed zakażeniami oraz chorobami zakaźnymi m.in. takich jak:</w:t>
      </w:r>
    </w:p>
    <w:p w14:paraId="392502A6" w14:textId="77777777" w:rsidR="003A515D" w:rsidRPr="003A515D" w:rsidRDefault="003A515D" w:rsidP="00010566">
      <w:pPr>
        <w:numPr>
          <w:ilvl w:val="1"/>
          <w:numId w:val="129"/>
        </w:numPr>
        <w:spacing w:after="0" w:line="276" w:lineRule="auto"/>
        <w:contextualSpacing/>
        <w:jc w:val="both"/>
        <w:rPr>
          <w:rFonts w:ascii="Calibri" w:eastAsia="Times New Roman" w:hAnsi="Calibri" w:cs="Calibri"/>
          <w:color w:val="000000" w:themeColor="text1"/>
          <w:kern w:val="0"/>
          <w:sz w:val="20"/>
          <w:szCs w:val="20"/>
          <w:lang w:eastAsia="pl-PL"/>
          <w14:ligatures w14:val="none"/>
        </w:rPr>
      </w:pPr>
      <w:r w:rsidRPr="003A515D">
        <w:rPr>
          <w:rFonts w:ascii="Calibri" w:eastAsia="Times New Roman" w:hAnsi="Calibri" w:cs="Calibri"/>
          <w:color w:val="000000" w:themeColor="text1"/>
          <w:kern w:val="0"/>
          <w:sz w:val="20"/>
          <w:szCs w:val="20"/>
          <w:lang w:eastAsia="pl-PL"/>
          <w14:ligatures w14:val="none"/>
        </w:rPr>
        <w:t>stosowanie jednorazowego sprzętu,</w:t>
      </w:r>
    </w:p>
    <w:p w14:paraId="5BE36E5F" w14:textId="77777777" w:rsidR="003A515D" w:rsidRPr="003A515D" w:rsidRDefault="003A515D" w:rsidP="00010566">
      <w:pPr>
        <w:numPr>
          <w:ilvl w:val="1"/>
          <w:numId w:val="129"/>
        </w:numPr>
        <w:spacing w:after="0" w:line="276" w:lineRule="auto"/>
        <w:contextualSpacing/>
        <w:jc w:val="both"/>
        <w:rPr>
          <w:rFonts w:ascii="Calibri" w:eastAsia="Times New Roman" w:hAnsi="Calibri" w:cs="Calibri"/>
          <w:color w:val="000000" w:themeColor="text1"/>
          <w:kern w:val="0"/>
          <w:sz w:val="20"/>
          <w:szCs w:val="20"/>
          <w:lang w:eastAsia="pl-PL"/>
          <w14:ligatures w14:val="none"/>
        </w:rPr>
      </w:pPr>
      <w:r w:rsidRPr="003A515D">
        <w:rPr>
          <w:rFonts w:ascii="Calibri" w:eastAsia="Times New Roman" w:hAnsi="Calibri" w:cs="Calibri"/>
          <w:color w:val="000000" w:themeColor="text1"/>
          <w:kern w:val="0"/>
          <w:sz w:val="20"/>
          <w:szCs w:val="20"/>
          <w:lang w:eastAsia="pl-PL"/>
          <w14:ligatures w14:val="none"/>
        </w:rPr>
        <w:t>przeprowadzenie dezynfekcji rąk przed założeniem rękawiczek i po ich zdjęciu (przy każdym kliencie, w sposób widoczny dla klienta)</w:t>
      </w:r>
    </w:p>
    <w:p w14:paraId="3F0E2B12" w14:textId="77777777" w:rsidR="003A515D" w:rsidRPr="003A515D" w:rsidRDefault="003A515D" w:rsidP="00010566">
      <w:pPr>
        <w:numPr>
          <w:ilvl w:val="0"/>
          <w:numId w:val="130"/>
        </w:numPr>
        <w:spacing w:after="0" w:line="276" w:lineRule="auto"/>
        <w:contextualSpacing/>
        <w:jc w:val="both"/>
        <w:rPr>
          <w:rFonts w:ascii="Calibri" w:eastAsia="Times New Roman" w:hAnsi="Calibri" w:cs="Calibri"/>
          <w:color w:val="000000" w:themeColor="text1"/>
          <w:kern w:val="0"/>
          <w:sz w:val="20"/>
          <w:szCs w:val="20"/>
          <w:lang w:eastAsia="pl-PL"/>
          <w14:ligatures w14:val="none"/>
        </w:rPr>
      </w:pPr>
      <w:r w:rsidRPr="003A515D">
        <w:rPr>
          <w:rFonts w:ascii="Calibri" w:eastAsia="Times New Roman" w:hAnsi="Calibri" w:cs="Calibri"/>
          <w:color w:val="000000" w:themeColor="text1"/>
          <w:kern w:val="0"/>
          <w:sz w:val="20"/>
          <w:szCs w:val="20"/>
          <w:lang w:eastAsia="pl-PL"/>
          <w14:ligatures w14:val="none"/>
        </w:rPr>
        <w:t xml:space="preserve">przeprowadzenie dezynfekcji skóry klienta przed pobraniem materiału do badania, </w:t>
      </w:r>
    </w:p>
    <w:p w14:paraId="1D973559" w14:textId="77777777" w:rsidR="003A515D" w:rsidRPr="003A515D" w:rsidRDefault="003A515D" w:rsidP="00010566">
      <w:pPr>
        <w:numPr>
          <w:ilvl w:val="0"/>
          <w:numId w:val="130"/>
        </w:numPr>
        <w:spacing w:after="0" w:line="276" w:lineRule="auto"/>
        <w:contextualSpacing/>
        <w:jc w:val="both"/>
        <w:rPr>
          <w:rFonts w:ascii="Calibri" w:eastAsia="Times New Roman" w:hAnsi="Calibri" w:cs="Calibri"/>
          <w:kern w:val="0"/>
          <w:sz w:val="20"/>
          <w:szCs w:val="20"/>
          <w:lang w:eastAsia="pl-PL"/>
          <w14:ligatures w14:val="none"/>
        </w:rPr>
      </w:pPr>
      <w:r w:rsidRPr="003A515D">
        <w:rPr>
          <w:rFonts w:ascii="Calibri" w:eastAsia="Times New Roman" w:hAnsi="Calibri" w:cs="Calibri"/>
          <w:color w:val="000000" w:themeColor="text1"/>
          <w:kern w:val="0"/>
          <w:sz w:val="20"/>
          <w:szCs w:val="20"/>
          <w:lang w:eastAsia="pl-PL"/>
          <w14:ligatures w14:val="none"/>
        </w:rPr>
        <w:t xml:space="preserve">wyrzucanie odpadów medycznych do odpowiednio opisanych i przygotowanych pojemników, </w:t>
      </w:r>
      <w:r w:rsidRPr="003A515D">
        <w:rPr>
          <w:rFonts w:ascii="Calibri" w:eastAsia="Times New Roman" w:hAnsi="Calibri" w:cs="Calibri"/>
          <w:kern w:val="0"/>
          <w:sz w:val="20"/>
          <w:szCs w:val="20"/>
          <w:lang w:eastAsia="pl-PL"/>
          <w14:ligatures w14:val="none"/>
        </w:rPr>
        <w:t xml:space="preserve">zgodnie z </w:t>
      </w:r>
      <w:r w:rsidRPr="003A515D">
        <w:rPr>
          <w:rFonts w:ascii="Calibri" w:eastAsia="Times New Roman" w:hAnsi="Calibri" w:cs="Calibri"/>
          <w:b/>
          <w:bCs/>
          <w:kern w:val="0"/>
          <w:sz w:val="20"/>
          <w:szCs w:val="20"/>
          <w:lang w:eastAsia="pl-PL"/>
          <w14:ligatures w14:val="none"/>
        </w:rPr>
        <w:t xml:space="preserve">Rozporządzeniem Ministra Zdrowia z dnia 5 października 2017 r. w sprawie szczegółowego sposobu postępowania z odpadami medycznymi </w:t>
      </w:r>
      <w:r w:rsidRPr="003A515D">
        <w:rPr>
          <w:rFonts w:ascii="Calibri" w:eastAsia="Times New Roman" w:hAnsi="Calibri" w:cs="Calibri"/>
          <w:kern w:val="0"/>
          <w:sz w:val="20"/>
          <w:szCs w:val="20"/>
          <w:lang w:eastAsia="pl-PL"/>
          <w14:ligatures w14:val="none"/>
        </w:rPr>
        <w:t>(Dz.U. 2017 poz. 1975),</w:t>
      </w:r>
    </w:p>
    <w:p w14:paraId="4CE648B6" w14:textId="77777777" w:rsidR="003A515D" w:rsidRPr="003A515D" w:rsidRDefault="003A515D" w:rsidP="00010566">
      <w:pPr>
        <w:numPr>
          <w:ilvl w:val="0"/>
          <w:numId w:val="130"/>
        </w:numPr>
        <w:spacing w:after="0" w:line="276" w:lineRule="auto"/>
        <w:contextualSpacing/>
        <w:jc w:val="both"/>
        <w:rPr>
          <w:rFonts w:ascii="Calibri" w:eastAsia="Times New Roman" w:hAnsi="Calibri" w:cs="Calibri"/>
          <w:color w:val="000000" w:themeColor="text1"/>
          <w:kern w:val="0"/>
          <w:sz w:val="20"/>
          <w:szCs w:val="20"/>
          <w:lang w:eastAsia="pl-PL"/>
          <w14:ligatures w14:val="none"/>
        </w:rPr>
      </w:pPr>
      <w:r w:rsidRPr="003A515D">
        <w:rPr>
          <w:rFonts w:ascii="Calibri" w:eastAsia="Times New Roman" w:hAnsi="Calibri" w:cs="Calibri"/>
          <w:color w:val="000000" w:themeColor="text1"/>
          <w:kern w:val="0"/>
          <w:sz w:val="20"/>
          <w:szCs w:val="20"/>
          <w:lang w:eastAsia="pl-PL"/>
          <w14:ligatures w14:val="none"/>
        </w:rPr>
        <w:t>regularne dezynfekowanie powierzchni, na której jest wykonywane pobranie materiału.</w:t>
      </w:r>
    </w:p>
    <w:p w14:paraId="39803C7E" w14:textId="77777777" w:rsidR="003A515D" w:rsidRPr="003A515D" w:rsidRDefault="003A515D" w:rsidP="00010566">
      <w:pPr>
        <w:numPr>
          <w:ilvl w:val="1"/>
          <w:numId w:val="136"/>
        </w:numPr>
        <w:spacing w:after="0" w:line="276" w:lineRule="auto"/>
        <w:contextualSpacing/>
        <w:jc w:val="both"/>
        <w:rPr>
          <w:rFonts w:ascii="Calibri" w:eastAsia="Times New Roman" w:hAnsi="Calibri" w:cs="Calibri"/>
          <w:color w:val="000000" w:themeColor="text1"/>
          <w:kern w:val="0"/>
          <w:sz w:val="20"/>
          <w:szCs w:val="20"/>
          <w:lang w:eastAsia="pl-PL"/>
          <w14:ligatures w14:val="none"/>
        </w:rPr>
      </w:pPr>
      <w:r w:rsidRPr="003A515D">
        <w:rPr>
          <w:rFonts w:ascii="Calibri" w:eastAsia="Times New Roman" w:hAnsi="Calibri" w:cs="Calibri"/>
          <w:kern w:val="0"/>
          <w:sz w:val="20"/>
          <w:szCs w:val="20"/>
          <w:lang w:eastAsia="pl-PL"/>
          <w14:ligatures w14:val="none"/>
        </w:rPr>
        <w:t>W bliskiej odległości od miejsca wykonywania testowania powinien być zapewniony dostęp do umywalki z ciepłą wodą lub jednorazowych baniaków z wodą, dozownika z mydłem do rąk, jednorazowymi ręcznikami oraz środkiem do dezynfekcji rąk.</w:t>
      </w:r>
    </w:p>
    <w:p w14:paraId="079D8777" w14:textId="77777777" w:rsidR="003A515D" w:rsidRPr="003A515D" w:rsidRDefault="003A515D" w:rsidP="00010566">
      <w:pPr>
        <w:numPr>
          <w:ilvl w:val="1"/>
          <w:numId w:val="136"/>
        </w:numPr>
        <w:spacing w:after="0" w:line="276" w:lineRule="auto"/>
        <w:contextualSpacing/>
        <w:jc w:val="both"/>
        <w:rPr>
          <w:rFonts w:ascii="Calibri" w:eastAsia="Times New Roman" w:hAnsi="Calibri" w:cs="Calibri"/>
          <w:color w:val="000000" w:themeColor="text1"/>
          <w:kern w:val="0"/>
          <w:sz w:val="20"/>
          <w:szCs w:val="20"/>
          <w:lang w:eastAsia="pl-PL"/>
          <w14:ligatures w14:val="none"/>
        </w:rPr>
      </w:pPr>
      <w:r w:rsidRPr="003A515D">
        <w:rPr>
          <w:rFonts w:ascii="Calibri" w:eastAsia="Times New Roman" w:hAnsi="Calibri" w:cs="Calibri"/>
          <w:bCs/>
          <w:kern w:val="0"/>
          <w:sz w:val="20"/>
          <w:szCs w:val="20"/>
          <w:lang w:eastAsia="pl-PL"/>
          <w14:ligatures w14:val="none"/>
        </w:rPr>
        <w:t xml:space="preserve">Meble znajdujące się w przestrzeni stoiska powinny mieć powierzchnię umożliwiającą mycie </w:t>
      </w:r>
      <w:r w:rsidRPr="003A515D">
        <w:rPr>
          <w:rFonts w:ascii="Calibri" w:eastAsia="Times New Roman" w:hAnsi="Calibri" w:cs="Calibri"/>
          <w:bCs/>
          <w:kern w:val="0"/>
          <w:sz w:val="20"/>
          <w:szCs w:val="20"/>
          <w:lang w:eastAsia="pl-PL"/>
          <w14:ligatures w14:val="none"/>
        </w:rPr>
        <w:br/>
        <w:t>i systematyczną dezynfekcję.</w:t>
      </w:r>
    </w:p>
    <w:p w14:paraId="4162A3F7" w14:textId="77777777" w:rsidR="003A515D" w:rsidRPr="003A515D" w:rsidRDefault="003A515D" w:rsidP="00010566">
      <w:pPr>
        <w:numPr>
          <w:ilvl w:val="1"/>
          <w:numId w:val="136"/>
        </w:numPr>
        <w:spacing w:after="0" w:line="276" w:lineRule="auto"/>
        <w:contextualSpacing/>
        <w:jc w:val="both"/>
        <w:rPr>
          <w:rFonts w:ascii="Calibri" w:eastAsia="Times New Roman" w:hAnsi="Calibri" w:cs="Calibri"/>
          <w:color w:val="000000" w:themeColor="text1"/>
          <w:kern w:val="0"/>
          <w:sz w:val="20"/>
          <w:szCs w:val="20"/>
          <w:lang w:eastAsia="pl-PL"/>
          <w14:ligatures w14:val="none"/>
        </w:rPr>
      </w:pPr>
      <w:r w:rsidRPr="003A515D">
        <w:rPr>
          <w:rFonts w:ascii="Calibri" w:eastAsia="Times New Roman" w:hAnsi="Calibri" w:cs="Calibri"/>
          <w:kern w:val="0"/>
          <w:sz w:val="20"/>
          <w:szCs w:val="20"/>
          <w:lang w:eastAsia="pl-PL"/>
          <w14:ligatures w14:val="none"/>
        </w:rPr>
        <w:t xml:space="preserve">Zapewnienie zgodnego z obowiązującymi przepisami oznakowania, składowania, magazynowania </w:t>
      </w:r>
      <w:r w:rsidRPr="003A515D">
        <w:rPr>
          <w:rFonts w:ascii="Calibri" w:eastAsia="Times New Roman" w:hAnsi="Calibri" w:cs="Calibri"/>
          <w:kern w:val="0"/>
          <w:sz w:val="20"/>
          <w:szCs w:val="20"/>
          <w:lang w:eastAsia="pl-PL"/>
          <w14:ligatures w14:val="none"/>
        </w:rPr>
        <w:br/>
        <w:t>i transportu/odbioru/utylizacji odpadów materiałów medycznych po każdym dniu pracy akcyjnego testowania. Rekomendowane jest podpisanie umowy z profesjonalną firmą odbierającą odpady lub wykonywanie tych czynności za pośrednictwem placówki medycznej.</w:t>
      </w:r>
    </w:p>
    <w:p w14:paraId="00391C5E" w14:textId="77777777" w:rsidR="003A515D" w:rsidRPr="003A515D" w:rsidRDefault="003A515D" w:rsidP="00010566">
      <w:pPr>
        <w:numPr>
          <w:ilvl w:val="1"/>
          <w:numId w:val="136"/>
        </w:numPr>
        <w:spacing w:after="0" w:line="276" w:lineRule="auto"/>
        <w:contextualSpacing/>
        <w:jc w:val="both"/>
        <w:rPr>
          <w:rFonts w:ascii="Calibri" w:eastAsia="Times New Roman" w:hAnsi="Calibri" w:cs="Calibri"/>
          <w:color w:val="000000" w:themeColor="text1"/>
          <w:kern w:val="0"/>
          <w:sz w:val="20"/>
          <w:szCs w:val="20"/>
          <w:lang w:eastAsia="pl-PL"/>
          <w14:ligatures w14:val="none"/>
        </w:rPr>
      </w:pPr>
      <w:r w:rsidRPr="003A515D">
        <w:rPr>
          <w:rFonts w:ascii="Calibri" w:eastAsia="Times New Roman" w:hAnsi="Calibri" w:cs="Calibri"/>
          <w:kern w:val="0"/>
          <w:sz w:val="20"/>
          <w:szCs w:val="20"/>
          <w:lang w:eastAsia="pl-PL"/>
          <w14:ligatures w14:val="none"/>
        </w:rPr>
        <w:t xml:space="preserve">Przekazanie osobom pracującym przy organizacji akcyjnego testowania przesiewowego informacji dotyczących ewentualnego postępowania poekspozycyjnego znajdujących się w poniższych materiałach informacyjnych:   </w:t>
      </w:r>
    </w:p>
    <w:p w14:paraId="2A01E943" w14:textId="77777777" w:rsidR="003A515D" w:rsidRPr="003A515D" w:rsidRDefault="003A515D" w:rsidP="003A515D">
      <w:pPr>
        <w:spacing w:after="0"/>
        <w:rPr>
          <w:rFonts w:ascii="Calibri" w:eastAsia="Times New Roman" w:hAnsi="Calibri" w:cs="Calibri"/>
          <w:kern w:val="0"/>
          <w:sz w:val="20"/>
          <w:szCs w:val="20"/>
          <w:lang w:eastAsia="pl-PL"/>
          <w14:ligatures w14:val="none"/>
        </w:rPr>
      </w:pPr>
      <w:hyperlink r:id="rId33" w:history="1">
        <w:r w:rsidRPr="003A515D">
          <w:rPr>
            <w:rFonts w:ascii="Calibri" w:eastAsia="Times New Roman" w:hAnsi="Calibri" w:cs="Calibri"/>
            <w:color w:val="0563C1" w:themeColor="hyperlink"/>
            <w:kern w:val="0"/>
            <w:sz w:val="20"/>
            <w:szCs w:val="20"/>
            <w:u w:val="single"/>
            <w:lang w:eastAsia="pl-PL"/>
            <w14:ligatures w14:val="none"/>
          </w:rPr>
          <w:t xml:space="preserve">Postępowanie po zawodowej ekspozycji na materiał potencjalnie zakaźny (HIV/HBV/HCV) – ulotka 2025 </w:t>
        </w:r>
      </w:hyperlink>
    </w:p>
    <w:p w14:paraId="265E8224" w14:textId="77777777" w:rsidR="003A515D" w:rsidRPr="003A515D" w:rsidRDefault="003A515D" w:rsidP="003A515D">
      <w:pPr>
        <w:rPr>
          <w:rFonts w:ascii="Calibri" w:eastAsia="Times New Roman" w:hAnsi="Calibri" w:cs="Calibri"/>
          <w:kern w:val="0"/>
          <w:sz w:val="20"/>
          <w:szCs w:val="20"/>
          <w:lang w:eastAsia="pl-PL"/>
          <w14:ligatures w14:val="none"/>
        </w:rPr>
      </w:pPr>
      <w:hyperlink r:id="rId34" w:history="1">
        <w:r w:rsidRPr="003A515D">
          <w:rPr>
            <w:rFonts w:ascii="Calibri" w:eastAsia="Times New Roman" w:hAnsi="Calibri" w:cs="Calibri"/>
            <w:color w:val="0563C1" w:themeColor="hyperlink"/>
            <w:kern w:val="0"/>
            <w:sz w:val="20"/>
            <w:szCs w:val="20"/>
            <w:u w:val="single"/>
            <w:lang w:eastAsia="pl-PL"/>
            <w14:ligatures w14:val="none"/>
          </w:rPr>
          <w:t xml:space="preserve">Postępowanie po zawodowej ekspozycji na materiał potencjalnie zakaźny (HIV/HBV/HCV) – plakat 2025 r. </w:t>
        </w:r>
      </w:hyperlink>
    </w:p>
    <w:p w14:paraId="12B355EE" w14:textId="77777777" w:rsidR="003A515D" w:rsidRPr="003A515D" w:rsidRDefault="003A515D" w:rsidP="00010566">
      <w:pPr>
        <w:numPr>
          <w:ilvl w:val="0"/>
          <w:numId w:val="112"/>
        </w:numPr>
        <w:shd w:val="clear" w:color="auto" w:fill="00B050"/>
        <w:suppressAutoHyphens/>
        <w:spacing w:after="0" w:line="276" w:lineRule="auto"/>
        <w:contextualSpacing/>
        <w:rPr>
          <w:rFonts w:ascii="Calibri" w:eastAsia="Times New Roman" w:hAnsi="Calibri" w:cs="Calibri"/>
          <w:b/>
          <w:color w:val="FFFFFF" w:themeColor="background1"/>
          <w:kern w:val="0"/>
          <w:sz w:val="20"/>
          <w:szCs w:val="20"/>
          <w:lang w:eastAsia="pl-PL"/>
          <w14:ligatures w14:val="none"/>
        </w:rPr>
      </w:pPr>
      <w:r w:rsidRPr="003A515D">
        <w:rPr>
          <w:rFonts w:eastAsia="Times New Roman" w:cs="Calibri"/>
          <w:b/>
          <w:color w:val="FFFFFF" w:themeColor="background1"/>
          <w:kern w:val="0"/>
          <w:sz w:val="20"/>
          <w:szCs w:val="20"/>
          <w:lang w:eastAsia="pl-PL"/>
          <w14:ligatures w14:val="none"/>
        </w:rPr>
        <w:lastRenderedPageBreak/>
        <w:t>PROCEDURY DIAGNOSTYCZNE DOTYCZĄCE WYKONYWANIA SZYBKICH TESTÓW</w:t>
      </w:r>
    </w:p>
    <w:p w14:paraId="04F43D71" w14:textId="77777777" w:rsidR="003A515D" w:rsidRPr="003A515D" w:rsidRDefault="003A515D" w:rsidP="003A515D">
      <w:pPr>
        <w:spacing w:after="0" w:line="276" w:lineRule="auto"/>
        <w:jc w:val="both"/>
        <w:rPr>
          <w:rFonts w:ascii="Calibri" w:eastAsia="Times New Roman" w:hAnsi="Calibri" w:cs="Calibri"/>
          <w:bCs/>
          <w:kern w:val="0"/>
          <w:sz w:val="20"/>
          <w:szCs w:val="20"/>
          <w:lang w:eastAsia="pl-PL"/>
          <w14:ligatures w14:val="none"/>
        </w:rPr>
      </w:pPr>
    </w:p>
    <w:p w14:paraId="28E5D173" w14:textId="77777777" w:rsidR="003A515D" w:rsidRPr="003A515D" w:rsidRDefault="003A515D" w:rsidP="003A515D">
      <w:pPr>
        <w:spacing w:after="0" w:line="276" w:lineRule="auto"/>
        <w:jc w:val="both"/>
        <w:rPr>
          <w:rFonts w:eastAsia="Times New Roman" w:cs="Calibri"/>
          <w:bCs/>
          <w:kern w:val="0"/>
          <w:sz w:val="20"/>
          <w:szCs w:val="20"/>
          <w:lang w:eastAsia="pl-PL"/>
          <w14:ligatures w14:val="none"/>
        </w:rPr>
      </w:pPr>
      <w:r w:rsidRPr="003A515D">
        <w:rPr>
          <w:rFonts w:eastAsia="Times New Roman" w:cs="Calibri"/>
          <w:bCs/>
          <w:kern w:val="0"/>
          <w:sz w:val="20"/>
          <w:szCs w:val="20"/>
          <w:lang w:eastAsia="pl-PL"/>
          <w14:ligatures w14:val="none"/>
        </w:rPr>
        <w:t>Zawsze należy postępować zgodnie z instrukcją dostarczoną przez producenta testu diagnostycznego.</w:t>
      </w:r>
    </w:p>
    <w:p w14:paraId="1DF7B23C" w14:textId="77777777" w:rsidR="003A515D" w:rsidRPr="003A515D" w:rsidRDefault="003A515D" w:rsidP="003A515D">
      <w:pPr>
        <w:spacing w:after="0" w:line="276" w:lineRule="auto"/>
        <w:jc w:val="both"/>
        <w:rPr>
          <w:rFonts w:eastAsia="Times New Roman" w:cs="Calibri"/>
          <w:b/>
          <w:bCs/>
          <w:kern w:val="0"/>
          <w:sz w:val="20"/>
          <w:szCs w:val="20"/>
          <w:lang w:eastAsia="pl-PL"/>
          <w14:ligatures w14:val="none"/>
        </w:rPr>
      </w:pPr>
      <w:r w:rsidRPr="003A515D">
        <w:rPr>
          <w:rFonts w:eastAsia="Times New Roman" w:cs="Calibri"/>
          <w:b/>
          <w:bCs/>
          <w:kern w:val="0"/>
          <w:sz w:val="20"/>
          <w:szCs w:val="20"/>
          <w:lang w:eastAsia="pl-PL"/>
          <w14:ligatures w14:val="none"/>
        </w:rPr>
        <w:t xml:space="preserve">Badania wykrywające zakażenia HIV/kiłą/HCV powinny być wykonane zgodnie z procedurą diagnostyczną, którą ilustrują trzy schematy. </w:t>
      </w:r>
    </w:p>
    <w:p w14:paraId="427D6D41" w14:textId="77777777" w:rsidR="003A515D" w:rsidRPr="003A515D" w:rsidRDefault="003A515D" w:rsidP="003A515D">
      <w:pPr>
        <w:spacing w:after="0" w:line="276" w:lineRule="auto"/>
        <w:jc w:val="both"/>
        <w:rPr>
          <w:rFonts w:eastAsia="Times New Roman" w:cs="Calibri"/>
          <w:b/>
          <w:bCs/>
          <w:kern w:val="0"/>
          <w:sz w:val="20"/>
          <w:szCs w:val="20"/>
          <w:lang w:eastAsia="pl-PL"/>
          <w14:ligatures w14:val="none"/>
        </w:rPr>
      </w:pPr>
    </w:p>
    <w:p w14:paraId="60D53F10" w14:textId="77777777" w:rsidR="003A515D" w:rsidRPr="003A515D" w:rsidRDefault="003A515D" w:rsidP="003A515D">
      <w:pPr>
        <w:spacing w:after="120" w:line="240" w:lineRule="auto"/>
        <w:jc w:val="center"/>
        <w:rPr>
          <w:rFonts w:ascii="Calibri" w:eastAsia="Times New Roman" w:hAnsi="Calibri" w:cs="Calibri"/>
          <w:b/>
          <w:kern w:val="0"/>
          <w:sz w:val="20"/>
          <w:szCs w:val="20"/>
          <w:lang w:eastAsia="pl-PL"/>
          <w14:ligatures w14:val="none"/>
        </w:rPr>
      </w:pPr>
      <w:r w:rsidRPr="003A515D">
        <w:rPr>
          <w:rFonts w:eastAsia="Times New Roman" w:cs="Calibri"/>
          <w:b/>
          <w:kern w:val="0"/>
          <w:sz w:val="20"/>
          <w:szCs w:val="20"/>
          <w:lang w:eastAsia="pl-PL"/>
          <w14:ligatures w14:val="none"/>
        </w:rPr>
        <w:t xml:space="preserve">Schemat nr 1. Procedura diagnostyczna obowiązująca w PKD </w:t>
      </w:r>
      <w:r w:rsidRPr="003A515D">
        <w:rPr>
          <w:rFonts w:eastAsia="Times New Roman" w:cs="Calibri"/>
          <w:b/>
          <w:kern w:val="0"/>
          <w:sz w:val="20"/>
          <w:szCs w:val="20"/>
          <w:lang w:eastAsia="pl-PL"/>
          <w14:ligatures w14:val="none"/>
        </w:rPr>
        <w:br/>
      </w:r>
      <w:r w:rsidRPr="003A515D">
        <w:rPr>
          <w:rFonts w:eastAsia="Times New Roman" w:cs="Calibri"/>
          <w:b/>
          <w:kern w:val="0"/>
          <w:sz w:val="20"/>
          <w:szCs w:val="20"/>
          <w:u w:val="single"/>
          <w:lang w:eastAsia="pl-PL"/>
          <w14:ligatures w14:val="none"/>
        </w:rPr>
        <w:t xml:space="preserve">z wykorzystaniem testów szybkich </w:t>
      </w:r>
      <w:proofErr w:type="spellStart"/>
      <w:r w:rsidRPr="003A515D">
        <w:rPr>
          <w:rFonts w:eastAsia="Times New Roman" w:cs="Calibri"/>
          <w:b/>
          <w:kern w:val="0"/>
          <w:sz w:val="20"/>
          <w:szCs w:val="20"/>
          <w:u w:val="single"/>
          <w:lang w:eastAsia="pl-PL"/>
          <w14:ligatures w14:val="none"/>
        </w:rPr>
        <w:t>immunochromatograficznych</w:t>
      </w:r>
      <w:proofErr w:type="spellEnd"/>
      <w:r w:rsidRPr="003A515D">
        <w:rPr>
          <w:rFonts w:eastAsia="Times New Roman" w:cs="Calibri"/>
          <w:b/>
          <w:kern w:val="0"/>
          <w:sz w:val="20"/>
          <w:szCs w:val="20"/>
          <w:u w:val="single"/>
          <w:lang w:eastAsia="pl-PL"/>
          <w14:ligatures w14:val="none"/>
        </w:rPr>
        <w:t xml:space="preserve"> w kierunku HIV (III generacji)</w:t>
      </w:r>
      <w:r w:rsidRPr="003A515D">
        <w:rPr>
          <w:rFonts w:eastAsia="Times New Roman" w:cs="Calibri"/>
          <w:b/>
          <w:kern w:val="0"/>
          <w:sz w:val="20"/>
          <w:szCs w:val="20"/>
          <w:lang w:eastAsia="pl-PL"/>
          <w14:ligatures w14:val="none"/>
        </w:rPr>
        <w:t>:</w:t>
      </w:r>
    </w:p>
    <w:p w14:paraId="6FE12A97" w14:textId="77777777" w:rsidR="003A515D" w:rsidRPr="003A515D" w:rsidRDefault="003A515D" w:rsidP="003A515D">
      <w:pPr>
        <w:spacing w:after="120" w:line="240" w:lineRule="auto"/>
        <w:rPr>
          <w:rFonts w:ascii="Calibri" w:eastAsia="Times New Roman" w:hAnsi="Calibri" w:cs="Calibri"/>
          <w:b/>
          <w:kern w:val="0"/>
          <w:sz w:val="18"/>
          <w:szCs w:val="18"/>
          <w:lang w:eastAsia="pl-PL"/>
          <w14:ligatures w14:val="none"/>
        </w:rPr>
      </w:pPr>
      <w:r w:rsidRPr="003A515D">
        <w:rPr>
          <w:rFonts w:eastAsia="Times New Roman" w:cs="Calibri"/>
          <w:b/>
          <w:noProof/>
          <w:kern w:val="0"/>
          <w:sz w:val="18"/>
          <w:szCs w:val="18"/>
          <w:lang w:eastAsia="pl-PL"/>
          <w14:ligatures w14:val="none"/>
        </w:rPr>
        <mc:AlternateContent>
          <mc:Choice Requires="wps">
            <w:drawing>
              <wp:anchor distT="10160" distB="8890" distL="10160" distR="8890" simplePos="0" relativeHeight="251759616" behindDoc="0" locked="0" layoutInCell="1" allowOverlap="1" wp14:anchorId="4FCB3ACF" wp14:editId="429C068B">
                <wp:simplePos x="0" y="0"/>
                <wp:positionH relativeFrom="column">
                  <wp:posOffset>-378460</wp:posOffset>
                </wp:positionH>
                <wp:positionV relativeFrom="paragraph">
                  <wp:posOffset>120650</wp:posOffset>
                </wp:positionV>
                <wp:extent cx="2643505" cy="362585"/>
                <wp:effectExtent l="10160" t="10160" r="8890" b="8890"/>
                <wp:wrapNone/>
                <wp:docPr id="500335737" name="Ramka16"/>
                <wp:cNvGraphicFramePr/>
                <a:graphic xmlns:a="http://schemas.openxmlformats.org/drawingml/2006/main">
                  <a:graphicData uri="http://schemas.microsoft.com/office/word/2010/wordprocessingShape">
                    <wps:wsp>
                      <wps:cNvSpPr/>
                      <wps:spPr>
                        <a:xfrm>
                          <a:off x="0" y="0"/>
                          <a:ext cx="2643480" cy="362520"/>
                        </a:xfrm>
                        <a:prstGeom prst="rect">
                          <a:avLst/>
                        </a:prstGeom>
                        <a:solidFill>
                          <a:srgbClr val="FFFFFF"/>
                        </a:solidFill>
                        <a:ln w="19050">
                          <a:solidFill>
                            <a:srgbClr val="F79646"/>
                          </a:solidFill>
                          <a:round/>
                        </a:ln>
                        <a:effectLst/>
                      </wps:spPr>
                      <wps:txbx>
                        <w:txbxContent>
                          <w:p w14:paraId="6FC02A75" w14:textId="77777777" w:rsidR="003A515D" w:rsidRPr="002D25C3" w:rsidRDefault="003A515D" w:rsidP="003A515D">
                            <w:pPr>
                              <w:pStyle w:val="NormalnyWeb"/>
                              <w:jc w:val="center"/>
                            </w:pPr>
                            <w:r w:rsidRPr="002D25C3">
                              <w:rPr>
                                <w:rFonts w:ascii="Calibri" w:hAnsi="Calibri"/>
                                <w:sz w:val="20"/>
                                <w:szCs w:val="20"/>
                              </w:rPr>
                              <w:t>Szybki test immunochromatograficzny III gen.</w:t>
                            </w:r>
                          </w:p>
                          <w:p w14:paraId="3A29B367" w14:textId="77777777" w:rsidR="003A515D" w:rsidRDefault="003A515D" w:rsidP="003A515D">
                            <w:pPr>
                              <w:pStyle w:val="NormalnyWeb"/>
                              <w:spacing w:after="0"/>
                              <w:jc w:val="center"/>
                              <w:rPr>
                                <w:color w:val="000000"/>
                              </w:rPr>
                            </w:pPr>
                          </w:p>
                        </w:txbxContent>
                      </wps:txbx>
                      <wps:bodyPr anchor="t">
                        <a:noAutofit/>
                      </wps:bodyPr>
                    </wps:wsp>
                  </a:graphicData>
                </a:graphic>
              </wp:anchor>
            </w:drawing>
          </mc:Choice>
          <mc:Fallback>
            <w:pict>
              <v:rect w14:anchorId="4FCB3ACF" id="_x0000_s1073" style="position:absolute;margin-left:-29.8pt;margin-top:9.5pt;width:208.15pt;height:28.55pt;z-index:251759616;visibility:visible;mso-wrap-style:square;mso-wrap-distance-left:.8pt;mso-wrap-distance-top:.8pt;mso-wrap-distance-right:.7pt;mso-wrap-distance-bottom:.7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" strokecolor="#f79646" strokeweight="1.5pt">
                <v:stroke joinstyle="round"/>
                <v:textbox>
                  <w:txbxContent>
                    <w:p w14:paraId="6FC02A75" w14:textId="77777777" w:rsidR="003A515D" w:rsidRPr="002D25C3" w:rsidRDefault="003A515D" w:rsidP="003A515D">
                      <w:pPr>
                        <w:pStyle w:val="NormalnyWeb"/>
                        <w:jc w:val="center"/>
                      </w:pPr>
                      <w:r w:rsidRPr="002D25C3">
                        <w:rPr>
                          <w:rFonts w:ascii="Calibri" w:hAnsi="Calibri"/>
                          <w:sz w:val="20"/>
                          <w:szCs w:val="20"/>
                        </w:rPr>
                        <w:t xml:space="preserve">Szybki test </w:t>
                      </w:r>
                      <w:r w:rsidRPr="002D25C3">
                        <w:rPr>
                          <w:rFonts w:ascii="Calibri" w:hAnsi="Calibri"/>
                          <w:sz w:val="20"/>
                          <w:szCs w:val="20"/>
                        </w:rPr>
                        <w:t>immunochromatograficzny III gen.</w:t>
                      </w:r>
                    </w:p>
                    <w:p w14:paraId="3A29B367" w14:textId="77777777" w:rsidR="003A515D" w:rsidRDefault="003A515D" w:rsidP="003A515D">
                      <w:pPr>
                        <w:pStyle w:val="NormalnyWeb"/>
                        <w:spacing w:after="0"/>
                        <w:jc w:val="center"/>
                        <w:rPr>
                          <w:color w:val="000000"/>
                        </w:rPr>
                      </w:pPr>
                    </w:p>
                  </w:txbxContent>
                </v:textbox>
              </v:rect>
            </w:pict>
          </mc:Fallback>
        </mc:AlternateContent>
      </w:r>
      <w:r w:rsidRPr="003A515D">
        <w:rPr>
          <w:rFonts w:eastAsia="Times New Roman" w:cs="Calibri"/>
          <w:b/>
          <w:noProof/>
          <w:kern w:val="0"/>
          <w:sz w:val="18"/>
          <w:szCs w:val="18"/>
          <w:lang w:eastAsia="pl-PL"/>
          <w14:ligatures w14:val="none"/>
        </w:rPr>
        <mc:AlternateContent>
          <mc:Choice Requires="wps">
            <w:drawing>
              <wp:anchor distT="9525" distB="45085" distL="635" distR="0" simplePos="0" relativeHeight="251764736" behindDoc="0" locked="0" layoutInCell="1" allowOverlap="1" wp14:anchorId="76B3D92F" wp14:editId="6C9FE658">
                <wp:simplePos x="0" y="0"/>
                <wp:positionH relativeFrom="column">
                  <wp:posOffset>1764030</wp:posOffset>
                </wp:positionH>
                <wp:positionV relativeFrom="paragraph">
                  <wp:posOffset>1127125</wp:posOffset>
                </wp:positionV>
                <wp:extent cx="771525" cy="278130"/>
                <wp:effectExtent l="635" t="9525" r="0" b="45085"/>
                <wp:wrapNone/>
                <wp:docPr id="1601432723" name="Łącznik: łamany 401"/>
                <wp:cNvGraphicFramePr/>
                <a:graphic xmlns:a="http://schemas.openxmlformats.org/drawingml/2006/main">
                  <a:graphicData uri="http://schemas.microsoft.com/office/word/2010/wordprocessingShape">
                    <wps:wsp>
                      <wps:cNvCnPr/>
                      <wps:spPr>
                        <a:xfrm>
                          <a:off x="0" y="0"/>
                          <a:ext cx="771480" cy="278280"/>
                        </a:xfrm>
                        <a:prstGeom prst="bentConnector3">
                          <a:avLst>
                            <a:gd name="adj1" fmla="val 10800"/>
                          </a:avLst>
                        </a:prstGeom>
                        <a:noFill/>
                        <a:ln w="19080">
                          <a:solidFill>
                            <a:srgbClr val="F69240"/>
                          </a:solidFill>
                          <a:miter/>
                          <a:tailEnd type="arrow" w="med" len="med"/>
                        </a:ln>
                        <a:effectLst/>
                      </wps:spPr>
                      <wps:bodyPr/>
                    </wps:wsp>
                  </a:graphicData>
                </a:graphic>
              </wp:anchor>
            </w:drawing>
          </mc:Choice>
          <mc:Fallback>
            <w:pict>
              <v:shape w14:anchorId="278B5BEB" id="Łącznik: łamany 401" o:spid="_x0000_s1026" type="#_x0000_t34" style="position:absolute;margin-left:138.9pt;margin-top:88.75pt;width:60.75pt;height:21.9pt;z-index:251764736;visibility:visible;mso-wrap-style:square;mso-wrap-distance-left:.05pt;mso-wrap-distance-top:.75pt;mso-wrap-distance-right:0;mso-wrap-distance-bottom:3.5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" adj="2333" strokecolor="#f69240" strokeweight=".53mm">
                <v:stroke endarrow="open"/>
              </v:shape>
            </w:pict>
          </mc:Fallback>
        </mc:AlternateContent>
      </w:r>
    </w:p>
    <w:p w14:paraId="2C2BE4A2" w14:textId="77777777" w:rsidR="003A515D" w:rsidRPr="003A515D" w:rsidRDefault="003A515D" w:rsidP="003A515D">
      <w:pPr>
        <w:spacing w:after="120" w:line="240" w:lineRule="auto"/>
        <w:jc w:val="both"/>
        <w:rPr>
          <w:rFonts w:ascii="Calibri" w:eastAsia="Times New Roman" w:hAnsi="Calibri" w:cs="Calibri"/>
          <w:kern w:val="0"/>
          <w:sz w:val="18"/>
          <w:szCs w:val="18"/>
          <w:lang w:eastAsia="pl-PL"/>
          <w14:ligatures w14:val="none"/>
        </w:rPr>
      </w:pPr>
    </w:p>
    <w:p w14:paraId="2AEEE568" w14:textId="77777777" w:rsidR="003A515D" w:rsidRPr="003A515D" w:rsidRDefault="003A515D" w:rsidP="003A515D">
      <w:pPr>
        <w:spacing w:after="120" w:line="240" w:lineRule="auto"/>
        <w:rPr>
          <w:rFonts w:ascii="Calibri" w:eastAsia="Times New Roman" w:hAnsi="Calibri" w:cs="Calibri"/>
          <w:b/>
          <w:kern w:val="0"/>
          <w:sz w:val="18"/>
          <w:szCs w:val="18"/>
          <w:lang w:eastAsia="pl-PL"/>
          <w14:ligatures w14:val="none"/>
        </w:rPr>
      </w:pPr>
    </w:p>
    <w:p w14:paraId="29E3965B" w14:textId="77777777" w:rsidR="003A515D" w:rsidRPr="003A515D" w:rsidRDefault="003A515D" w:rsidP="003A515D">
      <w:pPr>
        <w:spacing w:after="120" w:line="240" w:lineRule="auto"/>
        <w:rPr>
          <w:rFonts w:ascii="Calibri" w:eastAsia="Times New Roman" w:hAnsi="Calibri" w:cs="Calibri"/>
          <w:b/>
          <w:kern w:val="0"/>
          <w:sz w:val="18"/>
          <w:szCs w:val="18"/>
          <w:lang w:eastAsia="pl-PL"/>
          <w14:ligatures w14:val="none"/>
        </w:rPr>
      </w:pPr>
      <w:r w:rsidRPr="003A515D">
        <w:rPr>
          <w:rFonts w:eastAsia="Times New Roman" w:cs="Calibri"/>
          <w:b/>
          <w:noProof/>
          <w:kern w:val="0"/>
          <w:sz w:val="18"/>
          <w:szCs w:val="18"/>
          <w:lang w:eastAsia="pl-PL"/>
          <w14:ligatures w14:val="none"/>
        </w:rPr>
        <mc:AlternateContent>
          <mc:Choice Requires="wps">
            <w:drawing>
              <wp:anchor distT="0" distB="635" distL="49530" distR="49530" simplePos="0" relativeHeight="251762688" behindDoc="0" locked="0" layoutInCell="1" allowOverlap="1" wp14:anchorId="4D54AAFD" wp14:editId="443090D7">
                <wp:simplePos x="0" y="0"/>
                <wp:positionH relativeFrom="column">
                  <wp:posOffset>922338</wp:posOffset>
                </wp:positionH>
                <wp:positionV relativeFrom="paragraph">
                  <wp:posOffset>80962</wp:posOffset>
                </wp:positionV>
                <wp:extent cx="368300" cy="635"/>
                <wp:effectExtent l="49530" t="0" r="49530" b="635"/>
                <wp:wrapNone/>
                <wp:docPr id="986916932" name="Łącznik: łamany 399"/>
                <wp:cNvGraphicFramePr/>
                <a:graphic xmlns:a="http://schemas.openxmlformats.org/drawingml/2006/main">
                  <a:graphicData uri="http://schemas.microsoft.com/office/word/2010/wordprocessingShape">
                    <wps:wsp>
                      <wps:cNvCnPr/>
                      <wps:spPr>
                        <a:xfrm rot="16200000" flipH="1">
                          <a:off x="0" y="0"/>
                          <a:ext cx="368300" cy="635"/>
                        </a:xfrm>
                        <a:prstGeom prst="bentConnector3">
                          <a:avLst>
                            <a:gd name="adj1" fmla="val 10800"/>
                          </a:avLst>
                        </a:prstGeom>
                        <a:noFill/>
                        <a:ln w="28440">
                          <a:solidFill>
                            <a:srgbClr val="F69240"/>
                          </a:solidFill>
                          <a:miter/>
                          <a:tailEnd type="arrow" w="med" len="med"/>
                        </a:ln>
                        <a:effectLst/>
                      </wps:spPr>
                      <wps:bodyPr/>
                    </wps:wsp>
                  </a:graphicData>
                </a:graphic>
              </wp:anchor>
            </w:drawing>
          </mc:Choice>
          <mc:Fallback>
            <w:pict>
              <v:shape w14:anchorId="35382345" id="Łącznik: łamany 399" o:spid="_x0000_s1026" type="#_x0000_t34" style="position:absolute;margin-left:72.65pt;margin-top:6.35pt;width:29pt;height:.05pt;rotation:90;flip:x;z-index:251762688;visibility:visible;mso-wrap-style:square;mso-wrap-distance-left:3.9pt;mso-wrap-distance-top:0;mso-wrap-distance-right:3.9pt;mso-wrap-distance-bottom:.0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" adj="2333" strokecolor="#f69240" strokeweight=".79mm">
                <v:stroke endarrow="open"/>
              </v:shape>
            </w:pict>
          </mc:Fallback>
        </mc:AlternateContent>
      </w:r>
      <w:r w:rsidRPr="003A515D">
        <w:rPr>
          <w:rFonts w:eastAsia="Times New Roman" w:cs="Calibri"/>
          <w:b/>
          <w:noProof/>
          <w:kern w:val="0"/>
          <w:sz w:val="18"/>
          <w:szCs w:val="18"/>
          <w:lang w:eastAsia="pl-PL"/>
          <w14:ligatures w14:val="none"/>
        </w:rPr>
        <mc:AlternateContent>
          <mc:Choice Requires="wps">
            <w:drawing>
              <wp:anchor distT="0" distB="635" distL="48895" distR="50165" simplePos="0" relativeHeight="251763712" behindDoc="0" locked="0" layoutInCell="1" allowOverlap="1" wp14:anchorId="16315549" wp14:editId="7DA18870">
                <wp:simplePos x="0" y="0"/>
                <wp:positionH relativeFrom="column">
                  <wp:posOffset>67629</wp:posOffset>
                </wp:positionH>
                <wp:positionV relativeFrom="paragraph">
                  <wp:posOffset>83502</wp:posOffset>
                </wp:positionV>
                <wp:extent cx="368300" cy="635"/>
                <wp:effectExtent l="48895" t="0" r="50165" b="635"/>
                <wp:wrapNone/>
                <wp:docPr id="414337939" name="Łącznik: łamany 417"/>
                <wp:cNvGraphicFramePr/>
                <a:graphic xmlns:a="http://schemas.openxmlformats.org/drawingml/2006/main">
                  <a:graphicData uri="http://schemas.microsoft.com/office/word/2010/wordprocessingShape">
                    <wps:wsp>
                      <wps:cNvCnPr/>
                      <wps:spPr>
                        <a:xfrm rot="16200000" flipH="1">
                          <a:off x="0" y="0"/>
                          <a:ext cx="368300" cy="635"/>
                        </a:xfrm>
                        <a:prstGeom prst="bentConnector3">
                          <a:avLst>
                            <a:gd name="adj1" fmla="val 10800"/>
                          </a:avLst>
                        </a:prstGeom>
                        <a:noFill/>
                        <a:ln w="28440">
                          <a:solidFill>
                            <a:srgbClr val="F69240"/>
                          </a:solidFill>
                          <a:miter/>
                          <a:tailEnd type="arrow" w="med" len="med"/>
                        </a:ln>
                        <a:effectLst/>
                      </wps:spPr>
                      <wps:bodyPr/>
                    </wps:wsp>
                  </a:graphicData>
                </a:graphic>
              </wp:anchor>
            </w:drawing>
          </mc:Choice>
          <mc:Fallback>
            <w:pict>
              <v:shape w14:anchorId="6D6D3DA7" id="Łącznik: łamany 417" o:spid="_x0000_s1026" type="#_x0000_t34" style="position:absolute;margin-left:5.35pt;margin-top:6.55pt;width:29pt;height:.05pt;rotation:90;flip:x;z-index:251763712;visibility:visible;mso-wrap-style:square;mso-wrap-distance-left:3.85pt;mso-wrap-distance-top:0;mso-wrap-distance-right:3.95pt;mso-wrap-distance-bottom:.0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" adj="2333" strokecolor="#f69240" strokeweight=".79mm">
                <v:stroke endarrow="open"/>
              </v:shape>
            </w:pict>
          </mc:Fallback>
        </mc:AlternateContent>
      </w:r>
      <w:r w:rsidRPr="003A515D">
        <w:rPr>
          <w:rFonts w:eastAsia="Times New Roman" w:cs="Calibri"/>
          <w:b/>
          <w:noProof/>
          <w:kern w:val="0"/>
          <w:sz w:val="18"/>
          <w:szCs w:val="18"/>
          <w:lang w:eastAsia="pl-PL"/>
          <w14:ligatures w14:val="none"/>
        </w:rPr>
        <mc:AlternateContent>
          <mc:Choice Requires="wps">
            <w:drawing>
              <wp:anchor distT="9525" distB="9525" distL="10160" distR="8890" simplePos="0" relativeHeight="251760640" behindDoc="0" locked="0" layoutInCell="1" allowOverlap="1" wp14:anchorId="38FC365C" wp14:editId="3EBE430F">
                <wp:simplePos x="0" y="0"/>
                <wp:positionH relativeFrom="column">
                  <wp:posOffset>-391795</wp:posOffset>
                </wp:positionH>
                <wp:positionV relativeFrom="paragraph">
                  <wp:posOffset>261620</wp:posOffset>
                </wp:positionV>
                <wp:extent cx="987425" cy="379730"/>
                <wp:effectExtent l="10160" t="9525" r="8890" b="9525"/>
                <wp:wrapNone/>
                <wp:docPr id="1679655209" name="Ramka17"/>
                <wp:cNvGraphicFramePr/>
                <a:graphic xmlns:a="http://schemas.openxmlformats.org/drawingml/2006/main">
                  <a:graphicData uri="http://schemas.microsoft.com/office/word/2010/wordprocessingShape">
                    <wps:wsp>
                      <wps:cNvSpPr/>
                      <wps:spPr>
                        <a:xfrm>
                          <a:off x="0" y="0"/>
                          <a:ext cx="987480" cy="379800"/>
                        </a:xfrm>
                        <a:prstGeom prst="rect">
                          <a:avLst/>
                        </a:prstGeom>
                        <a:solidFill>
                          <a:srgbClr val="FFFFFF"/>
                        </a:solidFill>
                        <a:ln w="19050">
                          <a:solidFill>
                            <a:srgbClr val="F79646"/>
                          </a:solidFill>
                          <a:round/>
                        </a:ln>
                        <a:effectLst/>
                      </wps:spPr>
                      <wps:txbx>
                        <w:txbxContent>
                          <w:p w14:paraId="6CD45BA5" w14:textId="77777777" w:rsidR="003A515D" w:rsidRPr="002D25C3" w:rsidRDefault="003A515D" w:rsidP="003A515D">
                            <w:pPr>
                              <w:pStyle w:val="NormalnyWeb"/>
                              <w:jc w:val="center"/>
                              <w:rPr>
                                <w:rFonts w:ascii="Calibri" w:hAnsi="Calibri"/>
                                <w:color w:val="000000"/>
                                <w:sz w:val="20"/>
                                <w:szCs w:val="20"/>
                              </w:rPr>
                            </w:pPr>
                            <w:r w:rsidRPr="002D25C3">
                              <w:rPr>
                                <w:rFonts w:ascii="Calibri" w:hAnsi="Calibri"/>
                                <w:color w:val="000000"/>
                                <w:sz w:val="20"/>
                                <w:szCs w:val="20"/>
                              </w:rPr>
                              <w:t>Niereaktywny</w:t>
                            </w:r>
                          </w:p>
                          <w:p w14:paraId="29CCB1FE" w14:textId="77777777" w:rsidR="003A515D" w:rsidRDefault="003A515D" w:rsidP="003A515D">
                            <w:pPr>
                              <w:pStyle w:val="NormalnyWeb"/>
                              <w:spacing w:after="0"/>
                              <w:jc w:val="center"/>
                              <w:rPr>
                                <w:color w:val="000000"/>
                              </w:rPr>
                            </w:pPr>
                          </w:p>
                        </w:txbxContent>
                      </wps:txbx>
                      <wps:bodyPr anchor="t">
                        <a:noAutofit/>
                      </wps:bodyPr>
                    </wps:wsp>
                  </a:graphicData>
                </a:graphic>
              </wp:anchor>
            </w:drawing>
          </mc:Choice>
          <mc:Fallback>
            <w:pict>
              <v:rect w14:anchorId="38FC365C" id="_x0000_s1074" style="position:absolute;margin-left:-30.85pt;margin-top:20.6pt;width:77.75pt;height:29.9pt;z-index:251760640;visibility:visible;mso-wrap-style:square;mso-wrap-distance-left:.8pt;mso-wrap-distance-top:.75pt;mso-wrap-distance-right:.7pt;mso-wrap-distance-bottom:.7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" strokecolor="#f79646" strokeweight="1.5pt">
                <v:stroke joinstyle="round"/>
                <v:textbox>
                  <w:txbxContent>
                    <w:p w14:paraId="6CD45BA5" w14:textId="77777777" w:rsidR="003A515D" w:rsidRPr="002D25C3" w:rsidRDefault="003A515D" w:rsidP="003A515D">
                      <w:pPr>
                        <w:pStyle w:val="NormalnyWeb"/>
                        <w:jc w:val="center"/>
                        <w:rPr>
                          <w:rFonts w:ascii="Calibri" w:hAnsi="Calibri"/>
                          <w:color w:val="000000"/>
                          <w:sz w:val="20"/>
                          <w:szCs w:val="20"/>
                        </w:rPr>
                      </w:pPr>
                      <w:r w:rsidRPr="002D25C3">
                        <w:rPr>
                          <w:rFonts w:ascii="Calibri" w:hAnsi="Calibri"/>
                          <w:color w:val="000000"/>
                          <w:sz w:val="20"/>
                          <w:szCs w:val="20"/>
                        </w:rPr>
                        <w:t>Niereaktywny</w:t>
                      </w:r>
                    </w:p>
                    <w:p w14:paraId="29CCB1FE" w14:textId="77777777" w:rsidR="003A515D" w:rsidRDefault="003A515D" w:rsidP="003A515D">
                      <w:pPr>
                        <w:pStyle w:val="NormalnyWeb"/>
                        <w:spacing w:after="0"/>
                        <w:jc w:val="center"/>
                        <w:rPr>
                          <w:color w:val="000000"/>
                        </w:rPr>
                      </w:pPr>
                    </w:p>
                  </w:txbxContent>
                </v:textbox>
              </v:rect>
            </w:pict>
          </mc:Fallback>
        </mc:AlternateContent>
      </w:r>
    </w:p>
    <w:p w14:paraId="1B0BF727" w14:textId="77777777" w:rsidR="003A515D" w:rsidRPr="003A515D" w:rsidRDefault="003A515D" w:rsidP="003A515D">
      <w:pPr>
        <w:spacing w:after="120" w:line="240" w:lineRule="auto"/>
        <w:rPr>
          <w:rFonts w:ascii="Calibri" w:eastAsia="Times New Roman" w:hAnsi="Calibri" w:cs="Calibri"/>
          <w:b/>
          <w:kern w:val="0"/>
          <w:sz w:val="18"/>
          <w:szCs w:val="18"/>
          <w:lang w:eastAsia="pl-PL"/>
          <w14:ligatures w14:val="none"/>
        </w:rPr>
      </w:pPr>
      <w:r w:rsidRPr="003A515D">
        <w:rPr>
          <w:rFonts w:eastAsia="Times New Roman" w:cs="Calibri"/>
          <w:b/>
          <w:noProof/>
          <w:kern w:val="0"/>
          <w:sz w:val="18"/>
          <w:szCs w:val="18"/>
          <w:lang w:eastAsia="pl-PL"/>
          <w14:ligatures w14:val="none"/>
        </w:rPr>
        <mc:AlternateContent>
          <mc:Choice Requires="wps">
            <w:drawing>
              <wp:anchor distT="9525" distB="9525" distL="9525" distR="9525" simplePos="0" relativeHeight="251761664" behindDoc="0" locked="0" layoutInCell="1" allowOverlap="1" wp14:anchorId="241F75E9" wp14:editId="65FB2EDA">
                <wp:simplePos x="0" y="0"/>
                <wp:positionH relativeFrom="column">
                  <wp:posOffset>673100</wp:posOffset>
                </wp:positionH>
                <wp:positionV relativeFrom="paragraph">
                  <wp:posOffset>53340</wp:posOffset>
                </wp:positionV>
                <wp:extent cx="1041400" cy="372110"/>
                <wp:effectExtent l="9525" t="9525" r="9525" b="9525"/>
                <wp:wrapNone/>
                <wp:docPr id="2103557117" name="Ramka18"/>
                <wp:cNvGraphicFramePr/>
                <a:graphic xmlns:a="http://schemas.openxmlformats.org/drawingml/2006/main">
                  <a:graphicData uri="http://schemas.microsoft.com/office/word/2010/wordprocessingShape">
                    <wps:wsp>
                      <wps:cNvSpPr/>
                      <wps:spPr>
                        <a:xfrm>
                          <a:off x="0" y="0"/>
                          <a:ext cx="1041480" cy="372240"/>
                        </a:xfrm>
                        <a:prstGeom prst="rect">
                          <a:avLst/>
                        </a:prstGeom>
                        <a:solidFill>
                          <a:srgbClr val="FFFFFF"/>
                        </a:solidFill>
                        <a:ln w="19050">
                          <a:solidFill>
                            <a:srgbClr val="F79646"/>
                          </a:solidFill>
                          <a:round/>
                        </a:ln>
                        <a:effectLst/>
                      </wps:spPr>
                      <wps:txbx>
                        <w:txbxContent>
                          <w:p w14:paraId="2CD52A3A" w14:textId="77777777" w:rsidR="003A515D" w:rsidRPr="002D25C3" w:rsidRDefault="003A515D" w:rsidP="003A515D">
                            <w:pPr>
                              <w:pStyle w:val="NormalnyWeb"/>
                              <w:jc w:val="center"/>
                              <w:rPr>
                                <w:rFonts w:ascii="Calibri" w:hAnsi="Calibri"/>
                                <w:color w:val="000000"/>
                                <w:sz w:val="20"/>
                                <w:szCs w:val="20"/>
                              </w:rPr>
                            </w:pPr>
                            <w:r w:rsidRPr="002D25C3">
                              <w:rPr>
                                <w:rFonts w:ascii="Calibri" w:hAnsi="Calibri"/>
                                <w:color w:val="000000"/>
                                <w:sz w:val="20"/>
                                <w:szCs w:val="20"/>
                              </w:rPr>
                              <w:t>Reaktywny</w:t>
                            </w:r>
                          </w:p>
                          <w:p w14:paraId="08C1BB74" w14:textId="77777777" w:rsidR="003A515D" w:rsidRDefault="003A515D" w:rsidP="003A515D">
                            <w:pPr>
                              <w:pStyle w:val="NormalnyWeb"/>
                              <w:spacing w:after="0"/>
                              <w:jc w:val="center"/>
                              <w:rPr>
                                <w:color w:val="000000"/>
                              </w:rPr>
                            </w:pPr>
                          </w:p>
                        </w:txbxContent>
                      </wps:txbx>
                      <wps:bodyPr anchor="t">
                        <a:noAutofit/>
                      </wps:bodyPr>
                    </wps:wsp>
                  </a:graphicData>
                </a:graphic>
              </wp:anchor>
            </w:drawing>
          </mc:Choice>
          <mc:Fallback>
            <w:pict>
              <v:rect w14:anchorId="241F75E9" id="_x0000_s1075" style="position:absolute;margin-left:53pt;margin-top:4.2pt;width:82pt;height:29.3pt;z-index:251761664;visibility:visible;mso-wrap-style:square;mso-wrap-distance-left:.75pt;mso-wrap-distance-top:.75pt;mso-wrap-distance-right:.75pt;mso-wrap-distance-bottom:.7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" strokecolor="#f79646" strokeweight="1.5pt">
                <v:stroke joinstyle="round"/>
                <v:textbox>
                  <w:txbxContent>
                    <w:p w14:paraId="2CD52A3A" w14:textId="77777777" w:rsidR="003A515D" w:rsidRPr="002D25C3" w:rsidRDefault="003A515D" w:rsidP="003A515D">
                      <w:pPr>
                        <w:pStyle w:val="NormalnyWeb"/>
                        <w:jc w:val="center"/>
                        <w:rPr>
                          <w:rFonts w:ascii="Calibri" w:hAnsi="Calibri"/>
                          <w:color w:val="000000"/>
                          <w:sz w:val="20"/>
                          <w:szCs w:val="20"/>
                        </w:rPr>
                      </w:pPr>
                      <w:r w:rsidRPr="002D25C3">
                        <w:rPr>
                          <w:rFonts w:ascii="Calibri" w:hAnsi="Calibri"/>
                          <w:color w:val="000000"/>
                          <w:sz w:val="20"/>
                          <w:szCs w:val="20"/>
                        </w:rPr>
                        <w:t>Reaktywny</w:t>
                      </w:r>
                    </w:p>
                    <w:p w14:paraId="08C1BB74" w14:textId="77777777" w:rsidR="003A515D" w:rsidRDefault="003A515D" w:rsidP="003A515D">
                      <w:pPr>
                        <w:pStyle w:val="NormalnyWeb"/>
                        <w:spacing w:after="0"/>
                        <w:jc w:val="center"/>
                        <w:rPr>
                          <w:color w:val="000000"/>
                        </w:rPr>
                      </w:pPr>
                    </w:p>
                  </w:txbxContent>
                </v:textbox>
              </v:rect>
            </w:pict>
          </mc:Fallback>
        </mc:AlternateContent>
      </w:r>
    </w:p>
    <w:p w14:paraId="351561B2" w14:textId="77777777" w:rsidR="003A515D" w:rsidRPr="003A515D" w:rsidRDefault="003A515D" w:rsidP="003A515D">
      <w:pPr>
        <w:spacing w:after="120" w:line="240" w:lineRule="auto"/>
        <w:rPr>
          <w:rFonts w:ascii="Calibri" w:eastAsia="Times New Roman" w:hAnsi="Calibri" w:cs="Calibri"/>
          <w:b/>
          <w:kern w:val="0"/>
          <w:sz w:val="18"/>
          <w:szCs w:val="18"/>
          <w:lang w:eastAsia="pl-PL"/>
          <w14:ligatures w14:val="none"/>
        </w:rPr>
      </w:pPr>
      <w:r w:rsidRPr="003A515D">
        <w:rPr>
          <w:rFonts w:eastAsia="Times New Roman" w:cs="Calibri"/>
          <w:b/>
          <w:noProof/>
          <w:kern w:val="0"/>
          <w:sz w:val="18"/>
          <w:szCs w:val="18"/>
          <w:lang w:eastAsia="pl-PL"/>
          <w14:ligatures w14:val="none"/>
        </w:rPr>
        <mc:AlternateContent>
          <mc:Choice Requires="wps">
            <w:drawing>
              <wp:anchor distT="9525" distB="9525" distL="9525" distR="9525" simplePos="0" relativeHeight="251758592" behindDoc="0" locked="0" layoutInCell="1" allowOverlap="1" wp14:anchorId="70415EC6" wp14:editId="16DDBC41">
                <wp:simplePos x="0" y="0"/>
                <wp:positionH relativeFrom="column">
                  <wp:posOffset>2598131</wp:posOffset>
                </wp:positionH>
                <wp:positionV relativeFrom="paragraph">
                  <wp:posOffset>215497</wp:posOffset>
                </wp:positionV>
                <wp:extent cx="2672196" cy="459798"/>
                <wp:effectExtent l="0" t="0" r="13970" b="16510"/>
                <wp:wrapNone/>
                <wp:docPr id="1390024142" name="Ramka19"/>
                <wp:cNvGraphicFramePr/>
                <a:graphic xmlns:a="http://schemas.openxmlformats.org/drawingml/2006/main">
                  <a:graphicData uri="http://schemas.microsoft.com/office/word/2010/wordprocessingShape">
                    <wps:wsp>
                      <wps:cNvSpPr/>
                      <wps:spPr>
                        <a:xfrm>
                          <a:off x="0" y="0"/>
                          <a:ext cx="2672196" cy="459798"/>
                        </a:xfrm>
                        <a:prstGeom prst="rect">
                          <a:avLst/>
                        </a:prstGeom>
                        <a:solidFill>
                          <a:srgbClr val="FFFFFF"/>
                        </a:solidFill>
                        <a:ln w="19050">
                          <a:solidFill>
                            <a:srgbClr val="F79646"/>
                          </a:solidFill>
                          <a:round/>
                        </a:ln>
                        <a:effectLst/>
                      </wps:spPr>
                      <wps:txbx>
                        <w:txbxContent>
                          <w:p w14:paraId="0B411674" w14:textId="77777777" w:rsidR="003A515D" w:rsidRDefault="003A515D" w:rsidP="003A515D">
                            <w:pPr>
                              <w:pStyle w:val="NormalnyWeb"/>
                              <w:spacing w:after="0"/>
                              <w:jc w:val="center"/>
                              <w:rPr>
                                <w:color w:val="000000"/>
                              </w:rPr>
                            </w:pPr>
                            <w:r>
                              <w:rPr>
                                <w:rFonts w:ascii="Calibri" w:hAnsi="Calibri"/>
                                <w:color w:val="000000"/>
                                <w:sz w:val="20"/>
                                <w:szCs w:val="20"/>
                              </w:rPr>
                              <w:t>S</w:t>
                            </w:r>
                            <w:r w:rsidRPr="00E434D3">
                              <w:rPr>
                                <w:rFonts w:ascii="Calibri" w:hAnsi="Calibri"/>
                                <w:color w:val="000000"/>
                                <w:sz w:val="20"/>
                                <w:szCs w:val="20"/>
                              </w:rPr>
                              <w:t xml:space="preserve">kierowanie do dalszej diagnostyki </w:t>
                            </w:r>
                            <w:r>
                              <w:rPr>
                                <w:rFonts w:ascii="Calibri" w:hAnsi="Calibri"/>
                                <w:color w:val="000000"/>
                                <w:sz w:val="20"/>
                                <w:szCs w:val="20"/>
                              </w:rPr>
                              <w:br/>
                              <w:t>(</w:t>
                            </w:r>
                            <w:r>
                              <w:rPr>
                                <w:rFonts w:ascii="Calibri" w:hAnsi="Calibri" w:cs="Calibri"/>
                                <w:sz w:val="20"/>
                                <w:szCs w:val="20"/>
                              </w:rPr>
                              <w:t xml:space="preserve">poradnia </w:t>
                            </w:r>
                            <w:r w:rsidRPr="00365C7A">
                              <w:rPr>
                                <w:rFonts w:ascii="Calibri" w:hAnsi="Calibri" w:cs="Calibri"/>
                                <w:sz w:val="20"/>
                                <w:szCs w:val="20"/>
                              </w:rPr>
                              <w:t>prowadząc</w:t>
                            </w:r>
                            <w:r>
                              <w:rPr>
                                <w:rFonts w:ascii="Calibri" w:hAnsi="Calibri" w:cs="Calibri"/>
                                <w:sz w:val="20"/>
                                <w:szCs w:val="20"/>
                              </w:rPr>
                              <w:t>a</w:t>
                            </w:r>
                            <w:r w:rsidRPr="00365C7A">
                              <w:rPr>
                                <w:rFonts w:ascii="Calibri" w:hAnsi="Calibri" w:cs="Calibri"/>
                                <w:sz w:val="20"/>
                                <w:szCs w:val="20"/>
                              </w:rPr>
                              <w:t xml:space="preserve"> leczenie </w:t>
                            </w:r>
                            <w:r w:rsidRPr="00E434D3">
                              <w:rPr>
                                <w:rFonts w:ascii="Calibri" w:hAnsi="Calibri"/>
                                <w:color w:val="000000"/>
                                <w:sz w:val="20"/>
                                <w:szCs w:val="20"/>
                              </w:rPr>
                              <w:t>ARV</w:t>
                            </w:r>
                            <w:r>
                              <w:rPr>
                                <w:rFonts w:ascii="Calibri" w:hAnsi="Calibri"/>
                                <w:color w:val="000000"/>
                                <w:sz w:val="20"/>
                                <w:szCs w:val="20"/>
                              </w:rPr>
                              <w:t xml:space="preserve"> lub</w:t>
                            </w:r>
                            <w:r w:rsidRPr="00E434D3">
                              <w:rPr>
                                <w:rFonts w:ascii="Calibri" w:hAnsi="Calibri"/>
                                <w:color w:val="000000"/>
                                <w:sz w:val="20"/>
                                <w:szCs w:val="20"/>
                              </w:rPr>
                              <w:t xml:space="preserve"> PKD</w:t>
                            </w:r>
                            <w:r>
                              <w:rPr>
                                <w:rFonts w:ascii="Calibri" w:hAnsi="Calibri"/>
                                <w:color w:val="000000"/>
                                <w:sz w:val="20"/>
                                <w:szCs w:val="20"/>
                              </w:rPr>
                              <w:t>) ²</w:t>
                            </w:r>
                          </w:p>
                        </w:txbxContent>
                      </wps:txbx>
                      <wps:bodyPr wrap="square" anchor="t">
                        <a:noAutofit/>
                      </wps:bodyPr>
                    </wps:wsp>
                  </a:graphicData>
                </a:graphic>
                <wp14:sizeRelH relativeFrom="margin">
                  <wp14:pctWidth>0</wp14:pctWidth>
                </wp14:sizeRelH>
                <wp14:sizeRelV relativeFrom="margin">
                  <wp14:pctHeight>0</wp14:pctHeight>
                </wp14:sizeRelV>
              </wp:anchor>
            </w:drawing>
          </mc:Choice>
          <mc:Fallback>
            <w:pict>
              <v:rect w14:anchorId="70415EC6" id="_x0000_s1076" style="position:absolute;margin-left:204.6pt;margin-top:16.95pt;width:210.4pt;height:36.2pt;z-index:251758592;visibility:visible;mso-wrap-style:square;mso-width-percent:0;mso-height-percent:0;mso-wrap-distance-left:.75pt;mso-wrap-distance-top:.75pt;mso-wrap-distance-right:.75pt;mso-wrap-distance-bottom:.75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" strokecolor="#f79646" strokeweight="1.5pt">
                <v:stroke joinstyle="round"/>
                <v:textbox>
                  <w:txbxContent>
                    <w:p w14:paraId="0B411674" w14:textId="77777777" w:rsidR="003A515D" w:rsidRDefault="003A515D" w:rsidP="003A515D">
                      <w:pPr>
                        <w:pStyle w:val="NormalnyWeb"/>
                        <w:spacing w:after="0"/>
                        <w:jc w:val="center"/>
                        <w:rPr>
                          <w:color w:val="000000"/>
                        </w:rPr>
                      </w:pPr>
                      <w:r>
                        <w:rPr>
                          <w:rFonts w:ascii="Calibri" w:hAnsi="Calibri"/>
                          <w:color w:val="000000"/>
                          <w:sz w:val="20"/>
                          <w:szCs w:val="20"/>
                        </w:rPr>
                        <w:t>S</w:t>
                      </w:r>
                      <w:r w:rsidRPr="00E434D3">
                        <w:rPr>
                          <w:rFonts w:ascii="Calibri" w:hAnsi="Calibri"/>
                          <w:color w:val="000000"/>
                          <w:sz w:val="20"/>
                          <w:szCs w:val="20"/>
                        </w:rPr>
                        <w:t xml:space="preserve">kierowanie do dalszej diagnostyki </w:t>
                      </w:r>
                      <w:r>
                        <w:rPr>
                          <w:rFonts w:ascii="Calibri" w:hAnsi="Calibri"/>
                          <w:color w:val="000000"/>
                          <w:sz w:val="20"/>
                          <w:szCs w:val="20"/>
                        </w:rPr>
                        <w:br/>
                        <w:t>(</w:t>
                      </w:r>
                      <w:r>
                        <w:rPr>
                          <w:rFonts w:ascii="Calibri" w:hAnsi="Calibri" w:cs="Calibri"/>
                          <w:sz w:val="20"/>
                          <w:szCs w:val="20"/>
                        </w:rPr>
                        <w:t xml:space="preserve">poradnia </w:t>
                      </w:r>
                      <w:r w:rsidRPr="00365C7A">
                        <w:rPr>
                          <w:rFonts w:ascii="Calibri" w:hAnsi="Calibri" w:cs="Calibri"/>
                          <w:sz w:val="20"/>
                          <w:szCs w:val="20"/>
                        </w:rPr>
                        <w:t>prowadząc</w:t>
                      </w:r>
                      <w:r>
                        <w:rPr>
                          <w:rFonts w:ascii="Calibri" w:hAnsi="Calibri" w:cs="Calibri"/>
                          <w:sz w:val="20"/>
                          <w:szCs w:val="20"/>
                        </w:rPr>
                        <w:t>a</w:t>
                      </w:r>
                      <w:r w:rsidRPr="00365C7A">
                        <w:rPr>
                          <w:rFonts w:ascii="Calibri" w:hAnsi="Calibri" w:cs="Calibri"/>
                          <w:sz w:val="20"/>
                          <w:szCs w:val="20"/>
                        </w:rPr>
                        <w:t xml:space="preserve"> leczenie </w:t>
                      </w:r>
                      <w:r w:rsidRPr="00E434D3">
                        <w:rPr>
                          <w:rFonts w:ascii="Calibri" w:hAnsi="Calibri"/>
                          <w:color w:val="000000"/>
                          <w:sz w:val="20"/>
                          <w:szCs w:val="20"/>
                        </w:rPr>
                        <w:t>ARV</w:t>
                      </w:r>
                      <w:r>
                        <w:rPr>
                          <w:rFonts w:ascii="Calibri" w:hAnsi="Calibri"/>
                          <w:color w:val="000000"/>
                          <w:sz w:val="20"/>
                          <w:szCs w:val="20"/>
                        </w:rPr>
                        <w:t xml:space="preserve"> lub</w:t>
                      </w:r>
                      <w:r w:rsidRPr="00E434D3">
                        <w:rPr>
                          <w:rFonts w:ascii="Calibri" w:hAnsi="Calibri"/>
                          <w:color w:val="000000"/>
                          <w:sz w:val="20"/>
                          <w:szCs w:val="20"/>
                        </w:rPr>
                        <w:t xml:space="preserve"> PKD</w:t>
                      </w:r>
                      <w:r>
                        <w:rPr>
                          <w:rFonts w:ascii="Calibri" w:hAnsi="Calibri"/>
                          <w:color w:val="000000"/>
                          <w:sz w:val="20"/>
                          <w:szCs w:val="20"/>
                        </w:rPr>
                        <w:t>) ²</w:t>
                      </w:r>
                    </w:p>
                  </w:txbxContent>
                </v:textbox>
              </v:rect>
            </w:pict>
          </mc:Fallback>
        </mc:AlternateContent>
      </w:r>
    </w:p>
    <w:p w14:paraId="1051AAEE" w14:textId="77777777" w:rsidR="003A515D" w:rsidRPr="003A515D" w:rsidRDefault="003A515D" w:rsidP="003A515D">
      <w:pPr>
        <w:tabs>
          <w:tab w:val="right" w:pos="8646"/>
        </w:tabs>
        <w:spacing w:after="120" w:line="240" w:lineRule="auto"/>
        <w:rPr>
          <w:rFonts w:ascii="Calibri" w:eastAsia="Times New Roman" w:hAnsi="Calibri" w:cs="Calibri"/>
          <w:b/>
          <w:kern w:val="0"/>
          <w:sz w:val="18"/>
          <w:szCs w:val="18"/>
          <w:lang w:eastAsia="pl-PL"/>
          <w14:ligatures w14:val="none"/>
        </w:rPr>
      </w:pPr>
      <w:r w:rsidRPr="003A515D">
        <w:rPr>
          <w:rFonts w:eastAsia="Times New Roman" w:cs="Calibri"/>
          <w:b/>
          <w:noProof/>
          <w:kern w:val="0"/>
          <w:sz w:val="18"/>
          <w:szCs w:val="18"/>
          <w:lang w:eastAsia="pl-PL"/>
          <w14:ligatures w14:val="none"/>
        </w:rPr>
        <mc:AlternateContent>
          <mc:Choice Requires="wps">
            <w:drawing>
              <wp:anchor distT="15240" distB="0" distL="49530" distR="49530" simplePos="0" relativeHeight="251776000" behindDoc="0" locked="0" layoutInCell="1" allowOverlap="1" wp14:anchorId="538BD9DC" wp14:editId="3731BB5E">
                <wp:simplePos x="0" y="0"/>
                <wp:positionH relativeFrom="column">
                  <wp:posOffset>635</wp:posOffset>
                </wp:positionH>
                <wp:positionV relativeFrom="paragraph">
                  <wp:posOffset>635</wp:posOffset>
                </wp:positionV>
                <wp:extent cx="635" cy="454025"/>
                <wp:effectExtent l="49530" t="15240" r="49530" b="0"/>
                <wp:wrapNone/>
                <wp:docPr id="1221392054" name="Łącznik prosty ze strzałką 391"/>
                <wp:cNvGraphicFramePr/>
                <a:graphic xmlns:a="http://schemas.openxmlformats.org/drawingml/2006/main">
                  <a:graphicData uri="http://schemas.microsoft.com/office/word/2010/wordprocessingShape">
                    <wps:wsp>
                      <wps:cNvCnPr/>
                      <wps:spPr>
                        <a:xfrm>
                          <a:off x="0" y="0"/>
                          <a:ext cx="720" cy="453960"/>
                        </a:xfrm>
                        <a:prstGeom prst="straightConnector1">
                          <a:avLst/>
                        </a:prstGeom>
                        <a:noFill/>
                        <a:ln w="28440">
                          <a:solidFill>
                            <a:srgbClr val="F59240"/>
                          </a:solidFill>
                          <a:round/>
                          <a:tailEnd type="arrow" w="med" len="med"/>
                        </a:ln>
                        <a:effectLst/>
                      </wps:spPr>
                      <wps:bodyPr/>
                    </wps:wsp>
                  </a:graphicData>
                </a:graphic>
              </wp:anchor>
            </w:drawing>
          </mc:Choice>
          <mc:Fallback>
            <w:pict>
              <v:shape w14:anchorId="25803E41" id="Łącznik prosty ze strzałką 391" o:spid="_x0000_s1026" type="#_x0000_t32" style="position:absolute;margin-left:.05pt;margin-top:.05pt;width:.05pt;height:35.75pt;z-index:251776000;visibility:visible;mso-wrap-style:square;mso-wrap-distance-left:3.9pt;mso-wrap-distance-top:1.2pt;mso-wrap-distance-right:3.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" strokecolor="#f59240" strokeweight=".79mm">
                <v:stroke endarrow="open"/>
              </v:shape>
            </w:pict>
          </mc:Fallback>
        </mc:AlternateContent>
      </w:r>
      <w:r w:rsidRPr="003A515D">
        <w:rPr>
          <w:rFonts w:ascii="Calibri" w:eastAsia="Times New Roman" w:hAnsi="Calibri" w:cs="Calibri"/>
          <w:b/>
          <w:kern w:val="0"/>
          <w:sz w:val="18"/>
          <w:szCs w:val="18"/>
          <w:lang w:eastAsia="pl-PL"/>
          <w14:ligatures w14:val="none"/>
        </w:rPr>
        <w:tab/>
      </w:r>
    </w:p>
    <w:p w14:paraId="281727F5" w14:textId="77777777" w:rsidR="003A515D" w:rsidRPr="003A515D" w:rsidRDefault="003A515D" w:rsidP="003A515D">
      <w:pPr>
        <w:spacing w:after="120" w:line="240" w:lineRule="auto"/>
        <w:rPr>
          <w:rFonts w:ascii="Calibri" w:eastAsia="Times New Roman" w:hAnsi="Calibri" w:cs="Calibri"/>
          <w:b/>
          <w:kern w:val="0"/>
          <w:sz w:val="18"/>
          <w:szCs w:val="18"/>
          <w:lang w:eastAsia="pl-PL"/>
          <w14:ligatures w14:val="none"/>
        </w:rPr>
      </w:pPr>
      <w:r w:rsidRPr="003A515D">
        <w:rPr>
          <w:rFonts w:eastAsia="Times New Roman" w:cs="Calibri"/>
          <w:b/>
          <w:noProof/>
          <w:kern w:val="0"/>
          <w:sz w:val="18"/>
          <w:szCs w:val="18"/>
          <w:lang w:eastAsia="pl-PL"/>
          <w14:ligatures w14:val="none"/>
        </w:rPr>
        <mc:AlternateContent>
          <mc:Choice Requires="wps">
            <w:drawing>
              <wp:anchor distT="9525" distB="9525" distL="9525" distR="9525" simplePos="0" relativeHeight="251777024" behindDoc="0" locked="0" layoutInCell="1" allowOverlap="1" wp14:anchorId="09EDD4F3" wp14:editId="040F32EA">
                <wp:simplePos x="0" y="0"/>
                <wp:positionH relativeFrom="column">
                  <wp:posOffset>-396875</wp:posOffset>
                </wp:positionH>
                <wp:positionV relativeFrom="paragraph">
                  <wp:posOffset>243840</wp:posOffset>
                </wp:positionV>
                <wp:extent cx="1356360" cy="358140"/>
                <wp:effectExtent l="9525" t="9525" r="9525" b="9525"/>
                <wp:wrapNone/>
                <wp:docPr id="1127340338" name="Ramka20"/>
                <wp:cNvGraphicFramePr/>
                <a:graphic xmlns:a="http://schemas.openxmlformats.org/drawingml/2006/main">
                  <a:graphicData uri="http://schemas.microsoft.com/office/word/2010/wordprocessingShape">
                    <wps:wsp>
                      <wps:cNvSpPr/>
                      <wps:spPr>
                        <a:xfrm>
                          <a:off x="0" y="0"/>
                          <a:ext cx="1356360" cy="358140"/>
                        </a:xfrm>
                        <a:prstGeom prst="rect">
                          <a:avLst/>
                        </a:prstGeom>
                        <a:noFill/>
                        <a:ln w="19050">
                          <a:solidFill>
                            <a:srgbClr val="F79646"/>
                          </a:solidFill>
                          <a:round/>
                        </a:ln>
                        <a:effectLst/>
                      </wps:spPr>
                      <wps:txbx>
                        <w:txbxContent>
                          <w:p w14:paraId="5B07144A" w14:textId="77777777" w:rsidR="003A515D" w:rsidRDefault="003A515D" w:rsidP="003A515D">
                            <w:pPr>
                              <w:pStyle w:val="NormalnyWeb"/>
                              <w:spacing w:after="0"/>
                            </w:pPr>
                            <w:r>
                              <w:rPr>
                                <w:rFonts w:ascii="Calibri" w:hAnsi="Calibri"/>
                                <w:color w:val="000000"/>
                                <w:sz w:val="22"/>
                                <w:szCs w:val="22"/>
                              </w:rPr>
                              <w:t>Brak zakażenia HIV ¹</w:t>
                            </w:r>
                          </w:p>
                        </w:txbxContent>
                      </wps:txbx>
                      <wps:bodyPr anchor="t">
                        <a:noAutofit/>
                      </wps:bodyPr>
                    </wps:wsp>
                  </a:graphicData>
                </a:graphic>
              </wp:anchor>
            </w:drawing>
          </mc:Choice>
          <mc:Fallback>
            <w:pict>
              <v:rect w14:anchorId="09EDD4F3" id="_x0000_s1077" style="position:absolute;margin-left:-31.25pt;margin-top:19.2pt;width:106.8pt;height:28.2pt;z-index:251777024;visibility:visible;mso-wrap-style:square;mso-wrap-distance-left:.75pt;mso-wrap-distance-top:.75pt;mso-wrap-distance-right:.75pt;mso-wrap-distance-bottom:.7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" filled="f" strokecolor="#f79646" strokeweight="1.5pt">
                <v:stroke joinstyle="round"/>
                <v:textbox>
                  <w:txbxContent>
                    <w:p w14:paraId="5B07144A" w14:textId="77777777" w:rsidR="003A515D" w:rsidRDefault="003A515D" w:rsidP="003A515D">
                      <w:pPr>
                        <w:pStyle w:val="NormalnyWeb"/>
                        <w:spacing w:after="0"/>
                      </w:pPr>
                      <w:r>
                        <w:rPr>
                          <w:rFonts w:ascii="Calibri" w:hAnsi="Calibri"/>
                          <w:color w:val="000000"/>
                          <w:sz w:val="22"/>
                          <w:szCs w:val="22"/>
                        </w:rPr>
                        <w:t>Brak zakażenia HIV ¹</w:t>
                      </w:r>
                    </w:p>
                  </w:txbxContent>
                </v:textbox>
              </v:rect>
            </w:pict>
          </mc:Fallback>
        </mc:AlternateContent>
      </w:r>
    </w:p>
    <w:p w14:paraId="1B649E06" w14:textId="77777777" w:rsidR="003A515D" w:rsidRPr="003A515D" w:rsidRDefault="003A515D" w:rsidP="003A515D">
      <w:pPr>
        <w:spacing w:after="120" w:line="240" w:lineRule="auto"/>
        <w:rPr>
          <w:rFonts w:ascii="Calibri" w:eastAsia="Times New Roman" w:hAnsi="Calibri" w:cs="Calibri"/>
          <w:b/>
          <w:kern w:val="0"/>
          <w:sz w:val="18"/>
          <w:szCs w:val="18"/>
          <w:lang w:eastAsia="pl-PL"/>
          <w14:ligatures w14:val="none"/>
        </w:rPr>
      </w:pPr>
    </w:p>
    <w:p w14:paraId="7E0F129C" w14:textId="77777777" w:rsidR="003A515D" w:rsidRPr="003A515D" w:rsidRDefault="003A515D" w:rsidP="003A515D">
      <w:pPr>
        <w:tabs>
          <w:tab w:val="left" w:pos="8364"/>
        </w:tabs>
        <w:spacing w:after="120" w:line="240" w:lineRule="auto"/>
        <w:rPr>
          <w:rFonts w:ascii="Calibri" w:eastAsia="Times New Roman" w:hAnsi="Calibri" w:cs="Calibri"/>
          <w:b/>
          <w:kern w:val="0"/>
          <w:sz w:val="18"/>
          <w:szCs w:val="18"/>
          <w:lang w:eastAsia="pl-PL"/>
          <w14:ligatures w14:val="none"/>
        </w:rPr>
      </w:pPr>
    </w:p>
    <w:p w14:paraId="2349E0FC" w14:textId="77777777" w:rsidR="003A515D" w:rsidRPr="003A515D" w:rsidRDefault="003A515D" w:rsidP="003A515D">
      <w:pPr>
        <w:spacing w:after="120" w:line="240" w:lineRule="auto"/>
        <w:rPr>
          <w:rFonts w:ascii="Calibri" w:eastAsia="Times New Roman" w:hAnsi="Calibri" w:cs="Calibri"/>
          <w:b/>
          <w:kern w:val="0"/>
          <w:sz w:val="18"/>
          <w:szCs w:val="18"/>
          <w:lang w:eastAsia="pl-PL"/>
          <w14:ligatures w14:val="none"/>
        </w:rPr>
      </w:pPr>
      <w:r w:rsidRPr="003A515D">
        <w:rPr>
          <w:rFonts w:eastAsia="Times New Roman" w:cs="Calibri"/>
          <w:b/>
          <w:noProof/>
          <w:kern w:val="0"/>
          <w:sz w:val="18"/>
          <w:szCs w:val="18"/>
          <w:lang w:eastAsia="pl-PL"/>
          <w14:ligatures w14:val="none"/>
        </w:rPr>
        <mc:AlternateContent>
          <mc:Choice Requires="wps">
            <w:drawing>
              <wp:anchor distT="12700" distB="12700" distL="13335" distR="12065" simplePos="0" relativeHeight="251781120" behindDoc="0" locked="0" layoutInCell="1" allowOverlap="1" wp14:anchorId="5620FD2B" wp14:editId="2EDE64A0">
                <wp:simplePos x="0" y="0"/>
                <wp:positionH relativeFrom="column">
                  <wp:posOffset>-153035</wp:posOffset>
                </wp:positionH>
                <wp:positionV relativeFrom="paragraph">
                  <wp:posOffset>125730</wp:posOffset>
                </wp:positionV>
                <wp:extent cx="5607050" cy="777240"/>
                <wp:effectExtent l="0" t="0" r="12700" b="22860"/>
                <wp:wrapNone/>
                <wp:docPr id="1297715054" name="Ramka24"/>
                <wp:cNvGraphicFramePr/>
                <a:graphic xmlns:a="http://schemas.openxmlformats.org/drawingml/2006/main">
                  <a:graphicData uri="http://schemas.microsoft.com/office/word/2010/wordprocessingShape">
                    <wps:wsp>
                      <wps:cNvSpPr/>
                      <wps:spPr>
                        <a:xfrm>
                          <a:off x="0" y="0"/>
                          <a:ext cx="5607050" cy="777240"/>
                        </a:xfrm>
                        <a:prstGeom prst="rect">
                          <a:avLst/>
                        </a:prstGeom>
                        <a:solidFill>
                          <a:srgbClr val="FFFFFF"/>
                        </a:solidFill>
                        <a:ln w="25400">
                          <a:solidFill>
                            <a:srgbClr val="C0504D"/>
                          </a:solidFill>
                          <a:round/>
                        </a:ln>
                        <a:effectLst/>
                      </wps:spPr>
                      <wps:txbx>
                        <w:txbxContent>
                          <w:p w14:paraId="39A244E8" w14:textId="77777777" w:rsidR="003A515D" w:rsidRDefault="003A515D" w:rsidP="00B815E6">
                            <w:pPr>
                              <w:pStyle w:val="NormalnyWeb"/>
                              <w:spacing w:before="0" w:beforeAutospacing="0" w:after="0" w:afterAutospacing="0"/>
                              <w:rPr>
                                <w:rFonts w:ascii="Calibri" w:hAnsi="Calibri"/>
                                <w:color w:val="000000"/>
                                <w:sz w:val="20"/>
                                <w:szCs w:val="20"/>
                              </w:rPr>
                            </w:pPr>
                            <w:r>
                              <w:rPr>
                                <w:rFonts w:ascii="Calibri" w:hAnsi="Calibri"/>
                                <w:color w:val="000000"/>
                                <w:sz w:val="20"/>
                                <w:szCs w:val="20"/>
                              </w:rPr>
                              <w:t>¹ jeżeli upłynął okres:</w:t>
                            </w:r>
                          </w:p>
                          <w:p w14:paraId="213A52F2" w14:textId="77777777" w:rsidR="003A515D" w:rsidRDefault="003A515D" w:rsidP="00B815E6">
                            <w:pPr>
                              <w:pStyle w:val="NormalnyWeb"/>
                              <w:spacing w:before="0" w:beforeAutospacing="0" w:after="0" w:afterAutospacing="0"/>
                              <w:rPr>
                                <w:rFonts w:ascii="Calibri" w:hAnsi="Calibri"/>
                                <w:color w:val="000000"/>
                                <w:sz w:val="20"/>
                                <w:szCs w:val="20"/>
                              </w:rPr>
                            </w:pPr>
                            <w:r>
                              <w:rPr>
                                <w:rFonts w:ascii="Calibri" w:hAnsi="Calibri"/>
                                <w:color w:val="000000"/>
                                <w:sz w:val="20"/>
                                <w:szCs w:val="20"/>
                              </w:rPr>
                              <w:t xml:space="preserve">- 12 tygodni od ostatniego ryzykownego kontaktu/zachowania w przypadku testów </w:t>
                            </w:r>
                            <w:r w:rsidRPr="00D24EB0">
                              <w:rPr>
                                <w:rFonts w:ascii="Calibri" w:hAnsi="Calibri"/>
                                <w:b/>
                                <w:bCs/>
                                <w:color w:val="000000"/>
                                <w:sz w:val="20"/>
                                <w:szCs w:val="20"/>
                              </w:rPr>
                              <w:t>szybkich</w:t>
                            </w:r>
                            <w:r>
                              <w:rPr>
                                <w:rFonts w:ascii="Calibri" w:hAnsi="Calibri"/>
                                <w:color w:val="000000"/>
                                <w:sz w:val="20"/>
                                <w:szCs w:val="20"/>
                              </w:rPr>
                              <w:t xml:space="preserve"> </w:t>
                            </w:r>
                            <w:r>
                              <w:rPr>
                                <w:rFonts w:ascii="Calibri" w:hAnsi="Calibri"/>
                                <w:b/>
                                <w:bCs/>
                                <w:color w:val="000000"/>
                                <w:sz w:val="20"/>
                                <w:szCs w:val="20"/>
                              </w:rPr>
                              <w:t>III generacji</w:t>
                            </w:r>
                            <w:r>
                              <w:rPr>
                                <w:rFonts w:ascii="Calibri" w:hAnsi="Calibri"/>
                                <w:color w:val="000000"/>
                                <w:sz w:val="20"/>
                                <w:szCs w:val="20"/>
                              </w:rPr>
                              <w:t>.</w:t>
                            </w:r>
                          </w:p>
                          <w:p w14:paraId="558CDF83" w14:textId="77777777" w:rsidR="003A515D" w:rsidRDefault="003A515D" w:rsidP="00B815E6">
                            <w:pPr>
                              <w:pStyle w:val="NormalnyWeb"/>
                              <w:spacing w:before="0" w:beforeAutospacing="0" w:after="0" w:afterAutospacing="0"/>
                              <w:rPr>
                                <w:rFonts w:ascii="Calibri" w:hAnsi="Calibri"/>
                                <w:color w:val="000000"/>
                                <w:sz w:val="20"/>
                                <w:szCs w:val="20"/>
                              </w:rPr>
                            </w:pPr>
                            <w:r>
                              <w:rPr>
                                <w:rFonts w:ascii="Calibri" w:hAnsi="Calibri"/>
                                <w:color w:val="000000"/>
                                <w:sz w:val="20"/>
                                <w:szCs w:val="20"/>
                              </w:rPr>
                              <w:t xml:space="preserve">W przeciwnym wypadku badanie należy powtórzyć. </w:t>
                            </w:r>
                          </w:p>
                          <w:p w14:paraId="18677704" w14:textId="77777777" w:rsidR="003A515D" w:rsidRDefault="003A515D" w:rsidP="00B815E6">
                            <w:pPr>
                              <w:pStyle w:val="NormalnyWeb"/>
                              <w:spacing w:before="0" w:beforeAutospacing="0" w:after="0"/>
                              <w:rPr>
                                <w:rFonts w:ascii="Calibri" w:hAnsi="Calibri"/>
                                <w:color w:val="000000"/>
                                <w:sz w:val="20"/>
                                <w:szCs w:val="20"/>
                              </w:rPr>
                            </w:pPr>
                            <w:r>
                              <w:rPr>
                                <w:rFonts w:ascii="Calibri" w:hAnsi="Calibri"/>
                                <w:color w:val="000000"/>
                                <w:sz w:val="20"/>
                                <w:szCs w:val="20"/>
                              </w:rPr>
                              <w:t>² w celu przeprowadzenia pełnej diagnostyki.</w:t>
                            </w:r>
                          </w:p>
                        </w:txbxContent>
                      </wps:txbx>
                      <wps:bodyPr wrap="square" anchor="t">
                        <a:noAutofit/>
                      </wps:bodyPr>
                    </wps:wsp>
                  </a:graphicData>
                </a:graphic>
                <wp14:sizeRelH relativeFrom="margin">
                  <wp14:pctWidth>0</wp14:pctWidth>
                </wp14:sizeRelH>
                <wp14:sizeRelV relativeFrom="margin">
                  <wp14:pctHeight>0</wp14:pctHeight>
                </wp14:sizeRelV>
              </wp:anchor>
            </w:drawing>
          </mc:Choice>
          <mc:Fallback>
            <w:pict>
              <v:rect w14:anchorId="5620FD2B" id="_x0000_s1078" style="position:absolute;margin-left:-12.05pt;margin-top:9.9pt;width:441.5pt;height:61.2pt;z-index:251781120;visibility:visible;mso-wrap-style:square;mso-width-percent:0;mso-height-percent:0;mso-wrap-distance-left:1.05pt;mso-wrap-distance-top:1pt;mso-wrap-distance-right:.95pt;mso-wrap-distance-bottom:1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" strokecolor="#c0504d" strokeweight="2pt">
                <v:stroke joinstyle="round"/>
                <v:textbox>
                  <w:txbxContent>
                    <w:p w14:paraId="39A244E8" w14:textId="77777777" w:rsidR="003A515D" w:rsidRDefault="003A515D" w:rsidP="00B815E6">
                      <w:pPr>
                        <w:pStyle w:val="NormalnyWeb"/>
                        <w:spacing w:before="0" w:beforeAutospacing="0" w:after="0" w:afterAutospacing="0"/>
                        <w:rPr>
                          <w:rFonts w:ascii="Calibri" w:hAnsi="Calibri"/>
                          <w:color w:val="000000"/>
                          <w:sz w:val="20"/>
                          <w:szCs w:val="20"/>
                        </w:rPr>
                      </w:pPr>
                      <w:r>
                        <w:rPr>
                          <w:rFonts w:ascii="Calibri" w:hAnsi="Calibri"/>
                          <w:color w:val="000000"/>
                          <w:sz w:val="20"/>
                          <w:szCs w:val="20"/>
                        </w:rPr>
                        <w:t>¹ jeżeli upłynął okres:</w:t>
                      </w:r>
                    </w:p>
                    <w:p w14:paraId="213A52F2" w14:textId="77777777" w:rsidR="003A515D" w:rsidRDefault="003A515D" w:rsidP="00B815E6">
                      <w:pPr>
                        <w:pStyle w:val="NormalnyWeb"/>
                        <w:spacing w:before="0" w:beforeAutospacing="0" w:after="0" w:afterAutospacing="0"/>
                        <w:rPr>
                          <w:rFonts w:ascii="Calibri" w:hAnsi="Calibri"/>
                          <w:color w:val="000000"/>
                          <w:sz w:val="20"/>
                          <w:szCs w:val="20"/>
                        </w:rPr>
                      </w:pPr>
                      <w:r>
                        <w:rPr>
                          <w:rFonts w:ascii="Calibri" w:hAnsi="Calibri"/>
                          <w:color w:val="000000"/>
                          <w:sz w:val="20"/>
                          <w:szCs w:val="20"/>
                        </w:rPr>
                        <w:t xml:space="preserve">- 12 tygodni od ostatniego ryzykownego kontaktu/zachowania w przypadku testów </w:t>
                      </w:r>
                      <w:r w:rsidRPr="00D24EB0">
                        <w:rPr>
                          <w:rFonts w:ascii="Calibri" w:hAnsi="Calibri"/>
                          <w:b/>
                          <w:bCs/>
                          <w:color w:val="000000"/>
                          <w:sz w:val="20"/>
                          <w:szCs w:val="20"/>
                        </w:rPr>
                        <w:t>szybkich</w:t>
                      </w:r>
                      <w:r>
                        <w:rPr>
                          <w:rFonts w:ascii="Calibri" w:hAnsi="Calibri"/>
                          <w:color w:val="000000"/>
                          <w:sz w:val="20"/>
                          <w:szCs w:val="20"/>
                        </w:rPr>
                        <w:t xml:space="preserve"> </w:t>
                      </w:r>
                      <w:r>
                        <w:rPr>
                          <w:rFonts w:ascii="Calibri" w:hAnsi="Calibri"/>
                          <w:b/>
                          <w:bCs/>
                          <w:color w:val="000000"/>
                          <w:sz w:val="20"/>
                          <w:szCs w:val="20"/>
                        </w:rPr>
                        <w:t>III generacji</w:t>
                      </w:r>
                      <w:r>
                        <w:rPr>
                          <w:rFonts w:ascii="Calibri" w:hAnsi="Calibri"/>
                          <w:color w:val="000000"/>
                          <w:sz w:val="20"/>
                          <w:szCs w:val="20"/>
                        </w:rPr>
                        <w:t>.</w:t>
                      </w:r>
                    </w:p>
                    <w:p w14:paraId="558CDF83" w14:textId="77777777" w:rsidR="003A515D" w:rsidRDefault="003A515D" w:rsidP="00B815E6">
                      <w:pPr>
                        <w:pStyle w:val="NormalnyWeb"/>
                        <w:spacing w:before="0" w:beforeAutospacing="0" w:after="0" w:afterAutospacing="0"/>
                        <w:rPr>
                          <w:rFonts w:ascii="Calibri" w:hAnsi="Calibri"/>
                          <w:color w:val="000000"/>
                          <w:sz w:val="20"/>
                          <w:szCs w:val="20"/>
                        </w:rPr>
                      </w:pPr>
                      <w:r>
                        <w:rPr>
                          <w:rFonts w:ascii="Calibri" w:hAnsi="Calibri"/>
                          <w:color w:val="000000"/>
                          <w:sz w:val="20"/>
                          <w:szCs w:val="20"/>
                        </w:rPr>
                        <w:t xml:space="preserve">W przeciwnym wypadku badanie należy powtórzyć. </w:t>
                      </w:r>
                    </w:p>
                    <w:p w14:paraId="18677704" w14:textId="77777777" w:rsidR="003A515D" w:rsidRDefault="003A515D" w:rsidP="00B815E6">
                      <w:pPr>
                        <w:pStyle w:val="NormalnyWeb"/>
                        <w:spacing w:before="0" w:beforeAutospacing="0" w:after="0"/>
                        <w:rPr>
                          <w:rFonts w:ascii="Calibri" w:hAnsi="Calibri"/>
                          <w:color w:val="000000"/>
                          <w:sz w:val="20"/>
                          <w:szCs w:val="20"/>
                        </w:rPr>
                      </w:pPr>
                      <w:r>
                        <w:rPr>
                          <w:rFonts w:ascii="Calibri" w:hAnsi="Calibri"/>
                          <w:color w:val="000000"/>
                          <w:sz w:val="20"/>
                          <w:szCs w:val="20"/>
                        </w:rPr>
                        <w:t>² w celu przeprowadzenia pełnej diagnostyki.</w:t>
                      </w:r>
                    </w:p>
                  </w:txbxContent>
                </v:textbox>
              </v:rect>
            </w:pict>
          </mc:Fallback>
        </mc:AlternateContent>
      </w:r>
    </w:p>
    <w:p w14:paraId="6448F631" w14:textId="77777777" w:rsidR="003A515D" w:rsidRPr="003A515D" w:rsidRDefault="003A515D" w:rsidP="003A515D">
      <w:pPr>
        <w:spacing w:after="120" w:line="240" w:lineRule="auto"/>
        <w:rPr>
          <w:rFonts w:ascii="Calibri" w:eastAsia="Times New Roman" w:hAnsi="Calibri" w:cs="Calibri"/>
          <w:b/>
          <w:kern w:val="0"/>
          <w:sz w:val="18"/>
          <w:szCs w:val="18"/>
          <w:lang w:eastAsia="pl-PL"/>
          <w14:ligatures w14:val="none"/>
        </w:rPr>
      </w:pPr>
    </w:p>
    <w:p w14:paraId="5E199D0D" w14:textId="77777777" w:rsidR="003A515D" w:rsidRPr="003A515D" w:rsidRDefault="003A515D" w:rsidP="003A515D">
      <w:pPr>
        <w:spacing w:after="120" w:line="240" w:lineRule="auto"/>
        <w:rPr>
          <w:rFonts w:ascii="Calibri" w:eastAsia="Times New Roman" w:hAnsi="Calibri" w:cs="Calibri"/>
          <w:b/>
          <w:kern w:val="0"/>
          <w:sz w:val="18"/>
          <w:szCs w:val="18"/>
          <w:lang w:eastAsia="pl-PL"/>
          <w14:ligatures w14:val="none"/>
        </w:rPr>
      </w:pPr>
    </w:p>
    <w:p w14:paraId="17AAE11A" w14:textId="77777777" w:rsidR="003A515D" w:rsidRPr="003A515D" w:rsidRDefault="003A515D" w:rsidP="003A515D">
      <w:pPr>
        <w:spacing w:after="120" w:line="240" w:lineRule="auto"/>
        <w:rPr>
          <w:rFonts w:ascii="Calibri" w:eastAsia="Times New Roman" w:hAnsi="Calibri" w:cs="Calibri"/>
          <w:b/>
          <w:kern w:val="0"/>
          <w:sz w:val="18"/>
          <w:szCs w:val="18"/>
          <w:lang w:eastAsia="pl-PL"/>
          <w14:ligatures w14:val="none"/>
        </w:rPr>
      </w:pPr>
    </w:p>
    <w:p w14:paraId="118A7312" w14:textId="77777777" w:rsidR="003A515D" w:rsidRPr="003A515D" w:rsidRDefault="003A515D" w:rsidP="003A515D">
      <w:pPr>
        <w:spacing w:after="120" w:line="240" w:lineRule="auto"/>
        <w:rPr>
          <w:rFonts w:ascii="Calibri" w:eastAsia="Times New Roman" w:hAnsi="Calibri" w:cs="Calibri"/>
          <w:b/>
          <w:kern w:val="0"/>
          <w:sz w:val="18"/>
          <w:szCs w:val="18"/>
          <w:lang w:eastAsia="pl-PL"/>
          <w14:ligatures w14:val="none"/>
        </w:rPr>
      </w:pPr>
    </w:p>
    <w:p w14:paraId="257B2816" w14:textId="189B5BE1" w:rsidR="003A515D" w:rsidRPr="003A515D" w:rsidRDefault="003A515D" w:rsidP="003A515D">
      <w:pPr>
        <w:spacing w:after="120" w:line="240" w:lineRule="auto"/>
        <w:jc w:val="center"/>
      </w:pPr>
      <w:r w:rsidRPr="003A515D">
        <w:rPr>
          <w:rFonts w:eastAsia="Times New Roman" w:cs="Calibri"/>
          <w:b/>
          <w:kern w:val="0"/>
          <w:sz w:val="20"/>
          <w:szCs w:val="20"/>
          <w:lang w:eastAsia="pl-PL"/>
        </w:rPr>
        <w:t xml:space="preserve">Schemat nr 2. Procedura diagnostyczna obowiązująca w PKD </w:t>
      </w:r>
      <w:r w:rsidRPr="003A515D">
        <w:rPr>
          <w:rFonts w:eastAsia="Times New Roman" w:cs="Calibri"/>
          <w:b/>
          <w:kern w:val="0"/>
          <w:sz w:val="20"/>
          <w:szCs w:val="20"/>
          <w:lang w:eastAsia="pl-PL"/>
        </w:rPr>
        <w:br/>
      </w:r>
      <w:r w:rsidRPr="003A515D">
        <w:rPr>
          <w:rFonts w:eastAsia="Times New Roman" w:cs="Calibri"/>
          <w:b/>
          <w:kern w:val="0"/>
          <w:sz w:val="20"/>
          <w:szCs w:val="20"/>
          <w:u w:val="single"/>
          <w:lang w:eastAsia="pl-PL"/>
        </w:rPr>
        <w:t xml:space="preserve">z wykorzystaniem testów szybkich </w:t>
      </w:r>
      <w:proofErr w:type="spellStart"/>
      <w:r w:rsidRPr="003A515D">
        <w:rPr>
          <w:rFonts w:eastAsia="Times New Roman" w:cs="Calibri"/>
          <w:b/>
          <w:kern w:val="0"/>
          <w:sz w:val="20"/>
          <w:szCs w:val="20"/>
          <w:u w:val="single"/>
          <w:lang w:eastAsia="pl-PL"/>
        </w:rPr>
        <w:t>immunochromatograficznych</w:t>
      </w:r>
      <w:proofErr w:type="spellEnd"/>
      <w:r w:rsidRPr="003A515D">
        <w:rPr>
          <w:rFonts w:eastAsia="Times New Roman" w:cs="Calibri"/>
          <w:b/>
          <w:kern w:val="0"/>
          <w:sz w:val="20"/>
          <w:szCs w:val="20"/>
          <w:u w:val="single"/>
          <w:lang w:eastAsia="pl-PL"/>
        </w:rPr>
        <w:t xml:space="preserve"> w kierunku HIV (IV generacji)</w:t>
      </w:r>
      <w:r w:rsidRPr="003A515D">
        <w:rPr>
          <w:rFonts w:eastAsia="Times New Roman" w:cs="Calibri"/>
          <w:b/>
          <w:kern w:val="0"/>
          <w:sz w:val="20"/>
          <w:szCs w:val="20"/>
          <w:lang w:eastAsia="pl-PL"/>
        </w:rPr>
        <w:t>:</w:t>
      </w:r>
    </w:p>
    <w:p w14:paraId="00BDAAEA" w14:textId="77777777" w:rsidR="003A515D" w:rsidRPr="003A515D" w:rsidRDefault="003A515D" w:rsidP="003A515D">
      <w:pPr>
        <w:spacing w:after="120" w:line="240" w:lineRule="auto"/>
        <w:jc w:val="center"/>
        <w:rPr>
          <w:rFonts w:ascii="Calibri" w:eastAsia="Times New Roman" w:hAnsi="Calibri" w:cs="Calibri"/>
          <w:b/>
          <w:kern w:val="0"/>
          <w:sz w:val="18"/>
          <w:szCs w:val="18"/>
          <w:lang w:eastAsia="pl-PL"/>
        </w:rPr>
      </w:pPr>
      <w:r w:rsidRPr="003A515D">
        <w:rPr>
          <w:rFonts w:eastAsia="Times New Roman" w:cs="Calibri"/>
          <w:b/>
          <w:noProof/>
          <w:kern w:val="0"/>
          <w:sz w:val="18"/>
          <w:szCs w:val="18"/>
          <w:lang w:eastAsia="pl-PL"/>
        </w:rPr>
        <mc:AlternateContent>
          <mc:Choice Requires="wps">
            <w:drawing>
              <wp:anchor distT="10160" distB="8890" distL="10160" distR="8890" simplePos="0" relativeHeight="251778048" behindDoc="0" locked="0" layoutInCell="1" allowOverlap="1" wp14:anchorId="0E2E6ACE" wp14:editId="25C42BC4">
                <wp:simplePos x="0" y="0"/>
                <wp:positionH relativeFrom="column">
                  <wp:posOffset>-426085</wp:posOffset>
                </wp:positionH>
                <wp:positionV relativeFrom="paragraph">
                  <wp:posOffset>120650</wp:posOffset>
                </wp:positionV>
                <wp:extent cx="2778125" cy="335915"/>
                <wp:effectExtent l="10160" t="10160" r="8890" b="8890"/>
                <wp:wrapNone/>
                <wp:docPr id="1884069153" name="Ramka28"/>
                <wp:cNvGraphicFramePr/>
                <a:graphic xmlns:a="http://schemas.openxmlformats.org/drawingml/2006/main">
                  <a:graphicData uri="http://schemas.microsoft.com/office/word/2010/wordprocessingShape">
                    <wps:wsp>
                      <wps:cNvSpPr/>
                      <wps:spPr>
                        <a:xfrm>
                          <a:off x="0" y="0"/>
                          <a:ext cx="2778120" cy="335880"/>
                        </a:xfrm>
                        <a:prstGeom prst="rect">
                          <a:avLst/>
                        </a:prstGeom>
                        <a:solidFill>
                          <a:srgbClr val="FFFFFF"/>
                        </a:solidFill>
                        <a:ln w="19050">
                          <a:solidFill>
                            <a:srgbClr val="F79646"/>
                          </a:solidFill>
                          <a:round/>
                        </a:ln>
                        <a:effectLst/>
                      </wps:spPr>
                      <wps:txbx>
                        <w:txbxContent>
                          <w:p w14:paraId="544D806F" w14:textId="77777777" w:rsidR="003A515D" w:rsidRPr="002D25C3" w:rsidRDefault="003A515D" w:rsidP="003A515D">
                            <w:pPr>
                              <w:pStyle w:val="NormalnyWeb"/>
                              <w:jc w:val="center"/>
                              <w:rPr>
                                <w:rFonts w:ascii="Calibri" w:hAnsi="Calibri"/>
                                <w:sz w:val="20"/>
                                <w:szCs w:val="20"/>
                              </w:rPr>
                            </w:pPr>
                            <w:r w:rsidRPr="002D25C3">
                              <w:rPr>
                                <w:rFonts w:ascii="Calibri" w:hAnsi="Calibri"/>
                                <w:sz w:val="20"/>
                                <w:szCs w:val="20"/>
                              </w:rPr>
                              <w:t>Szybki test immunochromatograficzny IV gen.</w:t>
                            </w:r>
                          </w:p>
                          <w:p w14:paraId="3C451411" w14:textId="77777777" w:rsidR="003A515D" w:rsidRDefault="003A515D" w:rsidP="003A515D">
                            <w:pPr>
                              <w:pStyle w:val="NormalnyWeb"/>
                              <w:spacing w:after="0"/>
                              <w:jc w:val="center"/>
                              <w:rPr>
                                <w:color w:val="000000"/>
                              </w:rPr>
                            </w:pPr>
                          </w:p>
                        </w:txbxContent>
                      </wps:txbx>
                      <wps:bodyPr anchor="t">
                        <a:noAutofit/>
                      </wps:bodyPr>
                    </wps:wsp>
                  </a:graphicData>
                </a:graphic>
              </wp:anchor>
            </w:drawing>
          </mc:Choice>
          <mc:Fallback>
            <w:pict>
              <v:rect w14:anchorId="0E2E6ACE" id="_x0000_s1079" style="position:absolute;left:0;text-align:left;margin-left:-33.55pt;margin-top:9.5pt;width:218.75pt;height:26.45pt;z-index:251778048;visibility:visible;mso-wrap-style:square;mso-wrap-distance-left:.8pt;mso-wrap-distance-top:.8pt;mso-wrap-distance-right:.7pt;mso-wrap-distance-bottom:.7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" strokecolor="#f79646" strokeweight="1.5pt">
                <v:stroke joinstyle="round"/>
                <v:textbox>
                  <w:txbxContent>
                    <w:p w14:paraId="544D806F" w14:textId="77777777" w:rsidR="003A515D" w:rsidRPr="002D25C3" w:rsidRDefault="003A515D" w:rsidP="003A515D">
                      <w:pPr>
                        <w:pStyle w:val="NormalnyWeb"/>
                        <w:jc w:val="center"/>
                        <w:rPr>
                          <w:rFonts w:ascii="Calibri" w:hAnsi="Calibri"/>
                          <w:sz w:val="20"/>
                          <w:szCs w:val="20"/>
                        </w:rPr>
                      </w:pPr>
                      <w:r w:rsidRPr="002D25C3">
                        <w:rPr>
                          <w:rFonts w:ascii="Calibri" w:hAnsi="Calibri"/>
                          <w:sz w:val="20"/>
                          <w:szCs w:val="20"/>
                        </w:rPr>
                        <w:t xml:space="preserve">Szybki test </w:t>
                      </w:r>
                      <w:r w:rsidRPr="002D25C3">
                        <w:rPr>
                          <w:rFonts w:ascii="Calibri" w:hAnsi="Calibri"/>
                          <w:sz w:val="20"/>
                          <w:szCs w:val="20"/>
                        </w:rPr>
                        <w:t>immunochromatograficzny IV gen.</w:t>
                      </w:r>
                    </w:p>
                    <w:p w14:paraId="3C451411" w14:textId="77777777" w:rsidR="003A515D" w:rsidRDefault="003A515D" w:rsidP="003A515D">
                      <w:pPr>
                        <w:pStyle w:val="NormalnyWeb"/>
                        <w:spacing w:after="0"/>
                        <w:jc w:val="center"/>
                        <w:rPr>
                          <w:color w:val="000000"/>
                        </w:rPr>
                      </w:pPr>
                    </w:p>
                  </w:txbxContent>
                </v:textbox>
              </v:rect>
            </w:pict>
          </mc:Fallback>
        </mc:AlternateContent>
      </w:r>
      <w:r w:rsidRPr="003A515D">
        <w:rPr>
          <w:rFonts w:eastAsia="Times New Roman" w:cs="Calibri"/>
          <w:b/>
          <w:noProof/>
          <w:kern w:val="0"/>
          <w:sz w:val="18"/>
          <w:szCs w:val="18"/>
          <w:lang w:eastAsia="pl-PL"/>
        </w:rPr>
        <mc:AlternateContent>
          <mc:Choice Requires="wps">
            <w:drawing>
              <wp:anchor distT="0" distB="635" distL="48895" distR="50165" simplePos="0" relativeHeight="251779072" behindDoc="0" locked="0" layoutInCell="1" allowOverlap="1" wp14:anchorId="71CFCA41" wp14:editId="4B8F0777">
                <wp:simplePos x="0" y="0"/>
                <wp:positionH relativeFrom="column">
                  <wp:posOffset>64770</wp:posOffset>
                </wp:positionH>
                <wp:positionV relativeFrom="paragraph">
                  <wp:posOffset>646430</wp:posOffset>
                </wp:positionV>
                <wp:extent cx="368300" cy="635"/>
                <wp:effectExtent l="48895" t="0" r="50165" b="635"/>
                <wp:wrapNone/>
                <wp:docPr id="1850077577" name="Łącznik: łamany 2"/>
                <wp:cNvGraphicFramePr/>
                <a:graphic xmlns:a="http://schemas.openxmlformats.org/drawingml/2006/main">
                  <a:graphicData uri="http://schemas.microsoft.com/office/word/2010/wordprocessingShape">
                    <wps:wsp>
                      <wps:cNvCnPr/>
                      <wps:spPr>
                        <a:xfrm rot="16200000" flipH="1">
                          <a:off x="0" y="0"/>
                          <a:ext cx="368280" cy="720"/>
                        </a:xfrm>
                        <a:prstGeom prst="bentConnector3">
                          <a:avLst>
                            <a:gd name="adj1" fmla="val 10800"/>
                          </a:avLst>
                        </a:prstGeom>
                        <a:noFill/>
                        <a:ln w="28440">
                          <a:solidFill>
                            <a:srgbClr val="F69240"/>
                          </a:solidFill>
                          <a:miter/>
                          <a:tailEnd type="arrow" w="med" len="med"/>
                        </a:ln>
                        <a:effectLst/>
                      </wps:spPr>
                      <wps:bodyPr/>
                    </wps:wsp>
                  </a:graphicData>
                </a:graphic>
              </wp:anchor>
            </w:drawing>
          </mc:Choice>
          <mc:Fallback>
            <w:pict>
              <v:shape w14:anchorId="2972F392" id="Łącznik: łamany 2" o:spid="_x0000_s1026" type="#_x0000_t34" style="position:absolute;margin-left:5.1pt;margin-top:50.9pt;width:29pt;height:.05pt;rotation:90;flip:x;z-index:251779072;visibility:visible;mso-wrap-style:square;mso-wrap-distance-left:3.85pt;mso-wrap-distance-top:0;mso-wrap-distance-right:3.95pt;mso-wrap-distance-bottom:.0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" adj="2333" strokecolor="#f69240" strokeweight=".79mm">
                <v:stroke endarrow="open"/>
              </v:shape>
            </w:pict>
          </mc:Fallback>
        </mc:AlternateContent>
      </w:r>
    </w:p>
    <w:p w14:paraId="07527B19" w14:textId="77777777" w:rsidR="003A515D" w:rsidRPr="003A515D" w:rsidRDefault="003A515D" w:rsidP="003A515D">
      <w:pPr>
        <w:spacing w:after="120" w:line="240" w:lineRule="auto"/>
        <w:jc w:val="both"/>
        <w:rPr>
          <w:rFonts w:ascii="Calibri" w:eastAsia="Times New Roman" w:hAnsi="Calibri" w:cs="Calibri"/>
          <w:kern w:val="0"/>
          <w:sz w:val="18"/>
          <w:szCs w:val="18"/>
          <w:lang w:eastAsia="pl-PL"/>
        </w:rPr>
      </w:pPr>
    </w:p>
    <w:p w14:paraId="02492862" w14:textId="77777777" w:rsidR="003A515D" w:rsidRPr="003A515D" w:rsidRDefault="003A515D" w:rsidP="003A515D">
      <w:pPr>
        <w:spacing w:after="120" w:line="240" w:lineRule="auto"/>
        <w:rPr>
          <w:rFonts w:ascii="Calibri" w:eastAsia="Times New Roman" w:hAnsi="Calibri" w:cs="Calibri"/>
          <w:b/>
          <w:kern w:val="0"/>
          <w:sz w:val="18"/>
          <w:szCs w:val="18"/>
          <w:lang w:eastAsia="pl-PL"/>
        </w:rPr>
      </w:pPr>
      <w:r w:rsidRPr="003A515D">
        <w:rPr>
          <w:rFonts w:eastAsia="Times New Roman" w:cs="Calibri"/>
          <w:b/>
          <w:noProof/>
          <w:kern w:val="0"/>
          <w:sz w:val="18"/>
          <w:szCs w:val="18"/>
          <w:lang w:eastAsia="pl-PL"/>
        </w:rPr>
        <mc:AlternateContent>
          <mc:Choice Requires="wps">
            <w:drawing>
              <wp:anchor distT="0" distB="635" distL="48895" distR="49530" simplePos="0" relativeHeight="251780096" behindDoc="0" locked="0" layoutInCell="1" allowOverlap="1" wp14:anchorId="491E30C7" wp14:editId="26422640">
                <wp:simplePos x="0" y="0"/>
                <wp:positionH relativeFrom="column">
                  <wp:posOffset>1706564</wp:posOffset>
                </wp:positionH>
                <wp:positionV relativeFrom="paragraph">
                  <wp:posOffset>212090</wp:posOffset>
                </wp:positionV>
                <wp:extent cx="368300" cy="635"/>
                <wp:effectExtent l="48895" t="0" r="49530" b="635"/>
                <wp:wrapNone/>
                <wp:docPr id="1340543920" name="Łącznik: łamany 4"/>
                <wp:cNvGraphicFramePr/>
                <a:graphic xmlns:a="http://schemas.openxmlformats.org/drawingml/2006/main">
                  <a:graphicData uri="http://schemas.microsoft.com/office/word/2010/wordprocessingShape">
                    <wps:wsp>
                      <wps:cNvCnPr/>
                      <wps:spPr>
                        <a:xfrm rot="16200000" flipH="1">
                          <a:off x="0" y="0"/>
                          <a:ext cx="368300" cy="635"/>
                        </a:xfrm>
                        <a:prstGeom prst="bentConnector3">
                          <a:avLst>
                            <a:gd name="adj1" fmla="val 10800"/>
                          </a:avLst>
                        </a:prstGeom>
                        <a:noFill/>
                        <a:ln w="28440">
                          <a:solidFill>
                            <a:srgbClr val="F69240"/>
                          </a:solidFill>
                          <a:miter/>
                          <a:tailEnd type="arrow" w="med" len="med"/>
                        </a:ln>
                        <a:effectLst/>
                      </wps:spPr>
                      <wps:bodyPr/>
                    </wps:wsp>
                  </a:graphicData>
                </a:graphic>
              </wp:anchor>
            </w:drawing>
          </mc:Choice>
          <mc:Fallback>
            <w:pict>
              <v:shape w14:anchorId="4A34C6EA" id="Łącznik: łamany 4" o:spid="_x0000_s1026" type="#_x0000_t34" style="position:absolute;margin-left:134.4pt;margin-top:16.7pt;width:29pt;height:.05pt;rotation:90;flip:x;z-index:251780096;visibility:visible;mso-wrap-style:square;mso-wrap-distance-left:3.85pt;mso-wrap-distance-top:0;mso-wrap-distance-right:3.9pt;mso-wrap-distance-bottom:.0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" adj="2333" strokecolor="#f69240" strokeweight=".79mm">
                <v:stroke endarrow="open"/>
              </v:shape>
            </w:pict>
          </mc:Fallback>
        </mc:AlternateContent>
      </w:r>
    </w:p>
    <w:p w14:paraId="4B9EDC5A" w14:textId="77777777" w:rsidR="003A515D" w:rsidRPr="003A515D" w:rsidRDefault="003A515D" w:rsidP="003A515D">
      <w:pPr>
        <w:spacing w:after="120" w:line="240" w:lineRule="auto"/>
        <w:rPr>
          <w:rFonts w:ascii="Calibri" w:eastAsia="Times New Roman" w:hAnsi="Calibri" w:cs="Calibri"/>
          <w:b/>
          <w:kern w:val="0"/>
          <w:sz w:val="18"/>
          <w:szCs w:val="18"/>
          <w:lang w:eastAsia="pl-PL"/>
        </w:rPr>
      </w:pPr>
      <w:r w:rsidRPr="003A515D">
        <w:rPr>
          <w:rFonts w:eastAsia="Times New Roman" w:cs="Calibri"/>
          <w:b/>
          <w:noProof/>
          <w:kern w:val="0"/>
          <w:sz w:val="18"/>
          <w:szCs w:val="18"/>
          <w:lang w:eastAsia="pl-PL"/>
        </w:rPr>
        <mc:AlternateContent>
          <mc:Choice Requires="wps">
            <w:drawing>
              <wp:anchor distT="9525" distB="9525" distL="9525" distR="9525" simplePos="0" relativeHeight="251784192" behindDoc="0" locked="0" layoutInCell="1" allowOverlap="1" wp14:anchorId="52C22490" wp14:editId="7D0194CE">
                <wp:simplePos x="0" y="0"/>
                <wp:positionH relativeFrom="column">
                  <wp:posOffset>-396875</wp:posOffset>
                </wp:positionH>
                <wp:positionV relativeFrom="paragraph">
                  <wp:posOffset>238759</wp:posOffset>
                </wp:positionV>
                <wp:extent cx="1247775" cy="701675"/>
                <wp:effectExtent l="0" t="0" r="28575" b="22225"/>
                <wp:wrapNone/>
                <wp:docPr id="835968510" name="Ramka32"/>
                <wp:cNvGraphicFramePr/>
                <a:graphic xmlns:a="http://schemas.openxmlformats.org/drawingml/2006/main">
                  <a:graphicData uri="http://schemas.microsoft.com/office/word/2010/wordprocessingShape">
                    <wps:wsp>
                      <wps:cNvSpPr/>
                      <wps:spPr>
                        <a:xfrm>
                          <a:off x="0" y="0"/>
                          <a:ext cx="1247775" cy="701675"/>
                        </a:xfrm>
                        <a:prstGeom prst="rect">
                          <a:avLst/>
                        </a:prstGeom>
                        <a:solidFill>
                          <a:srgbClr val="FFFFFF"/>
                        </a:solidFill>
                        <a:ln w="19050">
                          <a:solidFill>
                            <a:srgbClr val="F79646"/>
                          </a:solidFill>
                          <a:round/>
                        </a:ln>
                        <a:effectLst/>
                      </wps:spPr>
                      <wps:txbx>
                        <w:txbxContent>
                          <w:p w14:paraId="411F9FAD" w14:textId="77777777" w:rsidR="003A515D" w:rsidRPr="002D25C3" w:rsidRDefault="003A515D" w:rsidP="003A515D">
                            <w:pPr>
                              <w:pStyle w:val="NormalnyWeb"/>
                              <w:jc w:val="center"/>
                              <w:rPr>
                                <w:rFonts w:ascii="Calibri" w:hAnsi="Calibri"/>
                                <w:color w:val="000000"/>
                                <w:sz w:val="20"/>
                                <w:szCs w:val="20"/>
                                <w:vertAlign w:val="superscript"/>
                              </w:rPr>
                            </w:pPr>
                            <w:r w:rsidRPr="002D25C3">
                              <w:rPr>
                                <w:rFonts w:ascii="Calibri" w:hAnsi="Calibri"/>
                                <w:color w:val="000000"/>
                                <w:sz w:val="20"/>
                                <w:szCs w:val="20"/>
                              </w:rPr>
                              <w:t>Niereaktywny</w:t>
                            </w:r>
                            <w:r>
                              <w:rPr>
                                <w:rFonts w:ascii="Calibri" w:hAnsi="Calibri"/>
                                <w:color w:val="000000"/>
                                <w:sz w:val="20"/>
                                <w:szCs w:val="20"/>
                                <w:vertAlign w:val="superscript"/>
                              </w:rPr>
                              <w:t>3</w:t>
                            </w:r>
                            <w:r w:rsidRPr="002D25C3">
                              <w:rPr>
                                <w:rFonts w:ascii="Calibri" w:hAnsi="Calibri"/>
                                <w:color w:val="000000"/>
                                <w:sz w:val="20"/>
                                <w:szCs w:val="20"/>
                                <w:vertAlign w:val="superscript"/>
                              </w:rPr>
                              <w:t xml:space="preserve"> </w:t>
                            </w:r>
                            <w:r>
                              <w:rPr>
                                <w:rFonts w:ascii="Calibri" w:hAnsi="Calibri"/>
                                <w:color w:val="000000"/>
                                <w:sz w:val="20"/>
                                <w:szCs w:val="20"/>
                                <w:vertAlign w:val="superscript"/>
                              </w:rPr>
                              <w:t xml:space="preserve"> </w:t>
                            </w:r>
                            <w:r>
                              <w:rPr>
                                <w:rFonts w:ascii="Calibri" w:hAnsi="Calibri"/>
                                <w:sz w:val="18"/>
                                <w:szCs w:val="20"/>
                              </w:rPr>
                              <w:br/>
                            </w:r>
                            <w:r w:rsidRPr="002D25C3">
                              <w:rPr>
                                <w:rFonts w:ascii="Calibri" w:hAnsi="Calibri"/>
                                <w:sz w:val="18"/>
                                <w:szCs w:val="20"/>
                              </w:rPr>
                              <w:t xml:space="preserve">Ag (-) ujemny </w:t>
                            </w:r>
                            <w:r>
                              <w:rPr>
                                <w:rFonts w:ascii="Calibri" w:hAnsi="Calibri"/>
                                <w:sz w:val="18"/>
                                <w:szCs w:val="20"/>
                              </w:rPr>
                              <w:br/>
                            </w:r>
                            <w:r w:rsidRPr="002D25C3">
                              <w:rPr>
                                <w:rFonts w:ascii="Calibri" w:hAnsi="Calibri"/>
                                <w:sz w:val="18"/>
                                <w:szCs w:val="20"/>
                              </w:rPr>
                              <w:t>Ab (-) ujemny</w:t>
                            </w:r>
                          </w:p>
                          <w:p w14:paraId="753D7EF8" w14:textId="77777777" w:rsidR="003A515D" w:rsidRDefault="003A515D" w:rsidP="003A515D">
                            <w:pPr>
                              <w:pStyle w:val="NormalnyWeb"/>
                              <w:jc w:val="center"/>
                              <w:rPr>
                                <w:rFonts w:ascii="Calibri" w:hAnsi="Calibri"/>
                                <w:color w:val="000000"/>
                                <w:sz w:val="18"/>
                                <w:szCs w:val="20"/>
                              </w:rPr>
                            </w:pPr>
                            <w:r>
                              <w:rPr>
                                <w:rFonts w:ascii="Calibri" w:hAnsi="Calibri"/>
                                <w:color w:val="BF0041"/>
                                <w:sz w:val="18"/>
                                <w:szCs w:val="20"/>
                              </w:rPr>
                              <w:t>Ab ( - ) ujemny</w:t>
                            </w:r>
                          </w:p>
                          <w:p w14:paraId="533CE91A" w14:textId="77777777" w:rsidR="003A515D" w:rsidRDefault="003A515D" w:rsidP="003A515D">
                            <w:pPr>
                              <w:pStyle w:val="NormalnyWeb"/>
                              <w:spacing w:after="0"/>
                              <w:jc w:val="center"/>
                              <w:rPr>
                                <w:color w:val="000000"/>
                              </w:rPr>
                            </w:pPr>
                          </w:p>
                        </w:txbxContent>
                      </wps:txbx>
                      <wps:bodyPr wrap="square" anchor="t">
                        <a:noAutofit/>
                      </wps:bodyPr>
                    </wps:wsp>
                  </a:graphicData>
                </a:graphic>
                <wp14:sizeRelH relativeFrom="margin">
                  <wp14:pctWidth>0</wp14:pctWidth>
                </wp14:sizeRelH>
                <wp14:sizeRelV relativeFrom="margin">
                  <wp14:pctHeight>0</wp14:pctHeight>
                </wp14:sizeRelV>
              </wp:anchor>
            </w:drawing>
          </mc:Choice>
          <mc:Fallback>
            <w:pict>
              <v:rect w14:anchorId="52C22490" id="_x0000_s1080" style="position:absolute;margin-left:-31.25pt;margin-top:18.8pt;width:98.25pt;height:55.25pt;z-index:251784192;visibility:visible;mso-wrap-style:square;mso-width-percent:0;mso-height-percent:0;mso-wrap-distance-left:.75pt;mso-wrap-distance-top:.75pt;mso-wrap-distance-right:.75pt;mso-wrap-distance-bottom:.75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" strokecolor="#f79646" strokeweight="1.5pt">
                <v:stroke joinstyle="round"/>
                <v:textbox>
                  <w:txbxContent>
                    <w:p w14:paraId="411F9FAD" w14:textId="77777777" w:rsidR="003A515D" w:rsidRPr="002D25C3" w:rsidRDefault="003A515D" w:rsidP="003A515D">
                      <w:pPr>
                        <w:pStyle w:val="NormalnyWeb"/>
                        <w:jc w:val="center"/>
                        <w:rPr>
                          <w:rFonts w:ascii="Calibri" w:hAnsi="Calibri"/>
                          <w:color w:val="000000"/>
                          <w:sz w:val="20"/>
                          <w:szCs w:val="20"/>
                          <w:vertAlign w:val="superscript"/>
                        </w:rPr>
                      </w:pPr>
                      <w:r w:rsidRPr="002D25C3">
                        <w:rPr>
                          <w:rFonts w:ascii="Calibri" w:hAnsi="Calibri"/>
                          <w:color w:val="000000"/>
                          <w:sz w:val="20"/>
                          <w:szCs w:val="20"/>
                        </w:rPr>
                        <w:t>Niereaktywny</w:t>
                      </w:r>
                      <w:r>
                        <w:rPr>
                          <w:rFonts w:ascii="Calibri" w:hAnsi="Calibri"/>
                          <w:color w:val="000000"/>
                          <w:sz w:val="20"/>
                          <w:szCs w:val="20"/>
                          <w:vertAlign w:val="superscript"/>
                        </w:rPr>
                        <w:t>3</w:t>
                      </w:r>
                      <w:r w:rsidRPr="002D25C3">
                        <w:rPr>
                          <w:rFonts w:ascii="Calibri" w:hAnsi="Calibri"/>
                          <w:color w:val="000000"/>
                          <w:sz w:val="20"/>
                          <w:szCs w:val="20"/>
                          <w:vertAlign w:val="superscript"/>
                        </w:rPr>
                        <w:t xml:space="preserve"> </w:t>
                      </w:r>
                      <w:r>
                        <w:rPr>
                          <w:rFonts w:ascii="Calibri" w:hAnsi="Calibri"/>
                          <w:color w:val="000000"/>
                          <w:sz w:val="20"/>
                          <w:szCs w:val="20"/>
                          <w:vertAlign w:val="superscript"/>
                        </w:rPr>
                        <w:t xml:space="preserve"> </w:t>
                      </w:r>
                      <w:r>
                        <w:rPr>
                          <w:rFonts w:ascii="Calibri" w:hAnsi="Calibri"/>
                          <w:sz w:val="18"/>
                          <w:szCs w:val="20"/>
                        </w:rPr>
                        <w:br/>
                      </w:r>
                      <w:r w:rsidRPr="002D25C3">
                        <w:rPr>
                          <w:rFonts w:ascii="Calibri" w:hAnsi="Calibri"/>
                          <w:sz w:val="18"/>
                          <w:szCs w:val="20"/>
                        </w:rPr>
                        <w:t xml:space="preserve">Ag (-) ujemny </w:t>
                      </w:r>
                      <w:r>
                        <w:rPr>
                          <w:rFonts w:ascii="Calibri" w:hAnsi="Calibri"/>
                          <w:sz w:val="18"/>
                          <w:szCs w:val="20"/>
                        </w:rPr>
                        <w:br/>
                      </w:r>
                      <w:r w:rsidRPr="002D25C3">
                        <w:rPr>
                          <w:rFonts w:ascii="Calibri" w:hAnsi="Calibri"/>
                          <w:sz w:val="18"/>
                          <w:szCs w:val="20"/>
                        </w:rPr>
                        <w:t>Ab (-) ujemny</w:t>
                      </w:r>
                    </w:p>
                    <w:p w14:paraId="753D7EF8" w14:textId="77777777" w:rsidR="003A515D" w:rsidRDefault="003A515D" w:rsidP="003A515D">
                      <w:pPr>
                        <w:pStyle w:val="NormalnyWeb"/>
                        <w:jc w:val="center"/>
                        <w:rPr>
                          <w:rFonts w:ascii="Calibri" w:hAnsi="Calibri"/>
                          <w:color w:val="000000"/>
                          <w:sz w:val="18"/>
                          <w:szCs w:val="20"/>
                        </w:rPr>
                      </w:pPr>
                      <w:r>
                        <w:rPr>
                          <w:rFonts w:ascii="Calibri" w:hAnsi="Calibri"/>
                          <w:color w:val="BF0041"/>
                          <w:sz w:val="18"/>
                          <w:szCs w:val="20"/>
                        </w:rPr>
                        <w:t>Ab ( - ) ujemny</w:t>
                      </w:r>
                    </w:p>
                    <w:p w14:paraId="533CE91A" w14:textId="77777777" w:rsidR="003A515D" w:rsidRDefault="003A515D" w:rsidP="003A515D">
                      <w:pPr>
                        <w:pStyle w:val="NormalnyWeb"/>
                        <w:spacing w:after="0"/>
                        <w:jc w:val="center"/>
                        <w:rPr>
                          <w:color w:val="000000"/>
                        </w:rPr>
                      </w:pPr>
                    </w:p>
                  </w:txbxContent>
                </v:textbox>
              </v:rect>
            </w:pict>
          </mc:Fallback>
        </mc:AlternateContent>
      </w:r>
      <w:r w:rsidRPr="003A515D">
        <w:rPr>
          <w:rFonts w:eastAsia="Times New Roman" w:cs="Calibri"/>
          <w:b/>
          <w:noProof/>
          <w:kern w:val="0"/>
          <w:sz w:val="18"/>
          <w:szCs w:val="18"/>
          <w:lang w:eastAsia="pl-PL"/>
        </w:rPr>
        <mc:AlternateContent>
          <mc:Choice Requires="wps">
            <w:drawing>
              <wp:anchor distT="9525" distB="9525" distL="10160" distR="8890" simplePos="0" relativeHeight="251786240" behindDoc="0" locked="0" layoutInCell="1" allowOverlap="1" wp14:anchorId="40B6A3A3" wp14:editId="39B08758">
                <wp:simplePos x="0" y="0"/>
                <wp:positionH relativeFrom="column">
                  <wp:posOffset>1020445</wp:posOffset>
                </wp:positionH>
                <wp:positionV relativeFrom="paragraph">
                  <wp:posOffset>212090</wp:posOffset>
                </wp:positionV>
                <wp:extent cx="1661795" cy="730250"/>
                <wp:effectExtent l="10160" t="9525" r="8890" b="9525"/>
                <wp:wrapNone/>
                <wp:docPr id="1559445726" name="Ramka33"/>
                <wp:cNvGraphicFramePr/>
                <a:graphic xmlns:a="http://schemas.openxmlformats.org/drawingml/2006/main">
                  <a:graphicData uri="http://schemas.microsoft.com/office/word/2010/wordprocessingShape">
                    <wps:wsp>
                      <wps:cNvSpPr/>
                      <wps:spPr>
                        <a:xfrm>
                          <a:off x="0" y="0"/>
                          <a:ext cx="1661795" cy="730250"/>
                        </a:xfrm>
                        <a:prstGeom prst="rect">
                          <a:avLst/>
                        </a:prstGeom>
                        <a:solidFill>
                          <a:srgbClr val="FFFFFF"/>
                        </a:solidFill>
                        <a:ln w="19050">
                          <a:solidFill>
                            <a:srgbClr val="F79646"/>
                          </a:solidFill>
                          <a:round/>
                        </a:ln>
                        <a:effectLst/>
                      </wps:spPr>
                      <wps:txbx>
                        <w:txbxContent>
                          <w:p w14:paraId="62C771C5" w14:textId="77777777" w:rsidR="003A515D" w:rsidRPr="002D25C3" w:rsidRDefault="003A515D" w:rsidP="003A515D">
                            <w:pPr>
                              <w:pStyle w:val="Zawartoramkiuser"/>
                              <w:overflowPunct w:val="0"/>
                              <w:spacing w:after="0" w:line="240" w:lineRule="auto"/>
                              <w:jc w:val="center"/>
                              <w:rPr>
                                <w:sz w:val="20"/>
                                <w:szCs w:val="20"/>
                              </w:rPr>
                            </w:pPr>
                            <w:r w:rsidRPr="002D25C3">
                              <w:rPr>
                                <w:color w:val="000000"/>
                                <w:sz w:val="20"/>
                                <w:szCs w:val="20"/>
                              </w:rPr>
                              <w:t>Reaktywny</w:t>
                            </w:r>
                            <w:r>
                              <w:rPr>
                                <w:color w:val="000000"/>
                                <w:sz w:val="20"/>
                                <w:szCs w:val="20"/>
                                <w:vertAlign w:val="superscript"/>
                              </w:rPr>
                              <w:t>3</w:t>
                            </w:r>
                          </w:p>
                          <w:p w14:paraId="18647EEA" w14:textId="77777777" w:rsidR="003A515D" w:rsidRPr="002D25C3" w:rsidRDefault="003A515D" w:rsidP="003A515D">
                            <w:pPr>
                              <w:pStyle w:val="Zawartoramkiuser"/>
                              <w:overflowPunct w:val="0"/>
                              <w:spacing w:after="0" w:line="240" w:lineRule="auto"/>
                            </w:pPr>
                            <w:r w:rsidRPr="002D25C3">
                              <w:rPr>
                                <w:sz w:val="18"/>
                                <w:szCs w:val="18"/>
                              </w:rPr>
                              <w:t>Ag (+) dodatni Ab (-) ujemny,</w:t>
                            </w:r>
                          </w:p>
                          <w:p w14:paraId="6265A382" w14:textId="77777777" w:rsidR="003A515D" w:rsidRPr="002D25C3" w:rsidRDefault="003A515D" w:rsidP="003A515D">
                            <w:pPr>
                              <w:pStyle w:val="Zawartoramkiuser"/>
                              <w:overflowPunct w:val="0"/>
                              <w:spacing w:after="0" w:line="240" w:lineRule="auto"/>
                            </w:pPr>
                            <w:r w:rsidRPr="002D25C3">
                              <w:rPr>
                                <w:sz w:val="18"/>
                                <w:szCs w:val="18"/>
                              </w:rPr>
                              <w:t>Ag (-) ujemny Ab (+) dodatni,</w:t>
                            </w:r>
                          </w:p>
                          <w:p w14:paraId="703E9D85" w14:textId="77777777" w:rsidR="003A515D" w:rsidRPr="002D25C3" w:rsidRDefault="003A515D" w:rsidP="003A515D">
                            <w:pPr>
                              <w:pStyle w:val="Zawartoramkiuser"/>
                              <w:overflowPunct w:val="0"/>
                              <w:spacing w:after="0" w:line="240" w:lineRule="auto"/>
                            </w:pPr>
                            <w:r w:rsidRPr="002D25C3">
                              <w:rPr>
                                <w:sz w:val="18"/>
                                <w:szCs w:val="18"/>
                              </w:rPr>
                              <w:t>Ag (+) dodatni i Ab (+) dodatni</w:t>
                            </w:r>
                          </w:p>
                        </w:txbxContent>
                      </wps:txbx>
                      <wps:bodyPr anchor="t">
                        <a:noAutofit/>
                      </wps:bodyPr>
                    </wps:wsp>
                  </a:graphicData>
                </a:graphic>
              </wp:anchor>
            </w:drawing>
          </mc:Choice>
          <mc:Fallback>
            <w:pict>
              <v:rect w14:anchorId="40B6A3A3" id="_x0000_s1081" style="position:absolute;margin-left:80.35pt;margin-top:16.7pt;width:130.85pt;height:57.5pt;z-index:251786240;visibility:visible;mso-wrap-style:square;mso-wrap-distance-left:.8pt;mso-wrap-distance-top:.75pt;mso-wrap-distance-right:.7pt;mso-wrap-distance-bottom:.7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" strokecolor="#f79646" strokeweight="1.5pt">
                <v:stroke joinstyle="round"/>
                <v:textbox>
                  <w:txbxContent>
                    <w:p w14:paraId="62C771C5" w14:textId="77777777" w:rsidR="003A515D" w:rsidRPr="002D25C3" w:rsidRDefault="003A515D" w:rsidP="003A515D">
                      <w:pPr>
                        <w:pStyle w:val="Zawartoramkiuser"/>
                        <w:overflowPunct w:val="0"/>
                        <w:spacing w:after="0" w:line="240" w:lineRule="auto"/>
                        <w:jc w:val="center"/>
                        <w:rPr>
                          <w:sz w:val="20"/>
                          <w:szCs w:val="20"/>
                        </w:rPr>
                      </w:pPr>
                      <w:r w:rsidRPr="002D25C3">
                        <w:rPr>
                          <w:color w:val="000000"/>
                          <w:sz w:val="20"/>
                          <w:szCs w:val="20"/>
                        </w:rPr>
                        <w:t>Reaktywny</w:t>
                      </w:r>
                      <w:r>
                        <w:rPr>
                          <w:color w:val="000000"/>
                          <w:sz w:val="20"/>
                          <w:szCs w:val="20"/>
                          <w:vertAlign w:val="superscript"/>
                        </w:rPr>
                        <w:t>3</w:t>
                      </w:r>
                    </w:p>
                    <w:p w14:paraId="18647EEA" w14:textId="77777777" w:rsidR="003A515D" w:rsidRPr="002D25C3" w:rsidRDefault="003A515D" w:rsidP="003A515D">
                      <w:pPr>
                        <w:pStyle w:val="Zawartoramkiuser"/>
                        <w:overflowPunct w:val="0"/>
                        <w:spacing w:after="0" w:line="240" w:lineRule="auto"/>
                      </w:pPr>
                      <w:r w:rsidRPr="002D25C3">
                        <w:rPr>
                          <w:sz w:val="18"/>
                          <w:szCs w:val="18"/>
                        </w:rPr>
                        <w:t>Ag (+) dodatni Ab (-) ujemny,</w:t>
                      </w:r>
                    </w:p>
                    <w:p w14:paraId="6265A382" w14:textId="77777777" w:rsidR="003A515D" w:rsidRPr="002D25C3" w:rsidRDefault="003A515D" w:rsidP="003A515D">
                      <w:pPr>
                        <w:pStyle w:val="Zawartoramkiuser"/>
                        <w:overflowPunct w:val="0"/>
                        <w:spacing w:after="0" w:line="240" w:lineRule="auto"/>
                      </w:pPr>
                      <w:r w:rsidRPr="002D25C3">
                        <w:rPr>
                          <w:sz w:val="18"/>
                          <w:szCs w:val="18"/>
                        </w:rPr>
                        <w:t>Ag (-) ujemny Ab (+) dodatni,</w:t>
                      </w:r>
                    </w:p>
                    <w:p w14:paraId="703E9D85" w14:textId="77777777" w:rsidR="003A515D" w:rsidRPr="002D25C3" w:rsidRDefault="003A515D" w:rsidP="003A515D">
                      <w:pPr>
                        <w:pStyle w:val="Zawartoramkiuser"/>
                        <w:overflowPunct w:val="0"/>
                        <w:spacing w:after="0" w:line="240" w:lineRule="auto"/>
                      </w:pPr>
                      <w:r w:rsidRPr="002D25C3">
                        <w:rPr>
                          <w:sz w:val="18"/>
                          <w:szCs w:val="18"/>
                        </w:rPr>
                        <w:t>Ag (+) dodatni i Ab (+) dodatni</w:t>
                      </w:r>
                    </w:p>
                  </w:txbxContent>
                </v:textbox>
              </v:rect>
            </w:pict>
          </mc:Fallback>
        </mc:AlternateContent>
      </w:r>
    </w:p>
    <w:p w14:paraId="2878595B" w14:textId="77777777" w:rsidR="003A515D" w:rsidRPr="003A515D" w:rsidRDefault="003A515D" w:rsidP="003A515D">
      <w:pPr>
        <w:spacing w:after="120" w:line="240" w:lineRule="auto"/>
        <w:rPr>
          <w:rFonts w:ascii="Calibri" w:eastAsia="Times New Roman" w:hAnsi="Calibri" w:cs="Calibri"/>
          <w:b/>
          <w:kern w:val="0"/>
          <w:sz w:val="18"/>
          <w:szCs w:val="18"/>
          <w:lang w:eastAsia="pl-PL"/>
        </w:rPr>
      </w:pPr>
    </w:p>
    <w:p w14:paraId="2C08B307" w14:textId="77777777" w:rsidR="003A515D" w:rsidRPr="003A515D" w:rsidRDefault="003A515D" w:rsidP="003A515D">
      <w:pPr>
        <w:tabs>
          <w:tab w:val="left" w:pos="4056"/>
        </w:tabs>
        <w:spacing w:after="120" w:line="240" w:lineRule="auto"/>
        <w:rPr>
          <w:rFonts w:ascii="Calibri" w:eastAsia="Times New Roman" w:hAnsi="Calibri" w:cs="Calibri"/>
          <w:b/>
          <w:kern w:val="0"/>
          <w:sz w:val="18"/>
          <w:szCs w:val="18"/>
          <w:lang w:eastAsia="pl-PL"/>
        </w:rPr>
      </w:pPr>
      <w:r w:rsidRPr="003A515D">
        <w:rPr>
          <w:rFonts w:eastAsia="Times New Roman" w:cs="Calibri"/>
          <w:b/>
          <w:noProof/>
          <w:kern w:val="0"/>
          <w:sz w:val="18"/>
          <w:szCs w:val="18"/>
          <w:lang w:eastAsia="pl-PL"/>
        </w:rPr>
        <mc:AlternateContent>
          <mc:Choice Requires="wps">
            <w:drawing>
              <wp:anchor distT="9525" distB="9525" distL="9525" distR="9525" simplePos="0" relativeHeight="251787264" behindDoc="0" locked="0" layoutInCell="1" allowOverlap="1" wp14:anchorId="444520B9" wp14:editId="2B05264F">
                <wp:simplePos x="0" y="0"/>
                <wp:positionH relativeFrom="column">
                  <wp:posOffset>3297786</wp:posOffset>
                </wp:positionH>
                <wp:positionV relativeFrom="paragraph">
                  <wp:posOffset>159846</wp:posOffset>
                </wp:positionV>
                <wp:extent cx="2064327" cy="602673"/>
                <wp:effectExtent l="0" t="0" r="12700" b="26035"/>
                <wp:wrapNone/>
                <wp:docPr id="1411879020" name="Ramka34"/>
                <wp:cNvGraphicFramePr/>
                <a:graphic xmlns:a="http://schemas.openxmlformats.org/drawingml/2006/main">
                  <a:graphicData uri="http://schemas.microsoft.com/office/word/2010/wordprocessingShape">
                    <wps:wsp>
                      <wps:cNvSpPr/>
                      <wps:spPr>
                        <a:xfrm>
                          <a:off x="0" y="0"/>
                          <a:ext cx="2064327" cy="602673"/>
                        </a:xfrm>
                        <a:prstGeom prst="rect">
                          <a:avLst/>
                        </a:prstGeom>
                        <a:solidFill>
                          <a:srgbClr val="FFFFFF"/>
                        </a:solidFill>
                        <a:ln w="19050">
                          <a:solidFill>
                            <a:srgbClr val="F79646"/>
                          </a:solidFill>
                          <a:round/>
                        </a:ln>
                        <a:effectLst/>
                      </wps:spPr>
                      <wps:txbx>
                        <w:txbxContent>
                          <w:p w14:paraId="2D2DFBB7" w14:textId="77777777" w:rsidR="003A515D" w:rsidRDefault="003A515D" w:rsidP="003A515D">
                            <w:pPr>
                              <w:pStyle w:val="NormalnyWeb"/>
                              <w:spacing w:after="0"/>
                              <w:jc w:val="center"/>
                              <w:rPr>
                                <w:color w:val="000000"/>
                              </w:rPr>
                            </w:pPr>
                            <w:r>
                              <w:rPr>
                                <w:rFonts w:ascii="Calibri" w:hAnsi="Calibri"/>
                                <w:color w:val="000000"/>
                                <w:sz w:val="20"/>
                                <w:szCs w:val="20"/>
                              </w:rPr>
                              <w:t>S</w:t>
                            </w:r>
                            <w:r w:rsidRPr="00E434D3">
                              <w:rPr>
                                <w:rFonts w:ascii="Calibri" w:hAnsi="Calibri"/>
                                <w:color w:val="000000"/>
                                <w:sz w:val="20"/>
                                <w:szCs w:val="20"/>
                              </w:rPr>
                              <w:t xml:space="preserve">kierowanie do dalszej diagnostyki </w:t>
                            </w:r>
                            <w:r>
                              <w:rPr>
                                <w:rFonts w:ascii="Calibri" w:hAnsi="Calibri"/>
                                <w:color w:val="000000"/>
                                <w:sz w:val="20"/>
                                <w:szCs w:val="20"/>
                              </w:rPr>
                              <w:br/>
                              <w:t>(</w:t>
                            </w:r>
                            <w:r>
                              <w:rPr>
                                <w:rFonts w:ascii="Calibri" w:hAnsi="Calibri" w:cs="Calibri"/>
                                <w:sz w:val="20"/>
                                <w:szCs w:val="20"/>
                              </w:rPr>
                              <w:t xml:space="preserve">poradnia </w:t>
                            </w:r>
                            <w:r w:rsidRPr="00365C7A">
                              <w:rPr>
                                <w:rFonts w:ascii="Calibri" w:hAnsi="Calibri" w:cs="Calibri"/>
                                <w:sz w:val="20"/>
                                <w:szCs w:val="20"/>
                              </w:rPr>
                              <w:t>prowadząc</w:t>
                            </w:r>
                            <w:r>
                              <w:rPr>
                                <w:rFonts w:ascii="Calibri" w:hAnsi="Calibri" w:cs="Calibri"/>
                                <w:sz w:val="20"/>
                                <w:szCs w:val="20"/>
                              </w:rPr>
                              <w:t>a</w:t>
                            </w:r>
                            <w:r w:rsidRPr="00365C7A">
                              <w:rPr>
                                <w:rFonts w:ascii="Calibri" w:hAnsi="Calibri" w:cs="Calibri"/>
                                <w:sz w:val="20"/>
                                <w:szCs w:val="20"/>
                              </w:rPr>
                              <w:t xml:space="preserve"> leczenie </w:t>
                            </w:r>
                            <w:r w:rsidRPr="00E434D3">
                              <w:rPr>
                                <w:rFonts w:ascii="Calibri" w:hAnsi="Calibri"/>
                                <w:color w:val="000000"/>
                                <w:sz w:val="20"/>
                                <w:szCs w:val="20"/>
                              </w:rPr>
                              <w:t>ARV</w:t>
                            </w:r>
                            <w:r>
                              <w:rPr>
                                <w:rFonts w:ascii="Calibri" w:hAnsi="Calibri"/>
                                <w:color w:val="000000"/>
                                <w:sz w:val="20"/>
                                <w:szCs w:val="20"/>
                              </w:rPr>
                              <w:t xml:space="preserve"> lub</w:t>
                            </w:r>
                            <w:r w:rsidRPr="00E434D3">
                              <w:rPr>
                                <w:rFonts w:ascii="Calibri" w:hAnsi="Calibri"/>
                                <w:color w:val="000000"/>
                                <w:sz w:val="20"/>
                                <w:szCs w:val="20"/>
                              </w:rPr>
                              <w:t xml:space="preserve"> PKD</w:t>
                            </w:r>
                            <w:r>
                              <w:rPr>
                                <w:rFonts w:ascii="Calibri" w:hAnsi="Calibri"/>
                                <w:color w:val="000000"/>
                                <w:sz w:val="20"/>
                                <w:szCs w:val="20"/>
                              </w:rPr>
                              <w:t>) ²</w:t>
                            </w:r>
                          </w:p>
                          <w:p w14:paraId="581E73D2" w14:textId="77777777" w:rsidR="003A515D" w:rsidRDefault="003A515D" w:rsidP="003A515D">
                            <w:pPr>
                              <w:pStyle w:val="NormalnyWeb"/>
                              <w:spacing w:after="0"/>
                              <w:jc w:val="center"/>
                              <w:rPr>
                                <w:color w:val="000000"/>
                              </w:rPr>
                            </w:pPr>
                            <w:r>
                              <w:rPr>
                                <w:rFonts w:ascii="Calibri" w:hAnsi="Calibri"/>
                                <w:color w:val="000000"/>
                                <w:sz w:val="20"/>
                                <w:szCs w:val="20"/>
                              </w:rPr>
                              <w:t xml:space="preserve"> ²</w:t>
                            </w:r>
                          </w:p>
                          <w:p w14:paraId="234E1F0D" w14:textId="77777777" w:rsidR="003A515D" w:rsidRDefault="003A515D" w:rsidP="003A515D">
                            <w:pPr>
                              <w:pStyle w:val="NormalnyWeb"/>
                              <w:spacing w:after="0"/>
                              <w:jc w:val="center"/>
                              <w:rPr>
                                <w:color w:val="000000"/>
                              </w:rPr>
                            </w:pPr>
                          </w:p>
                        </w:txbxContent>
                      </wps:txbx>
                      <wps:bodyPr wrap="square" anchor="t">
                        <a:noAutofit/>
                      </wps:bodyPr>
                    </wps:wsp>
                  </a:graphicData>
                </a:graphic>
                <wp14:sizeRelH relativeFrom="margin">
                  <wp14:pctWidth>0</wp14:pctWidth>
                </wp14:sizeRelH>
                <wp14:sizeRelV relativeFrom="margin">
                  <wp14:pctHeight>0</wp14:pctHeight>
                </wp14:sizeRelV>
              </wp:anchor>
            </w:drawing>
          </mc:Choice>
          <mc:Fallback>
            <w:pict>
              <v:rect w14:anchorId="444520B9" id="_x0000_s1082" style="position:absolute;margin-left:259.65pt;margin-top:12.6pt;width:162.55pt;height:47.45pt;z-index:251787264;visibility:visible;mso-wrap-style:square;mso-width-percent:0;mso-height-percent:0;mso-wrap-distance-left:.75pt;mso-wrap-distance-top:.75pt;mso-wrap-distance-right:.75pt;mso-wrap-distance-bottom:.75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" strokecolor="#f79646" strokeweight="1.5pt">
                <v:stroke joinstyle="round"/>
                <v:textbox>
                  <w:txbxContent>
                    <w:p w14:paraId="2D2DFBB7" w14:textId="77777777" w:rsidR="003A515D" w:rsidRDefault="003A515D" w:rsidP="003A515D">
                      <w:pPr>
                        <w:pStyle w:val="NormalnyWeb"/>
                        <w:spacing w:after="0"/>
                        <w:jc w:val="center"/>
                        <w:rPr>
                          <w:color w:val="000000"/>
                        </w:rPr>
                      </w:pPr>
                      <w:r>
                        <w:rPr>
                          <w:rFonts w:ascii="Calibri" w:hAnsi="Calibri"/>
                          <w:color w:val="000000"/>
                          <w:sz w:val="20"/>
                          <w:szCs w:val="20"/>
                        </w:rPr>
                        <w:t>S</w:t>
                      </w:r>
                      <w:r w:rsidRPr="00E434D3">
                        <w:rPr>
                          <w:rFonts w:ascii="Calibri" w:hAnsi="Calibri"/>
                          <w:color w:val="000000"/>
                          <w:sz w:val="20"/>
                          <w:szCs w:val="20"/>
                        </w:rPr>
                        <w:t xml:space="preserve">kierowanie do dalszej diagnostyki </w:t>
                      </w:r>
                      <w:r>
                        <w:rPr>
                          <w:rFonts w:ascii="Calibri" w:hAnsi="Calibri"/>
                          <w:color w:val="000000"/>
                          <w:sz w:val="20"/>
                          <w:szCs w:val="20"/>
                        </w:rPr>
                        <w:br/>
                        <w:t>(</w:t>
                      </w:r>
                      <w:r>
                        <w:rPr>
                          <w:rFonts w:ascii="Calibri" w:hAnsi="Calibri" w:cs="Calibri"/>
                          <w:sz w:val="20"/>
                          <w:szCs w:val="20"/>
                        </w:rPr>
                        <w:t xml:space="preserve">poradnia </w:t>
                      </w:r>
                      <w:r w:rsidRPr="00365C7A">
                        <w:rPr>
                          <w:rFonts w:ascii="Calibri" w:hAnsi="Calibri" w:cs="Calibri"/>
                          <w:sz w:val="20"/>
                          <w:szCs w:val="20"/>
                        </w:rPr>
                        <w:t>prowadząc</w:t>
                      </w:r>
                      <w:r>
                        <w:rPr>
                          <w:rFonts w:ascii="Calibri" w:hAnsi="Calibri" w:cs="Calibri"/>
                          <w:sz w:val="20"/>
                          <w:szCs w:val="20"/>
                        </w:rPr>
                        <w:t>a</w:t>
                      </w:r>
                      <w:r w:rsidRPr="00365C7A">
                        <w:rPr>
                          <w:rFonts w:ascii="Calibri" w:hAnsi="Calibri" w:cs="Calibri"/>
                          <w:sz w:val="20"/>
                          <w:szCs w:val="20"/>
                        </w:rPr>
                        <w:t xml:space="preserve"> leczenie </w:t>
                      </w:r>
                      <w:r w:rsidRPr="00E434D3">
                        <w:rPr>
                          <w:rFonts w:ascii="Calibri" w:hAnsi="Calibri"/>
                          <w:color w:val="000000"/>
                          <w:sz w:val="20"/>
                          <w:szCs w:val="20"/>
                        </w:rPr>
                        <w:t>ARV</w:t>
                      </w:r>
                      <w:r>
                        <w:rPr>
                          <w:rFonts w:ascii="Calibri" w:hAnsi="Calibri"/>
                          <w:color w:val="000000"/>
                          <w:sz w:val="20"/>
                          <w:szCs w:val="20"/>
                        </w:rPr>
                        <w:t xml:space="preserve"> lub</w:t>
                      </w:r>
                      <w:r w:rsidRPr="00E434D3">
                        <w:rPr>
                          <w:rFonts w:ascii="Calibri" w:hAnsi="Calibri"/>
                          <w:color w:val="000000"/>
                          <w:sz w:val="20"/>
                          <w:szCs w:val="20"/>
                        </w:rPr>
                        <w:t xml:space="preserve"> PKD</w:t>
                      </w:r>
                      <w:r>
                        <w:rPr>
                          <w:rFonts w:ascii="Calibri" w:hAnsi="Calibri"/>
                          <w:color w:val="000000"/>
                          <w:sz w:val="20"/>
                          <w:szCs w:val="20"/>
                        </w:rPr>
                        <w:t>) ²</w:t>
                      </w:r>
                    </w:p>
                    <w:p w14:paraId="581E73D2" w14:textId="77777777" w:rsidR="003A515D" w:rsidRDefault="003A515D" w:rsidP="003A515D">
                      <w:pPr>
                        <w:pStyle w:val="NormalnyWeb"/>
                        <w:spacing w:after="0"/>
                        <w:jc w:val="center"/>
                        <w:rPr>
                          <w:color w:val="000000"/>
                        </w:rPr>
                      </w:pPr>
                      <w:r>
                        <w:rPr>
                          <w:rFonts w:ascii="Calibri" w:hAnsi="Calibri"/>
                          <w:color w:val="000000"/>
                          <w:sz w:val="20"/>
                          <w:szCs w:val="20"/>
                        </w:rPr>
                        <w:t xml:space="preserve"> ²</w:t>
                      </w:r>
                    </w:p>
                    <w:p w14:paraId="234E1F0D" w14:textId="77777777" w:rsidR="003A515D" w:rsidRDefault="003A515D" w:rsidP="003A515D">
                      <w:pPr>
                        <w:pStyle w:val="NormalnyWeb"/>
                        <w:spacing w:after="0"/>
                        <w:jc w:val="center"/>
                        <w:rPr>
                          <w:color w:val="000000"/>
                        </w:rPr>
                      </w:pPr>
                    </w:p>
                  </w:txbxContent>
                </v:textbox>
              </v:rect>
            </w:pict>
          </mc:Fallback>
        </mc:AlternateContent>
      </w:r>
      <w:r w:rsidRPr="003A515D">
        <w:rPr>
          <w:rFonts w:eastAsia="Times New Roman" w:cs="Calibri"/>
          <w:b/>
          <w:noProof/>
          <w:kern w:val="0"/>
          <w:sz w:val="18"/>
          <w:szCs w:val="18"/>
          <w:lang w:eastAsia="pl-PL"/>
        </w:rPr>
        <mc:AlternateContent>
          <mc:Choice Requires="wps">
            <w:drawing>
              <wp:anchor distT="14605" distB="50165" distL="0" distR="635" simplePos="0" relativeHeight="251785216" behindDoc="0" locked="0" layoutInCell="1" allowOverlap="1" wp14:anchorId="7F9B7B03" wp14:editId="0ACB2BE3">
                <wp:simplePos x="0" y="0"/>
                <wp:positionH relativeFrom="column">
                  <wp:posOffset>2681605</wp:posOffset>
                </wp:positionH>
                <wp:positionV relativeFrom="paragraph">
                  <wp:posOffset>194310</wp:posOffset>
                </wp:positionV>
                <wp:extent cx="617220" cy="132080"/>
                <wp:effectExtent l="0" t="14605" r="635" b="50165"/>
                <wp:wrapNone/>
                <wp:docPr id="538168616" name="Kształt67"/>
                <wp:cNvGraphicFramePr/>
                <a:graphic xmlns:a="http://schemas.openxmlformats.org/drawingml/2006/main">
                  <a:graphicData uri="http://schemas.microsoft.com/office/word/2010/wordprocessingShape">
                    <wps:wsp>
                      <wps:cNvCnPr/>
                      <wps:spPr>
                        <a:xfrm>
                          <a:off x="0" y="0"/>
                          <a:ext cx="617220" cy="132080"/>
                        </a:xfrm>
                        <a:prstGeom prst="bentConnector3">
                          <a:avLst>
                            <a:gd name="adj1" fmla="val 10800"/>
                          </a:avLst>
                        </a:prstGeom>
                        <a:noFill/>
                        <a:ln w="28440">
                          <a:solidFill>
                            <a:srgbClr val="F69240"/>
                          </a:solidFill>
                          <a:miter/>
                          <a:tailEnd type="arrow" w="med" len="med"/>
                        </a:ln>
                        <a:effectLst/>
                      </wps:spPr>
                      <wps:bodyPr/>
                    </wps:wsp>
                  </a:graphicData>
                </a:graphic>
              </wp:anchor>
            </w:drawing>
          </mc:Choice>
          <mc:Fallback>
            <w:pict>
              <v:shape w14:anchorId="01A4770C" id="Kształt67" o:spid="_x0000_s1026" type="#_x0000_t34" style="position:absolute;margin-left:211.15pt;margin-top:15.3pt;width:48.6pt;height:10.4pt;z-index:251785216;visibility:visible;mso-wrap-style:square;mso-wrap-distance-left:0;mso-wrap-distance-top:1.15pt;mso-wrap-distance-right:.05pt;mso-wrap-distance-bottom:3.9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" adj="2333" strokecolor="#f69240" strokeweight=".79mm">
                <v:stroke endarrow="open"/>
              </v:shape>
            </w:pict>
          </mc:Fallback>
        </mc:AlternateContent>
      </w:r>
      <w:r w:rsidRPr="003A515D">
        <w:rPr>
          <w:rFonts w:eastAsia="Times New Roman" w:cs="Calibri"/>
          <w:b/>
          <w:kern w:val="0"/>
          <w:sz w:val="18"/>
          <w:szCs w:val="18"/>
          <w:lang w:eastAsia="pl-PL"/>
        </w:rPr>
        <w:tab/>
      </w:r>
    </w:p>
    <w:p w14:paraId="64C8EB82" w14:textId="77777777" w:rsidR="003A515D" w:rsidRPr="003A515D" w:rsidRDefault="003A515D" w:rsidP="003A515D">
      <w:pPr>
        <w:spacing w:after="120" w:line="240" w:lineRule="auto"/>
        <w:rPr>
          <w:rFonts w:ascii="Calibri" w:eastAsia="Times New Roman" w:hAnsi="Calibri" w:cs="Calibri"/>
          <w:b/>
          <w:kern w:val="0"/>
          <w:sz w:val="18"/>
          <w:szCs w:val="18"/>
          <w:lang w:eastAsia="pl-PL"/>
        </w:rPr>
      </w:pPr>
    </w:p>
    <w:p w14:paraId="0AFFBD83" w14:textId="77777777" w:rsidR="003A515D" w:rsidRPr="003A515D" w:rsidRDefault="003A515D" w:rsidP="003A515D">
      <w:pPr>
        <w:tabs>
          <w:tab w:val="right" w:pos="8646"/>
        </w:tabs>
        <w:spacing w:after="120" w:line="240" w:lineRule="auto"/>
        <w:rPr>
          <w:rFonts w:ascii="Calibri" w:eastAsia="Times New Roman" w:hAnsi="Calibri" w:cs="Calibri"/>
          <w:b/>
          <w:kern w:val="0"/>
          <w:sz w:val="18"/>
          <w:szCs w:val="18"/>
          <w:lang w:eastAsia="pl-PL"/>
        </w:rPr>
      </w:pPr>
      <w:r w:rsidRPr="003A515D">
        <w:rPr>
          <w:rFonts w:eastAsia="Times New Roman" w:cs="Calibri"/>
          <w:b/>
          <w:noProof/>
          <w:kern w:val="0"/>
          <w:sz w:val="18"/>
          <w:szCs w:val="18"/>
          <w:lang w:eastAsia="pl-PL"/>
        </w:rPr>
        <mc:AlternateContent>
          <mc:Choice Requires="wps">
            <w:drawing>
              <wp:anchor distT="15240" distB="0" distL="49530" distR="49530" simplePos="0" relativeHeight="251788288" behindDoc="0" locked="0" layoutInCell="1" allowOverlap="1" wp14:anchorId="2F5F5871" wp14:editId="77D0AAA2">
                <wp:simplePos x="0" y="0"/>
                <wp:positionH relativeFrom="column">
                  <wp:posOffset>259080</wp:posOffset>
                </wp:positionH>
                <wp:positionV relativeFrom="paragraph">
                  <wp:posOffset>80645</wp:posOffset>
                </wp:positionV>
                <wp:extent cx="635" cy="454025"/>
                <wp:effectExtent l="49530" t="15240" r="49530" b="0"/>
                <wp:wrapNone/>
                <wp:docPr id="1622509971" name="Łącznik prosty ze strzałką 8"/>
                <wp:cNvGraphicFramePr/>
                <a:graphic xmlns:a="http://schemas.openxmlformats.org/drawingml/2006/main">
                  <a:graphicData uri="http://schemas.microsoft.com/office/word/2010/wordprocessingShape">
                    <wps:wsp>
                      <wps:cNvCnPr/>
                      <wps:spPr>
                        <a:xfrm>
                          <a:off x="0" y="0"/>
                          <a:ext cx="635" cy="454025"/>
                        </a:xfrm>
                        <a:prstGeom prst="straightConnector1">
                          <a:avLst/>
                        </a:prstGeom>
                        <a:noFill/>
                        <a:ln w="28440">
                          <a:solidFill>
                            <a:srgbClr val="F59240"/>
                          </a:solidFill>
                          <a:round/>
                          <a:tailEnd type="arrow" w="med" len="med"/>
                        </a:ln>
                        <a:effectLst/>
                      </wps:spPr>
                      <wps:bodyPr/>
                    </wps:wsp>
                  </a:graphicData>
                </a:graphic>
              </wp:anchor>
            </w:drawing>
          </mc:Choice>
          <mc:Fallback>
            <w:pict>
              <v:shape w14:anchorId="13684611" id="Łącznik prosty ze strzałką 8" o:spid="_x0000_s1026" type="#_x0000_t32" style="position:absolute;margin-left:20.4pt;margin-top:6.35pt;width:.05pt;height:35.75pt;z-index:251788288;visibility:visible;mso-wrap-style:square;mso-wrap-distance-left:3.9pt;mso-wrap-distance-top:1.2pt;mso-wrap-distance-right:3.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" strokecolor="#f59240" strokeweight=".79mm">
                <v:stroke endarrow="open"/>
              </v:shape>
            </w:pict>
          </mc:Fallback>
        </mc:AlternateContent>
      </w:r>
      <w:r w:rsidRPr="003A515D">
        <w:rPr>
          <w:rFonts w:ascii="Calibri" w:eastAsia="Times New Roman" w:hAnsi="Calibri" w:cs="Calibri"/>
          <w:b/>
          <w:kern w:val="0"/>
          <w:sz w:val="18"/>
          <w:szCs w:val="18"/>
          <w:lang w:eastAsia="pl-PL"/>
        </w:rPr>
        <w:tab/>
      </w:r>
    </w:p>
    <w:p w14:paraId="1015F18E" w14:textId="77777777" w:rsidR="003A515D" w:rsidRPr="003A515D" w:rsidRDefault="003A515D" w:rsidP="003A515D">
      <w:pPr>
        <w:spacing w:after="120" w:line="240" w:lineRule="auto"/>
        <w:rPr>
          <w:rFonts w:ascii="Calibri" w:eastAsia="Times New Roman" w:hAnsi="Calibri" w:cs="Calibri"/>
          <w:b/>
          <w:kern w:val="0"/>
          <w:sz w:val="18"/>
          <w:szCs w:val="18"/>
          <w:lang w:eastAsia="pl-PL"/>
        </w:rPr>
      </w:pPr>
    </w:p>
    <w:p w14:paraId="34E09972" w14:textId="77777777" w:rsidR="003A515D" w:rsidRPr="003A515D" w:rsidRDefault="003A515D" w:rsidP="003A515D">
      <w:pPr>
        <w:tabs>
          <w:tab w:val="left" w:pos="8364"/>
        </w:tabs>
        <w:spacing w:after="120" w:line="240" w:lineRule="auto"/>
        <w:rPr>
          <w:rFonts w:ascii="Calibri" w:eastAsia="Times New Roman" w:hAnsi="Calibri" w:cs="Calibri"/>
          <w:b/>
          <w:kern w:val="0"/>
          <w:sz w:val="18"/>
          <w:szCs w:val="18"/>
          <w:lang w:eastAsia="pl-PL"/>
        </w:rPr>
      </w:pPr>
      <w:r w:rsidRPr="003A515D">
        <w:rPr>
          <w:rFonts w:eastAsia="Times New Roman" w:cs="Calibri"/>
          <w:b/>
          <w:noProof/>
          <w:kern w:val="0"/>
          <w:sz w:val="18"/>
          <w:szCs w:val="18"/>
          <w:lang w:eastAsia="pl-PL"/>
        </w:rPr>
        <mc:AlternateContent>
          <mc:Choice Requires="wps">
            <w:drawing>
              <wp:anchor distT="9525" distB="9525" distL="9525" distR="9525" simplePos="0" relativeHeight="251782144" behindDoc="0" locked="0" layoutInCell="1" allowOverlap="1" wp14:anchorId="1B2F02EA" wp14:editId="758F7A6F">
                <wp:simplePos x="0" y="0"/>
                <wp:positionH relativeFrom="column">
                  <wp:posOffset>-398780</wp:posOffset>
                </wp:positionH>
                <wp:positionV relativeFrom="paragraph">
                  <wp:posOffset>108585</wp:posOffset>
                </wp:positionV>
                <wp:extent cx="1356360" cy="304800"/>
                <wp:effectExtent l="9525" t="9525" r="9525" b="9525"/>
                <wp:wrapNone/>
                <wp:docPr id="1568250587" name="Ramka35"/>
                <wp:cNvGraphicFramePr/>
                <a:graphic xmlns:a="http://schemas.openxmlformats.org/drawingml/2006/main">
                  <a:graphicData uri="http://schemas.microsoft.com/office/word/2010/wordprocessingShape">
                    <wps:wsp>
                      <wps:cNvSpPr/>
                      <wps:spPr>
                        <a:xfrm>
                          <a:off x="0" y="0"/>
                          <a:ext cx="1356360" cy="304800"/>
                        </a:xfrm>
                        <a:prstGeom prst="rect">
                          <a:avLst/>
                        </a:prstGeom>
                        <a:noFill/>
                        <a:ln w="19050">
                          <a:solidFill>
                            <a:srgbClr val="F79646"/>
                          </a:solidFill>
                          <a:round/>
                        </a:ln>
                        <a:effectLst/>
                      </wps:spPr>
                      <wps:txbx>
                        <w:txbxContent>
                          <w:p w14:paraId="0709EE72" w14:textId="77777777" w:rsidR="003A515D" w:rsidRDefault="003A515D" w:rsidP="003A515D">
                            <w:pPr>
                              <w:pStyle w:val="NormalnyWeb"/>
                              <w:spacing w:after="0"/>
                              <w:jc w:val="center"/>
                            </w:pPr>
                            <w:r>
                              <w:rPr>
                                <w:rFonts w:ascii="Calibri" w:hAnsi="Calibri"/>
                                <w:color w:val="000000"/>
                                <w:sz w:val="22"/>
                                <w:szCs w:val="22"/>
                              </w:rPr>
                              <w:t>Brak zakażenia HIV ¹</w:t>
                            </w:r>
                          </w:p>
                        </w:txbxContent>
                      </wps:txbx>
                      <wps:bodyPr anchor="t">
                        <a:noAutofit/>
                      </wps:bodyPr>
                    </wps:wsp>
                  </a:graphicData>
                </a:graphic>
              </wp:anchor>
            </w:drawing>
          </mc:Choice>
          <mc:Fallback>
            <w:pict>
              <v:rect w14:anchorId="1B2F02EA" id="_x0000_s1083" style="position:absolute;margin-left:-31.4pt;margin-top:8.55pt;width:106.8pt;height:24pt;z-index:251782144;visibility:visible;mso-wrap-style:square;mso-wrap-distance-left:.75pt;mso-wrap-distance-top:.75pt;mso-wrap-distance-right:.75pt;mso-wrap-distance-bottom:.7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" filled="f" strokecolor="#f79646" strokeweight="1.5pt">
                <v:stroke joinstyle="round"/>
                <v:textbox>
                  <w:txbxContent>
                    <w:p w14:paraId="0709EE72" w14:textId="77777777" w:rsidR="003A515D" w:rsidRDefault="003A515D" w:rsidP="003A515D">
                      <w:pPr>
                        <w:pStyle w:val="NormalnyWeb"/>
                        <w:spacing w:after="0"/>
                        <w:jc w:val="center"/>
                      </w:pPr>
                      <w:r>
                        <w:rPr>
                          <w:rFonts w:ascii="Calibri" w:hAnsi="Calibri"/>
                          <w:color w:val="000000"/>
                          <w:sz w:val="22"/>
                          <w:szCs w:val="22"/>
                        </w:rPr>
                        <w:t>Brak zakażenia HIV ¹</w:t>
                      </w:r>
                    </w:p>
                  </w:txbxContent>
                </v:textbox>
              </v:rect>
            </w:pict>
          </mc:Fallback>
        </mc:AlternateContent>
      </w:r>
    </w:p>
    <w:p w14:paraId="276B817C" w14:textId="77777777" w:rsidR="003A515D" w:rsidRPr="003A515D" w:rsidRDefault="003A515D" w:rsidP="003A515D">
      <w:pPr>
        <w:spacing w:after="120" w:line="240" w:lineRule="auto"/>
        <w:rPr>
          <w:rFonts w:ascii="Calibri" w:eastAsia="Times New Roman" w:hAnsi="Calibri" w:cs="Calibri"/>
          <w:b/>
          <w:kern w:val="0"/>
          <w:sz w:val="18"/>
          <w:szCs w:val="18"/>
          <w:lang w:eastAsia="pl-PL"/>
        </w:rPr>
      </w:pPr>
    </w:p>
    <w:p w14:paraId="62532812" w14:textId="77777777" w:rsidR="003A515D" w:rsidRPr="003A515D" w:rsidRDefault="003A515D" w:rsidP="003A515D">
      <w:pPr>
        <w:spacing w:after="120" w:line="240" w:lineRule="auto"/>
        <w:rPr>
          <w:rFonts w:ascii="Calibri" w:eastAsia="Times New Roman" w:hAnsi="Calibri" w:cs="Calibri"/>
          <w:b/>
          <w:kern w:val="0"/>
          <w:sz w:val="18"/>
          <w:szCs w:val="18"/>
          <w:lang w:eastAsia="pl-PL"/>
        </w:rPr>
      </w:pPr>
      <w:r w:rsidRPr="003A515D">
        <w:rPr>
          <w:rFonts w:eastAsia="Times New Roman" w:cs="Calibri"/>
          <w:b/>
          <w:noProof/>
          <w:kern w:val="0"/>
          <w:sz w:val="18"/>
          <w:szCs w:val="18"/>
          <w:lang w:eastAsia="pl-PL"/>
        </w:rPr>
        <mc:AlternateContent>
          <mc:Choice Requires="wps">
            <w:drawing>
              <wp:anchor distT="12700" distB="12700" distL="12700" distR="12700" simplePos="0" relativeHeight="251783168" behindDoc="0" locked="0" layoutInCell="1" allowOverlap="1" wp14:anchorId="1C58F3B4" wp14:editId="4F3678F3">
                <wp:simplePos x="0" y="0"/>
                <wp:positionH relativeFrom="column">
                  <wp:posOffset>-156845</wp:posOffset>
                </wp:positionH>
                <wp:positionV relativeFrom="paragraph">
                  <wp:posOffset>189230</wp:posOffset>
                </wp:positionV>
                <wp:extent cx="5537200" cy="960120"/>
                <wp:effectExtent l="0" t="0" r="25400" b="11430"/>
                <wp:wrapNone/>
                <wp:docPr id="239681873" name="Ramka39"/>
                <wp:cNvGraphicFramePr/>
                <a:graphic xmlns:a="http://schemas.openxmlformats.org/drawingml/2006/main">
                  <a:graphicData uri="http://schemas.microsoft.com/office/word/2010/wordprocessingShape">
                    <wps:wsp>
                      <wps:cNvSpPr/>
                      <wps:spPr>
                        <a:xfrm>
                          <a:off x="0" y="0"/>
                          <a:ext cx="5537200" cy="960120"/>
                        </a:xfrm>
                        <a:prstGeom prst="rect">
                          <a:avLst/>
                        </a:prstGeom>
                        <a:solidFill>
                          <a:srgbClr val="FFFFFF"/>
                        </a:solidFill>
                        <a:ln w="25400">
                          <a:solidFill>
                            <a:srgbClr val="C0504D"/>
                          </a:solidFill>
                          <a:round/>
                        </a:ln>
                        <a:effectLst/>
                      </wps:spPr>
                      <wps:txbx>
                        <w:txbxContent>
                          <w:p w14:paraId="230D5226" w14:textId="77777777" w:rsidR="003A515D" w:rsidRDefault="003A515D" w:rsidP="00997D4C">
                            <w:pPr>
                              <w:pStyle w:val="NormalnyWeb"/>
                              <w:spacing w:before="0" w:beforeAutospacing="0" w:after="0" w:afterAutospacing="0"/>
                              <w:rPr>
                                <w:rFonts w:ascii="Calibri" w:hAnsi="Calibri"/>
                                <w:color w:val="000000"/>
                                <w:sz w:val="20"/>
                                <w:szCs w:val="20"/>
                              </w:rPr>
                            </w:pPr>
                            <w:r w:rsidRPr="00FA5CC7">
                              <w:rPr>
                                <w:rFonts w:ascii="Calibri" w:hAnsi="Calibri"/>
                                <w:color w:val="000000"/>
                                <w:sz w:val="20"/>
                                <w:szCs w:val="20"/>
                              </w:rPr>
                              <w:t>¹</w:t>
                            </w:r>
                            <w:r>
                              <w:rPr>
                                <w:rFonts w:ascii="Calibri" w:hAnsi="Calibri"/>
                                <w:color w:val="000000"/>
                                <w:sz w:val="20"/>
                                <w:szCs w:val="20"/>
                              </w:rPr>
                              <w:t xml:space="preserve"> jeżeli upłynął okres:</w:t>
                            </w:r>
                          </w:p>
                          <w:p w14:paraId="51154143" w14:textId="77777777" w:rsidR="003A515D" w:rsidRPr="002D25C3" w:rsidRDefault="003A515D" w:rsidP="00997D4C">
                            <w:pPr>
                              <w:pStyle w:val="NormalnyWeb"/>
                              <w:spacing w:before="0" w:beforeAutospacing="0" w:after="0" w:afterAutospacing="0"/>
                            </w:pPr>
                            <w:r w:rsidRPr="002D25C3">
                              <w:rPr>
                                <w:rFonts w:ascii="Calibri" w:eastAsia="Calibri" w:hAnsi="Calibri"/>
                                <w:sz w:val="20"/>
                                <w:szCs w:val="20"/>
                              </w:rPr>
                              <w:t xml:space="preserve">- 6 tygodni od ostatniego ryzykownego kontaktu/zachowania w przypadku testów </w:t>
                            </w:r>
                            <w:r w:rsidRPr="00D24EB0">
                              <w:rPr>
                                <w:rFonts w:ascii="Calibri" w:eastAsia="Calibri" w:hAnsi="Calibri"/>
                                <w:b/>
                                <w:bCs/>
                                <w:sz w:val="20"/>
                                <w:szCs w:val="20"/>
                              </w:rPr>
                              <w:t>szybkich</w:t>
                            </w:r>
                            <w:r w:rsidRPr="002D25C3">
                              <w:rPr>
                                <w:rFonts w:ascii="Calibri" w:eastAsia="Calibri" w:hAnsi="Calibri"/>
                                <w:sz w:val="20"/>
                                <w:szCs w:val="20"/>
                              </w:rPr>
                              <w:t xml:space="preserve"> </w:t>
                            </w:r>
                            <w:r w:rsidRPr="002D25C3">
                              <w:rPr>
                                <w:rFonts w:ascii="Calibri" w:eastAsia="Calibri" w:hAnsi="Calibri"/>
                                <w:b/>
                                <w:bCs/>
                                <w:sz w:val="20"/>
                                <w:szCs w:val="20"/>
                              </w:rPr>
                              <w:t>IV generacji</w:t>
                            </w:r>
                            <w:r w:rsidRPr="002D25C3">
                              <w:rPr>
                                <w:rFonts w:ascii="Calibri" w:eastAsia="Calibri" w:hAnsi="Calibri"/>
                                <w:sz w:val="20"/>
                                <w:szCs w:val="20"/>
                              </w:rPr>
                              <w:t>.</w:t>
                            </w:r>
                          </w:p>
                          <w:p w14:paraId="37758FCA" w14:textId="77777777" w:rsidR="003A515D" w:rsidRPr="002D25C3" w:rsidRDefault="003A515D" w:rsidP="00997D4C">
                            <w:pPr>
                              <w:pStyle w:val="NormalnyWeb"/>
                              <w:spacing w:before="0" w:beforeAutospacing="0" w:after="0" w:afterAutospacing="0"/>
                              <w:rPr>
                                <w:rFonts w:ascii="Calibri" w:hAnsi="Calibri"/>
                                <w:sz w:val="20"/>
                                <w:szCs w:val="20"/>
                              </w:rPr>
                            </w:pPr>
                            <w:r w:rsidRPr="002D25C3">
                              <w:rPr>
                                <w:rFonts w:ascii="Calibri" w:hAnsi="Calibri"/>
                                <w:sz w:val="20"/>
                                <w:szCs w:val="20"/>
                              </w:rPr>
                              <w:t>W przeciwnym wypadku badanie należy powtórzyć. </w:t>
                            </w:r>
                          </w:p>
                          <w:p w14:paraId="341A1A2A" w14:textId="77777777" w:rsidR="003A515D" w:rsidRPr="002D25C3" w:rsidRDefault="003A515D" w:rsidP="00396D45">
                            <w:pPr>
                              <w:pStyle w:val="NormalnyWeb"/>
                              <w:spacing w:before="0" w:beforeAutospacing="0" w:after="0" w:afterAutospacing="0"/>
                              <w:rPr>
                                <w:rFonts w:ascii="Calibri" w:hAnsi="Calibri"/>
                                <w:sz w:val="20"/>
                                <w:szCs w:val="20"/>
                              </w:rPr>
                            </w:pPr>
                            <w:r w:rsidRPr="002D25C3">
                              <w:rPr>
                                <w:rFonts w:ascii="Calibri" w:hAnsi="Calibri"/>
                                <w:sz w:val="20"/>
                                <w:szCs w:val="20"/>
                              </w:rPr>
                              <w:t xml:space="preserve">² </w:t>
                            </w:r>
                            <w:r>
                              <w:rPr>
                                <w:rFonts w:ascii="Calibri" w:hAnsi="Calibri"/>
                                <w:color w:val="000000"/>
                                <w:sz w:val="20"/>
                                <w:szCs w:val="20"/>
                              </w:rPr>
                              <w:t>w celu przeprowadzenia pełnej diagnostyki</w:t>
                            </w:r>
                          </w:p>
                          <w:p w14:paraId="686A98AB" w14:textId="77777777" w:rsidR="003A515D" w:rsidRPr="002D25C3" w:rsidRDefault="003A515D" w:rsidP="00396D45">
                            <w:pPr>
                              <w:pStyle w:val="NormalnyWeb"/>
                              <w:spacing w:before="0" w:beforeAutospacing="0" w:after="0" w:afterAutospacing="0"/>
                              <w:rPr>
                                <w:rFonts w:ascii="Calibri" w:hAnsi="Calibri"/>
                                <w:sz w:val="20"/>
                                <w:szCs w:val="20"/>
                              </w:rPr>
                            </w:pPr>
                            <w:r w:rsidRPr="002D25C3">
                              <w:rPr>
                                <w:rFonts w:ascii="Calibri" w:hAnsi="Calibri" w:cs="Calibri"/>
                                <w:sz w:val="20"/>
                                <w:szCs w:val="20"/>
                                <w:vertAlign w:val="superscript"/>
                              </w:rPr>
                              <w:t xml:space="preserve">3 </w:t>
                            </w:r>
                            <w:r w:rsidRPr="002D25C3">
                              <w:rPr>
                                <w:rStyle w:val="cf01"/>
                                <w:rFonts w:ascii="Calibri" w:hAnsi="Calibri" w:cs="Calibri"/>
                                <w:sz w:val="20"/>
                                <w:szCs w:val="20"/>
                                <w:vertAlign w:val="superscript"/>
                              </w:rPr>
                              <w:t xml:space="preserve"> </w:t>
                            </w:r>
                            <w:r w:rsidRPr="002D25C3">
                              <w:rPr>
                                <w:rStyle w:val="cf01"/>
                                <w:rFonts w:ascii="Calibri" w:hAnsi="Calibri" w:cs="Calibri"/>
                                <w:sz w:val="20"/>
                                <w:szCs w:val="20"/>
                              </w:rPr>
                              <w:t>Ag – antygen p 24, Ab – przeciwciała anty-HIV 1 i/lub anty-HIV 2</w:t>
                            </w:r>
                          </w:p>
                        </w:txbxContent>
                      </wps:txbx>
                      <wps:bodyPr wrap="square" anchor="t">
                        <a:noAutofit/>
                      </wps:bodyPr>
                    </wps:wsp>
                  </a:graphicData>
                </a:graphic>
                <wp14:sizeRelH relativeFrom="margin">
                  <wp14:pctWidth>0</wp14:pctWidth>
                </wp14:sizeRelH>
                <wp14:sizeRelV relativeFrom="margin">
                  <wp14:pctHeight>0</wp14:pctHeight>
                </wp14:sizeRelV>
              </wp:anchor>
            </w:drawing>
          </mc:Choice>
          <mc:Fallback>
            <w:pict>
              <v:rect w14:anchorId="1C58F3B4" id="_x0000_s1084" style="position:absolute;margin-left:-12.35pt;margin-top:14.9pt;width:436pt;height:75.6pt;z-index:251783168;visibility:visible;mso-wrap-style:square;mso-width-percent:0;mso-height-percent:0;mso-wrap-distance-left:1pt;mso-wrap-distance-top:1pt;mso-wrap-distance-right:1pt;mso-wrap-distance-bottom:1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" strokecolor="#c0504d" strokeweight="2pt">
                <v:stroke joinstyle="round"/>
                <v:textbox>
                  <w:txbxContent>
                    <w:p w14:paraId="230D5226" w14:textId="77777777" w:rsidR="003A515D" w:rsidRDefault="003A515D" w:rsidP="00997D4C">
                      <w:pPr>
                        <w:pStyle w:val="NormalnyWeb"/>
                        <w:spacing w:before="0" w:beforeAutospacing="0" w:after="0" w:afterAutospacing="0"/>
                        <w:rPr>
                          <w:rFonts w:ascii="Calibri" w:hAnsi="Calibri"/>
                          <w:color w:val="000000"/>
                          <w:sz w:val="20"/>
                          <w:szCs w:val="20"/>
                        </w:rPr>
                      </w:pPr>
                      <w:r w:rsidRPr="00FA5CC7">
                        <w:rPr>
                          <w:rFonts w:ascii="Calibri" w:hAnsi="Calibri"/>
                          <w:color w:val="000000"/>
                          <w:sz w:val="20"/>
                          <w:szCs w:val="20"/>
                        </w:rPr>
                        <w:t>¹</w:t>
                      </w:r>
                      <w:r>
                        <w:rPr>
                          <w:rFonts w:ascii="Calibri" w:hAnsi="Calibri"/>
                          <w:color w:val="000000"/>
                          <w:sz w:val="20"/>
                          <w:szCs w:val="20"/>
                        </w:rPr>
                        <w:t xml:space="preserve"> jeżeli upłynął okres:</w:t>
                      </w:r>
                    </w:p>
                    <w:p w14:paraId="51154143" w14:textId="77777777" w:rsidR="003A515D" w:rsidRPr="002D25C3" w:rsidRDefault="003A515D" w:rsidP="00997D4C">
                      <w:pPr>
                        <w:pStyle w:val="NormalnyWeb"/>
                        <w:spacing w:before="0" w:beforeAutospacing="0" w:after="0" w:afterAutospacing="0"/>
                      </w:pPr>
                      <w:r w:rsidRPr="002D25C3">
                        <w:rPr>
                          <w:rFonts w:ascii="Calibri" w:eastAsia="Calibri" w:hAnsi="Calibri"/>
                          <w:sz w:val="20"/>
                          <w:szCs w:val="20"/>
                        </w:rPr>
                        <w:t xml:space="preserve">- 6 tygodni od ostatniego ryzykownego kontaktu/zachowania w przypadku testów </w:t>
                      </w:r>
                      <w:r w:rsidRPr="00D24EB0">
                        <w:rPr>
                          <w:rFonts w:ascii="Calibri" w:eastAsia="Calibri" w:hAnsi="Calibri"/>
                          <w:b/>
                          <w:bCs/>
                          <w:sz w:val="20"/>
                          <w:szCs w:val="20"/>
                        </w:rPr>
                        <w:t>szybkich</w:t>
                      </w:r>
                      <w:r w:rsidRPr="002D25C3">
                        <w:rPr>
                          <w:rFonts w:ascii="Calibri" w:eastAsia="Calibri" w:hAnsi="Calibri"/>
                          <w:sz w:val="20"/>
                          <w:szCs w:val="20"/>
                        </w:rPr>
                        <w:t xml:space="preserve"> </w:t>
                      </w:r>
                      <w:r w:rsidRPr="002D25C3">
                        <w:rPr>
                          <w:rFonts w:ascii="Calibri" w:eastAsia="Calibri" w:hAnsi="Calibri"/>
                          <w:b/>
                          <w:bCs/>
                          <w:sz w:val="20"/>
                          <w:szCs w:val="20"/>
                        </w:rPr>
                        <w:t>IV generacji</w:t>
                      </w:r>
                      <w:r w:rsidRPr="002D25C3">
                        <w:rPr>
                          <w:rFonts w:ascii="Calibri" w:eastAsia="Calibri" w:hAnsi="Calibri"/>
                          <w:sz w:val="20"/>
                          <w:szCs w:val="20"/>
                        </w:rPr>
                        <w:t>.</w:t>
                      </w:r>
                    </w:p>
                    <w:p w14:paraId="37758FCA" w14:textId="77777777" w:rsidR="003A515D" w:rsidRPr="002D25C3" w:rsidRDefault="003A515D" w:rsidP="00997D4C">
                      <w:pPr>
                        <w:pStyle w:val="NormalnyWeb"/>
                        <w:spacing w:before="0" w:beforeAutospacing="0" w:after="0" w:afterAutospacing="0"/>
                        <w:rPr>
                          <w:rFonts w:ascii="Calibri" w:hAnsi="Calibri"/>
                          <w:sz w:val="20"/>
                          <w:szCs w:val="20"/>
                        </w:rPr>
                      </w:pPr>
                      <w:r w:rsidRPr="002D25C3">
                        <w:rPr>
                          <w:rFonts w:ascii="Calibri" w:hAnsi="Calibri"/>
                          <w:sz w:val="20"/>
                          <w:szCs w:val="20"/>
                        </w:rPr>
                        <w:t>W przeciwnym wypadku badanie należy powtórzyć. </w:t>
                      </w:r>
                    </w:p>
                    <w:p w14:paraId="341A1A2A" w14:textId="77777777" w:rsidR="003A515D" w:rsidRPr="002D25C3" w:rsidRDefault="003A515D" w:rsidP="00396D45">
                      <w:pPr>
                        <w:pStyle w:val="NormalnyWeb"/>
                        <w:spacing w:before="0" w:beforeAutospacing="0" w:after="0" w:afterAutospacing="0"/>
                        <w:rPr>
                          <w:rFonts w:ascii="Calibri" w:hAnsi="Calibri"/>
                          <w:sz w:val="20"/>
                          <w:szCs w:val="20"/>
                        </w:rPr>
                      </w:pPr>
                      <w:r w:rsidRPr="002D25C3">
                        <w:rPr>
                          <w:rFonts w:ascii="Calibri" w:hAnsi="Calibri"/>
                          <w:sz w:val="20"/>
                          <w:szCs w:val="20"/>
                        </w:rPr>
                        <w:t xml:space="preserve">² </w:t>
                      </w:r>
                      <w:r>
                        <w:rPr>
                          <w:rFonts w:ascii="Calibri" w:hAnsi="Calibri"/>
                          <w:color w:val="000000"/>
                          <w:sz w:val="20"/>
                          <w:szCs w:val="20"/>
                        </w:rPr>
                        <w:t>w celu przeprowadzenia pełnej diagnostyki</w:t>
                      </w:r>
                    </w:p>
                    <w:p w14:paraId="686A98AB" w14:textId="77777777" w:rsidR="003A515D" w:rsidRPr="002D25C3" w:rsidRDefault="003A515D" w:rsidP="00396D45">
                      <w:pPr>
                        <w:pStyle w:val="NormalnyWeb"/>
                        <w:spacing w:before="0" w:beforeAutospacing="0" w:after="0" w:afterAutospacing="0"/>
                        <w:rPr>
                          <w:rFonts w:ascii="Calibri" w:hAnsi="Calibri"/>
                          <w:sz w:val="20"/>
                          <w:szCs w:val="20"/>
                        </w:rPr>
                      </w:pPr>
                      <w:r w:rsidRPr="002D25C3">
                        <w:rPr>
                          <w:rFonts w:ascii="Calibri" w:hAnsi="Calibri" w:cs="Calibri"/>
                          <w:sz w:val="20"/>
                          <w:szCs w:val="20"/>
                          <w:vertAlign w:val="superscript"/>
                        </w:rPr>
                        <w:t xml:space="preserve">3 </w:t>
                      </w:r>
                      <w:r w:rsidRPr="002D25C3">
                        <w:rPr>
                          <w:rStyle w:val="cf01"/>
                          <w:rFonts w:ascii="Calibri" w:hAnsi="Calibri" w:cs="Calibri"/>
                          <w:sz w:val="20"/>
                          <w:szCs w:val="20"/>
                          <w:vertAlign w:val="superscript"/>
                        </w:rPr>
                        <w:t xml:space="preserve"> </w:t>
                      </w:r>
                      <w:r w:rsidRPr="002D25C3">
                        <w:rPr>
                          <w:rStyle w:val="cf01"/>
                          <w:rFonts w:ascii="Calibri" w:hAnsi="Calibri" w:cs="Calibri"/>
                          <w:sz w:val="20"/>
                          <w:szCs w:val="20"/>
                        </w:rPr>
                        <w:t>Ag – antygen p 24, Ab – przeciwciała anty-HIV 1 i/lub anty-HIV 2</w:t>
                      </w:r>
                    </w:p>
                  </w:txbxContent>
                </v:textbox>
              </v:rect>
            </w:pict>
          </mc:Fallback>
        </mc:AlternateContent>
      </w:r>
    </w:p>
    <w:p w14:paraId="2B3512F5" w14:textId="77777777" w:rsidR="003A515D" w:rsidRPr="003A515D" w:rsidRDefault="003A515D" w:rsidP="003A515D">
      <w:pPr>
        <w:spacing w:after="120" w:line="240" w:lineRule="auto"/>
        <w:rPr>
          <w:rFonts w:ascii="Calibri" w:eastAsia="Times New Roman" w:hAnsi="Calibri" w:cs="Calibri"/>
          <w:b/>
          <w:kern w:val="0"/>
          <w:sz w:val="18"/>
          <w:szCs w:val="18"/>
          <w:lang w:eastAsia="pl-PL"/>
        </w:rPr>
      </w:pPr>
    </w:p>
    <w:p w14:paraId="2E25015E" w14:textId="77777777" w:rsidR="003A515D" w:rsidRPr="003A515D" w:rsidRDefault="003A515D" w:rsidP="003A515D">
      <w:pPr>
        <w:spacing w:after="120" w:line="240" w:lineRule="auto"/>
        <w:rPr>
          <w:rFonts w:ascii="Calibri" w:eastAsia="Times New Roman" w:hAnsi="Calibri" w:cs="Calibri"/>
          <w:b/>
          <w:kern w:val="0"/>
          <w:sz w:val="18"/>
          <w:szCs w:val="18"/>
          <w:lang w:eastAsia="pl-PL"/>
        </w:rPr>
      </w:pPr>
    </w:p>
    <w:p w14:paraId="5CB24E1C" w14:textId="77777777" w:rsidR="003A515D" w:rsidRPr="003A515D" w:rsidRDefault="003A515D" w:rsidP="003A515D">
      <w:pPr>
        <w:spacing w:after="120" w:line="240" w:lineRule="auto"/>
        <w:rPr>
          <w:rFonts w:ascii="Calibri" w:eastAsia="Times New Roman" w:hAnsi="Calibri" w:cs="Calibri"/>
          <w:b/>
          <w:kern w:val="0"/>
          <w:sz w:val="18"/>
          <w:szCs w:val="18"/>
          <w:lang w:eastAsia="pl-PL"/>
        </w:rPr>
      </w:pPr>
    </w:p>
    <w:p w14:paraId="3F6B75A4" w14:textId="77777777" w:rsidR="003A515D" w:rsidRPr="003A515D" w:rsidRDefault="003A515D" w:rsidP="003A515D">
      <w:pPr>
        <w:spacing w:after="120" w:line="240" w:lineRule="auto"/>
        <w:rPr>
          <w:rFonts w:ascii="Calibri" w:eastAsia="Times New Roman" w:hAnsi="Calibri" w:cs="Calibri"/>
          <w:b/>
          <w:kern w:val="0"/>
          <w:sz w:val="18"/>
          <w:szCs w:val="18"/>
          <w:lang w:eastAsia="pl-PL"/>
        </w:rPr>
      </w:pPr>
    </w:p>
    <w:p w14:paraId="446B92C9" w14:textId="77777777" w:rsidR="003A515D" w:rsidRPr="003A515D" w:rsidRDefault="003A515D" w:rsidP="003A515D">
      <w:pPr>
        <w:spacing w:after="0"/>
        <w:jc w:val="both"/>
        <w:rPr>
          <w:rFonts w:ascii="Times New Roman" w:hAnsi="Times New Roman" w:cs="Times New Roman"/>
          <w:sz w:val="24"/>
          <w:szCs w:val="24"/>
        </w:rPr>
      </w:pPr>
      <w:r w:rsidRPr="003A515D">
        <w:rPr>
          <w:rFonts w:ascii="Calibri" w:hAnsi="Calibri" w:cs="Times New Roman"/>
          <w:sz w:val="20"/>
          <w:szCs w:val="20"/>
        </w:rPr>
        <w:lastRenderedPageBreak/>
        <w:t>J</w:t>
      </w:r>
      <w:r w:rsidRPr="003A515D">
        <w:rPr>
          <w:rFonts w:ascii="Calibri" w:eastAsia="Calibri" w:hAnsi="Calibri" w:cs="Times New Roman"/>
          <w:sz w:val="20"/>
          <w:szCs w:val="20"/>
        </w:rPr>
        <w:t xml:space="preserve">eśli stan klienta wskazuje na zakażenie HIV, a wynik badania szybkim testem jest ujemny, należy wykonać badanie metodą standardową, a więc skierować pacjenta na powtórne badanie do PKD lub do poradni prowadzącej leczenie ARV.  </w:t>
      </w:r>
    </w:p>
    <w:p w14:paraId="6DEAF2F9" w14:textId="77777777" w:rsidR="003A515D" w:rsidRPr="003A515D" w:rsidRDefault="003A515D" w:rsidP="003A515D">
      <w:pPr>
        <w:spacing w:after="0" w:line="276" w:lineRule="auto"/>
        <w:jc w:val="both"/>
        <w:rPr>
          <w:rFonts w:eastAsia="Times New Roman" w:cs="Calibri"/>
          <w:kern w:val="0"/>
          <w:sz w:val="20"/>
          <w:szCs w:val="20"/>
          <w:lang w:eastAsia="pl-PL"/>
          <w14:ligatures w14:val="none"/>
        </w:rPr>
      </w:pPr>
    </w:p>
    <w:p w14:paraId="69781F02" w14:textId="77777777" w:rsidR="003A515D" w:rsidRPr="003A515D" w:rsidRDefault="003A515D" w:rsidP="003A515D">
      <w:pPr>
        <w:spacing w:after="0" w:line="276" w:lineRule="auto"/>
        <w:jc w:val="both"/>
        <w:rPr>
          <w:rFonts w:ascii="Calibri" w:eastAsia="Times New Roman" w:hAnsi="Calibri" w:cs="Calibri"/>
          <w:b/>
          <w:kern w:val="0"/>
          <w:sz w:val="20"/>
          <w:szCs w:val="20"/>
          <w:lang w:eastAsia="pl-PL"/>
          <w14:ligatures w14:val="none"/>
        </w:rPr>
      </w:pPr>
      <w:r w:rsidRPr="003A515D">
        <w:rPr>
          <w:rFonts w:eastAsia="Times New Roman" w:cs="Calibri"/>
          <w:kern w:val="0"/>
          <w:sz w:val="20"/>
          <w:szCs w:val="20"/>
          <w:lang w:eastAsia="pl-PL"/>
          <w14:ligatures w14:val="none"/>
        </w:rPr>
        <w:t xml:space="preserve">Szybkie testy HIV </w:t>
      </w:r>
      <w:r w:rsidRPr="003A515D">
        <w:rPr>
          <w:rFonts w:eastAsia="Times New Roman" w:cs="Calibri"/>
          <w:b/>
          <w:kern w:val="0"/>
          <w:sz w:val="20"/>
          <w:szCs w:val="20"/>
          <w:lang w:eastAsia="pl-PL"/>
          <w14:ligatures w14:val="none"/>
        </w:rPr>
        <w:t xml:space="preserve">nie są alternatywą dla klasycznych testów laboratoryjnych </w:t>
      </w:r>
      <w:r w:rsidRPr="003A515D">
        <w:rPr>
          <w:rFonts w:eastAsia="Times New Roman" w:cs="Calibri"/>
          <w:kern w:val="0"/>
          <w:sz w:val="20"/>
          <w:szCs w:val="20"/>
          <w:lang w:eastAsia="pl-PL"/>
          <w14:ligatures w14:val="none"/>
        </w:rPr>
        <w:t xml:space="preserve">– wskazania do wykonania szybkiego testu są ograniczone i nie zawsze jest możliwe zastąpienie testu laboratoryjnego testem szybkim. W związku z tym </w:t>
      </w:r>
      <w:r w:rsidRPr="003A515D">
        <w:rPr>
          <w:rFonts w:eastAsia="Times New Roman" w:cs="Calibri"/>
          <w:b/>
          <w:kern w:val="0"/>
          <w:sz w:val="20"/>
          <w:szCs w:val="20"/>
          <w:lang w:eastAsia="pl-PL"/>
          <w14:ligatures w14:val="none"/>
        </w:rPr>
        <w:t>trzeba bezwzględnie pamiętać o ich ograniczeniach.</w:t>
      </w:r>
    </w:p>
    <w:p w14:paraId="404A86F0" w14:textId="77777777" w:rsidR="003A515D" w:rsidRPr="003A515D" w:rsidRDefault="003A515D" w:rsidP="003A515D">
      <w:pPr>
        <w:spacing w:after="0" w:line="276" w:lineRule="auto"/>
        <w:jc w:val="both"/>
        <w:rPr>
          <w:rFonts w:eastAsia="Times New Roman" w:cs="Calibri"/>
          <w:kern w:val="0"/>
          <w:sz w:val="20"/>
          <w:szCs w:val="20"/>
          <w:lang w:eastAsia="pl-PL"/>
          <w14:ligatures w14:val="none"/>
        </w:rPr>
      </w:pPr>
    </w:p>
    <w:p w14:paraId="06277EA8"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eastAsia="Times New Roman" w:cs="Calibri"/>
          <w:kern w:val="0"/>
          <w:sz w:val="20"/>
          <w:szCs w:val="20"/>
          <w:lang w:eastAsia="pl-PL"/>
          <w14:ligatures w14:val="none"/>
        </w:rPr>
        <w:t xml:space="preserve">Bez względu na czas, jaki upłynął od ostatniego ryzykownego zachowania, szybki test </w:t>
      </w:r>
      <w:r w:rsidRPr="003A515D">
        <w:rPr>
          <w:rFonts w:eastAsia="Times New Roman" w:cs="Calibri"/>
          <w:b/>
          <w:kern w:val="0"/>
          <w:sz w:val="20"/>
          <w:szCs w:val="20"/>
          <w:u w:val="single"/>
          <w:lang w:eastAsia="pl-PL"/>
          <w14:ligatures w14:val="none"/>
        </w:rPr>
        <w:t>NIE POWINIEN</w:t>
      </w:r>
      <w:r w:rsidRPr="003A515D">
        <w:rPr>
          <w:rFonts w:eastAsia="Times New Roman" w:cs="Calibri"/>
          <w:kern w:val="0"/>
          <w:sz w:val="20"/>
          <w:szCs w:val="20"/>
          <w:lang w:eastAsia="pl-PL"/>
          <w14:ligatures w14:val="none"/>
        </w:rPr>
        <w:t xml:space="preserve"> być stosowany w diagnostyce zakażenia HIV u kobiet ciężarnych, z wyjątkiem sytuacji, kiedy w chwili wykonania badania czas do planowanego rozwiązania jest krótszy niż czas potrzebny na otrzymanie wyniku testu laboratoryjnego. </w:t>
      </w:r>
    </w:p>
    <w:p w14:paraId="3432A1DD" w14:textId="77777777" w:rsidR="003A515D" w:rsidRPr="003A515D" w:rsidRDefault="003A515D" w:rsidP="003A515D">
      <w:pPr>
        <w:spacing w:after="0" w:line="276" w:lineRule="auto"/>
        <w:jc w:val="both"/>
        <w:rPr>
          <w:rFonts w:ascii="Calibri" w:eastAsia="Times New Roman" w:hAnsi="Calibri" w:cs="Calibri"/>
          <w:b/>
          <w:kern w:val="0"/>
          <w:sz w:val="20"/>
          <w:szCs w:val="20"/>
          <w:lang w:eastAsia="pl-PL"/>
          <w14:ligatures w14:val="none"/>
        </w:rPr>
      </w:pPr>
    </w:p>
    <w:p w14:paraId="157862EB" w14:textId="77777777" w:rsidR="003A515D" w:rsidRPr="003A515D" w:rsidRDefault="003A515D" w:rsidP="003A515D">
      <w:pPr>
        <w:shd w:val="clear" w:color="auto" w:fill="D9E2F3" w:themeFill="accent1" w:themeFillTint="33"/>
        <w:suppressAutoHyphens/>
        <w:spacing w:after="0" w:line="276" w:lineRule="auto"/>
        <w:jc w:val="both"/>
        <w:rPr>
          <w:rFonts w:ascii="Calibri" w:eastAsia="Times New Roman" w:hAnsi="Calibri" w:cs="Calibri"/>
          <w:b/>
          <w:kern w:val="0"/>
          <w:sz w:val="20"/>
          <w:szCs w:val="20"/>
          <w:u w:val="single"/>
          <w:lang w:eastAsia="pl-PL"/>
          <w14:ligatures w14:val="none"/>
        </w:rPr>
      </w:pPr>
      <w:r w:rsidRPr="003A515D">
        <w:rPr>
          <w:rFonts w:eastAsia="Times New Roman" w:cs="Calibri"/>
          <w:b/>
          <w:kern w:val="0"/>
          <w:sz w:val="20"/>
          <w:szCs w:val="20"/>
          <w:lang w:eastAsia="pl-PL"/>
          <w14:ligatures w14:val="none"/>
        </w:rPr>
        <w:t xml:space="preserve">WYKONYWANIE SZYBKICH TESTÓW IMMUNOCHROMATOGRAFICZNYCH </w:t>
      </w:r>
      <w:r w:rsidRPr="003A515D">
        <w:rPr>
          <w:rFonts w:eastAsia="Times New Roman" w:cs="Calibri"/>
          <w:b/>
          <w:kern w:val="0"/>
          <w:sz w:val="20"/>
          <w:szCs w:val="20"/>
          <w:u w:val="single"/>
          <w:lang w:eastAsia="pl-PL"/>
          <w14:ligatures w14:val="none"/>
        </w:rPr>
        <w:t>III GENERACJI W KIERUNKU HIV</w:t>
      </w:r>
    </w:p>
    <w:p w14:paraId="46779DB9" w14:textId="77777777" w:rsidR="003A515D" w:rsidRPr="003A515D" w:rsidRDefault="003A515D" w:rsidP="003A515D">
      <w:pPr>
        <w:spacing w:after="0" w:line="276" w:lineRule="auto"/>
        <w:jc w:val="both"/>
        <w:rPr>
          <w:rFonts w:eastAsia="Times New Roman" w:cs="Calibri"/>
          <w:kern w:val="0"/>
          <w:sz w:val="20"/>
          <w:szCs w:val="20"/>
          <w:lang w:eastAsia="pl-PL"/>
          <w14:ligatures w14:val="none"/>
        </w:rPr>
      </w:pPr>
    </w:p>
    <w:p w14:paraId="75EA9F91"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eastAsia="Times New Roman" w:cs="Calibri"/>
          <w:b/>
          <w:kern w:val="0"/>
          <w:sz w:val="20"/>
          <w:szCs w:val="20"/>
          <w:lang w:eastAsia="pl-PL"/>
          <w14:ligatures w14:val="none"/>
        </w:rPr>
        <w:t>Wskazania i przeciwwskazania do wykonania szybkiego testu w kierunku HIV</w:t>
      </w:r>
    </w:p>
    <w:p w14:paraId="44F863F4" w14:textId="77777777" w:rsidR="003A515D" w:rsidRPr="003A515D" w:rsidRDefault="003A515D" w:rsidP="003A515D">
      <w:pPr>
        <w:spacing w:after="0" w:line="276" w:lineRule="auto"/>
        <w:jc w:val="both"/>
        <w:rPr>
          <w:rFonts w:eastAsia="Times New Roman" w:cs="Calibri"/>
          <w:kern w:val="0"/>
          <w:sz w:val="20"/>
          <w:szCs w:val="20"/>
          <w:lang w:eastAsia="pl-PL"/>
          <w14:ligatures w14:val="none"/>
        </w:rPr>
      </w:pPr>
      <w:r w:rsidRPr="003A515D">
        <w:rPr>
          <w:rFonts w:eastAsia="Times New Roman" w:cs="Calibri"/>
          <w:kern w:val="0"/>
          <w:sz w:val="20"/>
          <w:szCs w:val="20"/>
          <w:lang w:eastAsia="pl-PL"/>
          <w14:ligatures w14:val="none"/>
        </w:rPr>
        <w:t xml:space="preserve">Stosowane testy powinny posiadać certyfikat CE IVD, charakteryzować się zbliżoną do badań standardowych czułością i specyficznością. </w:t>
      </w:r>
    </w:p>
    <w:p w14:paraId="081F5F3C" w14:textId="77777777" w:rsidR="003A515D" w:rsidRPr="003A515D" w:rsidRDefault="003A515D" w:rsidP="003A515D">
      <w:pPr>
        <w:spacing w:after="0" w:line="276" w:lineRule="auto"/>
        <w:jc w:val="both"/>
        <w:rPr>
          <w:rFonts w:eastAsia="Times New Roman" w:cs="Calibri"/>
          <w:kern w:val="0"/>
          <w:sz w:val="20"/>
          <w:szCs w:val="20"/>
          <w:lang w:eastAsia="pl-PL"/>
          <w14:ligatures w14:val="none"/>
        </w:rPr>
      </w:pPr>
    </w:p>
    <w:p w14:paraId="3695413C" w14:textId="77777777" w:rsidR="003A515D" w:rsidRPr="003A515D" w:rsidRDefault="003A515D" w:rsidP="003A515D">
      <w:pPr>
        <w:spacing w:after="0" w:line="276" w:lineRule="auto"/>
        <w:jc w:val="both"/>
        <w:rPr>
          <w:rFonts w:eastAsia="Times New Roman" w:cs="Calibri"/>
          <w:kern w:val="0"/>
          <w:sz w:val="20"/>
          <w:szCs w:val="20"/>
          <w:lang w:eastAsia="pl-PL"/>
          <w14:ligatures w14:val="none"/>
        </w:rPr>
      </w:pPr>
      <w:r w:rsidRPr="003A515D">
        <w:rPr>
          <w:rFonts w:eastAsia="Times New Roman" w:cs="Calibri"/>
          <w:kern w:val="0"/>
          <w:sz w:val="20"/>
          <w:szCs w:val="20"/>
          <w:lang w:eastAsia="pl-PL"/>
          <w14:ligatures w14:val="none"/>
        </w:rPr>
        <w:t>Wśród szybkich testów powszechnie stosowane są testy III generacji, dla których okienko diagnostyczne jest dłuższe od testów IV generacji. Nie zaleca się wykonywania szybkich testów III generacji u osób, u których nie upłynęło 12 tygodni od ostatniej ryzykownej sytuacji.</w:t>
      </w:r>
    </w:p>
    <w:p w14:paraId="16F47CBB"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p>
    <w:p w14:paraId="328FF8A0"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eastAsia="Times New Roman" w:cs="Calibri"/>
          <w:b/>
          <w:kern w:val="0"/>
          <w:sz w:val="20"/>
          <w:szCs w:val="20"/>
          <w:lang w:eastAsia="pl-PL"/>
          <w14:ligatures w14:val="none"/>
        </w:rPr>
        <w:t>Materiał do badania szybkim testem</w:t>
      </w:r>
      <w:r w:rsidRPr="003A515D">
        <w:rPr>
          <w:rFonts w:eastAsia="Times New Roman" w:cs="Calibri"/>
          <w:b/>
          <w:kern w:val="0"/>
          <w:sz w:val="20"/>
          <w:szCs w:val="20"/>
          <w:lang w:eastAsia="pl-PL"/>
          <w14:ligatures w14:val="none"/>
        </w:rPr>
        <w:tab/>
      </w:r>
    </w:p>
    <w:p w14:paraId="5841DDE0"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eastAsia="Times New Roman" w:cs="Calibri"/>
          <w:kern w:val="0"/>
          <w:sz w:val="20"/>
          <w:szCs w:val="20"/>
          <w:lang w:eastAsia="pl-PL"/>
          <w14:ligatures w14:val="none"/>
        </w:rPr>
        <w:t>Rodzaj użytego materiału do badania powinien być zgodny z instrukcją wykonania badania dotyczącą danego testu. Użycie innego materiału może prowadzić do otrzymania wyniku fałszywie dodatniego lub fałszywie ujemnego.</w:t>
      </w:r>
    </w:p>
    <w:p w14:paraId="71E9CCB6"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eastAsia="Times New Roman" w:cs="Calibri"/>
          <w:kern w:val="0"/>
          <w:sz w:val="20"/>
          <w:szCs w:val="20"/>
          <w:lang w:eastAsia="pl-PL"/>
          <w14:ligatures w14:val="none"/>
        </w:rPr>
        <w:t xml:space="preserve">Poniżej znajdują się ogólne zasady pobierania materiału, jednak przed wykonaniem testu należy zapoznać się z instrukcją wykonania badania, która może nieco różnić się od poniższych zasad. </w:t>
      </w:r>
    </w:p>
    <w:p w14:paraId="315F695D"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p>
    <w:p w14:paraId="3459E961" w14:textId="77777777" w:rsidR="003A515D" w:rsidRPr="003A515D" w:rsidRDefault="003A515D" w:rsidP="003A515D">
      <w:pPr>
        <w:spacing w:after="0" w:line="276" w:lineRule="auto"/>
        <w:jc w:val="both"/>
        <w:rPr>
          <w:rFonts w:ascii="Calibri" w:eastAsia="Times New Roman" w:hAnsi="Calibri" w:cs="Calibri"/>
          <w:b/>
          <w:kern w:val="0"/>
          <w:sz w:val="20"/>
          <w:szCs w:val="20"/>
          <w:lang w:eastAsia="pl-PL"/>
          <w14:ligatures w14:val="none"/>
        </w:rPr>
      </w:pPr>
      <w:r w:rsidRPr="003A515D">
        <w:rPr>
          <w:rFonts w:eastAsia="Times New Roman" w:cs="Calibri"/>
          <w:b/>
          <w:kern w:val="0"/>
          <w:sz w:val="20"/>
          <w:szCs w:val="20"/>
          <w:lang w:eastAsia="pl-PL"/>
          <w14:ligatures w14:val="none"/>
        </w:rPr>
        <w:t>Sposób pobierania próbek:</w:t>
      </w:r>
    </w:p>
    <w:p w14:paraId="785B0AD9" w14:textId="77777777" w:rsidR="003A515D" w:rsidRPr="003A515D" w:rsidRDefault="003A515D" w:rsidP="003A515D">
      <w:pPr>
        <w:suppressAutoHyphens/>
        <w:spacing w:after="0" w:line="276" w:lineRule="auto"/>
        <w:jc w:val="both"/>
        <w:rPr>
          <w:rFonts w:ascii="Calibri" w:eastAsia="Times New Roman" w:hAnsi="Calibri" w:cs="Calibri"/>
          <w:kern w:val="0"/>
          <w:sz w:val="20"/>
          <w:szCs w:val="20"/>
          <w:u w:val="single"/>
          <w:lang w:eastAsia="pl-PL"/>
          <w14:ligatures w14:val="none"/>
        </w:rPr>
      </w:pPr>
      <w:r w:rsidRPr="003A515D">
        <w:rPr>
          <w:rFonts w:eastAsia="Times New Roman" w:cs="Calibri"/>
          <w:kern w:val="0"/>
          <w:sz w:val="20"/>
          <w:szCs w:val="20"/>
          <w:u w:val="single"/>
          <w:lang w:eastAsia="pl-PL"/>
          <w14:ligatures w14:val="none"/>
        </w:rPr>
        <w:t xml:space="preserve">Krew pełna (włośniczkowa) pobrana przez nakłucie opuszki palca. </w:t>
      </w:r>
    </w:p>
    <w:p w14:paraId="57BC1427"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eastAsia="Times New Roman" w:cs="Calibri"/>
          <w:kern w:val="0"/>
          <w:sz w:val="20"/>
          <w:szCs w:val="20"/>
          <w:lang w:eastAsia="pl-PL"/>
          <w14:ligatures w14:val="none"/>
        </w:rPr>
        <w:t>Przed nakłuciem opuszki palca należy palec zdezynfekować, osuszyć i</w:t>
      </w:r>
      <w:r w:rsidRPr="003A515D" w:rsidDel="00230A6A">
        <w:rPr>
          <w:rFonts w:eastAsia="Times New Roman" w:cs="Calibri"/>
          <w:kern w:val="0"/>
          <w:sz w:val="20"/>
          <w:szCs w:val="20"/>
          <w:lang w:eastAsia="pl-PL"/>
          <w14:ligatures w14:val="none"/>
        </w:rPr>
        <w:t xml:space="preserve"> </w:t>
      </w:r>
      <w:r w:rsidRPr="003A515D">
        <w:rPr>
          <w:rFonts w:eastAsia="Times New Roman" w:cs="Calibri"/>
          <w:kern w:val="0"/>
          <w:sz w:val="20"/>
          <w:szCs w:val="20"/>
          <w:lang w:eastAsia="pl-PL"/>
          <w14:ligatures w14:val="none"/>
        </w:rPr>
        <w:t xml:space="preserve">ogrzać, ponieważ w zbyt zimnych tkankach przepływ krwi jest zmniejszony, przez co próbka krwi może być zbyt mała. Aby poprawić krążenie można umyć ręce ciepłą wodą lub delikatnie je masować od wnętrza dłoni do czubka palca. Można też przez chwilę trzymać rękę swobodnie opuszczoną. Najlepszym miejscem do pobierania krwi jest bok opuszki palca na wysokości paznokcia. Pierwszą kroplę krwi należy usunąć sterylnym gazikiem. </w:t>
      </w:r>
    </w:p>
    <w:p w14:paraId="655DF69B"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eastAsia="Times New Roman" w:cs="Calibri"/>
          <w:kern w:val="0"/>
          <w:sz w:val="20"/>
          <w:szCs w:val="20"/>
          <w:lang w:eastAsia="pl-PL"/>
          <w14:ligatures w14:val="none"/>
        </w:rPr>
        <w:t>Do pobrania krwi należy używać kapilar z EDTA lub zakraplacza, a próbki powinny być zbadane niezwłocznie po pobraniu.</w:t>
      </w:r>
    </w:p>
    <w:p w14:paraId="60CA7B5D"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p>
    <w:p w14:paraId="52EB7D92" w14:textId="77777777" w:rsidR="003A515D" w:rsidRPr="003A515D" w:rsidRDefault="003A515D" w:rsidP="003A515D">
      <w:pPr>
        <w:spacing w:after="0" w:line="276" w:lineRule="auto"/>
        <w:jc w:val="both"/>
        <w:rPr>
          <w:rFonts w:ascii="Calibri" w:eastAsia="Times New Roman" w:hAnsi="Calibri" w:cs="Calibri"/>
          <w:b/>
          <w:kern w:val="0"/>
          <w:sz w:val="20"/>
          <w:szCs w:val="20"/>
          <w:lang w:eastAsia="pl-PL"/>
          <w14:ligatures w14:val="none"/>
        </w:rPr>
      </w:pPr>
      <w:r w:rsidRPr="003A515D">
        <w:rPr>
          <w:rFonts w:eastAsia="Times New Roman" w:cs="Calibri"/>
          <w:b/>
          <w:kern w:val="0"/>
          <w:sz w:val="20"/>
          <w:szCs w:val="20"/>
          <w:lang w:eastAsia="pl-PL"/>
          <w14:ligatures w14:val="none"/>
        </w:rPr>
        <w:t>Instrukcja wykonania oznaczenia:</w:t>
      </w:r>
    </w:p>
    <w:p w14:paraId="2F3D1B43"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eastAsia="Times New Roman" w:cs="Calibri"/>
          <w:kern w:val="0"/>
          <w:sz w:val="20"/>
          <w:szCs w:val="20"/>
          <w:lang w:eastAsia="pl-PL"/>
          <w14:ligatures w14:val="none"/>
        </w:rPr>
        <w:t>Ogólne ograniczenia i środki ostrożności:</w:t>
      </w:r>
    </w:p>
    <w:p w14:paraId="564BAF48" w14:textId="77777777" w:rsidR="003A515D" w:rsidRPr="003A515D" w:rsidRDefault="003A515D" w:rsidP="00C43E41">
      <w:pPr>
        <w:numPr>
          <w:ilvl w:val="0"/>
          <w:numId w:val="147"/>
        </w:numPr>
        <w:suppressAutoHyphens/>
        <w:spacing w:after="0" w:line="276" w:lineRule="auto"/>
        <w:jc w:val="both"/>
        <w:rPr>
          <w:rFonts w:ascii="Calibri" w:eastAsia="Times New Roman" w:hAnsi="Calibri" w:cs="Calibri"/>
          <w:kern w:val="0"/>
          <w:sz w:val="20"/>
          <w:szCs w:val="20"/>
          <w:lang w:eastAsia="pl-PL"/>
          <w14:ligatures w14:val="none"/>
        </w:rPr>
      </w:pPr>
      <w:r w:rsidRPr="003A515D">
        <w:rPr>
          <w:rFonts w:eastAsia="Times New Roman" w:cs="Calibri"/>
          <w:kern w:val="0"/>
          <w:sz w:val="20"/>
          <w:szCs w:val="20"/>
          <w:lang w:eastAsia="pl-PL"/>
          <w14:ligatures w14:val="none"/>
        </w:rPr>
        <w:t>Przed użyciem doprowadzić wymagane odczynniki do temperatury pokojowej.</w:t>
      </w:r>
    </w:p>
    <w:p w14:paraId="3090441C" w14:textId="77777777" w:rsidR="003A515D" w:rsidRPr="003A515D" w:rsidRDefault="003A515D" w:rsidP="00C43E41">
      <w:pPr>
        <w:numPr>
          <w:ilvl w:val="0"/>
          <w:numId w:val="147"/>
        </w:numPr>
        <w:suppressAutoHyphens/>
        <w:spacing w:after="0" w:line="276" w:lineRule="auto"/>
        <w:jc w:val="both"/>
        <w:rPr>
          <w:rFonts w:ascii="Calibri" w:eastAsia="Times New Roman" w:hAnsi="Calibri" w:cs="Calibri"/>
          <w:kern w:val="0"/>
          <w:sz w:val="20"/>
          <w:szCs w:val="20"/>
          <w:lang w:eastAsia="pl-PL"/>
          <w14:ligatures w14:val="none"/>
        </w:rPr>
      </w:pPr>
      <w:r w:rsidRPr="003A515D">
        <w:rPr>
          <w:rFonts w:eastAsia="Times New Roman" w:cs="Calibri"/>
          <w:kern w:val="0"/>
          <w:sz w:val="20"/>
          <w:szCs w:val="20"/>
          <w:lang w:eastAsia="pl-PL"/>
          <w14:ligatures w14:val="none"/>
        </w:rPr>
        <w:t>Nie zamieniać i nie mieszać odczynników pochodzących z różnych serii testów.</w:t>
      </w:r>
    </w:p>
    <w:p w14:paraId="2991AFAE" w14:textId="77777777" w:rsidR="003A515D" w:rsidRPr="003A515D" w:rsidRDefault="003A515D" w:rsidP="00C43E41">
      <w:pPr>
        <w:numPr>
          <w:ilvl w:val="0"/>
          <w:numId w:val="147"/>
        </w:numPr>
        <w:suppressAutoHyphens/>
        <w:spacing w:after="0" w:line="276" w:lineRule="auto"/>
        <w:jc w:val="both"/>
        <w:rPr>
          <w:rFonts w:ascii="Calibri" w:eastAsia="Times New Roman" w:hAnsi="Calibri" w:cs="Calibri"/>
          <w:kern w:val="0"/>
          <w:sz w:val="20"/>
          <w:szCs w:val="20"/>
          <w:lang w:eastAsia="pl-PL"/>
          <w14:ligatures w14:val="none"/>
        </w:rPr>
      </w:pPr>
      <w:r w:rsidRPr="003A515D">
        <w:rPr>
          <w:rFonts w:eastAsia="Times New Roman" w:cs="Calibri"/>
          <w:kern w:val="0"/>
          <w:sz w:val="20"/>
          <w:szCs w:val="20"/>
          <w:lang w:eastAsia="pl-PL"/>
          <w14:ligatures w14:val="none"/>
        </w:rPr>
        <w:t>Urządzenie testujące wyjąć z opakowania i umieścić na płaskiej, czystej powierzchni. Do momentu użycia, powinno być ono przechowywane w zapieczętowanym woreczku z osuszaczem.</w:t>
      </w:r>
    </w:p>
    <w:p w14:paraId="550D60F4" w14:textId="77777777" w:rsidR="003A515D" w:rsidRPr="003A515D" w:rsidRDefault="003A515D" w:rsidP="00C43E41">
      <w:pPr>
        <w:numPr>
          <w:ilvl w:val="0"/>
          <w:numId w:val="147"/>
        </w:numPr>
        <w:suppressAutoHyphens/>
        <w:spacing w:after="0" w:line="276" w:lineRule="auto"/>
        <w:jc w:val="both"/>
        <w:rPr>
          <w:rFonts w:ascii="Calibri" w:eastAsia="Times New Roman" w:hAnsi="Calibri" w:cs="Calibri"/>
          <w:b/>
          <w:kern w:val="0"/>
          <w:sz w:val="20"/>
          <w:szCs w:val="20"/>
          <w:lang w:eastAsia="pl-PL"/>
          <w14:ligatures w14:val="none"/>
        </w:rPr>
      </w:pPr>
      <w:r w:rsidRPr="003A515D">
        <w:rPr>
          <w:rFonts w:eastAsia="Times New Roman" w:cs="Calibri"/>
          <w:kern w:val="0"/>
          <w:sz w:val="20"/>
          <w:szCs w:val="20"/>
          <w:lang w:eastAsia="pl-PL"/>
          <w14:ligatures w14:val="none"/>
        </w:rPr>
        <w:t>Podczas badania urządzenie testujące powinno stać na płaskiej i stabilnej powierzchni. Zabrania się wstrząsania urządzeniem testującym lub jego przenoszenia w trakcie przebiegu analizy, a także dotykania membrany chromatograficznej.</w:t>
      </w:r>
    </w:p>
    <w:p w14:paraId="7D4D5A10" w14:textId="77777777" w:rsidR="003A515D" w:rsidRPr="003A515D" w:rsidRDefault="003A515D" w:rsidP="003A515D">
      <w:pPr>
        <w:spacing w:after="0" w:line="276" w:lineRule="auto"/>
        <w:jc w:val="both"/>
        <w:rPr>
          <w:rFonts w:ascii="Calibri" w:eastAsia="Times New Roman" w:hAnsi="Calibri" w:cs="Calibri"/>
          <w:b/>
          <w:kern w:val="0"/>
          <w:sz w:val="20"/>
          <w:szCs w:val="20"/>
          <w:lang w:eastAsia="pl-PL"/>
          <w14:ligatures w14:val="none"/>
        </w:rPr>
      </w:pPr>
    </w:p>
    <w:p w14:paraId="1B850775" w14:textId="77777777" w:rsidR="003A515D" w:rsidRPr="003A515D" w:rsidRDefault="003A515D" w:rsidP="003A515D">
      <w:pPr>
        <w:spacing w:after="0" w:line="276" w:lineRule="auto"/>
        <w:jc w:val="both"/>
        <w:rPr>
          <w:rFonts w:ascii="Calibri" w:eastAsia="Times New Roman" w:hAnsi="Calibri" w:cs="Calibri"/>
          <w:b/>
          <w:kern w:val="0"/>
          <w:sz w:val="20"/>
          <w:szCs w:val="20"/>
          <w:lang w:eastAsia="pl-PL"/>
          <w14:ligatures w14:val="none"/>
        </w:rPr>
      </w:pPr>
      <w:r w:rsidRPr="003A515D">
        <w:rPr>
          <w:rFonts w:eastAsia="Times New Roman" w:cs="Calibri"/>
          <w:b/>
          <w:kern w:val="0"/>
          <w:sz w:val="20"/>
          <w:szCs w:val="20"/>
          <w:lang w:eastAsia="pl-PL"/>
          <w14:ligatures w14:val="none"/>
        </w:rPr>
        <w:lastRenderedPageBreak/>
        <w:t>Wykonanie oznaczenia:</w:t>
      </w:r>
    </w:p>
    <w:p w14:paraId="597BDFDB"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eastAsia="Times New Roman" w:cs="Calibri"/>
          <w:kern w:val="0"/>
          <w:sz w:val="20"/>
          <w:szCs w:val="20"/>
          <w:lang w:eastAsia="pl-PL"/>
          <w14:ligatures w14:val="none"/>
        </w:rPr>
        <w:t>Procedura może się różnić w zależności od zastosowanego testu, dlatego też przed jego wykonaniem należy zapoznać się z instrukcją wykonania badania.</w:t>
      </w:r>
    </w:p>
    <w:p w14:paraId="0047B1EC"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eastAsia="Times New Roman" w:cs="Calibri"/>
          <w:b/>
          <w:kern w:val="0"/>
          <w:sz w:val="20"/>
          <w:szCs w:val="20"/>
          <w:lang w:eastAsia="pl-PL"/>
          <w14:ligatures w14:val="none"/>
        </w:rPr>
        <w:t>Obowiązują następujące ogólne wytyczne dotyczące wykonania oznaczenia z krwi</w:t>
      </w:r>
      <w:r w:rsidRPr="003A515D">
        <w:rPr>
          <w:rFonts w:eastAsia="Times New Roman" w:cs="Calibri"/>
          <w:kern w:val="0"/>
          <w:sz w:val="20"/>
          <w:szCs w:val="20"/>
          <w:lang w:eastAsia="pl-PL"/>
          <w14:ligatures w14:val="none"/>
        </w:rPr>
        <w:t xml:space="preserve"> (w celu wykonania badania z surowicy/osocza krwi należy zapoznać się z instrukcją wykonania badania):</w:t>
      </w:r>
    </w:p>
    <w:p w14:paraId="59816AA6"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eastAsia="Times New Roman" w:cs="Calibri"/>
          <w:kern w:val="0"/>
          <w:sz w:val="20"/>
          <w:szCs w:val="20"/>
          <w:lang w:eastAsia="pl-PL"/>
          <w14:ligatures w14:val="none"/>
        </w:rPr>
        <w:t>1. Przy użyciu kapilary/zakraplacza przenieść podaną w instrukcji objętość/liczbę kropli krwi do studzienki (S) urządzenia testującego.</w:t>
      </w:r>
    </w:p>
    <w:p w14:paraId="54E539D2"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eastAsia="Times New Roman" w:cs="Calibri"/>
          <w:kern w:val="0"/>
          <w:sz w:val="20"/>
          <w:szCs w:val="20"/>
          <w:lang w:eastAsia="pl-PL"/>
          <w14:ligatures w14:val="none"/>
        </w:rPr>
        <w:t>2. Nakropić bez pęcherzyków powietrza podaną w instrukcji objętość/liczbę kropli buforu do studzienki (S) urządzenia testującego.</w:t>
      </w:r>
    </w:p>
    <w:p w14:paraId="78E81B81"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eastAsia="Times New Roman" w:cs="Calibri"/>
          <w:kern w:val="0"/>
          <w:sz w:val="20"/>
          <w:szCs w:val="20"/>
          <w:lang w:eastAsia="pl-PL"/>
          <w14:ligatures w14:val="none"/>
        </w:rPr>
        <w:t>3. Na urządzeniu testującym zapisać numer identyfikacyjny pacjenta i godzinę naniesienia próbki – należy stosować niezmywalne pisaki przeznaczone do pisania na śliskich powierzchniach.</w:t>
      </w:r>
    </w:p>
    <w:p w14:paraId="7B742B7B"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eastAsia="Times New Roman" w:cs="Calibri"/>
          <w:kern w:val="0"/>
          <w:sz w:val="20"/>
          <w:szCs w:val="20"/>
          <w:lang w:eastAsia="pl-PL"/>
          <w14:ligatures w14:val="none"/>
        </w:rPr>
        <w:t xml:space="preserve">4. Odczytać wynik po czasie podanym w instrukcji. </w:t>
      </w:r>
    </w:p>
    <w:p w14:paraId="32B50532"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p>
    <w:p w14:paraId="65951E36"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eastAsia="Times New Roman" w:cs="Calibri"/>
          <w:b/>
          <w:bCs/>
          <w:kern w:val="0"/>
          <w:sz w:val="20"/>
          <w:szCs w:val="20"/>
          <w:u w:val="double"/>
          <w:lang w:eastAsia="pl-PL"/>
          <w14:ligatures w14:val="none"/>
        </w:rPr>
        <w:t>Uwaga:</w:t>
      </w:r>
      <w:r w:rsidRPr="003A515D">
        <w:rPr>
          <w:rFonts w:eastAsia="Times New Roman" w:cs="Calibri"/>
          <w:kern w:val="0"/>
          <w:sz w:val="20"/>
          <w:szCs w:val="20"/>
          <w:lang w:eastAsia="pl-PL"/>
          <w14:ligatures w14:val="none"/>
        </w:rPr>
        <w:t xml:space="preserve"> Próbki dodatnie mogą być interpretowane przed upływem podanego czasu, jednak odczyt wyniku ujemnego powinien zawsze nastąpić po jego upływie.</w:t>
      </w:r>
    </w:p>
    <w:p w14:paraId="24B4EFA9"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eastAsia="Times New Roman" w:cs="Calibri"/>
          <w:kern w:val="0"/>
          <w:sz w:val="20"/>
          <w:szCs w:val="20"/>
          <w:lang w:eastAsia="pl-PL"/>
          <w14:ligatures w14:val="none"/>
        </w:rPr>
        <w:t>Stabilność odczytu to maksymalny czas, po którym można interpretować wynik (podany w instrukcji wykonania badania). Po tym czasie wyniku nie wolno odczytywać.</w:t>
      </w:r>
    </w:p>
    <w:p w14:paraId="4C5AEB67"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p>
    <w:p w14:paraId="5705B36C" w14:textId="77777777" w:rsidR="003A515D" w:rsidRPr="003A515D" w:rsidRDefault="003A515D" w:rsidP="003A515D">
      <w:pPr>
        <w:suppressAutoHyphens/>
        <w:spacing w:after="0" w:line="276" w:lineRule="auto"/>
        <w:jc w:val="both"/>
        <w:rPr>
          <w:rFonts w:ascii="Calibri" w:eastAsia="Times New Roman" w:hAnsi="Calibri" w:cs="Calibri"/>
          <w:b/>
          <w:kern w:val="0"/>
          <w:sz w:val="20"/>
          <w:szCs w:val="20"/>
          <w:lang w:eastAsia="pl-PL"/>
          <w14:ligatures w14:val="none"/>
        </w:rPr>
      </w:pPr>
      <w:r w:rsidRPr="003A515D">
        <w:rPr>
          <w:rFonts w:eastAsia="Times New Roman" w:cs="Calibri"/>
          <w:b/>
          <w:kern w:val="0"/>
          <w:sz w:val="20"/>
          <w:szCs w:val="20"/>
          <w:lang w:eastAsia="pl-PL"/>
          <w14:ligatures w14:val="none"/>
        </w:rPr>
        <w:t>Interpretacja wyników szybkich testów w kierunku HIV III generacji</w:t>
      </w:r>
    </w:p>
    <w:p w14:paraId="10C10A62"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eastAsia="Times New Roman" w:cs="Calibri"/>
          <w:kern w:val="0"/>
          <w:sz w:val="20"/>
          <w:szCs w:val="20"/>
          <w:lang w:eastAsia="pl-PL"/>
          <w14:ligatures w14:val="none"/>
        </w:rPr>
        <w:t xml:space="preserve">W zależności od zastosowanego testu interpretacja wyniku może się różnić, dlatego też przed wykonaniem testu należy zapoznać się z instrukcją. Testy składają się z części testowej i kontrolnej. Pojawienie się prążka </w:t>
      </w:r>
      <w:r w:rsidRPr="003A515D">
        <w:rPr>
          <w:rFonts w:eastAsia="Times New Roman" w:cs="Calibri"/>
          <w:kern w:val="0"/>
          <w:sz w:val="20"/>
          <w:szCs w:val="20"/>
          <w:lang w:eastAsia="pl-PL"/>
          <w14:ligatures w14:val="none"/>
        </w:rPr>
        <w:br/>
        <w:t>w części testowej (T) świadczy o reaktywności próbki. Brak prążka w miejscu testowym oznacza brak reaktywności próbki (brak szukanego składnika).</w:t>
      </w:r>
    </w:p>
    <w:p w14:paraId="58B80467"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eastAsia="Times New Roman" w:cs="Calibri"/>
          <w:kern w:val="0"/>
          <w:sz w:val="20"/>
          <w:szCs w:val="20"/>
          <w:lang w:eastAsia="pl-PL"/>
          <w14:ligatures w14:val="none"/>
        </w:rPr>
        <w:t xml:space="preserve">W części kontrolnej </w:t>
      </w:r>
      <w:r w:rsidRPr="003A515D">
        <w:rPr>
          <w:rFonts w:eastAsia="Times New Roman" w:cs="Calibri"/>
          <w:b/>
          <w:kern w:val="0"/>
          <w:sz w:val="20"/>
          <w:szCs w:val="20"/>
          <w:lang w:eastAsia="pl-PL"/>
          <w14:ligatures w14:val="none"/>
        </w:rPr>
        <w:t>ZAWSZE</w:t>
      </w:r>
      <w:r w:rsidRPr="003A515D">
        <w:rPr>
          <w:rFonts w:eastAsia="Times New Roman" w:cs="Calibri"/>
          <w:kern w:val="0"/>
          <w:sz w:val="20"/>
          <w:szCs w:val="20"/>
          <w:lang w:eastAsia="pl-PL"/>
          <w14:ligatures w14:val="none"/>
        </w:rPr>
        <w:t xml:space="preserve"> powinien pojawić się prążek lub jeżeli jest tam obecny, powinien zmienić kolor. W przypadku niepojawienia się prążka lub braku zmiany koloru, wynik badania (zarówno reaktywny, jak </w:t>
      </w:r>
      <w:r w:rsidRPr="003A515D">
        <w:rPr>
          <w:rFonts w:eastAsia="Times New Roman" w:cs="Calibri"/>
          <w:kern w:val="0"/>
          <w:sz w:val="20"/>
          <w:szCs w:val="20"/>
          <w:lang w:eastAsia="pl-PL"/>
          <w14:ligatures w14:val="none"/>
        </w:rPr>
        <w:br/>
        <w:t>i niereaktywny) jest nieważny i badanie należy powtórzyć nowym szybkim testem z zachowaniem właściwej procedury postępowania lub badaniem laboratoryjnym.</w:t>
      </w:r>
    </w:p>
    <w:p w14:paraId="268DC31A"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eastAsia="Times New Roman" w:cs="Calibri"/>
          <w:b/>
          <w:bCs/>
          <w:kern w:val="0"/>
          <w:sz w:val="20"/>
          <w:szCs w:val="20"/>
          <w:lang w:eastAsia="pl-PL"/>
          <w14:ligatures w14:val="none"/>
        </w:rPr>
        <w:t>Najczęstsze przyczyny uzyskiwania wyników nieważnych to</w:t>
      </w:r>
      <w:r w:rsidRPr="003A515D">
        <w:rPr>
          <w:rFonts w:eastAsia="Times New Roman" w:cs="Calibri"/>
          <w:kern w:val="0"/>
          <w:sz w:val="20"/>
          <w:szCs w:val="20"/>
          <w:lang w:eastAsia="pl-PL"/>
          <w14:ligatures w14:val="none"/>
        </w:rPr>
        <w:t>: wada urządzenia testującego, nieprawidłowa procedura postępowania, zbyt mała objętość próbki, niekompletna migracja, obecność fibryny.</w:t>
      </w:r>
    </w:p>
    <w:p w14:paraId="27829490"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p>
    <w:tbl>
      <w:tblPr>
        <w:tblW w:w="8642" w:type="dxa"/>
        <w:tblLayout w:type="fixed"/>
        <w:tblLook w:val="00A0" w:firstRow="1" w:lastRow="0" w:firstColumn="1" w:lastColumn="0" w:noHBand="0" w:noVBand="0"/>
      </w:tblPr>
      <w:tblGrid>
        <w:gridCol w:w="8642"/>
      </w:tblGrid>
      <w:tr w:rsidR="003A515D" w:rsidRPr="003A515D" w14:paraId="6973EDB4" w14:textId="77777777" w:rsidTr="00055296">
        <w:tc>
          <w:tcPr>
            <w:tcW w:w="8642" w:type="dxa"/>
            <w:tcBorders>
              <w:top w:val="single" w:sz="4" w:space="0" w:color="000000"/>
              <w:left w:val="single" w:sz="4" w:space="0" w:color="000000"/>
              <w:bottom w:val="single" w:sz="4" w:space="0" w:color="000000"/>
              <w:right w:val="single" w:sz="4" w:space="0" w:color="000000"/>
            </w:tcBorders>
          </w:tcPr>
          <w:p w14:paraId="578A232A" w14:textId="77777777" w:rsidR="003A515D" w:rsidRPr="003A515D" w:rsidRDefault="003A515D" w:rsidP="003A515D">
            <w:pPr>
              <w:spacing w:after="0" w:line="276" w:lineRule="auto"/>
              <w:jc w:val="both"/>
              <w:rPr>
                <w:color w:val="000000"/>
                <w14:ligatures w14:val="none"/>
              </w:rPr>
            </w:pPr>
            <w:r w:rsidRPr="003A515D">
              <w:rPr>
                <w:rFonts w:eastAsia="Times New Roman" w:cs="Calibri"/>
                <w:color w:val="000000"/>
                <w:kern w:val="0"/>
                <w:sz w:val="20"/>
                <w:szCs w:val="20"/>
                <w:lang w:eastAsia="pl-PL"/>
                <w14:ligatures w14:val="none"/>
              </w:rPr>
              <w:t xml:space="preserve">Interpretacja wyniku ujemnego lub dodatniego testu przesiewowego musi być oparta na całościowej ocenie klinicznej i wynikach innych badań, zgodnie z rekomendacjami dotyczącymi diagnostyki zakażenia HIV. Jeśli stan klienta wskazuje na zakażenie HIV, a wynik badania szybkim testem jest ujemny, należy wykonać badanie metodą standardową. Zaleca się skierowanie klienta do poradni </w:t>
            </w:r>
            <w:r w:rsidRPr="003A515D">
              <w:rPr>
                <w:rFonts w:ascii="Calibri" w:eastAsia="Calibri" w:hAnsi="Calibri"/>
                <w:sz w:val="20"/>
                <w:szCs w:val="20"/>
              </w:rPr>
              <w:t>prowadzącej leczenie ARV</w:t>
            </w:r>
            <w:r w:rsidRPr="003A515D">
              <w:rPr>
                <w:rFonts w:eastAsia="Times New Roman" w:cs="Calibri"/>
                <w:color w:val="000000"/>
                <w:kern w:val="0"/>
                <w:sz w:val="20"/>
                <w:szCs w:val="20"/>
                <w:lang w:eastAsia="pl-PL"/>
                <w14:ligatures w14:val="none"/>
              </w:rPr>
              <w:t xml:space="preserve"> lub do PKD.</w:t>
            </w:r>
          </w:p>
        </w:tc>
      </w:tr>
    </w:tbl>
    <w:p w14:paraId="1F72FE5D" w14:textId="77777777" w:rsidR="003A515D" w:rsidRPr="003A515D" w:rsidRDefault="003A515D" w:rsidP="003A515D">
      <w:pPr>
        <w:spacing w:after="0" w:line="276" w:lineRule="auto"/>
        <w:jc w:val="both"/>
        <w:rPr>
          <w:rFonts w:ascii="Calibri" w:eastAsia="Times New Roman" w:hAnsi="Calibri" w:cs="Calibri"/>
          <w:b/>
          <w:kern w:val="0"/>
          <w:sz w:val="20"/>
          <w:szCs w:val="20"/>
          <w:lang w:eastAsia="pl-PL"/>
          <w14:ligatures w14:val="none"/>
        </w:rPr>
      </w:pPr>
    </w:p>
    <w:p w14:paraId="199505D0" w14:textId="77777777" w:rsidR="003A515D" w:rsidRPr="003A515D" w:rsidRDefault="003A515D" w:rsidP="003A515D">
      <w:pPr>
        <w:shd w:val="clear" w:color="auto" w:fill="D9E2F3" w:themeFill="accent1" w:themeFillTint="33"/>
        <w:suppressAutoHyphens/>
        <w:spacing w:after="0" w:line="276" w:lineRule="auto"/>
        <w:jc w:val="both"/>
        <w:rPr>
          <w:rFonts w:ascii="Calibri" w:eastAsia="Times New Roman" w:hAnsi="Calibri" w:cs="Calibri"/>
          <w:b/>
          <w:kern w:val="0"/>
          <w:sz w:val="20"/>
          <w:szCs w:val="20"/>
          <w:lang w:eastAsia="pl-PL"/>
        </w:rPr>
      </w:pPr>
      <w:r w:rsidRPr="003A515D">
        <w:rPr>
          <w:rFonts w:eastAsia="Times New Roman" w:cs="Calibri"/>
          <w:b/>
          <w:kern w:val="0"/>
          <w:sz w:val="20"/>
          <w:szCs w:val="20"/>
          <w:lang w:eastAsia="pl-PL"/>
        </w:rPr>
        <w:t xml:space="preserve">WYKONYWANIE SZYBKICH TESTÓW </w:t>
      </w:r>
      <w:r w:rsidRPr="003A515D">
        <w:rPr>
          <w:rFonts w:eastAsia="Times New Roman" w:cs="Calibri"/>
          <w:b/>
          <w:kern w:val="0"/>
          <w:sz w:val="20"/>
          <w:szCs w:val="20"/>
          <w:lang w:eastAsia="pl-PL"/>
          <w14:ligatures w14:val="none"/>
        </w:rPr>
        <w:t xml:space="preserve">IMMUNOCHROMATOGRAFICZNYCH </w:t>
      </w:r>
      <w:r w:rsidRPr="003A515D">
        <w:rPr>
          <w:rFonts w:eastAsia="Times New Roman" w:cs="Calibri"/>
          <w:b/>
          <w:kern w:val="0"/>
          <w:sz w:val="20"/>
          <w:szCs w:val="20"/>
          <w:u w:val="single"/>
          <w:lang w:eastAsia="pl-PL"/>
          <w14:ligatures w14:val="none"/>
        </w:rPr>
        <w:t>IV GENERACJI W KIERUNKU HIV</w:t>
      </w:r>
    </w:p>
    <w:p w14:paraId="050CAFBE" w14:textId="77777777" w:rsidR="003A515D" w:rsidRPr="003A515D" w:rsidRDefault="003A515D" w:rsidP="003A515D">
      <w:pPr>
        <w:spacing w:after="0" w:line="276" w:lineRule="auto"/>
        <w:jc w:val="both"/>
        <w:rPr>
          <w:rFonts w:eastAsia="Times New Roman" w:cs="Calibri"/>
          <w:kern w:val="0"/>
          <w:sz w:val="20"/>
          <w:szCs w:val="20"/>
          <w:lang w:eastAsia="pl-PL"/>
        </w:rPr>
      </w:pPr>
    </w:p>
    <w:p w14:paraId="52BEC1D2" w14:textId="77777777" w:rsidR="003A515D" w:rsidRPr="003A515D" w:rsidRDefault="003A515D" w:rsidP="003A515D">
      <w:pPr>
        <w:spacing w:after="0" w:line="276" w:lineRule="auto"/>
        <w:jc w:val="both"/>
      </w:pPr>
      <w:r w:rsidRPr="003A515D">
        <w:rPr>
          <w:rFonts w:eastAsia="Times New Roman" w:cs="Calibri"/>
          <w:kern w:val="0"/>
          <w:sz w:val="20"/>
          <w:szCs w:val="20"/>
          <w:lang w:eastAsia="pl-PL"/>
        </w:rPr>
        <w:t xml:space="preserve">Rekomenduje się stosowanie szybkich testów </w:t>
      </w:r>
      <w:proofErr w:type="spellStart"/>
      <w:r w:rsidRPr="003A515D">
        <w:rPr>
          <w:rFonts w:eastAsia="Times New Roman" w:cs="Calibri"/>
          <w:kern w:val="0"/>
          <w:sz w:val="20"/>
          <w:szCs w:val="20"/>
          <w:lang w:eastAsia="pl-PL"/>
        </w:rPr>
        <w:t>immunochromatograficznych</w:t>
      </w:r>
      <w:proofErr w:type="spellEnd"/>
      <w:r w:rsidRPr="003A515D">
        <w:rPr>
          <w:rFonts w:eastAsia="Times New Roman" w:cs="Calibri"/>
          <w:kern w:val="0"/>
          <w:sz w:val="20"/>
          <w:szCs w:val="20"/>
          <w:lang w:eastAsia="pl-PL"/>
        </w:rPr>
        <w:t xml:space="preserve"> IV generacji w kierunku HIV. </w:t>
      </w:r>
    </w:p>
    <w:p w14:paraId="7B1E7F29" w14:textId="77777777" w:rsidR="003A515D" w:rsidRPr="003A515D" w:rsidRDefault="003A515D" w:rsidP="003A515D">
      <w:pPr>
        <w:spacing w:after="0" w:line="276" w:lineRule="auto"/>
        <w:jc w:val="both"/>
        <w:rPr>
          <w:rFonts w:eastAsia="Times New Roman" w:cs="Calibri"/>
          <w:b/>
          <w:kern w:val="0"/>
          <w:sz w:val="20"/>
          <w:szCs w:val="20"/>
          <w:lang w:eastAsia="pl-PL"/>
        </w:rPr>
      </w:pPr>
    </w:p>
    <w:p w14:paraId="5C013AFC" w14:textId="77777777" w:rsidR="003A515D" w:rsidRPr="003A515D" w:rsidRDefault="003A515D" w:rsidP="003A515D">
      <w:pPr>
        <w:spacing w:after="0" w:line="276" w:lineRule="auto"/>
        <w:jc w:val="both"/>
      </w:pPr>
      <w:r w:rsidRPr="003A515D">
        <w:rPr>
          <w:rFonts w:eastAsia="Times New Roman" w:cs="Calibri"/>
          <w:b/>
          <w:kern w:val="0"/>
          <w:sz w:val="20"/>
          <w:szCs w:val="20"/>
          <w:lang w:eastAsia="pl-PL"/>
        </w:rPr>
        <w:t>Wskazania i przeciwwskazania do wykonania szybkiego testu w kierunku HIV</w:t>
      </w:r>
    </w:p>
    <w:p w14:paraId="3640AF63" w14:textId="77777777" w:rsidR="003A515D" w:rsidRPr="003A515D" w:rsidRDefault="003A515D" w:rsidP="003A515D">
      <w:pPr>
        <w:spacing w:after="0" w:line="276" w:lineRule="auto"/>
        <w:jc w:val="both"/>
        <w:rPr>
          <w:rFonts w:eastAsia="Times New Roman" w:cs="Calibri"/>
          <w:kern w:val="0"/>
          <w:sz w:val="20"/>
          <w:szCs w:val="20"/>
          <w:lang w:eastAsia="pl-PL"/>
        </w:rPr>
      </w:pPr>
      <w:r w:rsidRPr="003A515D">
        <w:rPr>
          <w:rFonts w:eastAsia="Times New Roman" w:cs="Calibri"/>
          <w:kern w:val="0"/>
          <w:sz w:val="20"/>
          <w:szCs w:val="20"/>
          <w:lang w:eastAsia="pl-PL"/>
        </w:rPr>
        <w:t xml:space="preserve">Stosowane testy powinny posiadać certyfikat CE IVD, charakteryzować się zbliżoną do badań standardowych czułością i specyficznością. </w:t>
      </w:r>
      <w:r w:rsidRPr="003A515D">
        <w:rPr>
          <w:rFonts w:eastAsia="Calibri" w:cs="Calibri"/>
          <w:kern w:val="0"/>
          <w:sz w:val="20"/>
          <w:szCs w:val="20"/>
          <w:lang w:eastAsia="pl-PL"/>
        </w:rPr>
        <w:t xml:space="preserve">Wskazane jest zastępowanie szybkich testów </w:t>
      </w:r>
      <w:proofErr w:type="spellStart"/>
      <w:r w:rsidRPr="003A515D">
        <w:rPr>
          <w:rFonts w:eastAsia="Calibri" w:cs="Calibri"/>
          <w:kern w:val="0"/>
          <w:sz w:val="20"/>
          <w:szCs w:val="20"/>
          <w:lang w:eastAsia="pl-PL"/>
        </w:rPr>
        <w:t>immunochromatograficznych</w:t>
      </w:r>
      <w:proofErr w:type="spellEnd"/>
      <w:r w:rsidRPr="003A515D">
        <w:rPr>
          <w:rFonts w:eastAsia="Calibri" w:cs="Calibri"/>
          <w:kern w:val="0"/>
          <w:sz w:val="20"/>
          <w:szCs w:val="20"/>
          <w:lang w:eastAsia="pl-PL"/>
        </w:rPr>
        <w:t xml:space="preserve"> III generacji testami IV generacji, za pomocą których można jednocześnie wykryć antygen 24 oraz </w:t>
      </w:r>
      <w:r w:rsidRPr="003A515D">
        <w:rPr>
          <w:rFonts w:eastAsia="Times New Roman" w:cs="Calibri"/>
          <w:kern w:val="0"/>
          <w:sz w:val="20"/>
          <w:szCs w:val="20"/>
          <w:lang w:eastAsia="pl-PL"/>
        </w:rPr>
        <w:t xml:space="preserve">przeciwciała anty-HIV1 i/lub anty-HIV2, co wpływa na poprawę czułości oraz powoduje skrócenie okienka diagnostycznego. </w:t>
      </w:r>
    </w:p>
    <w:p w14:paraId="6A953AA2" w14:textId="77777777" w:rsidR="003A515D" w:rsidRPr="003A515D" w:rsidRDefault="003A515D" w:rsidP="003A515D">
      <w:pPr>
        <w:spacing w:after="0" w:line="276" w:lineRule="auto"/>
        <w:jc w:val="both"/>
        <w:rPr>
          <w:rFonts w:eastAsia="Times New Roman" w:cs="Calibri"/>
          <w:b/>
          <w:kern w:val="0"/>
          <w:sz w:val="20"/>
          <w:szCs w:val="20"/>
          <w:lang w:eastAsia="pl-PL"/>
        </w:rPr>
      </w:pPr>
    </w:p>
    <w:p w14:paraId="79F7589A" w14:textId="77777777" w:rsidR="003A515D" w:rsidRPr="003A515D" w:rsidRDefault="003A515D" w:rsidP="003A515D">
      <w:pPr>
        <w:spacing w:after="0" w:line="276" w:lineRule="auto"/>
        <w:jc w:val="both"/>
        <w:rPr>
          <w:rFonts w:ascii="Calibri" w:eastAsia="Times New Roman" w:hAnsi="Calibri" w:cs="Calibri"/>
          <w:b/>
          <w:kern w:val="0"/>
          <w:sz w:val="20"/>
          <w:szCs w:val="20"/>
          <w:lang w:eastAsia="pl-PL"/>
        </w:rPr>
      </w:pPr>
      <w:r w:rsidRPr="003A515D">
        <w:rPr>
          <w:rFonts w:eastAsia="Times New Roman" w:cs="Calibri"/>
          <w:b/>
          <w:kern w:val="0"/>
          <w:sz w:val="20"/>
          <w:szCs w:val="20"/>
          <w:lang w:eastAsia="pl-PL"/>
        </w:rPr>
        <w:t>Materiał do badania szybkim testem</w:t>
      </w:r>
      <w:r w:rsidRPr="003A515D">
        <w:rPr>
          <w:rFonts w:eastAsia="Times New Roman" w:cs="Calibri"/>
          <w:b/>
          <w:kern w:val="0"/>
          <w:sz w:val="20"/>
          <w:szCs w:val="20"/>
          <w:lang w:eastAsia="pl-PL"/>
        </w:rPr>
        <w:tab/>
      </w:r>
    </w:p>
    <w:p w14:paraId="210F0089" w14:textId="77777777" w:rsidR="003A515D" w:rsidRPr="003A515D" w:rsidRDefault="003A515D" w:rsidP="003A515D">
      <w:pPr>
        <w:spacing w:after="0" w:line="276" w:lineRule="auto"/>
        <w:jc w:val="both"/>
      </w:pPr>
      <w:r w:rsidRPr="003A515D">
        <w:rPr>
          <w:rFonts w:eastAsia="Times New Roman" w:cs="Calibri"/>
          <w:kern w:val="0"/>
          <w:sz w:val="20"/>
          <w:szCs w:val="20"/>
          <w:lang w:eastAsia="pl-PL"/>
        </w:rPr>
        <w:t>Rodzaj materiału użytego do badania musi być zgodny z instrukcją wykonania badania dotyczącą danego testu. Użycie innego materiału może prowadzić do otrzymania wyniku fałszywie dodatniego lub fałszywie ujemnego.</w:t>
      </w:r>
    </w:p>
    <w:p w14:paraId="57945385" w14:textId="77777777" w:rsidR="003A515D" w:rsidRPr="003A515D" w:rsidRDefault="003A515D" w:rsidP="003A515D">
      <w:pPr>
        <w:spacing w:after="0" w:line="276" w:lineRule="auto"/>
        <w:jc w:val="both"/>
      </w:pPr>
      <w:r w:rsidRPr="003A515D">
        <w:rPr>
          <w:rFonts w:eastAsia="Times New Roman" w:cs="Calibri"/>
          <w:kern w:val="0"/>
          <w:sz w:val="20"/>
          <w:szCs w:val="20"/>
          <w:lang w:eastAsia="pl-PL"/>
        </w:rPr>
        <w:lastRenderedPageBreak/>
        <w:t xml:space="preserve">Poniżej znajdują się ogólne zasady pobierania materiału, jednak przed wykonaniem testu należy zapoznać się z instrukcją wykonania badania, która może nieco różnić się od poniższych zasad. </w:t>
      </w:r>
    </w:p>
    <w:p w14:paraId="705507A8"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rPr>
      </w:pPr>
    </w:p>
    <w:p w14:paraId="091398EB" w14:textId="77777777" w:rsidR="003A515D" w:rsidRPr="003A515D" w:rsidRDefault="003A515D" w:rsidP="003A515D">
      <w:pPr>
        <w:spacing w:after="0" w:line="276" w:lineRule="auto"/>
        <w:jc w:val="both"/>
        <w:rPr>
          <w:rFonts w:ascii="Calibri" w:eastAsia="Times New Roman" w:hAnsi="Calibri" w:cs="Calibri"/>
          <w:b/>
          <w:kern w:val="0"/>
          <w:sz w:val="20"/>
          <w:szCs w:val="20"/>
          <w:lang w:eastAsia="pl-PL"/>
        </w:rPr>
      </w:pPr>
      <w:r w:rsidRPr="003A515D">
        <w:rPr>
          <w:rFonts w:eastAsia="Times New Roman" w:cs="Calibri"/>
          <w:b/>
          <w:kern w:val="0"/>
          <w:sz w:val="20"/>
          <w:szCs w:val="20"/>
          <w:lang w:eastAsia="pl-PL"/>
        </w:rPr>
        <w:t>Sposób pobierania próbek:</w:t>
      </w:r>
    </w:p>
    <w:p w14:paraId="4FDE1D9A" w14:textId="77777777" w:rsidR="003A515D" w:rsidRPr="003A515D" w:rsidRDefault="003A515D" w:rsidP="003A515D">
      <w:pPr>
        <w:suppressAutoHyphens/>
        <w:spacing w:after="0" w:line="276" w:lineRule="auto"/>
        <w:jc w:val="both"/>
      </w:pPr>
      <w:r w:rsidRPr="003A515D">
        <w:rPr>
          <w:rFonts w:eastAsia="Times New Roman" w:cs="Calibri"/>
          <w:kern w:val="0"/>
          <w:sz w:val="20"/>
          <w:szCs w:val="20"/>
          <w:u w:val="single"/>
          <w:lang w:eastAsia="pl-PL"/>
        </w:rPr>
        <w:t>Krew pełna (włośniczkowa) pobrana przez nakłucie opuszki palca</w:t>
      </w:r>
      <w:r w:rsidRPr="003A515D">
        <w:rPr>
          <w:rFonts w:eastAsia="Times New Roman" w:cs="Calibri"/>
          <w:kern w:val="0"/>
          <w:sz w:val="20"/>
          <w:szCs w:val="20"/>
          <w:lang w:eastAsia="pl-PL"/>
        </w:rPr>
        <w:t xml:space="preserve">. </w:t>
      </w:r>
    </w:p>
    <w:p w14:paraId="1722798F" w14:textId="77777777" w:rsidR="003A515D" w:rsidRPr="003A515D" w:rsidRDefault="003A515D" w:rsidP="003A515D">
      <w:pPr>
        <w:spacing w:after="0" w:line="276" w:lineRule="auto"/>
        <w:jc w:val="both"/>
      </w:pPr>
      <w:r w:rsidRPr="003A515D">
        <w:rPr>
          <w:rFonts w:eastAsia="Times New Roman" w:cs="Calibri"/>
          <w:kern w:val="0"/>
          <w:sz w:val="20"/>
          <w:szCs w:val="20"/>
          <w:lang w:eastAsia="pl-PL"/>
          <w14:ligatures w14:val="none"/>
        </w:rPr>
        <w:t>Przed nakłuciem opuszki palca należy palec zdezynfekować, osuszyć i</w:t>
      </w:r>
      <w:r w:rsidRPr="003A515D" w:rsidDel="00230A6A">
        <w:rPr>
          <w:rFonts w:eastAsia="Times New Roman" w:cs="Calibri"/>
          <w:kern w:val="0"/>
          <w:sz w:val="20"/>
          <w:szCs w:val="20"/>
          <w:lang w:eastAsia="pl-PL"/>
          <w14:ligatures w14:val="none"/>
        </w:rPr>
        <w:t xml:space="preserve"> </w:t>
      </w:r>
      <w:r w:rsidRPr="003A515D">
        <w:rPr>
          <w:rFonts w:eastAsia="Times New Roman" w:cs="Calibri"/>
          <w:kern w:val="0"/>
          <w:sz w:val="20"/>
          <w:szCs w:val="20"/>
          <w:lang w:eastAsia="pl-PL"/>
          <w14:ligatures w14:val="none"/>
        </w:rPr>
        <w:t>ogrzać, ponieważ w zbyt zimnych tkankach przepływ krwi jest zmniejszony, przez co próbka krwi może być zbyt mała</w:t>
      </w:r>
      <w:r w:rsidRPr="003A515D">
        <w:rPr>
          <w:rFonts w:eastAsia="Times New Roman" w:cs="Calibri"/>
          <w:kern w:val="0"/>
          <w:sz w:val="20"/>
          <w:szCs w:val="20"/>
          <w:lang w:eastAsia="pl-PL"/>
        </w:rPr>
        <w:t xml:space="preserve">. Aby poprawić krążenie można umyć ręce ciepłą wodą lub delikatnie je masować od wnętrza dłoni do czubka palca. Można też przez chwilę trzymać rękę swobodnie opuszczoną. Najlepszym miejscem do pobierania krwi jest bok opuszki palca na wysokości paznokcia. Pierwszą kroplę krwi należy usunąć sterylnym gazikiem. </w:t>
      </w:r>
    </w:p>
    <w:p w14:paraId="209E29E9" w14:textId="77777777" w:rsidR="003A515D" w:rsidRPr="003A515D" w:rsidRDefault="003A515D" w:rsidP="003A515D">
      <w:pPr>
        <w:spacing w:after="0" w:line="276" w:lineRule="auto"/>
        <w:jc w:val="both"/>
        <w:rPr>
          <w:rFonts w:eastAsia="Times New Roman" w:cs="Calibri"/>
          <w:kern w:val="0"/>
          <w:sz w:val="20"/>
          <w:szCs w:val="20"/>
          <w:lang w:eastAsia="pl-PL"/>
        </w:rPr>
      </w:pPr>
      <w:r w:rsidRPr="003A515D">
        <w:rPr>
          <w:rFonts w:eastAsia="Times New Roman" w:cs="Calibri"/>
          <w:kern w:val="0"/>
          <w:sz w:val="20"/>
          <w:szCs w:val="20"/>
          <w:lang w:eastAsia="pl-PL"/>
        </w:rPr>
        <w:t>Do pobrania krwi należy używać kapilar z EDTA, heparyną bądź cytrynianem (wg instrukcji wykonania badania) lub zakraplacza, a próbki powinny być zbadane niezwłocznie po pobraniu. Do wykonania testu nie można wykorzystać krwi ze śladem hemolizy.</w:t>
      </w:r>
    </w:p>
    <w:p w14:paraId="6EBA83A4"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rPr>
      </w:pPr>
    </w:p>
    <w:p w14:paraId="04592D08" w14:textId="77777777" w:rsidR="003A515D" w:rsidRPr="003A515D" w:rsidRDefault="003A515D" w:rsidP="003A515D">
      <w:pPr>
        <w:spacing w:after="0" w:line="276" w:lineRule="auto"/>
        <w:jc w:val="both"/>
      </w:pPr>
      <w:r w:rsidRPr="003A515D">
        <w:rPr>
          <w:rFonts w:eastAsia="Times New Roman" w:cs="Calibri"/>
          <w:b/>
          <w:kern w:val="0"/>
          <w:sz w:val="20"/>
          <w:szCs w:val="20"/>
          <w:lang w:eastAsia="pl-PL"/>
        </w:rPr>
        <w:t>Instrukcja wykonania oznaczenia:</w:t>
      </w:r>
    </w:p>
    <w:p w14:paraId="6C214885" w14:textId="77777777" w:rsidR="003A515D" w:rsidRPr="003A515D" w:rsidRDefault="003A515D" w:rsidP="003A515D">
      <w:pPr>
        <w:spacing w:after="0" w:line="276" w:lineRule="auto"/>
        <w:jc w:val="both"/>
      </w:pPr>
      <w:r w:rsidRPr="003A515D">
        <w:rPr>
          <w:rFonts w:eastAsia="Times New Roman" w:cs="Calibri"/>
          <w:kern w:val="0"/>
          <w:sz w:val="20"/>
          <w:szCs w:val="20"/>
          <w:lang w:eastAsia="pl-PL"/>
        </w:rPr>
        <w:t>Ogólne ograniczenia i środki ostrożności:</w:t>
      </w:r>
    </w:p>
    <w:p w14:paraId="53E8147F" w14:textId="77777777" w:rsidR="003A515D" w:rsidRPr="003A515D" w:rsidRDefault="003A515D" w:rsidP="00C43E41">
      <w:pPr>
        <w:numPr>
          <w:ilvl w:val="0"/>
          <w:numId w:val="148"/>
        </w:numPr>
        <w:suppressAutoHyphens/>
        <w:spacing w:after="0" w:line="276" w:lineRule="auto"/>
        <w:jc w:val="both"/>
      </w:pPr>
      <w:r w:rsidRPr="003A515D">
        <w:rPr>
          <w:rFonts w:eastAsia="Times New Roman" w:cs="Calibri"/>
          <w:kern w:val="0"/>
          <w:sz w:val="20"/>
          <w:szCs w:val="20"/>
          <w:lang w:eastAsia="pl-PL"/>
        </w:rPr>
        <w:t>Przed użyciem doprowadzić wymagane odczynniki do temperatury pokojowej, jeśli wcześniej były przechowywane w lodówce.</w:t>
      </w:r>
    </w:p>
    <w:p w14:paraId="0967217C" w14:textId="77777777" w:rsidR="003A515D" w:rsidRPr="003A515D" w:rsidRDefault="003A515D" w:rsidP="00C43E41">
      <w:pPr>
        <w:numPr>
          <w:ilvl w:val="0"/>
          <w:numId w:val="148"/>
        </w:numPr>
        <w:suppressAutoHyphens/>
        <w:spacing w:after="0" w:line="276" w:lineRule="auto"/>
        <w:jc w:val="both"/>
      </w:pPr>
      <w:r w:rsidRPr="003A515D">
        <w:rPr>
          <w:rFonts w:eastAsia="Times New Roman" w:cs="Calibri"/>
          <w:kern w:val="0"/>
          <w:sz w:val="20"/>
          <w:szCs w:val="20"/>
          <w:lang w:eastAsia="pl-PL"/>
        </w:rPr>
        <w:t>Nie zamieniać i nie mieszać odczynników pochodzących z różnych serii testów.</w:t>
      </w:r>
    </w:p>
    <w:p w14:paraId="547C4140" w14:textId="77777777" w:rsidR="003A515D" w:rsidRPr="003A515D" w:rsidRDefault="003A515D" w:rsidP="00C43E41">
      <w:pPr>
        <w:numPr>
          <w:ilvl w:val="0"/>
          <w:numId w:val="148"/>
        </w:numPr>
        <w:suppressAutoHyphens/>
        <w:spacing w:after="0" w:line="276" w:lineRule="auto"/>
        <w:jc w:val="both"/>
      </w:pPr>
      <w:r w:rsidRPr="003A515D">
        <w:rPr>
          <w:rFonts w:eastAsia="Times New Roman" w:cs="Calibri"/>
          <w:kern w:val="0"/>
          <w:sz w:val="20"/>
          <w:szCs w:val="20"/>
          <w:lang w:eastAsia="pl-PL"/>
        </w:rPr>
        <w:t>Urządzenie testujące wyjąć z opakowania i umieścić na płaskiej, czystej powierzchni. Do momentu użycia, musi być ono przechowywane w zapieczętowanym woreczku z osuszaczem.</w:t>
      </w:r>
    </w:p>
    <w:p w14:paraId="3DE01EB9" w14:textId="77777777" w:rsidR="003A515D" w:rsidRPr="003A515D" w:rsidRDefault="003A515D" w:rsidP="00C43E41">
      <w:pPr>
        <w:numPr>
          <w:ilvl w:val="0"/>
          <w:numId w:val="148"/>
        </w:numPr>
        <w:suppressAutoHyphens/>
        <w:spacing w:after="0" w:line="276" w:lineRule="auto"/>
        <w:jc w:val="both"/>
      </w:pPr>
      <w:r w:rsidRPr="003A515D">
        <w:rPr>
          <w:rFonts w:eastAsia="Times New Roman" w:cs="Calibri"/>
          <w:kern w:val="0"/>
          <w:sz w:val="20"/>
          <w:szCs w:val="20"/>
          <w:lang w:eastAsia="pl-PL"/>
        </w:rPr>
        <w:t>Podczas badania urządzenie testujące musi stać na płaskiej i stabilnej powierzchni. Zabrania się wstrząsania urządzeniem testującym lub jego przenoszenia w trakcie przebiegu analizy, a także dotykania membrany chromatograficznej.</w:t>
      </w:r>
    </w:p>
    <w:p w14:paraId="5A077D51" w14:textId="77777777" w:rsidR="003A515D" w:rsidRPr="003A515D" w:rsidRDefault="003A515D" w:rsidP="003A515D">
      <w:pPr>
        <w:spacing w:after="0" w:line="276" w:lineRule="auto"/>
        <w:jc w:val="both"/>
      </w:pPr>
      <w:r w:rsidRPr="003A515D">
        <w:rPr>
          <w:rFonts w:eastAsia="Times New Roman" w:cs="Calibri"/>
          <w:b/>
          <w:kern w:val="0"/>
          <w:sz w:val="20"/>
          <w:szCs w:val="20"/>
          <w:lang w:eastAsia="pl-PL"/>
        </w:rPr>
        <w:t>Wykonanie oznaczenia:</w:t>
      </w:r>
    </w:p>
    <w:p w14:paraId="6C5F6BA8" w14:textId="77777777" w:rsidR="003A515D" w:rsidRPr="003A515D" w:rsidRDefault="003A515D" w:rsidP="003A515D">
      <w:pPr>
        <w:spacing w:after="0" w:line="276" w:lineRule="auto"/>
        <w:jc w:val="both"/>
        <w:rPr>
          <w:rFonts w:eastAsia="Times New Roman" w:cs="Calibri"/>
          <w:kern w:val="0"/>
          <w:sz w:val="20"/>
          <w:szCs w:val="20"/>
          <w:lang w:eastAsia="pl-PL"/>
        </w:rPr>
      </w:pPr>
      <w:r w:rsidRPr="003A515D">
        <w:rPr>
          <w:rFonts w:eastAsia="Times New Roman" w:cs="Calibri"/>
          <w:kern w:val="0"/>
          <w:sz w:val="20"/>
          <w:szCs w:val="20"/>
          <w:lang w:eastAsia="pl-PL"/>
        </w:rPr>
        <w:t>Procedura może się różnić w zależności od zastosowanego testu, dlatego też przed jego wykonaniem należy zapoznać się z instrukcją wykonania badania.</w:t>
      </w:r>
    </w:p>
    <w:p w14:paraId="23B20711" w14:textId="77777777" w:rsidR="003A515D" w:rsidRPr="003A515D" w:rsidRDefault="003A515D" w:rsidP="003A515D">
      <w:pPr>
        <w:spacing w:after="0" w:line="276" w:lineRule="auto"/>
        <w:jc w:val="both"/>
        <w:rPr>
          <w:rFonts w:eastAsia="Times New Roman" w:cs="Calibri"/>
          <w:b/>
          <w:kern w:val="0"/>
          <w:sz w:val="20"/>
          <w:szCs w:val="20"/>
          <w:lang w:eastAsia="pl-PL"/>
        </w:rPr>
      </w:pPr>
    </w:p>
    <w:p w14:paraId="7FC5D48A" w14:textId="77777777" w:rsidR="003A515D" w:rsidRPr="003A515D" w:rsidRDefault="003A515D" w:rsidP="003A515D">
      <w:pPr>
        <w:spacing w:after="0" w:line="276" w:lineRule="auto"/>
        <w:jc w:val="both"/>
      </w:pPr>
      <w:r w:rsidRPr="003A515D">
        <w:rPr>
          <w:rFonts w:eastAsia="Times New Roman" w:cs="Calibri"/>
          <w:b/>
          <w:kern w:val="0"/>
          <w:sz w:val="20"/>
          <w:szCs w:val="20"/>
          <w:lang w:eastAsia="pl-PL"/>
        </w:rPr>
        <w:t>Obowiązują następujące ogólne wytyczne dotyczące wykonania oznaczenia z krwi</w:t>
      </w:r>
      <w:r w:rsidRPr="003A515D">
        <w:rPr>
          <w:rFonts w:eastAsia="Times New Roman" w:cs="Calibri"/>
          <w:kern w:val="0"/>
          <w:sz w:val="20"/>
          <w:szCs w:val="20"/>
          <w:lang w:eastAsia="pl-PL"/>
        </w:rPr>
        <w:t xml:space="preserve"> (w celu wykonania badania z surowicy/osocza krwi należy zapoznać się z instrukcją wykonania badania):</w:t>
      </w:r>
    </w:p>
    <w:p w14:paraId="6377A944" w14:textId="77777777" w:rsidR="003A515D" w:rsidRPr="003A515D" w:rsidRDefault="003A515D" w:rsidP="003A515D">
      <w:pPr>
        <w:spacing w:after="0" w:line="276" w:lineRule="auto"/>
        <w:jc w:val="both"/>
      </w:pPr>
      <w:r w:rsidRPr="003A515D">
        <w:rPr>
          <w:rFonts w:eastAsia="Times New Roman" w:cs="Calibri"/>
          <w:kern w:val="0"/>
          <w:sz w:val="20"/>
          <w:szCs w:val="20"/>
          <w:lang w:eastAsia="pl-PL"/>
        </w:rPr>
        <w:t>1. Przy użyciu kapilary/zakraplacza przenieść podaną w instrukcji objętość/liczbę kropli krwi do studzienki (S) urządzenia testującego.</w:t>
      </w:r>
    </w:p>
    <w:p w14:paraId="00A58EB7" w14:textId="77777777" w:rsidR="003A515D" w:rsidRPr="003A515D" w:rsidRDefault="003A515D" w:rsidP="003A515D">
      <w:pPr>
        <w:spacing w:after="0" w:line="276" w:lineRule="auto"/>
        <w:jc w:val="both"/>
      </w:pPr>
      <w:r w:rsidRPr="003A515D">
        <w:rPr>
          <w:rFonts w:eastAsia="Times New Roman" w:cs="Calibri"/>
          <w:kern w:val="0"/>
          <w:sz w:val="20"/>
          <w:szCs w:val="20"/>
          <w:lang w:eastAsia="pl-PL"/>
        </w:rPr>
        <w:t>2. Nakropić bez pęcherzyków powietrza podaną w instrukcji objętość/liczbę kropli buforu do studzienki (S) urządzenia testującego.</w:t>
      </w:r>
    </w:p>
    <w:p w14:paraId="6A60C35E" w14:textId="77777777" w:rsidR="003A515D" w:rsidRPr="003A515D" w:rsidRDefault="003A515D" w:rsidP="003A515D">
      <w:pPr>
        <w:spacing w:after="0" w:line="276" w:lineRule="auto"/>
        <w:jc w:val="both"/>
      </w:pPr>
      <w:r w:rsidRPr="003A515D">
        <w:rPr>
          <w:rFonts w:eastAsia="Times New Roman" w:cs="Calibri"/>
          <w:kern w:val="0"/>
          <w:sz w:val="20"/>
          <w:szCs w:val="20"/>
          <w:lang w:eastAsia="pl-PL"/>
        </w:rPr>
        <w:t>3. Na urządzeniu testującym zapisać numer identyfikacyjny pacjenta i godzinę naniesienia próbki – należy stosować niezmywalne pisaki przeznaczone do pisania na śliskich powierzchniach.</w:t>
      </w:r>
    </w:p>
    <w:p w14:paraId="1D33D288" w14:textId="77777777" w:rsidR="003A515D" w:rsidRPr="003A515D" w:rsidRDefault="003A515D" w:rsidP="003A515D">
      <w:pPr>
        <w:spacing w:after="0" w:line="276" w:lineRule="auto"/>
        <w:jc w:val="both"/>
      </w:pPr>
      <w:r w:rsidRPr="003A515D">
        <w:rPr>
          <w:rFonts w:eastAsia="Times New Roman" w:cs="Calibri"/>
          <w:kern w:val="0"/>
          <w:sz w:val="20"/>
          <w:szCs w:val="20"/>
          <w:lang w:eastAsia="pl-PL"/>
        </w:rPr>
        <w:t xml:space="preserve">4. Odczytać wynik po czasie podanym w instrukcji. </w:t>
      </w:r>
    </w:p>
    <w:p w14:paraId="68206121" w14:textId="77777777" w:rsidR="003A515D" w:rsidRPr="003A515D" w:rsidRDefault="003A515D" w:rsidP="003A515D">
      <w:pPr>
        <w:spacing w:after="0" w:line="276" w:lineRule="auto"/>
        <w:jc w:val="both"/>
      </w:pPr>
      <w:r w:rsidRPr="003A515D">
        <w:rPr>
          <w:rFonts w:eastAsia="Times New Roman" w:cs="Calibri"/>
          <w:b/>
          <w:bCs/>
          <w:kern w:val="0"/>
          <w:sz w:val="20"/>
          <w:szCs w:val="20"/>
          <w:u w:val="double"/>
          <w:lang w:eastAsia="pl-PL"/>
        </w:rPr>
        <w:t>Uwaga:</w:t>
      </w:r>
      <w:r w:rsidRPr="003A515D">
        <w:rPr>
          <w:rFonts w:eastAsia="Times New Roman" w:cs="Calibri"/>
          <w:kern w:val="0"/>
          <w:sz w:val="20"/>
          <w:szCs w:val="20"/>
          <w:lang w:eastAsia="pl-PL"/>
        </w:rPr>
        <w:t xml:space="preserve"> Próbki dodatnie mogą być interpretowane przed upływem podanego czasu, jednak odczyt wyniku ujemnego musi zawsze nastąpić po jego upływie.</w:t>
      </w:r>
    </w:p>
    <w:p w14:paraId="3D3B11E5" w14:textId="77777777" w:rsidR="003A515D" w:rsidRPr="003A515D" w:rsidRDefault="003A515D" w:rsidP="003A515D">
      <w:pPr>
        <w:spacing w:after="0" w:line="276" w:lineRule="auto"/>
        <w:jc w:val="both"/>
      </w:pPr>
      <w:r w:rsidRPr="003A515D">
        <w:rPr>
          <w:rFonts w:eastAsia="Times New Roman" w:cs="Calibri"/>
          <w:kern w:val="0"/>
          <w:sz w:val="20"/>
          <w:szCs w:val="20"/>
          <w:lang w:eastAsia="pl-PL"/>
        </w:rPr>
        <w:t>Stabilność odczytu to maksymalny czas, po którym można interpretować wynik (podany w instrukcji wykonania badania). Po tym czasie wyniku nie wolno odczytywać.</w:t>
      </w:r>
    </w:p>
    <w:p w14:paraId="1E2A4F0B" w14:textId="77777777" w:rsidR="003A515D" w:rsidRPr="003A515D" w:rsidRDefault="003A515D" w:rsidP="003A515D">
      <w:pPr>
        <w:spacing w:after="0" w:line="276" w:lineRule="auto"/>
        <w:jc w:val="both"/>
        <w:rPr>
          <w:rFonts w:eastAsia="Times New Roman" w:cs="Calibri"/>
          <w:b/>
          <w:kern w:val="0"/>
          <w:sz w:val="20"/>
          <w:szCs w:val="20"/>
          <w:lang w:eastAsia="pl-PL"/>
        </w:rPr>
      </w:pPr>
    </w:p>
    <w:p w14:paraId="58270C19" w14:textId="77777777" w:rsidR="003A515D" w:rsidRPr="003A515D" w:rsidRDefault="003A515D" w:rsidP="003A515D">
      <w:pPr>
        <w:spacing w:after="0" w:line="276" w:lineRule="auto"/>
        <w:jc w:val="both"/>
        <w:rPr>
          <w:rFonts w:ascii="Calibri" w:eastAsia="Times New Roman" w:hAnsi="Calibri" w:cs="Calibri"/>
          <w:b/>
          <w:kern w:val="0"/>
          <w:sz w:val="20"/>
          <w:szCs w:val="20"/>
          <w:lang w:eastAsia="pl-PL"/>
        </w:rPr>
      </w:pPr>
      <w:r w:rsidRPr="003A515D">
        <w:rPr>
          <w:rFonts w:eastAsia="Times New Roman" w:cs="Calibri"/>
          <w:b/>
          <w:kern w:val="0"/>
          <w:sz w:val="20"/>
          <w:szCs w:val="20"/>
          <w:lang w:eastAsia="pl-PL"/>
        </w:rPr>
        <w:t>Interpretacja wyników szybkich testów w kierunku HIV IV generacji</w:t>
      </w:r>
    </w:p>
    <w:p w14:paraId="6D07F046" w14:textId="77777777" w:rsidR="003A515D" w:rsidRPr="003A515D" w:rsidRDefault="003A515D" w:rsidP="003A515D">
      <w:pPr>
        <w:spacing w:after="0" w:line="276" w:lineRule="auto"/>
        <w:jc w:val="both"/>
      </w:pPr>
      <w:r w:rsidRPr="003A515D">
        <w:rPr>
          <w:rFonts w:eastAsia="Times New Roman" w:cs="Calibri"/>
          <w:kern w:val="0"/>
          <w:sz w:val="20"/>
          <w:szCs w:val="20"/>
          <w:lang w:eastAsia="pl-PL"/>
        </w:rPr>
        <w:t xml:space="preserve">W zależności od zastosowanego testu interpretacja wyniku może się różnić, dlatego też przed wykonaniem testu należy zapoznać się z instrukcją. Testy składają się z dwóch części testowych oznaczonych Ag oraz Ab i jednej kontrolnej. Pojawienie się prążka w części testowej (T) świadczy o reaktywności próbki, w testach </w:t>
      </w:r>
      <w:proofErr w:type="spellStart"/>
      <w:r w:rsidRPr="003A515D">
        <w:rPr>
          <w:rFonts w:eastAsia="Times New Roman" w:cs="Calibri"/>
          <w:kern w:val="0"/>
          <w:sz w:val="20"/>
          <w:szCs w:val="20"/>
          <w:lang w:eastAsia="pl-PL"/>
        </w:rPr>
        <w:t>immunochromatograficznych</w:t>
      </w:r>
      <w:proofErr w:type="spellEnd"/>
      <w:r w:rsidRPr="003A515D">
        <w:rPr>
          <w:rFonts w:eastAsia="Times New Roman" w:cs="Calibri"/>
          <w:kern w:val="0"/>
          <w:sz w:val="20"/>
          <w:szCs w:val="20"/>
          <w:lang w:eastAsia="pl-PL"/>
        </w:rPr>
        <w:t xml:space="preserve"> IV generacji w części testowej mogą pojawić się prążki oznaczające: Ag (antygen p 24) i Ab (</w:t>
      </w:r>
      <w:r w:rsidRPr="003A515D">
        <w:rPr>
          <w:rFonts w:ascii="Segoe UI" w:eastAsia="Times New Roman" w:hAnsi="Segoe UI" w:cs="Calibri"/>
          <w:sz w:val="20"/>
          <w:szCs w:val="20"/>
          <w:lang w:eastAsia="pl-PL"/>
        </w:rPr>
        <w:t>przeciwciała anty- HIV 1 i/lub anty-HIV 2).</w:t>
      </w:r>
    </w:p>
    <w:p w14:paraId="64999B6C" w14:textId="77777777" w:rsidR="003A515D" w:rsidRPr="003A515D" w:rsidRDefault="003A515D" w:rsidP="003A515D">
      <w:pPr>
        <w:spacing w:after="0" w:line="276" w:lineRule="auto"/>
        <w:jc w:val="both"/>
      </w:pPr>
      <w:r w:rsidRPr="003A515D">
        <w:rPr>
          <w:rFonts w:eastAsia="Times New Roman" w:cs="Calibri"/>
          <w:kern w:val="0"/>
          <w:sz w:val="20"/>
          <w:szCs w:val="20"/>
          <w:lang w:eastAsia="pl-PL"/>
        </w:rPr>
        <w:t xml:space="preserve">Brak prążka w miejscu testowym oznacza brak reaktywności próbki (brak szukanego składnika). </w:t>
      </w:r>
    </w:p>
    <w:p w14:paraId="73EC70F2" w14:textId="77777777" w:rsidR="003A515D" w:rsidRPr="003A515D" w:rsidRDefault="003A515D" w:rsidP="003A515D">
      <w:pPr>
        <w:spacing w:after="0" w:line="276" w:lineRule="auto"/>
        <w:jc w:val="both"/>
      </w:pPr>
      <w:r w:rsidRPr="003A515D">
        <w:rPr>
          <w:rFonts w:eastAsia="Times New Roman" w:cs="Calibri"/>
          <w:kern w:val="0"/>
          <w:sz w:val="20"/>
          <w:szCs w:val="20"/>
          <w:lang w:eastAsia="pl-PL"/>
        </w:rPr>
        <w:lastRenderedPageBreak/>
        <w:t xml:space="preserve">W części kontrolnej </w:t>
      </w:r>
      <w:r w:rsidRPr="003A515D">
        <w:rPr>
          <w:rFonts w:eastAsia="Times New Roman" w:cs="Calibri"/>
          <w:b/>
          <w:kern w:val="0"/>
          <w:sz w:val="20"/>
          <w:szCs w:val="20"/>
          <w:lang w:eastAsia="pl-PL"/>
        </w:rPr>
        <w:t>ZAWSZE</w:t>
      </w:r>
      <w:r w:rsidRPr="003A515D">
        <w:rPr>
          <w:rFonts w:eastAsia="Times New Roman" w:cs="Calibri"/>
          <w:kern w:val="0"/>
          <w:sz w:val="20"/>
          <w:szCs w:val="20"/>
          <w:lang w:eastAsia="pl-PL"/>
        </w:rPr>
        <w:t xml:space="preserve"> musi pojawić się prążek lub, jeżeli jest tam obecny, musi zmienić kolor. </w:t>
      </w:r>
      <w:r w:rsidRPr="003A515D">
        <w:rPr>
          <w:rFonts w:eastAsia="Times New Roman" w:cs="Calibri"/>
          <w:kern w:val="0"/>
          <w:sz w:val="20"/>
          <w:szCs w:val="20"/>
          <w:lang w:eastAsia="pl-PL"/>
        </w:rPr>
        <w:br/>
        <w:t xml:space="preserve">W przypadku niepojawienia się prążka lub braku zmiany koloru, wynik badania (zarówno reaktywny, jak </w:t>
      </w:r>
      <w:r w:rsidRPr="003A515D">
        <w:rPr>
          <w:rFonts w:eastAsia="Times New Roman" w:cs="Calibri"/>
          <w:kern w:val="0"/>
          <w:sz w:val="20"/>
          <w:szCs w:val="20"/>
          <w:lang w:eastAsia="pl-PL"/>
        </w:rPr>
        <w:br/>
        <w:t>i niereaktywny) jest nieważny i badanie należy powtórzyć nowym szybkim testem z zachowaniem właściwej procedury postępowania lub badaniem laboratoryjnym.</w:t>
      </w:r>
    </w:p>
    <w:p w14:paraId="50B5F7A3"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rPr>
      </w:pPr>
    </w:p>
    <w:p w14:paraId="6FEA0EA4"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rPr>
      </w:pPr>
      <w:r w:rsidRPr="003A515D">
        <w:rPr>
          <w:rFonts w:eastAsia="Times New Roman" w:cs="Calibri"/>
          <w:kern w:val="0"/>
          <w:sz w:val="20"/>
          <w:szCs w:val="20"/>
          <w:lang w:eastAsia="pl-PL"/>
        </w:rPr>
        <w:t xml:space="preserve">Interpretacja wyników szybkich testów </w:t>
      </w:r>
      <w:proofErr w:type="spellStart"/>
      <w:r w:rsidRPr="003A515D">
        <w:rPr>
          <w:rFonts w:eastAsia="Times New Roman" w:cs="Calibri"/>
          <w:kern w:val="0"/>
          <w:sz w:val="20"/>
          <w:szCs w:val="20"/>
          <w:lang w:eastAsia="pl-PL"/>
        </w:rPr>
        <w:t>immunochromatograficznych</w:t>
      </w:r>
      <w:proofErr w:type="spellEnd"/>
      <w:r w:rsidRPr="003A515D">
        <w:rPr>
          <w:rFonts w:eastAsia="Times New Roman" w:cs="Calibri"/>
          <w:kern w:val="0"/>
          <w:sz w:val="20"/>
          <w:szCs w:val="20"/>
          <w:lang w:eastAsia="pl-PL"/>
        </w:rPr>
        <w:t xml:space="preserve"> IV generacji:</w:t>
      </w:r>
    </w:p>
    <w:tbl>
      <w:tblPr>
        <w:tblW w:w="5000" w:type="pct"/>
        <w:tblInd w:w="-5" w:type="dxa"/>
        <w:tblLayout w:type="fixed"/>
        <w:tblCellMar>
          <w:top w:w="55" w:type="dxa"/>
          <w:left w:w="55" w:type="dxa"/>
          <w:bottom w:w="55" w:type="dxa"/>
          <w:right w:w="55" w:type="dxa"/>
        </w:tblCellMar>
        <w:tblLook w:val="04A0" w:firstRow="1" w:lastRow="0" w:firstColumn="1" w:lastColumn="0" w:noHBand="0" w:noVBand="1"/>
      </w:tblPr>
      <w:tblGrid>
        <w:gridCol w:w="1560"/>
        <w:gridCol w:w="1417"/>
        <w:gridCol w:w="1276"/>
        <w:gridCol w:w="4809"/>
      </w:tblGrid>
      <w:tr w:rsidR="003A515D" w:rsidRPr="003A515D" w14:paraId="5173E8D7" w14:textId="77777777" w:rsidTr="005A6BE9">
        <w:tc>
          <w:tcPr>
            <w:tcW w:w="1560" w:type="dxa"/>
            <w:tcBorders>
              <w:top w:val="single" w:sz="4" w:space="0" w:color="000000"/>
              <w:left w:val="single" w:sz="4" w:space="0" w:color="000000"/>
              <w:bottom w:val="single" w:sz="4" w:space="0" w:color="000000"/>
            </w:tcBorders>
          </w:tcPr>
          <w:p w14:paraId="01408F09" w14:textId="77777777" w:rsidR="003A515D" w:rsidRPr="003A515D" w:rsidRDefault="003A515D" w:rsidP="003A515D">
            <w:pPr>
              <w:widowControl w:val="0"/>
              <w:suppressLineNumbers/>
              <w:suppressAutoHyphens/>
              <w:jc w:val="both"/>
              <w:rPr>
                <w:rFonts w:ascii="Calibri" w:hAnsi="Calibri"/>
                <w:sz w:val="20"/>
                <w:szCs w:val="20"/>
              </w:rPr>
            </w:pPr>
            <w:r w:rsidRPr="003A515D">
              <w:rPr>
                <w:sz w:val="20"/>
                <w:szCs w:val="20"/>
              </w:rPr>
              <w:t>Pasek kontrolny</w:t>
            </w:r>
          </w:p>
        </w:tc>
        <w:tc>
          <w:tcPr>
            <w:tcW w:w="1417" w:type="dxa"/>
            <w:tcBorders>
              <w:top w:val="single" w:sz="4" w:space="0" w:color="000000"/>
              <w:left w:val="single" w:sz="4" w:space="0" w:color="000000"/>
              <w:bottom w:val="single" w:sz="4" w:space="0" w:color="000000"/>
            </w:tcBorders>
          </w:tcPr>
          <w:p w14:paraId="24BBFDA6" w14:textId="77777777" w:rsidR="003A515D" w:rsidRPr="003A515D" w:rsidRDefault="003A515D" w:rsidP="003A515D">
            <w:pPr>
              <w:widowControl w:val="0"/>
              <w:suppressLineNumbers/>
              <w:suppressAutoHyphens/>
              <w:jc w:val="both"/>
              <w:rPr>
                <w:rFonts w:ascii="Calibri" w:hAnsi="Calibri"/>
                <w:sz w:val="20"/>
                <w:szCs w:val="20"/>
              </w:rPr>
            </w:pPr>
            <w:r w:rsidRPr="003A515D">
              <w:rPr>
                <w:sz w:val="20"/>
                <w:szCs w:val="20"/>
              </w:rPr>
              <w:t>Pasek Ag</w:t>
            </w:r>
          </w:p>
        </w:tc>
        <w:tc>
          <w:tcPr>
            <w:tcW w:w="1276" w:type="dxa"/>
            <w:tcBorders>
              <w:top w:val="single" w:sz="4" w:space="0" w:color="000000"/>
              <w:left w:val="single" w:sz="4" w:space="0" w:color="000000"/>
              <w:bottom w:val="single" w:sz="4" w:space="0" w:color="000000"/>
            </w:tcBorders>
          </w:tcPr>
          <w:p w14:paraId="5AFE97AE" w14:textId="77777777" w:rsidR="003A515D" w:rsidRPr="003A515D" w:rsidRDefault="003A515D" w:rsidP="003A515D">
            <w:pPr>
              <w:widowControl w:val="0"/>
              <w:suppressLineNumbers/>
              <w:suppressAutoHyphens/>
              <w:jc w:val="both"/>
              <w:rPr>
                <w:rFonts w:ascii="Calibri" w:hAnsi="Calibri"/>
                <w:sz w:val="20"/>
                <w:szCs w:val="20"/>
              </w:rPr>
            </w:pPr>
            <w:r w:rsidRPr="003A515D">
              <w:rPr>
                <w:sz w:val="20"/>
                <w:szCs w:val="20"/>
              </w:rPr>
              <w:t>Pasek Ab</w:t>
            </w:r>
          </w:p>
        </w:tc>
        <w:tc>
          <w:tcPr>
            <w:tcW w:w="4809" w:type="dxa"/>
            <w:tcBorders>
              <w:top w:val="single" w:sz="4" w:space="0" w:color="000000"/>
              <w:left w:val="single" w:sz="4" w:space="0" w:color="000000"/>
              <w:bottom w:val="single" w:sz="4" w:space="0" w:color="000000"/>
              <w:right w:val="single" w:sz="4" w:space="0" w:color="000000"/>
            </w:tcBorders>
          </w:tcPr>
          <w:p w14:paraId="740DD366" w14:textId="77777777" w:rsidR="003A515D" w:rsidRPr="003A515D" w:rsidRDefault="003A515D" w:rsidP="003A515D">
            <w:pPr>
              <w:widowControl w:val="0"/>
              <w:suppressLineNumbers/>
              <w:suppressAutoHyphens/>
              <w:rPr>
                <w:rFonts w:ascii="Calibri" w:hAnsi="Calibri"/>
                <w:sz w:val="20"/>
                <w:szCs w:val="20"/>
              </w:rPr>
            </w:pPr>
            <w:r w:rsidRPr="003A515D">
              <w:rPr>
                <w:sz w:val="20"/>
                <w:szCs w:val="20"/>
              </w:rPr>
              <w:t>Interpretacja</w:t>
            </w:r>
          </w:p>
        </w:tc>
      </w:tr>
      <w:tr w:rsidR="003A515D" w:rsidRPr="003A515D" w14:paraId="7971FA5E" w14:textId="77777777" w:rsidTr="005A6BE9">
        <w:tc>
          <w:tcPr>
            <w:tcW w:w="1560" w:type="dxa"/>
            <w:tcBorders>
              <w:left w:val="single" w:sz="4" w:space="0" w:color="000000"/>
              <w:bottom w:val="single" w:sz="4" w:space="0" w:color="000000"/>
            </w:tcBorders>
          </w:tcPr>
          <w:p w14:paraId="66B85273" w14:textId="77777777" w:rsidR="003A515D" w:rsidRPr="003A515D" w:rsidRDefault="003A515D" w:rsidP="003A515D">
            <w:pPr>
              <w:widowControl w:val="0"/>
              <w:suppressLineNumbers/>
              <w:suppressAutoHyphens/>
              <w:jc w:val="both"/>
              <w:rPr>
                <w:rFonts w:ascii="Calibri" w:hAnsi="Calibri"/>
                <w:sz w:val="20"/>
                <w:szCs w:val="20"/>
              </w:rPr>
            </w:pPr>
            <w:r w:rsidRPr="003A515D">
              <w:rPr>
                <w:sz w:val="20"/>
                <w:szCs w:val="20"/>
              </w:rPr>
              <w:t>(+) dodatni</w:t>
            </w:r>
          </w:p>
        </w:tc>
        <w:tc>
          <w:tcPr>
            <w:tcW w:w="1417" w:type="dxa"/>
            <w:tcBorders>
              <w:left w:val="single" w:sz="4" w:space="0" w:color="000000"/>
              <w:bottom w:val="single" w:sz="4" w:space="0" w:color="000000"/>
            </w:tcBorders>
          </w:tcPr>
          <w:p w14:paraId="483FF785" w14:textId="77777777" w:rsidR="003A515D" w:rsidRPr="003A515D" w:rsidRDefault="003A515D" w:rsidP="003A515D">
            <w:pPr>
              <w:widowControl w:val="0"/>
              <w:suppressLineNumbers/>
              <w:suppressAutoHyphens/>
              <w:jc w:val="both"/>
              <w:rPr>
                <w:rFonts w:ascii="Calibri" w:hAnsi="Calibri"/>
                <w:sz w:val="20"/>
                <w:szCs w:val="20"/>
              </w:rPr>
            </w:pPr>
            <w:r w:rsidRPr="003A515D">
              <w:rPr>
                <w:sz w:val="20"/>
                <w:szCs w:val="20"/>
              </w:rPr>
              <w:t>(-) ujemny</w:t>
            </w:r>
          </w:p>
        </w:tc>
        <w:tc>
          <w:tcPr>
            <w:tcW w:w="1276" w:type="dxa"/>
            <w:tcBorders>
              <w:left w:val="single" w:sz="4" w:space="0" w:color="000000"/>
              <w:bottom w:val="single" w:sz="4" w:space="0" w:color="000000"/>
            </w:tcBorders>
          </w:tcPr>
          <w:p w14:paraId="590778D0" w14:textId="77777777" w:rsidR="003A515D" w:rsidRPr="003A515D" w:rsidRDefault="003A515D" w:rsidP="003A515D">
            <w:pPr>
              <w:widowControl w:val="0"/>
              <w:suppressLineNumbers/>
              <w:suppressAutoHyphens/>
              <w:jc w:val="both"/>
              <w:rPr>
                <w:rFonts w:ascii="Calibri" w:hAnsi="Calibri"/>
                <w:sz w:val="20"/>
                <w:szCs w:val="20"/>
              </w:rPr>
            </w:pPr>
            <w:r w:rsidRPr="003A515D">
              <w:rPr>
                <w:sz w:val="20"/>
                <w:szCs w:val="20"/>
              </w:rPr>
              <w:t>(-) ujemny</w:t>
            </w:r>
          </w:p>
        </w:tc>
        <w:tc>
          <w:tcPr>
            <w:tcW w:w="4809" w:type="dxa"/>
            <w:tcBorders>
              <w:left w:val="single" w:sz="4" w:space="0" w:color="000000"/>
              <w:bottom w:val="single" w:sz="4" w:space="0" w:color="000000"/>
              <w:right w:val="single" w:sz="4" w:space="0" w:color="000000"/>
            </w:tcBorders>
          </w:tcPr>
          <w:p w14:paraId="0EB2B90E" w14:textId="77777777" w:rsidR="003A515D" w:rsidRPr="003A515D" w:rsidRDefault="003A515D" w:rsidP="003A515D">
            <w:pPr>
              <w:widowControl w:val="0"/>
              <w:suppressLineNumbers/>
              <w:suppressAutoHyphens/>
              <w:rPr>
                <w:rFonts w:ascii="Calibri" w:hAnsi="Calibri"/>
                <w:sz w:val="20"/>
                <w:szCs w:val="20"/>
              </w:rPr>
            </w:pPr>
            <w:r w:rsidRPr="003A515D">
              <w:rPr>
                <w:sz w:val="20"/>
                <w:szCs w:val="20"/>
              </w:rPr>
              <w:t>Wynik niereaktywny</w:t>
            </w:r>
          </w:p>
        </w:tc>
      </w:tr>
      <w:tr w:rsidR="003A515D" w:rsidRPr="003A515D" w14:paraId="05327073" w14:textId="77777777" w:rsidTr="005A6BE9">
        <w:tc>
          <w:tcPr>
            <w:tcW w:w="1560" w:type="dxa"/>
            <w:tcBorders>
              <w:left w:val="single" w:sz="4" w:space="0" w:color="000000"/>
              <w:bottom w:val="single" w:sz="4" w:space="0" w:color="000000"/>
            </w:tcBorders>
          </w:tcPr>
          <w:p w14:paraId="249ECF67" w14:textId="77777777" w:rsidR="003A515D" w:rsidRPr="003A515D" w:rsidRDefault="003A515D" w:rsidP="003A515D">
            <w:pPr>
              <w:widowControl w:val="0"/>
              <w:suppressLineNumbers/>
              <w:suppressAutoHyphens/>
              <w:jc w:val="both"/>
              <w:rPr>
                <w:rFonts w:ascii="Calibri" w:hAnsi="Calibri"/>
                <w:sz w:val="20"/>
                <w:szCs w:val="20"/>
              </w:rPr>
            </w:pPr>
            <w:r w:rsidRPr="003A515D">
              <w:rPr>
                <w:sz w:val="20"/>
                <w:szCs w:val="20"/>
              </w:rPr>
              <w:t>(+) dodatni</w:t>
            </w:r>
          </w:p>
        </w:tc>
        <w:tc>
          <w:tcPr>
            <w:tcW w:w="1417" w:type="dxa"/>
            <w:tcBorders>
              <w:left w:val="single" w:sz="4" w:space="0" w:color="000000"/>
              <w:bottom w:val="single" w:sz="4" w:space="0" w:color="000000"/>
            </w:tcBorders>
          </w:tcPr>
          <w:p w14:paraId="7B876194" w14:textId="77777777" w:rsidR="003A515D" w:rsidRPr="003A515D" w:rsidRDefault="003A515D" w:rsidP="003A515D">
            <w:pPr>
              <w:widowControl w:val="0"/>
              <w:suppressLineNumbers/>
              <w:suppressAutoHyphens/>
              <w:jc w:val="both"/>
              <w:rPr>
                <w:rFonts w:ascii="Calibri" w:hAnsi="Calibri"/>
                <w:sz w:val="20"/>
                <w:szCs w:val="20"/>
              </w:rPr>
            </w:pPr>
            <w:r w:rsidRPr="003A515D">
              <w:rPr>
                <w:sz w:val="20"/>
                <w:szCs w:val="20"/>
              </w:rPr>
              <w:t>(+) dodatni</w:t>
            </w:r>
          </w:p>
        </w:tc>
        <w:tc>
          <w:tcPr>
            <w:tcW w:w="1276" w:type="dxa"/>
            <w:tcBorders>
              <w:left w:val="single" w:sz="4" w:space="0" w:color="000000"/>
              <w:bottom w:val="single" w:sz="4" w:space="0" w:color="000000"/>
            </w:tcBorders>
          </w:tcPr>
          <w:p w14:paraId="13B76FB1" w14:textId="77777777" w:rsidR="003A515D" w:rsidRPr="003A515D" w:rsidRDefault="003A515D" w:rsidP="003A515D">
            <w:pPr>
              <w:widowControl w:val="0"/>
              <w:suppressLineNumbers/>
              <w:suppressAutoHyphens/>
              <w:jc w:val="both"/>
              <w:rPr>
                <w:rFonts w:ascii="Calibri" w:hAnsi="Calibri"/>
                <w:sz w:val="20"/>
                <w:szCs w:val="20"/>
              </w:rPr>
            </w:pPr>
            <w:r w:rsidRPr="003A515D">
              <w:rPr>
                <w:sz w:val="20"/>
                <w:szCs w:val="20"/>
              </w:rPr>
              <w:t>(-) ujemny</w:t>
            </w:r>
          </w:p>
        </w:tc>
        <w:tc>
          <w:tcPr>
            <w:tcW w:w="4809" w:type="dxa"/>
            <w:tcBorders>
              <w:left w:val="single" w:sz="4" w:space="0" w:color="000000"/>
              <w:bottom w:val="single" w:sz="4" w:space="0" w:color="000000"/>
              <w:right w:val="single" w:sz="4" w:space="0" w:color="000000"/>
            </w:tcBorders>
          </w:tcPr>
          <w:p w14:paraId="7F4495C4" w14:textId="77777777" w:rsidR="003A515D" w:rsidRPr="003A515D" w:rsidRDefault="003A515D" w:rsidP="003A515D">
            <w:pPr>
              <w:widowControl w:val="0"/>
              <w:suppressLineNumbers/>
              <w:suppressAutoHyphens/>
              <w:rPr>
                <w:rFonts w:ascii="Calibri" w:hAnsi="Calibri"/>
                <w:sz w:val="20"/>
                <w:szCs w:val="20"/>
              </w:rPr>
            </w:pPr>
            <w:r w:rsidRPr="003A515D">
              <w:rPr>
                <w:sz w:val="20"/>
                <w:szCs w:val="20"/>
              </w:rPr>
              <w:t>Wynik reaktywny (wykryto antygen p 24) wirusa</w:t>
            </w:r>
          </w:p>
        </w:tc>
      </w:tr>
      <w:tr w:rsidR="003A515D" w:rsidRPr="003A515D" w14:paraId="1ED20CBC" w14:textId="77777777" w:rsidTr="005A6BE9">
        <w:tc>
          <w:tcPr>
            <w:tcW w:w="1560" w:type="dxa"/>
            <w:tcBorders>
              <w:left w:val="single" w:sz="4" w:space="0" w:color="000000"/>
              <w:bottom w:val="single" w:sz="4" w:space="0" w:color="000000"/>
            </w:tcBorders>
          </w:tcPr>
          <w:p w14:paraId="7B10A325" w14:textId="77777777" w:rsidR="003A515D" w:rsidRPr="003A515D" w:rsidRDefault="003A515D" w:rsidP="003A515D">
            <w:pPr>
              <w:widowControl w:val="0"/>
              <w:suppressLineNumbers/>
              <w:suppressAutoHyphens/>
              <w:jc w:val="both"/>
              <w:rPr>
                <w:rFonts w:ascii="Calibri" w:hAnsi="Calibri"/>
                <w:sz w:val="20"/>
                <w:szCs w:val="20"/>
              </w:rPr>
            </w:pPr>
            <w:r w:rsidRPr="003A515D">
              <w:rPr>
                <w:sz w:val="20"/>
                <w:szCs w:val="20"/>
              </w:rPr>
              <w:t>(+) dodatni</w:t>
            </w:r>
          </w:p>
        </w:tc>
        <w:tc>
          <w:tcPr>
            <w:tcW w:w="1417" w:type="dxa"/>
            <w:tcBorders>
              <w:left w:val="single" w:sz="4" w:space="0" w:color="000000"/>
              <w:bottom w:val="single" w:sz="4" w:space="0" w:color="000000"/>
            </w:tcBorders>
          </w:tcPr>
          <w:p w14:paraId="484FCB8F" w14:textId="77777777" w:rsidR="003A515D" w:rsidRPr="003A515D" w:rsidRDefault="003A515D" w:rsidP="003A515D">
            <w:pPr>
              <w:widowControl w:val="0"/>
              <w:suppressLineNumbers/>
              <w:suppressAutoHyphens/>
              <w:jc w:val="both"/>
              <w:rPr>
                <w:rFonts w:ascii="Calibri" w:hAnsi="Calibri"/>
                <w:sz w:val="20"/>
                <w:szCs w:val="20"/>
              </w:rPr>
            </w:pPr>
            <w:r w:rsidRPr="003A515D">
              <w:rPr>
                <w:sz w:val="20"/>
                <w:szCs w:val="20"/>
              </w:rPr>
              <w:t>(-) ujemny</w:t>
            </w:r>
          </w:p>
        </w:tc>
        <w:tc>
          <w:tcPr>
            <w:tcW w:w="1276" w:type="dxa"/>
            <w:tcBorders>
              <w:left w:val="single" w:sz="4" w:space="0" w:color="000000"/>
              <w:bottom w:val="single" w:sz="4" w:space="0" w:color="000000"/>
            </w:tcBorders>
          </w:tcPr>
          <w:p w14:paraId="38411660" w14:textId="77777777" w:rsidR="003A515D" w:rsidRPr="003A515D" w:rsidRDefault="003A515D" w:rsidP="003A515D">
            <w:pPr>
              <w:widowControl w:val="0"/>
              <w:suppressLineNumbers/>
              <w:suppressAutoHyphens/>
              <w:jc w:val="both"/>
              <w:rPr>
                <w:rFonts w:ascii="Calibri" w:hAnsi="Calibri"/>
                <w:sz w:val="20"/>
                <w:szCs w:val="20"/>
              </w:rPr>
            </w:pPr>
            <w:r w:rsidRPr="003A515D">
              <w:rPr>
                <w:sz w:val="20"/>
                <w:szCs w:val="20"/>
              </w:rPr>
              <w:t>(+) dodatni</w:t>
            </w:r>
          </w:p>
        </w:tc>
        <w:tc>
          <w:tcPr>
            <w:tcW w:w="4809" w:type="dxa"/>
            <w:tcBorders>
              <w:left w:val="single" w:sz="4" w:space="0" w:color="000000"/>
              <w:bottom w:val="single" w:sz="4" w:space="0" w:color="000000"/>
              <w:right w:val="single" w:sz="4" w:space="0" w:color="000000"/>
            </w:tcBorders>
          </w:tcPr>
          <w:p w14:paraId="34042A28" w14:textId="77777777" w:rsidR="003A515D" w:rsidRPr="003A515D" w:rsidRDefault="003A515D" w:rsidP="003A515D">
            <w:pPr>
              <w:widowControl w:val="0"/>
              <w:suppressLineNumbers/>
              <w:suppressAutoHyphens/>
              <w:rPr>
                <w:rFonts w:ascii="Calibri" w:hAnsi="Calibri"/>
                <w:sz w:val="20"/>
                <w:szCs w:val="20"/>
              </w:rPr>
            </w:pPr>
            <w:r w:rsidRPr="003A515D">
              <w:rPr>
                <w:sz w:val="20"/>
                <w:szCs w:val="20"/>
              </w:rPr>
              <w:t>Wynik reaktywny (wykryto przeciwciała anty-HIV1/HIV2) wirusa</w:t>
            </w:r>
          </w:p>
        </w:tc>
      </w:tr>
      <w:tr w:rsidR="003A515D" w:rsidRPr="003A515D" w14:paraId="3260FC06" w14:textId="77777777" w:rsidTr="005A6BE9">
        <w:tc>
          <w:tcPr>
            <w:tcW w:w="1560" w:type="dxa"/>
            <w:tcBorders>
              <w:left w:val="single" w:sz="4" w:space="0" w:color="000000"/>
              <w:bottom w:val="single" w:sz="4" w:space="0" w:color="000000"/>
            </w:tcBorders>
          </w:tcPr>
          <w:p w14:paraId="7B3F57B8" w14:textId="77777777" w:rsidR="003A515D" w:rsidRPr="003A515D" w:rsidRDefault="003A515D" w:rsidP="003A515D">
            <w:pPr>
              <w:widowControl w:val="0"/>
              <w:suppressLineNumbers/>
              <w:suppressAutoHyphens/>
              <w:jc w:val="both"/>
              <w:rPr>
                <w:rFonts w:ascii="Calibri" w:hAnsi="Calibri"/>
                <w:sz w:val="20"/>
                <w:szCs w:val="20"/>
              </w:rPr>
            </w:pPr>
            <w:r w:rsidRPr="003A515D">
              <w:rPr>
                <w:sz w:val="20"/>
                <w:szCs w:val="20"/>
              </w:rPr>
              <w:t>(+) dodatni</w:t>
            </w:r>
          </w:p>
        </w:tc>
        <w:tc>
          <w:tcPr>
            <w:tcW w:w="1417" w:type="dxa"/>
            <w:tcBorders>
              <w:left w:val="single" w:sz="4" w:space="0" w:color="000000"/>
              <w:bottom w:val="single" w:sz="4" w:space="0" w:color="000000"/>
            </w:tcBorders>
          </w:tcPr>
          <w:p w14:paraId="48151C5D" w14:textId="77777777" w:rsidR="003A515D" w:rsidRPr="003A515D" w:rsidRDefault="003A515D" w:rsidP="003A515D">
            <w:pPr>
              <w:widowControl w:val="0"/>
              <w:suppressLineNumbers/>
              <w:suppressAutoHyphens/>
              <w:jc w:val="both"/>
              <w:rPr>
                <w:rFonts w:ascii="Calibri" w:hAnsi="Calibri"/>
                <w:sz w:val="20"/>
                <w:szCs w:val="20"/>
              </w:rPr>
            </w:pPr>
            <w:r w:rsidRPr="003A515D">
              <w:rPr>
                <w:sz w:val="20"/>
                <w:szCs w:val="20"/>
              </w:rPr>
              <w:t>(+) dodatni</w:t>
            </w:r>
          </w:p>
        </w:tc>
        <w:tc>
          <w:tcPr>
            <w:tcW w:w="1276" w:type="dxa"/>
            <w:tcBorders>
              <w:left w:val="single" w:sz="4" w:space="0" w:color="000000"/>
              <w:bottom w:val="single" w:sz="4" w:space="0" w:color="000000"/>
            </w:tcBorders>
          </w:tcPr>
          <w:p w14:paraId="6CEDF2A0" w14:textId="77777777" w:rsidR="003A515D" w:rsidRPr="003A515D" w:rsidRDefault="003A515D" w:rsidP="003A515D">
            <w:pPr>
              <w:widowControl w:val="0"/>
              <w:suppressLineNumbers/>
              <w:suppressAutoHyphens/>
              <w:jc w:val="both"/>
              <w:rPr>
                <w:rFonts w:ascii="Calibri" w:hAnsi="Calibri"/>
                <w:sz w:val="20"/>
                <w:szCs w:val="20"/>
              </w:rPr>
            </w:pPr>
            <w:r w:rsidRPr="003A515D">
              <w:rPr>
                <w:sz w:val="20"/>
                <w:szCs w:val="20"/>
              </w:rPr>
              <w:t>(+) dodatni</w:t>
            </w:r>
          </w:p>
        </w:tc>
        <w:tc>
          <w:tcPr>
            <w:tcW w:w="4809" w:type="dxa"/>
            <w:tcBorders>
              <w:left w:val="single" w:sz="4" w:space="0" w:color="000000"/>
              <w:bottom w:val="single" w:sz="4" w:space="0" w:color="000000"/>
              <w:right w:val="single" w:sz="4" w:space="0" w:color="000000"/>
            </w:tcBorders>
          </w:tcPr>
          <w:p w14:paraId="7F81D1F7" w14:textId="77777777" w:rsidR="003A515D" w:rsidRPr="003A515D" w:rsidRDefault="003A515D" w:rsidP="003A515D">
            <w:pPr>
              <w:widowControl w:val="0"/>
              <w:suppressLineNumbers/>
              <w:suppressAutoHyphens/>
              <w:rPr>
                <w:rFonts w:ascii="Calibri" w:hAnsi="Calibri"/>
                <w:sz w:val="20"/>
                <w:szCs w:val="20"/>
              </w:rPr>
            </w:pPr>
            <w:r w:rsidRPr="003A515D">
              <w:rPr>
                <w:sz w:val="20"/>
                <w:szCs w:val="20"/>
              </w:rPr>
              <w:t>Wynik reaktywny (wykryto antygen p 24 i przeciwciała anty-HIV1/HIV2) wirusa</w:t>
            </w:r>
          </w:p>
        </w:tc>
      </w:tr>
      <w:tr w:rsidR="003A515D" w:rsidRPr="003A515D" w14:paraId="053C0BCB" w14:textId="77777777" w:rsidTr="005A6BE9">
        <w:trPr>
          <w:trHeight w:val="302"/>
        </w:trPr>
        <w:tc>
          <w:tcPr>
            <w:tcW w:w="1560" w:type="dxa"/>
            <w:tcBorders>
              <w:left w:val="single" w:sz="4" w:space="0" w:color="000000"/>
              <w:bottom w:val="single" w:sz="4" w:space="0" w:color="000000"/>
            </w:tcBorders>
          </w:tcPr>
          <w:p w14:paraId="4DB13F6E" w14:textId="77777777" w:rsidR="003A515D" w:rsidRPr="003A515D" w:rsidRDefault="003A515D" w:rsidP="003A515D">
            <w:pPr>
              <w:widowControl w:val="0"/>
              <w:suppressLineNumbers/>
              <w:suppressAutoHyphens/>
              <w:jc w:val="both"/>
              <w:rPr>
                <w:rFonts w:ascii="Calibri" w:hAnsi="Calibri"/>
                <w:sz w:val="20"/>
                <w:szCs w:val="20"/>
              </w:rPr>
            </w:pPr>
            <w:r w:rsidRPr="003A515D">
              <w:rPr>
                <w:sz w:val="20"/>
                <w:szCs w:val="20"/>
              </w:rPr>
              <w:t>(-) ujemny</w:t>
            </w:r>
          </w:p>
        </w:tc>
        <w:tc>
          <w:tcPr>
            <w:tcW w:w="1417" w:type="dxa"/>
            <w:tcBorders>
              <w:left w:val="single" w:sz="4" w:space="0" w:color="000000"/>
              <w:bottom w:val="single" w:sz="4" w:space="0" w:color="000000"/>
            </w:tcBorders>
          </w:tcPr>
          <w:p w14:paraId="23DB4338" w14:textId="77777777" w:rsidR="003A515D" w:rsidRPr="003A515D" w:rsidRDefault="003A515D" w:rsidP="003A515D">
            <w:pPr>
              <w:widowControl w:val="0"/>
              <w:suppressLineNumbers/>
              <w:suppressAutoHyphens/>
              <w:jc w:val="both"/>
              <w:rPr>
                <w:rFonts w:ascii="Calibri" w:hAnsi="Calibri"/>
                <w:sz w:val="20"/>
                <w:szCs w:val="20"/>
              </w:rPr>
            </w:pPr>
          </w:p>
        </w:tc>
        <w:tc>
          <w:tcPr>
            <w:tcW w:w="1276" w:type="dxa"/>
            <w:tcBorders>
              <w:left w:val="single" w:sz="4" w:space="0" w:color="000000"/>
              <w:bottom w:val="single" w:sz="4" w:space="0" w:color="000000"/>
            </w:tcBorders>
          </w:tcPr>
          <w:p w14:paraId="2DAE702B" w14:textId="77777777" w:rsidR="003A515D" w:rsidRPr="003A515D" w:rsidRDefault="003A515D" w:rsidP="003A515D">
            <w:pPr>
              <w:widowControl w:val="0"/>
              <w:suppressLineNumbers/>
              <w:suppressAutoHyphens/>
              <w:jc w:val="both"/>
              <w:rPr>
                <w:rFonts w:ascii="Calibri" w:hAnsi="Calibri"/>
                <w:sz w:val="20"/>
                <w:szCs w:val="20"/>
              </w:rPr>
            </w:pPr>
          </w:p>
        </w:tc>
        <w:tc>
          <w:tcPr>
            <w:tcW w:w="4809" w:type="dxa"/>
            <w:tcBorders>
              <w:left w:val="single" w:sz="4" w:space="0" w:color="000000"/>
              <w:bottom w:val="single" w:sz="4" w:space="0" w:color="000000"/>
              <w:right w:val="single" w:sz="4" w:space="0" w:color="000000"/>
            </w:tcBorders>
          </w:tcPr>
          <w:p w14:paraId="1811FDA3" w14:textId="77777777" w:rsidR="003A515D" w:rsidRPr="003A515D" w:rsidRDefault="003A515D" w:rsidP="003A515D">
            <w:pPr>
              <w:widowControl w:val="0"/>
              <w:suppressLineNumbers/>
              <w:suppressAutoHyphens/>
              <w:rPr>
                <w:rFonts w:ascii="Calibri" w:hAnsi="Calibri"/>
                <w:sz w:val="20"/>
                <w:szCs w:val="20"/>
              </w:rPr>
            </w:pPr>
            <w:r w:rsidRPr="003A515D">
              <w:rPr>
                <w:sz w:val="20"/>
                <w:szCs w:val="20"/>
              </w:rPr>
              <w:t>Niezależnie od wyniku paska Ag i Ab, wynik NIEWAŻNY</w:t>
            </w:r>
          </w:p>
        </w:tc>
      </w:tr>
    </w:tbl>
    <w:p w14:paraId="6B9D1959"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rPr>
      </w:pPr>
    </w:p>
    <w:p w14:paraId="04E26ACA" w14:textId="77777777" w:rsidR="003A515D" w:rsidRPr="003A515D" w:rsidRDefault="003A515D" w:rsidP="003A515D">
      <w:pPr>
        <w:spacing w:after="0" w:line="276" w:lineRule="auto"/>
        <w:jc w:val="both"/>
      </w:pPr>
      <w:r w:rsidRPr="003A515D">
        <w:rPr>
          <w:rFonts w:eastAsia="Times New Roman" w:cs="Calibri"/>
          <w:b/>
          <w:bCs/>
          <w:kern w:val="0"/>
          <w:sz w:val="20"/>
          <w:szCs w:val="20"/>
          <w:lang w:eastAsia="pl-PL"/>
        </w:rPr>
        <w:t>Najczęstsze przyczyny uzyskiwania wyników nieważnych to</w:t>
      </w:r>
      <w:r w:rsidRPr="003A515D">
        <w:rPr>
          <w:rFonts w:eastAsia="Times New Roman" w:cs="Calibri"/>
          <w:kern w:val="0"/>
          <w:sz w:val="20"/>
          <w:szCs w:val="20"/>
          <w:lang w:eastAsia="pl-PL"/>
        </w:rPr>
        <w:t>: wada urządzenia testującego, nieprawidłowa procedura postępowania, zbyt mała objętość próbki, niekompletna migracja, obecność fibryny.</w:t>
      </w:r>
    </w:p>
    <w:p w14:paraId="7D2779CE"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rPr>
      </w:pPr>
    </w:p>
    <w:tbl>
      <w:tblPr>
        <w:tblW w:w="8642" w:type="dxa"/>
        <w:tblLayout w:type="fixed"/>
        <w:tblLook w:val="04A0" w:firstRow="1" w:lastRow="0" w:firstColumn="1" w:lastColumn="0" w:noHBand="0" w:noVBand="1"/>
      </w:tblPr>
      <w:tblGrid>
        <w:gridCol w:w="8642"/>
      </w:tblGrid>
      <w:tr w:rsidR="003A515D" w:rsidRPr="003A515D" w14:paraId="2DD2A524" w14:textId="77777777" w:rsidTr="00055296">
        <w:tc>
          <w:tcPr>
            <w:tcW w:w="8642" w:type="dxa"/>
            <w:tcBorders>
              <w:top w:val="single" w:sz="4" w:space="0" w:color="000000"/>
              <w:left w:val="single" w:sz="4" w:space="0" w:color="000000"/>
              <w:bottom w:val="single" w:sz="4" w:space="0" w:color="000000"/>
              <w:right w:val="single" w:sz="4" w:space="0" w:color="000000"/>
            </w:tcBorders>
          </w:tcPr>
          <w:p w14:paraId="6E78DD67"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rPr>
            </w:pPr>
            <w:r w:rsidRPr="003A515D">
              <w:rPr>
                <w:rFonts w:eastAsia="Times New Roman" w:cs="Calibri"/>
                <w:kern w:val="0"/>
                <w:sz w:val="20"/>
                <w:szCs w:val="20"/>
                <w:lang w:eastAsia="pl-PL"/>
              </w:rPr>
              <w:t>Interpretacja wyniku ujemnego lub dodatniego testu przesiewowego musi być oparta na całościowej ocenie klinicznej i wynikach innych badań, zgodnie z rekomendacjami dotyczącymi diagnostyki zakażenia HIV. Jeśli stan klienta wskazuje na zakażenie HIV, a wynik badania szybkim testem jest ujemny, należy wykonać badanie metodą standardową,</w:t>
            </w:r>
            <w:r w:rsidRPr="003A515D">
              <w:rPr>
                <w:rFonts w:eastAsia="Times New Roman" w:cs="Calibri"/>
                <w:color w:val="000000"/>
                <w:kern w:val="0"/>
                <w:sz w:val="20"/>
                <w:szCs w:val="20"/>
                <w:lang w:eastAsia="pl-PL"/>
                <w14:ligatures w14:val="none"/>
              </w:rPr>
              <w:t xml:space="preserve"> trzeba więc</w:t>
            </w:r>
            <w:r w:rsidRPr="003A515D">
              <w:rPr>
                <w:rFonts w:eastAsia="Times New Roman" w:cs="Calibri"/>
                <w:kern w:val="0"/>
                <w:sz w:val="20"/>
                <w:szCs w:val="20"/>
                <w:lang w:eastAsia="pl-PL"/>
              </w:rPr>
              <w:t xml:space="preserve"> skierować pacjenta do poradni </w:t>
            </w:r>
            <w:r w:rsidRPr="003A515D">
              <w:rPr>
                <w:rFonts w:ascii="Calibri" w:eastAsia="Calibri" w:hAnsi="Calibri"/>
                <w:sz w:val="20"/>
                <w:szCs w:val="20"/>
              </w:rPr>
              <w:t>prowadzącej leczenie ARV</w:t>
            </w:r>
            <w:r w:rsidRPr="003A515D">
              <w:rPr>
                <w:rFonts w:eastAsia="Times New Roman" w:cs="Calibri"/>
                <w:kern w:val="0"/>
                <w:sz w:val="20"/>
                <w:szCs w:val="20"/>
                <w:lang w:eastAsia="pl-PL"/>
              </w:rPr>
              <w:t xml:space="preserve"> lub do PKD</w:t>
            </w:r>
            <w:r w:rsidRPr="003A515D">
              <w:rPr>
                <w:rFonts w:ascii="Calibri" w:eastAsia="Calibri" w:hAnsi="Calibri"/>
                <w:sz w:val="20"/>
                <w:szCs w:val="20"/>
              </w:rPr>
              <w:t>.</w:t>
            </w:r>
          </w:p>
        </w:tc>
      </w:tr>
    </w:tbl>
    <w:p w14:paraId="05161F23" w14:textId="77777777" w:rsidR="003A515D" w:rsidRPr="003A515D" w:rsidRDefault="003A515D" w:rsidP="003A515D">
      <w:pPr>
        <w:spacing w:after="0" w:line="276" w:lineRule="auto"/>
        <w:jc w:val="both"/>
        <w:rPr>
          <w:rFonts w:ascii="Calibri" w:eastAsia="Times New Roman" w:hAnsi="Calibri" w:cs="Calibri"/>
          <w:b/>
          <w:kern w:val="0"/>
          <w:sz w:val="20"/>
          <w:szCs w:val="20"/>
          <w:lang w:eastAsia="pl-PL"/>
          <w14:ligatures w14:val="none"/>
        </w:rPr>
      </w:pPr>
    </w:p>
    <w:p w14:paraId="3CB53903" w14:textId="77777777" w:rsidR="003A515D" w:rsidRPr="003A515D" w:rsidRDefault="003A515D" w:rsidP="003A515D">
      <w:pPr>
        <w:shd w:val="clear" w:color="auto" w:fill="D9E2F3" w:themeFill="accent1" w:themeFillTint="33"/>
        <w:suppressAutoHyphens/>
        <w:spacing w:after="0" w:line="276" w:lineRule="auto"/>
        <w:jc w:val="both"/>
        <w:rPr>
          <w:rFonts w:ascii="Calibri" w:eastAsia="Times New Roman" w:hAnsi="Calibri" w:cs="Calibri"/>
          <w:b/>
          <w:kern w:val="0"/>
          <w:sz w:val="20"/>
          <w:szCs w:val="20"/>
          <w:lang w:eastAsia="pl-PL"/>
          <w14:ligatures w14:val="none"/>
        </w:rPr>
      </w:pPr>
      <w:r w:rsidRPr="003A515D">
        <w:rPr>
          <w:rFonts w:eastAsia="Times New Roman" w:cs="Calibri"/>
          <w:b/>
          <w:kern w:val="0"/>
          <w:sz w:val="20"/>
          <w:szCs w:val="20"/>
          <w:lang w:eastAsia="pl-PL"/>
          <w14:ligatures w14:val="none"/>
        </w:rPr>
        <w:t xml:space="preserve">WYKONYWANIE SZYBKICH TESTÓW PRZESIEWOWYCH W KIERUNKU </w:t>
      </w:r>
      <w:r w:rsidRPr="003A515D">
        <w:rPr>
          <w:rFonts w:eastAsia="Times New Roman" w:cs="Calibri"/>
          <w:b/>
          <w:kern w:val="0"/>
          <w:sz w:val="20"/>
          <w:szCs w:val="20"/>
          <w:u w:val="single"/>
          <w:lang w:eastAsia="pl-PL"/>
          <w14:ligatures w14:val="none"/>
        </w:rPr>
        <w:t xml:space="preserve">KIŁY </w:t>
      </w:r>
      <w:proofErr w:type="spellStart"/>
      <w:r w:rsidRPr="003A515D">
        <w:rPr>
          <w:rFonts w:eastAsia="Times New Roman" w:cs="Calibri"/>
          <w:b/>
          <w:i/>
          <w:iCs/>
          <w:kern w:val="0"/>
          <w:sz w:val="20"/>
          <w:szCs w:val="20"/>
          <w:u w:val="single"/>
          <w:lang w:eastAsia="pl-PL"/>
          <w14:ligatures w14:val="none"/>
        </w:rPr>
        <w:t>Treponema</w:t>
      </w:r>
      <w:proofErr w:type="spellEnd"/>
      <w:r w:rsidRPr="003A515D">
        <w:rPr>
          <w:rFonts w:eastAsia="Times New Roman" w:cs="Calibri"/>
          <w:b/>
          <w:i/>
          <w:iCs/>
          <w:kern w:val="0"/>
          <w:sz w:val="20"/>
          <w:szCs w:val="20"/>
          <w:u w:val="single"/>
          <w:lang w:eastAsia="pl-PL"/>
          <w14:ligatures w14:val="none"/>
        </w:rPr>
        <w:t xml:space="preserve"> </w:t>
      </w:r>
      <w:proofErr w:type="spellStart"/>
      <w:r w:rsidRPr="003A515D">
        <w:rPr>
          <w:rFonts w:eastAsia="Times New Roman" w:cs="Calibri"/>
          <w:b/>
          <w:i/>
          <w:iCs/>
          <w:kern w:val="0"/>
          <w:sz w:val="20"/>
          <w:szCs w:val="20"/>
          <w:u w:val="single"/>
          <w:lang w:eastAsia="pl-PL"/>
          <w14:ligatures w14:val="none"/>
        </w:rPr>
        <w:t>Pallidum</w:t>
      </w:r>
      <w:proofErr w:type="spellEnd"/>
      <w:r w:rsidRPr="003A515D">
        <w:rPr>
          <w:rFonts w:eastAsia="Times New Roman" w:cs="Calibri"/>
          <w:b/>
          <w:kern w:val="0"/>
          <w:sz w:val="20"/>
          <w:szCs w:val="20"/>
          <w:u w:val="single"/>
          <w:lang w:eastAsia="pl-PL"/>
          <w14:ligatures w14:val="none"/>
        </w:rPr>
        <w:t xml:space="preserve"> (TP) i</w:t>
      </w:r>
      <w:r w:rsidRPr="003A515D">
        <w:rPr>
          <w:rFonts w:eastAsia="Times New Roman" w:cs="Calibri"/>
          <w:b/>
          <w:kern w:val="0"/>
          <w:sz w:val="20"/>
          <w:szCs w:val="20"/>
          <w:lang w:eastAsia="pl-PL"/>
          <w14:ligatures w14:val="none"/>
        </w:rPr>
        <w:t xml:space="preserve"> HCV </w:t>
      </w:r>
    </w:p>
    <w:p w14:paraId="0F5903E1" w14:textId="77777777" w:rsidR="003A515D" w:rsidRPr="003A515D" w:rsidRDefault="003A515D" w:rsidP="003A515D">
      <w:pPr>
        <w:spacing w:after="0" w:line="276" w:lineRule="auto"/>
        <w:jc w:val="both"/>
        <w:rPr>
          <w:rFonts w:eastAsia="Times New Roman" w:cs="Calibri"/>
          <w:kern w:val="0"/>
          <w:sz w:val="20"/>
          <w:szCs w:val="20"/>
          <w:lang w:eastAsia="pl-PL"/>
          <w14:ligatures w14:val="none"/>
        </w:rPr>
      </w:pPr>
    </w:p>
    <w:p w14:paraId="64F695C5" w14:textId="77777777" w:rsidR="003A515D" w:rsidRPr="003A515D" w:rsidRDefault="003A515D" w:rsidP="003A515D">
      <w:pPr>
        <w:spacing w:after="0" w:line="276" w:lineRule="auto"/>
        <w:jc w:val="both"/>
        <w:rPr>
          <w:rFonts w:ascii="Calibri" w:eastAsia="Times New Roman" w:hAnsi="Calibri" w:cs="Calibri"/>
          <w:b/>
          <w:kern w:val="0"/>
          <w:sz w:val="20"/>
          <w:szCs w:val="20"/>
          <w:lang w:eastAsia="pl-PL"/>
          <w14:ligatures w14:val="none"/>
        </w:rPr>
      </w:pPr>
      <w:r w:rsidRPr="003A515D">
        <w:rPr>
          <w:rFonts w:eastAsia="Times New Roman" w:cs="Calibri"/>
          <w:b/>
          <w:kern w:val="0"/>
          <w:sz w:val="20"/>
          <w:szCs w:val="20"/>
          <w:lang w:eastAsia="pl-PL"/>
          <w14:ligatures w14:val="none"/>
        </w:rPr>
        <w:t xml:space="preserve">Zasady ogólne </w:t>
      </w:r>
    </w:p>
    <w:p w14:paraId="62DC87E5" w14:textId="329CA73F" w:rsidR="003A515D" w:rsidRPr="003A515D" w:rsidRDefault="003A515D" w:rsidP="003A515D">
      <w:pPr>
        <w:spacing w:after="0" w:line="276" w:lineRule="auto"/>
        <w:jc w:val="both"/>
        <w:rPr>
          <w:rFonts w:ascii="Calibri" w:eastAsia="Times New Roman" w:hAnsi="Calibri" w:cs="Calibri"/>
          <w:b/>
          <w:kern w:val="0"/>
          <w:sz w:val="20"/>
          <w:szCs w:val="20"/>
          <w:lang w:eastAsia="pl-PL"/>
          <w14:ligatures w14:val="none"/>
        </w:rPr>
      </w:pPr>
      <w:r w:rsidRPr="003A515D">
        <w:rPr>
          <w:rFonts w:eastAsia="Times New Roman" w:cs="Calibri"/>
          <w:kern w:val="0"/>
          <w:sz w:val="20"/>
          <w:szCs w:val="20"/>
          <w:lang w:eastAsia="pl-PL"/>
          <w14:ligatures w14:val="none"/>
        </w:rPr>
        <w:t xml:space="preserve">Stosowane testy przesiewowe </w:t>
      </w:r>
      <w:r w:rsidRPr="003A515D">
        <w:rPr>
          <w:rFonts w:eastAsia="Times New Roman" w:cs="Calibri"/>
          <w:color w:val="000000"/>
          <w:kern w:val="0"/>
          <w:sz w:val="20"/>
          <w:szCs w:val="20"/>
          <w:lang w:eastAsia="pl-PL"/>
          <w14:ligatures w14:val="none"/>
        </w:rPr>
        <w:t>kasetkowe IVD powinny posiadać certyfikat CE IVD,</w:t>
      </w:r>
      <w:r w:rsidRPr="003A515D">
        <w:rPr>
          <w:rFonts w:eastAsia="Times New Roman" w:cs="Calibri"/>
          <w:kern w:val="0"/>
          <w:sz w:val="20"/>
          <w:szCs w:val="20"/>
          <w:lang w:eastAsia="pl-PL"/>
          <w14:ligatures w14:val="none"/>
        </w:rPr>
        <w:t xml:space="preserve"> charakteryzować się zbliżoną do badań standardowych czułością i specyficznością, a placówki je wykonujące powinny bezwzględnie poddawać się okresowo kontroli specjalistycznej i uczestniczyć w szkoleniach. Testy kasetkowe </w:t>
      </w:r>
      <w:r w:rsidRPr="003A515D">
        <w:rPr>
          <w:rFonts w:eastAsia="Times New Roman" w:cs="Calibri"/>
          <w:b/>
          <w:kern w:val="0"/>
          <w:sz w:val="20"/>
          <w:szCs w:val="20"/>
          <w:lang w:eastAsia="pl-PL"/>
          <w14:ligatures w14:val="none"/>
        </w:rPr>
        <w:t xml:space="preserve">nie są alternatywą dla klasycznych testów laboratoryjnych </w:t>
      </w:r>
      <w:r w:rsidRPr="003A515D">
        <w:rPr>
          <w:rFonts w:eastAsia="Times New Roman" w:cs="Calibri"/>
          <w:kern w:val="0"/>
          <w:sz w:val="20"/>
          <w:szCs w:val="20"/>
          <w:lang w:eastAsia="pl-PL"/>
          <w14:ligatures w14:val="none"/>
        </w:rPr>
        <w:t xml:space="preserve">– wskazania do wykonania testu są ograniczone i nie zawsze istnieje możliwość zastąpienia testu laboratoryjnego testem kasetkowym. Dlatego </w:t>
      </w:r>
      <w:r w:rsidRPr="003A515D">
        <w:rPr>
          <w:rFonts w:eastAsia="Times New Roman" w:cs="Calibri"/>
          <w:b/>
          <w:kern w:val="0"/>
          <w:sz w:val="20"/>
          <w:szCs w:val="20"/>
          <w:lang w:eastAsia="pl-PL"/>
          <w14:ligatures w14:val="none"/>
        </w:rPr>
        <w:t>trzeba bezwzględnie pamiętać o ograniczeniach testów kasetkowych i zawsze zapoznać się z informacją o teście zawartą w ulotce informacyjnej danego testu.</w:t>
      </w:r>
    </w:p>
    <w:p w14:paraId="41565A85" w14:textId="77777777" w:rsidR="003A515D" w:rsidRPr="003A515D" w:rsidRDefault="003A515D" w:rsidP="003A515D">
      <w:pPr>
        <w:spacing w:after="0" w:line="276" w:lineRule="auto"/>
        <w:jc w:val="both"/>
        <w:rPr>
          <w:rFonts w:eastAsia="Times New Roman" w:cs="Calibri"/>
          <w:kern w:val="0"/>
          <w:sz w:val="20"/>
          <w:szCs w:val="20"/>
          <w:lang w:eastAsia="pl-PL"/>
          <w14:ligatures w14:val="none"/>
        </w:rPr>
      </w:pPr>
      <w:r w:rsidRPr="003A515D">
        <w:rPr>
          <w:rFonts w:eastAsia="Times New Roman" w:cs="Calibri"/>
          <w:kern w:val="0"/>
          <w:sz w:val="20"/>
          <w:szCs w:val="20"/>
          <w:lang w:eastAsia="pl-PL"/>
          <w14:ligatures w14:val="none"/>
        </w:rPr>
        <w:t xml:space="preserve">Bez względu na czas, jaki upłynął od ostatniego ryzykownego zachowania, test kasetkowy </w:t>
      </w:r>
      <w:r w:rsidRPr="003A515D">
        <w:rPr>
          <w:rFonts w:eastAsia="Times New Roman" w:cs="Calibri"/>
          <w:b/>
          <w:kern w:val="0"/>
          <w:sz w:val="20"/>
          <w:szCs w:val="20"/>
          <w:u w:val="single"/>
          <w:lang w:eastAsia="pl-PL"/>
          <w14:ligatures w14:val="none"/>
        </w:rPr>
        <w:t>NIE POWINIEN</w:t>
      </w:r>
      <w:r w:rsidRPr="003A515D">
        <w:rPr>
          <w:rFonts w:eastAsia="Times New Roman" w:cs="Calibri"/>
          <w:kern w:val="0"/>
          <w:sz w:val="20"/>
          <w:szCs w:val="20"/>
          <w:lang w:eastAsia="pl-PL"/>
          <w14:ligatures w14:val="none"/>
        </w:rPr>
        <w:t xml:space="preserve"> być stosowany u kobiet ciężarnych. </w:t>
      </w:r>
    </w:p>
    <w:p w14:paraId="28DB8399"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p>
    <w:p w14:paraId="085451E9"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eastAsia="Times New Roman" w:cs="Calibri"/>
          <w:b/>
          <w:kern w:val="0"/>
          <w:sz w:val="20"/>
          <w:szCs w:val="20"/>
          <w:lang w:eastAsia="pl-PL"/>
          <w14:ligatures w14:val="none"/>
        </w:rPr>
        <w:t>Materiał do badania testem przesiewowym</w:t>
      </w:r>
    </w:p>
    <w:p w14:paraId="25D71C81"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eastAsia="Times New Roman" w:cs="Calibri"/>
          <w:kern w:val="0"/>
          <w:sz w:val="20"/>
          <w:szCs w:val="20"/>
          <w:lang w:eastAsia="pl-PL"/>
          <w14:ligatures w14:val="none"/>
        </w:rPr>
        <w:t>Rodzaj użytego materiału do badania powinien być zgodny z instrukcją wykonania badania dotyczącą danego testu. Użycie innego materiału może prowadzić do otrzymania wyniku fałszywie dodatniego lub fałszywie ujemnego.</w:t>
      </w:r>
    </w:p>
    <w:p w14:paraId="486D57EE" w14:textId="77777777" w:rsidR="003A515D" w:rsidRPr="003A515D" w:rsidRDefault="003A515D" w:rsidP="003A515D">
      <w:pPr>
        <w:spacing w:after="0" w:line="276" w:lineRule="auto"/>
        <w:jc w:val="both"/>
        <w:rPr>
          <w:rFonts w:eastAsia="Times New Roman" w:cs="Calibri"/>
          <w:kern w:val="0"/>
          <w:sz w:val="20"/>
          <w:szCs w:val="20"/>
          <w:lang w:eastAsia="pl-PL"/>
          <w14:ligatures w14:val="none"/>
        </w:rPr>
      </w:pPr>
      <w:r w:rsidRPr="003A515D">
        <w:rPr>
          <w:rFonts w:eastAsia="Times New Roman" w:cs="Calibri"/>
          <w:kern w:val="0"/>
          <w:sz w:val="20"/>
          <w:szCs w:val="20"/>
          <w:lang w:eastAsia="pl-PL"/>
          <w14:ligatures w14:val="none"/>
        </w:rPr>
        <w:t xml:space="preserve">Poniżej znajdują się ogólne zasady pobierania materiału, jednak przed wykonaniem testu należy zapoznać się z instrukcją wykonania badania, która może nieco różnić się od poniższych zasad. </w:t>
      </w:r>
    </w:p>
    <w:p w14:paraId="25D321D9"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p>
    <w:p w14:paraId="2FC65A40" w14:textId="77777777" w:rsidR="003A515D" w:rsidRPr="003A515D" w:rsidRDefault="003A515D" w:rsidP="003A515D">
      <w:pPr>
        <w:spacing w:after="0" w:line="276" w:lineRule="auto"/>
        <w:jc w:val="both"/>
        <w:rPr>
          <w:rFonts w:ascii="Calibri" w:eastAsia="Times New Roman" w:hAnsi="Calibri" w:cs="Calibri"/>
          <w:b/>
          <w:kern w:val="0"/>
          <w:sz w:val="20"/>
          <w:szCs w:val="20"/>
          <w:lang w:eastAsia="pl-PL"/>
          <w14:ligatures w14:val="none"/>
        </w:rPr>
      </w:pPr>
      <w:r w:rsidRPr="003A515D">
        <w:rPr>
          <w:rFonts w:eastAsia="Times New Roman" w:cs="Calibri"/>
          <w:b/>
          <w:kern w:val="0"/>
          <w:sz w:val="20"/>
          <w:szCs w:val="20"/>
          <w:lang w:eastAsia="pl-PL"/>
          <w14:ligatures w14:val="none"/>
        </w:rPr>
        <w:lastRenderedPageBreak/>
        <w:t>Sposób pobierania próbek do badania testem przesiewowym kasetkowym:</w:t>
      </w:r>
    </w:p>
    <w:p w14:paraId="6781099C" w14:textId="77777777" w:rsidR="003A515D" w:rsidRPr="003A515D" w:rsidRDefault="003A515D" w:rsidP="003A515D">
      <w:pPr>
        <w:suppressAutoHyphens/>
        <w:spacing w:after="0" w:line="276" w:lineRule="auto"/>
        <w:jc w:val="both"/>
        <w:rPr>
          <w:rFonts w:ascii="Calibri" w:eastAsia="Times New Roman" w:hAnsi="Calibri" w:cs="Calibri"/>
          <w:kern w:val="0"/>
          <w:sz w:val="20"/>
          <w:szCs w:val="20"/>
          <w:u w:val="single"/>
          <w:lang w:eastAsia="pl-PL"/>
          <w14:ligatures w14:val="none"/>
        </w:rPr>
      </w:pPr>
      <w:r w:rsidRPr="003A515D">
        <w:rPr>
          <w:rFonts w:eastAsia="Times New Roman" w:cs="Calibri"/>
          <w:kern w:val="0"/>
          <w:sz w:val="20"/>
          <w:szCs w:val="20"/>
          <w:u w:val="single"/>
          <w:lang w:eastAsia="pl-PL"/>
          <w14:ligatures w14:val="none"/>
        </w:rPr>
        <w:t xml:space="preserve">Krew pełna pobrana przez nakłucie opuszki palca. </w:t>
      </w:r>
    </w:p>
    <w:p w14:paraId="5C5AA6FF"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eastAsia="Times New Roman" w:cs="Calibri"/>
          <w:kern w:val="0"/>
          <w:sz w:val="20"/>
          <w:szCs w:val="20"/>
          <w:lang w:eastAsia="pl-PL"/>
          <w14:ligatures w14:val="none"/>
        </w:rPr>
        <w:t>Przed nakłuciem opuszki palca należy palec zdezynfekować, osuszyć i</w:t>
      </w:r>
      <w:r w:rsidRPr="003A515D" w:rsidDel="00230A6A">
        <w:rPr>
          <w:rFonts w:eastAsia="Times New Roman" w:cs="Calibri"/>
          <w:kern w:val="0"/>
          <w:sz w:val="20"/>
          <w:szCs w:val="20"/>
          <w:lang w:eastAsia="pl-PL"/>
          <w14:ligatures w14:val="none"/>
        </w:rPr>
        <w:t xml:space="preserve"> </w:t>
      </w:r>
      <w:r w:rsidRPr="003A515D">
        <w:rPr>
          <w:rFonts w:eastAsia="Times New Roman" w:cs="Calibri"/>
          <w:kern w:val="0"/>
          <w:sz w:val="20"/>
          <w:szCs w:val="20"/>
          <w:lang w:eastAsia="pl-PL"/>
          <w14:ligatures w14:val="none"/>
        </w:rPr>
        <w:t xml:space="preserve">ogrzać, ponieważ w zbyt zimnych tkankach przepływ krwi jest zmniejszony, przez co próbka krwi może być zbyt mała. Aby poprawić krążenie można umyć ręce ciepłą wodą lub delikatnie je masować od wnętrza dłoni do czubka palca. Można też przez chwilę trzymać rękę swobodnie opuszczoną. Najlepszym miejscem do pobierania krwi jest bok opuszki palca na wysokości paznokcia. Pierwszą kroplę krwi należy usunąć sterylnym gazikiem. </w:t>
      </w:r>
    </w:p>
    <w:p w14:paraId="1CC5721C"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eastAsia="Times New Roman" w:cs="Calibri"/>
          <w:kern w:val="0"/>
          <w:sz w:val="20"/>
          <w:szCs w:val="20"/>
          <w:lang w:eastAsia="pl-PL"/>
          <w14:ligatures w14:val="none"/>
        </w:rPr>
        <w:t>Do pobrania krwi należy używać kapilar z EDTA lub zakraplacza, a próbki powinny być zbadane niezwłocznie po pobraniu.</w:t>
      </w:r>
    </w:p>
    <w:p w14:paraId="5DB75E1B"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p>
    <w:p w14:paraId="5EA22C04" w14:textId="77777777" w:rsidR="003A515D" w:rsidRPr="003A515D" w:rsidRDefault="003A515D" w:rsidP="003A515D">
      <w:pPr>
        <w:spacing w:after="0" w:line="276" w:lineRule="auto"/>
        <w:jc w:val="both"/>
        <w:rPr>
          <w:rFonts w:ascii="Calibri" w:eastAsia="Times New Roman" w:hAnsi="Calibri" w:cs="Calibri"/>
          <w:b/>
          <w:kern w:val="0"/>
          <w:sz w:val="20"/>
          <w:szCs w:val="20"/>
          <w:lang w:eastAsia="pl-PL"/>
          <w14:ligatures w14:val="none"/>
        </w:rPr>
      </w:pPr>
      <w:r w:rsidRPr="003A515D">
        <w:rPr>
          <w:rFonts w:eastAsia="Times New Roman" w:cs="Calibri"/>
          <w:b/>
          <w:kern w:val="0"/>
          <w:sz w:val="20"/>
          <w:szCs w:val="20"/>
          <w:lang w:eastAsia="pl-PL"/>
          <w14:ligatures w14:val="none"/>
        </w:rPr>
        <w:t>Instrukcja wykonania oznaczenia:</w:t>
      </w:r>
    </w:p>
    <w:p w14:paraId="0E7F791C"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eastAsia="Times New Roman" w:cs="Calibri"/>
          <w:kern w:val="0"/>
          <w:sz w:val="20"/>
          <w:szCs w:val="20"/>
          <w:lang w:eastAsia="pl-PL"/>
          <w14:ligatures w14:val="none"/>
        </w:rPr>
        <w:t>Ogólne ograniczenia i środki ostrożności:</w:t>
      </w:r>
    </w:p>
    <w:p w14:paraId="4B55F0FA" w14:textId="77777777" w:rsidR="003A515D" w:rsidRPr="003A515D" w:rsidRDefault="003A515D" w:rsidP="00610536">
      <w:pPr>
        <w:numPr>
          <w:ilvl w:val="0"/>
          <w:numId w:val="151"/>
        </w:numPr>
        <w:suppressAutoHyphens/>
        <w:spacing w:after="0" w:line="276" w:lineRule="auto"/>
        <w:jc w:val="both"/>
        <w:rPr>
          <w:rFonts w:ascii="Calibri" w:eastAsia="Times New Roman" w:hAnsi="Calibri" w:cs="Calibri"/>
          <w:kern w:val="0"/>
          <w:sz w:val="20"/>
          <w:szCs w:val="20"/>
          <w:lang w:eastAsia="pl-PL"/>
          <w14:ligatures w14:val="none"/>
        </w:rPr>
      </w:pPr>
      <w:r w:rsidRPr="003A515D">
        <w:rPr>
          <w:rFonts w:eastAsia="Times New Roman" w:cs="Calibri"/>
          <w:kern w:val="0"/>
          <w:sz w:val="20"/>
          <w:szCs w:val="20"/>
          <w:lang w:eastAsia="pl-PL"/>
          <w14:ligatures w14:val="none"/>
        </w:rPr>
        <w:t>Przed użyciem doprowadzić wymagane odczynniki do temperatury pokojowej.</w:t>
      </w:r>
    </w:p>
    <w:p w14:paraId="3B0A7D70" w14:textId="77777777" w:rsidR="003A515D" w:rsidRPr="003A515D" w:rsidRDefault="003A515D" w:rsidP="00610536">
      <w:pPr>
        <w:numPr>
          <w:ilvl w:val="0"/>
          <w:numId w:val="151"/>
        </w:numPr>
        <w:suppressAutoHyphens/>
        <w:spacing w:after="0" w:line="276" w:lineRule="auto"/>
        <w:jc w:val="both"/>
        <w:rPr>
          <w:rFonts w:ascii="Calibri" w:eastAsia="Times New Roman" w:hAnsi="Calibri" w:cs="Calibri"/>
          <w:kern w:val="0"/>
          <w:sz w:val="20"/>
          <w:szCs w:val="20"/>
          <w:lang w:eastAsia="pl-PL"/>
          <w14:ligatures w14:val="none"/>
        </w:rPr>
      </w:pPr>
      <w:r w:rsidRPr="003A515D">
        <w:rPr>
          <w:rFonts w:eastAsia="Times New Roman" w:cs="Calibri"/>
          <w:kern w:val="0"/>
          <w:sz w:val="20"/>
          <w:szCs w:val="20"/>
          <w:lang w:eastAsia="pl-PL"/>
          <w14:ligatures w14:val="none"/>
        </w:rPr>
        <w:t>Nie zamieniać i nie mieszać odczynników pochodzących z różnych serii testów.</w:t>
      </w:r>
    </w:p>
    <w:p w14:paraId="1C7B0AA1" w14:textId="77777777" w:rsidR="003A515D" w:rsidRPr="003A515D" w:rsidRDefault="003A515D" w:rsidP="00610536">
      <w:pPr>
        <w:numPr>
          <w:ilvl w:val="0"/>
          <w:numId w:val="151"/>
        </w:numPr>
        <w:suppressAutoHyphens/>
        <w:spacing w:after="0" w:line="276" w:lineRule="auto"/>
        <w:jc w:val="both"/>
        <w:rPr>
          <w:rFonts w:ascii="Calibri" w:eastAsia="Times New Roman" w:hAnsi="Calibri" w:cs="Calibri"/>
          <w:kern w:val="0"/>
          <w:sz w:val="20"/>
          <w:szCs w:val="20"/>
          <w:lang w:eastAsia="pl-PL"/>
          <w14:ligatures w14:val="none"/>
        </w:rPr>
      </w:pPr>
      <w:r w:rsidRPr="003A515D">
        <w:rPr>
          <w:rFonts w:eastAsia="Times New Roman" w:cs="Calibri"/>
          <w:kern w:val="0"/>
          <w:sz w:val="20"/>
          <w:szCs w:val="20"/>
          <w:lang w:eastAsia="pl-PL"/>
          <w14:ligatures w14:val="none"/>
        </w:rPr>
        <w:t>Urządzenie testujące wyjąć z opakowania i umieścić na płaskiej, czystej powierzchni. Do momentu użycia, powinno być ono przechowywane w zapieczętowanym woreczku z osuszaczem.</w:t>
      </w:r>
    </w:p>
    <w:p w14:paraId="37538D44" w14:textId="77777777" w:rsidR="003A515D" w:rsidRPr="003A515D" w:rsidRDefault="003A515D" w:rsidP="00610536">
      <w:pPr>
        <w:numPr>
          <w:ilvl w:val="0"/>
          <w:numId w:val="151"/>
        </w:numPr>
        <w:suppressAutoHyphens/>
        <w:spacing w:after="0" w:line="276" w:lineRule="auto"/>
        <w:jc w:val="both"/>
        <w:rPr>
          <w:rFonts w:ascii="Calibri" w:eastAsia="Times New Roman" w:hAnsi="Calibri" w:cs="Calibri"/>
          <w:b/>
          <w:kern w:val="0"/>
          <w:sz w:val="20"/>
          <w:szCs w:val="20"/>
          <w:lang w:eastAsia="pl-PL"/>
          <w14:ligatures w14:val="none"/>
        </w:rPr>
      </w:pPr>
      <w:r w:rsidRPr="003A515D">
        <w:rPr>
          <w:rFonts w:eastAsia="Times New Roman" w:cs="Calibri"/>
          <w:kern w:val="0"/>
          <w:sz w:val="20"/>
          <w:szCs w:val="20"/>
          <w:lang w:eastAsia="pl-PL"/>
          <w14:ligatures w14:val="none"/>
        </w:rPr>
        <w:t>Podczas badania urządzenie testujące powinno stać na płaskiej i stabilnej powierzchni. Zabrania się wstrząsania urządzeniem testującym lub jego przenoszenia w trakcie przebiegu analizy, a także dotykania membrany chromatograficznej.</w:t>
      </w:r>
    </w:p>
    <w:p w14:paraId="1B5F4E2F" w14:textId="77777777" w:rsidR="003A515D" w:rsidRPr="003A515D" w:rsidRDefault="003A515D" w:rsidP="003A515D">
      <w:pPr>
        <w:spacing w:after="0" w:line="276" w:lineRule="auto"/>
        <w:jc w:val="both"/>
        <w:rPr>
          <w:rFonts w:ascii="Calibri" w:eastAsia="Times New Roman" w:hAnsi="Calibri" w:cs="Calibri"/>
          <w:b/>
          <w:kern w:val="0"/>
          <w:sz w:val="20"/>
          <w:szCs w:val="20"/>
          <w:lang w:eastAsia="pl-PL"/>
          <w14:ligatures w14:val="none"/>
        </w:rPr>
      </w:pPr>
      <w:r w:rsidRPr="003A515D">
        <w:rPr>
          <w:rFonts w:eastAsia="Times New Roman" w:cs="Calibri"/>
          <w:b/>
          <w:kern w:val="0"/>
          <w:sz w:val="20"/>
          <w:szCs w:val="20"/>
          <w:lang w:eastAsia="pl-PL"/>
          <w14:ligatures w14:val="none"/>
        </w:rPr>
        <w:t>Wykonanie oznaczenia:</w:t>
      </w:r>
    </w:p>
    <w:p w14:paraId="32472ACE" w14:textId="77777777" w:rsidR="003A515D" w:rsidRPr="003A515D" w:rsidRDefault="003A515D" w:rsidP="003A515D">
      <w:pPr>
        <w:spacing w:after="0" w:line="276" w:lineRule="auto"/>
        <w:jc w:val="both"/>
        <w:rPr>
          <w:rFonts w:eastAsia="Times New Roman" w:cs="Calibri"/>
          <w:kern w:val="0"/>
          <w:sz w:val="20"/>
          <w:szCs w:val="20"/>
          <w:lang w:eastAsia="pl-PL"/>
          <w14:ligatures w14:val="none"/>
        </w:rPr>
      </w:pPr>
      <w:r w:rsidRPr="003A515D">
        <w:rPr>
          <w:rFonts w:eastAsia="Times New Roman" w:cs="Calibri"/>
          <w:kern w:val="0"/>
          <w:sz w:val="20"/>
          <w:szCs w:val="20"/>
          <w:lang w:eastAsia="pl-PL"/>
          <w14:ligatures w14:val="none"/>
        </w:rPr>
        <w:t>Procedura może się różnić w zależności od zastosowanego testu, dlatego też przed jego wykonaniem należy zapoznać się z instrukcją wykonania badania.</w:t>
      </w:r>
    </w:p>
    <w:p w14:paraId="6F41F07B"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p>
    <w:p w14:paraId="4FB3A21B"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eastAsia="Times New Roman" w:cs="Calibri"/>
          <w:b/>
          <w:kern w:val="0"/>
          <w:sz w:val="20"/>
          <w:szCs w:val="20"/>
          <w:lang w:eastAsia="pl-PL"/>
          <w14:ligatures w14:val="none"/>
        </w:rPr>
        <w:t>Obowiązują następujące ogólne wytyczne dotyczące wykonania oznaczenia z krwi</w:t>
      </w:r>
      <w:r w:rsidRPr="003A515D">
        <w:rPr>
          <w:rFonts w:eastAsia="Times New Roman" w:cs="Calibri"/>
          <w:kern w:val="0"/>
          <w:sz w:val="20"/>
          <w:szCs w:val="20"/>
          <w:lang w:eastAsia="pl-PL"/>
          <w14:ligatures w14:val="none"/>
        </w:rPr>
        <w:t xml:space="preserve"> (w celu wykonania badania z surowicy/osocza, pełnej krwi należy zapoznać się z instrukcją wykonania badania):</w:t>
      </w:r>
    </w:p>
    <w:p w14:paraId="395ED6BA"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eastAsia="Times New Roman" w:cs="Calibri"/>
          <w:kern w:val="0"/>
          <w:sz w:val="20"/>
          <w:szCs w:val="20"/>
          <w:lang w:eastAsia="pl-PL"/>
          <w14:ligatures w14:val="none"/>
        </w:rPr>
        <w:t>1. Przy użyciu kapilary/zakraplacza przenieść podaną w instrukcji objętość/liczbę kropli krwi do studzienki (S) urządzenia testującego.</w:t>
      </w:r>
    </w:p>
    <w:p w14:paraId="06606D26"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eastAsia="Times New Roman" w:cs="Calibri"/>
          <w:kern w:val="0"/>
          <w:sz w:val="20"/>
          <w:szCs w:val="20"/>
          <w:lang w:eastAsia="pl-PL"/>
          <w14:ligatures w14:val="none"/>
        </w:rPr>
        <w:t>2. Nakropić bez pęcherzyków powietrza podaną w instrukcji objętość/liczbę kropli buforu do studzienki (S) urządzenia testującego.</w:t>
      </w:r>
    </w:p>
    <w:p w14:paraId="3C47FA89"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eastAsia="Times New Roman" w:cs="Calibri"/>
          <w:kern w:val="0"/>
          <w:sz w:val="20"/>
          <w:szCs w:val="20"/>
          <w:lang w:eastAsia="pl-PL"/>
          <w14:ligatures w14:val="none"/>
        </w:rPr>
        <w:t>3. Na urządzeniu testującym zapisać numer identyfikacyjny pacjenta i godzinę naniesienia próbki – należy stosować niezmywalne pisaki przeznaczone do pisania na śliskich powierzchniach.</w:t>
      </w:r>
    </w:p>
    <w:p w14:paraId="3063284C"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eastAsia="Times New Roman" w:cs="Calibri"/>
          <w:kern w:val="0"/>
          <w:sz w:val="20"/>
          <w:szCs w:val="20"/>
          <w:lang w:eastAsia="pl-PL"/>
          <w14:ligatures w14:val="none"/>
        </w:rPr>
        <w:t xml:space="preserve">4. Odczytać wynik po czasie podanym w instrukcji. </w:t>
      </w:r>
    </w:p>
    <w:p w14:paraId="670DACDF"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eastAsia="Times New Roman" w:cs="Calibri"/>
          <w:b/>
          <w:bCs/>
          <w:kern w:val="0"/>
          <w:sz w:val="20"/>
          <w:szCs w:val="20"/>
          <w:u w:val="double"/>
          <w:lang w:eastAsia="pl-PL"/>
          <w14:ligatures w14:val="none"/>
        </w:rPr>
        <w:t>Uwaga:</w:t>
      </w:r>
      <w:r w:rsidRPr="003A515D">
        <w:rPr>
          <w:rFonts w:eastAsia="Times New Roman" w:cs="Calibri"/>
          <w:kern w:val="0"/>
          <w:sz w:val="20"/>
          <w:szCs w:val="20"/>
          <w:lang w:eastAsia="pl-PL"/>
          <w14:ligatures w14:val="none"/>
        </w:rPr>
        <w:t xml:space="preserve"> Próbki dodatnie mogą być interpretowane przed upływem podanego czasu, jednak odczyt wyniku ujemnego powinien zawsze nastąpić po jego upływie.</w:t>
      </w:r>
    </w:p>
    <w:p w14:paraId="12ADC8DF" w14:textId="77777777" w:rsidR="003A515D" w:rsidRPr="003A515D" w:rsidRDefault="003A515D" w:rsidP="003A515D">
      <w:pPr>
        <w:spacing w:after="0" w:line="276" w:lineRule="auto"/>
        <w:jc w:val="both"/>
        <w:rPr>
          <w:rFonts w:eastAsia="Times New Roman" w:cs="Calibri"/>
          <w:kern w:val="0"/>
          <w:sz w:val="20"/>
          <w:szCs w:val="20"/>
          <w:lang w:eastAsia="pl-PL"/>
          <w14:ligatures w14:val="none"/>
        </w:rPr>
      </w:pPr>
      <w:r w:rsidRPr="003A515D">
        <w:rPr>
          <w:rFonts w:eastAsia="Times New Roman" w:cs="Calibri"/>
          <w:kern w:val="0"/>
          <w:sz w:val="20"/>
          <w:szCs w:val="20"/>
          <w:lang w:eastAsia="pl-PL"/>
          <w14:ligatures w14:val="none"/>
        </w:rPr>
        <w:t>Stabilność odczytu to maksymalny czas, po którym można interpretować wynik (podany w instrukcji wykonania badania). Po tym czasie wyniku nie wolno odczytywać.</w:t>
      </w:r>
    </w:p>
    <w:p w14:paraId="2FFFCF08" w14:textId="77777777" w:rsidR="003A515D" w:rsidRPr="003A515D" w:rsidRDefault="003A515D" w:rsidP="003A515D">
      <w:pPr>
        <w:suppressAutoHyphens/>
        <w:spacing w:after="0" w:line="276" w:lineRule="auto"/>
        <w:jc w:val="both"/>
        <w:rPr>
          <w:rFonts w:eastAsia="Times New Roman" w:cs="Calibri"/>
          <w:b/>
          <w:kern w:val="0"/>
          <w:sz w:val="20"/>
          <w:szCs w:val="20"/>
          <w:lang w:eastAsia="pl-PL"/>
          <w14:ligatures w14:val="none"/>
        </w:rPr>
      </w:pPr>
    </w:p>
    <w:p w14:paraId="03B62C58" w14:textId="77777777" w:rsidR="003A515D" w:rsidRPr="003A515D" w:rsidRDefault="003A515D" w:rsidP="003A515D">
      <w:pPr>
        <w:suppressAutoHyphens/>
        <w:spacing w:after="0" w:line="276" w:lineRule="auto"/>
        <w:jc w:val="both"/>
        <w:rPr>
          <w:rFonts w:ascii="Calibri" w:eastAsia="Times New Roman" w:hAnsi="Calibri" w:cs="Calibri"/>
          <w:b/>
          <w:kern w:val="0"/>
          <w:sz w:val="20"/>
          <w:szCs w:val="20"/>
          <w:lang w:eastAsia="pl-PL"/>
          <w14:ligatures w14:val="none"/>
        </w:rPr>
      </w:pPr>
      <w:r w:rsidRPr="003A515D">
        <w:rPr>
          <w:rFonts w:eastAsia="Times New Roman" w:cs="Calibri"/>
          <w:b/>
          <w:kern w:val="0"/>
          <w:sz w:val="20"/>
          <w:szCs w:val="20"/>
          <w:lang w:eastAsia="pl-PL"/>
          <w14:ligatures w14:val="none"/>
        </w:rPr>
        <w:t>Interpretacja wyników testów kasetkowych w kierunku HCV i kiły (TP)</w:t>
      </w:r>
    </w:p>
    <w:p w14:paraId="7ECFD58D"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eastAsia="Times New Roman" w:cs="Calibri"/>
          <w:kern w:val="0"/>
          <w:sz w:val="20"/>
          <w:szCs w:val="20"/>
          <w:lang w:eastAsia="pl-PL"/>
          <w14:ligatures w14:val="none"/>
        </w:rPr>
        <w:t xml:space="preserve">W zależności od zastosowanego testu interpretacja wyniku może się różnić, dlatego też przed wykonaniem testu należy zapoznać się z instrukcją. Testy składają się z części testowej i kontrolnej. Pojawienie się prążka </w:t>
      </w:r>
      <w:r w:rsidRPr="003A515D">
        <w:rPr>
          <w:rFonts w:eastAsia="Times New Roman" w:cs="Calibri"/>
          <w:kern w:val="0"/>
          <w:sz w:val="20"/>
          <w:szCs w:val="20"/>
          <w:lang w:eastAsia="pl-PL"/>
          <w14:ligatures w14:val="none"/>
        </w:rPr>
        <w:br/>
        <w:t>w części testowej (T) świadczy o reaktywności próbki. Brak prążka w miejscu testowym oznacza brak reaktywności próbki.</w:t>
      </w:r>
    </w:p>
    <w:p w14:paraId="06407B29"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eastAsia="Times New Roman" w:cs="Calibri"/>
          <w:kern w:val="0"/>
          <w:sz w:val="20"/>
          <w:szCs w:val="20"/>
          <w:lang w:eastAsia="pl-PL"/>
          <w14:ligatures w14:val="none"/>
        </w:rPr>
        <w:t xml:space="preserve">W części kontrolnej </w:t>
      </w:r>
      <w:r w:rsidRPr="003A515D">
        <w:rPr>
          <w:rFonts w:eastAsia="Times New Roman" w:cs="Calibri"/>
          <w:b/>
          <w:kern w:val="0"/>
          <w:sz w:val="20"/>
          <w:szCs w:val="20"/>
          <w:lang w:eastAsia="pl-PL"/>
          <w14:ligatures w14:val="none"/>
        </w:rPr>
        <w:t>ZAWSZE</w:t>
      </w:r>
      <w:r w:rsidRPr="003A515D">
        <w:rPr>
          <w:rFonts w:eastAsia="Times New Roman" w:cs="Calibri"/>
          <w:kern w:val="0"/>
          <w:sz w:val="20"/>
          <w:szCs w:val="20"/>
          <w:lang w:eastAsia="pl-PL"/>
          <w14:ligatures w14:val="none"/>
        </w:rPr>
        <w:t xml:space="preserve"> powinien pojawić się prążek. W przypadku niepojawienia się prążka wynik badania (zarówno reaktywny, jak i niereaktywny) jest nieważny i badanie należy powtórzyć nowym szybkim testem, z zachowaniem właściwej procedury postępowania.</w:t>
      </w:r>
    </w:p>
    <w:p w14:paraId="72C18DF6" w14:textId="77777777" w:rsidR="003A515D" w:rsidRPr="003A515D" w:rsidRDefault="003A515D" w:rsidP="003A515D">
      <w:pPr>
        <w:spacing w:after="0" w:line="276" w:lineRule="auto"/>
        <w:jc w:val="both"/>
        <w:rPr>
          <w:rFonts w:eastAsia="Times New Roman" w:cs="Calibri"/>
          <w:kern w:val="0"/>
          <w:sz w:val="20"/>
          <w:szCs w:val="20"/>
          <w:lang w:eastAsia="pl-PL"/>
          <w14:ligatures w14:val="none"/>
        </w:rPr>
      </w:pPr>
      <w:r w:rsidRPr="003A515D">
        <w:rPr>
          <w:rFonts w:eastAsia="Times New Roman" w:cs="Calibri"/>
          <w:kern w:val="0"/>
          <w:sz w:val="20"/>
          <w:szCs w:val="20"/>
          <w:lang w:eastAsia="pl-PL"/>
          <w14:ligatures w14:val="none"/>
        </w:rPr>
        <w:t>Najczęstsze przyczyny uzyskiwania wyników nieważnych to: wada urządzenia testującego, nieprawidłowa procedura postępowania, zbyt mała objętość próbki, niekompletna migracja materiału badanego, obecność fibryny.</w:t>
      </w:r>
    </w:p>
    <w:p w14:paraId="06700DCF" w14:textId="77777777" w:rsidR="003A515D" w:rsidRPr="003A515D" w:rsidRDefault="003A515D" w:rsidP="003A515D">
      <w:pPr>
        <w:numPr>
          <w:ilvl w:val="0"/>
          <w:numId w:val="74"/>
        </w:numPr>
        <w:suppressAutoHyphens/>
        <w:spacing w:after="200" w:line="276" w:lineRule="auto"/>
        <w:contextualSpacing/>
        <w:jc w:val="both"/>
        <w:rPr>
          <w:rFonts w:ascii="Calibri" w:eastAsia="Calibri" w:hAnsi="Calibri" w:cs="Calibri"/>
          <w:color w:val="000000"/>
          <w:kern w:val="0"/>
          <w:sz w:val="20"/>
          <w:szCs w:val="20"/>
          <w:lang w:eastAsia="pl-PL"/>
          <w14:ligatures w14:val="none"/>
        </w:rPr>
      </w:pPr>
      <w:r w:rsidRPr="003A515D">
        <w:rPr>
          <w:rFonts w:eastAsia="Calibri" w:cs="Calibri"/>
          <w:kern w:val="0"/>
          <w:sz w:val="20"/>
          <w:szCs w:val="20"/>
          <w:lang w:eastAsia="pl-PL"/>
          <w14:ligatures w14:val="none"/>
        </w:rPr>
        <w:t xml:space="preserve">W przypadku otrzymania w teście przesiewowym wyniku reaktywnego (dodatniego) w kierunku </w:t>
      </w:r>
      <w:r w:rsidRPr="003A515D">
        <w:rPr>
          <w:rFonts w:eastAsia="Calibri" w:cs="Calibri"/>
          <w:b/>
          <w:bCs/>
          <w:kern w:val="0"/>
          <w:sz w:val="20"/>
          <w:szCs w:val="20"/>
          <w:u w:val="single"/>
          <w:lang w:eastAsia="pl-PL"/>
          <w14:ligatures w14:val="none"/>
        </w:rPr>
        <w:t>HCV</w:t>
      </w:r>
      <w:r w:rsidRPr="003A515D">
        <w:rPr>
          <w:rFonts w:eastAsia="Calibri" w:cs="Calibri"/>
          <w:kern w:val="0"/>
          <w:sz w:val="20"/>
          <w:szCs w:val="20"/>
          <w:lang w:eastAsia="pl-PL"/>
          <w14:ligatures w14:val="none"/>
        </w:rPr>
        <w:t xml:space="preserve"> należy poinformować klienta o konieczności wykonania dalszej, pogłębionej diagnostyki oraz </w:t>
      </w:r>
      <w:r w:rsidRPr="003A515D">
        <w:rPr>
          <w:rFonts w:eastAsia="Calibri" w:cs="Calibri"/>
          <w:kern w:val="0"/>
          <w:sz w:val="20"/>
          <w:szCs w:val="20"/>
          <w:lang w:eastAsia="pl-PL"/>
          <w14:ligatures w14:val="none"/>
        </w:rPr>
        <w:lastRenderedPageBreak/>
        <w:t xml:space="preserve">o możliwości podjęcia leczenia. </w:t>
      </w:r>
      <w:r w:rsidRPr="003A515D">
        <w:rPr>
          <w:rFonts w:eastAsia="Calibri" w:cs="Calibri"/>
          <w:b/>
          <w:bCs/>
          <w:kern w:val="0"/>
          <w:sz w:val="20"/>
          <w:szCs w:val="20"/>
          <w:u w:val="single"/>
          <w:lang w:eastAsia="pl-PL"/>
          <w14:ligatures w14:val="none"/>
        </w:rPr>
        <w:t xml:space="preserve">W tym celu należy Pacjenta skierować </w:t>
      </w:r>
      <w:r w:rsidRPr="003A515D">
        <w:rPr>
          <w:rFonts w:eastAsia="Calibri" w:cs="Calibri"/>
          <w:b/>
          <w:bCs/>
          <w:color w:val="000000"/>
          <w:kern w:val="0"/>
          <w:sz w:val="20"/>
          <w:szCs w:val="20"/>
          <w:u w:val="single"/>
          <w:lang w:eastAsia="pl-PL"/>
          <w14:ligatures w14:val="none"/>
        </w:rPr>
        <w:t>do lekarza POZ</w:t>
      </w:r>
      <w:r w:rsidRPr="003A515D">
        <w:rPr>
          <w:rFonts w:eastAsia="Calibri" w:cs="Calibri"/>
          <w:color w:val="000000"/>
          <w:kern w:val="0"/>
          <w:sz w:val="20"/>
          <w:szCs w:val="20"/>
          <w:lang w:eastAsia="pl-PL"/>
          <w14:ligatures w14:val="none"/>
        </w:rPr>
        <w:t>, który zleci ponowne wykonanie testu przesiewowego oraz wyda skierowanie do odpowiedniej/właściwej Poradni Chorób Zakaźnych.</w:t>
      </w:r>
    </w:p>
    <w:p w14:paraId="13CE5FFF" w14:textId="3446A10D" w:rsidR="003A515D" w:rsidRPr="003A515D" w:rsidRDefault="003A515D" w:rsidP="003A515D">
      <w:pPr>
        <w:numPr>
          <w:ilvl w:val="0"/>
          <w:numId w:val="74"/>
        </w:numPr>
        <w:suppressAutoHyphens/>
        <w:spacing w:after="200" w:line="276" w:lineRule="auto"/>
        <w:contextualSpacing/>
        <w:jc w:val="both"/>
        <w:rPr>
          <w:rFonts w:ascii="Calibri" w:eastAsia="Calibri" w:hAnsi="Calibri" w:cs="Calibri"/>
          <w:kern w:val="0"/>
          <w:sz w:val="20"/>
          <w:szCs w:val="20"/>
          <w:lang w:eastAsia="pl-PL"/>
          <w14:ligatures w14:val="none"/>
        </w:rPr>
      </w:pPr>
      <w:r w:rsidRPr="003A515D">
        <w:rPr>
          <w:rFonts w:eastAsia="Calibri" w:cs="Calibri"/>
          <w:kern w:val="0"/>
          <w:sz w:val="20"/>
          <w:szCs w:val="20"/>
          <w:lang w:eastAsia="pl-PL"/>
          <w14:ligatures w14:val="none"/>
        </w:rPr>
        <w:t xml:space="preserve">W przypadku otrzymania w teście przesiewowym wyniku reaktywnego w kierunku </w:t>
      </w:r>
      <w:r w:rsidRPr="003A515D">
        <w:rPr>
          <w:rFonts w:eastAsia="Calibri" w:cs="Calibri"/>
          <w:b/>
          <w:bCs/>
          <w:kern w:val="0"/>
          <w:sz w:val="20"/>
          <w:szCs w:val="20"/>
          <w:u w:val="single"/>
          <w:lang w:eastAsia="pl-PL"/>
          <w14:ligatures w14:val="none"/>
        </w:rPr>
        <w:t>kiły</w:t>
      </w:r>
      <w:r w:rsidRPr="003A515D">
        <w:rPr>
          <w:rFonts w:eastAsia="Calibri" w:cs="Calibri"/>
          <w:kern w:val="0"/>
          <w:sz w:val="20"/>
          <w:szCs w:val="20"/>
          <w:lang w:eastAsia="pl-PL"/>
          <w14:ligatures w14:val="none"/>
        </w:rPr>
        <w:t xml:space="preserve"> należy poinformować pacjenta o konieczności wykonania dalszej, pogłębionej diagnostyki, tj. wykonania testu </w:t>
      </w:r>
      <w:r w:rsidRPr="003A515D">
        <w:rPr>
          <w:rFonts w:eastAsia="Times New Roman" w:cs="Calibri"/>
          <w:kern w:val="0"/>
          <w:sz w:val="20"/>
          <w:szCs w:val="20"/>
          <w:lang w:eastAsia="pl-PL"/>
          <w14:ligatures w14:val="none"/>
        </w:rPr>
        <w:t>potwierdzenia</w:t>
      </w:r>
      <w:r w:rsidRPr="003A515D">
        <w:rPr>
          <w:rFonts w:eastAsia="Calibri" w:cs="Calibri"/>
          <w:kern w:val="0"/>
          <w:sz w:val="20"/>
          <w:szCs w:val="20"/>
          <w:lang w:eastAsia="pl-PL"/>
          <w14:ligatures w14:val="none"/>
        </w:rPr>
        <w:t xml:space="preserve"> oraz o możliwości podjęcia leczenia. </w:t>
      </w:r>
      <w:r w:rsidRPr="003A515D">
        <w:rPr>
          <w:rFonts w:eastAsia="Calibri" w:cs="Calibri"/>
          <w:b/>
          <w:bCs/>
          <w:kern w:val="0"/>
          <w:sz w:val="20"/>
          <w:szCs w:val="20"/>
          <w:u w:val="single"/>
          <w:lang w:eastAsia="pl-PL"/>
          <w14:ligatures w14:val="none"/>
        </w:rPr>
        <w:t>W tym celu należy pacjenta skierować do poradni dermatologiczno-wenerologicznej, których adresy są dostępne w PKD</w:t>
      </w:r>
      <w:r w:rsidR="00C43E41">
        <w:rPr>
          <w:rFonts w:eastAsia="Calibri" w:cs="Calibri"/>
          <w:b/>
          <w:bCs/>
          <w:kern w:val="0"/>
          <w:sz w:val="20"/>
          <w:szCs w:val="20"/>
          <w:u w:val="single"/>
          <w:lang w:eastAsia="pl-PL"/>
          <w14:ligatures w14:val="none"/>
        </w:rPr>
        <w:t xml:space="preserve"> </w:t>
      </w:r>
      <w:r w:rsidRPr="003A515D">
        <w:rPr>
          <w:rFonts w:eastAsia="Calibri" w:cs="Calibri"/>
          <w:kern w:val="0"/>
          <w:sz w:val="20"/>
          <w:szCs w:val="20"/>
          <w:lang w:eastAsia="pl-PL"/>
          <w14:ligatures w14:val="none"/>
        </w:rPr>
        <w:t xml:space="preserve">(rekomendowane poradnie na terenie każdego województwa). </w:t>
      </w:r>
      <w:r w:rsidRPr="003A515D">
        <w:rPr>
          <w:rFonts w:eastAsia="Times New Roman" w:cs="Calibri"/>
          <w:kern w:val="0"/>
          <w:sz w:val="20"/>
          <w:szCs w:val="20"/>
          <w:lang w:eastAsia="pl-PL"/>
          <w14:ligatures w14:val="none"/>
        </w:rPr>
        <w:t>Pacjenci mogą również korzystać z opieki w każdej innej poradni dermatologiczno-wenerologicznej.</w:t>
      </w:r>
    </w:p>
    <w:p w14:paraId="6F456A0A" w14:textId="77777777" w:rsidR="003A515D" w:rsidRPr="003A515D" w:rsidRDefault="003A515D" w:rsidP="003A515D">
      <w:pPr>
        <w:spacing w:after="0" w:line="276" w:lineRule="auto"/>
        <w:jc w:val="both"/>
        <w:rPr>
          <w:rFonts w:eastAsia="Times New Roman" w:cs="Calibri"/>
          <w:kern w:val="0"/>
          <w:sz w:val="20"/>
          <w:szCs w:val="20"/>
          <w:lang w:eastAsia="pl-PL"/>
          <w14:ligatures w14:val="none"/>
        </w:rPr>
      </w:pPr>
      <w:r w:rsidRPr="003A515D">
        <w:rPr>
          <w:rFonts w:eastAsia="Times New Roman" w:cs="Calibri"/>
          <w:b/>
          <w:bCs/>
          <w:kern w:val="0"/>
          <w:sz w:val="20"/>
          <w:szCs w:val="20"/>
          <w:u w:val="double"/>
          <w:lang w:eastAsia="pl-PL"/>
          <w14:ligatures w14:val="none"/>
        </w:rPr>
        <w:t>Uwaga:</w:t>
      </w:r>
      <w:r w:rsidRPr="003A515D">
        <w:rPr>
          <w:rFonts w:eastAsia="Times New Roman" w:cs="Calibri"/>
          <w:kern w:val="0"/>
          <w:sz w:val="20"/>
          <w:szCs w:val="20"/>
          <w:lang w:eastAsia="pl-PL"/>
          <w14:ligatures w14:val="none"/>
        </w:rPr>
        <w:t xml:space="preserve"> Do Poradni wenerologicznych nie jest wymagane skierowanie z POZ.</w:t>
      </w:r>
    </w:p>
    <w:p w14:paraId="5501E882"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p>
    <w:tbl>
      <w:tblPr>
        <w:tblW w:w="9062" w:type="dxa"/>
        <w:tblLayout w:type="fixed"/>
        <w:tblLook w:val="00A0" w:firstRow="1" w:lastRow="0" w:firstColumn="1" w:lastColumn="0" w:noHBand="0" w:noVBand="0"/>
      </w:tblPr>
      <w:tblGrid>
        <w:gridCol w:w="9062"/>
      </w:tblGrid>
      <w:tr w:rsidR="003A515D" w:rsidRPr="003A515D" w14:paraId="03780CBA" w14:textId="77777777" w:rsidTr="00055296">
        <w:tc>
          <w:tcPr>
            <w:tcW w:w="9062" w:type="dxa"/>
            <w:tcBorders>
              <w:top w:val="single" w:sz="4" w:space="0" w:color="000000"/>
              <w:left w:val="single" w:sz="4" w:space="0" w:color="000000"/>
              <w:bottom w:val="single" w:sz="4" w:space="0" w:color="000000"/>
              <w:right w:val="single" w:sz="4" w:space="0" w:color="000000"/>
            </w:tcBorders>
          </w:tcPr>
          <w:p w14:paraId="4541AC33"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eastAsia="Times New Roman" w:cs="Calibri"/>
                <w:kern w:val="0"/>
                <w:sz w:val="20"/>
                <w:szCs w:val="20"/>
                <w:lang w:eastAsia="pl-PL"/>
                <w14:ligatures w14:val="none"/>
              </w:rPr>
              <w:t>Interpretacja wyników – zarówno ujemnego testu, jak i dodatniego – powinna opierać się na całościowej ocenie klinicznej i wynikach innych badań, zgodnie z rekomendacjami dotyczącymi diagnostyki zakażeń HCV i kiłą. Klienta, u którego wynik badania przesiewowego testem był reaktywny, należy poinformować o konieczności wykonania dalszej, pogłębionej diagnostyki oraz o możliwości podjęcia leczenia.</w:t>
            </w:r>
          </w:p>
        </w:tc>
      </w:tr>
    </w:tbl>
    <w:p w14:paraId="2F8CFA23" w14:textId="77777777" w:rsidR="003A515D" w:rsidRPr="003A515D" w:rsidRDefault="003A515D" w:rsidP="003A515D">
      <w:pPr>
        <w:spacing w:after="120" w:line="240" w:lineRule="auto"/>
        <w:rPr>
          <w:rFonts w:eastAsia="Times New Roman" w:cs="Calibri"/>
          <w:b/>
          <w:kern w:val="0"/>
          <w:sz w:val="20"/>
          <w:szCs w:val="20"/>
          <w:lang w:eastAsia="pl-PL"/>
          <w14:ligatures w14:val="none"/>
        </w:rPr>
      </w:pPr>
    </w:p>
    <w:p w14:paraId="0EA1511E" w14:textId="77777777" w:rsidR="003A515D" w:rsidRPr="003A515D" w:rsidRDefault="003A515D" w:rsidP="003A515D">
      <w:pPr>
        <w:spacing w:after="120" w:line="240" w:lineRule="auto"/>
        <w:rPr>
          <w:rFonts w:ascii="Calibri" w:eastAsia="Times New Roman" w:hAnsi="Calibri" w:cs="Calibri"/>
          <w:b/>
          <w:kern w:val="0"/>
          <w:sz w:val="20"/>
          <w:szCs w:val="20"/>
          <w:lang w:eastAsia="pl-PL"/>
          <w14:ligatures w14:val="none"/>
        </w:rPr>
      </w:pPr>
      <w:r w:rsidRPr="003A515D">
        <w:rPr>
          <w:rFonts w:eastAsia="Times New Roman" w:cs="Calibri"/>
          <w:b/>
          <w:kern w:val="0"/>
          <w:sz w:val="20"/>
          <w:szCs w:val="20"/>
          <w:lang w:eastAsia="pl-PL"/>
          <w14:ligatures w14:val="none"/>
        </w:rPr>
        <w:t>Schemat nr 3. Procedura diagnostyczna obowiązująca w PKD dotycząca badania przesiewowego (</w:t>
      </w:r>
      <w:proofErr w:type="spellStart"/>
      <w:r w:rsidRPr="003A515D">
        <w:rPr>
          <w:rFonts w:eastAsia="Times New Roman" w:cs="Calibri"/>
          <w:b/>
          <w:kern w:val="0"/>
          <w:sz w:val="20"/>
          <w:szCs w:val="20"/>
          <w:lang w:eastAsia="pl-PL"/>
          <w14:ligatures w14:val="none"/>
        </w:rPr>
        <w:t>screeningowego</w:t>
      </w:r>
      <w:proofErr w:type="spellEnd"/>
      <w:r w:rsidRPr="003A515D">
        <w:rPr>
          <w:rFonts w:eastAsia="Times New Roman" w:cs="Calibri"/>
          <w:b/>
          <w:kern w:val="0"/>
          <w:sz w:val="20"/>
          <w:szCs w:val="20"/>
          <w:lang w:eastAsia="pl-PL"/>
          <w14:ligatures w14:val="none"/>
        </w:rPr>
        <w:t xml:space="preserve">) w kierunku kiły i HCV </w:t>
      </w:r>
    </w:p>
    <w:p w14:paraId="5DB1A4D8" w14:textId="77777777" w:rsidR="003A515D" w:rsidRPr="003A515D" w:rsidRDefault="003A515D" w:rsidP="003A515D">
      <w:pPr>
        <w:spacing w:after="120" w:line="240" w:lineRule="auto"/>
        <w:rPr>
          <w:rFonts w:ascii="Calibri" w:eastAsia="Times New Roman" w:hAnsi="Calibri" w:cs="Calibri"/>
          <w:b/>
          <w:kern w:val="0"/>
          <w:sz w:val="20"/>
          <w:szCs w:val="20"/>
          <w:lang w:eastAsia="pl-PL"/>
          <w14:ligatures w14:val="none"/>
        </w:rPr>
      </w:pPr>
      <w:r w:rsidRPr="003A515D">
        <w:rPr>
          <w:rFonts w:eastAsia="Times New Roman" w:cs="Calibri"/>
          <w:b/>
          <w:noProof/>
          <w:kern w:val="0"/>
          <w:sz w:val="20"/>
          <w:szCs w:val="20"/>
          <w:lang w:eastAsia="pl-PL"/>
          <w14:ligatures w14:val="none"/>
        </w:rPr>
        <mc:AlternateContent>
          <mc:Choice Requires="wps">
            <w:drawing>
              <wp:anchor distT="10160" distB="8890" distL="9525" distR="9525" simplePos="0" relativeHeight="251765760" behindDoc="0" locked="0" layoutInCell="0" allowOverlap="1" wp14:anchorId="1AE6A913" wp14:editId="1DF10802">
                <wp:simplePos x="0" y="0"/>
                <wp:positionH relativeFrom="margin">
                  <wp:posOffset>8890</wp:posOffset>
                </wp:positionH>
                <wp:positionV relativeFrom="paragraph">
                  <wp:posOffset>196216</wp:posOffset>
                </wp:positionV>
                <wp:extent cx="1374140" cy="485140"/>
                <wp:effectExtent l="0" t="0" r="16510" b="10160"/>
                <wp:wrapNone/>
                <wp:docPr id="287823944" name="Ramka43"/>
                <wp:cNvGraphicFramePr/>
                <a:graphic xmlns:a="http://schemas.openxmlformats.org/drawingml/2006/main">
                  <a:graphicData uri="http://schemas.microsoft.com/office/word/2010/wordprocessingShape">
                    <wps:wsp>
                      <wps:cNvSpPr/>
                      <wps:spPr>
                        <a:xfrm>
                          <a:off x="0" y="0"/>
                          <a:ext cx="1374140" cy="485140"/>
                        </a:xfrm>
                        <a:prstGeom prst="rect">
                          <a:avLst/>
                        </a:prstGeom>
                        <a:solidFill>
                          <a:srgbClr val="FFFFFF"/>
                        </a:solidFill>
                        <a:ln w="19050">
                          <a:solidFill>
                            <a:srgbClr val="F79646"/>
                          </a:solidFill>
                          <a:round/>
                        </a:ln>
                        <a:effectLst/>
                      </wps:spPr>
                      <wps:txbx>
                        <w:txbxContent>
                          <w:p w14:paraId="5C6FC909" w14:textId="77777777" w:rsidR="003A515D" w:rsidRDefault="003A515D" w:rsidP="003A515D">
                            <w:pPr>
                              <w:pStyle w:val="NormalnyWeb"/>
                              <w:jc w:val="center"/>
                              <w:rPr>
                                <w:rFonts w:ascii="Calibri" w:hAnsi="Calibri"/>
                                <w:color w:val="000000"/>
                                <w:sz w:val="18"/>
                                <w:szCs w:val="18"/>
                              </w:rPr>
                            </w:pPr>
                            <w:r>
                              <w:rPr>
                                <w:rFonts w:ascii="Calibri" w:hAnsi="Calibri"/>
                                <w:color w:val="000000"/>
                                <w:sz w:val="18"/>
                                <w:szCs w:val="18"/>
                              </w:rPr>
                              <w:t>Test przesiewowy w kierunku kiły i HCV</w:t>
                            </w:r>
                          </w:p>
                          <w:p w14:paraId="47805435" w14:textId="77777777" w:rsidR="003A515D" w:rsidRDefault="003A515D" w:rsidP="003A515D">
                            <w:pPr>
                              <w:pStyle w:val="NormalnyWeb"/>
                              <w:spacing w:after="0"/>
                              <w:jc w:val="center"/>
                              <w:rPr>
                                <w:color w:val="000000"/>
                              </w:rPr>
                            </w:pPr>
                          </w:p>
                        </w:txbxContent>
                      </wps:txbx>
                      <wps:bodyPr wrap="square" anchor="t">
                        <a:noAutofit/>
                      </wps:bodyPr>
                    </wps:wsp>
                  </a:graphicData>
                </a:graphic>
                <wp14:sizeRelV relativeFrom="margin">
                  <wp14:pctHeight>0</wp14:pctHeight>
                </wp14:sizeRelV>
              </wp:anchor>
            </w:drawing>
          </mc:Choice>
          <mc:Fallback>
            <w:pict>
              <v:rect w14:anchorId="1AE6A913" id="_x0000_s1085" style="position:absolute;margin-left:.7pt;margin-top:15.45pt;width:108.2pt;height:38.2pt;z-index:251765760;visibility:visible;mso-wrap-style:square;mso-height-percent:0;mso-wrap-distance-left:.75pt;mso-wrap-distance-top:.8pt;mso-wrap-distance-right:.75pt;mso-wrap-distance-bottom:.7pt;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" o:allowincell="f" strokecolor="#f79646" strokeweight="1.5pt">
                <v:stroke joinstyle="round"/>
                <v:textbox>
                  <w:txbxContent>
                    <w:p w14:paraId="5C6FC909" w14:textId="77777777" w:rsidR="003A515D" w:rsidRDefault="003A515D" w:rsidP="003A515D">
                      <w:pPr>
                        <w:pStyle w:val="NormalnyWeb"/>
                        <w:jc w:val="center"/>
                        <w:rPr>
                          <w:rFonts w:ascii="Calibri" w:hAnsi="Calibri"/>
                          <w:color w:val="000000"/>
                          <w:sz w:val="18"/>
                          <w:szCs w:val="18"/>
                        </w:rPr>
                      </w:pPr>
                      <w:r>
                        <w:rPr>
                          <w:rFonts w:ascii="Calibri" w:hAnsi="Calibri"/>
                          <w:color w:val="000000"/>
                          <w:sz w:val="18"/>
                          <w:szCs w:val="18"/>
                        </w:rPr>
                        <w:t>Test przesiewowy w kierunku kiły i HCV</w:t>
                      </w:r>
                    </w:p>
                    <w:p w14:paraId="47805435" w14:textId="77777777" w:rsidR="003A515D" w:rsidRDefault="003A515D" w:rsidP="003A515D">
                      <w:pPr>
                        <w:pStyle w:val="NormalnyWeb"/>
                        <w:spacing w:after="0"/>
                        <w:jc w:val="center"/>
                        <w:rPr>
                          <w:color w:val="000000"/>
                        </w:rPr>
                      </w:pPr>
                    </w:p>
                  </w:txbxContent>
                </v:textbox>
                <w10:wrap anchorx="margin"/>
              </v:rect>
            </w:pict>
          </mc:Fallback>
        </mc:AlternateContent>
      </w:r>
    </w:p>
    <w:p w14:paraId="030DCE1C"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p>
    <w:p w14:paraId="43A8C144" w14:textId="77777777" w:rsidR="003A515D" w:rsidRPr="003A515D" w:rsidRDefault="003A515D" w:rsidP="003A515D">
      <w:pPr>
        <w:spacing w:after="120" w:line="240" w:lineRule="auto"/>
        <w:rPr>
          <w:rFonts w:ascii="Calibri" w:eastAsia="Times New Roman" w:hAnsi="Calibri" w:cs="Calibri"/>
          <w:b/>
          <w:kern w:val="0"/>
          <w:sz w:val="18"/>
          <w:szCs w:val="18"/>
          <w:lang w:eastAsia="pl-PL"/>
          <w14:ligatures w14:val="none"/>
        </w:rPr>
      </w:pPr>
      <w:r w:rsidRPr="003A515D">
        <w:rPr>
          <w:rFonts w:eastAsia="Times New Roman" w:cs="Calibri"/>
          <w:b/>
          <w:noProof/>
          <w:kern w:val="0"/>
          <w:sz w:val="18"/>
          <w:szCs w:val="18"/>
          <w:lang w:eastAsia="pl-PL"/>
          <w14:ligatures w14:val="none"/>
        </w:rPr>
        <mc:AlternateContent>
          <mc:Choice Requires="wps">
            <w:drawing>
              <wp:anchor distT="9525" distB="45085" distL="635" distR="0" simplePos="0" relativeHeight="251770880" behindDoc="0" locked="0" layoutInCell="1" allowOverlap="1" wp14:anchorId="42CD00DB" wp14:editId="4DA69A04">
                <wp:simplePos x="0" y="0"/>
                <wp:positionH relativeFrom="column">
                  <wp:posOffset>1764030</wp:posOffset>
                </wp:positionH>
                <wp:positionV relativeFrom="paragraph">
                  <wp:posOffset>1127125</wp:posOffset>
                </wp:positionV>
                <wp:extent cx="771525" cy="278130"/>
                <wp:effectExtent l="635" t="9525" r="0" b="45085"/>
                <wp:wrapNone/>
                <wp:docPr id="1312044695" name="Łącznik: łamany 370"/>
                <wp:cNvGraphicFramePr/>
                <a:graphic xmlns:a="http://schemas.openxmlformats.org/drawingml/2006/main">
                  <a:graphicData uri="http://schemas.microsoft.com/office/word/2010/wordprocessingShape">
                    <wps:wsp>
                      <wps:cNvCnPr/>
                      <wps:spPr>
                        <a:xfrm>
                          <a:off x="0" y="0"/>
                          <a:ext cx="771480" cy="278280"/>
                        </a:xfrm>
                        <a:prstGeom prst="bentConnector3">
                          <a:avLst>
                            <a:gd name="adj1" fmla="val 10800"/>
                          </a:avLst>
                        </a:prstGeom>
                        <a:noFill/>
                        <a:ln w="19080">
                          <a:solidFill>
                            <a:srgbClr val="F69240"/>
                          </a:solidFill>
                          <a:miter/>
                          <a:tailEnd type="arrow" w="med" len="med"/>
                        </a:ln>
                        <a:effectLst/>
                      </wps:spPr>
                      <wps:bodyPr/>
                    </wps:wsp>
                  </a:graphicData>
                </a:graphic>
              </wp:anchor>
            </w:drawing>
          </mc:Choice>
          <mc:Fallback>
            <w:pict>
              <v:shape w14:anchorId="112FF7A1" id="Łącznik: łamany 370" o:spid="_x0000_s1026" type="#_x0000_t34" style="position:absolute;margin-left:138.9pt;margin-top:88.75pt;width:60.75pt;height:21.9pt;z-index:251770880;visibility:visible;mso-wrap-style:square;mso-wrap-distance-left:.05pt;mso-wrap-distance-top:.75pt;mso-wrap-distance-right:0;mso-wrap-distance-bottom:3.5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" adj="2333" strokecolor="#f69240" strokeweight=".53mm">
                <v:stroke endarrow="open"/>
              </v:shape>
            </w:pict>
          </mc:Fallback>
        </mc:AlternateContent>
      </w:r>
    </w:p>
    <w:p w14:paraId="3C0B3748" w14:textId="77777777" w:rsidR="003A515D" w:rsidRPr="003A515D" w:rsidRDefault="003A515D" w:rsidP="003A515D">
      <w:pPr>
        <w:spacing w:after="120" w:line="240" w:lineRule="auto"/>
        <w:jc w:val="both"/>
        <w:rPr>
          <w:rFonts w:ascii="Calibri" w:eastAsia="Times New Roman" w:hAnsi="Calibri" w:cs="Calibri"/>
          <w:kern w:val="0"/>
          <w:sz w:val="18"/>
          <w:szCs w:val="18"/>
          <w:lang w:eastAsia="pl-PL"/>
          <w14:ligatures w14:val="none"/>
        </w:rPr>
      </w:pPr>
    </w:p>
    <w:p w14:paraId="15548D04" w14:textId="77777777" w:rsidR="003A515D" w:rsidRPr="003A515D" w:rsidRDefault="003A515D" w:rsidP="003A515D">
      <w:pPr>
        <w:spacing w:after="120" w:line="240" w:lineRule="auto"/>
        <w:rPr>
          <w:rFonts w:ascii="Calibri" w:eastAsia="Times New Roman" w:hAnsi="Calibri" w:cs="Calibri"/>
          <w:b/>
          <w:kern w:val="0"/>
          <w:sz w:val="18"/>
          <w:szCs w:val="18"/>
          <w:lang w:eastAsia="pl-PL"/>
          <w14:ligatures w14:val="none"/>
        </w:rPr>
      </w:pPr>
      <w:r w:rsidRPr="003A515D">
        <w:rPr>
          <w:rFonts w:eastAsia="Times New Roman" w:cs="Calibri"/>
          <w:b/>
          <w:noProof/>
          <w:kern w:val="0"/>
          <w:sz w:val="18"/>
          <w:szCs w:val="18"/>
          <w:lang w:eastAsia="pl-PL"/>
          <w14:ligatures w14:val="none"/>
        </w:rPr>
        <mc:AlternateContent>
          <mc:Choice Requires="wps">
            <w:drawing>
              <wp:anchor distT="0" distB="635" distL="49530" distR="49530" simplePos="0" relativeHeight="251768832" behindDoc="0" locked="0" layoutInCell="1" allowOverlap="1" wp14:anchorId="0B6F57BC" wp14:editId="49857753">
                <wp:simplePos x="0" y="0"/>
                <wp:positionH relativeFrom="column">
                  <wp:posOffset>909639</wp:posOffset>
                </wp:positionH>
                <wp:positionV relativeFrom="paragraph">
                  <wp:posOffset>26987</wp:posOffset>
                </wp:positionV>
                <wp:extent cx="368300" cy="635"/>
                <wp:effectExtent l="49530" t="0" r="49530" b="635"/>
                <wp:wrapNone/>
                <wp:docPr id="1520371376" name="Łącznik: łamany 368"/>
                <wp:cNvGraphicFramePr/>
                <a:graphic xmlns:a="http://schemas.openxmlformats.org/drawingml/2006/main">
                  <a:graphicData uri="http://schemas.microsoft.com/office/word/2010/wordprocessingShape">
                    <wps:wsp>
                      <wps:cNvCnPr/>
                      <wps:spPr>
                        <a:xfrm rot="16200000" flipH="1">
                          <a:off x="0" y="0"/>
                          <a:ext cx="368300" cy="635"/>
                        </a:xfrm>
                        <a:prstGeom prst="bentConnector3">
                          <a:avLst>
                            <a:gd name="adj1" fmla="val 10800"/>
                          </a:avLst>
                        </a:prstGeom>
                        <a:noFill/>
                        <a:ln w="28440">
                          <a:solidFill>
                            <a:srgbClr val="F69240"/>
                          </a:solidFill>
                          <a:miter/>
                          <a:tailEnd type="arrow" w="med" len="med"/>
                        </a:ln>
                        <a:effectLst/>
                      </wps:spPr>
                      <wps:bodyPr/>
                    </wps:wsp>
                  </a:graphicData>
                </a:graphic>
              </wp:anchor>
            </w:drawing>
          </mc:Choice>
          <mc:Fallback>
            <w:pict>
              <v:shape w14:anchorId="3127DCDE" id="Łącznik: łamany 368" o:spid="_x0000_s1026" type="#_x0000_t34" style="position:absolute;margin-left:71.65pt;margin-top:2.1pt;width:29pt;height:.05pt;rotation:90;flip:x;z-index:251768832;visibility:visible;mso-wrap-style:square;mso-wrap-distance-left:3.9pt;mso-wrap-distance-top:0;mso-wrap-distance-right:3.9pt;mso-wrap-distance-bottom:.0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" adj="2333" strokecolor="#f69240" strokeweight=".79mm">
                <v:stroke endarrow="open"/>
              </v:shape>
            </w:pict>
          </mc:Fallback>
        </mc:AlternateContent>
      </w:r>
      <w:r w:rsidRPr="003A515D">
        <w:rPr>
          <w:rFonts w:eastAsia="Times New Roman" w:cs="Calibri"/>
          <w:b/>
          <w:noProof/>
          <w:kern w:val="0"/>
          <w:sz w:val="18"/>
          <w:szCs w:val="18"/>
          <w:lang w:eastAsia="pl-PL"/>
          <w14:ligatures w14:val="none"/>
        </w:rPr>
        <mc:AlternateContent>
          <mc:Choice Requires="wps">
            <w:drawing>
              <wp:anchor distT="9525" distB="9525" distL="9525" distR="9525" simplePos="0" relativeHeight="251766784" behindDoc="0" locked="0" layoutInCell="1" allowOverlap="1" wp14:anchorId="203F958E" wp14:editId="4259195D">
                <wp:simplePos x="0" y="0"/>
                <wp:positionH relativeFrom="column">
                  <wp:posOffset>-271145</wp:posOffset>
                </wp:positionH>
                <wp:positionV relativeFrom="paragraph">
                  <wp:posOffset>248920</wp:posOffset>
                </wp:positionV>
                <wp:extent cx="883920" cy="394970"/>
                <wp:effectExtent l="9525" t="9525" r="9525" b="9525"/>
                <wp:wrapNone/>
                <wp:docPr id="1085060470" name="Ramka44"/>
                <wp:cNvGraphicFramePr/>
                <a:graphic xmlns:a="http://schemas.openxmlformats.org/drawingml/2006/main">
                  <a:graphicData uri="http://schemas.microsoft.com/office/word/2010/wordprocessingShape">
                    <wps:wsp>
                      <wps:cNvSpPr/>
                      <wps:spPr>
                        <a:xfrm>
                          <a:off x="0" y="0"/>
                          <a:ext cx="883920" cy="394970"/>
                        </a:xfrm>
                        <a:prstGeom prst="rect">
                          <a:avLst/>
                        </a:prstGeom>
                        <a:solidFill>
                          <a:srgbClr val="FFFFFF"/>
                        </a:solidFill>
                        <a:ln w="19050">
                          <a:solidFill>
                            <a:srgbClr val="F79646"/>
                          </a:solidFill>
                          <a:round/>
                        </a:ln>
                        <a:effectLst/>
                      </wps:spPr>
                      <wps:txbx>
                        <w:txbxContent>
                          <w:p w14:paraId="212B4B59" w14:textId="77777777" w:rsidR="003A515D" w:rsidRDefault="003A515D" w:rsidP="003A515D">
                            <w:pPr>
                              <w:pStyle w:val="NormalnyWeb"/>
                              <w:jc w:val="center"/>
                              <w:rPr>
                                <w:rFonts w:ascii="Calibri" w:hAnsi="Calibri"/>
                                <w:color w:val="000000"/>
                                <w:sz w:val="18"/>
                                <w:szCs w:val="20"/>
                              </w:rPr>
                            </w:pPr>
                            <w:r>
                              <w:rPr>
                                <w:rFonts w:ascii="Calibri" w:hAnsi="Calibri"/>
                                <w:color w:val="000000"/>
                                <w:sz w:val="18"/>
                                <w:szCs w:val="20"/>
                              </w:rPr>
                              <w:t>Niereaktywny</w:t>
                            </w:r>
                          </w:p>
                          <w:p w14:paraId="14F663DC" w14:textId="77777777" w:rsidR="003A515D" w:rsidRDefault="003A515D" w:rsidP="003A515D">
                            <w:pPr>
                              <w:pStyle w:val="NormalnyWeb"/>
                              <w:spacing w:after="0"/>
                              <w:jc w:val="center"/>
                              <w:rPr>
                                <w:color w:val="000000"/>
                              </w:rPr>
                            </w:pPr>
                          </w:p>
                        </w:txbxContent>
                      </wps:txbx>
                      <wps:bodyPr anchor="t">
                        <a:noAutofit/>
                      </wps:bodyPr>
                    </wps:wsp>
                  </a:graphicData>
                </a:graphic>
              </wp:anchor>
            </w:drawing>
          </mc:Choice>
          <mc:Fallback>
            <w:pict>
              <v:rect w14:anchorId="203F958E" id="_x0000_s1086" style="position:absolute;margin-left:-21.35pt;margin-top:19.6pt;width:69.6pt;height:31.1pt;z-index:251766784;visibility:visible;mso-wrap-style:square;mso-wrap-distance-left:.75pt;mso-wrap-distance-top:.75pt;mso-wrap-distance-right:.75pt;mso-wrap-distance-bottom:.7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" strokecolor="#f79646" strokeweight="1.5pt">
                <v:stroke joinstyle="round"/>
                <v:textbox>
                  <w:txbxContent>
                    <w:p w14:paraId="212B4B59" w14:textId="77777777" w:rsidR="003A515D" w:rsidRDefault="003A515D" w:rsidP="003A515D">
                      <w:pPr>
                        <w:pStyle w:val="NormalnyWeb"/>
                        <w:jc w:val="center"/>
                        <w:rPr>
                          <w:rFonts w:ascii="Calibri" w:hAnsi="Calibri"/>
                          <w:color w:val="000000"/>
                          <w:sz w:val="18"/>
                          <w:szCs w:val="20"/>
                        </w:rPr>
                      </w:pPr>
                      <w:r>
                        <w:rPr>
                          <w:rFonts w:ascii="Calibri" w:hAnsi="Calibri"/>
                          <w:color w:val="000000"/>
                          <w:sz w:val="18"/>
                          <w:szCs w:val="20"/>
                        </w:rPr>
                        <w:t>Niereaktywny</w:t>
                      </w:r>
                    </w:p>
                    <w:p w14:paraId="14F663DC" w14:textId="77777777" w:rsidR="003A515D" w:rsidRDefault="003A515D" w:rsidP="003A515D">
                      <w:pPr>
                        <w:pStyle w:val="NormalnyWeb"/>
                        <w:spacing w:after="0"/>
                        <w:jc w:val="center"/>
                        <w:rPr>
                          <w:color w:val="000000"/>
                        </w:rPr>
                      </w:pPr>
                    </w:p>
                  </w:txbxContent>
                </v:textbox>
              </v:rect>
            </w:pict>
          </mc:Fallback>
        </mc:AlternateContent>
      </w:r>
      <w:r w:rsidRPr="003A515D">
        <w:rPr>
          <w:rFonts w:eastAsia="Times New Roman" w:cs="Calibri"/>
          <w:b/>
          <w:noProof/>
          <w:kern w:val="0"/>
          <w:sz w:val="18"/>
          <w:szCs w:val="18"/>
          <w:lang w:eastAsia="pl-PL"/>
          <w14:ligatures w14:val="none"/>
        </w:rPr>
        <mc:AlternateContent>
          <mc:Choice Requires="wps">
            <w:drawing>
              <wp:anchor distT="0" distB="635" distL="48895" distR="50165" simplePos="0" relativeHeight="251769856" behindDoc="0" locked="0" layoutInCell="1" allowOverlap="1" wp14:anchorId="6F2EE823" wp14:editId="758C815F">
                <wp:simplePos x="0" y="0"/>
                <wp:positionH relativeFrom="column">
                  <wp:posOffset>161290</wp:posOffset>
                </wp:positionH>
                <wp:positionV relativeFrom="paragraph">
                  <wp:posOffset>26035</wp:posOffset>
                </wp:positionV>
                <wp:extent cx="368935" cy="1905"/>
                <wp:effectExtent l="47625" t="635" r="49530" b="0"/>
                <wp:wrapNone/>
                <wp:docPr id="2033148873" name="Łącznik: łamany 372"/>
                <wp:cNvGraphicFramePr/>
                <a:graphic xmlns:a="http://schemas.openxmlformats.org/drawingml/2006/main">
                  <a:graphicData uri="http://schemas.microsoft.com/office/word/2010/wordprocessingShape">
                    <wps:wsp>
                      <wps:cNvCnPr/>
                      <wps:spPr>
                        <a:xfrm rot="16200000" flipH="1">
                          <a:off x="0" y="0"/>
                          <a:ext cx="368935" cy="1905"/>
                        </a:xfrm>
                        <a:prstGeom prst="bentConnector3">
                          <a:avLst>
                            <a:gd name="adj1" fmla="val 10800"/>
                          </a:avLst>
                        </a:prstGeom>
                        <a:noFill/>
                        <a:ln w="28440">
                          <a:solidFill>
                            <a:srgbClr val="F69240"/>
                          </a:solidFill>
                          <a:miter/>
                          <a:tailEnd type="arrow" w="med" len="med"/>
                        </a:ln>
                        <a:effectLst/>
                      </wps:spPr>
                      <wps:bodyPr/>
                    </wps:wsp>
                  </a:graphicData>
                </a:graphic>
              </wp:anchor>
            </w:drawing>
          </mc:Choice>
          <mc:Fallback>
            <w:pict>
              <v:shape w14:anchorId="06687024" id="Łącznik: łamany 372" o:spid="_x0000_s1026" type="#_x0000_t34" style="position:absolute;margin-left:12.7pt;margin-top:2.05pt;width:29.05pt;height:.15pt;rotation:90;flip:x;z-index:251769856;visibility:visible;mso-wrap-style:square;mso-wrap-distance-left:3.85pt;mso-wrap-distance-top:0;mso-wrap-distance-right:3.95pt;mso-wrap-distance-bottom:.0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" adj="2333" strokecolor="#f69240" strokeweight=".79mm">
                <v:stroke endarrow="open"/>
              </v:shape>
            </w:pict>
          </mc:Fallback>
        </mc:AlternateContent>
      </w:r>
    </w:p>
    <w:p w14:paraId="67B28D58" w14:textId="77777777" w:rsidR="003A515D" w:rsidRPr="003A515D" w:rsidRDefault="003A515D" w:rsidP="003A515D">
      <w:pPr>
        <w:spacing w:after="120" w:line="240" w:lineRule="auto"/>
        <w:rPr>
          <w:rFonts w:ascii="Calibri" w:eastAsia="Times New Roman" w:hAnsi="Calibri" w:cs="Calibri"/>
          <w:b/>
          <w:kern w:val="0"/>
          <w:sz w:val="18"/>
          <w:szCs w:val="18"/>
          <w:lang w:eastAsia="pl-PL"/>
          <w14:ligatures w14:val="none"/>
        </w:rPr>
      </w:pPr>
      <w:r w:rsidRPr="003A515D">
        <w:rPr>
          <w:rFonts w:eastAsia="Times New Roman" w:cs="Calibri"/>
          <w:b/>
          <w:noProof/>
          <w:kern w:val="0"/>
          <w:sz w:val="18"/>
          <w:szCs w:val="18"/>
          <w:lang w:eastAsia="pl-PL"/>
          <w14:ligatures w14:val="none"/>
        </w:rPr>
        <mc:AlternateContent>
          <mc:Choice Requires="wps">
            <w:drawing>
              <wp:anchor distT="9525" distB="9525" distL="9525" distR="9525" simplePos="0" relativeHeight="251767808" behindDoc="0" locked="0" layoutInCell="1" allowOverlap="1" wp14:anchorId="2A4C00B1" wp14:editId="40C33E6C">
                <wp:simplePos x="0" y="0"/>
                <wp:positionH relativeFrom="column">
                  <wp:posOffset>673100</wp:posOffset>
                </wp:positionH>
                <wp:positionV relativeFrom="paragraph">
                  <wp:posOffset>34290</wp:posOffset>
                </wp:positionV>
                <wp:extent cx="1041400" cy="372110"/>
                <wp:effectExtent l="9525" t="9525" r="9525" b="9525"/>
                <wp:wrapNone/>
                <wp:docPr id="1561328514" name="Ramka46"/>
                <wp:cNvGraphicFramePr/>
                <a:graphic xmlns:a="http://schemas.openxmlformats.org/drawingml/2006/main">
                  <a:graphicData uri="http://schemas.microsoft.com/office/word/2010/wordprocessingShape">
                    <wps:wsp>
                      <wps:cNvSpPr/>
                      <wps:spPr>
                        <a:xfrm>
                          <a:off x="0" y="0"/>
                          <a:ext cx="1041400" cy="372110"/>
                        </a:xfrm>
                        <a:prstGeom prst="rect">
                          <a:avLst/>
                        </a:prstGeom>
                        <a:solidFill>
                          <a:srgbClr val="FFFFFF"/>
                        </a:solidFill>
                        <a:ln w="19050">
                          <a:solidFill>
                            <a:srgbClr val="F79646"/>
                          </a:solidFill>
                          <a:round/>
                        </a:ln>
                        <a:effectLst/>
                      </wps:spPr>
                      <wps:txbx>
                        <w:txbxContent>
                          <w:p w14:paraId="4B61B02F" w14:textId="77777777" w:rsidR="003A515D" w:rsidRDefault="003A515D" w:rsidP="003A515D">
                            <w:pPr>
                              <w:pStyle w:val="NormalnyWeb"/>
                              <w:jc w:val="center"/>
                              <w:rPr>
                                <w:rFonts w:ascii="Calibri" w:hAnsi="Calibri"/>
                                <w:color w:val="000000"/>
                                <w:sz w:val="18"/>
                                <w:szCs w:val="20"/>
                              </w:rPr>
                            </w:pPr>
                            <w:r>
                              <w:rPr>
                                <w:rFonts w:ascii="Calibri" w:hAnsi="Calibri"/>
                                <w:color w:val="000000"/>
                                <w:sz w:val="18"/>
                                <w:szCs w:val="20"/>
                              </w:rPr>
                              <w:t>Reaktywny</w:t>
                            </w:r>
                          </w:p>
                          <w:p w14:paraId="7DB0DCED" w14:textId="77777777" w:rsidR="003A515D" w:rsidRDefault="003A515D" w:rsidP="003A515D">
                            <w:pPr>
                              <w:pStyle w:val="NormalnyWeb"/>
                              <w:spacing w:after="0"/>
                              <w:jc w:val="center"/>
                              <w:rPr>
                                <w:color w:val="000000"/>
                              </w:rPr>
                            </w:pPr>
                          </w:p>
                        </w:txbxContent>
                      </wps:txbx>
                      <wps:bodyPr anchor="t">
                        <a:noAutofit/>
                      </wps:bodyPr>
                    </wps:wsp>
                  </a:graphicData>
                </a:graphic>
              </wp:anchor>
            </w:drawing>
          </mc:Choice>
          <mc:Fallback>
            <w:pict>
              <v:rect w14:anchorId="2A4C00B1" id="_x0000_s1087" style="position:absolute;margin-left:53pt;margin-top:2.7pt;width:82pt;height:29.3pt;z-index:251767808;visibility:visible;mso-wrap-style:square;mso-wrap-distance-left:.75pt;mso-wrap-distance-top:.75pt;mso-wrap-distance-right:.75pt;mso-wrap-distance-bottom:.7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" strokecolor="#f79646" strokeweight="1.5pt">
                <v:stroke joinstyle="round"/>
                <v:textbox>
                  <w:txbxContent>
                    <w:p w14:paraId="4B61B02F" w14:textId="77777777" w:rsidR="003A515D" w:rsidRDefault="003A515D" w:rsidP="003A515D">
                      <w:pPr>
                        <w:pStyle w:val="NormalnyWeb"/>
                        <w:jc w:val="center"/>
                        <w:rPr>
                          <w:rFonts w:ascii="Calibri" w:hAnsi="Calibri"/>
                          <w:color w:val="000000"/>
                          <w:sz w:val="18"/>
                          <w:szCs w:val="20"/>
                        </w:rPr>
                      </w:pPr>
                      <w:r>
                        <w:rPr>
                          <w:rFonts w:ascii="Calibri" w:hAnsi="Calibri"/>
                          <w:color w:val="000000"/>
                          <w:sz w:val="18"/>
                          <w:szCs w:val="20"/>
                        </w:rPr>
                        <w:t>Reaktywny</w:t>
                      </w:r>
                    </w:p>
                    <w:p w14:paraId="7DB0DCED" w14:textId="77777777" w:rsidR="003A515D" w:rsidRDefault="003A515D" w:rsidP="003A515D">
                      <w:pPr>
                        <w:pStyle w:val="NormalnyWeb"/>
                        <w:spacing w:after="0"/>
                        <w:jc w:val="center"/>
                        <w:rPr>
                          <w:color w:val="000000"/>
                        </w:rPr>
                      </w:pPr>
                    </w:p>
                  </w:txbxContent>
                </v:textbox>
              </v:rect>
            </w:pict>
          </mc:Fallback>
        </mc:AlternateContent>
      </w:r>
      <w:r w:rsidRPr="003A515D">
        <w:rPr>
          <w:rFonts w:eastAsia="Times New Roman" w:cs="Calibri"/>
          <w:b/>
          <w:noProof/>
          <w:kern w:val="0"/>
          <w:sz w:val="18"/>
          <w:szCs w:val="18"/>
          <w:lang w:eastAsia="pl-PL"/>
          <w14:ligatures w14:val="none"/>
        </w:rPr>
        <mc:AlternateContent>
          <mc:Choice Requires="wps">
            <w:drawing>
              <wp:anchor distT="14605" distB="14605" distL="14605" distR="14605" simplePos="0" relativeHeight="251773952" behindDoc="0" locked="0" layoutInCell="1" allowOverlap="1" wp14:anchorId="1D3E90F3" wp14:editId="044B7A58">
                <wp:simplePos x="0" y="0"/>
                <wp:positionH relativeFrom="column">
                  <wp:posOffset>2631440</wp:posOffset>
                </wp:positionH>
                <wp:positionV relativeFrom="paragraph">
                  <wp:posOffset>135890</wp:posOffset>
                </wp:positionV>
                <wp:extent cx="2933700" cy="1097280"/>
                <wp:effectExtent l="14605" t="14605" r="14605" b="14605"/>
                <wp:wrapNone/>
                <wp:docPr id="826385056" name="Ramka45"/>
                <wp:cNvGraphicFramePr/>
                <a:graphic xmlns:a="http://schemas.openxmlformats.org/drawingml/2006/main">
                  <a:graphicData uri="http://schemas.microsoft.com/office/word/2010/wordprocessingShape">
                    <wps:wsp>
                      <wps:cNvSpPr/>
                      <wps:spPr>
                        <a:xfrm>
                          <a:off x="0" y="0"/>
                          <a:ext cx="2933640" cy="1097280"/>
                        </a:xfrm>
                        <a:prstGeom prst="rect">
                          <a:avLst/>
                        </a:prstGeom>
                        <a:solidFill>
                          <a:srgbClr val="FFFFFF"/>
                        </a:solidFill>
                        <a:ln w="28575">
                          <a:solidFill>
                            <a:srgbClr val="ED7D31"/>
                          </a:solidFill>
                          <a:round/>
                        </a:ln>
                        <a:effectLst/>
                      </wps:spPr>
                      <wps:txbx>
                        <w:txbxContent>
                          <w:p w14:paraId="051878D9" w14:textId="77777777" w:rsidR="003A515D" w:rsidRPr="00001E0F" w:rsidRDefault="003A515D" w:rsidP="003A515D">
                            <w:pPr>
                              <w:pStyle w:val="Zawartoramki"/>
                              <w:jc w:val="center"/>
                            </w:pPr>
                            <w:r w:rsidRPr="00001E0F">
                              <w:rPr>
                                <w:color w:val="000000"/>
                              </w:rPr>
                              <w:t>Poinformowanie pacjenta o konieczności wykonania dalszej, pogłębionej diagnostyki i skierowanie do lekarza POZ (w przypadku HCV) lub poradni dermatologiczno-wenerologicznej (w przypadku kiły)</w:t>
                            </w:r>
                          </w:p>
                        </w:txbxContent>
                      </wps:txbx>
                      <wps:bodyPr anchor="t">
                        <a:noAutofit/>
                      </wps:bodyPr>
                    </wps:wsp>
                  </a:graphicData>
                </a:graphic>
              </wp:anchor>
            </w:drawing>
          </mc:Choice>
          <mc:Fallback>
            <w:pict>
              <v:rect w14:anchorId="1D3E90F3" id="_x0000_s1088" style="position:absolute;margin-left:207.2pt;margin-top:10.7pt;width:231pt;height:86.4pt;z-index:251773952;visibility:visible;mso-wrap-style:square;mso-wrap-distance-left:1.15pt;mso-wrap-distance-top:1.15pt;mso-wrap-distance-right:1.15pt;mso-wrap-distance-bottom:1.1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" strokecolor="#ed7d31" strokeweight="2.25pt">
                <v:stroke joinstyle="round"/>
                <v:textbox>
                  <w:txbxContent>
                    <w:p w14:paraId="051878D9" w14:textId="77777777" w:rsidR="003A515D" w:rsidRPr="00001E0F" w:rsidRDefault="003A515D" w:rsidP="003A515D">
                      <w:pPr>
                        <w:pStyle w:val="Zawartoramki"/>
                        <w:jc w:val="center"/>
                      </w:pPr>
                      <w:r w:rsidRPr="00001E0F">
                        <w:rPr>
                          <w:color w:val="000000"/>
                        </w:rPr>
                        <w:t>Poinformowanie pacjenta o konieczności wykonania dalszej, pogłębionej diagnostyki i skierowanie do lekarza POZ (w przypadku HCV) lub poradni dermatologiczno-wenerologicznej (w przypadku kiły)</w:t>
                      </w:r>
                    </w:p>
                  </w:txbxContent>
                </v:textbox>
              </v:rect>
            </w:pict>
          </mc:Fallback>
        </mc:AlternateContent>
      </w:r>
    </w:p>
    <w:p w14:paraId="47E56054" w14:textId="77777777" w:rsidR="003A515D" w:rsidRPr="003A515D" w:rsidRDefault="003A515D" w:rsidP="003A515D">
      <w:pPr>
        <w:spacing w:after="120" w:line="240" w:lineRule="auto"/>
        <w:rPr>
          <w:rFonts w:ascii="Calibri" w:eastAsia="Times New Roman" w:hAnsi="Calibri" w:cs="Calibri"/>
          <w:b/>
          <w:kern w:val="0"/>
          <w:sz w:val="18"/>
          <w:szCs w:val="18"/>
          <w:lang w:eastAsia="pl-PL"/>
          <w14:ligatures w14:val="none"/>
        </w:rPr>
      </w:pPr>
    </w:p>
    <w:p w14:paraId="45AD5DEB"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eastAsia="Times New Roman" w:cs="Calibri"/>
          <w:noProof/>
          <w:kern w:val="0"/>
          <w:sz w:val="20"/>
          <w:szCs w:val="20"/>
          <w:lang w:eastAsia="pl-PL"/>
          <w14:ligatures w14:val="none"/>
        </w:rPr>
        <mc:AlternateContent>
          <mc:Choice Requires="wps">
            <w:drawing>
              <wp:anchor distT="0" distB="635" distL="48895" distR="49530" simplePos="0" relativeHeight="251772928" behindDoc="0" locked="0" layoutInCell="1" allowOverlap="1" wp14:anchorId="5EA1410F" wp14:editId="6B49B40A">
                <wp:simplePos x="0" y="0"/>
                <wp:positionH relativeFrom="column">
                  <wp:posOffset>-36195</wp:posOffset>
                </wp:positionH>
                <wp:positionV relativeFrom="paragraph">
                  <wp:posOffset>176530</wp:posOffset>
                </wp:positionV>
                <wp:extent cx="368300" cy="635"/>
                <wp:effectExtent l="48895" t="0" r="49530" b="635"/>
                <wp:wrapNone/>
                <wp:docPr id="1669132970" name="Łącznik: łamany 360"/>
                <wp:cNvGraphicFramePr/>
                <a:graphic xmlns:a="http://schemas.openxmlformats.org/drawingml/2006/main">
                  <a:graphicData uri="http://schemas.microsoft.com/office/word/2010/wordprocessingShape">
                    <wps:wsp>
                      <wps:cNvCnPr/>
                      <wps:spPr>
                        <a:xfrm rot="16200000" flipH="1">
                          <a:off x="0" y="0"/>
                          <a:ext cx="368300" cy="635"/>
                        </a:xfrm>
                        <a:prstGeom prst="bentConnector3">
                          <a:avLst>
                            <a:gd name="adj1" fmla="val 10800"/>
                          </a:avLst>
                        </a:prstGeom>
                        <a:noFill/>
                        <a:ln w="28440">
                          <a:solidFill>
                            <a:srgbClr val="F69240"/>
                          </a:solidFill>
                          <a:miter/>
                          <a:tailEnd type="arrow" w="med" len="med"/>
                        </a:ln>
                        <a:effectLst/>
                      </wps:spPr>
                      <wps:bodyPr/>
                    </wps:wsp>
                  </a:graphicData>
                </a:graphic>
              </wp:anchor>
            </w:drawing>
          </mc:Choice>
          <mc:Fallback>
            <w:pict>
              <v:shape w14:anchorId="02EFBB1E" id="Łącznik: łamany 360" o:spid="_x0000_s1026" type="#_x0000_t34" style="position:absolute;margin-left:-2.85pt;margin-top:13.9pt;width:29pt;height:.05pt;rotation:90;flip:x;z-index:251772928;visibility:visible;mso-wrap-style:square;mso-wrap-distance-left:3.85pt;mso-wrap-distance-top:0;mso-wrap-distance-right:3.9pt;mso-wrap-distance-bottom:.0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" adj="2333" strokecolor="#f69240" strokeweight=".79mm">
                <v:stroke endarrow="open"/>
              </v:shape>
            </w:pict>
          </mc:Fallback>
        </mc:AlternateContent>
      </w:r>
    </w:p>
    <w:p w14:paraId="26F8CD53"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r w:rsidRPr="003A515D">
        <w:rPr>
          <w:rFonts w:eastAsia="Times New Roman" w:cs="Calibri"/>
          <w:noProof/>
          <w:kern w:val="0"/>
          <w:sz w:val="20"/>
          <w:szCs w:val="20"/>
          <w:lang w:eastAsia="pl-PL"/>
          <w14:ligatures w14:val="none"/>
        </w:rPr>
        <mc:AlternateContent>
          <mc:Choice Requires="wps">
            <w:drawing>
              <wp:anchor distT="15875" distB="15875" distL="15875" distR="15875" simplePos="0" relativeHeight="251771904" behindDoc="0" locked="0" layoutInCell="1" allowOverlap="1" wp14:anchorId="058CCA70" wp14:editId="053EE642">
                <wp:simplePos x="0" y="0"/>
                <wp:positionH relativeFrom="column">
                  <wp:posOffset>-280352</wp:posOffset>
                </wp:positionH>
                <wp:positionV relativeFrom="paragraph">
                  <wp:posOffset>230505</wp:posOffset>
                </wp:positionV>
                <wp:extent cx="1009650" cy="447040"/>
                <wp:effectExtent l="15875" t="15875" r="15875" b="15875"/>
                <wp:wrapNone/>
                <wp:docPr id="1023181411" name="Ramka47"/>
                <wp:cNvGraphicFramePr/>
                <a:graphic xmlns:a="http://schemas.openxmlformats.org/drawingml/2006/main">
                  <a:graphicData uri="http://schemas.microsoft.com/office/word/2010/wordprocessingShape">
                    <wps:wsp>
                      <wps:cNvSpPr/>
                      <wps:spPr>
                        <a:xfrm>
                          <a:off x="0" y="0"/>
                          <a:ext cx="1009650" cy="447040"/>
                        </a:xfrm>
                        <a:prstGeom prst="rect">
                          <a:avLst/>
                        </a:prstGeom>
                        <a:solidFill>
                          <a:srgbClr val="FFFFFF"/>
                        </a:solidFill>
                        <a:ln w="31750">
                          <a:solidFill>
                            <a:srgbClr val="ED7D31"/>
                          </a:solidFill>
                          <a:round/>
                        </a:ln>
                        <a:effectLst/>
                      </wps:spPr>
                      <wps:txbx>
                        <w:txbxContent>
                          <w:p w14:paraId="16E0BCFB" w14:textId="77777777" w:rsidR="003A515D" w:rsidRDefault="003A515D" w:rsidP="003A515D">
                            <w:pPr>
                              <w:pStyle w:val="Zawartoramki"/>
                              <w:jc w:val="center"/>
                              <w:rPr>
                                <w:sz w:val="18"/>
                                <w:szCs w:val="18"/>
                                <w:vertAlign w:val="superscript"/>
                              </w:rPr>
                            </w:pPr>
                            <w:r>
                              <w:rPr>
                                <w:color w:val="000000"/>
                                <w:sz w:val="18"/>
                                <w:szCs w:val="18"/>
                              </w:rPr>
                              <w:t xml:space="preserve">Wynik ujemny </w:t>
                            </w:r>
                            <w:r>
                              <w:rPr>
                                <w:color w:val="000000"/>
                                <w:sz w:val="18"/>
                                <w:szCs w:val="18"/>
                                <w:vertAlign w:val="superscript"/>
                              </w:rPr>
                              <w:t>1</w:t>
                            </w:r>
                          </w:p>
                        </w:txbxContent>
                      </wps:txbx>
                      <wps:bodyPr anchor="t">
                        <a:noAutofit/>
                      </wps:bodyPr>
                    </wps:wsp>
                  </a:graphicData>
                </a:graphic>
              </wp:anchor>
            </w:drawing>
          </mc:Choice>
          <mc:Fallback>
            <w:pict>
              <v:rect w14:anchorId="058CCA70" id="_x0000_s1089" style="position:absolute;left:0;text-align:left;margin-left:-22.05pt;margin-top:18.15pt;width:79.5pt;height:35.2pt;z-index:251771904;visibility:visible;mso-wrap-style:square;mso-wrap-distance-left:1.25pt;mso-wrap-distance-top:1.25pt;mso-wrap-distance-right:1.25pt;mso-wrap-distance-bottom:1.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" strokecolor="#ed7d31" strokeweight="2.5pt">
                <v:stroke joinstyle="round"/>
                <v:textbox>
                  <w:txbxContent>
                    <w:p w14:paraId="16E0BCFB" w14:textId="77777777" w:rsidR="003A515D" w:rsidRDefault="003A515D" w:rsidP="003A515D">
                      <w:pPr>
                        <w:pStyle w:val="Zawartoramki"/>
                        <w:jc w:val="center"/>
                        <w:rPr>
                          <w:sz w:val="18"/>
                          <w:szCs w:val="18"/>
                          <w:vertAlign w:val="superscript"/>
                        </w:rPr>
                      </w:pPr>
                      <w:r>
                        <w:rPr>
                          <w:color w:val="000000"/>
                          <w:sz w:val="18"/>
                          <w:szCs w:val="18"/>
                        </w:rPr>
                        <w:t xml:space="preserve">Wynik ujemny </w:t>
                      </w:r>
                      <w:r>
                        <w:rPr>
                          <w:color w:val="000000"/>
                          <w:sz w:val="18"/>
                          <w:szCs w:val="18"/>
                          <w:vertAlign w:val="superscript"/>
                        </w:rPr>
                        <w:t>1</w:t>
                      </w:r>
                    </w:p>
                  </w:txbxContent>
                </v:textbox>
              </v:rect>
            </w:pict>
          </mc:Fallback>
        </mc:AlternateContent>
      </w:r>
    </w:p>
    <w:p w14:paraId="31E9B189"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p>
    <w:p w14:paraId="6D4C9A13" w14:textId="77777777" w:rsidR="003A515D" w:rsidRPr="003A515D" w:rsidRDefault="003A515D" w:rsidP="003A515D">
      <w:pPr>
        <w:spacing w:after="0" w:line="276" w:lineRule="auto"/>
        <w:jc w:val="both"/>
        <w:rPr>
          <w:rFonts w:ascii="Calibri" w:eastAsia="Times New Roman" w:hAnsi="Calibri" w:cs="Calibri"/>
          <w:kern w:val="0"/>
          <w:sz w:val="20"/>
          <w:szCs w:val="20"/>
          <w:lang w:eastAsia="pl-PL"/>
          <w14:ligatures w14:val="none"/>
        </w:rPr>
      </w:pPr>
    </w:p>
    <w:p w14:paraId="2EBFCBC8" w14:textId="417BB0E3" w:rsidR="003A515D" w:rsidRPr="003A515D" w:rsidRDefault="00C43E41" w:rsidP="003A515D">
      <w:pPr>
        <w:spacing w:after="120" w:line="240" w:lineRule="auto"/>
        <w:rPr>
          <w:rFonts w:ascii="Calibri" w:eastAsia="Times New Roman" w:hAnsi="Calibri" w:cs="Calibri"/>
          <w:b/>
          <w:kern w:val="0"/>
          <w:sz w:val="20"/>
          <w:szCs w:val="20"/>
          <w:lang w:eastAsia="pl-PL"/>
          <w14:ligatures w14:val="none"/>
        </w:rPr>
      </w:pPr>
      <w:r w:rsidRPr="003A515D">
        <w:rPr>
          <w:rFonts w:eastAsia="Times New Roman" w:cs="Calibri"/>
          <w:b/>
          <w:noProof/>
          <w:kern w:val="0"/>
          <w:sz w:val="20"/>
          <w:szCs w:val="20"/>
          <w:lang w:eastAsia="pl-PL"/>
          <w14:ligatures w14:val="none"/>
        </w:rPr>
        <mc:AlternateContent>
          <mc:Choice Requires="wps">
            <w:drawing>
              <wp:anchor distT="14605" distB="14605" distL="14605" distR="14605" simplePos="0" relativeHeight="251774976" behindDoc="0" locked="0" layoutInCell="0" allowOverlap="1" wp14:anchorId="591434F6" wp14:editId="6D07E2FA">
                <wp:simplePos x="0" y="0"/>
                <wp:positionH relativeFrom="margin">
                  <wp:posOffset>-168275</wp:posOffset>
                </wp:positionH>
                <wp:positionV relativeFrom="paragraph">
                  <wp:posOffset>204470</wp:posOffset>
                </wp:positionV>
                <wp:extent cx="5729605" cy="1192530"/>
                <wp:effectExtent l="19050" t="19050" r="23495" b="26670"/>
                <wp:wrapNone/>
                <wp:docPr id="104861565" name="Ramka48"/>
                <wp:cNvGraphicFramePr/>
                <a:graphic xmlns:a="http://schemas.openxmlformats.org/drawingml/2006/main">
                  <a:graphicData uri="http://schemas.microsoft.com/office/word/2010/wordprocessingShape">
                    <wps:wsp>
                      <wps:cNvSpPr/>
                      <wps:spPr>
                        <a:xfrm>
                          <a:off x="0" y="0"/>
                          <a:ext cx="5729605" cy="1192530"/>
                        </a:xfrm>
                        <a:prstGeom prst="rect">
                          <a:avLst/>
                        </a:prstGeom>
                        <a:solidFill>
                          <a:srgbClr val="FFFFFF"/>
                        </a:solidFill>
                        <a:ln w="28575">
                          <a:solidFill>
                            <a:srgbClr val="C00000"/>
                          </a:solidFill>
                          <a:round/>
                        </a:ln>
                        <a:effectLst/>
                      </wps:spPr>
                      <wps:txbx>
                        <w:txbxContent>
                          <w:p w14:paraId="46BE99BD" w14:textId="0E03D233" w:rsidR="003A515D" w:rsidRPr="00C43E41" w:rsidRDefault="00C43E41" w:rsidP="00C43E41">
                            <w:pPr>
                              <w:suppressAutoHyphens/>
                              <w:spacing w:after="0" w:line="276" w:lineRule="auto"/>
                              <w:rPr>
                                <w:rFonts w:ascii="Calibri" w:hAnsi="Calibri" w:cs="Calibri"/>
                                <w:sz w:val="20"/>
                                <w:szCs w:val="20"/>
                              </w:rPr>
                            </w:pPr>
                            <w:r w:rsidRPr="00C43E41">
                              <w:rPr>
                                <w:rFonts w:ascii="Calibri" w:hAnsi="Calibri" w:cs="Calibri"/>
                                <w:color w:val="000000"/>
                                <w:sz w:val="20"/>
                                <w:szCs w:val="20"/>
                                <w:vertAlign w:val="superscript"/>
                              </w:rPr>
                              <w:t>1</w:t>
                            </w:r>
                            <w:r>
                              <w:rPr>
                                <w:rFonts w:ascii="Calibri" w:hAnsi="Calibri" w:cs="Calibri"/>
                                <w:color w:val="000000"/>
                                <w:sz w:val="20"/>
                                <w:szCs w:val="20"/>
                              </w:rPr>
                              <w:t xml:space="preserve">  </w:t>
                            </w:r>
                            <w:r w:rsidR="003A515D" w:rsidRPr="00C43E41">
                              <w:rPr>
                                <w:rFonts w:ascii="Calibri" w:hAnsi="Calibri" w:cs="Calibri"/>
                                <w:color w:val="000000"/>
                                <w:sz w:val="20"/>
                                <w:szCs w:val="20"/>
                              </w:rPr>
                              <w:t>jeżeli upłynął okres:</w:t>
                            </w:r>
                          </w:p>
                          <w:p w14:paraId="191CB61D" w14:textId="77777777" w:rsidR="003A515D" w:rsidRPr="00001E0F" w:rsidRDefault="003A515D" w:rsidP="00C43E41">
                            <w:pPr>
                              <w:pStyle w:val="Akapitzlist"/>
                              <w:numPr>
                                <w:ilvl w:val="0"/>
                                <w:numId w:val="140"/>
                              </w:numPr>
                              <w:spacing w:after="0"/>
                              <w:rPr>
                                <w:rFonts w:ascii="Calibri" w:hAnsi="Calibri" w:cs="Calibri"/>
                                <w:sz w:val="20"/>
                                <w:szCs w:val="20"/>
                              </w:rPr>
                            </w:pPr>
                            <w:r w:rsidRPr="00001E0F">
                              <w:rPr>
                                <w:rFonts w:ascii="Calibri" w:hAnsi="Calibri" w:cs="Calibri"/>
                                <w:color w:val="000000"/>
                                <w:sz w:val="20"/>
                                <w:szCs w:val="20"/>
                              </w:rPr>
                              <w:t xml:space="preserve">12 tygodni od ekspozycji w przypadku </w:t>
                            </w:r>
                            <w:r w:rsidRPr="00001E0F">
                              <w:rPr>
                                <w:rFonts w:ascii="Calibri" w:hAnsi="Calibri" w:cs="Calibri"/>
                                <w:b/>
                                <w:bCs/>
                                <w:color w:val="000000"/>
                                <w:sz w:val="20"/>
                                <w:szCs w:val="20"/>
                              </w:rPr>
                              <w:t>HCV</w:t>
                            </w:r>
                          </w:p>
                          <w:p w14:paraId="7D8330D3" w14:textId="77777777" w:rsidR="003A515D" w:rsidRPr="00001E0F" w:rsidRDefault="003A515D" w:rsidP="00C43E41">
                            <w:pPr>
                              <w:pStyle w:val="Akapitzlist"/>
                              <w:numPr>
                                <w:ilvl w:val="0"/>
                                <w:numId w:val="140"/>
                              </w:numPr>
                              <w:spacing w:after="0"/>
                              <w:rPr>
                                <w:rFonts w:ascii="Calibri" w:hAnsi="Calibri" w:cs="Calibri"/>
                                <w:b/>
                                <w:bCs/>
                                <w:sz w:val="20"/>
                                <w:szCs w:val="20"/>
                              </w:rPr>
                            </w:pPr>
                            <w:r w:rsidRPr="00001E0F">
                              <w:rPr>
                                <w:rFonts w:ascii="Calibri" w:hAnsi="Calibri" w:cs="Calibri"/>
                                <w:color w:val="000000"/>
                                <w:sz w:val="20"/>
                                <w:szCs w:val="20"/>
                              </w:rPr>
                              <w:t xml:space="preserve">12 tygodni od ryzykownego zachowania w przypadku </w:t>
                            </w:r>
                            <w:r w:rsidRPr="00001E0F">
                              <w:rPr>
                                <w:rFonts w:ascii="Calibri" w:hAnsi="Calibri" w:cs="Calibri"/>
                                <w:b/>
                                <w:bCs/>
                                <w:color w:val="000000"/>
                                <w:sz w:val="20"/>
                                <w:szCs w:val="20"/>
                              </w:rPr>
                              <w:t>kiły.</w:t>
                            </w:r>
                          </w:p>
                          <w:p w14:paraId="2CF51AFF" w14:textId="77777777" w:rsidR="003A515D" w:rsidRPr="00001E0F" w:rsidRDefault="003A515D" w:rsidP="00C43E41">
                            <w:pPr>
                              <w:pStyle w:val="Akapitzlist"/>
                              <w:spacing w:after="0"/>
                              <w:ind w:left="0"/>
                              <w:rPr>
                                <w:rFonts w:ascii="Calibri" w:hAnsi="Calibri" w:cs="Calibri"/>
                                <w:b/>
                                <w:bCs/>
                                <w:sz w:val="20"/>
                                <w:szCs w:val="20"/>
                              </w:rPr>
                            </w:pPr>
                            <w:r w:rsidRPr="00001E0F">
                              <w:rPr>
                                <w:rFonts w:ascii="Calibri" w:hAnsi="Calibri" w:cs="Calibri"/>
                                <w:b/>
                                <w:bCs/>
                                <w:color w:val="000000"/>
                                <w:sz w:val="20"/>
                                <w:szCs w:val="20"/>
                              </w:rPr>
                              <w:t>W razie wątpliwości lub podejrzenia kiły na podstawie objawów klinicznych lub wywiadu, wskazane jest wykonanie badania laboratoryjnego.</w:t>
                            </w:r>
                          </w:p>
                          <w:p w14:paraId="5219645B" w14:textId="77777777" w:rsidR="003A515D" w:rsidRPr="00001E0F" w:rsidRDefault="003A515D" w:rsidP="00C43E41">
                            <w:pPr>
                              <w:pStyle w:val="Akapitzlist"/>
                              <w:spacing w:after="0"/>
                              <w:ind w:left="0"/>
                              <w:rPr>
                                <w:rFonts w:ascii="Calibri" w:hAnsi="Calibri" w:cs="Calibri"/>
                                <w:sz w:val="20"/>
                                <w:szCs w:val="20"/>
                              </w:rPr>
                            </w:pPr>
                            <w:r w:rsidRPr="00001E0F">
                              <w:rPr>
                                <w:rFonts w:ascii="Calibri" w:hAnsi="Calibri" w:cs="Calibri"/>
                                <w:color w:val="000000"/>
                                <w:sz w:val="20"/>
                                <w:szCs w:val="20"/>
                              </w:rPr>
                              <w:t>W przeciwnym wypadku badanie należy powtórzyć po odpowiednim czasie.</w:t>
                            </w:r>
                          </w:p>
                        </w:txbxContent>
                      </wps:txbx>
                      <wps:bodyPr wrap="square" anchor="t">
                        <a:noAutofit/>
                      </wps:bodyPr>
                    </wps:wsp>
                  </a:graphicData>
                </a:graphic>
                <wp14:sizeRelH relativeFrom="margin">
                  <wp14:pctWidth>0</wp14:pctWidth>
                </wp14:sizeRelH>
                <wp14:sizeRelV relativeFrom="margin">
                  <wp14:pctHeight>0</wp14:pctHeight>
                </wp14:sizeRelV>
              </wp:anchor>
            </w:drawing>
          </mc:Choice>
          <mc:Fallback>
            <w:pict>
              <v:rect w14:anchorId="591434F6" id="_x0000_s1090" style="position:absolute;margin-left:-13.25pt;margin-top:16.1pt;width:451.15pt;height:93.9pt;z-index:251774976;visibility:visible;mso-wrap-style:square;mso-width-percent:0;mso-height-percent:0;mso-wrap-distance-left:1.15pt;mso-wrap-distance-top:1.15pt;mso-wrap-distance-right:1.15pt;mso-wrap-distance-bottom:1.15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" o:allowincell="f" strokecolor="#c00000" strokeweight="2.25pt">
                <v:stroke joinstyle="round"/>
                <v:textbox>
                  <w:txbxContent>
                    <w:p w14:paraId="46BE99BD" w14:textId="0E03D233" w:rsidR="003A515D" w:rsidRPr="00C43E41" w:rsidRDefault="00C43E41" w:rsidP="00C43E41">
                      <w:pPr>
                        <w:suppressAutoHyphens/>
                        <w:spacing w:after="0" w:line="276" w:lineRule="auto"/>
                        <w:rPr>
                          <w:rFonts w:ascii="Calibri" w:hAnsi="Calibri" w:cs="Calibri"/>
                          <w:sz w:val="20"/>
                          <w:szCs w:val="20"/>
                        </w:rPr>
                      </w:pPr>
                      <w:r w:rsidRPr="00C43E41">
                        <w:rPr>
                          <w:rFonts w:ascii="Calibri" w:hAnsi="Calibri" w:cs="Calibri"/>
                          <w:color w:val="000000"/>
                          <w:sz w:val="20"/>
                          <w:szCs w:val="20"/>
                          <w:vertAlign w:val="superscript"/>
                        </w:rPr>
                        <w:t>1</w:t>
                      </w:r>
                      <w:r>
                        <w:rPr>
                          <w:rFonts w:ascii="Calibri" w:hAnsi="Calibri" w:cs="Calibri"/>
                          <w:color w:val="000000"/>
                          <w:sz w:val="20"/>
                          <w:szCs w:val="20"/>
                        </w:rPr>
                        <w:t xml:space="preserve">  </w:t>
                      </w:r>
                      <w:r w:rsidR="003A515D" w:rsidRPr="00C43E41">
                        <w:rPr>
                          <w:rFonts w:ascii="Calibri" w:hAnsi="Calibri" w:cs="Calibri"/>
                          <w:color w:val="000000"/>
                          <w:sz w:val="20"/>
                          <w:szCs w:val="20"/>
                        </w:rPr>
                        <w:t>jeżeli upłynął okres:</w:t>
                      </w:r>
                    </w:p>
                    <w:p w14:paraId="191CB61D" w14:textId="77777777" w:rsidR="003A515D" w:rsidRPr="00001E0F" w:rsidRDefault="003A515D" w:rsidP="00C43E41">
                      <w:pPr>
                        <w:pStyle w:val="Akapitzlist"/>
                        <w:numPr>
                          <w:ilvl w:val="0"/>
                          <w:numId w:val="140"/>
                        </w:numPr>
                        <w:spacing w:after="0"/>
                        <w:rPr>
                          <w:rFonts w:ascii="Calibri" w:hAnsi="Calibri" w:cs="Calibri"/>
                          <w:sz w:val="20"/>
                          <w:szCs w:val="20"/>
                        </w:rPr>
                      </w:pPr>
                      <w:r w:rsidRPr="00001E0F">
                        <w:rPr>
                          <w:rFonts w:ascii="Calibri" w:hAnsi="Calibri" w:cs="Calibri"/>
                          <w:color w:val="000000"/>
                          <w:sz w:val="20"/>
                          <w:szCs w:val="20"/>
                        </w:rPr>
                        <w:t xml:space="preserve">12 tygodni od ekspozycji w przypadku </w:t>
                      </w:r>
                      <w:r w:rsidRPr="00001E0F">
                        <w:rPr>
                          <w:rFonts w:ascii="Calibri" w:hAnsi="Calibri" w:cs="Calibri"/>
                          <w:b/>
                          <w:bCs/>
                          <w:color w:val="000000"/>
                          <w:sz w:val="20"/>
                          <w:szCs w:val="20"/>
                        </w:rPr>
                        <w:t>HCV</w:t>
                      </w:r>
                    </w:p>
                    <w:p w14:paraId="7D8330D3" w14:textId="77777777" w:rsidR="003A515D" w:rsidRPr="00001E0F" w:rsidRDefault="003A515D" w:rsidP="00C43E41">
                      <w:pPr>
                        <w:pStyle w:val="Akapitzlist"/>
                        <w:numPr>
                          <w:ilvl w:val="0"/>
                          <w:numId w:val="140"/>
                        </w:numPr>
                        <w:spacing w:after="0"/>
                        <w:rPr>
                          <w:rFonts w:ascii="Calibri" w:hAnsi="Calibri" w:cs="Calibri"/>
                          <w:b/>
                          <w:bCs/>
                          <w:sz w:val="20"/>
                          <w:szCs w:val="20"/>
                        </w:rPr>
                      </w:pPr>
                      <w:r w:rsidRPr="00001E0F">
                        <w:rPr>
                          <w:rFonts w:ascii="Calibri" w:hAnsi="Calibri" w:cs="Calibri"/>
                          <w:color w:val="000000"/>
                          <w:sz w:val="20"/>
                          <w:szCs w:val="20"/>
                        </w:rPr>
                        <w:t xml:space="preserve">12 tygodni od ryzykownego zachowania w przypadku </w:t>
                      </w:r>
                      <w:r w:rsidRPr="00001E0F">
                        <w:rPr>
                          <w:rFonts w:ascii="Calibri" w:hAnsi="Calibri" w:cs="Calibri"/>
                          <w:b/>
                          <w:bCs/>
                          <w:color w:val="000000"/>
                          <w:sz w:val="20"/>
                          <w:szCs w:val="20"/>
                        </w:rPr>
                        <w:t>kiły.</w:t>
                      </w:r>
                    </w:p>
                    <w:p w14:paraId="2CF51AFF" w14:textId="77777777" w:rsidR="003A515D" w:rsidRPr="00001E0F" w:rsidRDefault="003A515D" w:rsidP="00C43E41">
                      <w:pPr>
                        <w:pStyle w:val="Akapitzlist"/>
                        <w:spacing w:after="0"/>
                        <w:ind w:left="0"/>
                        <w:rPr>
                          <w:rFonts w:ascii="Calibri" w:hAnsi="Calibri" w:cs="Calibri"/>
                          <w:b/>
                          <w:bCs/>
                          <w:sz w:val="20"/>
                          <w:szCs w:val="20"/>
                        </w:rPr>
                      </w:pPr>
                      <w:r w:rsidRPr="00001E0F">
                        <w:rPr>
                          <w:rFonts w:ascii="Calibri" w:hAnsi="Calibri" w:cs="Calibri"/>
                          <w:b/>
                          <w:bCs/>
                          <w:color w:val="000000"/>
                          <w:sz w:val="20"/>
                          <w:szCs w:val="20"/>
                        </w:rPr>
                        <w:t>W razie wątpliwości lub podejrzenia kiły na podstawie objawów klinicznych lub wywiadu, wskazane jest wykonanie badania laboratoryjnego.</w:t>
                      </w:r>
                    </w:p>
                    <w:p w14:paraId="5219645B" w14:textId="77777777" w:rsidR="003A515D" w:rsidRPr="00001E0F" w:rsidRDefault="003A515D" w:rsidP="00C43E41">
                      <w:pPr>
                        <w:pStyle w:val="Akapitzlist"/>
                        <w:spacing w:after="0"/>
                        <w:ind w:left="0"/>
                        <w:rPr>
                          <w:rFonts w:ascii="Calibri" w:hAnsi="Calibri" w:cs="Calibri"/>
                          <w:sz w:val="20"/>
                          <w:szCs w:val="20"/>
                        </w:rPr>
                      </w:pPr>
                      <w:r w:rsidRPr="00001E0F">
                        <w:rPr>
                          <w:rFonts w:ascii="Calibri" w:hAnsi="Calibri" w:cs="Calibri"/>
                          <w:color w:val="000000"/>
                          <w:sz w:val="20"/>
                          <w:szCs w:val="20"/>
                        </w:rPr>
                        <w:t>W przeciwnym wypadku badanie należy powtórzyć po odpowiednim czasie.</w:t>
                      </w:r>
                    </w:p>
                  </w:txbxContent>
                </v:textbox>
                <w10:wrap anchorx="margin"/>
              </v:rect>
            </w:pict>
          </mc:Fallback>
        </mc:AlternateContent>
      </w:r>
    </w:p>
    <w:p w14:paraId="0EF97B52" w14:textId="3B302802" w:rsidR="003A515D" w:rsidRPr="003A515D" w:rsidRDefault="003A515D" w:rsidP="003A515D">
      <w:pPr>
        <w:spacing w:after="120" w:line="240" w:lineRule="auto"/>
        <w:rPr>
          <w:rFonts w:ascii="Calibri" w:eastAsia="Times New Roman" w:hAnsi="Calibri" w:cs="Calibri"/>
          <w:b/>
          <w:kern w:val="0"/>
          <w:sz w:val="20"/>
          <w:szCs w:val="20"/>
          <w:lang w:eastAsia="pl-PL"/>
          <w14:ligatures w14:val="none"/>
        </w:rPr>
      </w:pPr>
    </w:p>
    <w:p w14:paraId="13FCAD18" w14:textId="77777777" w:rsidR="003A515D" w:rsidRPr="003A515D" w:rsidRDefault="003A515D" w:rsidP="003A515D">
      <w:pPr>
        <w:spacing w:after="120" w:line="240" w:lineRule="auto"/>
        <w:rPr>
          <w:rFonts w:eastAsia="Times New Roman" w:cs="Calibri"/>
          <w:b/>
          <w:kern w:val="0"/>
          <w:sz w:val="20"/>
          <w:szCs w:val="20"/>
          <w:lang w:eastAsia="pl-PL"/>
          <w14:ligatures w14:val="none"/>
        </w:rPr>
      </w:pPr>
      <w:r w:rsidRPr="003A515D">
        <w:rPr>
          <w:rFonts w:eastAsia="Times New Roman" w:cs="Calibri"/>
          <w:b/>
          <w:kern w:val="0"/>
          <w:sz w:val="20"/>
          <w:szCs w:val="20"/>
          <w:lang w:eastAsia="pl-PL"/>
          <w14:ligatures w14:val="none"/>
        </w:rPr>
        <w:tab/>
      </w:r>
      <w:r w:rsidRPr="003A515D">
        <w:rPr>
          <w:rFonts w:eastAsia="Times New Roman" w:cs="Calibri"/>
          <w:b/>
          <w:kern w:val="0"/>
          <w:sz w:val="20"/>
          <w:szCs w:val="20"/>
          <w:lang w:eastAsia="pl-PL"/>
          <w14:ligatures w14:val="none"/>
        </w:rPr>
        <w:tab/>
      </w:r>
      <w:r w:rsidRPr="003A515D">
        <w:rPr>
          <w:rFonts w:eastAsia="Times New Roman" w:cs="Calibri"/>
          <w:b/>
          <w:kern w:val="0"/>
          <w:sz w:val="20"/>
          <w:szCs w:val="20"/>
          <w:lang w:eastAsia="pl-PL"/>
          <w14:ligatures w14:val="none"/>
        </w:rPr>
        <w:tab/>
      </w:r>
      <w:r w:rsidRPr="003A515D">
        <w:rPr>
          <w:rFonts w:eastAsia="Times New Roman" w:cs="Calibri"/>
          <w:b/>
          <w:kern w:val="0"/>
          <w:sz w:val="20"/>
          <w:szCs w:val="20"/>
          <w:lang w:eastAsia="pl-PL"/>
          <w14:ligatures w14:val="none"/>
        </w:rPr>
        <w:tab/>
      </w:r>
      <w:r w:rsidRPr="003A515D">
        <w:rPr>
          <w:rFonts w:eastAsia="Times New Roman" w:cs="Calibri"/>
          <w:b/>
          <w:kern w:val="0"/>
          <w:sz w:val="20"/>
          <w:szCs w:val="20"/>
          <w:lang w:eastAsia="pl-PL"/>
          <w14:ligatures w14:val="none"/>
        </w:rPr>
        <w:tab/>
      </w:r>
      <w:r w:rsidRPr="003A515D">
        <w:rPr>
          <w:rFonts w:eastAsia="Times New Roman" w:cs="Calibri"/>
          <w:b/>
          <w:kern w:val="0"/>
          <w:sz w:val="20"/>
          <w:szCs w:val="20"/>
          <w:lang w:eastAsia="pl-PL"/>
          <w14:ligatures w14:val="none"/>
        </w:rPr>
        <w:tab/>
      </w:r>
    </w:p>
    <w:p w14:paraId="5F891CF3" w14:textId="77777777" w:rsidR="003A515D" w:rsidRPr="003A515D" w:rsidRDefault="003A515D" w:rsidP="003A515D">
      <w:pPr>
        <w:spacing w:after="120" w:line="240" w:lineRule="auto"/>
        <w:rPr>
          <w:rFonts w:eastAsia="Times New Roman" w:cs="Calibri"/>
          <w:b/>
          <w:kern w:val="0"/>
          <w:sz w:val="20"/>
          <w:szCs w:val="20"/>
          <w:lang w:eastAsia="pl-PL"/>
          <w14:ligatures w14:val="none"/>
        </w:rPr>
      </w:pPr>
    </w:p>
    <w:p w14:paraId="2A288F10" w14:textId="77777777" w:rsidR="003A515D" w:rsidRPr="003A515D" w:rsidRDefault="003A515D" w:rsidP="003A515D">
      <w:pPr>
        <w:spacing w:after="120" w:line="240" w:lineRule="auto"/>
        <w:rPr>
          <w:rFonts w:eastAsia="Times New Roman" w:cs="Calibri"/>
          <w:b/>
          <w:kern w:val="0"/>
          <w:sz w:val="20"/>
          <w:szCs w:val="20"/>
          <w:lang w:eastAsia="pl-PL"/>
          <w14:ligatures w14:val="none"/>
        </w:rPr>
      </w:pPr>
    </w:p>
    <w:p w14:paraId="71052B28" w14:textId="77777777" w:rsidR="003A515D" w:rsidRPr="003A515D" w:rsidRDefault="003A515D" w:rsidP="003A515D">
      <w:pPr>
        <w:spacing w:after="120" w:line="240" w:lineRule="auto"/>
        <w:rPr>
          <w:rFonts w:eastAsia="Times New Roman" w:cs="Calibri"/>
          <w:b/>
          <w:kern w:val="0"/>
          <w:sz w:val="20"/>
          <w:szCs w:val="20"/>
          <w:lang w:eastAsia="pl-PL"/>
          <w14:ligatures w14:val="none"/>
        </w:rPr>
      </w:pPr>
    </w:p>
    <w:p w14:paraId="6E558F45" w14:textId="77777777" w:rsidR="003A515D" w:rsidRPr="003A515D" w:rsidRDefault="003A515D" w:rsidP="003A515D">
      <w:pPr>
        <w:spacing w:after="120" w:line="240" w:lineRule="auto"/>
        <w:rPr>
          <w:rFonts w:eastAsia="Times New Roman" w:cs="Calibri"/>
          <w:b/>
          <w:kern w:val="0"/>
          <w:sz w:val="20"/>
          <w:szCs w:val="20"/>
          <w:lang w:eastAsia="pl-PL"/>
          <w14:ligatures w14:val="none"/>
        </w:rPr>
      </w:pPr>
    </w:p>
    <w:p w14:paraId="64B51C66" w14:textId="77777777" w:rsidR="003A515D" w:rsidRPr="003A515D" w:rsidRDefault="003A515D" w:rsidP="00010566">
      <w:pPr>
        <w:numPr>
          <w:ilvl w:val="0"/>
          <w:numId w:val="112"/>
        </w:numPr>
        <w:shd w:val="clear" w:color="auto" w:fill="00B050"/>
        <w:tabs>
          <w:tab w:val="left" w:pos="2268"/>
        </w:tabs>
        <w:spacing w:after="0" w:line="276" w:lineRule="auto"/>
        <w:contextualSpacing/>
        <w:jc w:val="both"/>
        <w:rPr>
          <w:rFonts w:ascii="Calibri" w:eastAsia="Open Sans ExtraBold" w:hAnsi="Calibri" w:cs="Calibri"/>
          <w:b/>
          <w:color w:val="FFFFFF" w:themeColor="background1"/>
          <w:kern w:val="0"/>
          <w:sz w:val="20"/>
          <w:szCs w:val="20"/>
          <w:lang w:eastAsia="pl-PL"/>
          <w14:ligatures w14:val="none"/>
        </w:rPr>
      </w:pPr>
      <w:r w:rsidRPr="003A515D">
        <w:rPr>
          <w:rFonts w:ascii="Calibri" w:eastAsia="Open Sans ExtraBold" w:hAnsi="Calibri" w:cs="Calibri"/>
          <w:b/>
          <w:color w:val="FFFFFF" w:themeColor="background1"/>
          <w:kern w:val="0"/>
          <w:sz w:val="20"/>
          <w:szCs w:val="20"/>
          <w:lang w:eastAsia="pl-PL"/>
          <w14:ligatures w14:val="none"/>
        </w:rPr>
        <w:t xml:space="preserve">PROPONOWANA KOLEJNOŚĆ DZIAŁAŃ WYKONYWANYCH PODCZAS AKCYJNEGO TESTOWANIA PRZESIEWOWEGO W KIERUNKU HIV, KIŁY LUB HCV </w:t>
      </w:r>
    </w:p>
    <w:p w14:paraId="130F6CCB" w14:textId="77777777" w:rsidR="003A515D" w:rsidRPr="003A515D" w:rsidRDefault="003A515D" w:rsidP="003A515D">
      <w:pPr>
        <w:shd w:val="clear" w:color="auto" w:fill="D9E2F3" w:themeFill="accent1" w:themeFillTint="33"/>
        <w:tabs>
          <w:tab w:val="left" w:pos="2268"/>
        </w:tabs>
        <w:spacing w:before="80" w:after="0" w:line="276" w:lineRule="auto"/>
        <w:ind w:left="142"/>
        <w:jc w:val="both"/>
        <w:rPr>
          <w:rFonts w:ascii="Calibri" w:eastAsia="Open Sans" w:hAnsi="Calibri" w:cs="Calibri"/>
          <w:b/>
          <w:kern w:val="0"/>
          <w:sz w:val="20"/>
          <w:szCs w:val="20"/>
          <w:lang w:eastAsia="pl-PL"/>
          <w14:ligatures w14:val="none"/>
        </w:rPr>
      </w:pPr>
      <w:r w:rsidRPr="003A515D">
        <w:rPr>
          <w:rFonts w:ascii="Calibri" w:eastAsia="Open Sans" w:hAnsi="Calibri" w:cs="Calibri"/>
          <w:b/>
          <w:kern w:val="0"/>
          <w:sz w:val="20"/>
          <w:szCs w:val="20"/>
          <w:lang w:eastAsia="pl-PL"/>
          <w14:ligatures w14:val="none"/>
        </w:rPr>
        <w:t>Przed testem</w:t>
      </w:r>
    </w:p>
    <w:p w14:paraId="51CD6543" w14:textId="77777777" w:rsidR="003A515D" w:rsidRPr="003A515D" w:rsidRDefault="003A515D" w:rsidP="00010566">
      <w:pPr>
        <w:numPr>
          <w:ilvl w:val="0"/>
          <w:numId w:val="108"/>
        </w:numPr>
        <w:pBdr>
          <w:top w:val="nil"/>
          <w:left w:val="nil"/>
          <w:bottom w:val="nil"/>
          <w:right w:val="nil"/>
          <w:between w:val="nil"/>
        </w:pBdr>
        <w:tabs>
          <w:tab w:val="left" w:pos="2268"/>
        </w:tabs>
        <w:spacing w:before="80" w:after="0" w:line="276" w:lineRule="auto"/>
        <w:jc w:val="both"/>
        <w:rPr>
          <w:rFonts w:ascii="Calibri" w:eastAsia="Open Sans" w:hAnsi="Calibri" w:cs="Calibri"/>
          <w:color w:val="000000"/>
          <w:kern w:val="0"/>
          <w:sz w:val="20"/>
          <w:szCs w:val="20"/>
          <w:lang w:eastAsia="pl-PL"/>
          <w14:ligatures w14:val="none"/>
        </w:rPr>
      </w:pPr>
      <w:r w:rsidRPr="003A515D">
        <w:rPr>
          <w:rFonts w:ascii="Calibri" w:eastAsia="Open Sans" w:hAnsi="Calibri" w:cs="Calibri"/>
          <w:color w:val="000000"/>
          <w:kern w:val="0"/>
          <w:sz w:val="20"/>
          <w:szCs w:val="20"/>
          <w:lang w:eastAsia="pl-PL"/>
          <w14:ligatures w14:val="none"/>
        </w:rPr>
        <w:t xml:space="preserve">Otrzymanie i wypełnienie przez klienta ankiety dla osoby wykonującej test (cz. 1) </w:t>
      </w:r>
      <w:r w:rsidRPr="003A515D">
        <w:rPr>
          <w:rFonts w:ascii="Calibri" w:eastAsia="Open Sans" w:hAnsi="Calibri" w:cs="Calibri"/>
          <w:color w:val="000000"/>
          <w:kern w:val="0"/>
          <w:sz w:val="20"/>
          <w:szCs w:val="20"/>
          <w:highlight w:val="lightGray"/>
          <w:lang w:eastAsia="pl-PL"/>
          <w14:ligatures w14:val="none"/>
        </w:rPr>
        <w:t>(załącznik nr 2)</w:t>
      </w:r>
    </w:p>
    <w:p w14:paraId="4FB29A0C" w14:textId="77777777" w:rsidR="003A515D" w:rsidRPr="003A515D" w:rsidRDefault="003A515D" w:rsidP="00010566">
      <w:pPr>
        <w:numPr>
          <w:ilvl w:val="0"/>
          <w:numId w:val="108"/>
        </w:numPr>
        <w:pBdr>
          <w:top w:val="nil"/>
          <w:left w:val="nil"/>
          <w:bottom w:val="nil"/>
          <w:right w:val="nil"/>
          <w:between w:val="nil"/>
        </w:pBdr>
        <w:tabs>
          <w:tab w:val="left" w:pos="2268"/>
        </w:tabs>
        <w:spacing w:after="0" w:line="276" w:lineRule="auto"/>
        <w:jc w:val="both"/>
        <w:rPr>
          <w:rFonts w:ascii="Calibri" w:eastAsia="Open Sans" w:hAnsi="Calibri" w:cs="Calibri"/>
          <w:color w:val="000000"/>
          <w:kern w:val="0"/>
          <w:sz w:val="20"/>
          <w:szCs w:val="20"/>
          <w:lang w:eastAsia="pl-PL"/>
          <w14:ligatures w14:val="none"/>
        </w:rPr>
      </w:pPr>
      <w:r w:rsidRPr="003A515D">
        <w:rPr>
          <w:rFonts w:ascii="Calibri" w:eastAsia="Open Sans" w:hAnsi="Calibri" w:cs="Calibri"/>
          <w:color w:val="000000"/>
          <w:kern w:val="0"/>
          <w:sz w:val="20"/>
          <w:szCs w:val="20"/>
          <w:lang w:eastAsia="pl-PL"/>
          <w14:ligatures w14:val="none"/>
        </w:rPr>
        <w:t>Rozmowa z klientem na podstawie ankiety</w:t>
      </w:r>
    </w:p>
    <w:p w14:paraId="11CCAEFB" w14:textId="77777777" w:rsidR="003A515D" w:rsidRPr="003A515D" w:rsidRDefault="003A515D" w:rsidP="00010566">
      <w:pPr>
        <w:numPr>
          <w:ilvl w:val="0"/>
          <w:numId w:val="109"/>
        </w:numPr>
        <w:pBdr>
          <w:top w:val="nil"/>
          <w:left w:val="nil"/>
          <w:bottom w:val="nil"/>
          <w:right w:val="nil"/>
          <w:between w:val="nil"/>
        </w:pBdr>
        <w:tabs>
          <w:tab w:val="left" w:pos="2268"/>
        </w:tabs>
        <w:spacing w:after="0" w:line="276" w:lineRule="auto"/>
        <w:ind w:left="709"/>
        <w:jc w:val="both"/>
        <w:rPr>
          <w:rFonts w:ascii="Calibri" w:eastAsia="Open Sans" w:hAnsi="Calibri" w:cs="Calibri"/>
          <w:color w:val="000000"/>
          <w:kern w:val="0"/>
          <w:sz w:val="20"/>
          <w:szCs w:val="20"/>
          <w:lang w:eastAsia="pl-PL"/>
          <w14:ligatures w14:val="none"/>
        </w:rPr>
      </w:pPr>
      <w:r w:rsidRPr="003A515D">
        <w:rPr>
          <w:rFonts w:ascii="Calibri" w:eastAsia="Open Sans" w:hAnsi="Calibri" w:cs="Calibri"/>
          <w:color w:val="000000"/>
          <w:kern w:val="0"/>
          <w:sz w:val="20"/>
          <w:szCs w:val="20"/>
          <w:lang w:eastAsia="pl-PL"/>
          <w14:ligatures w14:val="none"/>
        </w:rPr>
        <w:t>powitanie klienta, przedstawienie się</w:t>
      </w:r>
    </w:p>
    <w:p w14:paraId="746186E2" w14:textId="77777777" w:rsidR="003A515D" w:rsidRPr="003A515D" w:rsidRDefault="003A515D" w:rsidP="00010566">
      <w:pPr>
        <w:numPr>
          <w:ilvl w:val="0"/>
          <w:numId w:val="109"/>
        </w:numPr>
        <w:pBdr>
          <w:top w:val="nil"/>
          <w:left w:val="nil"/>
          <w:bottom w:val="nil"/>
          <w:right w:val="nil"/>
          <w:between w:val="nil"/>
        </w:pBdr>
        <w:tabs>
          <w:tab w:val="left" w:pos="2268"/>
        </w:tabs>
        <w:spacing w:after="0" w:line="276" w:lineRule="auto"/>
        <w:ind w:left="709"/>
        <w:jc w:val="both"/>
        <w:rPr>
          <w:rFonts w:ascii="Calibri" w:eastAsia="Open Sans" w:hAnsi="Calibri" w:cs="Calibri"/>
          <w:color w:val="000000"/>
          <w:kern w:val="0"/>
          <w:sz w:val="20"/>
          <w:szCs w:val="20"/>
          <w:lang w:eastAsia="pl-PL"/>
          <w14:ligatures w14:val="none"/>
        </w:rPr>
      </w:pPr>
      <w:r w:rsidRPr="003A515D">
        <w:rPr>
          <w:rFonts w:ascii="Calibri" w:eastAsia="Open Sans" w:hAnsi="Calibri" w:cs="Calibri"/>
          <w:color w:val="000000"/>
          <w:kern w:val="0"/>
          <w:sz w:val="20"/>
          <w:szCs w:val="20"/>
          <w:lang w:eastAsia="pl-PL"/>
          <w14:ligatures w14:val="none"/>
        </w:rPr>
        <w:t>wyjaśnienie, że test jest anonimowy, bezpłatny, dobrowolny i poufny</w:t>
      </w:r>
    </w:p>
    <w:p w14:paraId="5C8072AD" w14:textId="77777777" w:rsidR="003A515D" w:rsidRPr="003A515D" w:rsidRDefault="003A515D" w:rsidP="00010566">
      <w:pPr>
        <w:numPr>
          <w:ilvl w:val="0"/>
          <w:numId w:val="109"/>
        </w:numPr>
        <w:pBdr>
          <w:top w:val="nil"/>
          <w:left w:val="nil"/>
          <w:bottom w:val="nil"/>
          <w:right w:val="nil"/>
          <w:between w:val="nil"/>
        </w:pBdr>
        <w:tabs>
          <w:tab w:val="left" w:pos="2268"/>
        </w:tabs>
        <w:spacing w:after="0" w:line="276" w:lineRule="auto"/>
        <w:ind w:left="709"/>
        <w:jc w:val="both"/>
        <w:rPr>
          <w:rFonts w:ascii="Calibri" w:eastAsia="Open Sans" w:hAnsi="Calibri" w:cs="Calibri"/>
          <w:color w:val="000000"/>
          <w:kern w:val="0"/>
          <w:sz w:val="20"/>
          <w:szCs w:val="20"/>
          <w:lang w:eastAsia="pl-PL"/>
          <w14:ligatures w14:val="none"/>
        </w:rPr>
      </w:pPr>
      <w:r w:rsidRPr="003A515D">
        <w:rPr>
          <w:rFonts w:ascii="Calibri" w:eastAsia="Open Sans" w:hAnsi="Calibri" w:cs="Calibri"/>
          <w:color w:val="000000"/>
          <w:kern w:val="0"/>
          <w:sz w:val="20"/>
          <w:szCs w:val="20"/>
          <w:lang w:eastAsia="pl-PL"/>
          <w14:ligatures w14:val="none"/>
        </w:rPr>
        <w:t xml:space="preserve">analiza ryzyka </w:t>
      </w:r>
    </w:p>
    <w:p w14:paraId="46BC4A50" w14:textId="77777777" w:rsidR="003A515D" w:rsidRPr="003A515D" w:rsidRDefault="003A515D" w:rsidP="00010566">
      <w:pPr>
        <w:numPr>
          <w:ilvl w:val="0"/>
          <w:numId w:val="109"/>
        </w:numPr>
        <w:pBdr>
          <w:top w:val="nil"/>
          <w:left w:val="nil"/>
          <w:bottom w:val="nil"/>
          <w:right w:val="nil"/>
          <w:between w:val="nil"/>
        </w:pBdr>
        <w:tabs>
          <w:tab w:val="left" w:pos="2268"/>
        </w:tabs>
        <w:spacing w:after="0" w:line="276" w:lineRule="auto"/>
        <w:ind w:left="709"/>
        <w:jc w:val="both"/>
        <w:rPr>
          <w:rFonts w:ascii="Calibri" w:eastAsia="Open Sans" w:hAnsi="Calibri" w:cs="Calibri"/>
          <w:color w:val="000000"/>
          <w:kern w:val="0"/>
          <w:sz w:val="20"/>
          <w:szCs w:val="20"/>
          <w:lang w:eastAsia="pl-PL"/>
          <w14:ligatures w14:val="none"/>
        </w:rPr>
      </w:pPr>
      <w:r w:rsidRPr="003A515D">
        <w:rPr>
          <w:rFonts w:ascii="Calibri" w:eastAsia="Open Sans" w:hAnsi="Calibri" w:cs="Calibri"/>
          <w:color w:val="000000"/>
          <w:kern w:val="0"/>
          <w:sz w:val="20"/>
          <w:szCs w:val="20"/>
          <w:lang w:eastAsia="pl-PL"/>
          <w14:ligatures w14:val="none"/>
        </w:rPr>
        <w:t xml:space="preserve">podjęcie decyzji o wykonaniu testu/testów </w:t>
      </w:r>
    </w:p>
    <w:p w14:paraId="407BB561" w14:textId="77777777" w:rsidR="003A515D" w:rsidRPr="003A515D" w:rsidRDefault="003A515D" w:rsidP="00010566">
      <w:pPr>
        <w:numPr>
          <w:ilvl w:val="0"/>
          <w:numId w:val="109"/>
        </w:numPr>
        <w:pBdr>
          <w:top w:val="nil"/>
          <w:left w:val="nil"/>
          <w:bottom w:val="nil"/>
          <w:right w:val="nil"/>
          <w:between w:val="nil"/>
        </w:pBdr>
        <w:tabs>
          <w:tab w:val="left" w:pos="2268"/>
        </w:tabs>
        <w:spacing w:after="0" w:line="276" w:lineRule="auto"/>
        <w:ind w:left="709"/>
        <w:jc w:val="both"/>
        <w:rPr>
          <w:rFonts w:ascii="Calibri" w:eastAsia="Open Sans" w:hAnsi="Calibri" w:cs="Calibri"/>
          <w:color w:val="000000"/>
          <w:kern w:val="0"/>
          <w:sz w:val="20"/>
          <w:szCs w:val="20"/>
          <w:lang w:eastAsia="pl-PL"/>
          <w14:ligatures w14:val="none"/>
        </w:rPr>
      </w:pPr>
      <w:r w:rsidRPr="003A515D">
        <w:rPr>
          <w:rFonts w:ascii="Calibri" w:eastAsia="Open Sans" w:hAnsi="Calibri" w:cs="Calibri"/>
          <w:color w:val="000000"/>
          <w:kern w:val="0"/>
          <w:sz w:val="20"/>
          <w:szCs w:val="20"/>
          <w:lang w:eastAsia="pl-PL"/>
          <w14:ligatures w14:val="none"/>
        </w:rPr>
        <w:lastRenderedPageBreak/>
        <w:t xml:space="preserve">wyjaśnienie sposobu wykonania szybkich testów przesiewowych i sposobu ich interpretacji </w:t>
      </w:r>
    </w:p>
    <w:p w14:paraId="64EA2DAB" w14:textId="77777777" w:rsidR="003A515D" w:rsidRPr="003A515D" w:rsidRDefault="003A515D" w:rsidP="00010566">
      <w:pPr>
        <w:numPr>
          <w:ilvl w:val="0"/>
          <w:numId w:val="109"/>
        </w:numPr>
        <w:pBdr>
          <w:top w:val="nil"/>
          <w:left w:val="nil"/>
          <w:bottom w:val="nil"/>
          <w:right w:val="nil"/>
          <w:between w:val="nil"/>
        </w:pBdr>
        <w:tabs>
          <w:tab w:val="left" w:pos="2268"/>
        </w:tabs>
        <w:spacing w:after="0" w:line="276" w:lineRule="auto"/>
        <w:ind w:left="709"/>
        <w:jc w:val="both"/>
        <w:rPr>
          <w:rFonts w:ascii="Calibri" w:eastAsia="Open Sans" w:hAnsi="Calibri" w:cs="Calibri"/>
          <w:color w:val="000000"/>
          <w:kern w:val="0"/>
          <w:sz w:val="20"/>
          <w:szCs w:val="20"/>
          <w:lang w:eastAsia="pl-PL"/>
          <w14:ligatures w14:val="none"/>
        </w:rPr>
      </w:pPr>
      <w:r w:rsidRPr="003A515D">
        <w:rPr>
          <w:rFonts w:ascii="Calibri" w:eastAsia="Open Sans" w:hAnsi="Calibri" w:cs="Calibri"/>
          <w:color w:val="000000"/>
          <w:kern w:val="0"/>
          <w:sz w:val="20"/>
          <w:szCs w:val="20"/>
          <w:lang w:eastAsia="pl-PL"/>
          <w14:ligatures w14:val="none"/>
        </w:rPr>
        <w:t>udzielenie odpowiedzi na ewentualne pytania klienta</w:t>
      </w:r>
    </w:p>
    <w:p w14:paraId="06E6D463" w14:textId="77777777" w:rsidR="003A515D" w:rsidRPr="003A515D" w:rsidRDefault="003A515D" w:rsidP="00010566">
      <w:pPr>
        <w:numPr>
          <w:ilvl w:val="0"/>
          <w:numId w:val="109"/>
        </w:numPr>
        <w:pBdr>
          <w:top w:val="nil"/>
          <w:left w:val="nil"/>
          <w:bottom w:val="nil"/>
          <w:right w:val="nil"/>
          <w:between w:val="nil"/>
        </w:pBdr>
        <w:tabs>
          <w:tab w:val="left" w:pos="2268"/>
        </w:tabs>
        <w:spacing w:after="0" w:line="276" w:lineRule="auto"/>
        <w:ind w:left="709"/>
        <w:jc w:val="both"/>
        <w:rPr>
          <w:rFonts w:ascii="Calibri" w:eastAsia="Open Sans" w:hAnsi="Calibri" w:cs="Calibri"/>
          <w:color w:val="000000"/>
          <w:kern w:val="0"/>
          <w:sz w:val="20"/>
          <w:szCs w:val="20"/>
          <w:lang w:eastAsia="pl-PL"/>
          <w14:ligatures w14:val="none"/>
        </w:rPr>
      </w:pPr>
      <w:r w:rsidRPr="003A515D">
        <w:rPr>
          <w:rFonts w:ascii="Calibri" w:eastAsia="Open Sans" w:hAnsi="Calibri" w:cs="Calibri"/>
          <w:color w:val="000000"/>
          <w:kern w:val="0"/>
          <w:sz w:val="20"/>
          <w:szCs w:val="20"/>
          <w:lang w:eastAsia="pl-PL"/>
          <w14:ligatures w14:val="none"/>
        </w:rPr>
        <w:t>uzyskanie świadomej zgody klienta na wykonanie testu/testów</w:t>
      </w:r>
    </w:p>
    <w:p w14:paraId="606E9695" w14:textId="77777777" w:rsidR="003A515D" w:rsidRPr="003A515D" w:rsidRDefault="003A515D" w:rsidP="00010566">
      <w:pPr>
        <w:numPr>
          <w:ilvl w:val="0"/>
          <w:numId w:val="108"/>
        </w:numPr>
        <w:pBdr>
          <w:top w:val="nil"/>
          <w:left w:val="nil"/>
          <w:bottom w:val="nil"/>
          <w:right w:val="nil"/>
          <w:between w:val="nil"/>
        </w:pBdr>
        <w:tabs>
          <w:tab w:val="left" w:pos="2268"/>
        </w:tabs>
        <w:spacing w:after="0" w:line="276" w:lineRule="auto"/>
        <w:jc w:val="both"/>
        <w:rPr>
          <w:rFonts w:ascii="Calibri" w:eastAsia="Open Sans" w:hAnsi="Calibri" w:cs="Calibri"/>
          <w:color w:val="000000"/>
          <w:kern w:val="0"/>
          <w:sz w:val="20"/>
          <w:szCs w:val="20"/>
          <w:lang w:eastAsia="pl-PL"/>
          <w14:ligatures w14:val="none"/>
        </w:rPr>
      </w:pPr>
      <w:r w:rsidRPr="003A515D">
        <w:rPr>
          <w:rFonts w:ascii="Calibri" w:eastAsia="Open Sans" w:hAnsi="Calibri" w:cs="Calibri"/>
          <w:color w:val="000000"/>
          <w:kern w:val="0"/>
          <w:sz w:val="20"/>
          <w:szCs w:val="20"/>
          <w:lang w:eastAsia="pl-PL"/>
          <w14:ligatures w14:val="none"/>
        </w:rPr>
        <w:t>Przygotowanie dokumentacji do wykonania testów</w:t>
      </w:r>
    </w:p>
    <w:p w14:paraId="0D93A9F3" w14:textId="77777777" w:rsidR="003A515D" w:rsidRPr="003A515D" w:rsidRDefault="003A515D" w:rsidP="00010566">
      <w:pPr>
        <w:numPr>
          <w:ilvl w:val="0"/>
          <w:numId w:val="110"/>
        </w:numPr>
        <w:pBdr>
          <w:top w:val="nil"/>
          <w:left w:val="nil"/>
          <w:bottom w:val="nil"/>
          <w:right w:val="nil"/>
          <w:between w:val="nil"/>
        </w:pBdr>
        <w:tabs>
          <w:tab w:val="left" w:pos="0"/>
        </w:tabs>
        <w:spacing w:after="0" w:line="276" w:lineRule="auto"/>
        <w:ind w:left="709"/>
        <w:jc w:val="both"/>
        <w:rPr>
          <w:rFonts w:ascii="Calibri" w:eastAsia="Open Sans" w:hAnsi="Calibri" w:cs="Calibri"/>
          <w:color w:val="000000"/>
          <w:kern w:val="0"/>
          <w:sz w:val="20"/>
          <w:szCs w:val="20"/>
          <w:lang w:eastAsia="pl-PL"/>
          <w14:ligatures w14:val="none"/>
        </w:rPr>
      </w:pPr>
      <w:r w:rsidRPr="003A515D">
        <w:rPr>
          <w:rFonts w:ascii="Calibri" w:eastAsia="Open Sans" w:hAnsi="Calibri" w:cs="Calibri"/>
          <w:color w:val="000000"/>
          <w:kern w:val="0"/>
          <w:sz w:val="20"/>
          <w:szCs w:val="20"/>
          <w:lang w:eastAsia="pl-PL"/>
          <w14:ligatures w14:val="none"/>
        </w:rPr>
        <w:t xml:space="preserve">wpisanie numeru testu i hasła: </w:t>
      </w:r>
    </w:p>
    <w:p w14:paraId="74EB7E41" w14:textId="77777777" w:rsidR="003A515D" w:rsidRPr="003A515D" w:rsidRDefault="003A515D" w:rsidP="00010566">
      <w:pPr>
        <w:numPr>
          <w:ilvl w:val="0"/>
          <w:numId w:val="139"/>
        </w:numPr>
        <w:pBdr>
          <w:top w:val="nil"/>
          <w:left w:val="nil"/>
          <w:bottom w:val="nil"/>
          <w:right w:val="nil"/>
          <w:between w:val="nil"/>
        </w:pBdr>
        <w:tabs>
          <w:tab w:val="left" w:pos="0"/>
        </w:tabs>
        <w:spacing w:after="0" w:line="276" w:lineRule="auto"/>
        <w:contextualSpacing/>
        <w:jc w:val="both"/>
        <w:rPr>
          <w:rFonts w:ascii="Calibri" w:eastAsia="Open Sans" w:hAnsi="Calibri" w:cs="Calibri"/>
          <w:color w:val="000000"/>
          <w:kern w:val="0"/>
          <w:sz w:val="20"/>
          <w:szCs w:val="20"/>
          <w:lang w:eastAsia="pl-PL"/>
          <w14:ligatures w14:val="none"/>
        </w:rPr>
      </w:pPr>
      <w:r w:rsidRPr="003A515D">
        <w:rPr>
          <w:rFonts w:ascii="Calibri" w:eastAsia="Open Sans" w:hAnsi="Calibri" w:cs="Calibri"/>
          <w:color w:val="000000"/>
          <w:kern w:val="0"/>
          <w:sz w:val="20"/>
          <w:szCs w:val="20"/>
          <w:lang w:eastAsia="pl-PL"/>
          <w14:ligatures w14:val="none"/>
        </w:rPr>
        <w:t xml:space="preserve">na ankiecie dla osoby wykonującej test </w:t>
      </w:r>
      <w:r w:rsidRPr="003A515D">
        <w:rPr>
          <w:rFonts w:ascii="Calibri" w:eastAsia="Open Sans" w:hAnsi="Calibri" w:cs="Calibri"/>
          <w:color w:val="000000"/>
          <w:kern w:val="0"/>
          <w:sz w:val="20"/>
          <w:szCs w:val="20"/>
          <w:highlight w:val="lightGray"/>
          <w:lang w:eastAsia="pl-PL"/>
          <w14:ligatures w14:val="none"/>
        </w:rPr>
        <w:t>(załącznik nr 2)</w:t>
      </w:r>
    </w:p>
    <w:p w14:paraId="09577F8C" w14:textId="77777777" w:rsidR="003A515D" w:rsidRPr="003A515D" w:rsidRDefault="003A515D" w:rsidP="00010566">
      <w:pPr>
        <w:numPr>
          <w:ilvl w:val="0"/>
          <w:numId w:val="139"/>
        </w:numPr>
        <w:pBdr>
          <w:top w:val="nil"/>
          <w:left w:val="nil"/>
          <w:bottom w:val="nil"/>
          <w:right w:val="nil"/>
          <w:between w:val="nil"/>
        </w:pBdr>
        <w:tabs>
          <w:tab w:val="left" w:pos="0"/>
        </w:tabs>
        <w:spacing w:after="0" w:line="276" w:lineRule="auto"/>
        <w:contextualSpacing/>
        <w:jc w:val="both"/>
        <w:rPr>
          <w:rFonts w:ascii="Calibri" w:eastAsia="Open Sans" w:hAnsi="Calibri" w:cs="Calibri"/>
          <w:color w:val="000000"/>
          <w:kern w:val="0"/>
          <w:sz w:val="20"/>
          <w:szCs w:val="20"/>
          <w:lang w:eastAsia="pl-PL"/>
          <w14:ligatures w14:val="none"/>
        </w:rPr>
      </w:pPr>
      <w:r w:rsidRPr="003A515D">
        <w:rPr>
          <w:rFonts w:ascii="Calibri" w:eastAsia="Open Sans" w:hAnsi="Calibri" w:cs="Calibri"/>
          <w:color w:val="000000"/>
          <w:kern w:val="0"/>
          <w:sz w:val="20"/>
          <w:szCs w:val="20"/>
          <w:lang w:eastAsia="pl-PL"/>
          <w14:ligatures w14:val="none"/>
        </w:rPr>
        <w:t>na wykazie wykonanych testów (do opracowania we własnym zakresie)</w:t>
      </w:r>
    </w:p>
    <w:p w14:paraId="7CC4E21E" w14:textId="77777777" w:rsidR="003A515D" w:rsidRPr="003A515D" w:rsidRDefault="003A515D" w:rsidP="00010566">
      <w:pPr>
        <w:numPr>
          <w:ilvl w:val="0"/>
          <w:numId w:val="139"/>
        </w:numPr>
        <w:pBdr>
          <w:top w:val="nil"/>
          <w:left w:val="nil"/>
          <w:bottom w:val="nil"/>
          <w:right w:val="nil"/>
          <w:between w:val="nil"/>
        </w:pBdr>
        <w:tabs>
          <w:tab w:val="left" w:pos="0"/>
        </w:tabs>
        <w:spacing w:after="0" w:line="276" w:lineRule="auto"/>
        <w:contextualSpacing/>
        <w:jc w:val="both"/>
        <w:rPr>
          <w:rFonts w:ascii="Calibri" w:eastAsia="Open Sans" w:hAnsi="Calibri" w:cs="Calibri"/>
          <w:color w:val="000000"/>
          <w:kern w:val="0"/>
          <w:sz w:val="20"/>
          <w:szCs w:val="20"/>
          <w:lang w:eastAsia="pl-PL"/>
          <w14:ligatures w14:val="none"/>
        </w:rPr>
      </w:pPr>
      <w:r w:rsidRPr="003A515D">
        <w:rPr>
          <w:rFonts w:ascii="Calibri" w:eastAsia="Open Sans" w:hAnsi="Calibri" w:cs="Calibri"/>
          <w:color w:val="000000"/>
          <w:kern w:val="0"/>
          <w:sz w:val="20"/>
          <w:szCs w:val="20"/>
          <w:lang w:eastAsia="pl-PL"/>
          <w14:ligatures w14:val="none"/>
        </w:rPr>
        <w:t xml:space="preserve">na formularzu „Informacja medyczna” </w:t>
      </w:r>
      <w:r w:rsidRPr="003A515D">
        <w:rPr>
          <w:rFonts w:ascii="Calibri" w:eastAsia="Open Sans" w:hAnsi="Calibri" w:cs="Calibri"/>
          <w:color w:val="000000"/>
          <w:kern w:val="0"/>
          <w:sz w:val="20"/>
          <w:szCs w:val="20"/>
          <w:highlight w:val="lightGray"/>
          <w:lang w:eastAsia="pl-PL"/>
          <w14:ligatures w14:val="none"/>
        </w:rPr>
        <w:t>(załącznik nr 1)</w:t>
      </w:r>
    </w:p>
    <w:p w14:paraId="282384F2" w14:textId="77777777" w:rsidR="003A515D" w:rsidRPr="003A515D" w:rsidRDefault="003A515D" w:rsidP="00010566">
      <w:pPr>
        <w:numPr>
          <w:ilvl w:val="0"/>
          <w:numId w:val="110"/>
        </w:numPr>
        <w:pBdr>
          <w:top w:val="nil"/>
          <w:left w:val="nil"/>
          <w:bottom w:val="nil"/>
          <w:right w:val="nil"/>
          <w:between w:val="nil"/>
        </w:pBdr>
        <w:tabs>
          <w:tab w:val="left" w:pos="0"/>
        </w:tabs>
        <w:spacing w:after="0" w:line="276" w:lineRule="auto"/>
        <w:ind w:left="709"/>
        <w:jc w:val="both"/>
        <w:rPr>
          <w:rFonts w:ascii="Calibri" w:eastAsia="Open Sans" w:hAnsi="Calibri" w:cs="Calibri"/>
          <w:color w:val="000000"/>
          <w:kern w:val="0"/>
          <w:sz w:val="20"/>
          <w:szCs w:val="20"/>
          <w:lang w:eastAsia="pl-PL"/>
          <w14:ligatures w14:val="none"/>
        </w:rPr>
      </w:pPr>
      <w:r w:rsidRPr="003A515D">
        <w:rPr>
          <w:rFonts w:ascii="Calibri" w:eastAsia="Open Sans" w:hAnsi="Calibri" w:cs="Calibri"/>
          <w:color w:val="000000"/>
          <w:kern w:val="0"/>
          <w:sz w:val="20"/>
          <w:szCs w:val="20"/>
          <w:lang w:eastAsia="pl-PL"/>
          <w14:ligatures w14:val="none"/>
        </w:rPr>
        <w:t>zapisanie hasła i numeru testu na kartce i wręczenie go klientowi (opcjonalnie: zapisanie numeru niezmywalnym flamastrem na przegubie ręki klienta)</w:t>
      </w:r>
    </w:p>
    <w:p w14:paraId="75B00F0D" w14:textId="77777777" w:rsidR="003A515D" w:rsidRPr="003A515D" w:rsidRDefault="003A515D" w:rsidP="00010566">
      <w:pPr>
        <w:numPr>
          <w:ilvl w:val="0"/>
          <w:numId w:val="108"/>
        </w:numPr>
        <w:pBdr>
          <w:top w:val="nil"/>
          <w:left w:val="nil"/>
          <w:bottom w:val="nil"/>
          <w:right w:val="nil"/>
          <w:between w:val="nil"/>
        </w:pBdr>
        <w:tabs>
          <w:tab w:val="left" w:pos="0"/>
        </w:tabs>
        <w:spacing w:after="0" w:line="276" w:lineRule="auto"/>
        <w:jc w:val="both"/>
        <w:rPr>
          <w:rFonts w:ascii="Calibri" w:eastAsia="Open Sans" w:hAnsi="Calibri" w:cs="Calibri"/>
          <w:color w:val="000000"/>
          <w:kern w:val="0"/>
          <w:sz w:val="20"/>
          <w:szCs w:val="20"/>
          <w:lang w:eastAsia="pl-PL"/>
          <w14:ligatures w14:val="none"/>
        </w:rPr>
      </w:pPr>
      <w:r w:rsidRPr="003A515D">
        <w:rPr>
          <w:rFonts w:ascii="Calibri" w:eastAsia="Open Sans" w:hAnsi="Calibri" w:cs="Calibri"/>
          <w:color w:val="000000"/>
          <w:kern w:val="0"/>
          <w:sz w:val="20"/>
          <w:szCs w:val="20"/>
          <w:lang w:eastAsia="pl-PL"/>
          <w14:ligatures w14:val="none"/>
        </w:rPr>
        <w:t xml:space="preserve">Skierowanie klienta na wykonanie testu, podczas którego należy przygotować potrzebne materiały do jego wykonania, m.in. takie jak: </w:t>
      </w:r>
    </w:p>
    <w:p w14:paraId="7E3E6F70" w14:textId="77777777" w:rsidR="003A515D" w:rsidRPr="003A515D" w:rsidRDefault="003A515D" w:rsidP="00010566">
      <w:pPr>
        <w:numPr>
          <w:ilvl w:val="0"/>
          <w:numId w:val="110"/>
        </w:numPr>
        <w:pBdr>
          <w:top w:val="nil"/>
          <w:left w:val="nil"/>
          <w:bottom w:val="nil"/>
          <w:right w:val="nil"/>
          <w:between w:val="nil"/>
        </w:pBdr>
        <w:tabs>
          <w:tab w:val="left" w:pos="0"/>
        </w:tabs>
        <w:spacing w:after="0" w:line="276" w:lineRule="auto"/>
        <w:ind w:left="709"/>
        <w:jc w:val="both"/>
        <w:rPr>
          <w:rFonts w:ascii="Calibri" w:eastAsia="Open Sans" w:hAnsi="Calibri" w:cs="Calibri"/>
          <w:color w:val="000000"/>
          <w:kern w:val="0"/>
          <w:sz w:val="20"/>
          <w:szCs w:val="20"/>
          <w:lang w:eastAsia="pl-PL"/>
          <w14:ligatures w14:val="none"/>
        </w:rPr>
      </w:pPr>
      <w:r w:rsidRPr="003A515D">
        <w:rPr>
          <w:rFonts w:ascii="Calibri" w:eastAsia="Open Sans" w:hAnsi="Calibri" w:cs="Calibri"/>
          <w:color w:val="000000"/>
          <w:kern w:val="0"/>
          <w:sz w:val="20"/>
          <w:szCs w:val="20"/>
          <w:lang w:eastAsia="pl-PL"/>
          <w14:ligatures w14:val="none"/>
        </w:rPr>
        <w:t>szybki test kasetowy w kierunku HIV (jeżeli będzie wykonywany)</w:t>
      </w:r>
    </w:p>
    <w:p w14:paraId="3C46167F" w14:textId="77777777" w:rsidR="003A515D" w:rsidRPr="003A515D" w:rsidRDefault="003A515D" w:rsidP="00010566">
      <w:pPr>
        <w:numPr>
          <w:ilvl w:val="0"/>
          <w:numId w:val="110"/>
        </w:numPr>
        <w:pBdr>
          <w:top w:val="nil"/>
          <w:left w:val="nil"/>
          <w:bottom w:val="nil"/>
          <w:right w:val="nil"/>
          <w:between w:val="nil"/>
        </w:pBdr>
        <w:tabs>
          <w:tab w:val="left" w:pos="0"/>
        </w:tabs>
        <w:spacing w:after="0" w:line="276" w:lineRule="auto"/>
        <w:ind w:left="709"/>
        <w:jc w:val="both"/>
        <w:rPr>
          <w:rFonts w:ascii="Calibri" w:eastAsia="Open Sans" w:hAnsi="Calibri" w:cs="Calibri"/>
          <w:color w:val="000000"/>
          <w:kern w:val="0"/>
          <w:sz w:val="20"/>
          <w:szCs w:val="20"/>
          <w:lang w:eastAsia="pl-PL"/>
          <w14:ligatures w14:val="none"/>
        </w:rPr>
      </w:pPr>
      <w:r w:rsidRPr="003A515D">
        <w:rPr>
          <w:rFonts w:ascii="Calibri" w:eastAsia="Open Sans" w:hAnsi="Calibri" w:cs="Calibri"/>
          <w:color w:val="000000"/>
          <w:kern w:val="0"/>
          <w:sz w:val="20"/>
          <w:szCs w:val="20"/>
          <w:lang w:eastAsia="pl-PL"/>
          <w14:ligatures w14:val="none"/>
        </w:rPr>
        <w:t>szybki test kasetowy w kierunku HCV (jeżeli będzie wykonywany)</w:t>
      </w:r>
    </w:p>
    <w:p w14:paraId="67D9D4E2" w14:textId="77777777" w:rsidR="003A515D" w:rsidRPr="003A515D" w:rsidRDefault="003A515D" w:rsidP="00010566">
      <w:pPr>
        <w:numPr>
          <w:ilvl w:val="0"/>
          <w:numId w:val="110"/>
        </w:numPr>
        <w:pBdr>
          <w:top w:val="nil"/>
          <w:left w:val="nil"/>
          <w:bottom w:val="nil"/>
          <w:right w:val="nil"/>
          <w:between w:val="nil"/>
        </w:pBdr>
        <w:tabs>
          <w:tab w:val="left" w:pos="0"/>
        </w:tabs>
        <w:spacing w:after="0" w:line="276" w:lineRule="auto"/>
        <w:ind w:left="709"/>
        <w:jc w:val="both"/>
        <w:rPr>
          <w:rFonts w:ascii="Calibri" w:eastAsia="Open Sans" w:hAnsi="Calibri" w:cs="Calibri"/>
          <w:color w:val="000000"/>
          <w:kern w:val="0"/>
          <w:sz w:val="20"/>
          <w:szCs w:val="20"/>
          <w:lang w:eastAsia="pl-PL"/>
          <w14:ligatures w14:val="none"/>
        </w:rPr>
      </w:pPr>
      <w:r w:rsidRPr="003A515D">
        <w:rPr>
          <w:rFonts w:ascii="Calibri" w:eastAsia="Open Sans" w:hAnsi="Calibri" w:cs="Calibri"/>
          <w:color w:val="000000"/>
          <w:kern w:val="0"/>
          <w:sz w:val="20"/>
          <w:szCs w:val="20"/>
          <w:lang w:eastAsia="pl-PL"/>
          <w14:ligatures w14:val="none"/>
        </w:rPr>
        <w:t xml:space="preserve">szybki test kasetowy w kierunku kiły (jeżeli będzie wykonywany) oraz </w:t>
      </w:r>
    </w:p>
    <w:p w14:paraId="2AC8DEA2" w14:textId="77777777" w:rsidR="003A515D" w:rsidRPr="003A515D" w:rsidRDefault="003A515D" w:rsidP="00010566">
      <w:pPr>
        <w:numPr>
          <w:ilvl w:val="0"/>
          <w:numId w:val="110"/>
        </w:numPr>
        <w:pBdr>
          <w:top w:val="nil"/>
          <w:left w:val="nil"/>
          <w:bottom w:val="nil"/>
          <w:right w:val="nil"/>
          <w:between w:val="nil"/>
        </w:pBdr>
        <w:tabs>
          <w:tab w:val="left" w:pos="0"/>
        </w:tabs>
        <w:spacing w:after="0" w:line="276" w:lineRule="auto"/>
        <w:ind w:left="709"/>
        <w:jc w:val="both"/>
        <w:rPr>
          <w:rFonts w:ascii="Calibri" w:eastAsia="Open Sans" w:hAnsi="Calibri" w:cs="Calibri"/>
          <w:color w:val="000000"/>
          <w:kern w:val="0"/>
          <w:sz w:val="20"/>
          <w:szCs w:val="20"/>
          <w:lang w:eastAsia="pl-PL"/>
          <w14:ligatures w14:val="none"/>
        </w:rPr>
      </w:pPr>
      <w:r w:rsidRPr="003A515D">
        <w:rPr>
          <w:rFonts w:ascii="Calibri" w:eastAsia="Open Sans" w:hAnsi="Calibri" w:cs="Calibri"/>
          <w:color w:val="000000"/>
          <w:kern w:val="0"/>
          <w:sz w:val="20"/>
          <w:szCs w:val="20"/>
          <w:lang w:eastAsia="pl-PL"/>
          <w14:ligatures w14:val="none"/>
        </w:rPr>
        <w:t>akcesoria</w:t>
      </w:r>
      <w:r w:rsidRPr="003A515D">
        <w:rPr>
          <w:rFonts w:ascii="Calibri" w:eastAsia="Open Sans" w:hAnsi="Calibri" w:cs="Calibri"/>
          <w:b/>
          <w:bCs/>
          <w:color w:val="000000"/>
          <w:kern w:val="0"/>
          <w:sz w:val="20"/>
          <w:szCs w:val="20"/>
          <w:lang w:eastAsia="pl-PL"/>
          <w14:ligatures w14:val="none"/>
        </w:rPr>
        <w:t xml:space="preserve"> </w:t>
      </w:r>
      <w:r w:rsidRPr="003A515D">
        <w:rPr>
          <w:rFonts w:ascii="Calibri" w:eastAsia="Open Sans" w:hAnsi="Calibri" w:cs="Calibri"/>
          <w:color w:val="000000"/>
          <w:kern w:val="0"/>
          <w:sz w:val="20"/>
          <w:szCs w:val="20"/>
          <w:lang w:eastAsia="pl-PL"/>
          <w14:ligatures w14:val="none"/>
        </w:rPr>
        <w:t>(liczba sztuk zależna od liczby wykonywanych testów): bufory, nakłuwacze, odkażacze, pipety/kapilary, kompresy gazowe.</w:t>
      </w:r>
    </w:p>
    <w:p w14:paraId="7711C257" w14:textId="77777777" w:rsidR="003A515D" w:rsidRPr="003A515D" w:rsidRDefault="003A515D" w:rsidP="00010566">
      <w:pPr>
        <w:numPr>
          <w:ilvl w:val="0"/>
          <w:numId w:val="108"/>
        </w:numPr>
        <w:tabs>
          <w:tab w:val="left" w:pos="142"/>
        </w:tabs>
        <w:spacing w:after="0" w:line="276" w:lineRule="auto"/>
        <w:contextualSpacing/>
        <w:jc w:val="both"/>
        <w:rPr>
          <w:rFonts w:ascii="Calibri" w:eastAsia="Open Sans" w:hAnsi="Calibri" w:cs="Calibri"/>
          <w:kern w:val="0"/>
          <w:sz w:val="20"/>
          <w:szCs w:val="20"/>
          <w:lang w:eastAsia="pl-PL"/>
          <w14:ligatures w14:val="none"/>
        </w:rPr>
      </w:pPr>
      <w:r w:rsidRPr="003A515D">
        <w:rPr>
          <w:rFonts w:ascii="Calibri" w:eastAsia="Open Sans" w:hAnsi="Calibri" w:cs="Calibri"/>
          <w:kern w:val="0"/>
          <w:sz w:val="20"/>
          <w:szCs w:val="20"/>
          <w:lang w:eastAsia="pl-PL"/>
          <w14:ligatures w14:val="none"/>
        </w:rPr>
        <w:t xml:space="preserve">W celu wykluczenia pomyłek opisanie niezmywalnym flamastrem numeru identyfikującego klienta na opakowaniu testów kasetowych. </w:t>
      </w:r>
    </w:p>
    <w:p w14:paraId="7F598D78" w14:textId="77777777" w:rsidR="003A515D" w:rsidRPr="003A515D" w:rsidRDefault="003A515D" w:rsidP="00010566">
      <w:pPr>
        <w:numPr>
          <w:ilvl w:val="0"/>
          <w:numId w:val="108"/>
        </w:numPr>
        <w:pBdr>
          <w:top w:val="nil"/>
          <w:left w:val="nil"/>
          <w:bottom w:val="nil"/>
          <w:right w:val="nil"/>
          <w:between w:val="nil"/>
        </w:pBdr>
        <w:tabs>
          <w:tab w:val="left" w:pos="0"/>
        </w:tabs>
        <w:spacing w:after="0" w:line="276" w:lineRule="auto"/>
        <w:jc w:val="both"/>
        <w:rPr>
          <w:rFonts w:ascii="Calibri" w:eastAsia="Open Sans" w:hAnsi="Calibri" w:cs="Calibri"/>
          <w:color w:val="000000"/>
          <w:kern w:val="0"/>
          <w:sz w:val="20"/>
          <w:szCs w:val="20"/>
          <w:lang w:eastAsia="pl-PL"/>
          <w14:ligatures w14:val="none"/>
        </w:rPr>
      </w:pPr>
      <w:r w:rsidRPr="003A515D">
        <w:rPr>
          <w:rFonts w:ascii="Calibri" w:eastAsia="Open Sans" w:hAnsi="Calibri" w:cs="Calibri"/>
          <w:color w:val="000000"/>
          <w:kern w:val="0"/>
          <w:sz w:val="20"/>
          <w:szCs w:val="20"/>
          <w:lang w:eastAsia="pl-PL"/>
          <w14:ligatures w14:val="none"/>
        </w:rPr>
        <w:t xml:space="preserve">Dezynfekcja rąk i założenie jednorazowych rękawiczek </w:t>
      </w:r>
      <w:r w:rsidRPr="003A515D">
        <w:rPr>
          <w:rFonts w:ascii="Calibri" w:eastAsia="Times New Roman" w:hAnsi="Calibri" w:cs="Calibri"/>
          <w:color w:val="000000" w:themeColor="text1"/>
          <w:kern w:val="0"/>
          <w:sz w:val="20"/>
          <w:szCs w:val="20"/>
          <w:lang w:eastAsia="pl-PL"/>
          <w14:ligatures w14:val="none"/>
        </w:rPr>
        <w:t>w sposób widoczny dla klienta</w:t>
      </w:r>
      <w:r w:rsidRPr="003A515D">
        <w:rPr>
          <w:rFonts w:ascii="Calibri" w:eastAsia="Open Sans" w:hAnsi="Calibri" w:cs="Calibri"/>
          <w:color w:val="000000"/>
          <w:kern w:val="0"/>
          <w:sz w:val="20"/>
          <w:szCs w:val="20"/>
          <w:lang w:eastAsia="pl-PL"/>
          <w14:ligatures w14:val="none"/>
        </w:rPr>
        <w:t>.</w:t>
      </w:r>
    </w:p>
    <w:p w14:paraId="29953D31" w14:textId="77777777" w:rsidR="003A515D" w:rsidRPr="003A515D" w:rsidRDefault="003A515D" w:rsidP="00010566">
      <w:pPr>
        <w:numPr>
          <w:ilvl w:val="0"/>
          <w:numId w:val="108"/>
        </w:numPr>
        <w:pBdr>
          <w:top w:val="nil"/>
          <w:left w:val="nil"/>
          <w:bottom w:val="nil"/>
          <w:right w:val="nil"/>
          <w:between w:val="nil"/>
        </w:pBdr>
        <w:tabs>
          <w:tab w:val="left" w:pos="0"/>
        </w:tabs>
        <w:spacing w:after="0" w:line="276" w:lineRule="auto"/>
        <w:jc w:val="both"/>
        <w:rPr>
          <w:rFonts w:ascii="Calibri" w:eastAsia="Open Sans" w:hAnsi="Calibri" w:cs="Calibri"/>
          <w:color w:val="000000"/>
          <w:kern w:val="0"/>
          <w:sz w:val="20"/>
          <w:szCs w:val="20"/>
          <w:lang w:eastAsia="pl-PL"/>
          <w14:ligatures w14:val="none"/>
        </w:rPr>
      </w:pPr>
      <w:r w:rsidRPr="003A515D">
        <w:rPr>
          <w:rFonts w:ascii="Calibri" w:eastAsia="Open Sans" w:hAnsi="Calibri" w:cs="Calibri"/>
          <w:color w:val="000000"/>
          <w:kern w:val="0"/>
          <w:sz w:val="20"/>
          <w:szCs w:val="20"/>
          <w:lang w:eastAsia="pl-PL"/>
          <w14:ligatures w14:val="none"/>
        </w:rPr>
        <w:t>Wykonanie testu/testów zgodnie z instrukcją producenta, polegające m.in. na:</w:t>
      </w:r>
    </w:p>
    <w:p w14:paraId="5D59395F" w14:textId="77777777" w:rsidR="003A515D" w:rsidRPr="003A515D" w:rsidRDefault="003A515D" w:rsidP="00010566">
      <w:pPr>
        <w:numPr>
          <w:ilvl w:val="0"/>
          <w:numId w:val="110"/>
        </w:numPr>
        <w:pBdr>
          <w:top w:val="nil"/>
          <w:left w:val="nil"/>
          <w:bottom w:val="nil"/>
          <w:right w:val="nil"/>
          <w:between w:val="nil"/>
        </w:pBdr>
        <w:tabs>
          <w:tab w:val="left" w:pos="0"/>
        </w:tabs>
        <w:spacing w:after="0" w:line="276" w:lineRule="auto"/>
        <w:ind w:left="851"/>
        <w:jc w:val="both"/>
        <w:rPr>
          <w:rFonts w:ascii="Calibri" w:eastAsia="Open Sans" w:hAnsi="Calibri" w:cs="Calibri"/>
          <w:color w:val="000000"/>
          <w:kern w:val="0"/>
          <w:sz w:val="20"/>
          <w:szCs w:val="20"/>
          <w:lang w:eastAsia="pl-PL"/>
          <w14:ligatures w14:val="none"/>
        </w:rPr>
      </w:pPr>
      <w:r w:rsidRPr="003A515D">
        <w:rPr>
          <w:rFonts w:ascii="Calibri" w:eastAsia="Open Sans" w:hAnsi="Calibri" w:cs="Calibri"/>
          <w:color w:val="000000"/>
          <w:kern w:val="0"/>
          <w:sz w:val="20"/>
          <w:szCs w:val="20"/>
          <w:lang w:eastAsia="pl-PL"/>
          <w14:ligatures w14:val="none"/>
        </w:rPr>
        <w:t>rozmasowaniu palca serdecznego (czwarty od strony kciuka) lub zgromadzeniu w nim krwi poprzez ucisk,</w:t>
      </w:r>
    </w:p>
    <w:p w14:paraId="42FAD0AC" w14:textId="77777777" w:rsidR="003A515D" w:rsidRPr="003A515D" w:rsidRDefault="003A515D" w:rsidP="00010566">
      <w:pPr>
        <w:numPr>
          <w:ilvl w:val="0"/>
          <w:numId w:val="110"/>
        </w:numPr>
        <w:pBdr>
          <w:top w:val="nil"/>
          <w:left w:val="nil"/>
          <w:bottom w:val="nil"/>
          <w:right w:val="nil"/>
          <w:between w:val="nil"/>
        </w:pBdr>
        <w:tabs>
          <w:tab w:val="left" w:pos="0"/>
        </w:tabs>
        <w:spacing w:after="0" w:line="276" w:lineRule="auto"/>
        <w:ind w:left="851"/>
        <w:jc w:val="both"/>
        <w:rPr>
          <w:rFonts w:ascii="Calibri" w:eastAsia="Open Sans" w:hAnsi="Calibri" w:cs="Calibri"/>
          <w:color w:val="000000"/>
          <w:kern w:val="0"/>
          <w:sz w:val="20"/>
          <w:szCs w:val="20"/>
          <w:lang w:eastAsia="pl-PL"/>
          <w14:ligatures w14:val="none"/>
        </w:rPr>
      </w:pPr>
      <w:r w:rsidRPr="003A515D">
        <w:rPr>
          <w:rFonts w:ascii="Calibri" w:eastAsia="Open Sans" w:hAnsi="Calibri" w:cs="Calibri"/>
          <w:color w:val="000000"/>
          <w:kern w:val="0"/>
          <w:sz w:val="20"/>
          <w:szCs w:val="20"/>
          <w:lang w:eastAsia="pl-PL"/>
          <w14:ligatures w14:val="none"/>
        </w:rPr>
        <w:t>odkażenie skóry opuszki palca,</w:t>
      </w:r>
    </w:p>
    <w:p w14:paraId="2B242430" w14:textId="77777777" w:rsidR="003A515D" w:rsidRPr="003A515D" w:rsidRDefault="003A515D" w:rsidP="00010566">
      <w:pPr>
        <w:numPr>
          <w:ilvl w:val="0"/>
          <w:numId w:val="110"/>
        </w:numPr>
        <w:pBdr>
          <w:top w:val="nil"/>
          <w:left w:val="nil"/>
          <w:bottom w:val="nil"/>
          <w:right w:val="nil"/>
          <w:between w:val="nil"/>
        </w:pBdr>
        <w:tabs>
          <w:tab w:val="left" w:pos="0"/>
        </w:tabs>
        <w:spacing w:after="0" w:line="276" w:lineRule="auto"/>
        <w:ind w:left="851"/>
        <w:jc w:val="both"/>
        <w:rPr>
          <w:rFonts w:ascii="Calibri" w:eastAsia="Open Sans" w:hAnsi="Calibri" w:cs="Calibri"/>
          <w:color w:val="000000"/>
          <w:kern w:val="0"/>
          <w:sz w:val="20"/>
          <w:szCs w:val="20"/>
          <w:lang w:eastAsia="pl-PL"/>
          <w14:ligatures w14:val="none"/>
        </w:rPr>
      </w:pPr>
      <w:r w:rsidRPr="003A515D">
        <w:rPr>
          <w:rFonts w:ascii="Calibri" w:eastAsia="Open Sans" w:hAnsi="Calibri" w:cs="Calibri"/>
          <w:color w:val="000000"/>
          <w:kern w:val="0"/>
          <w:sz w:val="20"/>
          <w:szCs w:val="20"/>
          <w:lang w:eastAsia="pl-PL"/>
          <w14:ligatures w14:val="none"/>
        </w:rPr>
        <w:t>nakłuciu palca serdecznego za pomocą nakłuwacza, odrzucenie nakłuwacza do pojemnika na odpady niebezpieczne/ostre,</w:t>
      </w:r>
    </w:p>
    <w:p w14:paraId="248D06C7" w14:textId="77777777" w:rsidR="003A515D" w:rsidRPr="003A515D" w:rsidRDefault="003A515D" w:rsidP="00010566">
      <w:pPr>
        <w:numPr>
          <w:ilvl w:val="0"/>
          <w:numId w:val="110"/>
        </w:numPr>
        <w:pBdr>
          <w:top w:val="nil"/>
          <w:left w:val="nil"/>
          <w:bottom w:val="nil"/>
          <w:right w:val="nil"/>
          <w:between w:val="nil"/>
        </w:pBdr>
        <w:tabs>
          <w:tab w:val="left" w:pos="0"/>
        </w:tabs>
        <w:spacing w:after="0" w:line="276" w:lineRule="auto"/>
        <w:ind w:left="851"/>
        <w:jc w:val="both"/>
        <w:rPr>
          <w:rFonts w:ascii="Calibri" w:eastAsia="Open Sans" w:hAnsi="Calibri" w:cs="Calibri"/>
          <w:color w:val="000000"/>
          <w:kern w:val="0"/>
          <w:sz w:val="20"/>
          <w:szCs w:val="20"/>
          <w:lang w:eastAsia="pl-PL"/>
          <w14:ligatures w14:val="none"/>
        </w:rPr>
      </w:pPr>
      <w:r w:rsidRPr="003A515D">
        <w:rPr>
          <w:rFonts w:ascii="Calibri" w:eastAsia="Open Sans" w:hAnsi="Calibri" w:cs="Calibri"/>
          <w:color w:val="000000"/>
          <w:kern w:val="0"/>
          <w:sz w:val="20"/>
          <w:szCs w:val="20"/>
          <w:lang w:eastAsia="pl-PL"/>
          <w14:ligatures w14:val="none"/>
        </w:rPr>
        <w:t xml:space="preserve">zebraniu krwi pipetą i nakropienie jej do okienka służącego do podania materiału w testach, zgodnie z ulotką (najczęściej jest to: w kierunku HIV – 1 kropla, w kierunku HCV – 2 krople, </w:t>
      </w:r>
      <w:r w:rsidRPr="003A515D">
        <w:rPr>
          <w:rFonts w:ascii="Calibri" w:eastAsia="Open Sans" w:hAnsi="Calibri" w:cs="Calibri"/>
          <w:color w:val="000000"/>
          <w:kern w:val="0"/>
          <w:sz w:val="20"/>
          <w:szCs w:val="20"/>
          <w:lang w:eastAsia="pl-PL"/>
          <w14:ligatures w14:val="none"/>
        </w:rPr>
        <w:br/>
        <w:t>w kierunku kiły - 2 krople (do wypełnienia okienka)).</w:t>
      </w:r>
    </w:p>
    <w:p w14:paraId="5149C2C1" w14:textId="77777777" w:rsidR="003A515D" w:rsidRPr="003A515D" w:rsidRDefault="003A515D" w:rsidP="00010566">
      <w:pPr>
        <w:numPr>
          <w:ilvl w:val="0"/>
          <w:numId w:val="110"/>
        </w:numPr>
        <w:pBdr>
          <w:top w:val="nil"/>
          <w:left w:val="nil"/>
          <w:bottom w:val="nil"/>
          <w:right w:val="nil"/>
          <w:between w:val="nil"/>
        </w:pBdr>
        <w:tabs>
          <w:tab w:val="left" w:pos="0"/>
        </w:tabs>
        <w:spacing w:after="0" w:line="276" w:lineRule="auto"/>
        <w:ind w:left="851"/>
        <w:jc w:val="both"/>
        <w:rPr>
          <w:rFonts w:ascii="Calibri" w:eastAsia="Open Sans" w:hAnsi="Calibri" w:cs="Calibri"/>
          <w:color w:val="000000"/>
          <w:kern w:val="0"/>
          <w:sz w:val="20"/>
          <w:szCs w:val="20"/>
          <w:lang w:eastAsia="pl-PL"/>
          <w14:ligatures w14:val="none"/>
        </w:rPr>
      </w:pPr>
      <w:r w:rsidRPr="003A515D">
        <w:rPr>
          <w:rFonts w:ascii="Calibri" w:eastAsia="Open Sans" w:hAnsi="Calibri" w:cs="Calibri"/>
          <w:color w:val="000000"/>
          <w:kern w:val="0"/>
          <w:sz w:val="20"/>
          <w:szCs w:val="20"/>
          <w:lang w:eastAsia="pl-PL"/>
          <w14:ligatures w14:val="none"/>
        </w:rPr>
        <w:t>podanie klientowi gazika do zatamowania wypływu krwi.</w:t>
      </w:r>
    </w:p>
    <w:p w14:paraId="15C14460" w14:textId="77777777" w:rsidR="003A515D" w:rsidRPr="003A515D" w:rsidRDefault="003A515D" w:rsidP="00010566">
      <w:pPr>
        <w:numPr>
          <w:ilvl w:val="0"/>
          <w:numId w:val="110"/>
        </w:numPr>
        <w:pBdr>
          <w:top w:val="nil"/>
          <w:left w:val="nil"/>
          <w:bottom w:val="nil"/>
          <w:right w:val="nil"/>
          <w:between w:val="nil"/>
        </w:pBdr>
        <w:tabs>
          <w:tab w:val="left" w:pos="0"/>
        </w:tabs>
        <w:spacing w:after="0" w:line="276" w:lineRule="auto"/>
        <w:ind w:left="851"/>
        <w:jc w:val="both"/>
        <w:rPr>
          <w:rFonts w:ascii="Calibri" w:eastAsia="Open Sans" w:hAnsi="Calibri" w:cs="Calibri"/>
          <w:color w:val="000000"/>
          <w:kern w:val="0"/>
          <w:sz w:val="20"/>
          <w:szCs w:val="20"/>
          <w:lang w:eastAsia="pl-PL"/>
          <w14:ligatures w14:val="none"/>
        </w:rPr>
      </w:pPr>
      <w:r w:rsidRPr="003A515D">
        <w:rPr>
          <w:rFonts w:ascii="Calibri" w:eastAsia="Open Sans" w:hAnsi="Calibri" w:cs="Calibri"/>
          <w:color w:val="000000"/>
          <w:kern w:val="0"/>
          <w:sz w:val="20"/>
          <w:szCs w:val="20"/>
          <w:lang w:eastAsia="pl-PL"/>
          <w14:ligatures w14:val="none"/>
        </w:rPr>
        <w:t>podaniu aktywatora na testy (najczęściej jest to: w kierunku HIV – 1 kropla, w kierunku HCV – 2 krople, w kierunku kiły – 1 kropla).</w:t>
      </w:r>
    </w:p>
    <w:p w14:paraId="3268DDAF" w14:textId="77777777" w:rsidR="003A515D" w:rsidRPr="003A515D" w:rsidRDefault="003A515D" w:rsidP="00010566">
      <w:pPr>
        <w:numPr>
          <w:ilvl w:val="0"/>
          <w:numId w:val="110"/>
        </w:numPr>
        <w:pBdr>
          <w:top w:val="nil"/>
          <w:left w:val="nil"/>
          <w:bottom w:val="nil"/>
          <w:right w:val="nil"/>
          <w:between w:val="nil"/>
        </w:pBdr>
        <w:tabs>
          <w:tab w:val="left" w:pos="0"/>
        </w:tabs>
        <w:spacing w:after="0" w:line="276" w:lineRule="auto"/>
        <w:ind w:left="851"/>
        <w:jc w:val="both"/>
        <w:rPr>
          <w:rFonts w:ascii="Calibri" w:eastAsia="Open Sans" w:hAnsi="Calibri" w:cs="Calibri"/>
          <w:color w:val="000000"/>
          <w:kern w:val="0"/>
          <w:sz w:val="20"/>
          <w:szCs w:val="20"/>
          <w:lang w:eastAsia="pl-PL"/>
          <w14:ligatures w14:val="none"/>
        </w:rPr>
      </w:pPr>
      <w:r w:rsidRPr="003A515D">
        <w:rPr>
          <w:rFonts w:ascii="Calibri" w:eastAsia="Open Sans" w:hAnsi="Calibri" w:cs="Calibri"/>
          <w:color w:val="000000"/>
          <w:kern w:val="0"/>
          <w:sz w:val="20"/>
          <w:szCs w:val="20"/>
          <w:lang w:eastAsia="pl-PL"/>
          <w14:ligatures w14:val="none"/>
        </w:rPr>
        <w:t>sprawdzeniu wypełnienia się okienka kontrolnego w każdym z testów; jeżeli to konieczne uciśnięciu pipetą okienka służącego podaniu materiału.</w:t>
      </w:r>
    </w:p>
    <w:p w14:paraId="7C0D4EFF" w14:textId="77777777" w:rsidR="003A515D" w:rsidRPr="003A515D" w:rsidRDefault="003A515D" w:rsidP="00010566">
      <w:pPr>
        <w:numPr>
          <w:ilvl w:val="0"/>
          <w:numId w:val="110"/>
        </w:numPr>
        <w:pBdr>
          <w:top w:val="nil"/>
          <w:left w:val="nil"/>
          <w:bottom w:val="nil"/>
          <w:right w:val="nil"/>
          <w:between w:val="nil"/>
        </w:pBdr>
        <w:tabs>
          <w:tab w:val="left" w:pos="0"/>
        </w:tabs>
        <w:spacing w:after="0" w:line="276" w:lineRule="auto"/>
        <w:ind w:left="851"/>
        <w:jc w:val="both"/>
        <w:rPr>
          <w:rFonts w:ascii="Calibri" w:eastAsia="Open Sans" w:hAnsi="Calibri" w:cs="Calibri"/>
          <w:color w:val="000000"/>
          <w:kern w:val="0"/>
          <w:sz w:val="20"/>
          <w:szCs w:val="20"/>
          <w:lang w:eastAsia="pl-PL"/>
          <w14:ligatures w14:val="none"/>
        </w:rPr>
      </w:pPr>
      <w:r w:rsidRPr="003A515D">
        <w:rPr>
          <w:rFonts w:ascii="Calibri" w:eastAsia="Open Sans" w:hAnsi="Calibri" w:cs="Calibri"/>
          <w:color w:val="000000"/>
          <w:kern w:val="0"/>
          <w:sz w:val="20"/>
          <w:szCs w:val="20"/>
          <w:lang w:eastAsia="pl-PL"/>
          <w14:ligatures w14:val="none"/>
        </w:rPr>
        <w:t>wrzuceniu użytych pipet do pojemnika na odpady medyczne.</w:t>
      </w:r>
    </w:p>
    <w:p w14:paraId="259C9755" w14:textId="77777777" w:rsidR="003A515D" w:rsidRPr="003A515D" w:rsidRDefault="003A515D" w:rsidP="00010566">
      <w:pPr>
        <w:numPr>
          <w:ilvl w:val="0"/>
          <w:numId w:val="108"/>
        </w:numPr>
        <w:pBdr>
          <w:top w:val="nil"/>
          <w:left w:val="nil"/>
          <w:bottom w:val="nil"/>
          <w:right w:val="nil"/>
          <w:between w:val="nil"/>
        </w:pBdr>
        <w:tabs>
          <w:tab w:val="left" w:pos="0"/>
        </w:tabs>
        <w:spacing w:after="0" w:line="276" w:lineRule="auto"/>
        <w:jc w:val="both"/>
        <w:rPr>
          <w:rFonts w:ascii="Calibri" w:eastAsia="Open Sans" w:hAnsi="Calibri" w:cs="Calibri"/>
          <w:color w:val="000000"/>
          <w:kern w:val="0"/>
          <w:sz w:val="20"/>
          <w:szCs w:val="20"/>
          <w:lang w:eastAsia="pl-PL"/>
          <w14:ligatures w14:val="none"/>
        </w:rPr>
      </w:pPr>
      <w:r w:rsidRPr="003A515D">
        <w:rPr>
          <w:rFonts w:ascii="Calibri" w:eastAsia="Open Sans" w:hAnsi="Calibri" w:cs="Calibri"/>
          <w:color w:val="000000"/>
          <w:kern w:val="0"/>
          <w:sz w:val="20"/>
          <w:szCs w:val="20"/>
          <w:lang w:eastAsia="pl-PL"/>
          <w14:ligatures w14:val="none"/>
        </w:rPr>
        <w:t>Opisanie testu i nastawienie minutnika w celu precyzyjnego pomiaru czasu oczekiwania na wynik.</w:t>
      </w:r>
    </w:p>
    <w:p w14:paraId="036653C0" w14:textId="77777777" w:rsidR="003A515D" w:rsidRPr="003A515D" w:rsidRDefault="003A515D" w:rsidP="00010566">
      <w:pPr>
        <w:numPr>
          <w:ilvl w:val="0"/>
          <w:numId w:val="108"/>
        </w:numPr>
        <w:pBdr>
          <w:top w:val="nil"/>
          <w:left w:val="nil"/>
          <w:bottom w:val="nil"/>
          <w:right w:val="nil"/>
          <w:between w:val="nil"/>
        </w:pBdr>
        <w:tabs>
          <w:tab w:val="left" w:pos="0"/>
        </w:tabs>
        <w:spacing w:after="0" w:line="276" w:lineRule="auto"/>
        <w:jc w:val="both"/>
        <w:rPr>
          <w:rFonts w:ascii="Calibri" w:eastAsia="Open Sans" w:hAnsi="Calibri" w:cs="Calibri"/>
          <w:color w:val="000000"/>
          <w:kern w:val="0"/>
          <w:sz w:val="20"/>
          <w:szCs w:val="20"/>
          <w:lang w:eastAsia="pl-PL"/>
          <w14:ligatures w14:val="none"/>
        </w:rPr>
      </w:pPr>
      <w:r w:rsidRPr="003A515D">
        <w:rPr>
          <w:rFonts w:ascii="Calibri" w:eastAsia="Open Sans" w:hAnsi="Calibri" w:cs="Calibri"/>
          <w:color w:val="000000"/>
          <w:kern w:val="0"/>
          <w:sz w:val="20"/>
          <w:szCs w:val="20"/>
          <w:lang w:eastAsia="pl-PL"/>
          <w14:ligatures w14:val="none"/>
        </w:rPr>
        <w:t>Zdjęcie i wyrzucenie użytych rękawiczek do pojemnika na odpady medyczne oraz dezynfekcja rąk.</w:t>
      </w:r>
    </w:p>
    <w:p w14:paraId="07A7A540" w14:textId="77777777" w:rsidR="003A515D" w:rsidRPr="003A515D" w:rsidRDefault="003A515D" w:rsidP="00010566">
      <w:pPr>
        <w:numPr>
          <w:ilvl w:val="0"/>
          <w:numId w:val="108"/>
        </w:numPr>
        <w:pBdr>
          <w:top w:val="nil"/>
          <w:left w:val="nil"/>
          <w:bottom w:val="nil"/>
          <w:right w:val="nil"/>
          <w:between w:val="nil"/>
        </w:pBdr>
        <w:tabs>
          <w:tab w:val="left" w:pos="0"/>
        </w:tabs>
        <w:spacing w:after="0" w:line="276" w:lineRule="auto"/>
        <w:jc w:val="both"/>
        <w:rPr>
          <w:rFonts w:ascii="Calibri" w:eastAsia="Open Sans" w:hAnsi="Calibri" w:cs="Calibri"/>
          <w:kern w:val="0"/>
          <w:sz w:val="20"/>
          <w:szCs w:val="20"/>
          <w:lang w:eastAsia="pl-PL"/>
          <w14:ligatures w14:val="none"/>
        </w:rPr>
      </w:pPr>
      <w:r w:rsidRPr="003A515D">
        <w:rPr>
          <w:rFonts w:ascii="Calibri" w:eastAsia="Open Sans" w:hAnsi="Calibri" w:cs="Calibri"/>
          <w:kern w:val="0"/>
          <w:sz w:val="20"/>
          <w:szCs w:val="20"/>
          <w:lang w:eastAsia="pl-PL"/>
          <w14:ligatures w14:val="none"/>
        </w:rPr>
        <w:t>Poinformowanie klienta o konieczności wyrzucenia gazika tamującego krew do oznakowanego pojemnika.</w:t>
      </w:r>
    </w:p>
    <w:p w14:paraId="457B3A14" w14:textId="77777777" w:rsidR="003A515D" w:rsidRPr="003A515D" w:rsidRDefault="003A515D" w:rsidP="00010566">
      <w:pPr>
        <w:numPr>
          <w:ilvl w:val="0"/>
          <w:numId w:val="108"/>
        </w:numPr>
        <w:pBdr>
          <w:top w:val="nil"/>
          <w:left w:val="nil"/>
          <w:bottom w:val="nil"/>
          <w:right w:val="nil"/>
          <w:between w:val="nil"/>
        </w:pBdr>
        <w:tabs>
          <w:tab w:val="left" w:pos="0"/>
        </w:tabs>
        <w:spacing w:after="0" w:line="276" w:lineRule="auto"/>
        <w:jc w:val="both"/>
        <w:rPr>
          <w:rFonts w:ascii="Calibri" w:eastAsia="Open Sans" w:hAnsi="Calibri" w:cs="Calibri"/>
          <w:kern w:val="0"/>
          <w:sz w:val="20"/>
          <w:szCs w:val="20"/>
          <w:lang w:eastAsia="pl-PL"/>
          <w14:ligatures w14:val="none"/>
        </w:rPr>
      </w:pPr>
      <w:r w:rsidRPr="003A515D">
        <w:rPr>
          <w:rFonts w:ascii="Calibri" w:eastAsia="Open Sans" w:hAnsi="Calibri" w:cs="Calibri"/>
          <w:kern w:val="0"/>
          <w:sz w:val="20"/>
          <w:szCs w:val="20"/>
          <w:lang w:eastAsia="pl-PL"/>
          <w14:ligatures w14:val="none"/>
        </w:rPr>
        <w:t>Zaproszenie klienta na spotkanie w celu omówienia wyniku.</w:t>
      </w:r>
    </w:p>
    <w:p w14:paraId="236FE317" w14:textId="77777777" w:rsidR="003A515D" w:rsidRPr="003A515D" w:rsidRDefault="003A515D" w:rsidP="003A515D">
      <w:pPr>
        <w:pBdr>
          <w:top w:val="nil"/>
          <w:left w:val="nil"/>
          <w:bottom w:val="nil"/>
          <w:right w:val="nil"/>
          <w:between w:val="nil"/>
        </w:pBdr>
        <w:tabs>
          <w:tab w:val="left" w:pos="0"/>
        </w:tabs>
        <w:spacing w:after="0" w:line="276" w:lineRule="auto"/>
        <w:ind w:left="502"/>
        <w:jc w:val="both"/>
        <w:rPr>
          <w:rFonts w:ascii="Calibri" w:eastAsia="Open Sans" w:hAnsi="Calibri" w:cs="Calibri"/>
          <w:kern w:val="0"/>
          <w:sz w:val="20"/>
          <w:szCs w:val="20"/>
          <w:lang w:eastAsia="pl-PL"/>
          <w14:ligatures w14:val="none"/>
        </w:rPr>
      </w:pPr>
    </w:p>
    <w:p w14:paraId="1667AA52" w14:textId="77777777" w:rsidR="003A515D" w:rsidRPr="003A515D" w:rsidRDefault="003A515D" w:rsidP="003A515D">
      <w:pPr>
        <w:shd w:val="clear" w:color="auto" w:fill="D9E2F3" w:themeFill="accent1" w:themeFillTint="33"/>
        <w:tabs>
          <w:tab w:val="left" w:pos="0"/>
        </w:tabs>
        <w:spacing w:before="80" w:after="0" w:line="276" w:lineRule="auto"/>
        <w:ind w:left="142" w:hanging="360"/>
        <w:jc w:val="both"/>
        <w:rPr>
          <w:rFonts w:ascii="Calibri" w:eastAsia="Open Sans" w:hAnsi="Calibri" w:cs="Calibri"/>
          <w:kern w:val="0"/>
          <w:sz w:val="20"/>
          <w:szCs w:val="20"/>
          <w:lang w:eastAsia="pl-PL"/>
          <w14:ligatures w14:val="none"/>
        </w:rPr>
      </w:pPr>
      <w:r w:rsidRPr="003A515D">
        <w:rPr>
          <w:rFonts w:ascii="Calibri" w:eastAsia="Open Sans" w:hAnsi="Calibri" w:cs="Calibri"/>
          <w:b/>
          <w:kern w:val="0"/>
          <w:sz w:val="20"/>
          <w:szCs w:val="20"/>
          <w:lang w:eastAsia="pl-PL"/>
          <w14:ligatures w14:val="none"/>
        </w:rPr>
        <w:t>Po teście</w:t>
      </w:r>
    </w:p>
    <w:p w14:paraId="21FDD1C6" w14:textId="77777777" w:rsidR="003A515D" w:rsidRPr="003A515D" w:rsidRDefault="003A515D" w:rsidP="00010566">
      <w:pPr>
        <w:numPr>
          <w:ilvl w:val="0"/>
          <w:numId w:val="111"/>
        </w:numPr>
        <w:pBdr>
          <w:top w:val="nil"/>
          <w:left w:val="nil"/>
          <w:bottom w:val="nil"/>
          <w:right w:val="nil"/>
          <w:between w:val="nil"/>
        </w:pBdr>
        <w:tabs>
          <w:tab w:val="left" w:pos="2268"/>
        </w:tabs>
        <w:spacing w:before="80" w:after="0" w:line="276" w:lineRule="auto"/>
        <w:jc w:val="both"/>
        <w:rPr>
          <w:rFonts w:ascii="Calibri" w:eastAsia="Open Sans" w:hAnsi="Calibri" w:cs="Calibri"/>
          <w:kern w:val="0"/>
          <w:sz w:val="20"/>
          <w:szCs w:val="20"/>
          <w:lang w:eastAsia="pl-PL"/>
          <w14:ligatures w14:val="none"/>
        </w:rPr>
      </w:pPr>
      <w:r w:rsidRPr="003A515D">
        <w:rPr>
          <w:rFonts w:ascii="Calibri" w:eastAsia="Open Sans" w:hAnsi="Calibri" w:cs="Calibri"/>
          <w:kern w:val="0"/>
          <w:sz w:val="20"/>
          <w:szCs w:val="20"/>
          <w:lang w:eastAsia="pl-PL"/>
          <w14:ligatures w14:val="none"/>
        </w:rPr>
        <w:t>Po upływie czasu wskazanego przez producenta testu odczytanie wyniku testu/wyników testów i zapisanie ich na ankiecie dla osoby wykonującej test oraz „Informacji medycznej”. Wyrzucenie zużytych testów do pojemnika na odpady medyczne.</w:t>
      </w:r>
    </w:p>
    <w:p w14:paraId="2165656F" w14:textId="77777777" w:rsidR="003A515D" w:rsidRPr="003A515D" w:rsidRDefault="003A515D" w:rsidP="00010566">
      <w:pPr>
        <w:numPr>
          <w:ilvl w:val="0"/>
          <w:numId w:val="111"/>
        </w:numPr>
        <w:pBdr>
          <w:top w:val="nil"/>
          <w:left w:val="nil"/>
          <w:bottom w:val="nil"/>
          <w:right w:val="nil"/>
          <w:between w:val="nil"/>
        </w:pBdr>
        <w:tabs>
          <w:tab w:val="left" w:pos="2268"/>
        </w:tabs>
        <w:spacing w:after="0" w:line="276" w:lineRule="auto"/>
        <w:jc w:val="both"/>
        <w:rPr>
          <w:rFonts w:ascii="Calibri" w:eastAsia="Open Sans" w:hAnsi="Calibri" w:cs="Calibri"/>
          <w:kern w:val="0"/>
          <w:sz w:val="20"/>
          <w:szCs w:val="20"/>
          <w:lang w:eastAsia="pl-PL"/>
          <w14:ligatures w14:val="none"/>
        </w:rPr>
      </w:pPr>
      <w:r w:rsidRPr="003A515D">
        <w:rPr>
          <w:rFonts w:ascii="Calibri" w:eastAsia="Open Sans" w:hAnsi="Calibri" w:cs="Calibri"/>
          <w:kern w:val="0"/>
          <w:sz w:val="20"/>
          <w:szCs w:val="20"/>
          <w:lang w:eastAsia="pl-PL"/>
          <w14:ligatures w14:val="none"/>
        </w:rPr>
        <w:t>Wydanie klientowi wyniku/wyników:</w:t>
      </w:r>
    </w:p>
    <w:p w14:paraId="49F11842" w14:textId="77777777" w:rsidR="003A515D" w:rsidRPr="003A515D" w:rsidRDefault="003A515D" w:rsidP="00010566">
      <w:pPr>
        <w:numPr>
          <w:ilvl w:val="0"/>
          <w:numId w:val="110"/>
        </w:numPr>
        <w:pBdr>
          <w:top w:val="nil"/>
          <w:left w:val="nil"/>
          <w:bottom w:val="nil"/>
          <w:right w:val="nil"/>
          <w:between w:val="nil"/>
        </w:pBdr>
        <w:tabs>
          <w:tab w:val="left" w:pos="0"/>
        </w:tabs>
        <w:spacing w:after="0" w:line="276" w:lineRule="auto"/>
        <w:ind w:left="709"/>
        <w:jc w:val="both"/>
        <w:rPr>
          <w:rFonts w:ascii="Calibri" w:eastAsia="Open Sans" w:hAnsi="Calibri" w:cs="Calibri"/>
          <w:kern w:val="0"/>
          <w:sz w:val="20"/>
          <w:szCs w:val="20"/>
          <w:lang w:eastAsia="pl-PL"/>
          <w14:ligatures w14:val="none"/>
        </w:rPr>
      </w:pPr>
      <w:r w:rsidRPr="003A515D">
        <w:rPr>
          <w:rFonts w:ascii="Calibri" w:eastAsia="Open Sans" w:hAnsi="Calibri" w:cs="Calibri"/>
          <w:kern w:val="0"/>
          <w:sz w:val="20"/>
          <w:szCs w:val="20"/>
          <w:lang w:eastAsia="pl-PL"/>
          <w14:ligatures w14:val="none"/>
        </w:rPr>
        <w:t>sprawdzenie zgodności numeru umieszczonego na kartce/przegubie ręki klienta z numerem umieszczonym na ankiecie dla osoby wykonującej test, a także sprawdzenie hasła.</w:t>
      </w:r>
    </w:p>
    <w:p w14:paraId="413C7A03" w14:textId="77777777" w:rsidR="003A515D" w:rsidRPr="003A515D" w:rsidRDefault="003A515D" w:rsidP="00010566">
      <w:pPr>
        <w:numPr>
          <w:ilvl w:val="0"/>
          <w:numId w:val="110"/>
        </w:numPr>
        <w:pBdr>
          <w:top w:val="nil"/>
          <w:left w:val="nil"/>
          <w:bottom w:val="nil"/>
          <w:right w:val="nil"/>
          <w:between w:val="nil"/>
        </w:pBdr>
        <w:tabs>
          <w:tab w:val="left" w:pos="0"/>
        </w:tabs>
        <w:spacing w:after="0" w:line="276" w:lineRule="auto"/>
        <w:ind w:left="709"/>
        <w:jc w:val="both"/>
        <w:rPr>
          <w:rFonts w:ascii="Calibri" w:eastAsia="Open Sans" w:hAnsi="Calibri" w:cs="Calibri"/>
          <w:kern w:val="0"/>
          <w:sz w:val="20"/>
          <w:szCs w:val="20"/>
          <w:lang w:eastAsia="pl-PL"/>
          <w14:ligatures w14:val="none"/>
        </w:rPr>
      </w:pPr>
      <w:r w:rsidRPr="003A515D">
        <w:rPr>
          <w:rFonts w:ascii="Calibri" w:eastAsia="Open Sans" w:hAnsi="Calibri" w:cs="Calibri"/>
          <w:kern w:val="0"/>
          <w:sz w:val="20"/>
          <w:szCs w:val="20"/>
          <w:lang w:eastAsia="pl-PL"/>
          <w14:ligatures w14:val="none"/>
        </w:rPr>
        <w:t>odczytanie uzyskanego wyniku/uzyskanych wyników: reaktywny/niereaktywny</w:t>
      </w:r>
    </w:p>
    <w:p w14:paraId="48219D5B" w14:textId="77777777" w:rsidR="003A515D" w:rsidRPr="003A515D" w:rsidRDefault="003A515D" w:rsidP="00010566">
      <w:pPr>
        <w:numPr>
          <w:ilvl w:val="0"/>
          <w:numId w:val="110"/>
        </w:numPr>
        <w:pBdr>
          <w:top w:val="nil"/>
          <w:left w:val="nil"/>
          <w:bottom w:val="nil"/>
          <w:right w:val="nil"/>
          <w:between w:val="nil"/>
        </w:pBdr>
        <w:tabs>
          <w:tab w:val="left" w:pos="0"/>
        </w:tabs>
        <w:spacing w:after="0" w:line="276" w:lineRule="auto"/>
        <w:ind w:left="709"/>
        <w:jc w:val="both"/>
        <w:rPr>
          <w:rFonts w:ascii="Calibri" w:eastAsia="Open Sans" w:hAnsi="Calibri" w:cs="Calibri"/>
          <w:kern w:val="0"/>
          <w:sz w:val="20"/>
          <w:szCs w:val="20"/>
          <w:lang w:eastAsia="pl-PL"/>
          <w14:ligatures w14:val="none"/>
        </w:rPr>
      </w:pPr>
      <w:r w:rsidRPr="003A515D">
        <w:rPr>
          <w:rFonts w:ascii="Calibri" w:eastAsia="Open Sans" w:hAnsi="Calibri" w:cs="Calibri"/>
          <w:kern w:val="0"/>
          <w:sz w:val="20"/>
          <w:szCs w:val="20"/>
          <w:lang w:eastAsia="pl-PL"/>
          <w14:ligatures w14:val="none"/>
        </w:rPr>
        <w:t>wyjaśnienie klientowi znaczenia uzyskanych wyników (interpretacja wyników)</w:t>
      </w:r>
    </w:p>
    <w:p w14:paraId="4C9E84D9" w14:textId="77777777" w:rsidR="003A515D" w:rsidRPr="003A515D" w:rsidRDefault="003A515D" w:rsidP="00010566">
      <w:pPr>
        <w:numPr>
          <w:ilvl w:val="0"/>
          <w:numId w:val="110"/>
        </w:numPr>
        <w:pBdr>
          <w:top w:val="nil"/>
          <w:left w:val="nil"/>
          <w:bottom w:val="nil"/>
          <w:right w:val="nil"/>
          <w:between w:val="nil"/>
        </w:pBdr>
        <w:tabs>
          <w:tab w:val="left" w:pos="0"/>
        </w:tabs>
        <w:spacing w:after="0" w:line="276" w:lineRule="auto"/>
        <w:ind w:left="709"/>
        <w:jc w:val="both"/>
        <w:rPr>
          <w:rFonts w:ascii="Calibri" w:eastAsia="Open Sans" w:hAnsi="Calibri" w:cs="Calibri"/>
          <w:kern w:val="0"/>
          <w:sz w:val="20"/>
          <w:szCs w:val="20"/>
          <w:lang w:eastAsia="pl-PL"/>
          <w14:ligatures w14:val="none"/>
        </w:rPr>
      </w:pPr>
      <w:r w:rsidRPr="003A515D">
        <w:rPr>
          <w:rFonts w:ascii="Calibri" w:eastAsia="Open Sans" w:hAnsi="Calibri" w:cs="Calibri"/>
          <w:kern w:val="0"/>
          <w:sz w:val="20"/>
          <w:szCs w:val="20"/>
          <w:lang w:eastAsia="pl-PL"/>
          <w14:ligatures w14:val="none"/>
        </w:rPr>
        <w:lastRenderedPageBreak/>
        <w:t xml:space="preserve">wydanie „Informacji medycznej” i udokumentowanie odbioru testu na ankiecie dla osoby wykonującej test.  </w:t>
      </w:r>
    </w:p>
    <w:p w14:paraId="785B5C09" w14:textId="77777777" w:rsidR="003A515D" w:rsidRPr="003A515D" w:rsidRDefault="003A515D" w:rsidP="00010566">
      <w:pPr>
        <w:numPr>
          <w:ilvl w:val="0"/>
          <w:numId w:val="110"/>
        </w:numPr>
        <w:pBdr>
          <w:top w:val="nil"/>
          <w:left w:val="nil"/>
          <w:bottom w:val="nil"/>
          <w:right w:val="nil"/>
          <w:between w:val="nil"/>
        </w:pBdr>
        <w:tabs>
          <w:tab w:val="left" w:pos="0"/>
        </w:tabs>
        <w:spacing w:after="0" w:line="276" w:lineRule="auto"/>
        <w:ind w:left="709"/>
        <w:jc w:val="both"/>
        <w:rPr>
          <w:rFonts w:ascii="Calibri" w:eastAsia="Open Sans" w:hAnsi="Calibri" w:cs="Calibri"/>
          <w:kern w:val="0"/>
          <w:sz w:val="20"/>
          <w:szCs w:val="20"/>
          <w:lang w:eastAsia="pl-PL"/>
          <w14:ligatures w14:val="none"/>
        </w:rPr>
      </w:pPr>
      <w:r w:rsidRPr="003A515D">
        <w:rPr>
          <w:rFonts w:ascii="Calibri" w:eastAsia="Open Sans" w:hAnsi="Calibri" w:cs="Calibri"/>
          <w:kern w:val="0"/>
          <w:sz w:val="20"/>
          <w:szCs w:val="20"/>
          <w:lang w:eastAsia="pl-PL"/>
          <w14:ligatures w14:val="none"/>
        </w:rPr>
        <w:t>udzielenie odpowiedzi na ewentualne pytania klienta</w:t>
      </w:r>
    </w:p>
    <w:p w14:paraId="63E6B1FD" w14:textId="77777777" w:rsidR="003A515D" w:rsidRPr="003A515D" w:rsidRDefault="003A515D" w:rsidP="00010566">
      <w:pPr>
        <w:numPr>
          <w:ilvl w:val="0"/>
          <w:numId w:val="111"/>
        </w:numPr>
        <w:pBdr>
          <w:top w:val="nil"/>
          <w:left w:val="nil"/>
          <w:bottom w:val="nil"/>
          <w:right w:val="nil"/>
          <w:between w:val="nil"/>
        </w:pBdr>
        <w:tabs>
          <w:tab w:val="left" w:pos="0"/>
        </w:tabs>
        <w:spacing w:after="0" w:line="276" w:lineRule="auto"/>
        <w:jc w:val="both"/>
        <w:rPr>
          <w:rFonts w:ascii="Calibri" w:eastAsia="Open Sans" w:hAnsi="Calibri" w:cs="Calibri"/>
          <w:kern w:val="0"/>
          <w:sz w:val="20"/>
          <w:szCs w:val="20"/>
          <w:lang w:eastAsia="pl-PL"/>
          <w14:ligatures w14:val="none"/>
        </w:rPr>
      </w:pPr>
      <w:r w:rsidRPr="003A515D">
        <w:rPr>
          <w:rFonts w:ascii="Calibri" w:eastAsia="Open Sans" w:hAnsi="Calibri" w:cs="Calibri"/>
          <w:kern w:val="0"/>
          <w:sz w:val="20"/>
          <w:szCs w:val="20"/>
          <w:lang w:eastAsia="pl-PL"/>
          <w14:ligatures w14:val="none"/>
        </w:rPr>
        <w:t>W przypadku reaktywnego wyniku testu/reaktywnych wyników testów:</w:t>
      </w:r>
    </w:p>
    <w:p w14:paraId="24472655" w14:textId="77777777" w:rsidR="003A515D" w:rsidRPr="003A515D" w:rsidRDefault="003A515D" w:rsidP="00010566">
      <w:pPr>
        <w:numPr>
          <w:ilvl w:val="0"/>
          <w:numId w:val="120"/>
        </w:numPr>
        <w:pBdr>
          <w:top w:val="nil"/>
          <w:left w:val="nil"/>
          <w:bottom w:val="nil"/>
          <w:right w:val="nil"/>
          <w:between w:val="nil"/>
        </w:pBdr>
        <w:tabs>
          <w:tab w:val="left" w:pos="0"/>
        </w:tabs>
        <w:spacing w:after="0" w:line="276" w:lineRule="auto"/>
        <w:contextualSpacing/>
        <w:jc w:val="both"/>
        <w:rPr>
          <w:rFonts w:ascii="Calibri" w:eastAsia="Open Sans" w:hAnsi="Calibri" w:cs="Calibri"/>
          <w:kern w:val="0"/>
          <w:sz w:val="20"/>
          <w:szCs w:val="20"/>
          <w:lang w:eastAsia="pl-PL"/>
          <w14:ligatures w14:val="none"/>
        </w:rPr>
      </w:pPr>
      <w:r w:rsidRPr="003A515D">
        <w:rPr>
          <w:rFonts w:ascii="Calibri" w:eastAsia="Open Sans" w:hAnsi="Calibri" w:cs="Calibri"/>
          <w:kern w:val="0"/>
          <w:sz w:val="20"/>
          <w:szCs w:val="20"/>
          <w:lang w:eastAsia="pl-PL"/>
          <w14:ligatures w14:val="none"/>
        </w:rPr>
        <w:t>w kierunku HIV – klienta, u którego wynik szybkiego testu w kierunku HIV jest reaktywny, należy poinformować o konieczności wykonania dalszej, pogłębionej diagnostyki i skierować np. do poradni prowadzącej leczenie ARV, do PKD lub jakiegokolwiek laboratorium wykonującego pełną diagnostykę w kierunku HIV w celu wykonania testu laboratoryjnego.</w:t>
      </w:r>
    </w:p>
    <w:p w14:paraId="5896422D" w14:textId="77777777" w:rsidR="003A515D" w:rsidRPr="003A515D" w:rsidRDefault="003A515D" w:rsidP="00010566">
      <w:pPr>
        <w:numPr>
          <w:ilvl w:val="0"/>
          <w:numId w:val="120"/>
        </w:numPr>
        <w:pBdr>
          <w:top w:val="nil"/>
          <w:left w:val="nil"/>
          <w:bottom w:val="nil"/>
          <w:right w:val="nil"/>
          <w:between w:val="nil"/>
        </w:pBdr>
        <w:tabs>
          <w:tab w:val="left" w:pos="0"/>
        </w:tabs>
        <w:spacing w:after="0" w:line="276" w:lineRule="auto"/>
        <w:contextualSpacing/>
        <w:jc w:val="both"/>
        <w:rPr>
          <w:rFonts w:ascii="Calibri" w:eastAsia="Open Sans" w:hAnsi="Calibri" w:cs="Calibri"/>
          <w:kern w:val="0"/>
          <w:sz w:val="20"/>
          <w:szCs w:val="20"/>
          <w:lang w:eastAsia="pl-PL"/>
          <w14:ligatures w14:val="none"/>
        </w:rPr>
      </w:pPr>
      <w:r w:rsidRPr="003A515D">
        <w:rPr>
          <w:rFonts w:ascii="Calibri" w:eastAsia="Open Sans" w:hAnsi="Calibri" w:cs="Calibri"/>
          <w:kern w:val="0"/>
          <w:sz w:val="20"/>
          <w:szCs w:val="20"/>
          <w:lang w:eastAsia="pl-PL"/>
          <w14:ligatures w14:val="none"/>
        </w:rPr>
        <w:t>w kierunku HCV – klienta, u którego wynik badania przesiewowego w kierunku HCV jest reaktywny, należy poinformować o konieczności wykonania dalszej, pogłębionej diagnostyki i skierować do lekarza POZ w celu powtórzenia przesiewowego oznaczenia HCV i otrzymania skierowania do poradni chorób zakaźnych.</w:t>
      </w:r>
    </w:p>
    <w:p w14:paraId="17759423" w14:textId="77777777" w:rsidR="003A515D" w:rsidRPr="003A515D" w:rsidRDefault="003A515D" w:rsidP="00010566">
      <w:pPr>
        <w:numPr>
          <w:ilvl w:val="0"/>
          <w:numId w:val="120"/>
        </w:numPr>
        <w:pBdr>
          <w:top w:val="nil"/>
          <w:left w:val="nil"/>
          <w:bottom w:val="nil"/>
          <w:right w:val="nil"/>
          <w:between w:val="nil"/>
        </w:pBdr>
        <w:tabs>
          <w:tab w:val="left" w:pos="0"/>
        </w:tabs>
        <w:spacing w:after="0" w:line="276" w:lineRule="auto"/>
        <w:contextualSpacing/>
        <w:jc w:val="both"/>
        <w:rPr>
          <w:rFonts w:ascii="Calibri" w:eastAsia="Open Sans" w:hAnsi="Calibri" w:cs="Calibri"/>
          <w:kern w:val="0"/>
          <w:sz w:val="20"/>
          <w:szCs w:val="20"/>
          <w:lang w:eastAsia="pl-PL"/>
          <w14:ligatures w14:val="none"/>
        </w:rPr>
      </w:pPr>
      <w:r w:rsidRPr="003A515D">
        <w:rPr>
          <w:rFonts w:ascii="Calibri" w:eastAsia="Open Sans" w:hAnsi="Calibri" w:cs="Calibri"/>
          <w:kern w:val="0"/>
          <w:sz w:val="20"/>
          <w:szCs w:val="20"/>
          <w:lang w:eastAsia="pl-PL"/>
          <w14:ligatures w14:val="none"/>
        </w:rPr>
        <w:t>w kierunku kiły – klienta, u którego wynik badania przesiewowego w kierunku kiły jest reaktywny, należy poinformować o konieczności wykonania dalszej, pogłębionej diagnostyki i przekazać mu adres wybranej poradni dermatologiczno-wenerologicznej – adresy poradni wraz z numerami telefonów są dostępne w PKD (wybrane poradnie na terenie każdego województwa). Do Poradni wenerologicznej nie jest wymagane skierowanie z POZ.</w:t>
      </w:r>
    </w:p>
    <w:p w14:paraId="14C0C9C0" w14:textId="77777777" w:rsidR="003A515D" w:rsidRPr="003A515D" w:rsidRDefault="003A515D" w:rsidP="00010566">
      <w:pPr>
        <w:numPr>
          <w:ilvl w:val="0"/>
          <w:numId w:val="111"/>
        </w:numPr>
        <w:pBdr>
          <w:top w:val="nil"/>
          <w:left w:val="nil"/>
          <w:bottom w:val="nil"/>
          <w:right w:val="nil"/>
          <w:between w:val="nil"/>
        </w:pBdr>
        <w:tabs>
          <w:tab w:val="left" w:pos="0"/>
        </w:tabs>
        <w:spacing w:after="0" w:line="276" w:lineRule="auto"/>
        <w:jc w:val="both"/>
        <w:rPr>
          <w:rFonts w:ascii="Calibri" w:eastAsia="Open Sans" w:hAnsi="Calibri" w:cs="Calibri"/>
          <w:kern w:val="0"/>
          <w:sz w:val="20"/>
          <w:szCs w:val="20"/>
          <w:lang w:eastAsia="pl-PL"/>
          <w14:ligatures w14:val="none"/>
        </w:rPr>
      </w:pPr>
      <w:r w:rsidRPr="003A515D">
        <w:rPr>
          <w:rFonts w:ascii="Calibri" w:eastAsia="Open Sans" w:hAnsi="Calibri" w:cs="Calibri"/>
          <w:kern w:val="0"/>
          <w:sz w:val="20"/>
          <w:szCs w:val="20"/>
          <w:lang w:eastAsia="pl-PL"/>
          <w14:ligatures w14:val="none"/>
        </w:rPr>
        <w:t>W przypadku nieokreślonego/wątpliwego wyniku testu:</w:t>
      </w:r>
    </w:p>
    <w:p w14:paraId="430885B8" w14:textId="77777777" w:rsidR="003A515D" w:rsidRPr="003A515D" w:rsidRDefault="003A515D" w:rsidP="00010566">
      <w:pPr>
        <w:numPr>
          <w:ilvl w:val="0"/>
          <w:numId w:val="110"/>
        </w:numPr>
        <w:pBdr>
          <w:top w:val="nil"/>
          <w:left w:val="nil"/>
          <w:bottom w:val="nil"/>
          <w:right w:val="nil"/>
          <w:between w:val="nil"/>
        </w:pBdr>
        <w:tabs>
          <w:tab w:val="left" w:pos="0"/>
        </w:tabs>
        <w:spacing w:after="0" w:line="276" w:lineRule="auto"/>
        <w:ind w:left="709"/>
        <w:jc w:val="both"/>
        <w:rPr>
          <w:rFonts w:ascii="Calibri" w:eastAsia="Open Sans" w:hAnsi="Calibri" w:cs="Calibri"/>
          <w:kern w:val="0"/>
          <w:sz w:val="20"/>
          <w:szCs w:val="20"/>
          <w:lang w:eastAsia="pl-PL"/>
          <w14:ligatures w14:val="none"/>
        </w:rPr>
      </w:pPr>
      <w:r w:rsidRPr="003A515D">
        <w:rPr>
          <w:rFonts w:ascii="Calibri" w:eastAsia="Open Sans" w:hAnsi="Calibri" w:cs="Calibri"/>
          <w:kern w:val="0"/>
          <w:sz w:val="20"/>
          <w:szCs w:val="20"/>
          <w:lang w:eastAsia="pl-PL"/>
          <w14:ligatures w14:val="none"/>
        </w:rPr>
        <w:t>powtórzenie testu przesiewowego zgodnie z procedurą</w:t>
      </w:r>
    </w:p>
    <w:p w14:paraId="38FEBBCF" w14:textId="77777777" w:rsidR="003A515D" w:rsidRPr="003A515D" w:rsidRDefault="003A515D" w:rsidP="00010566">
      <w:pPr>
        <w:numPr>
          <w:ilvl w:val="0"/>
          <w:numId w:val="110"/>
        </w:numPr>
        <w:pBdr>
          <w:top w:val="nil"/>
          <w:left w:val="nil"/>
          <w:bottom w:val="nil"/>
          <w:right w:val="nil"/>
          <w:between w:val="nil"/>
        </w:pBdr>
        <w:tabs>
          <w:tab w:val="left" w:pos="0"/>
        </w:tabs>
        <w:spacing w:after="0" w:line="276" w:lineRule="auto"/>
        <w:ind w:left="709"/>
        <w:jc w:val="both"/>
        <w:rPr>
          <w:rFonts w:ascii="Calibri" w:eastAsia="Open Sans" w:hAnsi="Calibri" w:cs="Calibri"/>
          <w:kern w:val="0"/>
          <w:sz w:val="20"/>
          <w:szCs w:val="20"/>
          <w:lang w:eastAsia="pl-PL"/>
          <w14:ligatures w14:val="none"/>
        </w:rPr>
      </w:pPr>
      <w:r w:rsidRPr="003A515D">
        <w:rPr>
          <w:rFonts w:ascii="Calibri" w:eastAsia="Open Sans" w:hAnsi="Calibri" w:cs="Calibri"/>
          <w:kern w:val="0"/>
          <w:sz w:val="20"/>
          <w:szCs w:val="20"/>
          <w:lang w:eastAsia="pl-PL"/>
          <w14:ligatures w14:val="none"/>
        </w:rPr>
        <w:t>kolejny nieokreślony/wątpliwy wynik testu – przekierowanie do dalszej diagnostyki, np. do poradni prowadzącej leczenie ARV, PKD lub jakiegokolwiek laboratorium wykonującego pełną diagnostykę w kierunku HIV/kiły/HCV.</w:t>
      </w:r>
    </w:p>
    <w:p w14:paraId="1F77D77B" w14:textId="77777777" w:rsidR="003A515D" w:rsidRPr="003A515D" w:rsidRDefault="003A515D" w:rsidP="003A515D">
      <w:pPr>
        <w:widowControl w:val="0"/>
        <w:spacing w:after="54" w:line="276" w:lineRule="auto"/>
        <w:ind w:left="-709" w:right="-709"/>
        <w:jc w:val="right"/>
        <w:rPr>
          <w:rFonts w:eastAsia="Times New Roman" w:cs="Calibri"/>
          <w:b/>
          <w:color w:val="FF0000"/>
          <w:kern w:val="0"/>
          <w:sz w:val="28"/>
          <w:szCs w:val="28"/>
          <w:lang w:eastAsia="pl-PL"/>
          <w14:ligatures w14:val="none"/>
        </w:rPr>
      </w:pPr>
    </w:p>
    <w:p w14:paraId="53925702" w14:textId="77777777" w:rsidR="003A515D" w:rsidRPr="003A515D" w:rsidRDefault="003A515D" w:rsidP="003A515D">
      <w:pPr>
        <w:widowControl w:val="0"/>
        <w:spacing w:after="54" w:line="276" w:lineRule="auto"/>
        <w:ind w:left="-709" w:right="-709"/>
        <w:jc w:val="right"/>
        <w:rPr>
          <w:rFonts w:eastAsia="Times New Roman" w:cs="Calibri"/>
          <w:b/>
          <w:color w:val="FF0000"/>
          <w:kern w:val="0"/>
          <w:sz w:val="28"/>
          <w:szCs w:val="28"/>
          <w:lang w:eastAsia="pl-PL"/>
          <w14:ligatures w14:val="none"/>
        </w:rPr>
      </w:pPr>
    </w:p>
    <w:p w14:paraId="3020D2F3" w14:textId="77777777" w:rsidR="003A515D" w:rsidRPr="003A515D" w:rsidRDefault="003A515D" w:rsidP="003A515D">
      <w:pPr>
        <w:widowControl w:val="0"/>
        <w:spacing w:after="54" w:line="276" w:lineRule="auto"/>
        <w:ind w:left="-709" w:right="-709"/>
        <w:jc w:val="right"/>
        <w:rPr>
          <w:rFonts w:eastAsia="Times New Roman" w:cs="Calibri"/>
          <w:b/>
          <w:color w:val="FF0000"/>
          <w:kern w:val="0"/>
          <w:sz w:val="28"/>
          <w:szCs w:val="28"/>
          <w:lang w:eastAsia="pl-PL"/>
          <w14:ligatures w14:val="none"/>
        </w:rPr>
      </w:pPr>
    </w:p>
    <w:p w14:paraId="76498B57" w14:textId="77777777" w:rsidR="003A515D" w:rsidRPr="003A515D" w:rsidRDefault="003A515D" w:rsidP="003A515D">
      <w:pPr>
        <w:widowControl w:val="0"/>
        <w:spacing w:after="54" w:line="276" w:lineRule="auto"/>
        <w:ind w:left="-709" w:right="-709"/>
        <w:jc w:val="right"/>
        <w:rPr>
          <w:rFonts w:eastAsia="Times New Roman" w:cs="Calibri"/>
          <w:b/>
          <w:color w:val="FF0000"/>
          <w:kern w:val="0"/>
          <w:sz w:val="28"/>
          <w:szCs w:val="28"/>
          <w:lang w:eastAsia="pl-PL"/>
          <w14:ligatures w14:val="none"/>
        </w:rPr>
      </w:pPr>
    </w:p>
    <w:p w14:paraId="7E738B5A" w14:textId="77777777" w:rsidR="003A515D" w:rsidRPr="003A515D" w:rsidRDefault="003A515D" w:rsidP="003A515D">
      <w:pPr>
        <w:widowControl w:val="0"/>
        <w:spacing w:after="54" w:line="276" w:lineRule="auto"/>
        <w:ind w:left="-709" w:right="-709"/>
        <w:jc w:val="right"/>
        <w:rPr>
          <w:rFonts w:eastAsia="Times New Roman" w:cs="Calibri"/>
          <w:b/>
          <w:color w:val="FF0000"/>
          <w:kern w:val="0"/>
          <w:sz w:val="28"/>
          <w:szCs w:val="28"/>
          <w:lang w:eastAsia="pl-PL"/>
          <w14:ligatures w14:val="none"/>
        </w:rPr>
      </w:pPr>
    </w:p>
    <w:p w14:paraId="31B5FA8D" w14:textId="77777777" w:rsidR="003A515D" w:rsidRPr="003A515D" w:rsidRDefault="003A515D" w:rsidP="003A515D">
      <w:pPr>
        <w:widowControl w:val="0"/>
        <w:spacing w:after="54" w:line="276" w:lineRule="auto"/>
        <w:ind w:left="-709" w:right="-709"/>
        <w:jc w:val="right"/>
        <w:rPr>
          <w:rFonts w:eastAsia="Times New Roman" w:cs="Calibri"/>
          <w:b/>
          <w:color w:val="FF0000"/>
          <w:kern w:val="0"/>
          <w:sz w:val="28"/>
          <w:szCs w:val="28"/>
          <w:lang w:eastAsia="pl-PL"/>
          <w14:ligatures w14:val="none"/>
        </w:rPr>
      </w:pPr>
    </w:p>
    <w:p w14:paraId="2D59BAA1" w14:textId="77777777" w:rsidR="003A515D" w:rsidRPr="003A515D" w:rsidRDefault="003A515D" w:rsidP="003A515D">
      <w:pPr>
        <w:widowControl w:val="0"/>
        <w:spacing w:after="54" w:line="276" w:lineRule="auto"/>
        <w:ind w:left="-709" w:right="-709"/>
        <w:jc w:val="right"/>
        <w:rPr>
          <w:rFonts w:eastAsia="Times New Roman" w:cs="Calibri"/>
          <w:b/>
          <w:color w:val="FF0000"/>
          <w:kern w:val="0"/>
          <w:sz w:val="28"/>
          <w:szCs w:val="28"/>
          <w:lang w:eastAsia="pl-PL"/>
          <w14:ligatures w14:val="none"/>
        </w:rPr>
      </w:pPr>
    </w:p>
    <w:p w14:paraId="6659904C" w14:textId="77777777" w:rsidR="003A515D" w:rsidRPr="003A515D" w:rsidRDefault="003A515D" w:rsidP="003A515D">
      <w:pPr>
        <w:widowControl w:val="0"/>
        <w:spacing w:after="54" w:line="276" w:lineRule="auto"/>
        <w:ind w:left="-709" w:right="-709"/>
        <w:jc w:val="right"/>
        <w:rPr>
          <w:rFonts w:eastAsia="Times New Roman" w:cs="Calibri"/>
          <w:b/>
          <w:color w:val="FF0000"/>
          <w:kern w:val="0"/>
          <w:sz w:val="28"/>
          <w:szCs w:val="28"/>
          <w:lang w:eastAsia="pl-PL"/>
          <w14:ligatures w14:val="none"/>
        </w:rPr>
      </w:pPr>
    </w:p>
    <w:p w14:paraId="15019D56" w14:textId="77777777" w:rsidR="003A515D" w:rsidRPr="003A515D" w:rsidRDefault="003A515D" w:rsidP="003A515D">
      <w:pPr>
        <w:widowControl w:val="0"/>
        <w:spacing w:after="54" w:line="276" w:lineRule="auto"/>
        <w:ind w:left="-709" w:right="-709"/>
        <w:jc w:val="right"/>
        <w:rPr>
          <w:rFonts w:eastAsia="Times New Roman" w:cs="Calibri"/>
          <w:b/>
          <w:color w:val="FF0000"/>
          <w:kern w:val="0"/>
          <w:sz w:val="28"/>
          <w:szCs w:val="28"/>
          <w:lang w:eastAsia="pl-PL"/>
          <w14:ligatures w14:val="none"/>
        </w:rPr>
      </w:pPr>
    </w:p>
    <w:p w14:paraId="79FDAB07" w14:textId="77777777" w:rsidR="003A515D" w:rsidRPr="003A515D" w:rsidRDefault="003A515D" w:rsidP="003A515D">
      <w:pPr>
        <w:widowControl w:val="0"/>
        <w:spacing w:after="54" w:line="276" w:lineRule="auto"/>
        <w:ind w:left="-709" w:right="-709"/>
        <w:jc w:val="right"/>
        <w:rPr>
          <w:rFonts w:eastAsia="Times New Roman" w:cs="Calibri"/>
          <w:b/>
          <w:color w:val="FF0000"/>
          <w:kern w:val="0"/>
          <w:sz w:val="28"/>
          <w:szCs w:val="28"/>
          <w:lang w:eastAsia="pl-PL"/>
          <w14:ligatures w14:val="none"/>
        </w:rPr>
      </w:pPr>
    </w:p>
    <w:p w14:paraId="139733FE" w14:textId="77777777" w:rsidR="003A515D" w:rsidRPr="003A515D" w:rsidRDefault="003A515D" w:rsidP="003A515D">
      <w:pPr>
        <w:widowControl w:val="0"/>
        <w:spacing w:after="54" w:line="276" w:lineRule="auto"/>
        <w:ind w:left="-709" w:right="-709"/>
        <w:jc w:val="right"/>
        <w:rPr>
          <w:rFonts w:eastAsia="Times New Roman" w:cs="Calibri"/>
          <w:b/>
          <w:color w:val="FF0000"/>
          <w:kern w:val="0"/>
          <w:sz w:val="28"/>
          <w:szCs w:val="28"/>
          <w:lang w:eastAsia="pl-PL"/>
          <w14:ligatures w14:val="none"/>
        </w:rPr>
      </w:pPr>
    </w:p>
    <w:p w14:paraId="2AB241E9" w14:textId="77777777" w:rsidR="003A515D" w:rsidRPr="003A515D" w:rsidRDefault="003A515D" w:rsidP="003A515D">
      <w:pPr>
        <w:widowControl w:val="0"/>
        <w:spacing w:after="54" w:line="276" w:lineRule="auto"/>
        <w:ind w:left="-709" w:right="-709"/>
        <w:jc w:val="right"/>
        <w:rPr>
          <w:rFonts w:eastAsia="Times New Roman" w:cs="Calibri"/>
          <w:b/>
          <w:color w:val="FF0000"/>
          <w:kern w:val="0"/>
          <w:sz w:val="28"/>
          <w:szCs w:val="28"/>
          <w:lang w:eastAsia="pl-PL"/>
          <w14:ligatures w14:val="none"/>
        </w:rPr>
      </w:pPr>
    </w:p>
    <w:p w14:paraId="139748AF" w14:textId="77777777" w:rsidR="003A515D" w:rsidRPr="003A515D" w:rsidRDefault="003A515D" w:rsidP="003A515D">
      <w:pPr>
        <w:widowControl w:val="0"/>
        <w:spacing w:after="54" w:line="276" w:lineRule="auto"/>
        <w:ind w:left="-709" w:right="-709"/>
        <w:jc w:val="right"/>
        <w:rPr>
          <w:rFonts w:eastAsia="Times New Roman" w:cs="Calibri"/>
          <w:b/>
          <w:color w:val="FF0000"/>
          <w:kern w:val="0"/>
          <w:sz w:val="28"/>
          <w:szCs w:val="28"/>
          <w:lang w:eastAsia="pl-PL"/>
          <w14:ligatures w14:val="none"/>
        </w:rPr>
      </w:pPr>
    </w:p>
    <w:p w14:paraId="2DCC2E87" w14:textId="77777777" w:rsidR="003A515D" w:rsidRPr="003A515D" w:rsidRDefault="003A515D" w:rsidP="003A515D">
      <w:pPr>
        <w:widowControl w:val="0"/>
        <w:spacing w:after="54" w:line="276" w:lineRule="auto"/>
        <w:ind w:left="-709" w:right="-709"/>
        <w:jc w:val="right"/>
        <w:rPr>
          <w:rFonts w:eastAsia="Times New Roman" w:cs="Calibri"/>
          <w:b/>
          <w:color w:val="FF0000"/>
          <w:kern w:val="0"/>
          <w:sz w:val="28"/>
          <w:szCs w:val="28"/>
          <w:lang w:eastAsia="pl-PL"/>
          <w14:ligatures w14:val="none"/>
        </w:rPr>
      </w:pPr>
    </w:p>
    <w:p w14:paraId="0D21B96D" w14:textId="77777777" w:rsidR="003A515D" w:rsidRPr="003A515D" w:rsidRDefault="003A515D" w:rsidP="003A515D">
      <w:pPr>
        <w:widowControl w:val="0"/>
        <w:spacing w:after="54" w:line="276" w:lineRule="auto"/>
        <w:ind w:left="-709" w:right="-709"/>
        <w:jc w:val="right"/>
        <w:rPr>
          <w:rFonts w:eastAsia="Times New Roman" w:cs="Calibri"/>
          <w:b/>
          <w:color w:val="FF0000"/>
          <w:kern w:val="0"/>
          <w:sz w:val="28"/>
          <w:szCs w:val="28"/>
          <w:lang w:eastAsia="pl-PL"/>
          <w14:ligatures w14:val="none"/>
        </w:rPr>
      </w:pPr>
    </w:p>
    <w:p w14:paraId="61D34FE8" w14:textId="77777777" w:rsidR="003A515D" w:rsidRPr="003A515D" w:rsidRDefault="003A515D" w:rsidP="003A515D">
      <w:pPr>
        <w:widowControl w:val="0"/>
        <w:spacing w:after="54" w:line="276" w:lineRule="auto"/>
        <w:ind w:left="-709" w:right="-709"/>
        <w:jc w:val="right"/>
        <w:rPr>
          <w:rFonts w:eastAsia="Times New Roman" w:cs="Calibri"/>
          <w:b/>
          <w:color w:val="FF0000"/>
          <w:kern w:val="0"/>
          <w:sz w:val="28"/>
          <w:szCs w:val="28"/>
          <w:lang w:eastAsia="pl-PL"/>
          <w14:ligatures w14:val="none"/>
        </w:rPr>
      </w:pPr>
    </w:p>
    <w:p w14:paraId="2B1FC09D" w14:textId="7196C7A5" w:rsidR="003A515D" w:rsidRPr="003A515D" w:rsidRDefault="003D1831" w:rsidP="003A515D">
      <w:pPr>
        <w:widowControl w:val="0"/>
        <w:spacing w:after="54" w:line="276" w:lineRule="auto"/>
        <w:ind w:left="-709" w:right="-709"/>
        <w:jc w:val="right"/>
        <w:rPr>
          <w:rFonts w:eastAsia="Times New Roman" w:cs="Calibri"/>
          <w:b/>
          <w:color w:val="FF0000"/>
          <w:kern w:val="0"/>
          <w:sz w:val="28"/>
          <w:szCs w:val="28"/>
          <w:lang w:eastAsia="pl-PL"/>
          <w14:ligatures w14:val="none"/>
        </w:rPr>
      </w:pPr>
      <w:r w:rsidRPr="003A515D">
        <w:rPr>
          <w:noProof/>
        </w:rPr>
        <w:lastRenderedPageBreak/>
        <w:drawing>
          <wp:anchor distT="0" distB="0" distL="114300" distR="114300" simplePos="0" relativeHeight="251789312" behindDoc="1" locked="0" layoutInCell="1" allowOverlap="1" wp14:anchorId="06C83853" wp14:editId="1915E3AA">
            <wp:simplePos x="0" y="0"/>
            <wp:positionH relativeFrom="column">
              <wp:posOffset>-101600</wp:posOffset>
            </wp:positionH>
            <wp:positionV relativeFrom="paragraph">
              <wp:posOffset>0</wp:posOffset>
            </wp:positionV>
            <wp:extent cx="576341" cy="563880"/>
            <wp:effectExtent l="0" t="0" r="0" b="7620"/>
            <wp:wrapTight wrapText="bothSides">
              <wp:wrapPolygon edited="0">
                <wp:start x="0" y="0"/>
                <wp:lineTo x="0" y="21162"/>
                <wp:lineTo x="20719" y="21162"/>
                <wp:lineTo x="20719" y="0"/>
                <wp:lineTo x="0" y="0"/>
              </wp:wrapPolygon>
            </wp:wrapTight>
            <wp:docPr id="1863262785" name="Obraz 3">
              <a:extLst xmlns:a="http://schemas.openxmlformats.org/drawingml/2006/main">
                <a:ext uri="{FF2B5EF4-FFF2-40B4-BE49-F238E27FC236}">
                  <a16:creationId xmlns:a16="http://schemas.microsoft.com/office/drawing/2014/main" id="{E60E80CB-60F3-DBB4-9BE8-EB4998E9A0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3">
                      <a:extLst>
                        <a:ext uri="{FF2B5EF4-FFF2-40B4-BE49-F238E27FC236}">
                          <a16:creationId xmlns:a16="http://schemas.microsoft.com/office/drawing/2014/main" id="{E60E80CB-60F3-DBB4-9BE8-EB4998E9A0E3}"/>
                        </a:ext>
                      </a:extLst>
                    </pic:cNvPr>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6341" cy="563880"/>
                    </a:xfrm>
                    <a:prstGeom prst="rect">
                      <a:avLst/>
                    </a:prstGeom>
                  </pic:spPr>
                </pic:pic>
              </a:graphicData>
            </a:graphic>
            <wp14:sizeRelH relativeFrom="page">
              <wp14:pctWidth>0</wp14:pctWidth>
            </wp14:sizeRelH>
            <wp14:sizeRelV relativeFrom="page">
              <wp14:pctHeight>0</wp14:pctHeight>
            </wp14:sizeRelV>
          </wp:anchor>
        </w:drawing>
      </w:r>
      <w:r w:rsidRPr="003A515D">
        <w:rPr>
          <w:rFonts w:eastAsia="Times New Roman" w:cstheme="minorHAnsi"/>
          <w:kern w:val="0"/>
          <w:sz w:val="18"/>
          <w:szCs w:val="18"/>
          <w:highlight w:val="lightGray"/>
          <w:lang w:eastAsia="pl-PL"/>
          <w14:ligatures w14:val="none"/>
        </w:rPr>
        <w:t>Załącznik 1: wzór druku Informacji medycznej (s. 1/2)</w:t>
      </w:r>
    </w:p>
    <w:p w14:paraId="7C2D213F" w14:textId="33970F85" w:rsidR="003A515D" w:rsidRPr="003A515D" w:rsidRDefault="003A515D" w:rsidP="003A515D">
      <w:pPr>
        <w:widowControl w:val="0"/>
        <w:spacing w:after="54" w:line="276" w:lineRule="auto"/>
        <w:ind w:left="-709" w:right="-709"/>
        <w:jc w:val="right"/>
        <w:rPr>
          <w:rFonts w:eastAsia="Times New Roman" w:cs="Calibri"/>
          <w:b/>
          <w:color w:val="FF0000"/>
          <w:kern w:val="0"/>
          <w:sz w:val="28"/>
          <w:szCs w:val="28"/>
          <w:lang w:eastAsia="pl-PL"/>
          <w14:ligatures w14:val="none"/>
        </w:rPr>
      </w:pPr>
    </w:p>
    <w:p w14:paraId="6A616266" w14:textId="37F0A3F1" w:rsidR="003A515D" w:rsidRPr="003A515D" w:rsidRDefault="003A515D" w:rsidP="003A515D">
      <w:pPr>
        <w:widowControl w:val="0"/>
        <w:spacing w:after="54" w:line="276" w:lineRule="auto"/>
        <w:ind w:left="-709" w:right="-709"/>
        <w:jc w:val="right"/>
        <w:rPr>
          <w:rFonts w:eastAsia="Times New Roman" w:cstheme="minorHAnsi"/>
          <w:kern w:val="0"/>
          <w:sz w:val="18"/>
          <w:szCs w:val="18"/>
          <w:lang w:eastAsia="pl-PL"/>
          <w14:ligatures w14:val="none"/>
        </w:rPr>
      </w:pPr>
      <w:r w:rsidRPr="003A515D">
        <w:rPr>
          <w:rFonts w:eastAsia="Times New Roman" w:cstheme="minorHAnsi"/>
          <w:kern w:val="0"/>
          <w:sz w:val="18"/>
          <w:szCs w:val="18"/>
          <w:lang w:eastAsia="pl-PL"/>
          <w14:ligatures w14:val="none"/>
        </w:rPr>
        <w:tab/>
      </w:r>
      <w:r w:rsidRPr="003A515D">
        <w:rPr>
          <w:rFonts w:eastAsia="Times New Roman" w:cstheme="minorHAnsi"/>
          <w:kern w:val="0"/>
          <w:sz w:val="18"/>
          <w:szCs w:val="18"/>
          <w:lang w:eastAsia="pl-PL"/>
          <w14:ligatures w14:val="none"/>
        </w:rPr>
        <w:tab/>
      </w:r>
      <w:r w:rsidRPr="003A515D">
        <w:rPr>
          <w:rFonts w:eastAsia="Times New Roman" w:cstheme="minorHAnsi"/>
          <w:kern w:val="0"/>
          <w:sz w:val="18"/>
          <w:szCs w:val="18"/>
          <w:lang w:eastAsia="pl-PL"/>
          <w14:ligatures w14:val="none"/>
        </w:rPr>
        <w:tab/>
      </w:r>
      <w:r w:rsidRPr="003A515D">
        <w:rPr>
          <w:rFonts w:eastAsia="Times New Roman" w:cstheme="minorHAnsi"/>
          <w:kern w:val="0"/>
          <w:sz w:val="18"/>
          <w:szCs w:val="18"/>
          <w:lang w:eastAsia="pl-PL"/>
          <w14:ligatures w14:val="none"/>
        </w:rPr>
        <w:tab/>
      </w:r>
      <w:r w:rsidRPr="003A515D">
        <w:rPr>
          <w:rFonts w:eastAsia="Times New Roman" w:cstheme="minorHAnsi"/>
          <w:kern w:val="0"/>
          <w:sz w:val="18"/>
          <w:szCs w:val="18"/>
          <w:lang w:eastAsia="pl-PL"/>
          <w14:ligatures w14:val="none"/>
        </w:rPr>
        <w:tab/>
      </w:r>
      <w:r w:rsidRPr="003A515D">
        <w:rPr>
          <w:rFonts w:eastAsia="Times New Roman" w:cstheme="minorHAnsi"/>
          <w:kern w:val="0"/>
          <w:sz w:val="18"/>
          <w:szCs w:val="18"/>
          <w:lang w:eastAsia="pl-PL"/>
          <w14:ligatures w14:val="none"/>
        </w:rPr>
        <w:tab/>
      </w:r>
      <w:r w:rsidRPr="003A515D">
        <w:rPr>
          <w:rFonts w:eastAsia="Times New Roman" w:cstheme="minorHAnsi"/>
          <w:kern w:val="0"/>
          <w:sz w:val="18"/>
          <w:szCs w:val="18"/>
          <w:lang w:eastAsia="pl-PL"/>
          <w14:ligatures w14:val="none"/>
        </w:rPr>
        <w:tab/>
      </w:r>
    </w:p>
    <w:p w14:paraId="3508CE47" w14:textId="407600B9" w:rsidR="003A515D" w:rsidRPr="003A515D" w:rsidRDefault="003A515D" w:rsidP="003D1831">
      <w:pPr>
        <w:widowControl w:val="0"/>
        <w:spacing w:after="54" w:line="276" w:lineRule="auto"/>
        <w:ind w:left="-709" w:right="-426"/>
        <w:jc w:val="center"/>
        <w:rPr>
          <w:rFonts w:eastAsia="Times New Roman" w:cstheme="minorHAnsi"/>
          <w:b/>
          <w:color w:val="00B050"/>
          <w:kern w:val="0"/>
          <w:sz w:val="28"/>
          <w:szCs w:val="28"/>
          <w:lang w:eastAsia="pl-PL"/>
          <w14:ligatures w14:val="none"/>
        </w:rPr>
      </w:pPr>
      <w:r w:rsidRPr="003A515D">
        <w:rPr>
          <w:rFonts w:eastAsia="Times New Roman" w:cstheme="minorHAnsi"/>
          <w:b/>
          <w:color w:val="00B050"/>
          <w:kern w:val="0"/>
          <w:sz w:val="28"/>
          <w:szCs w:val="28"/>
          <w:lang w:eastAsia="pl-PL"/>
          <w14:ligatures w14:val="none"/>
        </w:rPr>
        <w:t>Informacja medyczna</w:t>
      </w:r>
    </w:p>
    <w:p w14:paraId="2DDE50DC" w14:textId="77777777" w:rsidR="003A515D" w:rsidRPr="003A515D" w:rsidRDefault="003A515D" w:rsidP="003A515D">
      <w:pPr>
        <w:widowControl w:val="0"/>
        <w:spacing w:after="54" w:line="276" w:lineRule="auto"/>
        <w:ind w:left="-709" w:right="-426"/>
        <w:rPr>
          <w:rFonts w:eastAsia="Times New Roman" w:cstheme="minorHAnsi"/>
          <w:b/>
          <w:color w:val="00B050"/>
          <w:kern w:val="0"/>
          <w:sz w:val="28"/>
          <w:szCs w:val="28"/>
          <w:lang w:eastAsia="pl-PL"/>
          <w14:ligatures w14:val="none"/>
        </w:rPr>
      </w:pPr>
    </w:p>
    <w:p w14:paraId="44D0E44F" w14:textId="77777777" w:rsidR="003A515D" w:rsidRPr="003A515D" w:rsidRDefault="003A515D" w:rsidP="003A515D">
      <w:pPr>
        <w:widowControl w:val="0"/>
        <w:spacing w:after="54" w:line="276" w:lineRule="auto"/>
        <w:ind w:left="-709" w:right="-426"/>
        <w:rPr>
          <w:rFonts w:eastAsia="Times New Roman" w:cstheme="minorHAnsi"/>
          <w:b/>
          <w:color w:val="00B050"/>
          <w:kern w:val="0"/>
          <w:sz w:val="28"/>
          <w:szCs w:val="28"/>
          <w:lang w:eastAsia="pl-PL"/>
          <w14:ligatures w14:val="none"/>
        </w:rPr>
      </w:pPr>
      <w:r w:rsidRPr="003A515D">
        <w:rPr>
          <w:rFonts w:eastAsia="Times New Roman" w:cstheme="minorHAnsi"/>
          <w:color w:val="002060"/>
          <w:kern w:val="0"/>
          <w:sz w:val="18"/>
          <w:szCs w:val="20"/>
          <w:lang w:eastAsia="pl-PL"/>
          <w14:ligatures w14:val="none"/>
        </w:rPr>
        <w:t xml:space="preserve">DATA BADANIA: </w:t>
      </w:r>
      <w:r w:rsidRPr="003A515D">
        <w:rPr>
          <w:rFonts w:eastAsia="Times New Roman" w:cstheme="minorHAnsi"/>
          <w:color w:val="A6A6A6" w:themeColor="background1" w:themeShade="A6"/>
          <w:kern w:val="0"/>
          <w:sz w:val="18"/>
          <w:szCs w:val="20"/>
          <w:shd w:val="clear" w:color="auto" w:fill="FFFFFF" w:themeFill="background1"/>
          <w:lang w:eastAsia="pl-PL"/>
          <w14:ligatures w14:val="none"/>
        </w:rPr>
        <w:t>………………………………………..</w:t>
      </w:r>
      <w:r w:rsidRPr="003A515D">
        <w:rPr>
          <w:rFonts w:eastAsia="Times New Roman" w:cstheme="minorHAnsi"/>
          <w:b/>
          <w:color w:val="00B050"/>
          <w:kern w:val="0"/>
          <w:sz w:val="28"/>
          <w:szCs w:val="28"/>
          <w:lang w:eastAsia="pl-PL"/>
          <w14:ligatures w14:val="none"/>
        </w:rPr>
        <w:t xml:space="preserve"> </w:t>
      </w:r>
      <w:r w:rsidRPr="003A515D">
        <w:rPr>
          <w:rFonts w:eastAsia="Times New Roman" w:cstheme="minorHAnsi"/>
          <w:color w:val="002060"/>
          <w:kern w:val="0"/>
          <w:sz w:val="18"/>
          <w:szCs w:val="18"/>
          <w:lang w:eastAsia="pl-PL"/>
          <w14:ligatures w14:val="none"/>
        </w:rPr>
        <w:t xml:space="preserve">HASŁO: </w:t>
      </w:r>
      <w:r w:rsidRPr="003A515D">
        <w:rPr>
          <w:rFonts w:eastAsia="Times New Roman" w:cstheme="minorHAnsi"/>
          <w:color w:val="A6A6A6" w:themeColor="background1" w:themeShade="A6"/>
          <w:kern w:val="0"/>
          <w:sz w:val="18"/>
          <w:szCs w:val="20"/>
          <w:shd w:val="clear" w:color="auto" w:fill="FFFFFF" w:themeFill="background1"/>
          <w:lang w:eastAsia="pl-PL"/>
          <w14:ligatures w14:val="none"/>
        </w:rPr>
        <w:t>…………………………………………………………………</w:t>
      </w:r>
      <w:r w:rsidRPr="003A515D">
        <w:rPr>
          <w:rFonts w:eastAsia="Times New Roman" w:cstheme="minorHAnsi"/>
          <w:color w:val="002060"/>
          <w:kern w:val="0"/>
          <w:sz w:val="18"/>
          <w:szCs w:val="18"/>
          <w:lang w:eastAsia="pl-PL"/>
          <w14:ligatures w14:val="none"/>
        </w:rPr>
        <w:t xml:space="preserve"> NUMER:</w:t>
      </w:r>
      <w:r w:rsidRPr="003A515D">
        <w:rPr>
          <w:rFonts w:eastAsia="Times New Roman" w:cstheme="minorHAnsi"/>
          <w:color w:val="A6A6A6" w:themeColor="background1" w:themeShade="A6"/>
          <w:kern w:val="0"/>
          <w:sz w:val="18"/>
          <w:szCs w:val="20"/>
          <w:shd w:val="clear" w:color="auto" w:fill="FFFFFF" w:themeFill="background1"/>
          <w:lang w:eastAsia="pl-PL"/>
          <w14:ligatures w14:val="none"/>
        </w:rPr>
        <w:t xml:space="preserve"> ………………………………………..</w:t>
      </w:r>
    </w:p>
    <w:p w14:paraId="1CD3831E" w14:textId="77777777" w:rsidR="003A515D" w:rsidRPr="003A515D" w:rsidRDefault="003A515D" w:rsidP="003A515D">
      <w:pPr>
        <w:widowControl w:val="0"/>
        <w:tabs>
          <w:tab w:val="left" w:leader="underscore" w:pos="3623"/>
          <w:tab w:val="left" w:pos="5979"/>
        </w:tabs>
        <w:spacing w:after="0" w:line="276" w:lineRule="auto"/>
        <w:ind w:left="-709" w:right="-709"/>
        <w:jc w:val="both"/>
        <w:rPr>
          <w:rFonts w:eastAsia="Times New Roman" w:cstheme="minorHAnsi"/>
          <w:color w:val="002060"/>
          <w:kern w:val="0"/>
          <w:sz w:val="18"/>
          <w:szCs w:val="18"/>
          <w:lang w:eastAsia="pl-PL"/>
          <w14:ligatures w14:val="none"/>
        </w:rPr>
      </w:pPr>
      <w:r w:rsidRPr="003A515D">
        <w:rPr>
          <w:rFonts w:eastAsia="Times New Roman" w:cstheme="minorHAnsi"/>
          <w:color w:val="002060"/>
          <w:kern w:val="0"/>
          <w:sz w:val="18"/>
          <w:szCs w:val="18"/>
          <w:lang w:eastAsia="pl-PL"/>
          <w14:ligatures w14:val="none"/>
        </w:rPr>
        <w:t>Rok urodzenia:</w:t>
      </w:r>
      <w:r w:rsidRPr="003A515D">
        <w:rPr>
          <w:rFonts w:eastAsia="Times New Roman" w:cstheme="minorHAnsi"/>
          <w:color w:val="A6A6A6" w:themeColor="background1" w:themeShade="A6"/>
          <w:kern w:val="0"/>
          <w:sz w:val="18"/>
          <w:szCs w:val="20"/>
          <w:shd w:val="clear" w:color="auto" w:fill="FFFFFF" w:themeFill="background1"/>
          <w:lang w:eastAsia="pl-PL"/>
          <w14:ligatures w14:val="none"/>
        </w:rPr>
        <w:t xml:space="preserve"> ………………………………………..</w:t>
      </w:r>
      <w:r w:rsidRPr="003A515D">
        <w:rPr>
          <w:rFonts w:eastAsia="Times New Roman" w:cstheme="minorHAnsi"/>
          <w:color w:val="002060"/>
          <w:kern w:val="0"/>
          <w:sz w:val="18"/>
          <w:szCs w:val="18"/>
          <w:lang w:eastAsia="pl-PL"/>
          <w14:ligatures w14:val="none"/>
        </w:rPr>
        <w:t xml:space="preserve">              Płeć: </w:t>
      </w:r>
      <w:r w:rsidRPr="003A515D">
        <w:rPr>
          <w:rFonts w:eastAsia="Times New Roman" w:cstheme="minorHAnsi"/>
          <w:color w:val="002060"/>
          <w:kern w:val="0"/>
          <w:sz w:val="28"/>
          <w:szCs w:val="28"/>
          <w:lang w:eastAsia="pl-PL"/>
          <w14:ligatures w14:val="none"/>
        </w:rPr>
        <w:t xml:space="preserve">□ </w:t>
      </w:r>
      <w:r w:rsidRPr="003A515D">
        <w:rPr>
          <w:rFonts w:eastAsia="Times New Roman" w:cstheme="minorHAnsi"/>
          <w:color w:val="002060"/>
          <w:kern w:val="0"/>
          <w:lang w:eastAsia="pl-PL"/>
          <w14:ligatures w14:val="none"/>
        </w:rPr>
        <w:t>K</w:t>
      </w:r>
      <w:r w:rsidRPr="003A515D">
        <w:rPr>
          <w:rFonts w:eastAsia="Times New Roman" w:cstheme="minorHAnsi"/>
          <w:color w:val="002060"/>
          <w:kern w:val="0"/>
          <w:sz w:val="28"/>
          <w:szCs w:val="28"/>
          <w:lang w:eastAsia="pl-PL"/>
          <w14:ligatures w14:val="none"/>
        </w:rPr>
        <w:t xml:space="preserve">       □ </w:t>
      </w:r>
      <w:r w:rsidRPr="003A515D">
        <w:rPr>
          <w:rFonts w:eastAsia="Times New Roman" w:cstheme="minorHAnsi"/>
          <w:color w:val="002060"/>
          <w:kern w:val="0"/>
          <w:lang w:eastAsia="pl-PL"/>
          <w14:ligatures w14:val="none"/>
        </w:rPr>
        <w:t>M</w:t>
      </w:r>
      <w:r w:rsidRPr="003A515D">
        <w:rPr>
          <w:rFonts w:eastAsia="Times New Roman" w:cstheme="minorHAnsi"/>
          <w:color w:val="002060"/>
          <w:kern w:val="0"/>
          <w:sz w:val="28"/>
          <w:szCs w:val="28"/>
          <w:lang w:eastAsia="pl-PL"/>
          <w14:ligatures w14:val="none"/>
        </w:rPr>
        <w:t xml:space="preserve">      □ </w:t>
      </w:r>
      <w:r w:rsidRPr="003A515D">
        <w:rPr>
          <w:rFonts w:eastAsia="Times New Roman" w:cstheme="minorHAnsi"/>
          <w:color w:val="002060"/>
          <w:kern w:val="0"/>
          <w:lang w:eastAsia="pl-PL"/>
          <w14:ligatures w14:val="none"/>
        </w:rPr>
        <w:t>I</w:t>
      </w:r>
    </w:p>
    <w:tbl>
      <w:tblPr>
        <w:tblW w:w="10065" w:type="dxa"/>
        <w:tblInd w:w="-714" w:type="dxa"/>
        <w:tblLayout w:type="fixed"/>
        <w:tblLook w:val="04A0" w:firstRow="1" w:lastRow="0" w:firstColumn="1" w:lastColumn="0" w:noHBand="0" w:noVBand="1"/>
      </w:tblPr>
      <w:tblGrid>
        <w:gridCol w:w="3261"/>
        <w:gridCol w:w="1024"/>
        <w:gridCol w:w="819"/>
        <w:gridCol w:w="1134"/>
        <w:gridCol w:w="992"/>
        <w:gridCol w:w="1417"/>
        <w:gridCol w:w="1418"/>
      </w:tblGrid>
      <w:tr w:rsidR="003A515D" w:rsidRPr="003A515D" w14:paraId="7F44DD51" w14:textId="77777777" w:rsidTr="00055296">
        <w:trPr>
          <w:trHeight w:val="529"/>
        </w:trPr>
        <w:tc>
          <w:tcPr>
            <w:tcW w:w="3261" w:type="dxa"/>
            <w:vMerge w:val="restart"/>
            <w:tcBorders>
              <w:top w:val="single" w:sz="4" w:space="0" w:color="000000"/>
              <w:left w:val="single" w:sz="4" w:space="0" w:color="000000"/>
              <w:right w:val="single" w:sz="4" w:space="0" w:color="000000"/>
            </w:tcBorders>
            <w:shd w:val="clear" w:color="auto" w:fill="auto"/>
          </w:tcPr>
          <w:p w14:paraId="7959D642" w14:textId="77777777" w:rsidR="003A515D" w:rsidRPr="003A515D" w:rsidRDefault="003A515D" w:rsidP="003A515D">
            <w:pPr>
              <w:widowControl w:val="0"/>
              <w:tabs>
                <w:tab w:val="left" w:leader="underscore" w:pos="3623"/>
                <w:tab w:val="left" w:pos="5979"/>
              </w:tabs>
              <w:spacing w:after="0" w:line="276" w:lineRule="auto"/>
              <w:ind w:left="-709" w:right="-709"/>
              <w:jc w:val="center"/>
              <w:rPr>
                <w:rFonts w:eastAsia="Times New Roman" w:cstheme="minorHAnsi"/>
                <w:color w:val="002060"/>
                <w:kern w:val="0"/>
                <w:sz w:val="18"/>
                <w:szCs w:val="18"/>
                <w:lang w:eastAsia="pl-PL"/>
                <w14:ligatures w14:val="none"/>
              </w:rPr>
            </w:pPr>
            <w:r w:rsidRPr="003A515D">
              <w:rPr>
                <w:rFonts w:eastAsia="Times New Roman" w:cstheme="minorHAnsi"/>
                <w:color w:val="002060"/>
                <w:kern w:val="0"/>
                <w:sz w:val="18"/>
                <w:szCs w:val="18"/>
                <w:lang w:eastAsia="pl-PL"/>
                <w14:ligatures w14:val="none"/>
              </w:rPr>
              <w:t xml:space="preserve">RODZAJ </w:t>
            </w:r>
            <w:r w:rsidRPr="003A515D">
              <w:rPr>
                <w:rFonts w:eastAsia="Times New Roman" w:cstheme="minorHAnsi"/>
                <w:color w:val="002060"/>
                <w:kern w:val="0"/>
                <w:sz w:val="18"/>
                <w:szCs w:val="18"/>
                <w:lang w:eastAsia="pl-PL"/>
                <w14:ligatures w14:val="none"/>
              </w:rPr>
              <w:br/>
              <w:t>WYKONANEGO TESTU PRZESIEWOWEGO</w:t>
            </w:r>
          </w:p>
        </w:tc>
        <w:tc>
          <w:tcPr>
            <w:tcW w:w="184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067DA34F" w14:textId="77777777" w:rsidR="003A515D" w:rsidRPr="003A515D" w:rsidRDefault="003A515D" w:rsidP="003A515D">
            <w:pPr>
              <w:widowControl w:val="0"/>
              <w:tabs>
                <w:tab w:val="left" w:leader="underscore" w:pos="3623"/>
                <w:tab w:val="left" w:pos="5979"/>
              </w:tabs>
              <w:spacing w:after="0" w:line="276" w:lineRule="auto"/>
              <w:ind w:left="-709" w:right="-709"/>
              <w:jc w:val="center"/>
              <w:rPr>
                <w:rFonts w:eastAsia="Times New Roman" w:cstheme="minorHAnsi"/>
                <w:color w:val="002060"/>
                <w:kern w:val="0"/>
                <w:sz w:val="18"/>
                <w:szCs w:val="18"/>
                <w:lang w:eastAsia="pl-PL"/>
                <w14:ligatures w14:val="none"/>
              </w:rPr>
            </w:pPr>
            <w:r w:rsidRPr="003A515D">
              <w:rPr>
                <w:rFonts w:eastAsia="Times New Roman" w:cstheme="minorHAnsi"/>
                <w:color w:val="002060"/>
                <w:kern w:val="0"/>
                <w:sz w:val="18"/>
                <w:szCs w:val="18"/>
                <w:lang w:eastAsia="pl-PL"/>
                <w14:ligatures w14:val="none"/>
              </w:rPr>
              <w:t xml:space="preserve">WYNIK UJEMNY </w:t>
            </w:r>
            <w:r w:rsidRPr="003A515D">
              <w:rPr>
                <w:rFonts w:eastAsia="Times New Roman" w:cstheme="minorHAnsi"/>
                <w:color w:val="002060"/>
                <w:kern w:val="0"/>
                <w:sz w:val="18"/>
                <w:szCs w:val="18"/>
                <w:lang w:eastAsia="pl-PL"/>
                <w14:ligatures w14:val="none"/>
              </w:rPr>
              <w:br/>
              <w:t>(NIEREAKTYWNY)</w:t>
            </w:r>
          </w:p>
        </w:tc>
        <w:tc>
          <w:tcPr>
            <w:tcW w:w="21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1CEEAE98" w14:textId="77777777" w:rsidR="003A515D" w:rsidRPr="003A515D" w:rsidRDefault="003A515D" w:rsidP="003A515D">
            <w:pPr>
              <w:widowControl w:val="0"/>
              <w:tabs>
                <w:tab w:val="left" w:leader="underscore" w:pos="3623"/>
                <w:tab w:val="left" w:pos="5979"/>
              </w:tabs>
              <w:spacing w:after="0" w:line="276" w:lineRule="auto"/>
              <w:ind w:left="-709" w:right="-709"/>
              <w:jc w:val="center"/>
              <w:rPr>
                <w:rFonts w:eastAsia="Times New Roman" w:cstheme="minorHAnsi"/>
                <w:color w:val="002060"/>
                <w:kern w:val="0"/>
                <w:sz w:val="18"/>
                <w:szCs w:val="18"/>
                <w:lang w:eastAsia="pl-PL"/>
                <w14:ligatures w14:val="none"/>
              </w:rPr>
            </w:pPr>
            <w:r w:rsidRPr="003A515D">
              <w:rPr>
                <w:rFonts w:eastAsia="Times New Roman" w:cstheme="minorHAnsi"/>
                <w:color w:val="002060"/>
                <w:kern w:val="0"/>
                <w:sz w:val="18"/>
                <w:szCs w:val="18"/>
                <w:lang w:eastAsia="pl-PL"/>
                <w14:ligatures w14:val="none"/>
              </w:rPr>
              <w:t xml:space="preserve">WYNIK DODATNI </w:t>
            </w:r>
            <w:r w:rsidRPr="003A515D">
              <w:rPr>
                <w:rFonts w:eastAsia="Times New Roman" w:cstheme="minorHAnsi"/>
                <w:color w:val="002060"/>
                <w:kern w:val="0"/>
                <w:sz w:val="18"/>
                <w:szCs w:val="18"/>
                <w:lang w:eastAsia="pl-PL"/>
                <w14:ligatures w14:val="none"/>
              </w:rPr>
              <w:br/>
              <w:t>(REAKTYWNY)</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Pr>
          <w:p w14:paraId="0BACCD19" w14:textId="77777777" w:rsidR="003A515D" w:rsidRPr="003A515D" w:rsidRDefault="003A515D" w:rsidP="003A515D">
            <w:pPr>
              <w:widowControl w:val="0"/>
              <w:tabs>
                <w:tab w:val="left" w:leader="underscore" w:pos="3623"/>
                <w:tab w:val="left" w:pos="5979"/>
              </w:tabs>
              <w:spacing w:after="0" w:line="276" w:lineRule="auto"/>
              <w:ind w:left="-709" w:right="-709"/>
              <w:jc w:val="center"/>
              <w:rPr>
                <w:rFonts w:eastAsia="Times New Roman" w:cstheme="minorHAnsi"/>
                <w:color w:val="002060"/>
                <w:kern w:val="0"/>
                <w:sz w:val="18"/>
                <w:szCs w:val="18"/>
                <w:lang w:eastAsia="pl-PL"/>
                <w14:ligatures w14:val="none"/>
              </w:rPr>
            </w:pPr>
            <w:r w:rsidRPr="003A515D">
              <w:rPr>
                <w:rFonts w:eastAsia="Times New Roman" w:cstheme="minorHAnsi"/>
                <w:color w:val="002060"/>
                <w:kern w:val="0"/>
                <w:sz w:val="18"/>
                <w:szCs w:val="18"/>
                <w:lang w:eastAsia="pl-PL"/>
                <w14:ligatures w14:val="none"/>
              </w:rPr>
              <w:t xml:space="preserve">Test do </w:t>
            </w:r>
            <w:r w:rsidRPr="003A515D">
              <w:rPr>
                <w:rFonts w:eastAsia="Times New Roman" w:cstheme="minorHAnsi"/>
                <w:color w:val="002060"/>
                <w:kern w:val="0"/>
                <w:sz w:val="18"/>
                <w:szCs w:val="18"/>
                <w:lang w:eastAsia="pl-PL"/>
                <w14:ligatures w14:val="none"/>
              </w:rPr>
              <w:br/>
              <w:t>powtórzenia/potwierdzenia (kiedy?)</w:t>
            </w:r>
          </w:p>
        </w:tc>
      </w:tr>
      <w:tr w:rsidR="003A515D" w:rsidRPr="003A515D" w14:paraId="14D69BDE" w14:textId="77777777" w:rsidTr="00055296">
        <w:tc>
          <w:tcPr>
            <w:tcW w:w="3261" w:type="dxa"/>
            <w:vMerge/>
            <w:tcBorders>
              <w:left w:val="single" w:sz="4" w:space="0" w:color="000000"/>
              <w:bottom w:val="single" w:sz="4" w:space="0" w:color="000000"/>
              <w:right w:val="single" w:sz="4" w:space="0" w:color="000000"/>
            </w:tcBorders>
            <w:shd w:val="clear" w:color="auto" w:fill="auto"/>
          </w:tcPr>
          <w:p w14:paraId="0FEB7732" w14:textId="77777777" w:rsidR="003A515D" w:rsidRPr="003A515D" w:rsidRDefault="003A515D" w:rsidP="003A515D">
            <w:pPr>
              <w:widowControl w:val="0"/>
              <w:tabs>
                <w:tab w:val="left" w:leader="underscore" w:pos="3623"/>
                <w:tab w:val="left" w:pos="5979"/>
              </w:tabs>
              <w:spacing w:after="0" w:line="276" w:lineRule="auto"/>
              <w:ind w:left="-709" w:right="-709"/>
              <w:jc w:val="center"/>
              <w:rPr>
                <w:rFonts w:eastAsia="Times New Roman" w:cstheme="minorHAnsi"/>
                <w:color w:val="002060"/>
                <w:kern w:val="0"/>
                <w:sz w:val="18"/>
                <w:szCs w:val="18"/>
                <w:lang w:eastAsia="pl-PL"/>
                <w14:ligatures w14:val="none"/>
              </w:rPr>
            </w:pPr>
          </w:p>
        </w:tc>
        <w:tc>
          <w:tcPr>
            <w:tcW w:w="184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7487BED" w14:textId="77777777" w:rsidR="003A515D" w:rsidRPr="003A515D" w:rsidRDefault="003A515D" w:rsidP="003A515D">
            <w:pPr>
              <w:widowControl w:val="0"/>
              <w:tabs>
                <w:tab w:val="left" w:leader="underscore" w:pos="3623"/>
                <w:tab w:val="left" w:pos="5979"/>
              </w:tabs>
              <w:spacing w:after="0" w:line="276" w:lineRule="auto"/>
              <w:ind w:left="-709" w:right="-709"/>
              <w:jc w:val="center"/>
              <w:rPr>
                <w:rFonts w:eastAsia="Times New Roman" w:cstheme="minorHAnsi"/>
                <w:color w:val="002060"/>
                <w:kern w:val="0"/>
                <w:sz w:val="18"/>
                <w:szCs w:val="18"/>
                <w:lang w:eastAsia="pl-PL"/>
                <w14:ligatures w14:val="none"/>
              </w:rPr>
            </w:pPr>
          </w:p>
        </w:tc>
        <w:tc>
          <w:tcPr>
            <w:tcW w:w="2126"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2C706DF" w14:textId="77777777" w:rsidR="003A515D" w:rsidRPr="003A515D" w:rsidRDefault="003A515D" w:rsidP="003A515D">
            <w:pPr>
              <w:widowControl w:val="0"/>
              <w:tabs>
                <w:tab w:val="left" w:leader="underscore" w:pos="3623"/>
                <w:tab w:val="left" w:pos="5979"/>
              </w:tabs>
              <w:spacing w:after="0" w:line="276" w:lineRule="auto"/>
              <w:ind w:left="-709" w:right="-709"/>
              <w:jc w:val="center"/>
              <w:rPr>
                <w:rFonts w:eastAsia="Times New Roman" w:cstheme="minorHAnsi"/>
                <w:color w:val="002060"/>
                <w:kern w:val="0"/>
                <w:sz w:val="18"/>
                <w:szCs w:val="18"/>
                <w:lang w:eastAsia="pl-PL"/>
                <w14:ligatures w14:val="none"/>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85F4F55" w14:textId="77777777" w:rsidR="003A515D" w:rsidRPr="003A515D" w:rsidRDefault="003A515D" w:rsidP="003A515D">
            <w:pPr>
              <w:widowControl w:val="0"/>
              <w:tabs>
                <w:tab w:val="left" w:leader="underscore" w:pos="3623"/>
                <w:tab w:val="left" w:pos="5979"/>
              </w:tabs>
              <w:spacing w:after="0" w:line="276" w:lineRule="auto"/>
              <w:ind w:left="-709" w:right="-709"/>
              <w:jc w:val="center"/>
              <w:rPr>
                <w:rFonts w:eastAsia="Times New Roman" w:cstheme="minorHAnsi"/>
                <w:color w:val="002060"/>
                <w:kern w:val="0"/>
                <w:sz w:val="18"/>
                <w:szCs w:val="18"/>
                <w:lang w:eastAsia="pl-PL"/>
                <w14:ligatures w14:val="none"/>
              </w:rPr>
            </w:pPr>
            <w:r w:rsidRPr="003A515D">
              <w:rPr>
                <w:rFonts w:eastAsia="Times New Roman" w:cstheme="minorHAnsi"/>
                <w:color w:val="002060"/>
                <w:kern w:val="0"/>
                <w:sz w:val="18"/>
                <w:szCs w:val="18"/>
                <w:lang w:eastAsia="pl-PL"/>
                <w14:ligatures w14:val="none"/>
              </w:rPr>
              <w:t>Tak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B73642A" w14:textId="77777777" w:rsidR="003A515D" w:rsidRPr="003A515D" w:rsidRDefault="003A515D" w:rsidP="003A515D">
            <w:pPr>
              <w:widowControl w:val="0"/>
              <w:tabs>
                <w:tab w:val="left" w:leader="underscore" w:pos="3623"/>
                <w:tab w:val="left" w:pos="5979"/>
              </w:tabs>
              <w:spacing w:after="0" w:line="276" w:lineRule="auto"/>
              <w:ind w:left="-709" w:right="-709"/>
              <w:jc w:val="center"/>
              <w:rPr>
                <w:rFonts w:eastAsia="Times New Roman" w:cstheme="minorHAnsi"/>
                <w:color w:val="002060"/>
                <w:kern w:val="0"/>
                <w:sz w:val="18"/>
                <w:szCs w:val="18"/>
                <w:lang w:eastAsia="pl-PL"/>
                <w14:ligatures w14:val="none"/>
              </w:rPr>
            </w:pPr>
            <w:r w:rsidRPr="003A515D">
              <w:rPr>
                <w:rFonts w:eastAsia="Times New Roman" w:cstheme="minorHAnsi"/>
                <w:color w:val="002060"/>
                <w:kern w:val="0"/>
                <w:sz w:val="18"/>
                <w:szCs w:val="18"/>
                <w:lang w:eastAsia="pl-PL"/>
                <w14:ligatures w14:val="none"/>
              </w:rPr>
              <w:t>Nie</w:t>
            </w:r>
          </w:p>
        </w:tc>
      </w:tr>
      <w:tr w:rsidR="003A515D" w:rsidRPr="003A515D" w14:paraId="2B28B657" w14:textId="77777777" w:rsidTr="00055296">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082649D3" w14:textId="77777777" w:rsidR="003A515D" w:rsidRPr="003A515D" w:rsidRDefault="003A515D" w:rsidP="003A515D">
            <w:pPr>
              <w:widowControl w:val="0"/>
              <w:tabs>
                <w:tab w:val="left" w:leader="underscore" w:pos="3623"/>
                <w:tab w:val="left" w:pos="5979"/>
              </w:tabs>
              <w:spacing w:after="0" w:line="276" w:lineRule="auto"/>
              <w:ind w:left="-709" w:right="-709"/>
              <w:jc w:val="center"/>
              <w:rPr>
                <w:rFonts w:eastAsia="Times New Roman" w:cstheme="minorHAnsi"/>
                <w:color w:val="002060"/>
                <w:kern w:val="0"/>
                <w:sz w:val="18"/>
                <w:szCs w:val="18"/>
                <w:lang w:eastAsia="pl-PL"/>
                <w14:ligatures w14:val="none"/>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3FEAE3A4" w14:textId="77777777" w:rsidR="003A515D" w:rsidRPr="003A515D" w:rsidRDefault="003A515D" w:rsidP="003A515D">
            <w:pPr>
              <w:widowControl w:val="0"/>
              <w:tabs>
                <w:tab w:val="left" w:leader="underscore" w:pos="3623"/>
                <w:tab w:val="left" w:pos="5979"/>
              </w:tabs>
              <w:spacing w:after="0" w:line="276" w:lineRule="auto"/>
              <w:ind w:left="-709" w:right="-709"/>
              <w:jc w:val="center"/>
              <w:rPr>
                <w:rFonts w:eastAsia="Times New Roman" w:cstheme="minorHAnsi"/>
                <w:color w:val="002060"/>
                <w:kern w:val="0"/>
                <w:sz w:val="18"/>
                <w:szCs w:val="18"/>
                <w:lang w:eastAsia="pl-PL"/>
                <w14:ligatures w14:val="none"/>
              </w:rPr>
            </w:pP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312BE910" w14:textId="77777777" w:rsidR="003A515D" w:rsidRPr="003A515D" w:rsidRDefault="003A515D" w:rsidP="003A515D">
            <w:pPr>
              <w:widowControl w:val="0"/>
              <w:tabs>
                <w:tab w:val="left" w:leader="underscore" w:pos="3623"/>
                <w:tab w:val="left" w:pos="5979"/>
              </w:tabs>
              <w:spacing w:after="0" w:line="276" w:lineRule="auto"/>
              <w:ind w:left="-709" w:right="-709"/>
              <w:jc w:val="center"/>
              <w:rPr>
                <w:rFonts w:eastAsia="Times New Roman" w:cstheme="minorHAnsi"/>
                <w:color w:val="002060"/>
                <w:kern w:val="0"/>
                <w:sz w:val="18"/>
                <w:szCs w:val="18"/>
                <w:lang w:eastAsia="pl-PL"/>
                <w14:ligatures w14:val="none"/>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C98E685" w14:textId="77777777" w:rsidR="003A515D" w:rsidRPr="003A515D" w:rsidRDefault="003A515D" w:rsidP="003A515D">
            <w:pPr>
              <w:widowControl w:val="0"/>
              <w:tabs>
                <w:tab w:val="left" w:leader="underscore" w:pos="3623"/>
                <w:tab w:val="left" w:pos="5979"/>
              </w:tabs>
              <w:spacing w:after="0" w:line="276" w:lineRule="auto"/>
              <w:ind w:left="-709" w:right="-709"/>
              <w:jc w:val="center"/>
              <w:rPr>
                <w:rFonts w:eastAsia="Times New Roman" w:cstheme="minorHAnsi"/>
                <w:color w:val="002060"/>
                <w:kern w:val="0"/>
                <w:sz w:val="18"/>
                <w:szCs w:val="18"/>
                <w:lang w:eastAsia="pl-PL"/>
                <w14:ligatures w14:val="non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0D0891C" w14:textId="77777777" w:rsidR="003A515D" w:rsidRPr="003A515D" w:rsidRDefault="003A515D" w:rsidP="003A515D">
            <w:pPr>
              <w:widowControl w:val="0"/>
              <w:tabs>
                <w:tab w:val="left" w:leader="underscore" w:pos="3623"/>
                <w:tab w:val="left" w:pos="5979"/>
              </w:tabs>
              <w:spacing w:after="0" w:line="276" w:lineRule="auto"/>
              <w:ind w:left="-709" w:right="-709"/>
              <w:jc w:val="center"/>
              <w:rPr>
                <w:rFonts w:eastAsia="Times New Roman" w:cstheme="minorHAnsi"/>
                <w:color w:val="002060"/>
                <w:kern w:val="0"/>
                <w:sz w:val="18"/>
                <w:szCs w:val="18"/>
                <w:lang w:eastAsia="pl-PL"/>
                <w14:ligatures w14:val="none"/>
              </w:rPr>
            </w:pPr>
          </w:p>
        </w:tc>
      </w:tr>
      <w:tr w:rsidR="003A515D" w:rsidRPr="003A515D" w14:paraId="600D76D7" w14:textId="77777777" w:rsidTr="00055296">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53E7DFCD" w14:textId="77777777" w:rsidR="003A515D" w:rsidRPr="003A515D" w:rsidRDefault="003A515D" w:rsidP="003A515D">
            <w:pPr>
              <w:widowControl w:val="0"/>
              <w:tabs>
                <w:tab w:val="left" w:leader="underscore" w:pos="3623"/>
                <w:tab w:val="left" w:pos="5979"/>
              </w:tabs>
              <w:spacing w:after="0" w:line="276" w:lineRule="auto"/>
              <w:ind w:left="-709" w:right="-709"/>
              <w:jc w:val="center"/>
              <w:rPr>
                <w:rFonts w:eastAsia="Times New Roman" w:cstheme="minorHAnsi"/>
                <w:color w:val="002060"/>
                <w:kern w:val="0"/>
                <w:sz w:val="18"/>
                <w:szCs w:val="18"/>
                <w:lang w:eastAsia="pl-PL"/>
                <w14:ligatures w14:val="none"/>
              </w:rPr>
            </w:pPr>
          </w:p>
        </w:tc>
        <w:tc>
          <w:tcPr>
            <w:tcW w:w="1843" w:type="dxa"/>
            <w:gridSpan w:val="2"/>
            <w:tcBorders>
              <w:top w:val="single" w:sz="4" w:space="0" w:color="000000"/>
              <w:left w:val="single" w:sz="4" w:space="0" w:color="000000"/>
              <w:bottom w:val="single" w:sz="4" w:space="0" w:color="auto"/>
              <w:right w:val="single" w:sz="4" w:space="0" w:color="000000"/>
            </w:tcBorders>
            <w:shd w:val="clear" w:color="auto" w:fill="auto"/>
          </w:tcPr>
          <w:p w14:paraId="01819E28" w14:textId="77777777" w:rsidR="003A515D" w:rsidRPr="003A515D" w:rsidRDefault="003A515D" w:rsidP="003A515D">
            <w:pPr>
              <w:widowControl w:val="0"/>
              <w:tabs>
                <w:tab w:val="left" w:leader="underscore" w:pos="3623"/>
                <w:tab w:val="left" w:pos="5979"/>
              </w:tabs>
              <w:spacing w:after="0" w:line="276" w:lineRule="auto"/>
              <w:ind w:left="-709" w:right="-709"/>
              <w:jc w:val="center"/>
              <w:rPr>
                <w:rFonts w:eastAsia="Times New Roman" w:cstheme="minorHAnsi"/>
                <w:color w:val="002060"/>
                <w:kern w:val="0"/>
                <w:sz w:val="18"/>
                <w:szCs w:val="18"/>
                <w:lang w:eastAsia="pl-PL"/>
                <w14:ligatures w14:val="none"/>
              </w:rPr>
            </w:pP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649D2079" w14:textId="77777777" w:rsidR="003A515D" w:rsidRPr="003A515D" w:rsidRDefault="003A515D" w:rsidP="003A515D">
            <w:pPr>
              <w:widowControl w:val="0"/>
              <w:tabs>
                <w:tab w:val="left" w:leader="underscore" w:pos="3623"/>
                <w:tab w:val="left" w:pos="5979"/>
              </w:tabs>
              <w:spacing w:after="0" w:line="276" w:lineRule="auto"/>
              <w:ind w:left="-709" w:right="-709"/>
              <w:jc w:val="center"/>
              <w:rPr>
                <w:rFonts w:eastAsia="Times New Roman" w:cstheme="minorHAnsi"/>
                <w:color w:val="002060"/>
                <w:kern w:val="0"/>
                <w:sz w:val="18"/>
                <w:szCs w:val="18"/>
                <w:lang w:eastAsia="pl-PL"/>
                <w14:ligatures w14:val="none"/>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AF3A7C8" w14:textId="77777777" w:rsidR="003A515D" w:rsidRPr="003A515D" w:rsidRDefault="003A515D" w:rsidP="003A515D">
            <w:pPr>
              <w:widowControl w:val="0"/>
              <w:tabs>
                <w:tab w:val="left" w:leader="underscore" w:pos="3623"/>
                <w:tab w:val="left" w:pos="5979"/>
              </w:tabs>
              <w:spacing w:after="0" w:line="276" w:lineRule="auto"/>
              <w:ind w:left="-709" w:right="-709"/>
              <w:jc w:val="center"/>
              <w:rPr>
                <w:rFonts w:eastAsia="Times New Roman" w:cstheme="minorHAnsi"/>
                <w:color w:val="002060"/>
                <w:kern w:val="0"/>
                <w:sz w:val="18"/>
                <w:szCs w:val="18"/>
                <w:lang w:eastAsia="pl-PL"/>
                <w14:ligatures w14:val="non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078A98D" w14:textId="77777777" w:rsidR="003A515D" w:rsidRPr="003A515D" w:rsidRDefault="003A515D" w:rsidP="003A515D">
            <w:pPr>
              <w:widowControl w:val="0"/>
              <w:tabs>
                <w:tab w:val="left" w:leader="underscore" w:pos="3623"/>
                <w:tab w:val="left" w:pos="5979"/>
              </w:tabs>
              <w:spacing w:after="0" w:line="276" w:lineRule="auto"/>
              <w:ind w:left="-709" w:right="-709"/>
              <w:jc w:val="center"/>
              <w:rPr>
                <w:rFonts w:eastAsia="Times New Roman" w:cstheme="minorHAnsi"/>
                <w:color w:val="002060"/>
                <w:kern w:val="0"/>
                <w:sz w:val="18"/>
                <w:szCs w:val="18"/>
                <w:lang w:eastAsia="pl-PL"/>
                <w14:ligatures w14:val="none"/>
              </w:rPr>
            </w:pPr>
          </w:p>
        </w:tc>
      </w:tr>
      <w:tr w:rsidR="003A515D" w:rsidRPr="003A515D" w14:paraId="0B273BD2" w14:textId="77777777" w:rsidTr="00055296">
        <w:tc>
          <w:tcPr>
            <w:tcW w:w="3261" w:type="dxa"/>
            <w:tcBorders>
              <w:top w:val="single" w:sz="4" w:space="0" w:color="000000"/>
              <w:left w:val="single" w:sz="4" w:space="0" w:color="000000"/>
              <w:bottom w:val="single" w:sz="4" w:space="0" w:color="000000"/>
              <w:right w:val="single" w:sz="4" w:space="0" w:color="auto"/>
            </w:tcBorders>
            <w:shd w:val="clear" w:color="auto" w:fill="auto"/>
          </w:tcPr>
          <w:p w14:paraId="7F94F03E" w14:textId="77777777" w:rsidR="003A515D" w:rsidRPr="003A515D" w:rsidRDefault="003A515D" w:rsidP="003A515D">
            <w:pPr>
              <w:widowControl w:val="0"/>
              <w:tabs>
                <w:tab w:val="left" w:leader="underscore" w:pos="3623"/>
                <w:tab w:val="left" w:pos="5979"/>
              </w:tabs>
              <w:spacing w:after="0" w:line="276" w:lineRule="auto"/>
              <w:ind w:left="-709" w:right="-709"/>
              <w:jc w:val="center"/>
              <w:rPr>
                <w:rFonts w:eastAsia="Times New Roman" w:cstheme="minorHAnsi"/>
                <w:color w:val="002060"/>
                <w:kern w:val="0"/>
                <w:sz w:val="18"/>
                <w:szCs w:val="18"/>
                <w:lang w:eastAsia="pl-PL"/>
                <w14:ligatures w14:val="none"/>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14:paraId="0FD16812" w14:textId="77777777" w:rsidR="003A515D" w:rsidRPr="003A515D" w:rsidRDefault="003A515D" w:rsidP="003A515D">
            <w:pPr>
              <w:widowControl w:val="0"/>
              <w:tabs>
                <w:tab w:val="left" w:leader="underscore" w:pos="3623"/>
                <w:tab w:val="left" w:pos="5979"/>
              </w:tabs>
              <w:spacing w:after="0" w:line="276" w:lineRule="auto"/>
              <w:ind w:left="-709" w:right="-709"/>
              <w:jc w:val="center"/>
              <w:rPr>
                <w:rFonts w:eastAsia="Times New Roman" w:cstheme="minorHAnsi"/>
                <w:color w:val="002060"/>
                <w:kern w:val="0"/>
                <w:sz w:val="18"/>
                <w:szCs w:val="18"/>
                <w:lang w:eastAsia="pl-PL"/>
                <w14:ligatures w14:val="none"/>
              </w:rPr>
            </w:pPr>
          </w:p>
        </w:tc>
        <w:tc>
          <w:tcPr>
            <w:tcW w:w="2126" w:type="dxa"/>
            <w:gridSpan w:val="2"/>
            <w:tcBorders>
              <w:top w:val="single" w:sz="4" w:space="0" w:color="000000"/>
              <w:left w:val="single" w:sz="4" w:space="0" w:color="auto"/>
              <w:bottom w:val="single" w:sz="4" w:space="0" w:color="000000"/>
              <w:right w:val="single" w:sz="4" w:space="0" w:color="000000"/>
            </w:tcBorders>
            <w:shd w:val="clear" w:color="auto" w:fill="auto"/>
          </w:tcPr>
          <w:p w14:paraId="6F924397" w14:textId="77777777" w:rsidR="003A515D" w:rsidRPr="003A515D" w:rsidRDefault="003A515D" w:rsidP="003A515D">
            <w:pPr>
              <w:widowControl w:val="0"/>
              <w:tabs>
                <w:tab w:val="left" w:leader="underscore" w:pos="3623"/>
                <w:tab w:val="left" w:pos="5979"/>
              </w:tabs>
              <w:spacing w:after="0" w:line="276" w:lineRule="auto"/>
              <w:ind w:left="-709" w:right="-709"/>
              <w:jc w:val="center"/>
              <w:rPr>
                <w:rFonts w:eastAsia="Times New Roman" w:cstheme="minorHAnsi"/>
                <w:color w:val="002060"/>
                <w:kern w:val="0"/>
                <w:sz w:val="18"/>
                <w:szCs w:val="18"/>
                <w:lang w:eastAsia="pl-PL"/>
                <w14:ligatures w14:val="none"/>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937FBE1" w14:textId="77777777" w:rsidR="003A515D" w:rsidRPr="003A515D" w:rsidRDefault="003A515D" w:rsidP="003A515D">
            <w:pPr>
              <w:widowControl w:val="0"/>
              <w:tabs>
                <w:tab w:val="left" w:leader="underscore" w:pos="3623"/>
                <w:tab w:val="left" w:pos="5979"/>
              </w:tabs>
              <w:spacing w:after="0" w:line="276" w:lineRule="auto"/>
              <w:ind w:left="-709" w:right="-709"/>
              <w:jc w:val="center"/>
              <w:rPr>
                <w:rFonts w:eastAsia="Times New Roman" w:cstheme="minorHAnsi"/>
                <w:color w:val="002060"/>
                <w:kern w:val="0"/>
                <w:sz w:val="18"/>
                <w:szCs w:val="18"/>
                <w:lang w:eastAsia="pl-PL"/>
                <w14:ligatures w14:val="non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3C6C2AD" w14:textId="77777777" w:rsidR="003A515D" w:rsidRPr="003A515D" w:rsidRDefault="003A515D" w:rsidP="003A515D">
            <w:pPr>
              <w:widowControl w:val="0"/>
              <w:tabs>
                <w:tab w:val="left" w:leader="underscore" w:pos="3623"/>
                <w:tab w:val="left" w:pos="5979"/>
              </w:tabs>
              <w:spacing w:after="0" w:line="276" w:lineRule="auto"/>
              <w:ind w:left="-709" w:right="-709"/>
              <w:jc w:val="center"/>
              <w:rPr>
                <w:rFonts w:eastAsia="Times New Roman" w:cstheme="minorHAnsi"/>
                <w:color w:val="002060"/>
                <w:kern w:val="0"/>
                <w:sz w:val="18"/>
                <w:szCs w:val="18"/>
                <w:lang w:eastAsia="pl-PL"/>
                <w14:ligatures w14:val="none"/>
              </w:rPr>
            </w:pPr>
          </w:p>
        </w:tc>
      </w:tr>
      <w:tr w:rsidR="003A515D" w:rsidRPr="003A515D" w14:paraId="34813AA9" w14:textId="77777777" w:rsidTr="00055296">
        <w:trPr>
          <w:trHeight w:val="179"/>
        </w:trPr>
        <w:tc>
          <w:tcPr>
            <w:tcW w:w="3261" w:type="dxa"/>
            <w:tcBorders>
              <w:left w:val="single" w:sz="4" w:space="0" w:color="000000"/>
              <w:bottom w:val="single" w:sz="4" w:space="0" w:color="000000"/>
              <w:right w:val="single" w:sz="4" w:space="0" w:color="000000"/>
            </w:tcBorders>
            <w:shd w:val="clear" w:color="auto" w:fill="auto"/>
          </w:tcPr>
          <w:p w14:paraId="7B2E9A03" w14:textId="77777777" w:rsidR="003A515D" w:rsidRPr="003A515D" w:rsidRDefault="003A515D" w:rsidP="003A515D">
            <w:pPr>
              <w:widowControl w:val="0"/>
              <w:tabs>
                <w:tab w:val="left" w:leader="underscore" w:pos="3623"/>
                <w:tab w:val="left" w:pos="5979"/>
              </w:tabs>
              <w:spacing w:after="0" w:line="276" w:lineRule="auto"/>
              <w:ind w:left="-709" w:right="-709"/>
              <w:jc w:val="center"/>
              <w:rPr>
                <w:rFonts w:eastAsia="Times New Roman" w:cstheme="minorHAnsi"/>
                <w:color w:val="002060"/>
                <w:kern w:val="0"/>
                <w:sz w:val="18"/>
                <w:szCs w:val="18"/>
                <w:lang w:eastAsia="pl-PL"/>
                <w14:ligatures w14:val="none"/>
              </w:rPr>
            </w:pPr>
          </w:p>
        </w:tc>
        <w:tc>
          <w:tcPr>
            <w:tcW w:w="1024" w:type="dxa"/>
            <w:tcBorders>
              <w:left w:val="single" w:sz="4" w:space="0" w:color="000000"/>
              <w:bottom w:val="single" w:sz="4" w:space="0" w:color="000000"/>
            </w:tcBorders>
            <w:shd w:val="clear" w:color="auto" w:fill="auto"/>
          </w:tcPr>
          <w:p w14:paraId="45D7642B" w14:textId="77777777" w:rsidR="003A515D" w:rsidRPr="003A515D" w:rsidRDefault="003A515D" w:rsidP="003A515D">
            <w:pPr>
              <w:widowControl w:val="0"/>
              <w:tabs>
                <w:tab w:val="left" w:leader="underscore" w:pos="3623"/>
                <w:tab w:val="left" w:pos="5979"/>
              </w:tabs>
              <w:spacing w:after="0" w:line="276" w:lineRule="auto"/>
              <w:ind w:left="-709" w:right="-709"/>
              <w:jc w:val="center"/>
              <w:rPr>
                <w:rFonts w:eastAsia="Times New Roman" w:cstheme="minorHAnsi"/>
                <w:color w:val="002060"/>
                <w:kern w:val="0"/>
                <w:sz w:val="18"/>
                <w:szCs w:val="18"/>
                <w:lang w:eastAsia="pl-PL"/>
                <w14:ligatures w14:val="none"/>
              </w:rPr>
            </w:pPr>
          </w:p>
        </w:tc>
        <w:tc>
          <w:tcPr>
            <w:tcW w:w="819" w:type="dxa"/>
            <w:tcBorders>
              <w:top w:val="single" w:sz="4" w:space="0" w:color="auto"/>
              <w:bottom w:val="single" w:sz="4" w:space="0" w:color="auto"/>
              <w:right w:val="single" w:sz="4" w:space="0" w:color="auto"/>
            </w:tcBorders>
            <w:shd w:val="clear" w:color="auto" w:fill="auto"/>
          </w:tcPr>
          <w:p w14:paraId="732AA1DB" w14:textId="77777777" w:rsidR="003A515D" w:rsidRPr="003A515D" w:rsidRDefault="003A515D" w:rsidP="003A515D">
            <w:pPr>
              <w:widowControl w:val="0"/>
              <w:tabs>
                <w:tab w:val="left" w:leader="underscore" w:pos="3623"/>
                <w:tab w:val="left" w:pos="5979"/>
              </w:tabs>
              <w:spacing w:after="0" w:line="276" w:lineRule="auto"/>
              <w:ind w:left="-709" w:right="-709"/>
              <w:jc w:val="center"/>
              <w:rPr>
                <w:rFonts w:eastAsia="Times New Roman" w:cstheme="minorHAnsi"/>
                <w:color w:val="002060"/>
                <w:kern w:val="0"/>
                <w:sz w:val="18"/>
                <w:szCs w:val="18"/>
                <w:lang w:eastAsia="pl-PL"/>
                <w14:ligatures w14:val="none"/>
              </w:rPr>
            </w:pPr>
          </w:p>
        </w:tc>
        <w:tc>
          <w:tcPr>
            <w:tcW w:w="1134" w:type="dxa"/>
            <w:tcBorders>
              <w:left w:val="single" w:sz="4" w:space="0" w:color="auto"/>
              <w:bottom w:val="single" w:sz="4" w:space="0" w:color="000000"/>
            </w:tcBorders>
            <w:shd w:val="clear" w:color="auto" w:fill="auto"/>
          </w:tcPr>
          <w:p w14:paraId="45903F67" w14:textId="77777777" w:rsidR="003A515D" w:rsidRPr="003A515D" w:rsidRDefault="003A515D" w:rsidP="003A515D">
            <w:pPr>
              <w:widowControl w:val="0"/>
              <w:tabs>
                <w:tab w:val="left" w:leader="underscore" w:pos="3623"/>
                <w:tab w:val="left" w:pos="5979"/>
              </w:tabs>
              <w:spacing w:after="0" w:line="276" w:lineRule="auto"/>
              <w:ind w:left="-709" w:right="-709"/>
              <w:jc w:val="center"/>
              <w:rPr>
                <w:rFonts w:eastAsia="Times New Roman" w:cstheme="minorHAnsi"/>
                <w:color w:val="002060"/>
                <w:kern w:val="0"/>
                <w:sz w:val="18"/>
                <w:szCs w:val="18"/>
                <w:lang w:eastAsia="pl-PL"/>
                <w14:ligatures w14:val="none"/>
              </w:rPr>
            </w:pPr>
            <w:r w:rsidRPr="003A515D">
              <w:rPr>
                <w:rFonts w:eastAsia="Times New Roman" w:cstheme="minorHAnsi"/>
                <w:color w:val="002060"/>
                <w:kern w:val="0"/>
                <w:sz w:val="18"/>
                <w:szCs w:val="18"/>
                <w:lang w:eastAsia="pl-PL"/>
                <w14:ligatures w14:val="none"/>
              </w:rPr>
              <w:t>Pasek Ag</w:t>
            </w:r>
          </w:p>
        </w:tc>
        <w:tc>
          <w:tcPr>
            <w:tcW w:w="992" w:type="dxa"/>
            <w:tcBorders>
              <w:left w:val="single" w:sz="4" w:space="0" w:color="000000"/>
              <w:bottom w:val="single" w:sz="4" w:space="0" w:color="000000"/>
              <w:right w:val="single" w:sz="4" w:space="0" w:color="000000"/>
            </w:tcBorders>
            <w:shd w:val="clear" w:color="auto" w:fill="auto"/>
          </w:tcPr>
          <w:p w14:paraId="49DD1B2C" w14:textId="77777777" w:rsidR="003A515D" w:rsidRPr="003A515D" w:rsidRDefault="003A515D" w:rsidP="003A515D">
            <w:pPr>
              <w:widowControl w:val="0"/>
              <w:tabs>
                <w:tab w:val="left" w:leader="underscore" w:pos="3623"/>
                <w:tab w:val="left" w:pos="5979"/>
              </w:tabs>
              <w:spacing w:after="0" w:line="276" w:lineRule="auto"/>
              <w:ind w:left="-709" w:right="-709"/>
              <w:jc w:val="center"/>
              <w:rPr>
                <w:rFonts w:eastAsia="Times New Roman" w:cstheme="minorHAnsi"/>
                <w:color w:val="002060"/>
                <w:kern w:val="0"/>
                <w:sz w:val="18"/>
                <w:szCs w:val="18"/>
                <w:lang w:eastAsia="pl-PL"/>
                <w14:ligatures w14:val="none"/>
              </w:rPr>
            </w:pPr>
            <w:r w:rsidRPr="003A515D">
              <w:rPr>
                <w:rFonts w:eastAsia="Times New Roman" w:cstheme="minorHAnsi"/>
                <w:color w:val="002060"/>
                <w:kern w:val="0"/>
                <w:sz w:val="18"/>
                <w:szCs w:val="18"/>
                <w:lang w:eastAsia="pl-PL"/>
                <w14:ligatures w14:val="none"/>
              </w:rPr>
              <w:t>Pasek Ab</w:t>
            </w:r>
          </w:p>
        </w:tc>
        <w:tc>
          <w:tcPr>
            <w:tcW w:w="1417" w:type="dxa"/>
            <w:tcBorders>
              <w:left w:val="single" w:sz="4" w:space="0" w:color="000000"/>
              <w:bottom w:val="single" w:sz="4" w:space="0" w:color="000000"/>
              <w:right w:val="single" w:sz="4" w:space="0" w:color="000000"/>
            </w:tcBorders>
            <w:shd w:val="clear" w:color="auto" w:fill="auto"/>
          </w:tcPr>
          <w:p w14:paraId="42684F23" w14:textId="77777777" w:rsidR="003A515D" w:rsidRPr="003A515D" w:rsidRDefault="003A515D" w:rsidP="003A515D">
            <w:pPr>
              <w:widowControl w:val="0"/>
              <w:tabs>
                <w:tab w:val="left" w:leader="underscore" w:pos="3623"/>
                <w:tab w:val="left" w:pos="5979"/>
              </w:tabs>
              <w:spacing w:after="0" w:line="276" w:lineRule="auto"/>
              <w:ind w:left="-709" w:right="-709"/>
              <w:jc w:val="center"/>
              <w:rPr>
                <w:rFonts w:eastAsia="Times New Roman" w:cstheme="minorHAnsi"/>
                <w:color w:val="002060"/>
                <w:kern w:val="0"/>
                <w:sz w:val="18"/>
                <w:szCs w:val="18"/>
                <w:lang w:eastAsia="pl-PL"/>
                <w14:ligatures w14:val="none"/>
              </w:rPr>
            </w:pPr>
          </w:p>
        </w:tc>
        <w:tc>
          <w:tcPr>
            <w:tcW w:w="1418" w:type="dxa"/>
            <w:tcBorders>
              <w:left w:val="single" w:sz="4" w:space="0" w:color="000000"/>
              <w:bottom w:val="single" w:sz="4" w:space="0" w:color="000000"/>
              <w:right w:val="single" w:sz="4" w:space="0" w:color="000000"/>
            </w:tcBorders>
            <w:shd w:val="clear" w:color="auto" w:fill="auto"/>
          </w:tcPr>
          <w:p w14:paraId="36B0B7A0" w14:textId="77777777" w:rsidR="003A515D" w:rsidRPr="003A515D" w:rsidRDefault="003A515D" w:rsidP="003A515D">
            <w:pPr>
              <w:widowControl w:val="0"/>
              <w:tabs>
                <w:tab w:val="left" w:leader="underscore" w:pos="3623"/>
                <w:tab w:val="left" w:pos="5979"/>
              </w:tabs>
              <w:spacing w:after="0" w:line="276" w:lineRule="auto"/>
              <w:ind w:left="-709" w:right="-709"/>
              <w:jc w:val="center"/>
              <w:rPr>
                <w:rFonts w:eastAsia="Times New Roman" w:cstheme="minorHAnsi"/>
                <w:color w:val="002060"/>
                <w:kern w:val="0"/>
                <w:sz w:val="18"/>
                <w:szCs w:val="18"/>
                <w:lang w:eastAsia="pl-PL"/>
                <w14:ligatures w14:val="none"/>
              </w:rPr>
            </w:pPr>
          </w:p>
        </w:tc>
      </w:tr>
      <w:tr w:rsidR="003A515D" w:rsidRPr="003A515D" w14:paraId="23F80ADA" w14:textId="77777777" w:rsidTr="00055296">
        <w:tc>
          <w:tcPr>
            <w:tcW w:w="3261" w:type="dxa"/>
            <w:tcBorders>
              <w:left w:val="single" w:sz="4" w:space="0" w:color="000000"/>
              <w:bottom w:val="single" w:sz="4" w:space="0" w:color="000000"/>
              <w:right w:val="single" w:sz="4" w:space="0" w:color="000000"/>
            </w:tcBorders>
            <w:shd w:val="clear" w:color="auto" w:fill="auto"/>
          </w:tcPr>
          <w:p w14:paraId="5CB42E73" w14:textId="77777777" w:rsidR="003A515D" w:rsidRPr="003A515D" w:rsidRDefault="003A515D" w:rsidP="003A515D">
            <w:pPr>
              <w:widowControl w:val="0"/>
              <w:tabs>
                <w:tab w:val="left" w:leader="underscore" w:pos="3623"/>
                <w:tab w:val="left" w:pos="5979"/>
              </w:tabs>
              <w:spacing w:after="0" w:line="276" w:lineRule="auto"/>
              <w:ind w:left="-709" w:right="-709"/>
              <w:jc w:val="center"/>
              <w:rPr>
                <w:rFonts w:eastAsia="Times New Roman" w:cstheme="minorHAnsi"/>
                <w:color w:val="002060"/>
                <w:kern w:val="0"/>
                <w:sz w:val="18"/>
                <w:szCs w:val="18"/>
                <w:lang w:eastAsia="pl-PL"/>
                <w14:ligatures w14:val="none"/>
              </w:rPr>
            </w:pPr>
          </w:p>
        </w:tc>
        <w:tc>
          <w:tcPr>
            <w:tcW w:w="1024" w:type="dxa"/>
            <w:tcBorders>
              <w:top w:val="single" w:sz="4" w:space="0" w:color="000000"/>
              <w:left w:val="single" w:sz="4" w:space="0" w:color="000000"/>
              <w:bottom w:val="single" w:sz="4" w:space="0" w:color="000000"/>
            </w:tcBorders>
            <w:shd w:val="clear" w:color="auto" w:fill="auto"/>
          </w:tcPr>
          <w:p w14:paraId="0766CF71" w14:textId="77777777" w:rsidR="003A515D" w:rsidRPr="003A515D" w:rsidRDefault="003A515D" w:rsidP="003A515D">
            <w:pPr>
              <w:widowControl w:val="0"/>
              <w:tabs>
                <w:tab w:val="left" w:leader="underscore" w:pos="3623"/>
                <w:tab w:val="left" w:pos="5979"/>
              </w:tabs>
              <w:spacing w:after="0" w:line="276" w:lineRule="auto"/>
              <w:ind w:left="-709" w:right="-709"/>
              <w:jc w:val="center"/>
              <w:rPr>
                <w:rFonts w:eastAsia="Times New Roman" w:cstheme="minorHAnsi"/>
                <w:color w:val="002060"/>
                <w:kern w:val="0"/>
                <w:sz w:val="18"/>
                <w:szCs w:val="18"/>
                <w:lang w:eastAsia="pl-PL"/>
                <w14:ligatures w14:val="none"/>
              </w:rPr>
            </w:pPr>
          </w:p>
        </w:tc>
        <w:tc>
          <w:tcPr>
            <w:tcW w:w="819" w:type="dxa"/>
            <w:tcBorders>
              <w:top w:val="single" w:sz="4" w:space="0" w:color="auto"/>
              <w:bottom w:val="single" w:sz="4" w:space="0" w:color="000000"/>
              <w:right w:val="single" w:sz="4" w:space="0" w:color="000000"/>
            </w:tcBorders>
            <w:shd w:val="clear" w:color="auto" w:fill="auto"/>
          </w:tcPr>
          <w:p w14:paraId="0E30D77A" w14:textId="77777777" w:rsidR="003A515D" w:rsidRPr="003A515D" w:rsidRDefault="003A515D" w:rsidP="003A515D">
            <w:pPr>
              <w:widowControl w:val="0"/>
              <w:tabs>
                <w:tab w:val="left" w:leader="underscore" w:pos="3623"/>
                <w:tab w:val="left" w:pos="5979"/>
              </w:tabs>
              <w:spacing w:after="0" w:line="276" w:lineRule="auto"/>
              <w:ind w:left="-709" w:right="-709"/>
              <w:jc w:val="center"/>
              <w:rPr>
                <w:rFonts w:eastAsia="Times New Roman" w:cstheme="minorHAnsi"/>
                <w:color w:val="002060"/>
                <w:kern w:val="0"/>
                <w:sz w:val="18"/>
                <w:szCs w:val="18"/>
                <w:lang w:eastAsia="pl-PL"/>
                <w14:ligatures w14:val="none"/>
              </w:rPr>
            </w:pPr>
          </w:p>
        </w:tc>
        <w:tc>
          <w:tcPr>
            <w:tcW w:w="1134" w:type="dxa"/>
            <w:tcBorders>
              <w:left w:val="single" w:sz="4" w:space="0" w:color="000000"/>
              <w:bottom w:val="single" w:sz="4" w:space="0" w:color="000000"/>
            </w:tcBorders>
            <w:shd w:val="clear" w:color="auto" w:fill="auto"/>
          </w:tcPr>
          <w:p w14:paraId="02C72A5B" w14:textId="77777777" w:rsidR="003A515D" w:rsidRPr="003A515D" w:rsidRDefault="003A515D" w:rsidP="003A515D">
            <w:pPr>
              <w:widowControl w:val="0"/>
              <w:tabs>
                <w:tab w:val="left" w:leader="underscore" w:pos="3623"/>
                <w:tab w:val="left" w:pos="5979"/>
              </w:tabs>
              <w:spacing w:after="0" w:line="276" w:lineRule="auto"/>
              <w:ind w:left="-709" w:right="-709"/>
              <w:jc w:val="center"/>
              <w:rPr>
                <w:rFonts w:eastAsia="Times New Roman" w:cstheme="minorHAnsi"/>
                <w:color w:val="002060"/>
                <w:kern w:val="0"/>
                <w:sz w:val="18"/>
                <w:szCs w:val="18"/>
                <w:lang w:eastAsia="pl-PL"/>
                <w14:ligatures w14:val="none"/>
              </w:rPr>
            </w:pPr>
          </w:p>
        </w:tc>
        <w:tc>
          <w:tcPr>
            <w:tcW w:w="992" w:type="dxa"/>
            <w:tcBorders>
              <w:left w:val="single" w:sz="4" w:space="0" w:color="000000"/>
              <w:bottom w:val="single" w:sz="4" w:space="0" w:color="000000"/>
              <w:right w:val="single" w:sz="4" w:space="0" w:color="000000"/>
            </w:tcBorders>
            <w:shd w:val="clear" w:color="auto" w:fill="auto"/>
          </w:tcPr>
          <w:p w14:paraId="2DB0A007" w14:textId="77777777" w:rsidR="003A515D" w:rsidRPr="003A515D" w:rsidRDefault="003A515D" w:rsidP="003A515D">
            <w:pPr>
              <w:widowControl w:val="0"/>
              <w:tabs>
                <w:tab w:val="left" w:leader="underscore" w:pos="3623"/>
                <w:tab w:val="left" w:pos="5979"/>
              </w:tabs>
              <w:spacing w:after="0" w:line="276" w:lineRule="auto"/>
              <w:ind w:left="-709" w:right="-709"/>
              <w:jc w:val="center"/>
              <w:rPr>
                <w:rFonts w:eastAsia="Times New Roman" w:cstheme="minorHAnsi"/>
                <w:color w:val="002060"/>
                <w:kern w:val="0"/>
                <w:sz w:val="18"/>
                <w:szCs w:val="18"/>
                <w:lang w:eastAsia="pl-PL"/>
                <w14:ligatures w14:val="none"/>
              </w:rPr>
            </w:pPr>
          </w:p>
        </w:tc>
        <w:tc>
          <w:tcPr>
            <w:tcW w:w="1417" w:type="dxa"/>
            <w:tcBorders>
              <w:left w:val="single" w:sz="4" w:space="0" w:color="000000"/>
              <w:bottom w:val="single" w:sz="4" w:space="0" w:color="000000"/>
              <w:right w:val="single" w:sz="4" w:space="0" w:color="000000"/>
            </w:tcBorders>
            <w:shd w:val="clear" w:color="auto" w:fill="auto"/>
          </w:tcPr>
          <w:p w14:paraId="6BF80482" w14:textId="77777777" w:rsidR="003A515D" w:rsidRPr="003A515D" w:rsidRDefault="003A515D" w:rsidP="003A515D">
            <w:pPr>
              <w:widowControl w:val="0"/>
              <w:tabs>
                <w:tab w:val="left" w:leader="underscore" w:pos="3623"/>
                <w:tab w:val="left" w:pos="5979"/>
              </w:tabs>
              <w:spacing w:after="0" w:line="276" w:lineRule="auto"/>
              <w:ind w:left="-709" w:right="-709"/>
              <w:jc w:val="center"/>
              <w:rPr>
                <w:rFonts w:eastAsia="Times New Roman" w:cstheme="minorHAnsi"/>
                <w:color w:val="002060"/>
                <w:kern w:val="0"/>
                <w:sz w:val="18"/>
                <w:szCs w:val="18"/>
                <w:lang w:eastAsia="pl-PL"/>
                <w14:ligatures w14:val="none"/>
              </w:rPr>
            </w:pPr>
          </w:p>
        </w:tc>
        <w:tc>
          <w:tcPr>
            <w:tcW w:w="1418" w:type="dxa"/>
            <w:tcBorders>
              <w:left w:val="single" w:sz="4" w:space="0" w:color="000000"/>
              <w:bottom w:val="single" w:sz="4" w:space="0" w:color="000000"/>
              <w:right w:val="single" w:sz="4" w:space="0" w:color="000000"/>
            </w:tcBorders>
            <w:shd w:val="clear" w:color="auto" w:fill="auto"/>
          </w:tcPr>
          <w:p w14:paraId="24D1E983" w14:textId="77777777" w:rsidR="003A515D" w:rsidRPr="003A515D" w:rsidRDefault="003A515D" w:rsidP="003A515D">
            <w:pPr>
              <w:widowControl w:val="0"/>
              <w:tabs>
                <w:tab w:val="left" w:leader="underscore" w:pos="3623"/>
                <w:tab w:val="left" w:pos="5979"/>
              </w:tabs>
              <w:spacing w:after="0" w:line="276" w:lineRule="auto"/>
              <w:ind w:left="-709" w:right="-709"/>
              <w:jc w:val="center"/>
              <w:rPr>
                <w:rFonts w:eastAsia="Times New Roman" w:cstheme="minorHAnsi"/>
                <w:color w:val="002060"/>
                <w:kern w:val="0"/>
                <w:sz w:val="18"/>
                <w:szCs w:val="18"/>
                <w:lang w:eastAsia="pl-PL"/>
                <w14:ligatures w14:val="none"/>
              </w:rPr>
            </w:pPr>
          </w:p>
        </w:tc>
      </w:tr>
    </w:tbl>
    <w:p w14:paraId="7DC512E0" w14:textId="77777777" w:rsidR="003A515D" w:rsidRPr="003A515D" w:rsidRDefault="003A515D" w:rsidP="003A515D">
      <w:pPr>
        <w:widowControl w:val="0"/>
        <w:tabs>
          <w:tab w:val="left" w:leader="underscore" w:pos="3623"/>
          <w:tab w:val="left" w:pos="5979"/>
        </w:tabs>
        <w:spacing w:after="0" w:line="276" w:lineRule="auto"/>
        <w:ind w:left="-709" w:right="-709"/>
        <w:jc w:val="both"/>
        <w:rPr>
          <w:rFonts w:eastAsia="Times New Roman" w:cstheme="minorHAnsi"/>
          <w:color w:val="002060"/>
          <w:kern w:val="0"/>
          <w:sz w:val="16"/>
          <w:szCs w:val="16"/>
          <w:lang w:eastAsia="pl-PL"/>
          <w14:ligatures w14:val="none"/>
        </w:rPr>
      </w:pPr>
      <w:r w:rsidRPr="003A515D">
        <w:rPr>
          <w:rFonts w:eastAsia="Times New Roman" w:cstheme="minorHAnsi"/>
          <w:color w:val="002060"/>
          <w:kern w:val="0"/>
          <w:sz w:val="16"/>
          <w:szCs w:val="16"/>
          <w:lang w:eastAsia="pl-PL"/>
          <w14:ligatures w14:val="none"/>
        </w:rPr>
        <w:t xml:space="preserve">                                                                                             </w:t>
      </w:r>
    </w:p>
    <w:p w14:paraId="0C7218BC" w14:textId="77777777" w:rsidR="003A515D" w:rsidRPr="003A515D" w:rsidRDefault="003A515D" w:rsidP="003A515D">
      <w:pPr>
        <w:spacing w:after="0" w:line="276" w:lineRule="auto"/>
        <w:ind w:left="-709" w:right="-709"/>
        <w:jc w:val="both"/>
        <w:rPr>
          <w:rFonts w:eastAsia="Times New Roman" w:cstheme="minorHAnsi"/>
          <w:color w:val="002060"/>
          <w:kern w:val="0"/>
          <w:sz w:val="2"/>
          <w:szCs w:val="2"/>
          <w:lang w:eastAsia="pl-PL"/>
          <w14:ligatures w14:val="none"/>
        </w:rPr>
      </w:pPr>
    </w:p>
    <w:p w14:paraId="102B936E" w14:textId="77777777" w:rsidR="003A515D" w:rsidRPr="003A515D" w:rsidRDefault="003A515D" w:rsidP="003A515D">
      <w:pPr>
        <w:spacing w:after="0" w:line="240" w:lineRule="auto"/>
        <w:ind w:left="-709" w:right="-709"/>
        <w:jc w:val="both"/>
        <w:rPr>
          <w:rFonts w:eastAsia="Times New Roman" w:cstheme="minorHAnsi"/>
          <w:iCs/>
          <w:color w:val="002060"/>
          <w:kern w:val="0"/>
          <w:sz w:val="18"/>
          <w:szCs w:val="18"/>
          <w:lang w:eastAsia="pl-PL"/>
          <w14:ligatures w14:val="none"/>
        </w:rPr>
      </w:pPr>
      <w:r w:rsidRPr="003A515D">
        <w:rPr>
          <w:rFonts w:eastAsia="Times New Roman" w:cstheme="minorHAnsi"/>
          <w:b/>
          <w:bCs/>
          <w:iCs/>
          <w:color w:val="002060"/>
          <w:kern w:val="0"/>
          <w:sz w:val="18"/>
          <w:szCs w:val="18"/>
          <w:u w:val="single"/>
          <w:lang w:eastAsia="pl-PL"/>
          <w14:ligatures w14:val="none"/>
        </w:rPr>
        <w:t>Szybki test przesiewowy w kierunku HCV</w:t>
      </w:r>
      <w:r w:rsidRPr="003A515D">
        <w:rPr>
          <w:rFonts w:eastAsia="Times New Roman" w:cstheme="minorHAnsi"/>
          <w:iCs/>
          <w:color w:val="002060"/>
          <w:kern w:val="0"/>
          <w:sz w:val="18"/>
          <w:szCs w:val="18"/>
          <w:lang w:eastAsia="pl-PL"/>
          <w14:ligatures w14:val="none"/>
        </w:rPr>
        <w:t xml:space="preserve"> wskazuje obecność lub brak przeciwciał anty-HCV w pobranej próbce krwi.</w:t>
      </w:r>
    </w:p>
    <w:p w14:paraId="72C3A01A" w14:textId="77777777" w:rsidR="003A515D" w:rsidRPr="003A515D" w:rsidRDefault="003A515D" w:rsidP="003A515D">
      <w:pPr>
        <w:spacing w:after="0" w:line="240" w:lineRule="auto"/>
        <w:ind w:left="-709" w:right="-709"/>
        <w:jc w:val="both"/>
        <w:rPr>
          <w:rFonts w:eastAsia="Times New Roman" w:cstheme="minorHAnsi"/>
          <w:iCs/>
          <w:color w:val="002060"/>
          <w:kern w:val="0"/>
          <w:sz w:val="18"/>
          <w:szCs w:val="18"/>
          <w:lang w:eastAsia="pl-PL"/>
          <w14:ligatures w14:val="none"/>
        </w:rPr>
      </w:pPr>
      <w:r w:rsidRPr="003A515D">
        <w:rPr>
          <w:rFonts w:eastAsia="Times New Roman" w:cstheme="minorHAnsi"/>
          <w:iCs/>
          <w:color w:val="002060"/>
          <w:kern w:val="0"/>
          <w:sz w:val="18"/>
          <w:szCs w:val="18"/>
          <w:lang w:eastAsia="pl-PL"/>
          <w14:ligatures w14:val="none"/>
        </w:rPr>
        <w:t xml:space="preserve">Wynik ujemny (niereaktywny) testu oznacza, że w próbce nie wykryto przeciwciał anty-HCV. </w:t>
      </w:r>
    </w:p>
    <w:p w14:paraId="55E1E7AD" w14:textId="77777777" w:rsidR="003A515D" w:rsidRPr="003A515D" w:rsidRDefault="003A515D" w:rsidP="003A515D">
      <w:pPr>
        <w:spacing w:after="0" w:line="240" w:lineRule="auto"/>
        <w:ind w:left="-709" w:right="-709"/>
        <w:jc w:val="both"/>
        <w:rPr>
          <w:rFonts w:eastAsia="Times New Roman" w:cstheme="minorHAnsi"/>
          <w:iCs/>
          <w:color w:val="002060"/>
          <w:kern w:val="0"/>
          <w:sz w:val="18"/>
          <w:szCs w:val="18"/>
          <w:lang w:eastAsia="pl-PL"/>
          <w14:ligatures w14:val="none"/>
        </w:rPr>
      </w:pPr>
      <w:r w:rsidRPr="003A515D">
        <w:rPr>
          <w:rFonts w:eastAsia="Times New Roman" w:cstheme="minorHAnsi"/>
          <w:iCs/>
          <w:color w:val="002060"/>
          <w:kern w:val="0"/>
          <w:sz w:val="18"/>
          <w:szCs w:val="18"/>
          <w:lang w:eastAsia="pl-PL"/>
          <w14:ligatures w14:val="none"/>
        </w:rPr>
        <w:t>Wynik dodatni (reaktywny) oznacza obecność przeciwciał anty-HCV w próbce i wymaga wykonania testu potwierdzenia (HCV-RNA).</w:t>
      </w:r>
    </w:p>
    <w:p w14:paraId="5681B6C8" w14:textId="77777777" w:rsidR="003A515D" w:rsidRPr="003A515D" w:rsidRDefault="003A515D" w:rsidP="003A515D">
      <w:pPr>
        <w:spacing w:after="0" w:line="240" w:lineRule="auto"/>
        <w:ind w:left="-709" w:right="-709"/>
        <w:jc w:val="both"/>
        <w:rPr>
          <w:rFonts w:eastAsia="Times New Roman" w:cstheme="minorHAnsi"/>
          <w:iCs/>
          <w:color w:val="002060"/>
          <w:kern w:val="0"/>
          <w:sz w:val="18"/>
          <w:szCs w:val="18"/>
          <w:lang w:eastAsia="pl-PL"/>
          <w14:ligatures w14:val="none"/>
        </w:rPr>
      </w:pPr>
      <w:r w:rsidRPr="003A515D">
        <w:rPr>
          <w:rFonts w:eastAsia="Times New Roman" w:cstheme="minorHAnsi"/>
          <w:iCs/>
          <w:color w:val="002060"/>
          <w:kern w:val="0"/>
          <w:sz w:val="18"/>
          <w:szCs w:val="18"/>
          <w:lang w:eastAsia="pl-PL"/>
          <w14:ligatures w14:val="none"/>
        </w:rPr>
        <w:t>W tym celu należy udać się do lekarza POZ, który albo skieruje od razu do poradni chorób zakaźnych, albo najpierw zleci ponowne wykonanie testu przesiewowego i w razie otrzymania kolejnego wyniku dodatniego skieruje do poradni chorób zakaźnych.</w:t>
      </w:r>
    </w:p>
    <w:p w14:paraId="494DF5D1" w14:textId="77777777" w:rsidR="003A515D" w:rsidRPr="003A515D" w:rsidRDefault="003A515D" w:rsidP="003A515D">
      <w:pPr>
        <w:spacing w:after="0" w:line="240" w:lineRule="auto"/>
        <w:ind w:left="-709" w:right="-709"/>
        <w:jc w:val="both"/>
        <w:rPr>
          <w:rFonts w:eastAsia="Times New Roman" w:cstheme="minorHAnsi"/>
          <w:b/>
          <w:iCs/>
          <w:color w:val="002060"/>
          <w:kern w:val="0"/>
          <w:sz w:val="18"/>
          <w:szCs w:val="18"/>
          <w:lang w:eastAsia="pl-PL" w:bidi="pl-PL"/>
          <w14:ligatures w14:val="none"/>
        </w:rPr>
      </w:pPr>
      <w:r w:rsidRPr="003A515D">
        <w:rPr>
          <w:rFonts w:eastAsia="Times New Roman" w:cstheme="minorHAnsi"/>
          <w:b/>
          <w:iCs/>
          <w:color w:val="002060"/>
          <w:kern w:val="0"/>
          <w:sz w:val="18"/>
          <w:szCs w:val="18"/>
          <w:lang w:eastAsia="pl-PL"/>
          <w14:ligatures w14:val="none"/>
        </w:rPr>
        <w:t>Jeśli od zdarzenia mogącego doprowadzić do zakażenia HCV nie minęło 12 tyg. rekomendowane jest powtórzenie badania po upływie 12 tyg.</w:t>
      </w:r>
    </w:p>
    <w:p w14:paraId="4EDC20A0" w14:textId="77777777" w:rsidR="003A515D" w:rsidRPr="003A515D" w:rsidRDefault="003A515D" w:rsidP="003A515D">
      <w:pPr>
        <w:widowControl w:val="0"/>
        <w:spacing w:after="0" w:line="240" w:lineRule="auto"/>
        <w:ind w:left="-709" w:right="-709"/>
        <w:jc w:val="both"/>
        <w:rPr>
          <w:rFonts w:eastAsia="Arial" w:cstheme="minorHAnsi"/>
          <w:iCs/>
          <w:color w:val="002060"/>
          <w:kern w:val="0"/>
          <w:sz w:val="16"/>
          <w:szCs w:val="16"/>
          <w:lang w:eastAsia="pl-PL"/>
          <w14:ligatures w14:val="none"/>
        </w:rPr>
      </w:pPr>
    </w:p>
    <w:p w14:paraId="6DDC81D3" w14:textId="77777777" w:rsidR="003A515D" w:rsidRPr="003A515D" w:rsidRDefault="003A515D" w:rsidP="003A515D">
      <w:pPr>
        <w:widowControl w:val="0"/>
        <w:spacing w:after="0" w:line="240" w:lineRule="auto"/>
        <w:ind w:left="-709" w:right="-709"/>
        <w:jc w:val="both"/>
        <w:rPr>
          <w:rFonts w:eastAsia="Arial" w:cstheme="minorHAnsi"/>
          <w:iCs/>
          <w:color w:val="002060"/>
          <w:kern w:val="0"/>
          <w:sz w:val="18"/>
          <w:szCs w:val="18"/>
          <w:lang w:eastAsia="pl-PL"/>
          <w14:ligatures w14:val="none"/>
        </w:rPr>
      </w:pPr>
      <w:r w:rsidRPr="003A515D">
        <w:rPr>
          <w:rFonts w:eastAsia="Arial" w:cstheme="minorHAnsi"/>
          <w:b/>
          <w:bCs/>
          <w:iCs/>
          <w:color w:val="002060"/>
          <w:kern w:val="0"/>
          <w:sz w:val="18"/>
          <w:szCs w:val="18"/>
          <w:u w:val="single"/>
          <w:lang w:eastAsia="pl-PL"/>
          <w14:ligatures w14:val="none"/>
        </w:rPr>
        <w:t>Szybki test przesiewowy w kierunku kiły</w:t>
      </w:r>
      <w:r w:rsidRPr="003A515D">
        <w:rPr>
          <w:rFonts w:eastAsia="Arial" w:cstheme="minorHAnsi"/>
          <w:iCs/>
          <w:color w:val="002060"/>
          <w:kern w:val="0"/>
          <w:sz w:val="18"/>
          <w:szCs w:val="18"/>
          <w:lang w:eastAsia="pl-PL"/>
          <w14:ligatures w14:val="none"/>
        </w:rPr>
        <w:t xml:space="preserve"> wskazuje obecność lub brak przeciwciał anty</w:t>
      </w:r>
      <w:r w:rsidRPr="003A515D">
        <w:rPr>
          <w:rFonts w:eastAsia="Arial" w:cstheme="minorHAnsi"/>
          <w:color w:val="002060"/>
          <w:kern w:val="0"/>
          <w:sz w:val="18"/>
          <w:szCs w:val="18"/>
          <w:lang w:eastAsia="pl-PL" w:bidi="pl-PL"/>
          <w14:ligatures w14:val="none"/>
        </w:rPr>
        <w:t>-TP w pobranej próbce</w:t>
      </w:r>
      <w:r w:rsidRPr="003A515D">
        <w:rPr>
          <w:rFonts w:eastAsia="Arial" w:cstheme="minorHAnsi"/>
          <w:iCs/>
          <w:color w:val="002060"/>
          <w:kern w:val="0"/>
          <w:sz w:val="18"/>
          <w:szCs w:val="18"/>
          <w:lang w:eastAsia="pl-PL"/>
          <w14:ligatures w14:val="none"/>
        </w:rPr>
        <w:t xml:space="preserve"> krwi. </w:t>
      </w:r>
    </w:p>
    <w:p w14:paraId="3F6D647A" w14:textId="77777777" w:rsidR="003A515D" w:rsidRPr="003A515D" w:rsidRDefault="003A515D" w:rsidP="003A515D">
      <w:pPr>
        <w:spacing w:after="0" w:line="240" w:lineRule="auto"/>
        <w:ind w:left="-709" w:right="-709"/>
        <w:jc w:val="both"/>
        <w:rPr>
          <w:rFonts w:eastAsia="Times New Roman" w:cstheme="minorHAnsi"/>
          <w:iCs/>
          <w:color w:val="002060"/>
          <w:kern w:val="0"/>
          <w:sz w:val="18"/>
          <w:szCs w:val="18"/>
          <w:lang w:eastAsia="pl-PL"/>
          <w14:ligatures w14:val="none"/>
        </w:rPr>
      </w:pPr>
      <w:r w:rsidRPr="003A515D">
        <w:rPr>
          <w:rFonts w:eastAsia="Times New Roman" w:cstheme="minorHAnsi"/>
          <w:iCs/>
          <w:color w:val="002060"/>
          <w:kern w:val="0"/>
          <w:sz w:val="18"/>
          <w:szCs w:val="18"/>
          <w:lang w:eastAsia="pl-PL"/>
          <w14:ligatures w14:val="none"/>
        </w:rPr>
        <w:t xml:space="preserve">Wynik ujemny (niereaktywny) testu oznacza, że w próbce nie wykryto przeciwciał anty-TP. </w:t>
      </w:r>
    </w:p>
    <w:p w14:paraId="62B47AA7" w14:textId="77777777" w:rsidR="003A515D" w:rsidRPr="003A515D" w:rsidRDefault="003A515D" w:rsidP="003A515D">
      <w:pPr>
        <w:spacing w:after="0" w:line="240" w:lineRule="auto"/>
        <w:ind w:left="-709" w:right="-709"/>
        <w:jc w:val="both"/>
        <w:rPr>
          <w:rFonts w:eastAsia="Times New Roman" w:cstheme="minorHAnsi"/>
          <w:iCs/>
          <w:color w:val="002060"/>
          <w:kern w:val="0"/>
          <w:sz w:val="18"/>
          <w:szCs w:val="18"/>
          <w:lang w:eastAsia="pl-PL"/>
          <w14:ligatures w14:val="none"/>
        </w:rPr>
      </w:pPr>
      <w:r w:rsidRPr="003A515D">
        <w:rPr>
          <w:rFonts w:eastAsia="Times New Roman" w:cstheme="minorHAnsi"/>
          <w:iCs/>
          <w:color w:val="002060"/>
          <w:kern w:val="0"/>
          <w:sz w:val="18"/>
          <w:szCs w:val="18"/>
          <w:lang w:eastAsia="pl-PL"/>
          <w14:ligatures w14:val="none"/>
        </w:rPr>
        <w:t xml:space="preserve">Wynik dodatni (reaktywny) oznacza obecność przeciwciał anty-TP i wymaga wykonania testu </w:t>
      </w:r>
      <w:r w:rsidRPr="003A515D">
        <w:rPr>
          <w:rFonts w:eastAsia="Times New Roman" w:cstheme="minorHAnsi"/>
          <w:color w:val="002060"/>
          <w:kern w:val="0"/>
          <w:sz w:val="18"/>
          <w:szCs w:val="18"/>
          <w:lang w:eastAsia="pl-PL"/>
          <w14:ligatures w14:val="none"/>
        </w:rPr>
        <w:t>weryfikującego</w:t>
      </w:r>
      <w:r w:rsidRPr="003A515D">
        <w:rPr>
          <w:rFonts w:eastAsia="Times New Roman" w:cstheme="minorHAnsi"/>
          <w:iCs/>
          <w:color w:val="002060"/>
          <w:kern w:val="0"/>
          <w:sz w:val="18"/>
          <w:szCs w:val="18"/>
          <w:lang w:eastAsia="pl-PL"/>
          <w14:ligatures w14:val="none"/>
        </w:rPr>
        <w:t xml:space="preserve"> w poradni dermatologiczno-wenerologicznej, wskazanej przez PKD (z listy wybranych poradni na terenie każdego województwa). Do poradni wenerologicznej nie jest wymagane skierowanie. </w:t>
      </w:r>
      <w:r w:rsidRPr="003A515D">
        <w:rPr>
          <w:rFonts w:eastAsia="Times New Roman" w:cstheme="minorHAnsi"/>
          <w:color w:val="002060"/>
          <w:kern w:val="0"/>
          <w:sz w:val="18"/>
          <w:szCs w:val="18"/>
          <w:lang w:eastAsia="pl-PL"/>
          <w14:ligatures w14:val="none"/>
        </w:rPr>
        <w:t>Pacjenci mogą też korzystać z opieki w każdej innej poradni dermatologiczno-wenerologicznej lub innej specjalistycznej.</w:t>
      </w:r>
    </w:p>
    <w:p w14:paraId="40D24CCF" w14:textId="77777777" w:rsidR="003A515D" w:rsidRPr="003A515D" w:rsidRDefault="003A515D" w:rsidP="003A515D">
      <w:pPr>
        <w:spacing w:after="0" w:line="240" w:lineRule="auto"/>
        <w:ind w:left="-709" w:right="-709"/>
        <w:jc w:val="both"/>
        <w:rPr>
          <w:rFonts w:eastAsia="Times New Roman" w:cstheme="minorHAnsi"/>
          <w:b/>
          <w:iCs/>
          <w:color w:val="002060"/>
          <w:kern w:val="0"/>
          <w:sz w:val="18"/>
          <w:szCs w:val="18"/>
          <w:lang w:eastAsia="pl-PL" w:bidi="pl-PL"/>
          <w14:ligatures w14:val="none"/>
        </w:rPr>
      </w:pPr>
      <w:r w:rsidRPr="003A515D">
        <w:rPr>
          <w:rFonts w:eastAsia="Times New Roman" w:cstheme="minorHAnsi"/>
          <w:b/>
          <w:iCs/>
          <w:color w:val="002060"/>
          <w:kern w:val="0"/>
          <w:sz w:val="18"/>
          <w:szCs w:val="18"/>
          <w:lang w:eastAsia="pl-PL"/>
          <w14:ligatures w14:val="none"/>
        </w:rPr>
        <w:t>Jeśli od zdarzenia mogącego doprowadzić do zakażenia kiłą nie minęło 12 tyg., rekomendowane jest powtórzenie badania po upływie 12 tyg</w:t>
      </w:r>
      <w:r w:rsidRPr="003A515D">
        <w:rPr>
          <w:rFonts w:eastAsia="Times New Roman" w:cstheme="minorHAnsi"/>
          <w:b/>
          <w:iCs/>
          <w:color w:val="002060"/>
          <w:kern w:val="0"/>
          <w:sz w:val="18"/>
          <w:szCs w:val="18"/>
          <w:lang w:eastAsia="pl-PL" w:bidi="pl-PL"/>
          <w14:ligatures w14:val="none"/>
        </w:rPr>
        <w:t xml:space="preserve">. </w:t>
      </w:r>
    </w:p>
    <w:p w14:paraId="5ED96981" w14:textId="77777777" w:rsidR="003A515D" w:rsidRPr="003A515D" w:rsidRDefault="003A515D" w:rsidP="003A515D">
      <w:pPr>
        <w:widowControl w:val="0"/>
        <w:spacing w:after="0" w:line="240" w:lineRule="auto"/>
        <w:ind w:left="-709" w:right="-709"/>
        <w:jc w:val="both"/>
        <w:rPr>
          <w:rFonts w:eastAsia="Arial" w:cstheme="minorHAnsi"/>
          <w:iCs/>
          <w:color w:val="002060"/>
          <w:kern w:val="0"/>
          <w:sz w:val="16"/>
          <w:szCs w:val="16"/>
          <w:lang w:eastAsia="pl-PL"/>
          <w14:ligatures w14:val="none"/>
        </w:rPr>
      </w:pPr>
    </w:p>
    <w:p w14:paraId="55B15E91" w14:textId="77777777" w:rsidR="003A515D" w:rsidRPr="003A515D" w:rsidRDefault="003A515D" w:rsidP="003A515D">
      <w:pPr>
        <w:spacing w:after="0" w:line="240" w:lineRule="auto"/>
        <w:ind w:left="-709" w:right="-709"/>
        <w:jc w:val="both"/>
        <w:rPr>
          <w:rFonts w:cstheme="minorHAnsi"/>
          <w:color w:val="002060"/>
          <w:sz w:val="18"/>
          <w:szCs w:val="18"/>
        </w:rPr>
      </w:pPr>
      <w:r w:rsidRPr="003A515D">
        <w:rPr>
          <w:rFonts w:eastAsia="Times New Roman" w:cstheme="minorHAnsi"/>
          <w:b/>
          <w:bCs/>
          <w:iCs/>
          <w:color w:val="002060"/>
          <w:kern w:val="0"/>
          <w:sz w:val="18"/>
          <w:szCs w:val="18"/>
          <w:u w:val="single"/>
          <w:lang w:eastAsia="pl-PL"/>
          <w14:ligatures w14:val="none"/>
        </w:rPr>
        <w:t xml:space="preserve">Szybki test przesiewowy w kierunku HIV III generacji </w:t>
      </w:r>
      <w:r w:rsidRPr="003A515D">
        <w:rPr>
          <w:rFonts w:eastAsia="Times New Roman" w:cstheme="minorHAnsi"/>
          <w:iCs/>
          <w:color w:val="002060"/>
          <w:kern w:val="0"/>
          <w:sz w:val="18"/>
          <w:szCs w:val="18"/>
          <w:lang w:eastAsia="pl-PL"/>
          <w14:ligatures w14:val="none"/>
        </w:rPr>
        <w:t>wykrywa tylko obecność przeciwciał anty</w:t>
      </w:r>
      <w:r w:rsidRPr="003A515D">
        <w:rPr>
          <w:rFonts w:eastAsia="Times New Roman" w:cstheme="minorHAnsi"/>
          <w:iCs/>
          <w:color w:val="002060"/>
          <w:kern w:val="0"/>
          <w:sz w:val="18"/>
          <w:szCs w:val="18"/>
          <w:lang w:eastAsia="pl-PL" w:bidi="pl-PL"/>
          <w14:ligatures w14:val="none"/>
        </w:rPr>
        <w:t>-HIV</w:t>
      </w:r>
      <w:r w:rsidRPr="003A515D">
        <w:rPr>
          <w:rFonts w:eastAsia="Times New Roman" w:cstheme="minorHAnsi"/>
          <w:iCs/>
          <w:color w:val="002060"/>
          <w:kern w:val="0"/>
          <w:sz w:val="18"/>
          <w:szCs w:val="18"/>
          <w:lang w:eastAsia="pl-PL"/>
          <w14:ligatures w14:val="none"/>
        </w:rPr>
        <w:t xml:space="preserve">. </w:t>
      </w:r>
    </w:p>
    <w:p w14:paraId="1085BF50" w14:textId="77777777" w:rsidR="003A515D" w:rsidRPr="003A515D" w:rsidRDefault="003A515D" w:rsidP="003A515D">
      <w:pPr>
        <w:spacing w:after="0" w:line="240" w:lineRule="auto"/>
        <w:ind w:left="-709" w:right="-709"/>
        <w:jc w:val="both"/>
        <w:rPr>
          <w:rFonts w:cstheme="minorHAnsi"/>
          <w:color w:val="002060"/>
          <w:sz w:val="18"/>
          <w:szCs w:val="18"/>
        </w:rPr>
      </w:pPr>
      <w:r w:rsidRPr="003A515D">
        <w:rPr>
          <w:rFonts w:eastAsia="Times New Roman" w:cstheme="minorHAnsi"/>
          <w:iCs/>
          <w:color w:val="002060"/>
          <w:kern w:val="0"/>
          <w:sz w:val="18"/>
          <w:szCs w:val="18"/>
          <w:lang w:eastAsia="pl-PL"/>
          <w14:ligatures w14:val="none"/>
        </w:rPr>
        <w:t xml:space="preserve">Wynik ujemny (niereaktywny) testu oznacza, że w próbce nie wykryto przeciwciał anty-HIV. </w:t>
      </w:r>
    </w:p>
    <w:p w14:paraId="76092358" w14:textId="77777777" w:rsidR="003A515D" w:rsidRPr="003A515D" w:rsidRDefault="003A515D" w:rsidP="003A515D">
      <w:pPr>
        <w:spacing w:after="0" w:line="240" w:lineRule="auto"/>
        <w:ind w:left="-709" w:right="-709"/>
        <w:jc w:val="both"/>
        <w:rPr>
          <w:rFonts w:cstheme="minorHAnsi"/>
          <w:color w:val="002060"/>
          <w:sz w:val="18"/>
          <w:szCs w:val="18"/>
        </w:rPr>
      </w:pPr>
      <w:r w:rsidRPr="003A515D">
        <w:rPr>
          <w:rFonts w:eastAsia="Times New Roman" w:cstheme="minorHAnsi"/>
          <w:iCs/>
          <w:color w:val="002060"/>
          <w:kern w:val="0"/>
          <w:sz w:val="18"/>
          <w:szCs w:val="18"/>
          <w:lang w:eastAsia="pl-PL"/>
          <w14:ligatures w14:val="none"/>
        </w:rPr>
        <w:t>Wynik dodatni (reaktywny) oznacza, że w próbce wykryto przeciwciała, które mogą być przeciwciałami anty-HIV.</w:t>
      </w:r>
      <w:r w:rsidRPr="003A515D">
        <w:rPr>
          <w:rFonts w:eastAsia="Times New Roman" w:cstheme="minorHAnsi"/>
          <w:b/>
          <w:iCs/>
          <w:color w:val="002060"/>
          <w:kern w:val="0"/>
          <w:sz w:val="18"/>
          <w:szCs w:val="18"/>
          <w:lang w:eastAsia="pl-PL" w:bidi="pl-PL"/>
          <w14:ligatures w14:val="none"/>
        </w:rPr>
        <w:t xml:space="preserve"> TEN WYNIK NIE JEST OSTATECZNY I WYMAGA WYKONANIA TESTU POTWIERDZENIA </w:t>
      </w:r>
      <w:r w:rsidRPr="003A515D">
        <w:rPr>
          <w:rFonts w:eastAsia="Times New Roman" w:cstheme="minorHAnsi"/>
          <w:bCs/>
          <w:iCs/>
          <w:color w:val="002060"/>
          <w:kern w:val="0"/>
          <w:sz w:val="18"/>
          <w:szCs w:val="18"/>
          <w:lang w:eastAsia="pl-PL" w:bidi="pl-PL"/>
          <w14:ligatures w14:val="none"/>
        </w:rPr>
        <w:t>(</w:t>
      </w:r>
      <w:r w:rsidRPr="003A515D">
        <w:rPr>
          <w:rFonts w:eastAsia="Times New Roman" w:cstheme="minorHAnsi"/>
          <w:b/>
          <w:iCs/>
          <w:color w:val="002060"/>
          <w:kern w:val="0"/>
          <w:sz w:val="18"/>
          <w:szCs w:val="18"/>
          <w:lang w:eastAsia="pl-PL" w:bidi="pl-PL"/>
          <w14:ligatures w14:val="none"/>
        </w:rPr>
        <w:t>najczęściej molekularnego HIV-RNA).</w:t>
      </w:r>
    </w:p>
    <w:p w14:paraId="579DEB84" w14:textId="77777777" w:rsidR="003A515D" w:rsidRPr="003A515D" w:rsidRDefault="003A515D" w:rsidP="003A515D">
      <w:pPr>
        <w:spacing w:after="0" w:line="240" w:lineRule="auto"/>
        <w:ind w:left="-709" w:right="-709"/>
        <w:jc w:val="both"/>
        <w:rPr>
          <w:rFonts w:cstheme="minorHAnsi"/>
          <w:color w:val="002060"/>
          <w:sz w:val="18"/>
          <w:szCs w:val="18"/>
        </w:rPr>
      </w:pPr>
      <w:r w:rsidRPr="003A515D">
        <w:rPr>
          <w:rFonts w:eastAsia="Times New Roman" w:cstheme="minorHAnsi"/>
          <w:iCs/>
          <w:color w:val="002060"/>
          <w:kern w:val="0"/>
          <w:sz w:val="18"/>
          <w:szCs w:val="18"/>
          <w:lang w:eastAsia="pl-PL"/>
          <w14:ligatures w14:val="none"/>
        </w:rPr>
        <w:t>Szybki test III generacji jest testem przesiewowym i służy do wykluczenia zakażenia HIV po upływie 12 tygodni od ostatniej ekspozycji.</w:t>
      </w:r>
    </w:p>
    <w:p w14:paraId="60610D3B" w14:textId="77777777" w:rsidR="003A515D" w:rsidRPr="003A515D" w:rsidRDefault="003A515D" w:rsidP="003A515D">
      <w:pPr>
        <w:spacing w:after="0" w:line="240" w:lineRule="auto"/>
        <w:ind w:left="-709" w:right="-709"/>
        <w:jc w:val="both"/>
        <w:rPr>
          <w:rFonts w:eastAsia="Times New Roman" w:cstheme="minorHAnsi"/>
          <w:b/>
          <w:iCs/>
          <w:color w:val="002060"/>
          <w:kern w:val="0"/>
          <w:sz w:val="18"/>
          <w:szCs w:val="18"/>
          <w:lang w:eastAsia="pl-PL" w:bidi="pl-PL"/>
          <w14:ligatures w14:val="none"/>
        </w:rPr>
      </w:pPr>
      <w:r w:rsidRPr="003A515D">
        <w:rPr>
          <w:rFonts w:eastAsia="Times New Roman" w:cstheme="minorHAnsi"/>
          <w:b/>
          <w:iCs/>
          <w:color w:val="002060"/>
          <w:kern w:val="0"/>
          <w:sz w:val="18"/>
          <w:szCs w:val="18"/>
          <w:lang w:eastAsia="pl-PL" w:bidi="pl-PL"/>
          <w14:ligatures w14:val="none"/>
        </w:rPr>
        <w:t xml:space="preserve">Jeśli od zdarzenia mogącego doprowadzić do zakażenia HIV nie minęło 12 tyg., rekomendowane jest powtórzenie badania po upływie pełnych 12 tyg. </w:t>
      </w:r>
    </w:p>
    <w:p w14:paraId="064567F4" w14:textId="77777777" w:rsidR="003A515D" w:rsidRPr="003A515D" w:rsidRDefault="003A515D" w:rsidP="003A515D">
      <w:pPr>
        <w:spacing w:after="0" w:line="240" w:lineRule="auto"/>
        <w:ind w:left="-709" w:right="-709"/>
        <w:jc w:val="both"/>
        <w:rPr>
          <w:rFonts w:eastAsia="Times New Roman" w:cstheme="minorHAnsi"/>
          <w:b/>
          <w:iCs/>
          <w:color w:val="002060"/>
          <w:kern w:val="0"/>
          <w:sz w:val="16"/>
          <w:szCs w:val="16"/>
          <w:lang w:eastAsia="pl-PL" w:bidi="pl-PL"/>
          <w14:ligatures w14:val="none"/>
        </w:rPr>
      </w:pPr>
    </w:p>
    <w:p w14:paraId="2FB1B51D" w14:textId="77777777" w:rsidR="003A515D" w:rsidRPr="003A515D" w:rsidRDefault="003A515D" w:rsidP="003A515D">
      <w:pPr>
        <w:spacing w:after="0" w:line="240" w:lineRule="auto"/>
        <w:ind w:left="-709" w:right="-709"/>
        <w:jc w:val="both"/>
        <w:rPr>
          <w:rFonts w:cstheme="minorHAnsi"/>
          <w:color w:val="002060"/>
          <w:sz w:val="18"/>
          <w:szCs w:val="18"/>
        </w:rPr>
      </w:pPr>
      <w:r w:rsidRPr="003A515D">
        <w:rPr>
          <w:rFonts w:eastAsia="Times New Roman" w:cstheme="minorHAnsi"/>
          <w:b/>
          <w:bCs/>
          <w:iCs/>
          <w:color w:val="002060"/>
          <w:kern w:val="0"/>
          <w:sz w:val="18"/>
          <w:szCs w:val="18"/>
          <w:u w:val="single"/>
          <w:lang w:eastAsia="pl-PL"/>
          <w14:ligatures w14:val="none"/>
        </w:rPr>
        <w:t xml:space="preserve">Szybki test przesiewowy w kierunku HIV IV generacji </w:t>
      </w:r>
      <w:r w:rsidRPr="003A515D">
        <w:rPr>
          <w:rFonts w:cstheme="minorHAnsi"/>
          <w:color w:val="002060"/>
          <w:sz w:val="18"/>
          <w:szCs w:val="18"/>
        </w:rPr>
        <w:t>w</w:t>
      </w:r>
      <w:r w:rsidRPr="003A515D">
        <w:rPr>
          <w:rFonts w:eastAsia="Times New Roman" w:cstheme="minorHAnsi"/>
          <w:iCs/>
          <w:color w:val="002060"/>
          <w:kern w:val="0"/>
          <w:sz w:val="18"/>
          <w:szCs w:val="18"/>
          <w:lang w:eastAsia="pl-PL"/>
          <w14:ligatures w14:val="none"/>
        </w:rPr>
        <w:t>ykrywa zarówno antygen p 24 (Ag), jak i przeciwciała anty</w:t>
      </w:r>
      <w:r w:rsidRPr="003A515D">
        <w:rPr>
          <w:rFonts w:eastAsia="Times New Roman" w:cstheme="minorHAnsi"/>
          <w:iCs/>
          <w:color w:val="002060"/>
          <w:kern w:val="0"/>
          <w:sz w:val="18"/>
          <w:szCs w:val="18"/>
          <w:lang w:eastAsia="pl-PL" w:bidi="pl-PL"/>
          <w14:ligatures w14:val="none"/>
        </w:rPr>
        <w:t>-HIV (Ab).</w:t>
      </w:r>
    </w:p>
    <w:p w14:paraId="4F7DD939" w14:textId="77777777" w:rsidR="003A515D" w:rsidRPr="003A515D" w:rsidRDefault="003A515D" w:rsidP="003A515D">
      <w:pPr>
        <w:spacing w:after="0" w:line="240" w:lineRule="auto"/>
        <w:ind w:left="-709" w:right="-709"/>
        <w:jc w:val="both"/>
        <w:rPr>
          <w:rFonts w:cstheme="minorHAnsi"/>
          <w:color w:val="002060"/>
          <w:sz w:val="18"/>
          <w:szCs w:val="18"/>
        </w:rPr>
      </w:pPr>
      <w:r w:rsidRPr="003A515D">
        <w:rPr>
          <w:rFonts w:eastAsia="Times New Roman" w:cstheme="minorHAnsi"/>
          <w:iCs/>
          <w:color w:val="002060"/>
          <w:kern w:val="0"/>
          <w:sz w:val="18"/>
          <w:szCs w:val="18"/>
          <w:lang w:eastAsia="pl-PL"/>
          <w14:ligatures w14:val="none"/>
        </w:rPr>
        <w:t>Wynik ujemny (niereaktywny) testu oznacza, że w próbce nie wykryto ani antygenu p24 (Ag), ani przeciwciał anty-HIV (Ab).</w:t>
      </w:r>
    </w:p>
    <w:p w14:paraId="2A0348AF" w14:textId="77777777" w:rsidR="003A515D" w:rsidRPr="003A515D" w:rsidRDefault="003A515D" w:rsidP="003A515D">
      <w:pPr>
        <w:spacing w:after="0" w:line="240" w:lineRule="auto"/>
        <w:ind w:left="-709" w:right="-709"/>
        <w:jc w:val="both"/>
        <w:rPr>
          <w:rFonts w:cstheme="minorHAnsi"/>
          <w:color w:val="002060"/>
          <w:sz w:val="18"/>
          <w:szCs w:val="18"/>
        </w:rPr>
      </w:pPr>
      <w:r w:rsidRPr="003A515D">
        <w:rPr>
          <w:rFonts w:eastAsia="Times New Roman" w:cstheme="minorHAnsi"/>
          <w:iCs/>
          <w:color w:val="002060"/>
          <w:kern w:val="0"/>
          <w:sz w:val="18"/>
          <w:szCs w:val="18"/>
          <w:lang w:eastAsia="pl-PL"/>
          <w14:ligatures w14:val="none"/>
        </w:rPr>
        <w:t xml:space="preserve">Wynik dodatni (reaktywny) oznacza, że w próbce wykryto albo antygen p24 (Ag), albo przeciwciała anty-HIV (Ab) albo zarówno antygen p 24 (Ag), jak i przeciwciała anty-HIV (Ab). </w:t>
      </w:r>
      <w:r w:rsidRPr="003A515D">
        <w:rPr>
          <w:rFonts w:eastAsia="Times New Roman" w:cstheme="minorHAnsi"/>
          <w:b/>
          <w:iCs/>
          <w:color w:val="002060"/>
          <w:kern w:val="0"/>
          <w:sz w:val="18"/>
          <w:szCs w:val="18"/>
          <w:lang w:eastAsia="pl-PL" w:bidi="pl-PL"/>
          <w14:ligatures w14:val="none"/>
        </w:rPr>
        <w:t xml:space="preserve">TEN WYNIK NIE JEST OSTATECZNY I WYMAGA WYKONANIA TESTU POTWIERDZENIA </w:t>
      </w:r>
      <w:r w:rsidRPr="003A515D">
        <w:rPr>
          <w:rFonts w:eastAsia="Times New Roman" w:cstheme="minorHAnsi"/>
          <w:bCs/>
          <w:iCs/>
          <w:color w:val="002060"/>
          <w:kern w:val="0"/>
          <w:sz w:val="18"/>
          <w:szCs w:val="18"/>
          <w:lang w:eastAsia="pl-PL" w:bidi="pl-PL"/>
          <w14:ligatures w14:val="none"/>
        </w:rPr>
        <w:t>(</w:t>
      </w:r>
      <w:r w:rsidRPr="003A515D">
        <w:rPr>
          <w:rFonts w:eastAsia="Times New Roman" w:cstheme="minorHAnsi"/>
          <w:b/>
          <w:iCs/>
          <w:color w:val="002060"/>
          <w:kern w:val="0"/>
          <w:sz w:val="18"/>
          <w:szCs w:val="18"/>
          <w:lang w:eastAsia="pl-PL" w:bidi="pl-PL"/>
          <w14:ligatures w14:val="none"/>
        </w:rPr>
        <w:t>najczęściej molekularnego HIV-RNA).</w:t>
      </w:r>
    </w:p>
    <w:p w14:paraId="5B082768" w14:textId="77777777" w:rsidR="003A515D" w:rsidRPr="003A515D" w:rsidRDefault="003A515D" w:rsidP="003A515D">
      <w:pPr>
        <w:spacing w:after="0" w:line="240" w:lineRule="auto"/>
        <w:ind w:left="-709" w:right="-709"/>
        <w:jc w:val="both"/>
        <w:rPr>
          <w:rFonts w:cstheme="minorHAnsi"/>
          <w:color w:val="002060"/>
          <w:sz w:val="18"/>
          <w:szCs w:val="18"/>
        </w:rPr>
      </w:pPr>
      <w:r w:rsidRPr="003A515D">
        <w:rPr>
          <w:rFonts w:eastAsia="Times New Roman" w:cstheme="minorHAnsi"/>
          <w:iCs/>
          <w:color w:val="002060"/>
          <w:kern w:val="0"/>
          <w:sz w:val="18"/>
          <w:szCs w:val="18"/>
          <w:lang w:eastAsia="pl-PL"/>
          <w14:ligatures w14:val="none"/>
        </w:rPr>
        <w:t>Szybki test IV generacji jest testem przesiewowym i służy do wykluczenia zakażenia HIV po upływie 6 tygodni od ostatniej ekspozycji</w:t>
      </w:r>
      <w:r w:rsidRPr="003A515D">
        <w:rPr>
          <w:rFonts w:eastAsia="Times New Roman" w:cstheme="minorHAnsi"/>
          <w:iCs/>
          <w:color w:val="002060"/>
          <w:kern w:val="0"/>
          <w:sz w:val="18"/>
          <w:szCs w:val="18"/>
          <w:vertAlign w:val="superscript"/>
          <w:lang w:eastAsia="pl-PL"/>
          <w14:ligatures w14:val="none"/>
        </w:rPr>
        <w:footnoteReference w:id="5"/>
      </w:r>
      <w:r w:rsidRPr="003A515D">
        <w:rPr>
          <w:rFonts w:eastAsia="Times New Roman" w:cstheme="minorHAnsi"/>
          <w:iCs/>
          <w:color w:val="002060"/>
          <w:kern w:val="0"/>
          <w:sz w:val="18"/>
          <w:szCs w:val="18"/>
          <w:lang w:eastAsia="pl-PL"/>
          <w14:ligatures w14:val="none"/>
        </w:rPr>
        <w:t>.</w:t>
      </w:r>
    </w:p>
    <w:p w14:paraId="62DCA5B5" w14:textId="77777777" w:rsidR="003A515D" w:rsidRPr="003A515D" w:rsidRDefault="003A515D" w:rsidP="003A515D">
      <w:pPr>
        <w:spacing w:after="0" w:line="240" w:lineRule="auto"/>
        <w:ind w:left="-709" w:right="-709"/>
        <w:jc w:val="both"/>
        <w:rPr>
          <w:rFonts w:cstheme="minorHAnsi"/>
          <w:color w:val="002060"/>
          <w:sz w:val="18"/>
          <w:szCs w:val="18"/>
        </w:rPr>
      </w:pPr>
      <w:r w:rsidRPr="003A515D">
        <w:rPr>
          <w:rFonts w:eastAsia="Times New Roman" w:cstheme="minorHAnsi"/>
          <w:b/>
          <w:color w:val="002060"/>
          <w:sz w:val="18"/>
          <w:szCs w:val="18"/>
          <w:lang w:bidi="pl-PL"/>
        </w:rPr>
        <w:t xml:space="preserve">Jeśli od zdarzenia mogącego doprowadzić do zakażenia HIV nie minęło 6 tyg., rekomendowane jest powtórzenie badania po upływie </w:t>
      </w:r>
      <w:r w:rsidRPr="003A515D">
        <w:rPr>
          <w:rFonts w:eastAsia="Times New Roman" w:cstheme="minorHAnsi"/>
          <w:b/>
          <w:iCs/>
          <w:color w:val="002060"/>
          <w:kern w:val="0"/>
          <w:sz w:val="18"/>
          <w:szCs w:val="18"/>
          <w:lang w:eastAsia="pl-PL" w:bidi="pl-PL"/>
          <w14:ligatures w14:val="none"/>
        </w:rPr>
        <w:t>pełnych</w:t>
      </w:r>
      <w:r w:rsidRPr="003A515D">
        <w:rPr>
          <w:rFonts w:eastAsia="Times New Roman" w:cstheme="minorHAnsi"/>
          <w:b/>
          <w:color w:val="002060"/>
          <w:sz w:val="18"/>
          <w:szCs w:val="18"/>
          <w:lang w:bidi="pl-PL"/>
        </w:rPr>
        <w:t xml:space="preserve"> 6 tyg. </w:t>
      </w:r>
    </w:p>
    <w:p w14:paraId="45CE044B" w14:textId="77777777" w:rsidR="003A515D" w:rsidRPr="003A515D" w:rsidRDefault="003A515D" w:rsidP="003A515D">
      <w:pPr>
        <w:spacing w:after="0" w:line="240" w:lineRule="auto"/>
        <w:ind w:left="-709" w:right="-709"/>
        <w:jc w:val="both"/>
        <w:rPr>
          <w:rFonts w:eastAsia="Times New Roman" w:cstheme="minorHAnsi"/>
          <w:b/>
          <w:iCs/>
          <w:kern w:val="0"/>
          <w:sz w:val="18"/>
          <w:szCs w:val="18"/>
          <w:lang w:eastAsia="pl-PL" w:bidi="pl-PL"/>
          <w14:ligatures w14:val="none"/>
        </w:rPr>
      </w:pPr>
    </w:p>
    <w:p w14:paraId="0B878E89" w14:textId="77777777" w:rsidR="003A515D" w:rsidRPr="003A515D" w:rsidRDefault="003A515D" w:rsidP="003A515D">
      <w:pPr>
        <w:widowControl w:val="0"/>
        <w:shd w:val="clear" w:color="auto" w:fill="00B050"/>
        <w:spacing w:after="0" w:line="240" w:lineRule="auto"/>
        <w:ind w:left="-709" w:right="-709"/>
        <w:jc w:val="center"/>
        <w:rPr>
          <w:rFonts w:eastAsia="Arial" w:cstheme="minorHAnsi"/>
          <w:b/>
          <w:bCs/>
          <w:iCs/>
          <w:color w:val="FFFFFF" w:themeColor="background1"/>
          <w:kern w:val="0"/>
          <w:sz w:val="18"/>
          <w:szCs w:val="18"/>
          <w:lang w:eastAsia="pl-PL"/>
          <w14:ligatures w14:val="none"/>
        </w:rPr>
      </w:pPr>
      <w:r w:rsidRPr="003A515D">
        <w:rPr>
          <w:rFonts w:eastAsia="Arial" w:cstheme="minorHAnsi"/>
          <w:b/>
          <w:bCs/>
          <w:iCs/>
          <w:color w:val="FFFFFF" w:themeColor="background1"/>
          <w:kern w:val="0"/>
          <w:sz w:val="18"/>
          <w:szCs w:val="18"/>
          <w:lang w:eastAsia="pl-PL"/>
          <w14:ligatures w14:val="none"/>
        </w:rPr>
        <w:t xml:space="preserve">W razie wątpliwości dotyczących interpretacji wyniku </w:t>
      </w:r>
      <w:r w:rsidRPr="003A515D">
        <w:rPr>
          <w:rFonts w:eastAsia="Arial" w:cstheme="minorHAnsi"/>
          <w:b/>
          <w:bCs/>
          <w:iCs/>
          <w:color w:val="FFFFFF" w:themeColor="background1"/>
          <w:kern w:val="0"/>
          <w:sz w:val="18"/>
          <w:szCs w:val="18"/>
          <w:lang w:eastAsia="pl-PL"/>
          <w14:ligatures w14:val="none"/>
        </w:rPr>
        <w:br/>
        <w:t>należy skontaktować się z lekarzem lub doradcą w Punkcie Konsultacyjno-Diagnostycznym.</w:t>
      </w:r>
    </w:p>
    <w:p w14:paraId="6A73D6B6" w14:textId="77777777" w:rsidR="003A515D" w:rsidRPr="003A515D" w:rsidRDefault="003A515D" w:rsidP="003A515D">
      <w:pPr>
        <w:widowControl w:val="0"/>
        <w:spacing w:after="0" w:line="276" w:lineRule="auto"/>
        <w:ind w:right="-709"/>
        <w:jc w:val="both"/>
        <w:rPr>
          <w:rFonts w:eastAsia="Times New Roman" w:cstheme="minorHAnsi"/>
          <w:color w:val="002060"/>
          <w:kern w:val="0"/>
          <w:sz w:val="18"/>
          <w:szCs w:val="18"/>
          <w:lang w:eastAsia="pl-PL"/>
          <w14:ligatures w14:val="none"/>
        </w:rPr>
      </w:pPr>
    </w:p>
    <w:p w14:paraId="7901061D" w14:textId="77777777" w:rsidR="003A515D" w:rsidRPr="003A515D" w:rsidRDefault="003A515D" w:rsidP="003A515D">
      <w:pPr>
        <w:widowControl w:val="0"/>
        <w:spacing w:after="0" w:line="276" w:lineRule="auto"/>
        <w:ind w:right="-709"/>
        <w:jc w:val="both"/>
        <w:rPr>
          <w:rFonts w:eastAsia="Calibri" w:cstheme="minorHAnsi"/>
          <w:i/>
          <w:iCs/>
          <w:color w:val="002060"/>
          <w:kern w:val="0"/>
          <w:sz w:val="16"/>
          <w:szCs w:val="16"/>
          <w:lang w:eastAsia="pl-PL"/>
          <w14:ligatures w14:val="none"/>
        </w:rPr>
      </w:pPr>
      <w:r w:rsidRPr="003A515D">
        <w:rPr>
          <w:rFonts w:eastAsia="Times New Roman" w:cstheme="minorHAnsi"/>
          <w:color w:val="A6A6A6" w:themeColor="background1" w:themeShade="A6"/>
          <w:kern w:val="0"/>
          <w:sz w:val="18"/>
          <w:szCs w:val="20"/>
          <w:shd w:val="clear" w:color="auto" w:fill="FFFFFF" w:themeFill="background1"/>
          <w:lang w:eastAsia="pl-PL"/>
          <w14:ligatures w14:val="none"/>
        </w:rPr>
        <w:t>………………………………………..</w:t>
      </w:r>
      <w:r w:rsidRPr="003A515D">
        <w:rPr>
          <w:rFonts w:eastAsia="Times New Roman" w:cstheme="minorHAnsi"/>
          <w:color w:val="002060"/>
          <w:kern w:val="0"/>
          <w:sz w:val="18"/>
          <w:szCs w:val="18"/>
          <w:lang w:eastAsia="pl-PL"/>
          <w14:ligatures w14:val="none"/>
        </w:rPr>
        <w:tab/>
      </w:r>
      <w:r w:rsidRPr="003A515D">
        <w:rPr>
          <w:rFonts w:eastAsia="Times New Roman" w:cstheme="minorHAnsi"/>
          <w:color w:val="002060"/>
          <w:kern w:val="0"/>
          <w:sz w:val="18"/>
          <w:szCs w:val="18"/>
          <w:lang w:eastAsia="pl-PL"/>
          <w14:ligatures w14:val="none"/>
        </w:rPr>
        <w:tab/>
      </w:r>
      <w:r w:rsidRPr="003A515D">
        <w:rPr>
          <w:rFonts w:eastAsia="Times New Roman" w:cstheme="minorHAnsi"/>
          <w:color w:val="002060"/>
          <w:kern w:val="0"/>
          <w:sz w:val="18"/>
          <w:szCs w:val="18"/>
          <w:lang w:eastAsia="pl-PL"/>
          <w14:ligatures w14:val="none"/>
        </w:rPr>
        <w:tab/>
      </w:r>
      <w:r w:rsidRPr="003A515D">
        <w:rPr>
          <w:rFonts w:eastAsia="Times New Roman" w:cstheme="minorHAnsi"/>
          <w:color w:val="002060"/>
          <w:kern w:val="0"/>
          <w:sz w:val="18"/>
          <w:szCs w:val="18"/>
          <w:lang w:eastAsia="pl-PL"/>
          <w14:ligatures w14:val="none"/>
        </w:rPr>
        <w:tab/>
      </w:r>
      <w:r w:rsidRPr="003A515D">
        <w:rPr>
          <w:rFonts w:eastAsia="Times New Roman" w:cstheme="minorHAnsi"/>
          <w:color w:val="002060"/>
          <w:kern w:val="0"/>
          <w:sz w:val="18"/>
          <w:szCs w:val="18"/>
          <w:lang w:eastAsia="pl-PL"/>
          <w14:ligatures w14:val="none"/>
        </w:rPr>
        <w:tab/>
      </w:r>
      <w:r w:rsidRPr="003A515D">
        <w:rPr>
          <w:rFonts w:eastAsia="Times New Roman" w:cstheme="minorHAnsi"/>
          <w:color w:val="002060"/>
          <w:kern w:val="0"/>
          <w:sz w:val="18"/>
          <w:szCs w:val="18"/>
          <w:lang w:eastAsia="pl-PL"/>
          <w14:ligatures w14:val="none"/>
        </w:rPr>
        <w:tab/>
      </w:r>
      <w:r w:rsidRPr="003A515D">
        <w:rPr>
          <w:rFonts w:eastAsia="Times New Roman" w:cstheme="minorHAnsi"/>
          <w:color w:val="002060"/>
          <w:kern w:val="0"/>
          <w:sz w:val="18"/>
          <w:szCs w:val="18"/>
          <w:lang w:eastAsia="pl-PL"/>
          <w14:ligatures w14:val="none"/>
        </w:rPr>
        <w:tab/>
      </w:r>
      <w:r w:rsidRPr="003A515D">
        <w:rPr>
          <w:rFonts w:eastAsia="Times New Roman" w:cstheme="minorHAnsi"/>
          <w:color w:val="A6A6A6" w:themeColor="background1" w:themeShade="A6"/>
          <w:kern w:val="0"/>
          <w:sz w:val="18"/>
          <w:szCs w:val="20"/>
          <w:shd w:val="clear" w:color="auto" w:fill="FFFFFF" w:themeFill="background1"/>
          <w:lang w:eastAsia="pl-PL"/>
          <w14:ligatures w14:val="none"/>
        </w:rPr>
        <w:t>………………………………………..</w:t>
      </w:r>
      <w:r w:rsidRPr="003A515D">
        <w:rPr>
          <w:rFonts w:eastAsia="Times New Roman" w:cstheme="minorHAnsi"/>
          <w:color w:val="002060"/>
          <w:kern w:val="0"/>
          <w:sz w:val="18"/>
          <w:szCs w:val="18"/>
          <w:lang w:eastAsia="pl-PL"/>
          <w14:ligatures w14:val="none"/>
        </w:rPr>
        <w:br/>
      </w:r>
      <w:r w:rsidRPr="003A515D">
        <w:rPr>
          <w:rFonts w:eastAsia="Calibri" w:cstheme="minorHAnsi"/>
          <w:i/>
          <w:iCs/>
          <w:color w:val="002060"/>
          <w:kern w:val="0"/>
          <w:sz w:val="16"/>
          <w:szCs w:val="16"/>
          <w:lang w:eastAsia="pl-PL"/>
          <w14:ligatures w14:val="none"/>
        </w:rPr>
        <w:t xml:space="preserve">Data i czytelny podpis </w:t>
      </w:r>
      <w:r w:rsidRPr="003A515D">
        <w:rPr>
          <w:rFonts w:eastAsia="Arial" w:cstheme="minorHAnsi"/>
          <w:i/>
          <w:iCs/>
          <w:color w:val="002060"/>
          <w:kern w:val="0"/>
          <w:sz w:val="16"/>
          <w:szCs w:val="16"/>
          <w:lang w:eastAsia="pl-PL"/>
          <w14:ligatures w14:val="none"/>
        </w:rPr>
        <w:t>osoby pobierającej materiał do badania</w:t>
      </w:r>
      <w:r w:rsidRPr="003A515D">
        <w:rPr>
          <w:rFonts w:eastAsia="Calibri" w:cstheme="minorHAnsi"/>
          <w:i/>
          <w:iCs/>
          <w:color w:val="002060"/>
          <w:kern w:val="0"/>
          <w:sz w:val="16"/>
          <w:szCs w:val="16"/>
          <w:lang w:eastAsia="pl-PL"/>
          <w14:ligatures w14:val="none"/>
        </w:rPr>
        <w:t xml:space="preserve">                                                   </w:t>
      </w:r>
      <w:r w:rsidRPr="003A515D">
        <w:rPr>
          <w:rFonts w:eastAsia="Calibri" w:cstheme="minorHAnsi"/>
          <w:i/>
          <w:iCs/>
          <w:color w:val="002060"/>
          <w:kern w:val="0"/>
          <w:sz w:val="16"/>
          <w:szCs w:val="16"/>
          <w:lang w:eastAsia="pl-PL"/>
          <w14:ligatures w14:val="none"/>
        </w:rPr>
        <w:tab/>
        <w:t>Data i czytelny podpis doradcy</w:t>
      </w:r>
    </w:p>
    <w:p w14:paraId="37548C5C" w14:textId="77777777" w:rsidR="003A515D" w:rsidRPr="003A515D" w:rsidRDefault="003A515D" w:rsidP="003A515D">
      <w:pPr>
        <w:widowControl w:val="0"/>
        <w:spacing w:after="0" w:line="276" w:lineRule="auto"/>
        <w:ind w:left="-709" w:right="-709"/>
        <w:jc w:val="right"/>
        <w:rPr>
          <w:rFonts w:eastAsia="Times New Roman" w:cstheme="minorHAnsi"/>
          <w:kern w:val="0"/>
          <w:sz w:val="18"/>
          <w:szCs w:val="18"/>
          <w:highlight w:val="yellow"/>
          <w:lang w:eastAsia="pl-PL"/>
          <w14:ligatures w14:val="none"/>
        </w:rPr>
      </w:pPr>
    </w:p>
    <w:p w14:paraId="419968C8" w14:textId="77777777" w:rsidR="003A515D" w:rsidRPr="003A515D" w:rsidRDefault="003A515D" w:rsidP="003A515D">
      <w:pPr>
        <w:widowControl w:val="0"/>
        <w:spacing w:after="0" w:line="276" w:lineRule="auto"/>
        <w:ind w:left="-709" w:right="-709"/>
        <w:jc w:val="right"/>
        <w:rPr>
          <w:rFonts w:cstheme="minorHAnsi"/>
          <w:noProof/>
        </w:rPr>
      </w:pPr>
      <w:r w:rsidRPr="003A515D">
        <w:rPr>
          <w:rFonts w:cstheme="minorHAnsi"/>
          <w:noProof/>
          <w:highlight w:val="lightGray"/>
        </w:rPr>
        <w:drawing>
          <wp:anchor distT="0" distB="0" distL="114300" distR="114300" simplePos="0" relativeHeight="251790336" behindDoc="0" locked="0" layoutInCell="1" allowOverlap="1" wp14:anchorId="1966B3C9" wp14:editId="140BEB08">
            <wp:simplePos x="0" y="0"/>
            <wp:positionH relativeFrom="margin">
              <wp:posOffset>-8255</wp:posOffset>
            </wp:positionH>
            <wp:positionV relativeFrom="margin">
              <wp:posOffset>-133350</wp:posOffset>
            </wp:positionV>
            <wp:extent cx="693168" cy="678180"/>
            <wp:effectExtent l="0" t="0" r="0" b="7620"/>
            <wp:wrapSquare wrapText="bothSides"/>
            <wp:docPr id="851284501" name="Obraz 3">
              <a:extLst xmlns:a="http://schemas.openxmlformats.org/drawingml/2006/main">
                <a:ext uri="{FF2B5EF4-FFF2-40B4-BE49-F238E27FC236}">
                  <a16:creationId xmlns:a16="http://schemas.microsoft.com/office/drawing/2014/main" id="{E60E80CB-60F3-DBB4-9BE8-EB4998E9A0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3">
                      <a:extLst>
                        <a:ext uri="{FF2B5EF4-FFF2-40B4-BE49-F238E27FC236}">
                          <a16:creationId xmlns:a16="http://schemas.microsoft.com/office/drawing/2014/main" id="{E60E80CB-60F3-DBB4-9BE8-EB4998E9A0E3}"/>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93168" cy="678180"/>
                    </a:xfrm>
                    <a:prstGeom prst="rect">
                      <a:avLst/>
                    </a:prstGeom>
                  </pic:spPr>
                </pic:pic>
              </a:graphicData>
            </a:graphic>
          </wp:anchor>
        </w:drawing>
      </w:r>
      <w:r w:rsidRPr="003A515D">
        <w:rPr>
          <w:rFonts w:eastAsia="Times New Roman" w:cstheme="minorHAnsi"/>
          <w:kern w:val="0"/>
          <w:sz w:val="18"/>
          <w:szCs w:val="18"/>
          <w:highlight w:val="lightGray"/>
          <w:lang w:eastAsia="pl-PL"/>
          <w14:ligatures w14:val="none"/>
        </w:rPr>
        <w:t>Załącznik 1: wzór druku Informacji medycznej (s. 2/2)</w:t>
      </w:r>
    </w:p>
    <w:p w14:paraId="3555A5CF" w14:textId="77777777" w:rsidR="003A515D" w:rsidRPr="003A515D" w:rsidRDefault="003A515D" w:rsidP="003A515D">
      <w:pPr>
        <w:widowControl w:val="0"/>
        <w:spacing w:after="0" w:line="276" w:lineRule="auto"/>
        <w:ind w:left="-709" w:right="-709"/>
        <w:jc w:val="center"/>
        <w:rPr>
          <w:rFonts w:eastAsia="Open Sans" w:cstheme="minorHAnsi"/>
          <w:b/>
          <w:color w:val="002060"/>
          <w:kern w:val="0"/>
          <w:sz w:val="20"/>
          <w:szCs w:val="20"/>
          <w:lang w:eastAsia="pl-PL"/>
          <w14:ligatures w14:val="none"/>
        </w:rPr>
      </w:pPr>
    </w:p>
    <w:p w14:paraId="31C6D848" w14:textId="77777777" w:rsidR="003A515D" w:rsidRPr="003A515D" w:rsidRDefault="003A515D" w:rsidP="003A515D">
      <w:pPr>
        <w:widowControl w:val="0"/>
        <w:spacing w:after="0" w:line="276" w:lineRule="auto"/>
        <w:ind w:left="-709" w:right="-709"/>
        <w:jc w:val="center"/>
        <w:rPr>
          <w:rFonts w:eastAsia="Open Sans" w:cstheme="minorHAnsi"/>
          <w:b/>
          <w:color w:val="002060"/>
          <w:kern w:val="0"/>
          <w:sz w:val="20"/>
          <w:szCs w:val="20"/>
          <w:lang w:eastAsia="pl-PL"/>
          <w14:ligatures w14:val="none"/>
        </w:rPr>
      </w:pPr>
    </w:p>
    <w:p w14:paraId="34641314" w14:textId="77777777" w:rsidR="003A515D" w:rsidRPr="003A515D" w:rsidRDefault="003A515D" w:rsidP="003A515D">
      <w:pPr>
        <w:widowControl w:val="0"/>
        <w:spacing w:after="0" w:line="276" w:lineRule="auto"/>
        <w:ind w:left="-709" w:right="-709"/>
        <w:jc w:val="center"/>
        <w:rPr>
          <w:rFonts w:eastAsia="Open Sans" w:cstheme="minorHAnsi"/>
          <w:b/>
          <w:color w:val="002060"/>
          <w:kern w:val="0"/>
          <w:sz w:val="20"/>
          <w:szCs w:val="20"/>
          <w:lang w:eastAsia="pl-PL"/>
          <w14:ligatures w14:val="none"/>
        </w:rPr>
      </w:pPr>
    </w:p>
    <w:p w14:paraId="7E3CC6B2" w14:textId="77777777" w:rsidR="003A515D" w:rsidRPr="003A515D" w:rsidRDefault="003A515D" w:rsidP="003A515D">
      <w:pPr>
        <w:widowControl w:val="0"/>
        <w:spacing w:after="0" w:line="276" w:lineRule="auto"/>
        <w:ind w:left="-709" w:right="-709"/>
        <w:jc w:val="center"/>
        <w:rPr>
          <w:rFonts w:eastAsia="Arial" w:cstheme="minorHAnsi"/>
          <w:i/>
          <w:iCs/>
          <w:kern w:val="0"/>
          <w:sz w:val="20"/>
          <w:szCs w:val="20"/>
          <w:lang w:eastAsia="pl-PL"/>
          <w14:ligatures w14:val="none"/>
        </w:rPr>
      </w:pPr>
      <w:r w:rsidRPr="003A515D">
        <w:rPr>
          <w:rFonts w:eastAsia="Open Sans" w:cstheme="minorHAnsi"/>
          <w:b/>
          <w:color w:val="002060"/>
          <w:kern w:val="0"/>
          <w:sz w:val="20"/>
          <w:szCs w:val="20"/>
          <w:lang w:eastAsia="pl-PL"/>
          <w14:ligatures w14:val="none"/>
        </w:rPr>
        <w:t xml:space="preserve">DOWIEDZ SIĘ WIĘCEJ     </w:t>
      </w:r>
      <w:r w:rsidRPr="003A515D">
        <w:rPr>
          <w:rFonts w:eastAsia="Open Sans" w:cstheme="minorHAnsi"/>
          <w:b/>
          <w:color w:val="FF0000"/>
          <w:kern w:val="0"/>
          <w:sz w:val="20"/>
          <w:szCs w:val="20"/>
          <w:lang w:eastAsia="pl-PL"/>
          <w14:ligatures w14:val="none"/>
        </w:rPr>
        <w:sym w:font="Symbol" w:char="F0BD"/>
      </w:r>
      <w:r w:rsidRPr="003A515D">
        <w:rPr>
          <w:rFonts w:eastAsia="Open Sans" w:cstheme="minorHAnsi"/>
          <w:b/>
          <w:color w:val="FF0000"/>
          <w:kern w:val="0"/>
          <w:sz w:val="20"/>
          <w:szCs w:val="20"/>
          <w:lang w:eastAsia="pl-PL"/>
          <w14:ligatures w14:val="none"/>
        </w:rPr>
        <w:t xml:space="preserve">     </w:t>
      </w:r>
      <w:r w:rsidRPr="003A515D">
        <w:rPr>
          <w:rFonts w:eastAsia="Open Sans" w:cstheme="minorHAnsi"/>
          <w:b/>
          <w:color w:val="002060"/>
          <w:kern w:val="0"/>
          <w:sz w:val="20"/>
          <w:szCs w:val="20"/>
          <w:lang w:eastAsia="pl-PL"/>
          <w14:ligatures w14:val="none"/>
        </w:rPr>
        <w:t xml:space="preserve">WAŻNE     </w:t>
      </w:r>
      <w:r w:rsidRPr="003A515D">
        <w:rPr>
          <w:rFonts w:eastAsia="Open Sans" w:cstheme="minorHAnsi"/>
          <w:b/>
          <w:color w:val="FF0000"/>
          <w:kern w:val="0"/>
          <w:sz w:val="20"/>
          <w:szCs w:val="20"/>
          <w:lang w:eastAsia="pl-PL"/>
          <w14:ligatures w14:val="none"/>
        </w:rPr>
        <w:sym w:font="Symbol" w:char="F0BD"/>
      </w:r>
      <w:r w:rsidRPr="003A515D">
        <w:rPr>
          <w:rFonts w:eastAsia="Open Sans" w:cstheme="minorHAnsi"/>
          <w:b/>
          <w:color w:val="FF0000"/>
          <w:kern w:val="0"/>
          <w:sz w:val="20"/>
          <w:szCs w:val="20"/>
          <w:lang w:eastAsia="pl-PL"/>
          <w14:ligatures w14:val="none"/>
        </w:rPr>
        <w:t xml:space="preserve">     </w:t>
      </w:r>
      <w:r w:rsidRPr="003A515D">
        <w:rPr>
          <w:rFonts w:eastAsia="Open Sans" w:cstheme="minorHAnsi"/>
          <w:b/>
          <w:color w:val="002060"/>
          <w:kern w:val="0"/>
          <w:sz w:val="20"/>
          <w:szCs w:val="20"/>
          <w:lang w:eastAsia="pl-PL"/>
          <w14:ligatures w14:val="none"/>
        </w:rPr>
        <w:t>GDZIE SZUKAĆ POMOCY</w:t>
      </w:r>
    </w:p>
    <w:p w14:paraId="7C9F9219" w14:textId="77777777" w:rsidR="003A515D" w:rsidRPr="003A515D" w:rsidRDefault="003A515D" w:rsidP="003A515D">
      <w:pPr>
        <w:spacing w:after="0" w:line="276" w:lineRule="auto"/>
        <w:jc w:val="center"/>
        <w:rPr>
          <w:rFonts w:eastAsia="Times New Roman" w:cstheme="minorHAnsi"/>
          <w:b/>
          <w:color w:val="002060"/>
          <w:kern w:val="0"/>
          <w:sz w:val="24"/>
          <w:szCs w:val="24"/>
          <w:lang w:eastAsia="pl-PL"/>
          <w14:ligatures w14:val="none"/>
        </w:rPr>
      </w:pPr>
      <w:bookmarkStart w:id="35" w:name="_Hlk193261198"/>
    </w:p>
    <w:p w14:paraId="10B4B79B" w14:textId="77777777" w:rsidR="003A515D" w:rsidRPr="003A515D" w:rsidRDefault="003A515D" w:rsidP="003A515D">
      <w:pPr>
        <w:spacing w:after="0" w:line="276" w:lineRule="auto"/>
        <w:rPr>
          <w:rFonts w:eastAsia="Times New Roman" w:cstheme="minorHAnsi"/>
          <w:bCs/>
          <w:color w:val="002060"/>
          <w:kern w:val="0"/>
          <w:sz w:val="24"/>
          <w:szCs w:val="24"/>
          <w:lang w:eastAsia="pl-PL"/>
          <w14:ligatures w14:val="none"/>
        </w:rPr>
      </w:pPr>
      <w:r w:rsidRPr="003A515D">
        <w:rPr>
          <w:rFonts w:eastAsia="Times New Roman" w:cstheme="minorHAnsi"/>
          <w:b/>
          <w:color w:val="002060"/>
          <w:kern w:val="0"/>
          <w:sz w:val="24"/>
          <w:szCs w:val="24"/>
          <w:lang w:eastAsia="pl-PL"/>
          <w14:ligatures w14:val="none"/>
        </w:rPr>
        <w:t xml:space="preserve">Twój wynik testu przesiewowego w kierunku HIV </w:t>
      </w:r>
      <w:r w:rsidRPr="003A515D">
        <w:rPr>
          <w:rFonts w:eastAsia="Open Sans" w:cstheme="minorHAnsi"/>
          <w:b/>
          <w:color w:val="FF0000"/>
          <w:kern w:val="0"/>
          <w:sz w:val="20"/>
          <w:szCs w:val="20"/>
          <w:lang w:eastAsia="pl-PL"/>
          <w14:ligatures w14:val="none"/>
        </w:rPr>
        <w:sym w:font="Symbol" w:char="F0BD"/>
      </w:r>
      <w:r w:rsidRPr="003A515D">
        <w:rPr>
          <w:rFonts w:eastAsia="Open Sans" w:cstheme="minorHAnsi"/>
          <w:b/>
          <w:color w:val="FF0000"/>
          <w:kern w:val="0"/>
          <w:sz w:val="20"/>
          <w:szCs w:val="20"/>
          <w:lang w:eastAsia="pl-PL"/>
          <w14:ligatures w14:val="none"/>
        </w:rPr>
        <w:t xml:space="preserve"> </w:t>
      </w:r>
      <w:r w:rsidRPr="003A515D">
        <w:rPr>
          <w:rFonts w:eastAsia="Times New Roman" w:cstheme="minorHAnsi"/>
          <w:b/>
          <w:color w:val="002060"/>
          <w:kern w:val="0"/>
          <w:sz w:val="24"/>
          <w:szCs w:val="24"/>
          <w:lang w:eastAsia="pl-PL"/>
          <w14:ligatures w14:val="none"/>
        </w:rPr>
        <w:t xml:space="preserve">kiły </w:t>
      </w:r>
      <w:r w:rsidRPr="003A515D">
        <w:rPr>
          <w:rFonts w:eastAsia="Open Sans" w:cstheme="minorHAnsi"/>
          <w:b/>
          <w:color w:val="FF0000"/>
          <w:kern w:val="0"/>
          <w:sz w:val="20"/>
          <w:szCs w:val="20"/>
          <w:lang w:eastAsia="pl-PL"/>
          <w14:ligatures w14:val="none"/>
        </w:rPr>
        <w:sym w:font="Symbol" w:char="F0BD"/>
      </w:r>
      <w:r w:rsidRPr="003A515D">
        <w:rPr>
          <w:rFonts w:eastAsia="Open Sans" w:cstheme="minorHAnsi"/>
          <w:b/>
          <w:color w:val="FF0000"/>
          <w:kern w:val="0"/>
          <w:sz w:val="20"/>
          <w:szCs w:val="20"/>
          <w:lang w:eastAsia="pl-PL"/>
          <w14:ligatures w14:val="none"/>
        </w:rPr>
        <w:t xml:space="preserve"> </w:t>
      </w:r>
      <w:r w:rsidRPr="003A515D">
        <w:rPr>
          <w:rFonts w:eastAsia="Times New Roman" w:cstheme="minorHAnsi"/>
          <w:b/>
          <w:color w:val="002060"/>
          <w:kern w:val="0"/>
          <w:sz w:val="24"/>
          <w:szCs w:val="24"/>
          <w:lang w:eastAsia="pl-PL"/>
          <w14:ligatures w14:val="none"/>
        </w:rPr>
        <w:t xml:space="preserve">HCV jest </w:t>
      </w:r>
      <w:r w:rsidRPr="003A515D">
        <w:rPr>
          <w:rFonts w:eastAsia="Times New Roman" w:cstheme="minorHAnsi"/>
          <w:b/>
          <w:color w:val="FF0000"/>
          <w:kern w:val="0"/>
          <w:sz w:val="24"/>
          <w:szCs w:val="24"/>
          <w:lang w:eastAsia="pl-PL"/>
          <w14:ligatures w14:val="none"/>
        </w:rPr>
        <w:t xml:space="preserve">ujemny </w:t>
      </w:r>
      <w:r w:rsidRPr="003A515D">
        <w:rPr>
          <w:rFonts w:eastAsia="Times New Roman" w:cstheme="minorHAnsi"/>
          <w:b/>
          <w:color w:val="FF0000"/>
          <w:kern w:val="0"/>
          <w:sz w:val="24"/>
          <w:szCs w:val="24"/>
          <w:lang w:eastAsia="pl-PL"/>
          <w14:ligatures w14:val="none"/>
        </w:rPr>
        <w:br/>
      </w:r>
      <w:r w:rsidRPr="003A515D">
        <w:rPr>
          <w:rFonts w:eastAsia="Times New Roman" w:cstheme="minorHAnsi"/>
          <w:b/>
          <w:color w:val="002060"/>
          <w:kern w:val="0"/>
          <w:sz w:val="24"/>
          <w:szCs w:val="24"/>
          <w:lang w:eastAsia="pl-PL"/>
          <w14:ligatures w14:val="none"/>
        </w:rPr>
        <w:t>(czyli negatywny, niereaktywny).</w:t>
      </w:r>
      <w:r w:rsidRPr="003A515D">
        <w:rPr>
          <w:rFonts w:eastAsia="Times New Roman" w:cstheme="minorHAnsi"/>
          <w:bCs/>
          <w:color w:val="002060"/>
          <w:kern w:val="0"/>
          <w:sz w:val="24"/>
          <w:szCs w:val="24"/>
          <w:lang w:eastAsia="pl-PL"/>
          <w14:ligatures w14:val="none"/>
        </w:rPr>
        <w:t xml:space="preserve"> </w:t>
      </w:r>
    </w:p>
    <w:p w14:paraId="7FF465C9" w14:textId="77777777" w:rsidR="003A515D" w:rsidRPr="003A515D" w:rsidRDefault="003A515D" w:rsidP="003A515D">
      <w:pPr>
        <w:spacing w:after="0" w:line="276" w:lineRule="auto"/>
        <w:rPr>
          <w:rFonts w:eastAsia="Times New Roman" w:cstheme="minorHAnsi"/>
          <w:bCs/>
          <w:color w:val="002060"/>
          <w:kern w:val="0"/>
          <w:sz w:val="24"/>
          <w:szCs w:val="24"/>
          <w:lang w:eastAsia="pl-PL"/>
          <w14:ligatures w14:val="none"/>
        </w:rPr>
      </w:pPr>
      <w:r w:rsidRPr="003A515D">
        <w:rPr>
          <w:rFonts w:eastAsia="Times New Roman" w:cstheme="minorHAnsi"/>
          <w:bCs/>
          <w:color w:val="002060"/>
          <w:kern w:val="0"/>
          <w:sz w:val="24"/>
          <w:szCs w:val="24"/>
          <w:lang w:eastAsia="pl-PL"/>
          <w14:ligatures w14:val="none"/>
        </w:rPr>
        <w:t xml:space="preserve">Możliwe, że wciąż masz jakieś pytania lub wątpliwości. Może coś Cię niepokoi? </w:t>
      </w:r>
      <w:r w:rsidRPr="003A515D">
        <w:rPr>
          <w:rFonts w:eastAsia="Times New Roman" w:cstheme="minorHAnsi"/>
          <w:bCs/>
          <w:color w:val="002060"/>
          <w:kern w:val="0"/>
          <w:sz w:val="24"/>
          <w:szCs w:val="24"/>
          <w:lang w:eastAsia="pl-PL"/>
          <w14:ligatures w14:val="none"/>
        </w:rPr>
        <w:br/>
        <w:t>A może chcesz w przyszłości zrobić badanie ponownie?</w:t>
      </w:r>
    </w:p>
    <w:p w14:paraId="5DF1BDDD" w14:textId="77777777" w:rsidR="003A515D" w:rsidRPr="003A515D" w:rsidRDefault="003A515D" w:rsidP="003A515D">
      <w:pPr>
        <w:spacing w:after="120" w:line="240" w:lineRule="auto"/>
        <w:rPr>
          <w:rFonts w:eastAsia="Times New Roman" w:cstheme="minorHAnsi"/>
          <w:bCs/>
          <w:color w:val="002060"/>
          <w:kern w:val="0"/>
          <w:sz w:val="24"/>
          <w:szCs w:val="24"/>
          <w:lang w:eastAsia="pl-PL"/>
          <w14:ligatures w14:val="none"/>
        </w:rPr>
      </w:pPr>
    </w:p>
    <w:p w14:paraId="1E0DAC37" w14:textId="77777777" w:rsidR="003A515D" w:rsidRPr="003A515D" w:rsidRDefault="003A515D" w:rsidP="003A515D">
      <w:pPr>
        <w:spacing w:after="120" w:line="240" w:lineRule="auto"/>
        <w:jc w:val="center"/>
        <w:rPr>
          <w:rFonts w:eastAsia="Times New Roman" w:cstheme="minorHAnsi"/>
          <w:b/>
          <w:color w:val="002060"/>
          <w:kern w:val="0"/>
          <w:sz w:val="24"/>
          <w:szCs w:val="24"/>
          <w:lang w:eastAsia="pl-PL"/>
          <w14:ligatures w14:val="none"/>
        </w:rPr>
      </w:pPr>
      <w:r w:rsidRPr="003A515D">
        <w:rPr>
          <w:noProof/>
        </w:rPr>
        <w:drawing>
          <wp:anchor distT="0" distB="0" distL="114300" distR="114300" simplePos="0" relativeHeight="251791360" behindDoc="0" locked="0" layoutInCell="1" allowOverlap="1" wp14:anchorId="2844508C" wp14:editId="5FD2DF01">
            <wp:simplePos x="0" y="0"/>
            <wp:positionH relativeFrom="margin">
              <wp:posOffset>-189230</wp:posOffset>
            </wp:positionH>
            <wp:positionV relativeFrom="margin">
              <wp:posOffset>2443480</wp:posOffset>
            </wp:positionV>
            <wp:extent cx="731520" cy="731520"/>
            <wp:effectExtent l="0" t="0" r="0" b="0"/>
            <wp:wrapSquare wrapText="bothSides"/>
            <wp:docPr id="985661833" name="Obraz 2">
              <a:extLst xmlns:a="http://schemas.openxmlformats.org/drawingml/2006/main">
                <a:ext uri="{FF2B5EF4-FFF2-40B4-BE49-F238E27FC236}">
                  <a16:creationId xmlns:a16="http://schemas.microsoft.com/office/drawing/2014/main" id="{60D2FBAF-AEDF-41C7-38B6-608A02C87B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661833" name="Obraz 2">
                      <a:extLst>
                        <a:ext uri="{FF2B5EF4-FFF2-40B4-BE49-F238E27FC236}">
                          <a16:creationId xmlns:a16="http://schemas.microsoft.com/office/drawing/2014/main" id="{60D2FBAF-AEDF-41C7-38B6-608A02C87B0B}"/>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731520" cy="731520"/>
                    </a:xfrm>
                    <a:prstGeom prst="rect">
                      <a:avLst/>
                    </a:prstGeom>
                  </pic:spPr>
                </pic:pic>
              </a:graphicData>
            </a:graphic>
          </wp:anchor>
        </w:drawing>
      </w:r>
      <w:r w:rsidRPr="003A515D">
        <w:rPr>
          <w:noProof/>
        </w:rPr>
        <w:drawing>
          <wp:anchor distT="0" distB="0" distL="114300" distR="114300" simplePos="0" relativeHeight="251792384" behindDoc="0" locked="0" layoutInCell="1" allowOverlap="1" wp14:anchorId="37C20287" wp14:editId="28E7D4BA">
            <wp:simplePos x="0" y="0"/>
            <wp:positionH relativeFrom="margin">
              <wp:posOffset>4945380</wp:posOffset>
            </wp:positionH>
            <wp:positionV relativeFrom="margin">
              <wp:posOffset>2377440</wp:posOffset>
            </wp:positionV>
            <wp:extent cx="800100" cy="800100"/>
            <wp:effectExtent l="0" t="0" r="0" b="0"/>
            <wp:wrapSquare wrapText="bothSides"/>
            <wp:docPr id="1698129134"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129134" name="Obraz 63"/>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anchor>
        </w:drawing>
      </w:r>
      <w:r w:rsidRPr="003A515D">
        <w:rPr>
          <w:rFonts w:eastAsia="Times New Roman" w:cstheme="minorHAnsi"/>
          <w:bCs/>
          <w:color w:val="002060"/>
          <w:kern w:val="0"/>
          <w:sz w:val="24"/>
          <w:szCs w:val="24"/>
          <w:lang w:eastAsia="pl-PL"/>
          <w14:ligatures w14:val="none"/>
        </w:rPr>
        <w:t xml:space="preserve">Adresy wszystkich punktów konsultacyjno-diagnostycznych (PKD), w których bez skierowania, anonimowo, bezpłatnie, profesjonalnie </w:t>
      </w:r>
      <w:r w:rsidRPr="003A515D">
        <w:rPr>
          <w:rFonts w:eastAsia="Times New Roman" w:cstheme="minorHAnsi"/>
          <w:bCs/>
          <w:color w:val="002060"/>
          <w:kern w:val="0"/>
          <w:sz w:val="24"/>
          <w:szCs w:val="24"/>
          <w:lang w:eastAsia="pl-PL"/>
          <w14:ligatures w14:val="none"/>
        </w:rPr>
        <w:br/>
        <w:t xml:space="preserve">i w przyjaznej atmosferze wykonasz test, znajdziesz tutaj: </w:t>
      </w:r>
      <w:r w:rsidRPr="003A515D">
        <w:rPr>
          <w:rFonts w:eastAsia="Times New Roman" w:cstheme="minorHAnsi"/>
          <w:bCs/>
          <w:color w:val="FF0000"/>
          <w:kern w:val="0"/>
          <w:sz w:val="24"/>
          <w:szCs w:val="24"/>
          <w:lang w:eastAsia="pl-PL"/>
          <w14:ligatures w14:val="none"/>
        </w:rPr>
        <w:t>aids.gov.pl/pkd</w:t>
      </w:r>
      <w:r w:rsidRPr="003A515D">
        <w:rPr>
          <w:rFonts w:eastAsia="Times New Roman" w:cstheme="minorHAnsi"/>
          <w:bCs/>
          <w:kern w:val="0"/>
          <w:sz w:val="24"/>
          <w:szCs w:val="24"/>
          <w:lang w:eastAsia="pl-PL"/>
          <w14:ligatures w14:val="none"/>
        </w:rPr>
        <w:t xml:space="preserve">. </w:t>
      </w:r>
      <w:r w:rsidRPr="003A515D">
        <w:rPr>
          <w:rFonts w:eastAsia="Times New Roman" w:cstheme="minorHAnsi"/>
          <w:bCs/>
          <w:kern w:val="0"/>
          <w:sz w:val="24"/>
          <w:szCs w:val="24"/>
          <w:lang w:eastAsia="pl-PL"/>
          <w14:ligatures w14:val="none"/>
        </w:rPr>
        <w:br/>
      </w:r>
      <w:r w:rsidRPr="003A515D">
        <w:rPr>
          <w:rFonts w:eastAsia="Times New Roman" w:cstheme="minorHAnsi"/>
          <w:b/>
          <w:color w:val="002060"/>
          <w:kern w:val="0"/>
          <w:sz w:val="24"/>
          <w:szCs w:val="24"/>
          <w:lang w:eastAsia="pl-PL"/>
          <w14:ligatures w14:val="none"/>
        </w:rPr>
        <w:t>Z nami przetestujesz się bezpiecznie!</w:t>
      </w:r>
    </w:p>
    <w:p w14:paraId="0D948729" w14:textId="77777777" w:rsidR="003A515D" w:rsidRPr="003A515D" w:rsidRDefault="003A515D" w:rsidP="003A515D">
      <w:pPr>
        <w:spacing w:after="120" w:line="240" w:lineRule="auto"/>
        <w:rPr>
          <w:rFonts w:eastAsia="Times New Roman" w:cstheme="minorHAnsi"/>
          <w:bCs/>
          <w:i/>
          <w:iCs/>
          <w:kern w:val="0"/>
          <w:sz w:val="24"/>
          <w:szCs w:val="24"/>
          <w:lang w:eastAsia="pl-PL"/>
          <w14:ligatures w14:val="none"/>
        </w:rPr>
      </w:pPr>
    </w:p>
    <w:p w14:paraId="1611E6D2" w14:textId="77777777" w:rsidR="003A515D" w:rsidRPr="003A515D" w:rsidRDefault="003A515D" w:rsidP="003A515D">
      <w:pPr>
        <w:spacing w:after="120" w:line="276" w:lineRule="auto"/>
        <w:rPr>
          <w:rFonts w:eastAsia="Times New Roman" w:cstheme="minorHAnsi"/>
          <w:bCs/>
          <w:color w:val="002060"/>
          <w:kern w:val="0"/>
          <w:sz w:val="24"/>
          <w:szCs w:val="24"/>
          <w:lang w:eastAsia="pl-PL"/>
          <w14:ligatures w14:val="none"/>
        </w:rPr>
      </w:pPr>
      <w:r w:rsidRPr="003A515D">
        <w:rPr>
          <w:rFonts w:eastAsia="Times New Roman" w:cstheme="minorHAnsi"/>
          <w:bCs/>
          <w:color w:val="002060"/>
          <w:kern w:val="0"/>
          <w:sz w:val="24"/>
          <w:szCs w:val="24"/>
          <w:lang w:eastAsia="pl-PL"/>
          <w14:ligatures w14:val="none"/>
        </w:rPr>
        <w:t>Zapraszamy Cię do zadawania pytań bezpośrednio przez:</w:t>
      </w:r>
    </w:p>
    <w:p w14:paraId="47D0BF3C" w14:textId="77777777" w:rsidR="003A515D" w:rsidRPr="003A515D" w:rsidRDefault="003A515D" w:rsidP="003A515D">
      <w:pPr>
        <w:spacing w:after="120" w:line="276" w:lineRule="auto"/>
        <w:ind w:left="1560"/>
        <w:contextualSpacing/>
        <w:rPr>
          <w:rFonts w:eastAsia="Times New Roman" w:cstheme="minorHAnsi"/>
          <w:bCs/>
          <w:color w:val="002060"/>
          <w:kern w:val="0"/>
          <w:sz w:val="24"/>
          <w:szCs w:val="24"/>
          <w:lang w:eastAsia="pl-PL"/>
          <w14:ligatures w14:val="none"/>
        </w:rPr>
      </w:pPr>
      <w:r w:rsidRPr="003A515D">
        <w:rPr>
          <w:rFonts w:eastAsia="Open Sans" w:cstheme="minorHAnsi"/>
          <w:b/>
          <w:color w:val="FF0000"/>
          <w:kern w:val="0"/>
          <w:sz w:val="20"/>
          <w:szCs w:val="20"/>
          <w:lang w:eastAsia="pl-PL"/>
          <w14:ligatures w14:val="none"/>
        </w:rPr>
        <w:sym w:font="Symbol" w:char="F0BD"/>
      </w:r>
      <w:r w:rsidRPr="003A515D">
        <w:rPr>
          <w:rFonts w:eastAsia="Open Sans" w:cstheme="minorHAnsi"/>
          <w:b/>
          <w:color w:val="FF0000"/>
          <w:kern w:val="0"/>
          <w:sz w:val="20"/>
          <w:szCs w:val="20"/>
          <w:lang w:eastAsia="pl-PL"/>
          <w14:ligatures w14:val="none"/>
        </w:rPr>
        <w:t xml:space="preserve"> </w:t>
      </w:r>
      <w:r w:rsidRPr="003A515D">
        <w:rPr>
          <w:rFonts w:eastAsia="Times New Roman" w:cstheme="minorHAnsi"/>
          <w:bCs/>
          <w:color w:val="002060"/>
          <w:kern w:val="0"/>
          <w:sz w:val="24"/>
          <w:szCs w:val="24"/>
          <w:lang w:eastAsia="pl-PL"/>
          <w14:ligatures w14:val="none"/>
        </w:rPr>
        <w:t xml:space="preserve">Poradnię Internetową HIV/AIDS: </w:t>
      </w:r>
      <w:r w:rsidRPr="003A515D">
        <w:rPr>
          <w:rFonts w:eastAsia="Times New Roman" w:cstheme="minorHAnsi"/>
          <w:bCs/>
          <w:color w:val="FF0000"/>
          <w:kern w:val="0"/>
          <w:sz w:val="24"/>
          <w:szCs w:val="24"/>
          <w:lang w:eastAsia="pl-PL"/>
          <w14:ligatures w14:val="none"/>
        </w:rPr>
        <w:t xml:space="preserve">aids.gov.pl/pi </w:t>
      </w:r>
      <w:r w:rsidRPr="003A515D">
        <w:rPr>
          <w:rFonts w:eastAsia="Times New Roman" w:cstheme="minorHAnsi"/>
          <w:bCs/>
          <w:color w:val="002060"/>
          <w:kern w:val="0"/>
          <w:sz w:val="24"/>
          <w:szCs w:val="24"/>
          <w:lang w:eastAsia="pl-PL"/>
          <w14:ligatures w14:val="none"/>
        </w:rPr>
        <w:t xml:space="preserve">lub </w:t>
      </w:r>
    </w:p>
    <w:p w14:paraId="2E453C70" w14:textId="77777777" w:rsidR="003A515D" w:rsidRPr="003A515D" w:rsidRDefault="003A515D" w:rsidP="003A515D">
      <w:pPr>
        <w:spacing w:after="120" w:line="276" w:lineRule="auto"/>
        <w:ind w:left="1560"/>
        <w:contextualSpacing/>
        <w:rPr>
          <w:rFonts w:eastAsia="Times New Roman" w:cstheme="minorHAnsi"/>
          <w:bCs/>
          <w:color w:val="002060"/>
          <w:kern w:val="0"/>
          <w:sz w:val="24"/>
          <w:szCs w:val="24"/>
          <w:lang w:eastAsia="pl-PL"/>
          <w14:ligatures w14:val="none"/>
        </w:rPr>
      </w:pPr>
      <w:r w:rsidRPr="003A515D">
        <w:rPr>
          <w:rFonts w:eastAsia="Open Sans" w:cstheme="minorHAnsi"/>
          <w:b/>
          <w:color w:val="FF0000"/>
          <w:kern w:val="0"/>
          <w:sz w:val="20"/>
          <w:szCs w:val="20"/>
          <w:lang w:eastAsia="pl-PL"/>
          <w14:ligatures w14:val="none"/>
        </w:rPr>
        <w:sym w:font="Symbol" w:char="F0BD"/>
      </w:r>
      <w:r w:rsidRPr="003A515D">
        <w:rPr>
          <w:rFonts w:eastAsia="Open Sans" w:cstheme="minorHAnsi"/>
          <w:b/>
          <w:color w:val="FF0000"/>
          <w:kern w:val="0"/>
          <w:sz w:val="20"/>
          <w:szCs w:val="20"/>
          <w:lang w:eastAsia="pl-PL"/>
          <w14:ligatures w14:val="none"/>
        </w:rPr>
        <w:t xml:space="preserve"> </w:t>
      </w:r>
      <w:r w:rsidRPr="003A515D">
        <w:rPr>
          <w:rFonts w:eastAsia="Times New Roman" w:cstheme="minorHAnsi"/>
          <w:bCs/>
          <w:color w:val="002060"/>
          <w:kern w:val="0"/>
          <w:sz w:val="24"/>
          <w:szCs w:val="24"/>
          <w:lang w:eastAsia="pl-PL"/>
          <w14:ligatures w14:val="none"/>
        </w:rPr>
        <w:t xml:space="preserve">Telefon Zaufania HIV/AIDS: </w:t>
      </w:r>
      <w:r w:rsidRPr="003A515D">
        <w:rPr>
          <w:rFonts w:eastAsia="Times New Roman" w:cstheme="minorHAnsi"/>
          <w:bCs/>
          <w:color w:val="FF0000"/>
          <w:kern w:val="0"/>
          <w:sz w:val="24"/>
          <w:szCs w:val="24"/>
          <w:lang w:eastAsia="pl-PL"/>
          <w14:ligatures w14:val="none"/>
        </w:rPr>
        <w:t>800 888 448</w:t>
      </w:r>
      <w:r w:rsidRPr="003A515D">
        <w:rPr>
          <w:rFonts w:eastAsia="Times New Roman" w:cstheme="minorHAnsi"/>
          <w:bCs/>
          <w:color w:val="002060"/>
          <w:kern w:val="0"/>
          <w:sz w:val="24"/>
          <w:szCs w:val="24"/>
          <w:lang w:eastAsia="pl-PL"/>
          <w14:ligatures w14:val="none"/>
        </w:rPr>
        <w:t xml:space="preserve"> (połączenie bezpłatne)</w:t>
      </w:r>
    </w:p>
    <w:p w14:paraId="312C4DC9" w14:textId="77777777" w:rsidR="003A515D" w:rsidRPr="003A515D" w:rsidRDefault="003A515D" w:rsidP="003A515D">
      <w:pPr>
        <w:spacing w:after="120" w:line="240" w:lineRule="auto"/>
        <w:rPr>
          <w:rFonts w:eastAsia="Times New Roman" w:cstheme="minorHAnsi"/>
          <w:b/>
          <w:color w:val="002060"/>
          <w:kern w:val="0"/>
          <w:sz w:val="24"/>
          <w:szCs w:val="24"/>
          <w:lang w:eastAsia="pl-PL"/>
          <w14:ligatures w14:val="none"/>
        </w:rPr>
      </w:pPr>
    </w:p>
    <w:p w14:paraId="0BB0DB3C" w14:textId="77777777" w:rsidR="003A515D" w:rsidRDefault="003A515D" w:rsidP="003A515D">
      <w:pPr>
        <w:spacing w:after="120" w:line="240" w:lineRule="auto"/>
        <w:rPr>
          <w:rFonts w:eastAsia="Times New Roman" w:cstheme="minorHAnsi"/>
          <w:bCs/>
          <w:color w:val="002060"/>
          <w:kern w:val="0"/>
          <w:sz w:val="24"/>
          <w:szCs w:val="24"/>
          <w:lang w:eastAsia="pl-PL"/>
          <w14:ligatures w14:val="none"/>
        </w:rPr>
      </w:pPr>
      <w:r w:rsidRPr="003A515D">
        <w:rPr>
          <w:rFonts w:eastAsia="Times New Roman" w:cstheme="minorHAnsi"/>
          <w:b/>
          <w:color w:val="002060"/>
          <w:kern w:val="0"/>
          <w:sz w:val="24"/>
          <w:szCs w:val="24"/>
          <w:lang w:eastAsia="pl-PL"/>
          <w14:ligatures w14:val="none"/>
        </w:rPr>
        <w:t xml:space="preserve">Twój wynik testu przesiewowego w kierunku HIV </w:t>
      </w:r>
      <w:r w:rsidRPr="003A515D">
        <w:rPr>
          <w:rFonts w:eastAsia="Open Sans" w:cstheme="minorHAnsi"/>
          <w:b/>
          <w:color w:val="FF0000"/>
          <w:kern w:val="0"/>
          <w:sz w:val="20"/>
          <w:szCs w:val="20"/>
          <w:lang w:eastAsia="pl-PL"/>
          <w14:ligatures w14:val="none"/>
        </w:rPr>
        <w:sym w:font="Symbol" w:char="F0BD"/>
      </w:r>
      <w:r w:rsidRPr="003A515D">
        <w:rPr>
          <w:rFonts w:eastAsia="Open Sans" w:cstheme="minorHAnsi"/>
          <w:b/>
          <w:color w:val="FF0000"/>
          <w:kern w:val="0"/>
          <w:sz w:val="20"/>
          <w:szCs w:val="20"/>
          <w:lang w:eastAsia="pl-PL"/>
          <w14:ligatures w14:val="none"/>
        </w:rPr>
        <w:t xml:space="preserve"> </w:t>
      </w:r>
      <w:r w:rsidRPr="003A515D">
        <w:rPr>
          <w:rFonts w:eastAsia="Times New Roman" w:cstheme="minorHAnsi"/>
          <w:b/>
          <w:color w:val="002060"/>
          <w:kern w:val="0"/>
          <w:sz w:val="24"/>
          <w:szCs w:val="24"/>
          <w:lang w:eastAsia="pl-PL"/>
          <w14:ligatures w14:val="none"/>
        </w:rPr>
        <w:t xml:space="preserve">kiły </w:t>
      </w:r>
      <w:r w:rsidRPr="003A515D">
        <w:rPr>
          <w:rFonts w:eastAsia="Open Sans" w:cstheme="minorHAnsi"/>
          <w:b/>
          <w:color w:val="FF0000"/>
          <w:kern w:val="0"/>
          <w:sz w:val="20"/>
          <w:szCs w:val="20"/>
          <w:lang w:eastAsia="pl-PL"/>
          <w14:ligatures w14:val="none"/>
        </w:rPr>
        <w:sym w:font="Symbol" w:char="F0BD"/>
      </w:r>
      <w:r w:rsidRPr="003A515D">
        <w:rPr>
          <w:rFonts w:eastAsia="Open Sans" w:cstheme="minorHAnsi"/>
          <w:b/>
          <w:color w:val="FF0000"/>
          <w:kern w:val="0"/>
          <w:sz w:val="20"/>
          <w:szCs w:val="20"/>
          <w:lang w:eastAsia="pl-PL"/>
          <w14:ligatures w14:val="none"/>
        </w:rPr>
        <w:t xml:space="preserve"> </w:t>
      </w:r>
      <w:r w:rsidRPr="003A515D">
        <w:rPr>
          <w:rFonts w:eastAsia="Times New Roman" w:cstheme="minorHAnsi"/>
          <w:b/>
          <w:color w:val="002060"/>
          <w:kern w:val="0"/>
          <w:sz w:val="24"/>
          <w:szCs w:val="24"/>
          <w:lang w:eastAsia="pl-PL"/>
          <w14:ligatures w14:val="none"/>
        </w:rPr>
        <w:t xml:space="preserve">HCV jest </w:t>
      </w:r>
      <w:r w:rsidRPr="003A515D">
        <w:rPr>
          <w:rFonts w:eastAsia="Times New Roman" w:cstheme="minorHAnsi"/>
          <w:b/>
          <w:color w:val="FF0000"/>
          <w:kern w:val="0"/>
          <w:sz w:val="24"/>
          <w:szCs w:val="24"/>
          <w:lang w:eastAsia="pl-PL"/>
          <w14:ligatures w14:val="none"/>
        </w:rPr>
        <w:t>dodatni</w:t>
      </w:r>
      <w:r w:rsidRPr="003A515D">
        <w:rPr>
          <w:rFonts w:eastAsia="Times New Roman" w:cstheme="minorHAnsi"/>
          <w:b/>
          <w:color w:val="002060"/>
          <w:kern w:val="0"/>
          <w:sz w:val="24"/>
          <w:szCs w:val="24"/>
          <w:lang w:eastAsia="pl-PL"/>
          <w14:ligatures w14:val="none"/>
        </w:rPr>
        <w:t xml:space="preserve"> </w:t>
      </w:r>
      <w:r w:rsidRPr="003A515D">
        <w:rPr>
          <w:rFonts w:eastAsia="Times New Roman" w:cstheme="minorHAnsi"/>
          <w:b/>
          <w:color w:val="002060"/>
          <w:kern w:val="0"/>
          <w:sz w:val="24"/>
          <w:szCs w:val="24"/>
          <w:lang w:eastAsia="pl-PL"/>
          <w14:ligatures w14:val="none"/>
        </w:rPr>
        <w:br/>
        <w:t xml:space="preserve">(czyli pozytywny, reaktywny) </w:t>
      </w:r>
      <w:r w:rsidRPr="003A515D">
        <w:rPr>
          <w:rFonts w:eastAsia="Times New Roman" w:cstheme="minorHAnsi"/>
          <w:bCs/>
          <w:color w:val="002060"/>
          <w:kern w:val="0"/>
          <w:sz w:val="24"/>
          <w:szCs w:val="24"/>
          <w:lang w:eastAsia="pl-PL"/>
          <w14:ligatures w14:val="none"/>
        </w:rPr>
        <w:t>–</w:t>
      </w:r>
      <w:r w:rsidRPr="003A515D">
        <w:rPr>
          <w:rFonts w:eastAsia="Times New Roman" w:cstheme="minorHAnsi"/>
          <w:b/>
          <w:color w:val="002060"/>
          <w:kern w:val="0"/>
          <w:sz w:val="24"/>
          <w:szCs w:val="24"/>
          <w:lang w:eastAsia="pl-PL"/>
          <w14:ligatures w14:val="none"/>
        </w:rPr>
        <w:t xml:space="preserve"> </w:t>
      </w:r>
      <w:r w:rsidRPr="003A515D">
        <w:rPr>
          <w:rFonts w:eastAsia="Times New Roman" w:cstheme="minorHAnsi"/>
          <w:bCs/>
          <w:color w:val="002060"/>
          <w:kern w:val="0"/>
          <w:sz w:val="24"/>
          <w:szCs w:val="24"/>
          <w:lang w:eastAsia="pl-PL"/>
          <w14:ligatures w14:val="none"/>
        </w:rPr>
        <w:t xml:space="preserve">nie świadczy on jeszcze o zakażeniu. </w:t>
      </w:r>
      <w:r w:rsidRPr="003A515D">
        <w:rPr>
          <w:rFonts w:eastAsia="Times New Roman" w:cstheme="minorHAnsi"/>
          <w:bCs/>
          <w:color w:val="002060"/>
          <w:kern w:val="0"/>
          <w:sz w:val="24"/>
          <w:szCs w:val="24"/>
          <w:lang w:eastAsia="pl-PL"/>
          <w14:ligatures w14:val="none"/>
        </w:rPr>
        <w:br/>
        <w:t xml:space="preserve">Ten wynik nie jest ostateczny i </w:t>
      </w:r>
      <w:r w:rsidRPr="003A515D">
        <w:rPr>
          <w:rFonts w:eastAsia="Times New Roman" w:cstheme="minorHAnsi"/>
          <w:b/>
          <w:color w:val="002060"/>
          <w:kern w:val="0"/>
          <w:sz w:val="24"/>
          <w:szCs w:val="24"/>
          <w:lang w:eastAsia="pl-PL"/>
          <w14:ligatures w14:val="none"/>
        </w:rPr>
        <w:t>wymaga wykonania testu potwierdzenia</w:t>
      </w:r>
      <w:r w:rsidRPr="003A515D">
        <w:rPr>
          <w:rFonts w:eastAsia="Times New Roman" w:cstheme="minorHAnsi"/>
          <w:bCs/>
          <w:color w:val="002060"/>
          <w:kern w:val="0"/>
          <w:sz w:val="24"/>
          <w:szCs w:val="24"/>
          <w:lang w:eastAsia="pl-PL"/>
          <w14:ligatures w14:val="none"/>
        </w:rPr>
        <w:t xml:space="preserve"> </w:t>
      </w:r>
      <w:r w:rsidRPr="003A515D">
        <w:rPr>
          <w:rFonts w:eastAsia="Times New Roman" w:cstheme="minorHAnsi"/>
          <w:bCs/>
          <w:color w:val="002060"/>
          <w:kern w:val="0"/>
          <w:sz w:val="20"/>
          <w:szCs w:val="20"/>
          <w:lang w:eastAsia="pl-PL"/>
          <w14:ligatures w14:val="none"/>
        </w:rPr>
        <w:t>(weryfikującego).</w:t>
      </w:r>
      <w:r w:rsidRPr="003A515D">
        <w:rPr>
          <w:rFonts w:eastAsia="Times New Roman" w:cstheme="minorHAnsi"/>
          <w:bCs/>
          <w:color w:val="002060"/>
          <w:kern w:val="0"/>
          <w:sz w:val="24"/>
          <w:szCs w:val="24"/>
          <w:lang w:eastAsia="pl-PL"/>
          <w14:ligatures w14:val="none"/>
        </w:rPr>
        <w:t xml:space="preserve"> </w:t>
      </w:r>
    </w:p>
    <w:p w14:paraId="3BA52B8C" w14:textId="77777777" w:rsidR="00E32F0F" w:rsidRPr="003A515D" w:rsidRDefault="00E32F0F" w:rsidP="003A515D">
      <w:pPr>
        <w:spacing w:after="120" w:line="240" w:lineRule="auto"/>
        <w:rPr>
          <w:rFonts w:eastAsia="Times New Roman" w:cstheme="minorHAnsi"/>
          <w:b/>
          <w:color w:val="002060"/>
          <w:kern w:val="0"/>
          <w:sz w:val="24"/>
          <w:szCs w:val="24"/>
          <w:lang w:eastAsia="pl-PL"/>
          <w14:ligatures w14:val="none"/>
        </w:rPr>
      </w:pPr>
    </w:p>
    <w:p w14:paraId="11E337AA" w14:textId="2A66507B" w:rsidR="003A515D" w:rsidRDefault="003A515D" w:rsidP="00E32F0F">
      <w:pPr>
        <w:spacing w:after="0" w:line="240" w:lineRule="auto"/>
        <w:jc w:val="center"/>
        <w:rPr>
          <w:rFonts w:eastAsia="Open Sans" w:cstheme="minorHAnsi"/>
          <w:bCs/>
          <w:color w:val="002060"/>
          <w:kern w:val="0"/>
          <w:sz w:val="20"/>
          <w:szCs w:val="20"/>
          <w:lang w:eastAsia="pl-PL"/>
          <w14:ligatures w14:val="none"/>
        </w:rPr>
      </w:pPr>
      <w:r w:rsidRPr="003A515D">
        <w:rPr>
          <w:rFonts w:eastAsia="Open Sans" w:cstheme="minorHAnsi"/>
          <w:b/>
          <w:color w:val="FF0000"/>
          <w:kern w:val="0"/>
          <w:sz w:val="20"/>
          <w:szCs w:val="20"/>
          <w:lang w:eastAsia="pl-PL"/>
          <w14:ligatures w14:val="none"/>
        </w:rPr>
        <w:sym w:font="Symbol" w:char="F0BD"/>
      </w:r>
      <w:r w:rsidRPr="003A515D">
        <w:rPr>
          <w:rFonts w:eastAsia="Open Sans" w:cstheme="minorHAnsi"/>
          <w:b/>
          <w:color w:val="FF0000"/>
          <w:kern w:val="0"/>
          <w:sz w:val="20"/>
          <w:szCs w:val="20"/>
          <w:lang w:eastAsia="pl-PL"/>
          <w14:ligatures w14:val="none"/>
        </w:rPr>
        <w:t xml:space="preserve">  </w:t>
      </w:r>
      <w:r w:rsidRPr="003A515D">
        <w:rPr>
          <w:rFonts w:eastAsia="Open Sans" w:cstheme="minorHAnsi"/>
          <w:bCs/>
          <w:color w:val="002060"/>
          <w:kern w:val="0"/>
          <w:sz w:val="20"/>
          <w:szCs w:val="20"/>
          <w:lang w:eastAsia="pl-PL"/>
          <w14:ligatures w14:val="none"/>
        </w:rPr>
        <w:t xml:space="preserve">Jeśli Twój wynik testu w kierunku HIV </w:t>
      </w:r>
      <w:r w:rsidR="005B2FF1">
        <w:rPr>
          <w:rFonts w:eastAsia="Open Sans" w:cstheme="minorHAnsi"/>
          <w:bCs/>
          <w:color w:val="002060"/>
          <w:kern w:val="0"/>
          <w:sz w:val="20"/>
          <w:szCs w:val="20"/>
          <w:lang w:eastAsia="pl-PL"/>
          <w14:ligatures w14:val="none"/>
        </w:rPr>
        <w:t xml:space="preserve">                      </w:t>
      </w:r>
      <w:r w:rsidR="005B2FF1" w:rsidRPr="003A515D">
        <w:rPr>
          <w:rFonts w:eastAsia="Open Sans" w:cstheme="minorHAnsi"/>
          <w:b/>
          <w:color w:val="FF0000"/>
          <w:kern w:val="0"/>
          <w:sz w:val="20"/>
          <w:szCs w:val="20"/>
          <w:lang w:eastAsia="pl-PL"/>
          <w14:ligatures w14:val="none"/>
        </w:rPr>
        <w:sym w:font="Symbol" w:char="F0BD"/>
      </w:r>
      <w:r w:rsidR="005B2FF1" w:rsidRPr="003A515D">
        <w:rPr>
          <w:rFonts w:eastAsia="Open Sans" w:cstheme="minorHAnsi"/>
          <w:b/>
          <w:color w:val="FF0000"/>
          <w:kern w:val="0"/>
          <w:sz w:val="20"/>
          <w:szCs w:val="20"/>
          <w:lang w:eastAsia="pl-PL"/>
          <w14:ligatures w14:val="none"/>
        </w:rPr>
        <w:t xml:space="preserve">  </w:t>
      </w:r>
      <w:r w:rsidR="005B2FF1" w:rsidRPr="003A515D">
        <w:rPr>
          <w:rFonts w:eastAsia="Open Sans" w:cstheme="minorHAnsi"/>
          <w:bCs/>
          <w:color w:val="002060"/>
          <w:kern w:val="0"/>
          <w:sz w:val="20"/>
          <w:szCs w:val="20"/>
          <w:lang w:eastAsia="pl-PL"/>
          <w14:ligatures w14:val="none"/>
        </w:rPr>
        <w:t>Jeśli Twój wynik testu w kierunku HIV</w:t>
      </w:r>
      <w:r w:rsidR="00E32F0F">
        <w:rPr>
          <w:rFonts w:eastAsia="Open Sans" w:cstheme="minorHAnsi"/>
          <w:bCs/>
          <w:color w:val="002060"/>
          <w:kern w:val="0"/>
          <w:sz w:val="20"/>
          <w:szCs w:val="20"/>
          <w:lang w:eastAsia="pl-PL"/>
          <w14:ligatures w14:val="none"/>
        </w:rPr>
        <w:t xml:space="preserve"> </w:t>
      </w:r>
    </w:p>
    <w:p w14:paraId="322A451E" w14:textId="6FC9CBFD" w:rsidR="00E32F0F" w:rsidRDefault="00E32F0F" w:rsidP="00E32F0F">
      <w:pPr>
        <w:spacing w:after="0" w:line="240" w:lineRule="auto"/>
        <w:ind w:left="708" w:firstLine="708"/>
        <w:rPr>
          <w:rFonts w:eastAsia="Open Sans" w:cstheme="minorHAnsi"/>
          <w:bCs/>
          <w:color w:val="002060"/>
          <w:kern w:val="0"/>
          <w:sz w:val="20"/>
          <w:szCs w:val="20"/>
          <w:lang w:eastAsia="pl-PL"/>
          <w14:ligatures w14:val="none"/>
        </w:rPr>
      </w:pPr>
      <w:r w:rsidRPr="003A515D">
        <w:rPr>
          <w:rFonts w:eastAsia="Open Sans" w:cstheme="minorHAnsi"/>
          <w:bCs/>
          <w:color w:val="002060"/>
          <w:kern w:val="0"/>
          <w:sz w:val="20"/>
          <w:szCs w:val="20"/>
          <w:lang w:eastAsia="pl-PL"/>
          <w14:ligatures w14:val="none"/>
        </w:rPr>
        <w:t>jest</w:t>
      </w:r>
      <w:r w:rsidRPr="003A515D">
        <w:rPr>
          <w:rFonts w:eastAsia="Open Sans" w:cstheme="minorHAnsi"/>
          <w:b/>
          <w:color w:val="002060"/>
          <w:kern w:val="0"/>
          <w:sz w:val="20"/>
          <w:szCs w:val="20"/>
          <w:lang w:eastAsia="pl-PL"/>
          <w14:ligatures w14:val="none"/>
        </w:rPr>
        <w:t xml:space="preserve"> dodatni</w:t>
      </w:r>
      <w:r w:rsidRPr="003A515D">
        <w:rPr>
          <w:rFonts w:eastAsia="Open Sans" w:cstheme="minorHAnsi"/>
          <w:bCs/>
          <w:color w:val="002060"/>
          <w:kern w:val="0"/>
          <w:sz w:val="20"/>
          <w:szCs w:val="20"/>
          <w:lang w:eastAsia="pl-PL"/>
          <w14:ligatures w14:val="none"/>
        </w:rPr>
        <w:t xml:space="preserve"> przeczytaj to:</w:t>
      </w:r>
      <w:r>
        <w:rPr>
          <w:rFonts w:eastAsia="Open Sans" w:cstheme="minorHAnsi"/>
          <w:bCs/>
          <w:color w:val="002060"/>
          <w:kern w:val="0"/>
          <w:sz w:val="20"/>
          <w:szCs w:val="20"/>
          <w:lang w:eastAsia="pl-PL"/>
          <w14:ligatures w14:val="none"/>
        </w:rPr>
        <w:t xml:space="preserve"> </w:t>
      </w:r>
      <w:r>
        <w:rPr>
          <w:rFonts w:eastAsia="Open Sans" w:cstheme="minorHAnsi"/>
          <w:bCs/>
          <w:color w:val="002060"/>
          <w:kern w:val="0"/>
          <w:sz w:val="20"/>
          <w:szCs w:val="20"/>
          <w:lang w:eastAsia="pl-PL"/>
          <w14:ligatures w14:val="none"/>
        </w:rPr>
        <w:tab/>
      </w:r>
      <w:r>
        <w:rPr>
          <w:rFonts w:eastAsia="Open Sans" w:cstheme="minorHAnsi"/>
          <w:bCs/>
          <w:color w:val="002060"/>
          <w:kern w:val="0"/>
          <w:sz w:val="20"/>
          <w:szCs w:val="20"/>
          <w:lang w:eastAsia="pl-PL"/>
          <w14:ligatures w14:val="none"/>
        </w:rPr>
        <w:tab/>
      </w:r>
      <w:r>
        <w:rPr>
          <w:rFonts w:eastAsia="Open Sans" w:cstheme="minorHAnsi"/>
          <w:bCs/>
          <w:color w:val="002060"/>
          <w:kern w:val="0"/>
          <w:sz w:val="20"/>
          <w:szCs w:val="20"/>
          <w:lang w:eastAsia="pl-PL"/>
          <w14:ligatures w14:val="none"/>
        </w:rPr>
        <w:tab/>
      </w:r>
      <w:r w:rsidRPr="003A515D">
        <w:rPr>
          <w:rFonts w:eastAsia="Open Sans" w:cstheme="minorHAnsi"/>
          <w:bCs/>
          <w:color w:val="002060"/>
          <w:kern w:val="0"/>
          <w:sz w:val="20"/>
          <w:szCs w:val="20"/>
          <w:lang w:eastAsia="pl-PL"/>
          <w14:ligatures w14:val="none"/>
        </w:rPr>
        <w:t xml:space="preserve">jest </w:t>
      </w:r>
      <w:r w:rsidRPr="003A515D">
        <w:rPr>
          <w:rFonts w:eastAsia="Open Sans" w:cstheme="minorHAnsi"/>
          <w:b/>
          <w:color w:val="002060"/>
          <w:kern w:val="0"/>
          <w:sz w:val="20"/>
          <w:szCs w:val="20"/>
          <w:lang w:eastAsia="pl-PL"/>
          <w14:ligatures w14:val="none"/>
        </w:rPr>
        <w:t>ujemny</w:t>
      </w:r>
      <w:r w:rsidRPr="003A515D">
        <w:rPr>
          <w:rFonts w:eastAsia="Open Sans" w:cstheme="minorHAnsi"/>
          <w:bCs/>
          <w:color w:val="002060"/>
          <w:kern w:val="0"/>
          <w:sz w:val="20"/>
          <w:szCs w:val="20"/>
          <w:lang w:eastAsia="pl-PL"/>
          <w14:ligatures w14:val="none"/>
        </w:rPr>
        <w:t xml:space="preserve"> przeczytaj to:</w:t>
      </w:r>
    </w:p>
    <w:p w14:paraId="16A279CC" w14:textId="77777777" w:rsidR="005B2FF1" w:rsidRDefault="005B2FF1" w:rsidP="00E32F0F">
      <w:pPr>
        <w:spacing w:after="120" w:line="240" w:lineRule="auto"/>
        <w:rPr>
          <w:rFonts w:eastAsia="Open Sans" w:cstheme="minorHAnsi"/>
          <w:bCs/>
          <w:color w:val="002060"/>
          <w:kern w:val="0"/>
          <w:sz w:val="20"/>
          <w:szCs w:val="20"/>
          <w:lang w:eastAsia="pl-PL"/>
          <w14:ligatures w14:val="none"/>
        </w:rPr>
      </w:pPr>
    </w:p>
    <w:p w14:paraId="6946B866" w14:textId="53DF89A2" w:rsidR="005B2FF1" w:rsidRDefault="005B2FF1" w:rsidP="00E32F0F">
      <w:pPr>
        <w:spacing w:after="120" w:line="240" w:lineRule="auto"/>
        <w:ind w:left="708" w:firstLine="708"/>
        <w:rPr>
          <w:rFonts w:eastAsia="Open Sans" w:cstheme="minorHAnsi"/>
          <w:bCs/>
          <w:color w:val="002060"/>
          <w:kern w:val="0"/>
          <w:sz w:val="20"/>
          <w:szCs w:val="20"/>
          <w:lang w:eastAsia="pl-PL"/>
          <w14:ligatures w14:val="none"/>
        </w:rPr>
      </w:pPr>
      <w:r w:rsidRPr="003A515D">
        <w:rPr>
          <w:rFonts w:eastAsia="Times New Roman" w:cstheme="minorHAnsi"/>
          <w:b/>
          <w:noProof/>
          <w:kern w:val="0"/>
          <w:sz w:val="24"/>
          <w:szCs w:val="24"/>
          <w:lang w:eastAsia="pl-PL"/>
          <w14:ligatures w14:val="none"/>
        </w:rPr>
        <w:drawing>
          <wp:inline distT="0" distB="0" distL="0" distR="0" wp14:anchorId="0DD59496" wp14:editId="369BBA39">
            <wp:extent cx="1196340" cy="1196340"/>
            <wp:effectExtent l="0" t="0" r="3810" b="3810"/>
            <wp:docPr id="1098909595"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96340" cy="1196340"/>
                    </a:xfrm>
                    <a:prstGeom prst="rect">
                      <a:avLst/>
                    </a:prstGeom>
                    <a:noFill/>
                    <a:ln>
                      <a:noFill/>
                    </a:ln>
                  </pic:spPr>
                </pic:pic>
              </a:graphicData>
            </a:graphic>
          </wp:inline>
        </w:drawing>
      </w:r>
      <w:r w:rsidR="00E32F0F">
        <w:rPr>
          <w:rFonts w:eastAsia="Open Sans" w:cstheme="minorHAnsi"/>
          <w:bCs/>
          <w:color w:val="002060"/>
          <w:kern w:val="0"/>
          <w:sz w:val="20"/>
          <w:szCs w:val="20"/>
          <w:lang w:eastAsia="pl-PL"/>
          <w14:ligatures w14:val="none"/>
        </w:rPr>
        <w:tab/>
      </w:r>
      <w:r w:rsidR="00E32F0F">
        <w:rPr>
          <w:rFonts w:eastAsia="Open Sans" w:cstheme="minorHAnsi"/>
          <w:bCs/>
          <w:color w:val="002060"/>
          <w:kern w:val="0"/>
          <w:sz w:val="20"/>
          <w:szCs w:val="20"/>
          <w:lang w:eastAsia="pl-PL"/>
          <w14:ligatures w14:val="none"/>
        </w:rPr>
        <w:tab/>
      </w:r>
      <w:r w:rsidR="00E32F0F">
        <w:rPr>
          <w:rFonts w:eastAsia="Open Sans" w:cstheme="minorHAnsi"/>
          <w:bCs/>
          <w:color w:val="002060"/>
          <w:kern w:val="0"/>
          <w:sz w:val="20"/>
          <w:szCs w:val="20"/>
          <w:lang w:eastAsia="pl-PL"/>
          <w14:ligatures w14:val="none"/>
        </w:rPr>
        <w:tab/>
      </w:r>
      <w:r w:rsidR="00E32F0F">
        <w:rPr>
          <w:rFonts w:eastAsia="Open Sans" w:cstheme="minorHAnsi"/>
          <w:bCs/>
          <w:color w:val="002060"/>
          <w:kern w:val="0"/>
          <w:sz w:val="20"/>
          <w:szCs w:val="20"/>
          <w:lang w:eastAsia="pl-PL"/>
          <w14:ligatures w14:val="none"/>
        </w:rPr>
        <w:tab/>
      </w:r>
      <w:r w:rsidR="00E32F0F" w:rsidRPr="003A515D">
        <w:rPr>
          <w:rFonts w:eastAsia="Times New Roman" w:cstheme="minorHAnsi"/>
          <w:b/>
          <w:noProof/>
          <w:kern w:val="0"/>
          <w:lang w:eastAsia="pl-PL"/>
          <w14:ligatures w14:val="none"/>
        </w:rPr>
        <w:drawing>
          <wp:inline distT="0" distB="0" distL="0" distR="0" wp14:anchorId="3608D54B" wp14:editId="4FDEEFA0">
            <wp:extent cx="1165860" cy="1165860"/>
            <wp:effectExtent l="0" t="0" r="0" b="0"/>
            <wp:docPr id="1679026773"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165860" cy="1165860"/>
                    </a:xfrm>
                    <a:prstGeom prst="rect">
                      <a:avLst/>
                    </a:prstGeom>
                    <a:noFill/>
                    <a:ln>
                      <a:noFill/>
                    </a:ln>
                  </pic:spPr>
                </pic:pic>
              </a:graphicData>
            </a:graphic>
          </wp:inline>
        </w:drawing>
      </w:r>
    </w:p>
    <w:p w14:paraId="4B69CB7B" w14:textId="77777777" w:rsidR="005B2FF1" w:rsidRPr="003A515D" w:rsidRDefault="005B2FF1" w:rsidP="003A515D">
      <w:pPr>
        <w:spacing w:after="120" w:line="240" w:lineRule="auto"/>
        <w:jc w:val="center"/>
        <w:rPr>
          <w:rFonts w:eastAsia="Open Sans" w:cstheme="minorHAnsi"/>
          <w:b/>
          <w:color w:val="FF0000"/>
          <w:kern w:val="0"/>
          <w:sz w:val="20"/>
          <w:szCs w:val="20"/>
          <w:lang w:eastAsia="pl-PL"/>
          <w14:ligatures w14:val="none"/>
        </w:rPr>
      </w:pPr>
    </w:p>
    <w:p w14:paraId="6EB9F9EA" w14:textId="77777777" w:rsidR="005B2FF1" w:rsidRDefault="005B2FF1" w:rsidP="003A515D">
      <w:pPr>
        <w:tabs>
          <w:tab w:val="left" w:pos="708"/>
          <w:tab w:val="left" w:pos="1416"/>
          <w:tab w:val="left" w:pos="2124"/>
          <w:tab w:val="left" w:pos="2832"/>
          <w:tab w:val="left" w:pos="3540"/>
          <w:tab w:val="left" w:pos="4248"/>
          <w:tab w:val="left" w:pos="7428"/>
        </w:tabs>
        <w:spacing w:after="0" w:line="240" w:lineRule="auto"/>
        <w:rPr>
          <w:rFonts w:eastAsia="Open Sans" w:cstheme="minorHAnsi"/>
          <w:b/>
          <w:color w:val="FF0000"/>
          <w:kern w:val="0"/>
          <w:sz w:val="20"/>
          <w:szCs w:val="20"/>
          <w:lang w:eastAsia="pl-PL"/>
          <w14:ligatures w14:val="none"/>
        </w:rPr>
        <w:sectPr w:rsidR="005B2FF1">
          <w:footerReference w:type="default" r:id="rId41"/>
          <w:pgSz w:w="11906" w:h="16838"/>
          <w:pgMar w:top="1417" w:right="1417" w:bottom="1417" w:left="1417" w:header="708" w:footer="708" w:gutter="0"/>
          <w:cols w:space="708"/>
          <w:docGrid w:linePitch="360"/>
        </w:sectPr>
      </w:pPr>
    </w:p>
    <w:p w14:paraId="78AE7FEE" w14:textId="77777777" w:rsidR="003A515D" w:rsidRPr="003A515D" w:rsidRDefault="003A515D" w:rsidP="003A515D">
      <w:pPr>
        <w:tabs>
          <w:tab w:val="left" w:pos="708"/>
          <w:tab w:val="left" w:pos="1416"/>
          <w:tab w:val="left" w:pos="2124"/>
          <w:tab w:val="left" w:pos="2832"/>
          <w:tab w:val="left" w:pos="3540"/>
          <w:tab w:val="left" w:pos="4248"/>
          <w:tab w:val="left" w:pos="7428"/>
        </w:tabs>
        <w:spacing w:after="0" w:line="240" w:lineRule="auto"/>
        <w:rPr>
          <w:rFonts w:eastAsia="Times New Roman" w:cstheme="minorHAnsi"/>
          <w:b/>
          <w:kern w:val="0"/>
          <w:sz w:val="24"/>
          <w:szCs w:val="24"/>
          <w:lang w:eastAsia="pl-PL"/>
          <w14:ligatures w14:val="none"/>
        </w:rPr>
      </w:pPr>
      <w:r w:rsidRPr="003A515D">
        <w:rPr>
          <w:rFonts w:eastAsia="Open Sans" w:cstheme="minorHAnsi"/>
          <w:b/>
          <w:color w:val="FF0000"/>
          <w:kern w:val="0"/>
          <w:sz w:val="20"/>
          <w:szCs w:val="20"/>
          <w:lang w:eastAsia="pl-PL"/>
          <w14:ligatures w14:val="none"/>
        </w:rPr>
        <w:tab/>
      </w:r>
      <w:r w:rsidRPr="003A515D">
        <w:rPr>
          <w:rFonts w:eastAsia="Open Sans" w:cstheme="minorHAnsi"/>
          <w:b/>
          <w:color w:val="FF0000"/>
          <w:kern w:val="0"/>
          <w:sz w:val="20"/>
          <w:szCs w:val="20"/>
          <w:lang w:eastAsia="pl-PL"/>
          <w14:ligatures w14:val="none"/>
        </w:rPr>
        <w:tab/>
      </w:r>
      <w:r w:rsidRPr="003A515D">
        <w:rPr>
          <w:rFonts w:eastAsia="Open Sans" w:cstheme="minorHAnsi"/>
          <w:b/>
          <w:color w:val="FF0000"/>
          <w:kern w:val="0"/>
          <w:sz w:val="20"/>
          <w:szCs w:val="20"/>
          <w:lang w:eastAsia="pl-PL"/>
          <w14:ligatures w14:val="none"/>
        </w:rPr>
        <w:tab/>
      </w:r>
      <w:r w:rsidRPr="003A515D">
        <w:rPr>
          <w:rFonts w:eastAsia="Open Sans" w:cstheme="minorHAnsi"/>
          <w:b/>
          <w:color w:val="FF0000"/>
          <w:kern w:val="0"/>
          <w:sz w:val="20"/>
          <w:szCs w:val="20"/>
          <w:lang w:eastAsia="pl-PL"/>
          <w14:ligatures w14:val="none"/>
        </w:rPr>
        <w:tab/>
      </w:r>
      <w:r w:rsidRPr="003A515D">
        <w:rPr>
          <w:rFonts w:eastAsia="Open Sans" w:cstheme="minorHAnsi"/>
          <w:b/>
          <w:color w:val="FF0000"/>
          <w:kern w:val="0"/>
          <w:sz w:val="20"/>
          <w:szCs w:val="20"/>
          <w:lang w:eastAsia="pl-PL"/>
          <w14:ligatures w14:val="none"/>
        </w:rPr>
        <w:tab/>
      </w:r>
      <w:r w:rsidRPr="003A515D">
        <w:rPr>
          <w:rFonts w:eastAsia="Open Sans" w:cstheme="minorHAnsi"/>
          <w:b/>
          <w:color w:val="FF0000"/>
          <w:kern w:val="0"/>
          <w:sz w:val="20"/>
          <w:szCs w:val="20"/>
          <w:lang w:eastAsia="pl-PL"/>
          <w14:ligatures w14:val="none"/>
        </w:rPr>
        <w:tab/>
      </w:r>
      <w:r w:rsidRPr="003A515D">
        <w:rPr>
          <w:rFonts w:eastAsia="Open Sans" w:cstheme="minorHAnsi"/>
          <w:b/>
          <w:color w:val="FF0000"/>
          <w:kern w:val="0"/>
          <w:sz w:val="20"/>
          <w:szCs w:val="20"/>
          <w:lang w:eastAsia="pl-PL"/>
          <w14:ligatures w14:val="none"/>
        </w:rPr>
        <w:tab/>
      </w:r>
    </w:p>
    <w:p w14:paraId="596EB815" w14:textId="5571BE4C" w:rsidR="003A515D" w:rsidRPr="003A515D" w:rsidRDefault="003A515D" w:rsidP="003A515D">
      <w:pPr>
        <w:spacing w:after="120" w:line="240" w:lineRule="auto"/>
        <w:rPr>
          <w:rFonts w:eastAsia="Times New Roman" w:cstheme="minorHAnsi"/>
          <w:b/>
          <w:kern w:val="0"/>
          <w:lang w:eastAsia="pl-PL"/>
          <w14:ligatures w14:val="none"/>
        </w:rPr>
      </w:pPr>
      <w:r w:rsidRPr="003A515D">
        <w:rPr>
          <w:rFonts w:eastAsia="Times New Roman" w:cstheme="minorHAnsi"/>
          <w:b/>
          <w:kern w:val="0"/>
          <w:sz w:val="24"/>
          <w:szCs w:val="24"/>
          <w:lang w:eastAsia="pl-PL"/>
          <w14:ligatures w14:val="none"/>
        </w:rPr>
        <w:t xml:space="preserve">                                                                                </w:t>
      </w:r>
    </w:p>
    <w:bookmarkEnd w:id="35"/>
    <w:p w14:paraId="598E3F6A" w14:textId="77777777" w:rsidR="003A515D" w:rsidRPr="003A515D" w:rsidRDefault="003A515D" w:rsidP="003A515D">
      <w:pPr>
        <w:shd w:val="clear" w:color="auto" w:fill="00B050"/>
        <w:spacing w:after="120" w:line="240" w:lineRule="auto"/>
        <w:jc w:val="center"/>
        <w:rPr>
          <w:rFonts w:eastAsia="Times New Roman" w:cstheme="minorHAnsi"/>
          <w:b/>
          <w:bCs/>
          <w:kern w:val="0"/>
          <w:sz w:val="24"/>
          <w:szCs w:val="24"/>
          <w:lang w:eastAsia="pl-PL"/>
          <w14:ligatures w14:val="none"/>
        </w:rPr>
      </w:pPr>
      <w:r w:rsidRPr="003A515D">
        <w:rPr>
          <w:rFonts w:eastAsia="Times New Roman" w:cstheme="minorHAnsi"/>
          <w:color w:val="FFFFFF" w:themeColor="background1"/>
          <w:kern w:val="0"/>
          <w:sz w:val="24"/>
          <w:szCs w:val="24"/>
          <w:lang w:eastAsia="pl-PL"/>
          <w14:ligatures w14:val="none"/>
        </w:rPr>
        <w:t xml:space="preserve">Więcej informacji o HIV, AIDS i innych zakażeniach przenoszonych drogą płciową znajdziesz na stronie Krajowego Centrum ds. AIDS </w:t>
      </w:r>
      <w:r w:rsidRPr="003A515D">
        <w:rPr>
          <w:rFonts w:eastAsia="Times New Roman" w:cstheme="minorHAnsi"/>
          <w:b/>
          <w:bCs/>
          <w:color w:val="FF0000"/>
          <w:kern w:val="0"/>
          <w:sz w:val="24"/>
          <w:szCs w:val="24"/>
          <w:lang w:eastAsia="pl-PL"/>
          <w14:ligatures w14:val="none"/>
        </w:rPr>
        <w:t>aids.gov.pl</w:t>
      </w:r>
    </w:p>
    <w:p w14:paraId="4123A26B" w14:textId="77777777" w:rsidR="003A515D" w:rsidRPr="003A515D" w:rsidRDefault="003A515D" w:rsidP="003A515D">
      <w:pPr>
        <w:spacing w:after="120" w:line="240" w:lineRule="auto"/>
        <w:rPr>
          <w:rFonts w:ascii="Open Sans" w:eastAsia="Times New Roman" w:hAnsi="Open Sans" w:cs="Open Sans"/>
          <w:b/>
          <w:bCs/>
          <w:kern w:val="0"/>
          <w:sz w:val="24"/>
          <w:szCs w:val="24"/>
          <w:lang w:eastAsia="pl-PL"/>
          <w14:ligatures w14:val="none"/>
        </w:rPr>
      </w:pPr>
    </w:p>
    <w:p w14:paraId="0F1AC5B4" w14:textId="77777777" w:rsidR="003A515D" w:rsidRPr="003A515D" w:rsidRDefault="003A515D" w:rsidP="003A515D">
      <w:pPr>
        <w:tabs>
          <w:tab w:val="left" w:pos="2268"/>
        </w:tabs>
        <w:spacing w:after="0" w:line="276" w:lineRule="auto"/>
        <w:ind w:left="142"/>
        <w:jc w:val="right"/>
        <w:rPr>
          <w:rFonts w:ascii="Calibri" w:eastAsia="Open Sans ExtraBold" w:hAnsi="Calibri" w:cs="Calibri"/>
          <w:bCs/>
          <w:kern w:val="0"/>
          <w:sz w:val="20"/>
          <w:szCs w:val="20"/>
          <w:lang w:eastAsia="pl-PL"/>
          <w14:ligatures w14:val="none"/>
        </w:rPr>
      </w:pPr>
      <w:bookmarkStart w:id="36" w:name="_heading=h.gjdgxs" w:colFirst="0" w:colLast="0"/>
      <w:bookmarkEnd w:id="36"/>
      <w:r w:rsidRPr="003A515D">
        <w:rPr>
          <w:noProof/>
          <w:highlight w:val="lightGray"/>
        </w:rPr>
        <w:lastRenderedPageBreak/>
        <w:drawing>
          <wp:anchor distT="0" distB="0" distL="114300" distR="114300" simplePos="0" relativeHeight="251794432" behindDoc="1" locked="0" layoutInCell="1" allowOverlap="1" wp14:anchorId="06AE96AE" wp14:editId="72D73C24">
            <wp:simplePos x="0" y="0"/>
            <wp:positionH relativeFrom="column">
              <wp:posOffset>72389</wp:posOffset>
            </wp:positionH>
            <wp:positionV relativeFrom="paragraph">
              <wp:posOffset>0</wp:posOffset>
            </wp:positionV>
            <wp:extent cx="576341" cy="563880"/>
            <wp:effectExtent l="0" t="0" r="0" b="7620"/>
            <wp:wrapTight wrapText="bothSides">
              <wp:wrapPolygon edited="0">
                <wp:start x="0" y="0"/>
                <wp:lineTo x="0" y="21162"/>
                <wp:lineTo x="20719" y="21162"/>
                <wp:lineTo x="20719" y="0"/>
                <wp:lineTo x="0" y="0"/>
              </wp:wrapPolygon>
            </wp:wrapTight>
            <wp:docPr id="699886490" name="Obraz 3">
              <a:extLst xmlns:a="http://schemas.openxmlformats.org/drawingml/2006/main">
                <a:ext uri="{FF2B5EF4-FFF2-40B4-BE49-F238E27FC236}">
                  <a16:creationId xmlns:a16="http://schemas.microsoft.com/office/drawing/2014/main" id="{E60E80CB-60F3-DBB4-9BE8-EB4998E9A0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3">
                      <a:extLst>
                        <a:ext uri="{FF2B5EF4-FFF2-40B4-BE49-F238E27FC236}">
                          <a16:creationId xmlns:a16="http://schemas.microsoft.com/office/drawing/2014/main" id="{E60E80CB-60F3-DBB4-9BE8-EB4998E9A0E3}"/>
                        </a:ext>
                      </a:extLst>
                    </pic:cNvPr>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6341" cy="563880"/>
                    </a:xfrm>
                    <a:prstGeom prst="rect">
                      <a:avLst/>
                    </a:prstGeom>
                  </pic:spPr>
                </pic:pic>
              </a:graphicData>
            </a:graphic>
            <wp14:sizeRelH relativeFrom="page">
              <wp14:pctWidth>0</wp14:pctWidth>
            </wp14:sizeRelH>
            <wp14:sizeRelV relativeFrom="page">
              <wp14:pctHeight>0</wp14:pctHeight>
            </wp14:sizeRelV>
          </wp:anchor>
        </w:drawing>
      </w:r>
      <w:r w:rsidRPr="003A515D">
        <w:rPr>
          <w:rFonts w:ascii="Calibri" w:eastAsia="Open Sans ExtraBold" w:hAnsi="Calibri" w:cs="Calibri"/>
          <w:bCs/>
          <w:kern w:val="0"/>
          <w:sz w:val="20"/>
          <w:szCs w:val="20"/>
          <w:highlight w:val="lightGray"/>
          <w:lang w:eastAsia="pl-PL"/>
          <w14:ligatures w14:val="none"/>
        </w:rPr>
        <w:t xml:space="preserve">Załącznik 2: </w:t>
      </w:r>
      <w:r w:rsidRPr="003A515D">
        <w:rPr>
          <w:rFonts w:ascii="Calibri" w:eastAsia="Times New Roman" w:hAnsi="Calibri" w:cs="Calibri"/>
          <w:kern w:val="0"/>
          <w:sz w:val="20"/>
          <w:szCs w:val="20"/>
          <w:highlight w:val="lightGray"/>
          <w:lang w:eastAsia="pl-PL"/>
          <w14:ligatures w14:val="none"/>
        </w:rPr>
        <w:t xml:space="preserve">Ankieta </w:t>
      </w:r>
      <w:r w:rsidRPr="003A515D">
        <w:rPr>
          <w:rFonts w:ascii="Calibri" w:eastAsia="Open Sans ExtraBold" w:hAnsi="Calibri" w:cs="Calibri"/>
          <w:bCs/>
          <w:kern w:val="0"/>
          <w:sz w:val="20"/>
          <w:szCs w:val="20"/>
          <w:highlight w:val="lightGray"/>
          <w:lang w:eastAsia="pl-PL"/>
          <w14:ligatures w14:val="none"/>
        </w:rPr>
        <w:t>(s. 1/2)</w:t>
      </w:r>
    </w:p>
    <w:p w14:paraId="111F5446" w14:textId="77777777" w:rsidR="003A515D" w:rsidRPr="003A515D" w:rsidRDefault="003A515D" w:rsidP="003A515D">
      <w:pPr>
        <w:tabs>
          <w:tab w:val="left" w:pos="2268"/>
        </w:tabs>
        <w:spacing w:after="0" w:line="276" w:lineRule="auto"/>
        <w:ind w:left="142"/>
        <w:jc w:val="right"/>
        <w:rPr>
          <w:rFonts w:ascii="Calibri" w:eastAsia="Open Sans ExtraBold" w:hAnsi="Calibri" w:cs="Calibri"/>
          <w:bCs/>
          <w:kern w:val="0"/>
          <w:sz w:val="20"/>
          <w:szCs w:val="20"/>
          <w:lang w:eastAsia="pl-PL"/>
          <w14:ligatures w14:val="none"/>
        </w:rPr>
      </w:pPr>
    </w:p>
    <w:p w14:paraId="79F0B8A6" w14:textId="77777777" w:rsidR="003A515D" w:rsidRPr="003A515D" w:rsidRDefault="003A515D" w:rsidP="003A515D">
      <w:pPr>
        <w:tabs>
          <w:tab w:val="left" w:pos="2268"/>
        </w:tabs>
        <w:spacing w:after="0" w:line="276" w:lineRule="auto"/>
        <w:ind w:left="142"/>
        <w:jc w:val="right"/>
        <w:rPr>
          <w:rFonts w:ascii="Calibri" w:eastAsia="Open Sans ExtraBold" w:hAnsi="Calibri" w:cs="Calibri"/>
          <w:bCs/>
          <w:kern w:val="0"/>
          <w:sz w:val="20"/>
          <w:szCs w:val="20"/>
          <w:lang w:eastAsia="pl-PL"/>
          <w14:ligatures w14:val="none"/>
        </w:rPr>
      </w:pPr>
    </w:p>
    <w:p w14:paraId="22E8B37D" w14:textId="77777777" w:rsidR="003A515D" w:rsidRPr="003A515D" w:rsidRDefault="003A515D" w:rsidP="003A515D">
      <w:pPr>
        <w:tabs>
          <w:tab w:val="left" w:pos="2268"/>
        </w:tabs>
        <w:spacing w:after="0" w:line="276" w:lineRule="auto"/>
        <w:ind w:left="142"/>
        <w:jc w:val="center"/>
        <w:rPr>
          <w:rFonts w:ascii="Calibri" w:eastAsia="Open Sans ExtraBold" w:hAnsi="Calibri" w:cs="Calibri"/>
          <w:b/>
          <w:kern w:val="0"/>
          <w:sz w:val="20"/>
          <w:szCs w:val="20"/>
          <w:lang w:eastAsia="pl-PL"/>
          <w14:ligatures w14:val="none"/>
        </w:rPr>
      </w:pPr>
    </w:p>
    <w:p w14:paraId="543A8D90" w14:textId="77777777" w:rsidR="003A515D" w:rsidRPr="003A515D" w:rsidRDefault="003A515D" w:rsidP="003A515D">
      <w:pPr>
        <w:tabs>
          <w:tab w:val="left" w:pos="2268"/>
        </w:tabs>
        <w:spacing w:after="0" w:line="276" w:lineRule="auto"/>
        <w:ind w:left="142"/>
        <w:jc w:val="center"/>
        <w:rPr>
          <w:rFonts w:ascii="Calibri" w:eastAsia="Open Sans ExtraBold" w:hAnsi="Calibri" w:cs="Calibri"/>
          <w:b/>
          <w:kern w:val="0"/>
          <w:sz w:val="20"/>
          <w:szCs w:val="20"/>
          <w:lang w:eastAsia="pl-PL"/>
          <w14:ligatures w14:val="none"/>
        </w:rPr>
      </w:pPr>
      <w:r w:rsidRPr="003A515D">
        <w:rPr>
          <w:rFonts w:ascii="Calibri" w:eastAsia="Open Sans ExtraBold" w:hAnsi="Calibri" w:cs="Calibri"/>
          <w:b/>
          <w:noProof/>
          <w:kern w:val="0"/>
          <w:sz w:val="20"/>
          <w:szCs w:val="20"/>
          <w:lang w:eastAsia="pl-PL"/>
        </w:rPr>
        <mc:AlternateContent>
          <mc:Choice Requires="wps">
            <w:drawing>
              <wp:anchor distT="0" distB="0" distL="114300" distR="114300" simplePos="0" relativeHeight="251756544" behindDoc="0" locked="0" layoutInCell="1" allowOverlap="1" wp14:anchorId="462B345A" wp14:editId="02844388">
                <wp:simplePos x="0" y="0"/>
                <wp:positionH relativeFrom="column">
                  <wp:posOffset>3551555</wp:posOffset>
                </wp:positionH>
                <wp:positionV relativeFrom="paragraph">
                  <wp:posOffset>-42545</wp:posOffset>
                </wp:positionV>
                <wp:extent cx="2051050" cy="372110"/>
                <wp:effectExtent l="0" t="0" r="25400" b="27940"/>
                <wp:wrapNone/>
                <wp:docPr id="1178424189" name="Prostokąt 62"/>
                <wp:cNvGraphicFramePr/>
                <a:graphic xmlns:a="http://schemas.openxmlformats.org/drawingml/2006/main">
                  <a:graphicData uri="http://schemas.microsoft.com/office/word/2010/wordprocessingShape">
                    <wps:wsp>
                      <wps:cNvSpPr/>
                      <wps:spPr>
                        <a:xfrm>
                          <a:off x="0" y="0"/>
                          <a:ext cx="2051050" cy="372110"/>
                        </a:xfrm>
                        <a:prstGeom prst="rect">
                          <a:avLst/>
                        </a:prstGeom>
                        <a:solidFill>
                          <a:sysClr val="window" lastClr="FFFFFF"/>
                        </a:solidFill>
                        <a:ln w="12700" cap="flat" cmpd="sng" algn="ctr">
                          <a:solidFill>
                            <a:srgbClr val="A5A5A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A21B8B" id="Prostokąt 62" o:spid="_x0000_s1026" style="position:absolute;margin-left:279.65pt;margin-top:-3.35pt;width:161.5pt;height:29.3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" fillcolor="window" strokecolor="#a5a5a5" strokeweight="1pt"/>
            </w:pict>
          </mc:Fallback>
        </mc:AlternateContent>
      </w:r>
      <w:r w:rsidRPr="003A515D">
        <w:rPr>
          <w:rFonts w:ascii="Calibri" w:eastAsia="Open Sans ExtraBold" w:hAnsi="Calibri" w:cs="Calibri"/>
          <w:b/>
          <w:noProof/>
          <w:kern w:val="0"/>
          <w:sz w:val="20"/>
          <w:szCs w:val="20"/>
          <w:lang w:eastAsia="pl-PL"/>
        </w:rPr>
        <mc:AlternateContent>
          <mc:Choice Requires="wps">
            <w:drawing>
              <wp:anchor distT="0" distB="0" distL="114300" distR="114300" simplePos="0" relativeHeight="251757568" behindDoc="0" locked="0" layoutInCell="1" allowOverlap="1" wp14:anchorId="271F5BED" wp14:editId="79164A52">
                <wp:simplePos x="0" y="0"/>
                <wp:positionH relativeFrom="column">
                  <wp:posOffset>71755</wp:posOffset>
                </wp:positionH>
                <wp:positionV relativeFrom="paragraph">
                  <wp:posOffset>-42545</wp:posOffset>
                </wp:positionV>
                <wp:extent cx="1739900" cy="372110"/>
                <wp:effectExtent l="0" t="0" r="12700" b="27940"/>
                <wp:wrapNone/>
                <wp:docPr id="696278864" name="Prostokąt 62"/>
                <wp:cNvGraphicFramePr/>
                <a:graphic xmlns:a="http://schemas.openxmlformats.org/drawingml/2006/main">
                  <a:graphicData uri="http://schemas.microsoft.com/office/word/2010/wordprocessingShape">
                    <wps:wsp>
                      <wps:cNvSpPr/>
                      <wps:spPr>
                        <a:xfrm>
                          <a:off x="0" y="0"/>
                          <a:ext cx="1739900" cy="372110"/>
                        </a:xfrm>
                        <a:prstGeom prst="rect">
                          <a:avLst/>
                        </a:prstGeom>
                        <a:solidFill>
                          <a:sysClr val="window" lastClr="FFFFFF"/>
                        </a:solidFill>
                        <a:ln w="12700" cap="flat" cmpd="sng" algn="ctr">
                          <a:solidFill>
                            <a:srgbClr val="A5A5A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B35B06" id="Prostokąt 62" o:spid="_x0000_s1026" style="position:absolute;margin-left:5.65pt;margin-top:-3.35pt;width:137pt;height:29.3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" fillcolor="window" strokecolor="#a5a5a5" strokeweight="1pt"/>
            </w:pict>
          </mc:Fallback>
        </mc:AlternateContent>
      </w:r>
    </w:p>
    <w:p w14:paraId="6555AE45" w14:textId="77777777" w:rsidR="003A515D" w:rsidRPr="003A515D" w:rsidRDefault="003A515D" w:rsidP="003A515D">
      <w:pPr>
        <w:tabs>
          <w:tab w:val="left" w:pos="2268"/>
        </w:tabs>
        <w:spacing w:after="0" w:line="276" w:lineRule="auto"/>
        <w:ind w:left="142"/>
        <w:jc w:val="center"/>
        <w:rPr>
          <w:rFonts w:ascii="Calibri" w:eastAsia="Open Sans ExtraBold" w:hAnsi="Calibri" w:cs="Calibri"/>
          <w:b/>
          <w:kern w:val="0"/>
          <w:sz w:val="20"/>
          <w:szCs w:val="20"/>
          <w:lang w:eastAsia="pl-PL"/>
          <w14:ligatures w14:val="none"/>
        </w:rPr>
      </w:pPr>
    </w:p>
    <w:p w14:paraId="230B688E" w14:textId="77777777" w:rsidR="003A515D" w:rsidRPr="003A515D" w:rsidRDefault="003A515D" w:rsidP="003A515D">
      <w:pPr>
        <w:tabs>
          <w:tab w:val="left" w:pos="2268"/>
        </w:tabs>
        <w:spacing w:after="0" w:line="276" w:lineRule="auto"/>
        <w:rPr>
          <w:rFonts w:ascii="Calibri" w:eastAsia="Open Sans ExtraBold" w:hAnsi="Calibri" w:cs="Calibri"/>
          <w:bCs/>
          <w:color w:val="A6A6A6" w:themeColor="background1" w:themeShade="A6"/>
          <w:kern w:val="0"/>
          <w:sz w:val="18"/>
          <w:szCs w:val="18"/>
          <w:lang w:eastAsia="pl-PL"/>
          <w14:ligatures w14:val="none"/>
        </w:rPr>
      </w:pPr>
      <w:r w:rsidRPr="003A515D">
        <w:rPr>
          <w:rFonts w:ascii="Calibri" w:eastAsia="Open Sans ExtraBold" w:hAnsi="Calibri" w:cs="Calibri"/>
          <w:bCs/>
          <w:color w:val="A6A6A6" w:themeColor="background1" w:themeShade="A6"/>
          <w:kern w:val="0"/>
          <w:sz w:val="20"/>
          <w:szCs w:val="20"/>
          <w:lang w:eastAsia="pl-PL"/>
          <w14:ligatures w14:val="none"/>
        </w:rPr>
        <w:t xml:space="preserve">          </w:t>
      </w:r>
      <w:r w:rsidRPr="003A515D">
        <w:rPr>
          <w:rFonts w:ascii="Calibri" w:eastAsia="Open Sans ExtraBold" w:hAnsi="Calibri" w:cs="Calibri"/>
          <w:bCs/>
          <w:color w:val="A6A6A6" w:themeColor="background1" w:themeShade="A6"/>
          <w:kern w:val="0"/>
          <w:sz w:val="18"/>
          <w:szCs w:val="18"/>
          <w:lang w:eastAsia="pl-PL"/>
          <w14:ligatures w14:val="none"/>
        </w:rPr>
        <w:t>NUMER (wypełnia doradca)</w:t>
      </w:r>
      <w:r w:rsidRPr="003A515D">
        <w:rPr>
          <w:rFonts w:ascii="Calibri" w:eastAsia="Open Sans ExtraBold" w:hAnsi="Calibri" w:cs="Calibri"/>
          <w:bCs/>
          <w:color w:val="A6A6A6" w:themeColor="background1" w:themeShade="A6"/>
          <w:kern w:val="0"/>
          <w:sz w:val="18"/>
          <w:szCs w:val="18"/>
          <w:lang w:eastAsia="pl-PL"/>
          <w14:ligatures w14:val="none"/>
        </w:rPr>
        <w:tab/>
      </w:r>
      <w:r w:rsidRPr="003A515D">
        <w:rPr>
          <w:rFonts w:ascii="Calibri" w:eastAsia="Open Sans ExtraBold" w:hAnsi="Calibri" w:cs="Calibri"/>
          <w:bCs/>
          <w:color w:val="A6A6A6" w:themeColor="background1" w:themeShade="A6"/>
          <w:kern w:val="0"/>
          <w:sz w:val="18"/>
          <w:szCs w:val="18"/>
          <w:lang w:eastAsia="pl-PL"/>
          <w14:ligatures w14:val="none"/>
        </w:rPr>
        <w:tab/>
        <w:t xml:space="preserve">                                              DATA badania: dzień, m-c, rok (wypełnia doradca) </w:t>
      </w:r>
    </w:p>
    <w:p w14:paraId="07B6E11D" w14:textId="77777777" w:rsidR="003A515D" w:rsidRPr="003A515D" w:rsidRDefault="003A515D" w:rsidP="003A515D">
      <w:pPr>
        <w:tabs>
          <w:tab w:val="left" w:pos="2268"/>
        </w:tabs>
        <w:spacing w:after="0" w:line="276" w:lineRule="auto"/>
        <w:ind w:left="142"/>
        <w:jc w:val="center"/>
        <w:rPr>
          <w:rFonts w:ascii="Calibri" w:eastAsia="Open Sans ExtraBold" w:hAnsi="Calibri" w:cs="Calibri"/>
          <w:b/>
          <w:color w:val="A6A6A6" w:themeColor="background1" w:themeShade="A6"/>
          <w:kern w:val="0"/>
          <w:sz w:val="20"/>
          <w:szCs w:val="20"/>
          <w:lang w:eastAsia="pl-PL"/>
          <w14:ligatures w14:val="none"/>
        </w:rPr>
      </w:pPr>
    </w:p>
    <w:p w14:paraId="0DE6BAA1" w14:textId="77777777" w:rsidR="003A515D" w:rsidRPr="003A515D" w:rsidRDefault="003A515D" w:rsidP="003A515D">
      <w:pPr>
        <w:shd w:val="clear" w:color="auto" w:fill="00B050"/>
        <w:tabs>
          <w:tab w:val="left" w:pos="2268"/>
        </w:tabs>
        <w:spacing w:after="0" w:line="276" w:lineRule="auto"/>
        <w:ind w:left="142"/>
        <w:jc w:val="center"/>
        <w:rPr>
          <w:rFonts w:ascii="Calibri" w:eastAsia="Open Sans ExtraBold" w:hAnsi="Calibri" w:cs="Calibri"/>
          <w:b/>
          <w:color w:val="FFFFFF" w:themeColor="background1"/>
          <w:kern w:val="0"/>
          <w:sz w:val="20"/>
          <w:szCs w:val="20"/>
          <w:lang w:eastAsia="pl-PL"/>
          <w14:ligatures w14:val="none"/>
        </w:rPr>
      </w:pPr>
      <w:bookmarkStart w:id="37" w:name="_Hlk197438660"/>
      <w:r w:rsidRPr="003A515D">
        <w:rPr>
          <w:rFonts w:ascii="Calibri" w:eastAsia="Open Sans ExtraBold" w:hAnsi="Calibri" w:cs="Calibri"/>
          <w:b/>
          <w:color w:val="FFFFFF" w:themeColor="background1"/>
          <w:kern w:val="0"/>
          <w:sz w:val="20"/>
          <w:szCs w:val="20"/>
          <w:lang w:eastAsia="pl-PL"/>
          <w14:ligatures w14:val="none"/>
        </w:rPr>
        <w:t xml:space="preserve">ANKIETA DLA OSOBY WYKONUJĄCEJ TEST </w:t>
      </w:r>
      <w:r w:rsidRPr="003A515D">
        <w:rPr>
          <w:rFonts w:ascii="Calibri" w:eastAsia="Open Sans ExtraBold" w:hAnsi="Calibri" w:cs="Calibri"/>
          <w:bCs/>
          <w:color w:val="FFFFFF" w:themeColor="background1"/>
          <w:kern w:val="0"/>
          <w:sz w:val="20"/>
          <w:szCs w:val="20"/>
          <w:lang w:eastAsia="pl-PL"/>
          <w14:ligatures w14:val="none"/>
        </w:rPr>
        <w:t>(cz. 1 – wypełnia osoba zgłaszająca się na test)</w:t>
      </w:r>
    </w:p>
    <w:p w14:paraId="67926297" w14:textId="77777777" w:rsidR="003A515D" w:rsidRPr="003A515D" w:rsidRDefault="003A515D" w:rsidP="003A515D">
      <w:pPr>
        <w:tabs>
          <w:tab w:val="left" w:pos="2268"/>
        </w:tabs>
        <w:spacing w:after="0" w:line="276" w:lineRule="auto"/>
        <w:ind w:left="142"/>
        <w:jc w:val="both"/>
        <w:rPr>
          <w:rFonts w:ascii="Calibri" w:eastAsia="Open Sans" w:hAnsi="Calibri" w:cs="Calibri"/>
          <w:kern w:val="0"/>
          <w:sz w:val="20"/>
          <w:szCs w:val="20"/>
          <w:lang w:eastAsia="pl-PL"/>
          <w14:ligatures w14:val="none"/>
        </w:rPr>
      </w:pPr>
      <w:r w:rsidRPr="003A515D">
        <w:rPr>
          <w:rFonts w:ascii="Calibri" w:eastAsia="Open Sans" w:hAnsi="Calibri" w:cs="Calibri"/>
          <w:kern w:val="0"/>
          <w:sz w:val="20"/>
          <w:szCs w:val="20"/>
          <w:lang w:eastAsia="pl-PL"/>
          <w14:ligatures w14:val="none"/>
        </w:rPr>
        <w:t xml:space="preserve">Za chwilę wykonasz test przesiewowy w kierunku HIV, HCV lub kiły. Jest on anonimowy, bezpłatny </w:t>
      </w:r>
      <w:r w:rsidRPr="003A515D">
        <w:rPr>
          <w:rFonts w:ascii="Calibri" w:eastAsia="Open Sans" w:hAnsi="Calibri" w:cs="Calibri"/>
          <w:kern w:val="0"/>
          <w:sz w:val="20"/>
          <w:szCs w:val="20"/>
          <w:lang w:eastAsia="pl-PL"/>
          <w14:ligatures w14:val="none"/>
        </w:rPr>
        <w:br/>
        <w:t xml:space="preserve">i dobrowolny. Przed wykonaniem badania prosimy Cię o uważne i zgodne z prawdą zaznaczenie odpowiedzi </w:t>
      </w:r>
      <w:r w:rsidRPr="003A515D">
        <w:rPr>
          <w:rFonts w:ascii="Calibri" w:eastAsia="Open Sans" w:hAnsi="Calibri" w:cs="Calibri"/>
          <w:kern w:val="0"/>
          <w:sz w:val="20"/>
          <w:szCs w:val="20"/>
          <w:lang w:eastAsia="pl-PL"/>
          <w14:ligatures w14:val="none"/>
        </w:rPr>
        <w:br/>
        <w:t xml:space="preserve">w krótkiej ankiecie. Podane w niej informacje są poufne. Wykorzystamy je w trakcie krótkiej rozmowy przed wykonaniem testu i interpretacji jego wyników. Jeżeli coś nie jest jasne – zapytaj kogoś z naszego zespołu. Dziękujemy! </w:t>
      </w:r>
    </w:p>
    <w:p w14:paraId="75DD2C38" w14:textId="77777777" w:rsidR="003A515D" w:rsidRPr="003A515D" w:rsidRDefault="003A515D" w:rsidP="003A515D">
      <w:pPr>
        <w:tabs>
          <w:tab w:val="left" w:pos="2268"/>
        </w:tabs>
        <w:spacing w:after="0" w:line="276" w:lineRule="auto"/>
        <w:ind w:left="142"/>
        <w:jc w:val="both"/>
        <w:rPr>
          <w:rFonts w:ascii="Calibri" w:eastAsia="Open Sans" w:hAnsi="Calibri" w:cs="Calibri"/>
          <w:kern w:val="0"/>
          <w:sz w:val="20"/>
          <w:szCs w:val="20"/>
          <w:lang w:eastAsia="pl-PL"/>
          <w14:ligatures w14:val="none"/>
        </w:rPr>
      </w:pPr>
    </w:p>
    <w:p w14:paraId="40F659BA" w14:textId="77777777" w:rsidR="003A515D" w:rsidRPr="003A515D" w:rsidRDefault="003A515D" w:rsidP="003A515D">
      <w:pPr>
        <w:tabs>
          <w:tab w:val="left" w:pos="2268"/>
        </w:tabs>
        <w:spacing w:after="300" w:line="240" w:lineRule="auto"/>
        <w:ind w:left="142"/>
        <w:rPr>
          <w:rFonts w:ascii="Calibri" w:eastAsia="Open Sans" w:hAnsi="Calibri" w:cs="Calibri"/>
          <w:b/>
          <w:kern w:val="0"/>
          <w:sz w:val="20"/>
          <w:szCs w:val="20"/>
          <w:lang w:eastAsia="pl-PL"/>
          <w14:ligatures w14:val="none"/>
        </w:rPr>
      </w:pPr>
      <w:r w:rsidRPr="003A515D">
        <w:rPr>
          <w:rFonts w:ascii="Calibri" w:eastAsia="Open Sans" w:hAnsi="Calibri" w:cs="Calibri"/>
          <w:b/>
          <w:kern w:val="0"/>
          <w:sz w:val="20"/>
          <w:szCs w:val="20"/>
          <w:lang w:eastAsia="pl-PL"/>
          <w14:ligatures w14:val="none"/>
        </w:rPr>
        <w:t xml:space="preserve">Na początek – wymyśl sobie HASŁO i wpisz je tutaj: </w:t>
      </w:r>
      <w:r w:rsidRPr="003A515D">
        <w:rPr>
          <w:rFonts w:ascii="Calibri" w:eastAsia="Open Sans" w:hAnsi="Calibri" w:cs="Calibri"/>
          <w:bCs/>
          <w:kern w:val="0"/>
          <w:sz w:val="20"/>
          <w:szCs w:val="20"/>
          <w:lang w:eastAsia="pl-PL"/>
          <w14:ligatures w14:val="none"/>
        </w:rPr>
        <w:t>…………………………………………………………..</w:t>
      </w:r>
    </w:p>
    <w:p w14:paraId="45DD184D" w14:textId="77777777" w:rsidR="003A515D" w:rsidRPr="003A515D" w:rsidRDefault="003A515D" w:rsidP="003A515D">
      <w:pPr>
        <w:tabs>
          <w:tab w:val="left" w:pos="2268"/>
        </w:tabs>
        <w:spacing w:after="0" w:line="240" w:lineRule="auto"/>
        <w:ind w:left="142"/>
        <w:jc w:val="both"/>
        <w:rPr>
          <w:rFonts w:ascii="Calibri" w:eastAsia="Open Sans" w:hAnsi="Calibri" w:cs="Calibri"/>
          <w:b/>
          <w:kern w:val="0"/>
          <w:sz w:val="20"/>
          <w:szCs w:val="20"/>
          <w:lang w:eastAsia="pl-PL"/>
          <w14:ligatures w14:val="none"/>
        </w:rPr>
      </w:pPr>
      <w:r w:rsidRPr="003A515D">
        <w:rPr>
          <w:rFonts w:ascii="Calibri" w:eastAsia="Open Sans" w:hAnsi="Calibri" w:cs="Calibri"/>
          <w:b/>
          <w:kern w:val="0"/>
          <w:sz w:val="20"/>
          <w:szCs w:val="20"/>
          <w:lang w:eastAsia="pl-PL"/>
          <w14:ligatures w14:val="none"/>
        </w:rPr>
        <w:t>Moja płeć</w:t>
      </w:r>
      <w:r w:rsidRPr="003A515D">
        <w:rPr>
          <w:rFonts w:ascii="Calibri" w:eastAsia="Open Sans" w:hAnsi="Calibri" w:cs="Calibri"/>
          <w:kern w:val="0"/>
          <w:sz w:val="20"/>
          <w:szCs w:val="20"/>
          <w:lang w:eastAsia="pl-PL"/>
          <w14:ligatures w14:val="none"/>
        </w:rPr>
        <w:t xml:space="preserve">: </w:t>
      </w:r>
      <w:r w:rsidRPr="003A515D">
        <w:rPr>
          <w:rFonts w:ascii="Segoe UI Emoji" w:eastAsia="Wingdings 2" w:hAnsi="Segoe UI Emoji" w:cs="Segoe UI Emoji"/>
          <w:kern w:val="0"/>
          <w:sz w:val="20"/>
          <w:szCs w:val="20"/>
          <w:lang w:eastAsia="pl-PL"/>
          <w14:ligatures w14:val="none"/>
        </w:rPr>
        <w:t>⬜</w:t>
      </w:r>
      <w:r w:rsidRPr="003A515D">
        <w:rPr>
          <w:rFonts w:ascii="Calibri" w:eastAsia="Open Sans" w:hAnsi="Calibri" w:cs="Calibri"/>
          <w:kern w:val="0"/>
          <w:sz w:val="20"/>
          <w:szCs w:val="20"/>
          <w:lang w:eastAsia="pl-PL"/>
          <w14:ligatures w14:val="none"/>
        </w:rPr>
        <w:t xml:space="preserve"> mężczyzna  </w:t>
      </w:r>
      <w:r w:rsidRPr="003A515D">
        <w:rPr>
          <w:rFonts w:ascii="Segoe UI Emoji" w:eastAsia="Wingdings 2" w:hAnsi="Segoe UI Emoji" w:cs="Segoe UI Emoji"/>
          <w:kern w:val="0"/>
          <w:sz w:val="20"/>
          <w:szCs w:val="20"/>
          <w:lang w:eastAsia="pl-PL"/>
          <w14:ligatures w14:val="none"/>
        </w:rPr>
        <w:t>⬜</w:t>
      </w:r>
      <w:r w:rsidRPr="003A515D">
        <w:rPr>
          <w:rFonts w:ascii="Calibri" w:eastAsia="Open Sans" w:hAnsi="Calibri" w:cs="Calibri"/>
          <w:kern w:val="0"/>
          <w:sz w:val="20"/>
          <w:szCs w:val="20"/>
          <w:lang w:eastAsia="pl-PL"/>
          <w14:ligatures w14:val="none"/>
        </w:rPr>
        <w:t xml:space="preserve"> kobieta  </w:t>
      </w:r>
      <w:r w:rsidRPr="003A515D">
        <w:rPr>
          <w:rFonts w:ascii="Segoe UI Emoji" w:eastAsia="Wingdings 2" w:hAnsi="Segoe UI Emoji" w:cs="Segoe UI Emoji"/>
          <w:kern w:val="0"/>
          <w:sz w:val="20"/>
          <w:szCs w:val="20"/>
          <w:lang w:eastAsia="pl-PL"/>
          <w14:ligatures w14:val="none"/>
        </w:rPr>
        <w:t>⬜</w:t>
      </w:r>
      <w:r w:rsidRPr="003A515D">
        <w:rPr>
          <w:rFonts w:ascii="Calibri" w:eastAsia="Open Sans" w:hAnsi="Calibri" w:cs="Calibri"/>
          <w:kern w:val="0"/>
          <w:sz w:val="20"/>
          <w:szCs w:val="20"/>
          <w:lang w:eastAsia="pl-PL"/>
          <w14:ligatures w14:val="none"/>
        </w:rPr>
        <w:t xml:space="preserve"> inna</w:t>
      </w:r>
      <w:r w:rsidRPr="003A515D">
        <w:rPr>
          <w:rFonts w:ascii="Calibri" w:eastAsia="Wingdings 2" w:hAnsi="Calibri" w:cs="Calibri"/>
          <w:kern w:val="0"/>
          <w:sz w:val="20"/>
          <w:szCs w:val="20"/>
          <w:lang w:eastAsia="pl-PL"/>
          <w14:ligatures w14:val="none"/>
        </w:rPr>
        <w:tab/>
      </w:r>
      <w:r w:rsidRPr="003A515D">
        <w:rPr>
          <w:rFonts w:ascii="Calibri" w:eastAsia="Wingdings 2" w:hAnsi="Calibri" w:cs="Calibri"/>
          <w:kern w:val="0"/>
          <w:sz w:val="20"/>
          <w:szCs w:val="20"/>
          <w:lang w:eastAsia="pl-PL"/>
          <w14:ligatures w14:val="none"/>
        </w:rPr>
        <w:br/>
      </w:r>
    </w:p>
    <w:p w14:paraId="4DFA12BF" w14:textId="77777777" w:rsidR="003A515D" w:rsidRPr="003A515D" w:rsidRDefault="003A515D" w:rsidP="003A515D">
      <w:pPr>
        <w:tabs>
          <w:tab w:val="left" w:pos="2268"/>
        </w:tabs>
        <w:spacing w:after="0" w:line="240" w:lineRule="auto"/>
        <w:ind w:left="142"/>
        <w:jc w:val="both"/>
        <w:rPr>
          <w:rFonts w:ascii="Calibri" w:eastAsia="Open Sans" w:hAnsi="Calibri" w:cs="Calibri"/>
          <w:bCs/>
          <w:kern w:val="0"/>
          <w:sz w:val="20"/>
          <w:szCs w:val="20"/>
          <w:lang w:eastAsia="pl-PL"/>
          <w14:ligatures w14:val="none"/>
        </w:rPr>
      </w:pPr>
      <w:r w:rsidRPr="003A515D">
        <w:rPr>
          <w:rFonts w:ascii="Calibri" w:eastAsia="Open Sans" w:hAnsi="Calibri" w:cs="Calibri"/>
          <w:b/>
          <w:kern w:val="0"/>
          <w:sz w:val="20"/>
          <w:szCs w:val="20"/>
          <w:lang w:eastAsia="pl-PL"/>
          <w14:ligatures w14:val="none"/>
        </w:rPr>
        <w:t xml:space="preserve">Mój rok urodzenia: </w:t>
      </w:r>
      <w:r w:rsidRPr="003A515D">
        <w:rPr>
          <w:rFonts w:ascii="Calibri" w:eastAsia="Open Sans" w:hAnsi="Calibri" w:cs="Calibri"/>
          <w:bCs/>
          <w:kern w:val="0"/>
          <w:sz w:val="20"/>
          <w:szCs w:val="20"/>
          <w:lang w:eastAsia="pl-PL"/>
          <w14:ligatures w14:val="none"/>
        </w:rPr>
        <w:t>……………………………………….</w:t>
      </w:r>
    </w:p>
    <w:p w14:paraId="0DADFBE3" w14:textId="77777777" w:rsidR="003A515D" w:rsidRPr="003A515D" w:rsidRDefault="003A515D" w:rsidP="003A515D">
      <w:pPr>
        <w:tabs>
          <w:tab w:val="left" w:pos="2268"/>
        </w:tabs>
        <w:spacing w:after="0" w:line="240" w:lineRule="auto"/>
        <w:ind w:left="142"/>
        <w:jc w:val="both"/>
        <w:rPr>
          <w:rFonts w:ascii="Calibri" w:eastAsia="Open Sans" w:hAnsi="Calibri" w:cs="Calibri"/>
          <w:b/>
          <w:kern w:val="0"/>
          <w:sz w:val="20"/>
          <w:szCs w:val="20"/>
          <w:lang w:eastAsia="pl-PL"/>
          <w14:ligatures w14:val="none"/>
        </w:rPr>
      </w:pPr>
      <w:r w:rsidRPr="003A515D">
        <w:rPr>
          <w:rFonts w:ascii="Calibri" w:eastAsia="Wingdings 2" w:hAnsi="Calibri" w:cs="Calibri"/>
          <w:kern w:val="0"/>
          <w:sz w:val="20"/>
          <w:szCs w:val="20"/>
          <w:lang w:eastAsia="pl-PL"/>
          <w14:ligatures w14:val="none"/>
        </w:rPr>
        <w:tab/>
      </w:r>
    </w:p>
    <w:p w14:paraId="66A4E66A" w14:textId="77777777" w:rsidR="003A515D" w:rsidRPr="003A515D" w:rsidRDefault="003A515D" w:rsidP="003A515D">
      <w:pPr>
        <w:tabs>
          <w:tab w:val="left" w:pos="2268"/>
        </w:tabs>
        <w:spacing w:after="0" w:line="240" w:lineRule="auto"/>
        <w:ind w:left="142"/>
        <w:jc w:val="both"/>
        <w:rPr>
          <w:rFonts w:ascii="Calibri" w:eastAsia="Open Sans" w:hAnsi="Calibri" w:cs="Calibri"/>
          <w:b/>
          <w:bCs/>
          <w:kern w:val="0"/>
          <w:sz w:val="20"/>
          <w:szCs w:val="20"/>
          <w:lang w:eastAsia="pl-PL"/>
          <w14:ligatures w14:val="none"/>
        </w:rPr>
      </w:pPr>
      <w:r w:rsidRPr="003A515D">
        <w:rPr>
          <w:rFonts w:ascii="Calibri" w:eastAsia="Open Sans" w:hAnsi="Calibri" w:cs="Calibri"/>
          <w:b/>
          <w:bCs/>
          <w:kern w:val="0"/>
          <w:sz w:val="20"/>
          <w:szCs w:val="20"/>
          <w:lang w:eastAsia="pl-PL"/>
          <w14:ligatures w14:val="none"/>
        </w:rPr>
        <w:t xml:space="preserve">Narodowość/kraj pochodzenia: </w:t>
      </w:r>
      <w:r w:rsidRPr="003A515D">
        <w:rPr>
          <w:rFonts w:ascii="Segoe UI Emoji" w:eastAsia="Wingdings 2" w:hAnsi="Segoe UI Emoji" w:cs="Segoe UI Emoji"/>
          <w:kern w:val="0"/>
          <w:sz w:val="20"/>
          <w:szCs w:val="20"/>
          <w:lang w:eastAsia="pl-PL"/>
          <w14:ligatures w14:val="none"/>
        </w:rPr>
        <w:t>⬜</w:t>
      </w:r>
      <w:r w:rsidRPr="003A515D">
        <w:rPr>
          <w:rFonts w:ascii="Calibri" w:eastAsia="Open Sans" w:hAnsi="Calibri" w:cs="Calibri"/>
          <w:kern w:val="0"/>
          <w:sz w:val="20"/>
          <w:szCs w:val="20"/>
          <w:lang w:eastAsia="pl-PL"/>
          <w14:ligatures w14:val="none"/>
        </w:rPr>
        <w:t xml:space="preserve"> polska  </w:t>
      </w:r>
      <w:r w:rsidRPr="003A515D">
        <w:rPr>
          <w:rFonts w:ascii="Segoe UI Emoji" w:eastAsia="Wingdings 2" w:hAnsi="Segoe UI Emoji" w:cs="Segoe UI Emoji"/>
          <w:kern w:val="0"/>
          <w:sz w:val="20"/>
          <w:szCs w:val="20"/>
          <w:lang w:eastAsia="pl-PL"/>
          <w14:ligatures w14:val="none"/>
        </w:rPr>
        <w:t>⬜</w:t>
      </w:r>
      <w:r w:rsidRPr="003A515D">
        <w:rPr>
          <w:rFonts w:ascii="Calibri" w:eastAsia="Open Sans" w:hAnsi="Calibri" w:cs="Calibri"/>
          <w:kern w:val="0"/>
          <w:sz w:val="20"/>
          <w:szCs w:val="20"/>
          <w:lang w:eastAsia="pl-PL"/>
          <w14:ligatures w14:val="none"/>
        </w:rPr>
        <w:t xml:space="preserve"> inna </w:t>
      </w:r>
      <w:r w:rsidRPr="003A515D">
        <w:rPr>
          <w:rFonts w:ascii="Calibri" w:eastAsia="Open Sans" w:hAnsi="Calibri" w:cs="Calibri"/>
          <w:b/>
          <w:bCs/>
          <w:kern w:val="0"/>
          <w:sz w:val="20"/>
          <w:szCs w:val="20"/>
          <w:lang w:eastAsia="pl-PL"/>
          <w14:ligatures w14:val="none"/>
        </w:rPr>
        <w:t>wpisz, jaka?………………………………………………………….</w:t>
      </w:r>
    </w:p>
    <w:p w14:paraId="5F285E20" w14:textId="77777777" w:rsidR="003A515D" w:rsidRPr="003A515D" w:rsidRDefault="003A515D" w:rsidP="003A515D">
      <w:pPr>
        <w:tabs>
          <w:tab w:val="left" w:pos="2268"/>
        </w:tabs>
        <w:spacing w:after="0" w:line="276" w:lineRule="auto"/>
        <w:jc w:val="both"/>
        <w:rPr>
          <w:rFonts w:ascii="Calibri" w:eastAsia="Open Sans" w:hAnsi="Calibri" w:cs="Calibri"/>
          <w:b/>
          <w:kern w:val="0"/>
          <w:sz w:val="20"/>
          <w:szCs w:val="20"/>
          <w:lang w:eastAsia="pl-PL"/>
          <w14:ligatures w14:val="none"/>
        </w:rPr>
      </w:pPr>
    </w:p>
    <w:p w14:paraId="2AAFE7DD" w14:textId="77777777" w:rsidR="003A515D" w:rsidRPr="003A515D" w:rsidRDefault="003A515D" w:rsidP="003A515D">
      <w:pPr>
        <w:tabs>
          <w:tab w:val="left" w:pos="2268"/>
        </w:tabs>
        <w:spacing w:after="0" w:line="240" w:lineRule="auto"/>
        <w:ind w:left="142"/>
        <w:jc w:val="both"/>
        <w:rPr>
          <w:rFonts w:ascii="Calibri" w:eastAsia="Open Sans" w:hAnsi="Calibri" w:cs="Calibri"/>
          <w:kern w:val="0"/>
          <w:sz w:val="20"/>
          <w:szCs w:val="20"/>
          <w:lang w:eastAsia="pl-PL"/>
          <w14:ligatures w14:val="none"/>
        </w:rPr>
      </w:pPr>
      <w:r w:rsidRPr="003A515D">
        <w:rPr>
          <w:rFonts w:ascii="Calibri" w:eastAsia="Open Sans" w:hAnsi="Calibri" w:cs="Calibri"/>
          <w:b/>
          <w:bCs/>
          <w:kern w:val="0"/>
          <w:sz w:val="20"/>
          <w:szCs w:val="20"/>
          <w:lang w:eastAsia="pl-PL"/>
          <w14:ligatures w14:val="none"/>
        </w:rPr>
        <w:t>Województwo zamieszkania: wpisz, jakie?</w:t>
      </w:r>
      <w:r w:rsidRPr="003A515D">
        <w:rPr>
          <w:rFonts w:ascii="Calibri" w:eastAsia="Open Sans" w:hAnsi="Calibri" w:cs="Calibri"/>
          <w:kern w:val="0"/>
          <w:sz w:val="20"/>
          <w:szCs w:val="20"/>
          <w:lang w:eastAsia="pl-PL"/>
          <w14:ligatures w14:val="none"/>
        </w:rPr>
        <w:t>…………………………………………………………………</w:t>
      </w:r>
    </w:p>
    <w:p w14:paraId="395ED4E3" w14:textId="77777777" w:rsidR="003A515D" w:rsidRPr="003A515D" w:rsidRDefault="003A515D" w:rsidP="003A515D">
      <w:pPr>
        <w:tabs>
          <w:tab w:val="left" w:pos="2268"/>
        </w:tabs>
        <w:spacing w:after="0" w:line="240" w:lineRule="auto"/>
        <w:ind w:left="142"/>
        <w:jc w:val="both"/>
        <w:rPr>
          <w:rFonts w:ascii="Calibri" w:eastAsia="Open Sans" w:hAnsi="Calibri" w:cs="Calibri"/>
          <w:b/>
          <w:bCs/>
          <w:kern w:val="0"/>
          <w:sz w:val="20"/>
          <w:szCs w:val="20"/>
          <w:lang w:eastAsia="pl-PL"/>
          <w14:ligatures w14:val="none"/>
        </w:rPr>
      </w:pPr>
    </w:p>
    <w:p w14:paraId="0619ECDF" w14:textId="77777777" w:rsidR="003A515D" w:rsidRPr="003A515D" w:rsidRDefault="003A515D" w:rsidP="003A515D">
      <w:pPr>
        <w:tabs>
          <w:tab w:val="left" w:pos="2268"/>
        </w:tabs>
        <w:spacing w:after="0" w:line="240" w:lineRule="auto"/>
        <w:ind w:left="142"/>
        <w:jc w:val="both"/>
        <w:rPr>
          <w:rFonts w:ascii="Calibri" w:eastAsia="Open Sans" w:hAnsi="Calibri" w:cs="Calibri"/>
          <w:b/>
          <w:bCs/>
          <w:kern w:val="0"/>
          <w:sz w:val="20"/>
          <w:szCs w:val="20"/>
          <w:lang w:eastAsia="pl-PL"/>
          <w14:ligatures w14:val="none"/>
        </w:rPr>
      </w:pPr>
      <w:r w:rsidRPr="003A515D">
        <w:rPr>
          <w:rFonts w:ascii="Calibri" w:eastAsia="Open Sans" w:hAnsi="Calibri" w:cs="Calibri"/>
          <w:b/>
          <w:bCs/>
          <w:kern w:val="0"/>
          <w:sz w:val="20"/>
          <w:szCs w:val="20"/>
          <w:lang w:eastAsia="pl-PL"/>
          <w14:ligatures w14:val="none"/>
        </w:rPr>
        <w:t xml:space="preserve">Miejsce zamieszkania: </w:t>
      </w:r>
      <w:r w:rsidRPr="003A515D">
        <w:rPr>
          <w:rFonts w:ascii="Segoe UI Emoji" w:eastAsia="Wingdings 2" w:hAnsi="Segoe UI Emoji" w:cs="Segoe UI Emoji"/>
          <w:kern w:val="0"/>
          <w:sz w:val="20"/>
          <w:szCs w:val="20"/>
          <w:lang w:eastAsia="pl-PL"/>
          <w14:ligatures w14:val="none"/>
        </w:rPr>
        <w:t>⬜</w:t>
      </w:r>
      <w:r w:rsidRPr="003A515D">
        <w:rPr>
          <w:rFonts w:ascii="Calibri" w:eastAsia="Open Sans" w:hAnsi="Calibri" w:cs="Calibri"/>
          <w:kern w:val="0"/>
          <w:sz w:val="20"/>
          <w:szCs w:val="20"/>
          <w:lang w:eastAsia="pl-PL"/>
          <w14:ligatures w14:val="none"/>
        </w:rPr>
        <w:t xml:space="preserve"> miasto </w:t>
      </w:r>
      <w:r w:rsidRPr="003A515D">
        <w:rPr>
          <w:rFonts w:ascii="Segoe UI Emoji" w:eastAsia="Wingdings 2" w:hAnsi="Segoe UI Emoji" w:cs="Segoe UI Emoji"/>
          <w:kern w:val="0"/>
          <w:sz w:val="20"/>
          <w:szCs w:val="20"/>
          <w:lang w:eastAsia="pl-PL"/>
          <w14:ligatures w14:val="none"/>
        </w:rPr>
        <w:t>⬜</w:t>
      </w:r>
      <w:r w:rsidRPr="003A515D">
        <w:rPr>
          <w:rFonts w:ascii="Calibri" w:eastAsia="Open Sans" w:hAnsi="Calibri" w:cs="Calibri"/>
          <w:kern w:val="0"/>
          <w:sz w:val="20"/>
          <w:szCs w:val="20"/>
          <w:lang w:eastAsia="pl-PL"/>
          <w14:ligatures w14:val="none"/>
        </w:rPr>
        <w:t xml:space="preserve"> wieś </w:t>
      </w:r>
      <w:r w:rsidRPr="003A515D">
        <w:rPr>
          <w:rFonts w:ascii="Calibri" w:eastAsia="Open Sans" w:hAnsi="Calibri" w:cs="Calibri"/>
          <w:kern w:val="0"/>
          <w:sz w:val="20"/>
          <w:szCs w:val="20"/>
          <w:lang w:eastAsia="pl-PL"/>
          <w14:ligatures w14:val="none"/>
        </w:rPr>
        <w:tab/>
      </w:r>
    </w:p>
    <w:p w14:paraId="2BA0E9C6" w14:textId="77777777" w:rsidR="003A515D" w:rsidRPr="003A515D" w:rsidRDefault="003A515D" w:rsidP="003A515D">
      <w:pPr>
        <w:tabs>
          <w:tab w:val="left" w:pos="2268"/>
        </w:tabs>
        <w:spacing w:after="0" w:line="276" w:lineRule="auto"/>
        <w:jc w:val="both"/>
        <w:rPr>
          <w:rFonts w:ascii="Calibri" w:eastAsia="Open Sans" w:hAnsi="Calibri" w:cs="Calibri"/>
          <w:b/>
          <w:kern w:val="0"/>
          <w:sz w:val="20"/>
          <w:szCs w:val="20"/>
          <w:lang w:eastAsia="pl-PL"/>
          <w14:ligatures w14:val="none"/>
        </w:rPr>
      </w:pPr>
      <w:r w:rsidRPr="003A515D">
        <w:rPr>
          <w:rFonts w:ascii="Calibri" w:eastAsia="Calibri" w:hAnsi="Calibri" w:cs="Calibri"/>
          <w:noProof/>
          <w:kern w:val="0"/>
          <w:sz w:val="20"/>
          <w:szCs w:val="20"/>
          <w:lang w:eastAsia="pl-PL"/>
          <w14:ligatures w14:val="none"/>
        </w:rPr>
        <mc:AlternateContent>
          <mc:Choice Requires="wps">
            <w:drawing>
              <wp:anchor distT="0" distB="0" distL="114300" distR="114300" simplePos="0" relativeHeight="251755520" behindDoc="0" locked="0" layoutInCell="1" hidden="0" allowOverlap="1" wp14:anchorId="672E179C" wp14:editId="6E4CA432">
                <wp:simplePos x="0" y="0"/>
                <wp:positionH relativeFrom="column">
                  <wp:posOffset>76201</wp:posOffset>
                </wp:positionH>
                <wp:positionV relativeFrom="paragraph">
                  <wp:posOffset>50800</wp:posOffset>
                </wp:positionV>
                <wp:extent cx="0" cy="12700"/>
                <wp:effectExtent l="0" t="0" r="0" b="0"/>
                <wp:wrapNone/>
                <wp:docPr id="1946894049" name="Łącznik prosty ze strzałką 1946894049"/>
                <wp:cNvGraphicFramePr/>
                <a:graphic xmlns:a="http://schemas.openxmlformats.org/drawingml/2006/main">
                  <a:graphicData uri="http://schemas.microsoft.com/office/word/2010/wordprocessingShape">
                    <wps:wsp>
                      <wps:cNvCnPr/>
                      <wps:spPr>
                        <a:xfrm>
                          <a:off x="1891283" y="3780000"/>
                          <a:ext cx="6909435" cy="0"/>
                        </a:xfrm>
                        <a:prstGeom prst="straightConnector1">
                          <a:avLst/>
                        </a:prstGeom>
                        <a:noFill/>
                        <a:ln w="9525" cap="flat" cmpd="sng">
                          <a:solidFill>
                            <a:sysClr val="windowText" lastClr="000000"/>
                          </a:solidFill>
                          <a:prstDash val="solid"/>
                          <a:round/>
                          <a:headEnd type="none" w="sm" len="sm"/>
                          <a:tailEnd type="none" w="sm" len="sm"/>
                        </a:ln>
                      </wps:spPr>
                      <wps:bodyPr/>
                    </wps:wsp>
                  </a:graphicData>
                </a:graphic>
              </wp:anchor>
            </w:drawing>
          </mc:Choice>
          <mc:Fallback>
            <w:pict>
              <v:shape w14:anchorId="657AE9D8" id="Łącznik prosty ze strzałką 1946894049" o:spid="_x0000_s1026" type="#_x0000_t32" style="position:absolute;margin-left:6pt;margin-top:4pt;width:0;height:1pt;z-index:251755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" strokecolor="windowText">
                <v:stroke startarrowwidth="narrow" startarrowlength="short" endarrowwidth="narrow" endarrowlength="short"/>
              </v:shape>
            </w:pict>
          </mc:Fallback>
        </mc:AlternateContent>
      </w:r>
    </w:p>
    <w:p w14:paraId="573524B3" w14:textId="77777777" w:rsidR="003A515D" w:rsidRPr="003A515D" w:rsidRDefault="003A515D" w:rsidP="003A515D">
      <w:pPr>
        <w:tabs>
          <w:tab w:val="left" w:pos="2268"/>
        </w:tabs>
        <w:spacing w:after="0" w:line="276" w:lineRule="auto"/>
        <w:ind w:left="142"/>
        <w:jc w:val="both"/>
        <w:rPr>
          <w:rFonts w:ascii="Calibri" w:eastAsia="Open Sans" w:hAnsi="Calibri" w:cs="Calibri"/>
          <w:b/>
          <w:kern w:val="0"/>
          <w:sz w:val="20"/>
          <w:szCs w:val="20"/>
          <w:lang w:eastAsia="pl-PL"/>
          <w14:ligatures w14:val="none"/>
        </w:rPr>
      </w:pPr>
      <w:r w:rsidRPr="003A515D">
        <w:rPr>
          <w:rFonts w:ascii="Calibri" w:eastAsia="Open Sans" w:hAnsi="Calibri" w:cs="Calibri"/>
          <w:b/>
          <w:kern w:val="0"/>
          <w:sz w:val="20"/>
          <w:szCs w:val="20"/>
          <w:lang w:eastAsia="pl-PL"/>
          <w14:ligatures w14:val="none"/>
        </w:rPr>
        <w:t>Powód wykonania testu (możliwe jest zaznaczenie kilku odpowiedzi)</w:t>
      </w:r>
      <w:r w:rsidRPr="003A515D">
        <w:rPr>
          <w:rFonts w:ascii="Calibri" w:eastAsia="Open Sans" w:hAnsi="Calibri" w:cs="Calibri"/>
          <w:kern w:val="0"/>
          <w:sz w:val="20"/>
          <w:szCs w:val="20"/>
          <w:lang w:eastAsia="pl-PL"/>
          <w14:ligatures w14:val="none"/>
        </w:rPr>
        <w:t xml:space="preserve">: </w:t>
      </w:r>
    </w:p>
    <w:p w14:paraId="2CCDC3B7" w14:textId="77777777" w:rsidR="003A515D" w:rsidRPr="003A515D" w:rsidRDefault="003A515D" w:rsidP="003A515D">
      <w:pPr>
        <w:tabs>
          <w:tab w:val="left" w:pos="284"/>
        </w:tabs>
        <w:spacing w:before="60" w:after="0" w:line="276" w:lineRule="auto"/>
        <w:ind w:left="142"/>
        <w:jc w:val="both"/>
        <w:rPr>
          <w:rFonts w:ascii="Calibri" w:eastAsia="Open Sans" w:hAnsi="Calibri" w:cs="Calibri"/>
          <w:kern w:val="0"/>
          <w:sz w:val="20"/>
          <w:szCs w:val="20"/>
          <w:lang w:eastAsia="pl-PL"/>
          <w14:ligatures w14:val="none"/>
        </w:rPr>
      </w:pPr>
      <w:r w:rsidRPr="003A515D">
        <w:rPr>
          <w:rFonts w:ascii="Segoe UI Emoji" w:eastAsia="Wingdings 2" w:hAnsi="Segoe UI Emoji" w:cs="Segoe UI Emoji"/>
          <w:kern w:val="0"/>
          <w:sz w:val="20"/>
          <w:szCs w:val="20"/>
          <w:lang w:eastAsia="pl-PL"/>
          <w14:ligatures w14:val="none"/>
        </w:rPr>
        <w:t>⬜</w:t>
      </w:r>
      <w:r w:rsidRPr="003A515D">
        <w:rPr>
          <w:rFonts w:ascii="Calibri" w:eastAsia="Open Sans" w:hAnsi="Calibri" w:cs="Calibri"/>
          <w:kern w:val="0"/>
          <w:sz w:val="20"/>
          <w:szCs w:val="20"/>
          <w:lang w:eastAsia="pl-PL"/>
          <w14:ligatures w14:val="none"/>
        </w:rPr>
        <w:t xml:space="preserve"> Ryzykowne kontakty seksualne</w:t>
      </w:r>
      <w:r w:rsidRPr="003A515D">
        <w:rPr>
          <w:rFonts w:ascii="Calibri" w:eastAsia="Open Sans" w:hAnsi="Calibri" w:cs="Calibri"/>
          <w:kern w:val="0"/>
          <w:sz w:val="20"/>
          <w:szCs w:val="20"/>
          <w:lang w:eastAsia="pl-PL"/>
          <w14:ligatures w14:val="none"/>
        </w:rPr>
        <w:tab/>
      </w:r>
      <w:r w:rsidRPr="003A515D">
        <w:rPr>
          <w:rFonts w:ascii="Calibri" w:eastAsia="Open Sans" w:hAnsi="Calibri" w:cs="Calibri"/>
          <w:kern w:val="0"/>
          <w:sz w:val="20"/>
          <w:szCs w:val="20"/>
          <w:lang w:eastAsia="pl-PL"/>
          <w14:ligatures w14:val="none"/>
        </w:rPr>
        <w:tab/>
      </w:r>
    </w:p>
    <w:p w14:paraId="6CDA1167" w14:textId="77777777" w:rsidR="003A515D" w:rsidRPr="003A515D" w:rsidRDefault="003A515D" w:rsidP="003A515D">
      <w:pPr>
        <w:tabs>
          <w:tab w:val="left" w:pos="284"/>
        </w:tabs>
        <w:spacing w:after="0" w:line="276" w:lineRule="auto"/>
        <w:ind w:left="142"/>
        <w:jc w:val="both"/>
        <w:rPr>
          <w:rFonts w:ascii="Calibri" w:eastAsia="Open Sans" w:hAnsi="Calibri" w:cs="Calibri"/>
          <w:kern w:val="0"/>
          <w:sz w:val="20"/>
          <w:szCs w:val="20"/>
          <w:lang w:eastAsia="pl-PL"/>
          <w14:ligatures w14:val="none"/>
        </w:rPr>
      </w:pPr>
      <w:r w:rsidRPr="003A515D">
        <w:rPr>
          <w:rFonts w:ascii="Segoe UI Emoji" w:eastAsia="Wingdings 2" w:hAnsi="Segoe UI Emoji" w:cs="Segoe UI Emoji"/>
          <w:kern w:val="0"/>
          <w:sz w:val="20"/>
          <w:szCs w:val="20"/>
          <w:lang w:eastAsia="pl-PL"/>
          <w14:ligatures w14:val="none"/>
        </w:rPr>
        <w:t>⬜</w:t>
      </w:r>
      <w:r w:rsidRPr="003A515D">
        <w:rPr>
          <w:rFonts w:ascii="Calibri" w:eastAsia="Open Sans" w:hAnsi="Calibri" w:cs="Calibri"/>
          <w:kern w:val="0"/>
          <w:sz w:val="20"/>
          <w:szCs w:val="20"/>
          <w:lang w:eastAsia="pl-PL"/>
          <w14:ligatures w14:val="none"/>
        </w:rPr>
        <w:t xml:space="preserve"> IDU (wspólne używanie sprzętu do iniekcji)    </w:t>
      </w:r>
      <w:r w:rsidRPr="003A515D">
        <w:rPr>
          <w:rFonts w:ascii="Calibri" w:eastAsia="Open Sans" w:hAnsi="Calibri" w:cs="Calibri"/>
          <w:kern w:val="0"/>
          <w:sz w:val="20"/>
          <w:szCs w:val="20"/>
          <w:lang w:eastAsia="pl-PL"/>
          <w14:ligatures w14:val="none"/>
        </w:rPr>
        <w:tab/>
      </w:r>
      <w:r w:rsidRPr="003A515D">
        <w:rPr>
          <w:rFonts w:ascii="Calibri" w:eastAsia="Open Sans" w:hAnsi="Calibri" w:cs="Calibri"/>
          <w:kern w:val="0"/>
          <w:sz w:val="20"/>
          <w:szCs w:val="20"/>
          <w:lang w:eastAsia="pl-PL"/>
          <w14:ligatures w14:val="none"/>
        </w:rPr>
        <w:tab/>
      </w:r>
    </w:p>
    <w:p w14:paraId="04DA9907" w14:textId="77777777" w:rsidR="003A515D" w:rsidRPr="003A515D" w:rsidRDefault="003A515D" w:rsidP="003A515D">
      <w:pPr>
        <w:tabs>
          <w:tab w:val="left" w:pos="284"/>
          <w:tab w:val="left" w:pos="2268"/>
        </w:tabs>
        <w:spacing w:after="0" w:line="276" w:lineRule="auto"/>
        <w:ind w:left="142"/>
        <w:jc w:val="both"/>
        <w:rPr>
          <w:rFonts w:ascii="Calibri" w:eastAsia="Open Sans" w:hAnsi="Calibri" w:cs="Calibri"/>
          <w:kern w:val="0"/>
          <w:sz w:val="20"/>
          <w:szCs w:val="20"/>
          <w:lang w:eastAsia="pl-PL"/>
          <w14:ligatures w14:val="none"/>
        </w:rPr>
      </w:pPr>
      <w:r w:rsidRPr="003A515D">
        <w:rPr>
          <w:rFonts w:ascii="Segoe UI Emoji" w:eastAsia="Wingdings 2" w:hAnsi="Segoe UI Emoji" w:cs="Segoe UI Emoji"/>
          <w:kern w:val="0"/>
          <w:sz w:val="20"/>
          <w:szCs w:val="20"/>
          <w:lang w:eastAsia="pl-PL"/>
          <w14:ligatures w14:val="none"/>
        </w:rPr>
        <w:t>⬜</w:t>
      </w:r>
      <w:r w:rsidRPr="003A515D">
        <w:rPr>
          <w:rFonts w:ascii="Calibri" w:eastAsia="Open Sans" w:hAnsi="Calibri" w:cs="Calibri"/>
          <w:kern w:val="0"/>
          <w:sz w:val="20"/>
          <w:szCs w:val="20"/>
          <w:lang w:eastAsia="pl-PL"/>
          <w14:ligatures w14:val="none"/>
        </w:rPr>
        <w:t xml:space="preserve"> Kontakt z krwią        </w:t>
      </w:r>
      <w:r w:rsidRPr="003A515D">
        <w:rPr>
          <w:rFonts w:ascii="Calibri" w:eastAsia="Open Sans" w:hAnsi="Calibri" w:cs="Calibri"/>
          <w:kern w:val="0"/>
          <w:sz w:val="20"/>
          <w:szCs w:val="20"/>
          <w:lang w:eastAsia="pl-PL"/>
          <w14:ligatures w14:val="none"/>
        </w:rPr>
        <w:tab/>
      </w:r>
      <w:r w:rsidRPr="003A515D">
        <w:rPr>
          <w:rFonts w:ascii="Calibri" w:eastAsia="Open Sans" w:hAnsi="Calibri" w:cs="Calibri"/>
          <w:kern w:val="0"/>
          <w:sz w:val="20"/>
          <w:szCs w:val="20"/>
          <w:lang w:eastAsia="pl-PL"/>
          <w14:ligatures w14:val="none"/>
        </w:rPr>
        <w:tab/>
      </w:r>
    </w:p>
    <w:p w14:paraId="512D57B7" w14:textId="77777777" w:rsidR="003A515D" w:rsidRPr="003A515D" w:rsidRDefault="003A515D" w:rsidP="003A515D">
      <w:pPr>
        <w:tabs>
          <w:tab w:val="left" w:pos="284"/>
          <w:tab w:val="left" w:pos="2268"/>
        </w:tabs>
        <w:spacing w:after="0" w:line="276" w:lineRule="auto"/>
        <w:jc w:val="both"/>
        <w:rPr>
          <w:rFonts w:ascii="Calibri" w:eastAsia="Open Sans" w:hAnsi="Calibri" w:cs="Calibri"/>
          <w:kern w:val="0"/>
          <w:sz w:val="20"/>
          <w:szCs w:val="20"/>
          <w:lang w:eastAsia="pl-PL"/>
          <w14:ligatures w14:val="none"/>
        </w:rPr>
      </w:pPr>
      <w:r w:rsidRPr="003A515D">
        <w:rPr>
          <w:rFonts w:ascii="Calibri" w:eastAsia="Open Sans" w:hAnsi="Calibri" w:cs="Calibri"/>
          <w:kern w:val="0"/>
          <w:sz w:val="20"/>
          <w:szCs w:val="20"/>
          <w:lang w:eastAsia="pl-PL"/>
          <w14:ligatures w14:val="none"/>
        </w:rPr>
        <w:t xml:space="preserve">   </w:t>
      </w:r>
      <w:r w:rsidRPr="003A515D">
        <w:rPr>
          <w:rFonts w:ascii="Segoe UI Emoji" w:eastAsia="Wingdings 2" w:hAnsi="Segoe UI Emoji" w:cs="Segoe UI Emoji"/>
          <w:kern w:val="0"/>
          <w:sz w:val="20"/>
          <w:szCs w:val="20"/>
          <w:lang w:eastAsia="pl-PL"/>
          <w14:ligatures w14:val="none"/>
        </w:rPr>
        <w:t>⬜</w:t>
      </w:r>
      <w:r w:rsidRPr="003A515D">
        <w:rPr>
          <w:rFonts w:ascii="Calibri" w:eastAsia="Open Sans" w:hAnsi="Calibri" w:cs="Calibri"/>
          <w:kern w:val="0"/>
          <w:sz w:val="20"/>
          <w:szCs w:val="20"/>
          <w:lang w:eastAsia="pl-PL"/>
          <w14:ligatures w14:val="none"/>
        </w:rPr>
        <w:t xml:space="preserve"> Ciąża                </w:t>
      </w:r>
      <w:r w:rsidRPr="003A515D">
        <w:rPr>
          <w:rFonts w:ascii="Calibri" w:eastAsia="Open Sans" w:hAnsi="Calibri" w:cs="Calibri"/>
          <w:kern w:val="0"/>
          <w:sz w:val="20"/>
          <w:szCs w:val="20"/>
          <w:lang w:eastAsia="pl-PL"/>
          <w14:ligatures w14:val="none"/>
        </w:rPr>
        <w:tab/>
      </w:r>
      <w:r w:rsidRPr="003A515D">
        <w:rPr>
          <w:rFonts w:ascii="Calibri" w:eastAsia="Open Sans" w:hAnsi="Calibri" w:cs="Calibri"/>
          <w:kern w:val="0"/>
          <w:sz w:val="20"/>
          <w:szCs w:val="20"/>
          <w:lang w:eastAsia="pl-PL"/>
          <w14:ligatures w14:val="none"/>
        </w:rPr>
        <w:tab/>
      </w:r>
    </w:p>
    <w:p w14:paraId="538AEDD5" w14:textId="77777777" w:rsidR="003A515D" w:rsidRPr="003A515D" w:rsidRDefault="003A515D" w:rsidP="003A515D">
      <w:pPr>
        <w:tabs>
          <w:tab w:val="left" w:pos="284"/>
          <w:tab w:val="left" w:pos="2268"/>
        </w:tabs>
        <w:spacing w:after="0" w:line="276" w:lineRule="auto"/>
        <w:jc w:val="both"/>
        <w:rPr>
          <w:rFonts w:ascii="Calibri" w:eastAsia="Open Sans" w:hAnsi="Calibri" w:cs="Calibri"/>
          <w:kern w:val="0"/>
          <w:sz w:val="20"/>
          <w:szCs w:val="20"/>
          <w:lang w:eastAsia="pl-PL"/>
          <w14:ligatures w14:val="none"/>
        </w:rPr>
      </w:pPr>
      <w:r w:rsidRPr="003A515D">
        <w:rPr>
          <w:rFonts w:ascii="Calibri" w:eastAsia="Open Sans" w:hAnsi="Calibri" w:cs="Calibri"/>
          <w:kern w:val="0"/>
          <w:sz w:val="20"/>
          <w:szCs w:val="20"/>
          <w:lang w:eastAsia="pl-PL"/>
          <w14:ligatures w14:val="none"/>
        </w:rPr>
        <w:t xml:space="preserve">   </w:t>
      </w:r>
      <w:r w:rsidRPr="003A515D">
        <w:rPr>
          <w:rFonts w:ascii="Segoe UI Emoji" w:eastAsia="Wingdings 2" w:hAnsi="Segoe UI Emoji" w:cs="Segoe UI Emoji"/>
          <w:kern w:val="0"/>
          <w:sz w:val="20"/>
          <w:szCs w:val="20"/>
          <w:lang w:eastAsia="pl-PL"/>
          <w14:ligatures w14:val="none"/>
        </w:rPr>
        <w:t>⬜</w:t>
      </w:r>
      <w:r w:rsidRPr="003A515D">
        <w:rPr>
          <w:rFonts w:ascii="Calibri" w:eastAsia="Open Sans" w:hAnsi="Calibri" w:cs="Calibri"/>
          <w:kern w:val="0"/>
          <w:sz w:val="20"/>
          <w:szCs w:val="20"/>
          <w:lang w:eastAsia="pl-PL"/>
          <w14:ligatures w14:val="none"/>
        </w:rPr>
        <w:t xml:space="preserve"> Ciąża u partnerki                     </w:t>
      </w:r>
      <w:r w:rsidRPr="003A515D">
        <w:rPr>
          <w:rFonts w:ascii="Calibri" w:eastAsia="Open Sans" w:hAnsi="Calibri" w:cs="Calibri"/>
          <w:kern w:val="0"/>
          <w:sz w:val="20"/>
          <w:szCs w:val="20"/>
          <w:lang w:eastAsia="pl-PL"/>
          <w14:ligatures w14:val="none"/>
        </w:rPr>
        <w:tab/>
      </w:r>
      <w:r w:rsidRPr="003A515D">
        <w:rPr>
          <w:rFonts w:ascii="Calibri" w:eastAsia="Open Sans" w:hAnsi="Calibri" w:cs="Calibri"/>
          <w:kern w:val="0"/>
          <w:sz w:val="20"/>
          <w:szCs w:val="20"/>
          <w:lang w:eastAsia="pl-PL"/>
          <w14:ligatures w14:val="none"/>
        </w:rPr>
        <w:tab/>
      </w:r>
    </w:p>
    <w:p w14:paraId="13D2E2DE" w14:textId="77777777" w:rsidR="003A515D" w:rsidRPr="003A515D" w:rsidRDefault="003A515D" w:rsidP="003A515D">
      <w:pPr>
        <w:tabs>
          <w:tab w:val="left" w:pos="284"/>
          <w:tab w:val="left" w:pos="2268"/>
        </w:tabs>
        <w:spacing w:after="0" w:line="276" w:lineRule="auto"/>
        <w:ind w:left="142"/>
        <w:jc w:val="both"/>
        <w:rPr>
          <w:rFonts w:ascii="Calibri" w:eastAsia="Open Sans" w:hAnsi="Calibri" w:cs="Calibri"/>
          <w:kern w:val="0"/>
          <w:sz w:val="20"/>
          <w:szCs w:val="20"/>
          <w:lang w:eastAsia="pl-PL"/>
          <w14:ligatures w14:val="none"/>
        </w:rPr>
      </w:pPr>
      <w:r w:rsidRPr="003A515D">
        <w:rPr>
          <w:rFonts w:ascii="Segoe UI Emoji" w:eastAsia="Wingdings 2" w:hAnsi="Segoe UI Emoji" w:cs="Segoe UI Emoji"/>
          <w:kern w:val="0"/>
          <w:sz w:val="20"/>
          <w:szCs w:val="20"/>
          <w:lang w:eastAsia="pl-PL"/>
          <w14:ligatures w14:val="none"/>
        </w:rPr>
        <w:t>⬜</w:t>
      </w:r>
      <w:r w:rsidRPr="003A515D">
        <w:rPr>
          <w:rFonts w:ascii="Calibri" w:eastAsia="Open Sans" w:hAnsi="Calibri" w:cs="Calibri"/>
          <w:kern w:val="0"/>
          <w:sz w:val="20"/>
          <w:szCs w:val="20"/>
          <w:lang w:eastAsia="pl-PL"/>
          <w14:ligatures w14:val="none"/>
        </w:rPr>
        <w:t xml:space="preserve"> Ciekawość </w:t>
      </w:r>
    </w:p>
    <w:p w14:paraId="1C561400" w14:textId="77777777" w:rsidR="003A515D" w:rsidRPr="003A515D" w:rsidRDefault="003A515D" w:rsidP="003A515D">
      <w:pPr>
        <w:tabs>
          <w:tab w:val="left" w:pos="284"/>
          <w:tab w:val="left" w:pos="2268"/>
        </w:tabs>
        <w:spacing w:after="0" w:line="276" w:lineRule="auto"/>
        <w:ind w:left="142"/>
        <w:jc w:val="both"/>
        <w:rPr>
          <w:rFonts w:ascii="Calibri" w:eastAsia="Open Sans" w:hAnsi="Calibri" w:cs="Calibri"/>
          <w:kern w:val="0"/>
          <w:sz w:val="20"/>
          <w:szCs w:val="20"/>
          <w:lang w:eastAsia="pl-PL"/>
          <w14:ligatures w14:val="none"/>
        </w:rPr>
      </w:pPr>
      <w:r w:rsidRPr="003A515D">
        <w:rPr>
          <w:rFonts w:ascii="Segoe UI Emoji" w:eastAsia="Wingdings 2" w:hAnsi="Segoe UI Emoji" w:cs="Segoe UI Emoji"/>
          <w:kern w:val="0"/>
          <w:sz w:val="20"/>
          <w:szCs w:val="20"/>
          <w:lang w:eastAsia="pl-PL"/>
          <w14:ligatures w14:val="none"/>
        </w:rPr>
        <w:t>⬜</w:t>
      </w:r>
      <w:r w:rsidRPr="003A515D">
        <w:rPr>
          <w:rFonts w:ascii="Calibri" w:eastAsia="Open Sans" w:hAnsi="Calibri" w:cs="Calibri"/>
          <w:kern w:val="0"/>
          <w:sz w:val="20"/>
          <w:szCs w:val="20"/>
          <w:lang w:eastAsia="pl-PL"/>
          <w14:ligatures w14:val="none"/>
        </w:rPr>
        <w:t xml:space="preserve"> Rutynowe badania </w:t>
      </w:r>
    </w:p>
    <w:p w14:paraId="2D4A0411" w14:textId="77777777" w:rsidR="003A515D" w:rsidRPr="003A515D" w:rsidRDefault="003A515D" w:rsidP="003A515D">
      <w:pPr>
        <w:tabs>
          <w:tab w:val="left" w:pos="284"/>
          <w:tab w:val="left" w:pos="2268"/>
        </w:tabs>
        <w:spacing w:after="0" w:line="276" w:lineRule="auto"/>
        <w:ind w:left="142"/>
        <w:jc w:val="both"/>
        <w:rPr>
          <w:rFonts w:ascii="Calibri" w:eastAsia="Open Sans" w:hAnsi="Calibri" w:cs="Calibri"/>
          <w:kern w:val="0"/>
          <w:sz w:val="20"/>
          <w:szCs w:val="20"/>
          <w:lang w:eastAsia="pl-PL"/>
          <w14:ligatures w14:val="none"/>
        </w:rPr>
      </w:pPr>
      <w:r w:rsidRPr="003A515D">
        <w:rPr>
          <w:rFonts w:ascii="Segoe UI Emoji" w:eastAsia="Wingdings 2" w:hAnsi="Segoe UI Emoji" w:cs="Segoe UI Emoji"/>
          <w:kern w:val="0"/>
          <w:sz w:val="20"/>
          <w:szCs w:val="20"/>
          <w:lang w:eastAsia="pl-PL"/>
          <w14:ligatures w14:val="none"/>
        </w:rPr>
        <w:t>⬜</w:t>
      </w:r>
      <w:r w:rsidRPr="003A515D">
        <w:rPr>
          <w:rFonts w:ascii="Calibri" w:eastAsia="Open Sans" w:hAnsi="Calibri" w:cs="Calibri"/>
          <w:kern w:val="0"/>
          <w:sz w:val="20"/>
          <w:szCs w:val="20"/>
          <w:lang w:eastAsia="pl-PL"/>
          <w14:ligatures w14:val="none"/>
        </w:rPr>
        <w:t xml:space="preserve"> Namowa partnera </w:t>
      </w:r>
    </w:p>
    <w:p w14:paraId="0B8ABF45" w14:textId="77777777" w:rsidR="003A515D" w:rsidRPr="003A515D" w:rsidRDefault="003A515D" w:rsidP="003A515D">
      <w:pPr>
        <w:tabs>
          <w:tab w:val="left" w:pos="284"/>
          <w:tab w:val="left" w:pos="2268"/>
        </w:tabs>
        <w:spacing w:after="0" w:line="276" w:lineRule="auto"/>
        <w:ind w:left="142"/>
        <w:jc w:val="both"/>
        <w:rPr>
          <w:rFonts w:ascii="Calibri" w:eastAsia="Wingdings 2" w:hAnsi="Calibri" w:cs="Calibri"/>
          <w:kern w:val="0"/>
          <w:sz w:val="20"/>
          <w:szCs w:val="20"/>
          <w:lang w:eastAsia="pl-PL"/>
          <w14:ligatures w14:val="none"/>
        </w:rPr>
      </w:pPr>
      <w:r w:rsidRPr="003A515D">
        <w:rPr>
          <w:rFonts w:ascii="Segoe UI Emoji" w:eastAsia="Wingdings 2" w:hAnsi="Segoe UI Emoji" w:cs="Segoe UI Emoji"/>
          <w:kern w:val="0"/>
          <w:sz w:val="20"/>
          <w:szCs w:val="20"/>
          <w:lang w:eastAsia="pl-PL"/>
          <w14:ligatures w14:val="none"/>
        </w:rPr>
        <w:t>⬜</w:t>
      </w:r>
      <w:r w:rsidRPr="003A515D">
        <w:rPr>
          <w:rFonts w:ascii="Calibri" w:eastAsia="Open Sans" w:hAnsi="Calibri" w:cs="Calibri"/>
          <w:kern w:val="0"/>
          <w:sz w:val="20"/>
          <w:szCs w:val="20"/>
          <w:lang w:eastAsia="pl-PL"/>
          <w14:ligatures w14:val="none"/>
        </w:rPr>
        <w:t xml:space="preserve"> Sex </w:t>
      </w:r>
      <w:proofErr w:type="spellStart"/>
      <w:r w:rsidRPr="003A515D">
        <w:rPr>
          <w:rFonts w:ascii="Calibri" w:eastAsia="Open Sans" w:hAnsi="Calibri" w:cs="Calibri"/>
          <w:kern w:val="0"/>
          <w:sz w:val="20"/>
          <w:szCs w:val="20"/>
          <w:lang w:eastAsia="pl-PL"/>
          <w14:ligatures w14:val="none"/>
        </w:rPr>
        <w:t>worker</w:t>
      </w:r>
      <w:proofErr w:type="spellEnd"/>
      <w:r w:rsidRPr="003A515D">
        <w:rPr>
          <w:rFonts w:ascii="Calibri" w:eastAsia="Open Sans" w:hAnsi="Calibri" w:cs="Calibri"/>
          <w:kern w:val="0"/>
          <w:sz w:val="20"/>
          <w:szCs w:val="20"/>
          <w:lang w:eastAsia="pl-PL"/>
          <w14:ligatures w14:val="none"/>
        </w:rPr>
        <w:t xml:space="preserve"> (osoba sprzedająca usługi seksualne)</w:t>
      </w:r>
      <w:r w:rsidRPr="003A515D">
        <w:rPr>
          <w:rFonts w:ascii="Calibri" w:eastAsia="Wingdings 2" w:hAnsi="Calibri" w:cs="Calibri"/>
          <w:kern w:val="0"/>
          <w:sz w:val="20"/>
          <w:szCs w:val="20"/>
          <w:lang w:eastAsia="pl-PL"/>
          <w14:ligatures w14:val="none"/>
        </w:rPr>
        <w:t xml:space="preserve"> </w:t>
      </w:r>
    </w:p>
    <w:p w14:paraId="64D86B4B" w14:textId="77777777" w:rsidR="003A515D" w:rsidRPr="003A515D" w:rsidRDefault="003A515D" w:rsidP="003A515D">
      <w:pPr>
        <w:tabs>
          <w:tab w:val="left" w:pos="284"/>
          <w:tab w:val="left" w:pos="2268"/>
        </w:tabs>
        <w:spacing w:after="0" w:line="276" w:lineRule="auto"/>
        <w:ind w:left="142"/>
        <w:jc w:val="both"/>
        <w:rPr>
          <w:rFonts w:ascii="Calibri" w:eastAsia="Open Sans" w:hAnsi="Calibri" w:cs="Calibri"/>
          <w:kern w:val="0"/>
          <w:sz w:val="20"/>
          <w:szCs w:val="20"/>
          <w:lang w:eastAsia="pl-PL"/>
          <w14:ligatures w14:val="none"/>
        </w:rPr>
      </w:pPr>
      <w:r w:rsidRPr="003A515D">
        <w:rPr>
          <w:rFonts w:ascii="Segoe UI Emoji" w:eastAsia="Wingdings 2" w:hAnsi="Segoe UI Emoji" w:cs="Segoe UI Emoji"/>
          <w:kern w:val="0"/>
          <w:sz w:val="20"/>
          <w:szCs w:val="20"/>
          <w:lang w:eastAsia="pl-PL"/>
          <w14:ligatures w14:val="none"/>
        </w:rPr>
        <w:t>⬜</w:t>
      </w:r>
      <w:r w:rsidRPr="003A515D">
        <w:rPr>
          <w:rFonts w:ascii="Calibri" w:eastAsia="Open Sans" w:hAnsi="Calibri" w:cs="Calibri"/>
          <w:kern w:val="0"/>
          <w:sz w:val="20"/>
          <w:szCs w:val="20"/>
          <w:lang w:eastAsia="pl-PL"/>
          <w14:ligatures w14:val="none"/>
        </w:rPr>
        <w:t xml:space="preserve"> Skierowanie przez lekarza </w:t>
      </w:r>
    </w:p>
    <w:p w14:paraId="5D99030C" w14:textId="77777777" w:rsidR="003A515D" w:rsidRPr="003A515D" w:rsidRDefault="003A515D" w:rsidP="003A515D">
      <w:pPr>
        <w:tabs>
          <w:tab w:val="left" w:pos="284"/>
          <w:tab w:val="left" w:pos="2268"/>
        </w:tabs>
        <w:spacing w:after="0" w:line="276" w:lineRule="auto"/>
        <w:ind w:left="142"/>
        <w:jc w:val="both"/>
        <w:rPr>
          <w:rFonts w:ascii="Calibri" w:eastAsia="Open Sans" w:hAnsi="Calibri" w:cs="Calibri"/>
          <w:kern w:val="0"/>
          <w:sz w:val="20"/>
          <w:szCs w:val="20"/>
          <w:lang w:eastAsia="pl-PL"/>
          <w14:ligatures w14:val="none"/>
        </w:rPr>
      </w:pPr>
      <w:r w:rsidRPr="003A515D">
        <w:rPr>
          <w:rFonts w:ascii="Segoe UI Emoji" w:eastAsia="Wingdings 2" w:hAnsi="Segoe UI Emoji" w:cs="Segoe UI Emoji"/>
          <w:kern w:val="0"/>
          <w:sz w:val="20"/>
          <w:szCs w:val="20"/>
          <w:lang w:eastAsia="pl-PL"/>
          <w14:ligatures w14:val="none"/>
        </w:rPr>
        <w:t>⬜</w:t>
      </w:r>
      <w:r w:rsidRPr="003A515D">
        <w:rPr>
          <w:rFonts w:ascii="Calibri" w:eastAsia="Open Sans" w:hAnsi="Calibri" w:cs="Calibri"/>
          <w:kern w:val="0"/>
          <w:sz w:val="20"/>
          <w:szCs w:val="20"/>
          <w:lang w:eastAsia="pl-PL"/>
          <w14:ligatures w14:val="none"/>
        </w:rPr>
        <w:t>Wynik dodatni partnera/partnerki</w:t>
      </w:r>
    </w:p>
    <w:p w14:paraId="5216C54A" w14:textId="77777777" w:rsidR="003A515D" w:rsidRPr="003A515D" w:rsidRDefault="003A515D" w:rsidP="003A515D">
      <w:pPr>
        <w:tabs>
          <w:tab w:val="left" w:pos="284"/>
          <w:tab w:val="left" w:pos="2268"/>
        </w:tabs>
        <w:spacing w:after="0" w:line="276" w:lineRule="auto"/>
        <w:ind w:left="142"/>
        <w:jc w:val="both"/>
        <w:rPr>
          <w:rFonts w:ascii="Calibri" w:eastAsia="Open Sans" w:hAnsi="Calibri" w:cs="Calibri"/>
          <w:kern w:val="0"/>
          <w:sz w:val="20"/>
          <w:szCs w:val="20"/>
          <w:lang w:eastAsia="pl-PL"/>
          <w14:ligatures w14:val="none"/>
        </w:rPr>
      </w:pPr>
      <w:r w:rsidRPr="003A515D">
        <w:rPr>
          <w:rFonts w:ascii="Segoe UI Emoji" w:eastAsia="Wingdings 2" w:hAnsi="Segoe UI Emoji" w:cs="Segoe UI Emoji"/>
          <w:kern w:val="0"/>
          <w:sz w:val="20"/>
          <w:szCs w:val="20"/>
          <w:lang w:eastAsia="pl-PL"/>
          <w14:ligatures w14:val="none"/>
        </w:rPr>
        <w:t>⬜</w:t>
      </w:r>
      <w:r w:rsidRPr="003A515D">
        <w:rPr>
          <w:rFonts w:ascii="Calibri" w:eastAsia="Open Sans" w:hAnsi="Calibri" w:cs="Calibri"/>
          <w:kern w:val="0"/>
          <w:sz w:val="20"/>
          <w:szCs w:val="20"/>
          <w:lang w:eastAsia="pl-PL"/>
          <w14:ligatures w14:val="none"/>
        </w:rPr>
        <w:t>Początek nowego związku</w:t>
      </w:r>
    </w:p>
    <w:p w14:paraId="4E9B913B" w14:textId="77777777" w:rsidR="003A515D" w:rsidRPr="003A515D" w:rsidRDefault="003A515D" w:rsidP="003A515D">
      <w:pPr>
        <w:tabs>
          <w:tab w:val="left" w:pos="284"/>
          <w:tab w:val="left" w:pos="2268"/>
        </w:tabs>
        <w:spacing w:after="0" w:line="276" w:lineRule="auto"/>
        <w:ind w:left="142"/>
        <w:jc w:val="both"/>
        <w:rPr>
          <w:rFonts w:ascii="Calibri" w:eastAsia="Open Sans" w:hAnsi="Calibri" w:cs="Calibri"/>
          <w:kern w:val="0"/>
          <w:sz w:val="20"/>
          <w:szCs w:val="20"/>
          <w:lang w:eastAsia="pl-PL"/>
          <w14:ligatures w14:val="none"/>
        </w:rPr>
      </w:pPr>
      <w:r w:rsidRPr="003A515D">
        <w:rPr>
          <w:rFonts w:ascii="Segoe UI Emoji" w:eastAsia="Wingdings 2" w:hAnsi="Segoe UI Emoji" w:cs="Segoe UI Emoji"/>
          <w:kern w:val="0"/>
          <w:sz w:val="20"/>
          <w:szCs w:val="20"/>
          <w:lang w:eastAsia="pl-PL"/>
          <w14:ligatures w14:val="none"/>
        </w:rPr>
        <w:t>⬜</w:t>
      </w:r>
      <w:r w:rsidRPr="003A515D">
        <w:rPr>
          <w:rFonts w:ascii="Calibri" w:eastAsia="Open Sans" w:hAnsi="Calibri" w:cs="Calibri"/>
          <w:kern w:val="0"/>
          <w:sz w:val="20"/>
          <w:szCs w:val="20"/>
          <w:lang w:eastAsia="pl-PL"/>
          <w14:ligatures w14:val="none"/>
        </w:rPr>
        <w:t>Uszkodzenie prezerwatywy</w:t>
      </w:r>
    </w:p>
    <w:p w14:paraId="411F6D1C" w14:textId="77777777" w:rsidR="003A515D" w:rsidRPr="003A515D" w:rsidRDefault="003A515D" w:rsidP="003A515D">
      <w:pPr>
        <w:tabs>
          <w:tab w:val="left" w:pos="284"/>
          <w:tab w:val="left" w:pos="2268"/>
        </w:tabs>
        <w:spacing w:after="0" w:line="276" w:lineRule="auto"/>
        <w:ind w:left="142"/>
        <w:jc w:val="both"/>
        <w:rPr>
          <w:rFonts w:ascii="Calibri" w:eastAsia="Open Sans" w:hAnsi="Calibri" w:cs="Calibri"/>
          <w:kern w:val="0"/>
          <w:sz w:val="20"/>
          <w:szCs w:val="20"/>
          <w:lang w:eastAsia="pl-PL"/>
          <w14:ligatures w14:val="none"/>
        </w:rPr>
      </w:pPr>
      <w:r w:rsidRPr="003A515D">
        <w:rPr>
          <w:rFonts w:ascii="Segoe UI Emoji" w:eastAsia="Wingdings 2" w:hAnsi="Segoe UI Emoji" w:cs="Segoe UI Emoji"/>
          <w:kern w:val="0"/>
          <w:sz w:val="20"/>
          <w:szCs w:val="20"/>
          <w:lang w:eastAsia="pl-PL"/>
          <w14:ligatures w14:val="none"/>
        </w:rPr>
        <w:t>⬜</w:t>
      </w:r>
      <w:r w:rsidRPr="003A515D">
        <w:rPr>
          <w:rFonts w:ascii="Calibri" w:eastAsia="Open Sans" w:hAnsi="Calibri" w:cs="Calibri"/>
          <w:kern w:val="0"/>
          <w:sz w:val="20"/>
          <w:szCs w:val="20"/>
          <w:lang w:eastAsia="pl-PL"/>
          <w14:ligatures w14:val="none"/>
        </w:rPr>
        <w:t>Objawy osłabionej odporności</w:t>
      </w:r>
    </w:p>
    <w:p w14:paraId="6DA99B7E" w14:textId="77777777" w:rsidR="003A515D" w:rsidRPr="003A515D" w:rsidRDefault="003A515D" w:rsidP="003A515D">
      <w:pPr>
        <w:tabs>
          <w:tab w:val="left" w:pos="284"/>
          <w:tab w:val="left" w:pos="2268"/>
        </w:tabs>
        <w:spacing w:after="0" w:line="276" w:lineRule="auto"/>
        <w:ind w:left="142"/>
        <w:jc w:val="both"/>
        <w:rPr>
          <w:rFonts w:ascii="Calibri" w:eastAsia="Open Sans" w:hAnsi="Calibri" w:cs="Calibri"/>
          <w:b/>
          <w:bCs/>
          <w:kern w:val="0"/>
          <w:sz w:val="20"/>
          <w:szCs w:val="20"/>
          <w:lang w:eastAsia="pl-PL"/>
          <w14:ligatures w14:val="none"/>
        </w:rPr>
      </w:pPr>
      <w:r w:rsidRPr="003A515D">
        <w:rPr>
          <w:rFonts w:ascii="Segoe UI Emoji" w:eastAsia="Wingdings 2" w:hAnsi="Segoe UI Emoji" w:cs="Segoe UI Emoji"/>
          <w:kern w:val="0"/>
          <w:sz w:val="20"/>
          <w:szCs w:val="20"/>
          <w:lang w:eastAsia="pl-PL"/>
          <w14:ligatures w14:val="none"/>
        </w:rPr>
        <w:t>⬜</w:t>
      </w:r>
      <w:r w:rsidRPr="003A515D">
        <w:rPr>
          <w:rFonts w:ascii="Calibri" w:eastAsia="Open Sans" w:hAnsi="Calibri" w:cs="Calibri"/>
          <w:kern w:val="0"/>
          <w:sz w:val="20"/>
          <w:szCs w:val="20"/>
          <w:lang w:eastAsia="pl-PL"/>
          <w14:ligatures w14:val="none"/>
        </w:rPr>
        <w:t xml:space="preserve"> Inny powód wykonania testu </w:t>
      </w:r>
      <w:r w:rsidRPr="003A515D">
        <w:rPr>
          <w:rFonts w:ascii="Calibri" w:eastAsia="Open Sans" w:hAnsi="Calibri" w:cs="Calibri"/>
          <w:b/>
          <w:bCs/>
          <w:kern w:val="0"/>
          <w:sz w:val="20"/>
          <w:szCs w:val="20"/>
          <w:lang w:eastAsia="pl-PL"/>
          <w14:ligatures w14:val="none"/>
        </w:rPr>
        <w:t xml:space="preserve"> </w:t>
      </w:r>
    </w:p>
    <w:p w14:paraId="1EBF2630" w14:textId="77777777" w:rsidR="003A515D" w:rsidRPr="003A515D" w:rsidRDefault="003A515D" w:rsidP="003A515D">
      <w:pPr>
        <w:tabs>
          <w:tab w:val="left" w:pos="284"/>
          <w:tab w:val="left" w:pos="2268"/>
        </w:tabs>
        <w:spacing w:after="0" w:line="276" w:lineRule="auto"/>
        <w:ind w:left="142"/>
        <w:jc w:val="both"/>
        <w:rPr>
          <w:rFonts w:ascii="Calibri" w:eastAsia="Open Sans" w:hAnsi="Calibri" w:cs="Calibri"/>
          <w:b/>
          <w:bCs/>
          <w:kern w:val="0"/>
          <w:sz w:val="20"/>
          <w:szCs w:val="20"/>
          <w:lang w:eastAsia="pl-PL"/>
          <w14:ligatures w14:val="none"/>
        </w:rPr>
      </w:pPr>
    </w:p>
    <w:p w14:paraId="2628CB31" w14:textId="77777777" w:rsidR="003A515D" w:rsidRPr="003A515D" w:rsidRDefault="003A515D" w:rsidP="003A515D">
      <w:pPr>
        <w:tabs>
          <w:tab w:val="left" w:pos="284"/>
          <w:tab w:val="left" w:pos="2268"/>
        </w:tabs>
        <w:spacing w:after="0" w:line="276" w:lineRule="auto"/>
        <w:ind w:left="142"/>
        <w:jc w:val="both"/>
        <w:rPr>
          <w:rFonts w:ascii="Calibri" w:eastAsia="Open Sans" w:hAnsi="Calibri" w:cs="Calibri"/>
          <w:b/>
          <w:bCs/>
          <w:kern w:val="0"/>
          <w:sz w:val="20"/>
          <w:szCs w:val="20"/>
          <w:lang w:eastAsia="pl-PL"/>
          <w14:ligatures w14:val="none"/>
        </w:rPr>
      </w:pPr>
    </w:p>
    <w:p w14:paraId="0607E2C8" w14:textId="77777777" w:rsidR="003A515D" w:rsidRPr="003A515D" w:rsidRDefault="003A515D" w:rsidP="003A515D">
      <w:pPr>
        <w:tabs>
          <w:tab w:val="left" w:pos="284"/>
          <w:tab w:val="left" w:pos="2268"/>
        </w:tabs>
        <w:spacing w:after="0" w:line="276" w:lineRule="auto"/>
        <w:ind w:left="142"/>
        <w:jc w:val="both"/>
        <w:rPr>
          <w:rFonts w:ascii="Calibri" w:eastAsia="Open Sans" w:hAnsi="Calibri" w:cs="Calibri"/>
          <w:b/>
          <w:bCs/>
          <w:kern w:val="0"/>
          <w:sz w:val="20"/>
          <w:szCs w:val="20"/>
          <w:lang w:eastAsia="pl-PL"/>
          <w14:ligatures w14:val="none"/>
        </w:rPr>
      </w:pPr>
    </w:p>
    <w:p w14:paraId="7793CD2C" w14:textId="77777777" w:rsidR="003A515D" w:rsidRPr="003A515D" w:rsidRDefault="003A515D" w:rsidP="003A515D">
      <w:pPr>
        <w:tabs>
          <w:tab w:val="left" w:pos="284"/>
          <w:tab w:val="left" w:pos="2268"/>
        </w:tabs>
        <w:spacing w:after="0" w:line="276" w:lineRule="auto"/>
        <w:ind w:left="142"/>
        <w:jc w:val="both"/>
        <w:rPr>
          <w:rFonts w:ascii="Calibri" w:eastAsia="Open Sans" w:hAnsi="Calibri" w:cs="Calibri"/>
          <w:b/>
          <w:bCs/>
          <w:kern w:val="0"/>
          <w:sz w:val="20"/>
          <w:szCs w:val="20"/>
          <w:lang w:eastAsia="pl-PL"/>
          <w14:ligatures w14:val="none"/>
        </w:rPr>
      </w:pPr>
    </w:p>
    <w:p w14:paraId="7C330BDD" w14:textId="77777777" w:rsidR="003A515D" w:rsidRPr="003A515D" w:rsidRDefault="003A515D" w:rsidP="003A515D">
      <w:pPr>
        <w:tabs>
          <w:tab w:val="left" w:pos="284"/>
          <w:tab w:val="left" w:pos="2268"/>
        </w:tabs>
        <w:spacing w:after="0" w:line="276" w:lineRule="auto"/>
        <w:ind w:left="142"/>
        <w:jc w:val="both"/>
        <w:rPr>
          <w:rFonts w:ascii="Calibri" w:eastAsia="Open Sans" w:hAnsi="Calibri" w:cs="Calibri"/>
          <w:b/>
          <w:bCs/>
          <w:kern w:val="0"/>
          <w:sz w:val="20"/>
          <w:szCs w:val="20"/>
          <w:lang w:eastAsia="pl-PL"/>
          <w14:ligatures w14:val="none"/>
        </w:rPr>
      </w:pPr>
    </w:p>
    <w:p w14:paraId="4D5B194A" w14:textId="77777777" w:rsidR="003A515D" w:rsidRPr="003A515D" w:rsidRDefault="003A515D" w:rsidP="003A515D">
      <w:pPr>
        <w:tabs>
          <w:tab w:val="left" w:pos="284"/>
          <w:tab w:val="left" w:pos="2268"/>
        </w:tabs>
        <w:spacing w:after="0" w:line="276" w:lineRule="auto"/>
        <w:ind w:left="142"/>
        <w:jc w:val="both"/>
        <w:rPr>
          <w:rFonts w:ascii="Calibri" w:eastAsia="Open Sans" w:hAnsi="Calibri" w:cs="Calibri"/>
          <w:b/>
          <w:bCs/>
          <w:kern w:val="0"/>
          <w:sz w:val="20"/>
          <w:szCs w:val="20"/>
          <w:lang w:eastAsia="pl-PL"/>
          <w14:ligatures w14:val="none"/>
        </w:rPr>
      </w:pPr>
    </w:p>
    <w:p w14:paraId="3AE61D66" w14:textId="77777777" w:rsidR="003A515D" w:rsidRPr="003A515D" w:rsidRDefault="003A515D" w:rsidP="003A515D">
      <w:pPr>
        <w:tabs>
          <w:tab w:val="left" w:pos="284"/>
          <w:tab w:val="left" w:pos="2268"/>
        </w:tabs>
        <w:spacing w:after="0" w:line="276" w:lineRule="auto"/>
        <w:ind w:left="142"/>
        <w:jc w:val="both"/>
        <w:rPr>
          <w:rFonts w:ascii="Calibri" w:eastAsia="Open Sans" w:hAnsi="Calibri" w:cs="Calibri"/>
          <w:b/>
          <w:bCs/>
          <w:kern w:val="0"/>
          <w:sz w:val="20"/>
          <w:szCs w:val="20"/>
          <w:lang w:eastAsia="pl-PL"/>
          <w14:ligatures w14:val="none"/>
        </w:rPr>
      </w:pPr>
      <w:r w:rsidRPr="003A515D">
        <w:rPr>
          <w:noProof/>
        </w:rPr>
        <w:lastRenderedPageBreak/>
        <w:drawing>
          <wp:anchor distT="0" distB="0" distL="114300" distR="114300" simplePos="0" relativeHeight="251795456" behindDoc="1" locked="0" layoutInCell="1" allowOverlap="1" wp14:anchorId="0D43FAEB" wp14:editId="03FDBA74">
            <wp:simplePos x="0" y="0"/>
            <wp:positionH relativeFrom="column">
              <wp:posOffset>0</wp:posOffset>
            </wp:positionH>
            <wp:positionV relativeFrom="paragraph">
              <wp:posOffset>74295</wp:posOffset>
            </wp:positionV>
            <wp:extent cx="576341" cy="563880"/>
            <wp:effectExtent l="0" t="0" r="0" b="7620"/>
            <wp:wrapTight wrapText="bothSides">
              <wp:wrapPolygon edited="0">
                <wp:start x="0" y="0"/>
                <wp:lineTo x="0" y="21162"/>
                <wp:lineTo x="20719" y="21162"/>
                <wp:lineTo x="20719" y="0"/>
                <wp:lineTo x="0" y="0"/>
              </wp:wrapPolygon>
            </wp:wrapTight>
            <wp:docPr id="1711538067" name="Obraz 3">
              <a:extLst xmlns:a="http://schemas.openxmlformats.org/drawingml/2006/main">
                <a:ext uri="{FF2B5EF4-FFF2-40B4-BE49-F238E27FC236}">
                  <a16:creationId xmlns:a16="http://schemas.microsoft.com/office/drawing/2014/main" id="{E60E80CB-60F3-DBB4-9BE8-EB4998E9A0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3">
                      <a:extLst>
                        <a:ext uri="{FF2B5EF4-FFF2-40B4-BE49-F238E27FC236}">
                          <a16:creationId xmlns:a16="http://schemas.microsoft.com/office/drawing/2014/main" id="{E60E80CB-60F3-DBB4-9BE8-EB4998E9A0E3}"/>
                        </a:ext>
                      </a:extLst>
                    </pic:cNvPr>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6341" cy="563880"/>
                    </a:xfrm>
                    <a:prstGeom prst="rect">
                      <a:avLst/>
                    </a:prstGeom>
                  </pic:spPr>
                </pic:pic>
              </a:graphicData>
            </a:graphic>
            <wp14:sizeRelH relativeFrom="page">
              <wp14:pctWidth>0</wp14:pctWidth>
            </wp14:sizeRelH>
            <wp14:sizeRelV relativeFrom="page">
              <wp14:pctHeight>0</wp14:pctHeight>
            </wp14:sizeRelV>
          </wp:anchor>
        </w:drawing>
      </w:r>
    </w:p>
    <w:p w14:paraId="2902B303" w14:textId="77777777" w:rsidR="003A515D" w:rsidRPr="003A515D" w:rsidRDefault="003A515D" w:rsidP="003A515D">
      <w:pPr>
        <w:tabs>
          <w:tab w:val="left" w:pos="284"/>
          <w:tab w:val="left" w:pos="2268"/>
        </w:tabs>
        <w:spacing w:after="0" w:line="276" w:lineRule="auto"/>
        <w:ind w:left="142"/>
        <w:jc w:val="both"/>
        <w:rPr>
          <w:rFonts w:ascii="Calibri" w:eastAsia="Open Sans" w:hAnsi="Calibri" w:cs="Calibri"/>
          <w:b/>
          <w:bCs/>
          <w:kern w:val="0"/>
          <w:sz w:val="20"/>
          <w:szCs w:val="20"/>
          <w:lang w:eastAsia="pl-PL"/>
          <w14:ligatures w14:val="none"/>
        </w:rPr>
      </w:pPr>
    </w:p>
    <w:p w14:paraId="679A5593" w14:textId="77777777" w:rsidR="003A515D" w:rsidRPr="003A515D" w:rsidRDefault="003A515D" w:rsidP="003A515D">
      <w:pPr>
        <w:tabs>
          <w:tab w:val="left" w:pos="2268"/>
        </w:tabs>
        <w:spacing w:after="0" w:line="276" w:lineRule="auto"/>
        <w:ind w:left="142"/>
        <w:jc w:val="right"/>
        <w:rPr>
          <w:rFonts w:ascii="Calibri" w:eastAsia="Open Sans ExtraBold" w:hAnsi="Calibri" w:cs="Calibri"/>
          <w:bCs/>
          <w:kern w:val="0"/>
          <w:sz w:val="20"/>
          <w:szCs w:val="20"/>
          <w:lang w:eastAsia="pl-PL"/>
          <w14:ligatures w14:val="none"/>
        </w:rPr>
      </w:pPr>
      <w:r w:rsidRPr="003A515D">
        <w:rPr>
          <w:rFonts w:ascii="Calibri" w:eastAsia="Open Sans ExtraBold" w:hAnsi="Calibri" w:cs="Calibri"/>
          <w:bCs/>
          <w:kern w:val="0"/>
          <w:sz w:val="20"/>
          <w:szCs w:val="20"/>
          <w:highlight w:val="lightGray"/>
          <w:lang w:eastAsia="pl-PL"/>
          <w14:ligatures w14:val="none"/>
        </w:rPr>
        <w:t>Załącznik 2: Ankieta (s. 2/2)</w:t>
      </w:r>
    </w:p>
    <w:p w14:paraId="26D1E04A" w14:textId="77777777" w:rsidR="003A515D" w:rsidRPr="003A515D" w:rsidRDefault="003A515D" w:rsidP="003A515D">
      <w:pPr>
        <w:tabs>
          <w:tab w:val="left" w:pos="284"/>
          <w:tab w:val="left" w:pos="2268"/>
        </w:tabs>
        <w:spacing w:after="0" w:line="276" w:lineRule="auto"/>
        <w:ind w:left="142"/>
        <w:jc w:val="both"/>
        <w:rPr>
          <w:rFonts w:ascii="Calibri" w:eastAsia="Open Sans" w:hAnsi="Calibri" w:cs="Calibri"/>
          <w:kern w:val="0"/>
          <w:sz w:val="20"/>
          <w:szCs w:val="20"/>
          <w:lang w:eastAsia="pl-PL"/>
          <w14:ligatures w14:val="none"/>
        </w:rPr>
      </w:pPr>
    </w:p>
    <w:p w14:paraId="5C964256" w14:textId="77777777" w:rsidR="003A515D" w:rsidRPr="003A515D" w:rsidRDefault="003A515D" w:rsidP="003A515D">
      <w:pPr>
        <w:shd w:val="clear" w:color="auto" w:fill="00B050"/>
        <w:tabs>
          <w:tab w:val="left" w:pos="2268"/>
        </w:tabs>
        <w:spacing w:after="0" w:line="240" w:lineRule="auto"/>
        <w:ind w:left="142"/>
        <w:jc w:val="center"/>
        <w:rPr>
          <w:rFonts w:ascii="Calibri" w:eastAsia="Open Sans ExtraBold" w:hAnsi="Calibri" w:cs="Calibri"/>
          <w:b/>
          <w:color w:val="FFFFFF" w:themeColor="background1"/>
          <w:kern w:val="0"/>
          <w:sz w:val="20"/>
          <w:szCs w:val="20"/>
          <w:lang w:eastAsia="pl-PL"/>
          <w14:ligatures w14:val="none"/>
        </w:rPr>
      </w:pPr>
      <w:r w:rsidRPr="003A515D">
        <w:rPr>
          <w:rFonts w:ascii="Calibri" w:eastAsia="Open Sans ExtraBold" w:hAnsi="Calibri" w:cs="Calibri"/>
          <w:b/>
          <w:color w:val="FFFFFF" w:themeColor="background1"/>
          <w:kern w:val="0"/>
          <w:sz w:val="20"/>
          <w:szCs w:val="20"/>
          <w:lang w:eastAsia="pl-PL"/>
          <w14:ligatures w14:val="none"/>
        </w:rPr>
        <w:t>WYKONANIE I WYNIKI BADANIA W KIERUNKU HIV, HCV I KIŁY</w:t>
      </w:r>
      <w:r w:rsidRPr="003A515D">
        <w:rPr>
          <w:rFonts w:ascii="Calibri" w:eastAsia="Open Sans ExtraBold" w:hAnsi="Calibri" w:cs="Calibri"/>
          <w:bCs/>
          <w:color w:val="FFFFFF" w:themeColor="background1"/>
          <w:kern w:val="0"/>
          <w:sz w:val="20"/>
          <w:szCs w:val="20"/>
          <w:lang w:eastAsia="pl-PL"/>
          <w14:ligatures w14:val="none"/>
        </w:rPr>
        <w:t xml:space="preserve"> (cz. 2 – wypełnia doradca)</w:t>
      </w:r>
    </w:p>
    <w:p w14:paraId="0B7BB3B7" w14:textId="77777777" w:rsidR="003A515D" w:rsidRPr="003A515D" w:rsidRDefault="003A515D" w:rsidP="003A515D">
      <w:pPr>
        <w:tabs>
          <w:tab w:val="left" w:pos="2268"/>
        </w:tabs>
        <w:spacing w:after="0" w:line="276" w:lineRule="auto"/>
        <w:rPr>
          <w:rFonts w:ascii="Calibri" w:eastAsia="Wingdings 2" w:hAnsi="Calibri" w:cs="Calibri"/>
          <w:kern w:val="0"/>
          <w:sz w:val="20"/>
          <w:szCs w:val="20"/>
          <w:lang w:eastAsia="pl-PL"/>
          <w14:ligatures w14:val="none"/>
        </w:rPr>
      </w:pPr>
    </w:p>
    <w:p w14:paraId="23AA181F" w14:textId="77777777" w:rsidR="003A515D" w:rsidRPr="003A515D" w:rsidRDefault="003A515D" w:rsidP="003A515D">
      <w:pPr>
        <w:spacing w:after="0" w:line="276" w:lineRule="auto"/>
        <w:rPr>
          <w:rFonts w:ascii="Calibri" w:eastAsia="Open Sans" w:hAnsi="Calibri" w:cs="Calibri"/>
          <w:kern w:val="0"/>
          <w:sz w:val="20"/>
          <w:szCs w:val="20"/>
          <w:lang w:eastAsia="pl-PL"/>
          <w14:ligatures w14:val="none"/>
        </w:rPr>
      </w:pPr>
      <w:r w:rsidRPr="003A515D">
        <w:rPr>
          <w:rFonts w:ascii="Segoe UI Emoji" w:eastAsia="Wingdings 2" w:hAnsi="Segoe UI Emoji" w:cs="Segoe UI Emoji"/>
          <w:kern w:val="0"/>
          <w:sz w:val="20"/>
          <w:szCs w:val="20"/>
          <w:lang w:eastAsia="pl-PL"/>
          <w14:ligatures w14:val="none"/>
        </w:rPr>
        <w:t>⬜</w:t>
      </w:r>
      <w:r w:rsidRPr="003A515D">
        <w:rPr>
          <w:rFonts w:ascii="Calibri" w:eastAsia="Open Sans" w:hAnsi="Calibri" w:cs="Calibri"/>
          <w:kern w:val="0"/>
          <w:sz w:val="20"/>
          <w:szCs w:val="20"/>
          <w:lang w:eastAsia="pl-PL"/>
          <w14:ligatures w14:val="none"/>
        </w:rPr>
        <w:t>Żaden test nie został wykonany. Proszę wpisać powód: ………………………………………</w:t>
      </w:r>
    </w:p>
    <w:p w14:paraId="4F6C3048" w14:textId="77777777" w:rsidR="003A515D" w:rsidRPr="003A515D" w:rsidRDefault="003A515D" w:rsidP="003A515D">
      <w:pPr>
        <w:spacing w:after="0" w:line="276" w:lineRule="auto"/>
        <w:rPr>
          <w:rFonts w:ascii="Calibri" w:eastAsia="Open Sans" w:hAnsi="Calibri" w:cs="Calibri"/>
          <w:kern w:val="0"/>
          <w:sz w:val="20"/>
          <w:szCs w:val="20"/>
          <w:lang w:eastAsia="pl-PL"/>
          <w14:ligatures w14:val="none"/>
        </w:rPr>
      </w:pPr>
      <w:r w:rsidRPr="003A515D">
        <w:rPr>
          <w:rFonts w:ascii="Calibri" w:eastAsia="Open Sans" w:hAnsi="Calibri" w:cs="Calibri"/>
          <w:kern w:val="0"/>
          <w:sz w:val="20"/>
          <w:szCs w:val="20"/>
          <w:lang w:eastAsia="pl-PL"/>
          <w14:ligatures w14:val="none"/>
        </w:rPr>
        <w:t xml:space="preserve"> </w:t>
      </w:r>
    </w:p>
    <w:p w14:paraId="04851DE4" w14:textId="77777777" w:rsidR="003A515D" w:rsidRPr="003A515D" w:rsidRDefault="003A515D" w:rsidP="003A515D">
      <w:pPr>
        <w:tabs>
          <w:tab w:val="left" w:pos="2268"/>
        </w:tabs>
        <w:spacing w:after="0" w:line="240" w:lineRule="auto"/>
        <w:jc w:val="both"/>
        <w:rPr>
          <w:rFonts w:ascii="Calibri" w:eastAsia="Wingdings 2" w:hAnsi="Calibri" w:cs="Calibri"/>
          <w:b/>
          <w:bCs/>
          <w:kern w:val="0"/>
          <w:sz w:val="20"/>
          <w:szCs w:val="20"/>
          <w:lang w:eastAsia="pl-PL"/>
          <w14:ligatures w14:val="none"/>
        </w:rPr>
      </w:pPr>
      <w:r w:rsidRPr="003A515D">
        <w:rPr>
          <w:rFonts w:ascii="Calibri" w:eastAsia="Open Sans" w:hAnsi="Calibri" w:cs="Calibri"/>
          <w:b/>
          <w:bCs/>
          <w:kern w:val="0"/>
          <w:sz w:val="20"/>
          <w:szCs w:val="20"/>
          <w:lang w:eastAsia="pl-PL"/>
          <w14:ligatures w14:val="none"/>
        </w:rPr>
        <w:t xml:space="preserve">Zlecone testy przesiewowe w kierunku: </w:t>
      </w:r>
      <w:r w:rsidRPr="003A515D">
        <w:rPr>
          <w:rFonts w:ascii="Calibri" w:eastAsia="Wingdings 2" w:hAnsi="Calibri" w:cs="Calibri"/>
          <w:b/>
          <w:bCs/>
          <w:kern w:val="0"/>
          <w:sz w:val="20"/>
          <w:szCs w:val="20"/>
          <w:lang w:eastAsia="pl-PL"/>
          <w14:ligatures w14:val="none"/>
        </w:rPr>
        <w:t xml:space="preserve"> </w:t>
      </w:r>
    </w:p>
    <w:p w14:paraId="01D85E3E" w14:textId="77777777" w:rsidR="003A515D" w:rsidRPr="003A515D" w:rsidRDefault="003A515D" w:rsidP="003A515D">
      <w:pPr>
        <w:tabs>
          <w:tab w:val="left" w:pos="2268"/>
        </w:tabs>
        <w:spacing w:after="0" w:line="240" w:lineRule="auto"/>
        <w:jc w:val="both"/>
        <w:rPr>
          <w:rFonts w:ascii="Calibri" w:eastAsia="Wingdings 2" w:hAnsi="Calibri" w:cs="Calibri"/>
          <w:b/>
          <w:bCs/>
          <w:kern w:val="0"/>
          <w:sz w:val="20"/>
          <w:szCs w:val="20"/>
          <w:lang w:eastAsia="pl-PL"/>
          <w14:ligatures w14:val="none"/>
        </w:rPr>
      </w:pPr>
    </w:p>
    <w:p w14:paraId="64A41CA7" w14:textId="77777777" w:rsidR="003A515D" w:rsidRPr="003A515D" w:rsidRDefault="003A515D" w:rsidP="003A515D">
      <w:pPr>
        <w:shd w:val="clear" w:color="auto" w:fill="D9E2F3" w:themeFill="accent1" w:themeFillTint="33"/>
        <w:tabs>
          <w:tab w:val="left" w:pos="2268"/>
        </w:tabs>
        <w:spacing w:after="0" w:line="240" w:lineRule="auto"/>
        <w:jc w:val="both"/>
        <w:rPr>
          <w:rFonts w:ascii="Calibri" w:eastAsia="Open Sans" w:hAnsi="Calibri" w:cs="Calibri"/>
          <w:kern w:val="0"/>
          <w:sz w:val="20"/>
          <w:szCs w:val="20"/>
          <w:lang w:eastAsia="pl-PL"/>
          <w14:ligatures w14:val="none"/>
        </w:rPr>
      </w:pPr>
      <w:r w:rsidRPr="003A515D">
        <w:rPr>
          <w:rFonts w:ascii="Segoe UI Emoji" w:eastAsia="Wingdings 2" w:hAnsi="Segoe UI Emoji" w:cs="Segoe UI Emoji"/>
          <w:kern w:val="0"/>
          <w:sz w:val="20"/>
          <w:szCs w:val="20"/>
          <w:lang w:eastAsia="pl-PL"/>
          <w14:ligatures w14:val="none"/>
        </w:rPr>
        <w:t>⬜</w:t>
      </w:r>
      <w:r w:rsidRPr="003A515D">
        <w:rPr>
          <w:rFonts w:ascii="Calibri" w:eastAsia="Open Sans" w:hAnsi="Calibri" w:cs="Calibri"/>
          <w:kern w:val="0"/>
          <w:sz w:val="20"/>
          <w:szCs w:val="20"/>
          <w:lang w:eastAsia="pl-PL"/>
          <w14:ligatures w14:val="none"/>
        </w:rPr>
        <w:t xml:space="preserve"> </w:t>
      </w:r>
      <w:r w:rsidRPr="003A515D">
        <w:rPr>
          <w:rFonts w:ascii="Calibri" w:eastAsia="Open Sans" w:hAnsi="Calibri" w:cs="Calibri"/>
          <w:b/>
          <w:bCs/>
          <w:kern w:val="0"/>
          <w:sz w:val="20"/>
          <w:szCs w:val="20"/>
          <w:lang w:eastAsia="pl-PL"/>
          <w14:ligatures w14:val="none"/>
        </w:rPr>
        <w:t xml:space="preserve">HIV </w:t>
      </w:r>
    </w:p>
    <w:p w14:paraId="06EC325A" w14:textId="77777777" w:rsidR="003A515D" w:rsidRPr="003A515D" w:rsidRDefault="003A515D" w:rsidP="003A515D">
      <w:pPr>
        <w:spacing w:after="0" w:line="240" w:lineRule="auto"/>
        <w:jc w:val="both"/>
        <w:rPr>
          <w:rFonts w:ascii="Calibri" w:eastAsia="Open Sans" w:hAnsi="Calibri" w:cs="Calibri"/>
          <w:kern w:val="0"/>
          <w:sz w:val="20"/>
          <w:szCs w:val="20"/>
          <w:lang w:eastAsia="pl-PL"/>
          <w14:ligatures w14:val="none"/>
        </w:rPr>
      </w:pPr>
    </w:p>
    <w:p w14:paraId="2E545E98" w14:textId="77777777" w:rsidR="003A515D" w:rsidRPr="003A515D" w:rsidRDefault="003A515D" w:rsidP="003A515D">
      <w:pPr>
        <w:spacing w:after="0" w:line="240" w:lineRule="auto"/>
        <w:jc w:val="both"/>
        <w:rPr>
          <w:rFonts w:ascii="Calibri" w:eastAsia="Open Sans" w:hAnsi="Calibri" w:cs="Calibri"/>
          <w:kern w:val="0"/>
          <w:sz w:val="20"/>
          <w:szCs w:val="20"/>
          <w:lang w:eastAsia="pl-PL"/>
          <w14:ligatures w14:val="none"/>
        </w:rPr>
      </w:pPr>
      <w:r w:rsidRPr="003A515D">
        <w:rPr>
          <w:rFonts w:ascii="Calibri" w:eastAsia="Open Sans" w:hAnsi="Calibri" w:cs="Calibri"/>
          <w:kern w:val="0"/>
          <w:sz w:val="20"/>
          <w:szCs w:val="20"/>
          <w:lang w:eastAsia="pl-PL"/>
          <w14:ligatures w14:val="none"/>
        </w:rPr>
        <w:t>Rodzaj testu/pobranego materiału:</w:t>
      </w:r>
    </w:p>
    <w:p w14:paraId="75BDB406" w14:textId="77777777" w:rsidR="003A515D" w:rsidRPr="003A515D" w:rsidRDefault="003A515D" w:rsidP="003A515D">
      <w:pPr>
        <w:spacing w:after="0" w:line="240" w:lineRule="auto"/>
        <w:ind w:left="142" w:hanging="3"/>
        <w:jc w:val="both"/>
        <w:rPr>
          <w:rFonts w:ascii="Calibri" w:eastAsia="Open Sans" w:hAnsi="Calibri" w:cs="Calibri"/>
          <w:kern w:val="0"/>
          <w:sz w:val="20"/>
          <w:szCs w:val="20"/>
          <w:lang w:eastAsia="pl-PL"/>
          <w14:ligatures w14:val="none"/>
        </w:rPr>
      </w:pPr>
      <w:r w:rsidRPr="003A515D">
        <w:rPr>
          <w:rFonts w:ascii="Segoe UI Emoji" w:eastAsia="Open Sans" w:hAnsi="Segoe UI Emoji" w:cs="Segoe UI Emoji"/>
          <w:kern w:val="0"/>
          <w:sz w:val="20"/>
          <w:szCs w:val="20"/>
          <w:lang w:eastAsia="pl-PL"/>
          <w14:ligatures w14:val="none"/>
        </w:rPr>
        <w:t>⬜</w:t>
      </w:r>
      <w:r w:rsidRPr="003A515D">
        <w:rPr>
          <w:rFonts w:ascii="Calibri" w:eastAsia="Open Sans" w:hAnsi="Calibri" w:cs="Calibri"/>
          <w:kern w:val="0"/>
          <w:sz w:val="20"/>
          <w:szCs w:val="20"/>
          <w:lang w:eastAsia="pl-PL"/>
          <w14:ligatures w14:val="none"/>
        </w:rPr>
        <w:t xml:space="preserve"> szybki test przesiewowy – krew z palca                           </w:t>
      </w:r>
    </w:p>
    <w:p w14:paraId="09B03CF9" w14:textId="77777777" w:rsidR="003A515D" w:rsidRPr="003A515D" w:rsidRDefault="003A515D" w:rsidP="003A515D">
      <w:pPr>
        <w:spacing w:after="0" w:line="240" w:lineRule="auto"/>
        <w:ind w:left="142" w:hanging="3"/>
        <w:jc w:val="both"/>
        <w:rPr>
          <w:rFonts w:ascii="Calibri" w:eastAsia="Open Sans" w:hAnsi="Calibri" w:cs="Calibri"/>
          <w:kern w:val="0"/>
          <w:sz w:val="20"/>
          <w:szCs w:val="20"/>
          <w:lang w:eastAsia="pl-PL"/>
          <w14:ligatures w14:val="none"/>
        </w:rPr>
      </w:pPr>
    </w:p>
    <w:p w14:paraId="491FDA6C" w14:textId="77777777" w:rsidR="003A515D" w:rsidRPr="003A515D" w:rsidRDefault="003A515D" w:rsidP="003A515D">
      <w:pPr>
        <w:spacing w:after="0" w:line="240" w:lineRule="auto"/>
        <w:ind w:left="142" w:hanging="3"/>
        <w:jc w:val="both"/>
        <w:rPr>
          <w:rFonts w:ascii="Calibri" w:eastAsia="Open Sans" w:hAnsi="Calibri" w:cs="Calibri"/>
          <w:kern w:val="0"/>
          <w:sz w:val="20"/>
          <w:szCs w:val="20"/>
          <w:lang w:eastAsia="pl-PL"/>
          <w14:ligatures w14:val="none"/>
        </w:rPr>
      </w:pPr>
      <w:r w:rsidRPr="003A515D">
        <w:rPr>
          <w:rFonts w:ascii="Calibri" w:eastAsia="Open Sans" w:hAnsi="Calibri" w:cs="Calibri"/>
          <w:kern w:val="0"/>
          <w:sz w:val="20"/>
          <w:szCs w:val="20"/>
          <w:lang w:eastAsia="pl-PL"/>
          <w14:ligatures w14:val="none"/>
        </w:rPr>
        <w:t xml:space="preserve">Wynik:                </w:t>
      </w:r>
    </w:p>
    <w:p w14:paraId="660B4363" w14:textId="77777777" w:rsidR="003A515D" w:rsidRPr="003A515D" w:rsidRDefault="003A515D" w:rsidP="003A515D">
      <w:pPr>
        <w:spacing w:after="0" w:line="240" w:lineRule="auto"/>
        <w:ind w:left="142" w:hanging="3"/>
        <w:jc w:val="both"/>
        <w:rPr>
          <w:rFonts w:ascii="Calibri" w:eastAsia="Open Sans" w:hAnsi="Calibri" w:cs="Calibri"/>
          <w:kern w:val="0"/>
          <w:sz w:val="20"/>
          <w:szCs w:val="20"/>
          <w:lang w:eastAsia="pl-PL"/>
          <w14:ligatures w14:val="none"/>
        </w:rPr>
      </w:pPr>
      <w:r w:rsidRPr="003A515D">
        <w:rPr>
          <w:rFonts w:ascii="Segoe UI Emoji" w:eastAsia="Wingdings 2" w:hAnsi="Segoe UI Emoji" w:cs="Segoe UI Emoji"/>
          <w:kern w:val="0"/>
          <w:sz w:val="20"/>
          <w:szCs w:val="20"/>
          <w:lang w:eastAsia="pl-PL"/>
          <w14:ligatures w14:val="none"/>
        </w:rPr>
        <w:t>⬜</w:t>
      </w:r>
      <w:r w:rsidRPr="003A515D">
        <w:rPr>
          <w:rFonts w:ascii="Calibri" w:eastAsia="Wingdings 2" w:hAnsi="Calibri" w:cs="Calibri"/>
          <w:kern w:val="0"/>
          <w:sz w:val="20"/>
          <w:szCs w:val="20"/>
          <w:lang w:eastAsia="pl-PL"/>
          <w14:ligatures w14:val="none"/>
        </w:rPr>
        <w:t xml:space="preserve"> ujemny (-)</w:t>
      </w:r>
      <w:r w:rsidRPr="003A515D">
        <w:rPr>
          <w:rFonts w:ascii="Calibri" w:eastAsia="Open Sans" w:hAnsi="Calibri" w:cs="Calibri"/>
          <w:kern w:val="0"/>
          <w:sz w:val="20"/>
          <w:szCs w:val="20"/>
          <w:lang w:eastAsia="pl-PL"/>
          <w14:ligatures w14:val="none"/>
        </w:rPr>
        <w:t xml:space="preserve">                     </w:t>
      </w:r>
      <w:r w:rsidRPr="003A515D">
        <w:rPr>
          <w:rFonts w:ascii="Segoe UI Emoji" w:eastAsia="Wingdings 2" w:hAnsi="Segoe UI Emoji" w:cs="Segoe UI Emoji"/>
          <w:kern w:val="0"/>
          <w:sz w:val="20"/>
          <w:szCs w:val="20"/>
          <w:lang w:eastAsia="pl-PL"/>
          <w14:ligatures w14:val="none"/>
        </w:rPr>
        <w:t>⬜</w:t>
      </w:r>
      <w:r w:rsidRPr="003A515D">
        <w:rPr>
          <w:rFonts w:ascii="Calibri" w:eastAsia="Open Sans" w:hAnsi="Calibri" w:cs="Calibri"/>
          <w:kern w:val="0"/>
          <w:sz w:val="20"/>
          <w:szCs w:val="20"/>
          <w:lang w:eastAsia="pl-PL"/>
          <w14:ligatures w14:val="none"/>
        </w:rPr>
        <w:t xml:space="preserve"> dodatni (+)                    </w:t>
      </w:r>
      <w:r w:rsidRPr="003A515D">
        <w:rPr>
          <w:rFonts w:ascii="Segoe UI Emoji" w:eastAsia="Wingdings 2" w:hAnsi="Segoe UI Emoji" w:cs="Segoe UI Emoji"/>
          <w:kern w:val="0"/>
          <w:sz w:val="20"/>
          <w:szCs w:val="20"/>
          <w:lang w:eastAsia="pl-PL"/>
          <w14:ligatures w14:val="none"/>
        </w:rPr>
        <w:t>⬜</w:t>
      </w:r>
      <w:r w:rsidRPr="003A515D">
        <w:rPr>
          <w:rFonts w:ascii="Calibri" w:eastAsia="Wingdings 2" w:hAnsi="Calibri" w:cs="Calibri"/>
          <w:kern w:val="0"/>
          <w:sz w:val="20"/>
          <w:szCs w:val="20"/>
          <w:lang w:eastAsia="pl-PL"/>
          <w14:ligatures w14:val="none"/>
        </w:rPr>
        <w:t xml:space="preserve"> </w:t>
      </w:r>
      <w:r w:rsidRPr="003A515D">
        <w:rPr>
          <w:rFonts w:ascii="Calibri" w:eastAsia="Open Sans" w:hAnsi="Calibri" w:cs="Calibri"/>
          <w:kern w:val="0"/>
          <w:sz w:val="20"/>
          <w:szCs w:val="20"/>
          <w:lang w:eastAsia="pl-PL"/>
          <w14:ligatures w14:val="none"/>
        </w:rPr>
        <w:t xml:space="preserve">nieokreślony                  </w:t>
      </w:r>
      <w:r w:rsidRPr="003A515D">
        <w:rPr>
          <w:rFonts w:ascii="Segoe UI Emoji" w:eastAsia="Wingdings 2" w:hAnsi="Segoe UI Emoji" w:cs="Segoe UI Emoji"/>
          <w:kern w:val="0"/>
          <w:sz w:val="20"/>
          <w:szCs w:val="20"/>
          <w:lang w:eastAsia="pl-PL"/>
          <w14:ligatures w14:val="none"/>
        </w:rPr>
        <w:t>⬜</w:t>
      </w:r>
      <w:r w:rsidRPr="003A515D">
        <w:rPr>
          <w:rFonts w:ascii="Calibri" w:eastAsia="Wingdings 2" w:hAnsi="Calibri" w:cs="Calibri"/>
          <w:kern w:val="0"/>
          <w:sz w:val="20"/>
          <w:szCs w:val="20"/>
          <w:lang w:eastAsia="pl-PL"/>
          <w14:ligatures w14:val="none"/>
        </w:rPr>
        <w:t xml:space="preserve"> brak</w:t>
      </w:r>
    </w:p>
    <w:p w14:paraId="59252B38" w14:textId="77777777" w:rsidR="003A515D" w:rsidRPr="003A515D" w:rsidRDefault="003A515D" w:rsidP="003A515D">
      <w:pPr>
        <w:spacing w:after="0" w:line="240" w:lineRule="auto"/>
        <w:ind w:left="142" w:hanging="3"/>
        <w:jc w:val="both"/>
        <w:rPr>
          <w:rFonts w:ascii="Calibri" w:eastAsia="Open Sans" w:hAnsi="Calibri" w:cs="Calibri"/>
          <w:kern w:val="0"/>
          <w:sz w:val="20"/>
          <w:szCs w:val="20"/>
          <w:lang w:eastAsia="pl-PL"/>
          <w14:ligatures w14:val="none"/>
        </w:rPr>
      </w:pPr>
    </w:p>
    <w:p w14:paraId="01F7DFA9" w14:textId="77777777" w:rsidR="003A515D" w:rsidRPr="003A515D" w:rsidRDefault="003A515D" w:rsidP="003A515D">
      <w:pPr>
        <w:spacing w:after="0" w:line="240" w:lineRule="auto"/>
        <w:ind w:left="142" w:hanging="3"/>
        <w:jc w:val="both"/>
        <w:rPr>
          <w:rFonts w:ascii="Calibri" w:eastAsia="Open Sans" w:hAnsi="Calibri" w:cs="Calibri"/>
          <w:kern w:val="0"/>
          <w:sz w:val="20"/>
          <w:szCs w:val="20"/>
          <w:lang w:eastAsia="pl-PL"/>
          <w14:ligatures w14:val="none"/>
        </w:rPr>
      </w:pPr>
      <w:r w:rsidRPr="003A515D">
        <w:rPr>
          <w:rFonts w:ascii="Calibri" w:eastAsia="Open Sans" w:hAnsi="Calibri" w:cs="Calibri"/>
          <w:kern w:val="0"/>
          <w:sz w:val="20"/>
          <w:szCs w:val="20"/>
          <w:lang w:eastAsia="pl-PL"/>
          <w14:ligatures w14:val="none"/>
        </w:rPr>
        <w:t xml:space="preserve">Data wykonania badania: …………………………...    </w:t>
      </w:r>
    </w:p>
    <w:p w14:paraId="1D4C017B" w14:textId="77777777" w:rsidR="003A515D" w:rsidRPr="003A515D" w:rsidRDefault="003A515D" w:rsidP="003A515D">
      <w:pPr>
        <w:spacing w:after="0" w:line="240" w:lineRule="auto"/>
        <w:ind w:left="142" w:hanging="3"/>
        <w:jc w:val="both"/>
        <w:rPr>
          <w:rFonts w:ascii="Calibri" w:eastAsia="Open Sans" w:hAnsi="Calibri" w:cs="Calibri"/>
          <w:kern w:val="0"/>
          <w:sz w:val="20"/>
          <w:szCs w:val="20"/>
          <w:lang w:eastAsia="pl-PL"/>
          <w14:ligatures w14:val="none"/>
        </w:rPr>
      </w:pPr>
    </w:p>
    <w:p w14:paraId="07E1902D" w14:textId="77777777" w:rsidR="003A515D" w:rsidRPr="003A515D" w:rsidRDefault="003A515D" w:rsidP="003A515D">
      <w:pPr>
        <w:spacing w:after="0" w:line="240" w:lineRule="auto"/>
        <w:ind w:left="142" w:hanging="3"/>
        <w:jc w:val="both"/>
        <w:rPr>
          <w:rFonts w:ascii="Calibri" w:eastAsia="Open Sans" w:hAnsi="Calibri" w:cs="Calibri"/>
          <w:kern w:val="0"/>
          <w:sz w:val="20"/>
          <w:szCs w:val="20"/>
          <w:lang w:eastAsia="pl-PL"/>
          <w14:ligatures w14:val="none"/>
        </w:rPr>
      </w:pPr>
      <w:r w:rsidRPr="003A515D">
        <w:rPr>
          <w:rFonts w:ascii="Calibri" w:eastAsia="Open Sans" w:hAnsi="Calibri" w:cs="Calibri"/>
          <w:kern w:val="0"/>
          <w:sz w:val="20"/>
          <w:szCs w:val="20"/>
          <w:lang w:eastAsia="pl-PL"/>
          <w14:ligatures w14:val="none"/>
        </w:rPr>
        <w:t>Data odbioru badania: …………………………………..</w:t>
      </w:r>
    </w:p>
    <w:p w14:paraId="7364B336" w14:textId="77777777" w:rsidR="003A515D" w:rsidRPr="003A515D" w:rsidRDefault="003A515D" w:rsidP="003A515D">
      <w:pPr>
        <w:tabs>
          <w:tab w:val="left" w:pos="2268"/>
        </w:tabs>
        <w:spacing w:after="0" w:line="240" w:lineRule="auto"/>
        <w:jc w:val="both"/>
        <w:rPr>
          <w:rFonts w:ascii="Calibri" w:eastAsia="Open Sans" w:hAnsi="Calibri" w:cs="Calibri"/>
          <w:kern w:val="0"/>
          <w:sz w:val="20"/>
          <w:szCs w:val="20"/>
          <w:lang w:eastAsia="pl-PL"/>
          <w14:ligatures w14:val="none"/>
        </w:rPr>
      </w:pPr>
      <w:r w:rsidRPr="003A515D">
        <w:rPr>
          <w:rFonts w:ascii="Calibri" w:eastAsia="Open Sans" w:hAnsi="Calibri" w:cs="Calibri"/>
          <w:kern w:val="0"/>
          <w:sz w:val="20"/>
          <w:szCs w:val="20"/>
          <w:lang w:eastAsia="pl-PL"/>
          <w14:ligatures w14:val="none"/>
        </w:rPr>
        <w:tab/>
      </w:r>
      <w:r w:rsidRPr="003A515D">
        <w:rPr>
          <w:rFonts w:ascii="Calibri" w:eastAsia="Open Sans" w:hAnsi="Calibri" w:cs="Calibri"/>
          <w:kern w:val="0"/>
          <w:sz w:val="20"/>
          <w:szCs w:val="20"/>
          <w:lang w:eastAsia="pl-PL"/>
          <w14:ligatures w14:val="none"/>
        </w:rPr>
        <w:tab/>
      </w:r>
    </w:p>
    <w:p w14:paraId="793C068A" w14:textId="77777777" w:rsidR="003A515D" w:rsidRPr="003A515D" w:rsidRDefault="003A515D" w:rsidP="003A515D">
      <w:pPr>
        <w:shd w:val="clear" w:color="auto" w:fill="D9E2F3" w:themeFill="accent1" w:themeFillTint="33"/>
        <w:tabs>
          <w:tab w:val="left" w:pos="2268"/>
        </w:tabs>
        <w:spacing w:after="0" w:line="240" w:lineRule="auto"/>
        <w:jc w:val="both"/>
        <w:rPr>
          <w:rFonts w:ascii="Calibri" w:eastAsia="Wingdings 2" w:hAnsi="Calibri" w:cs="Calibri"/>
          <w:b/>
          <w:bCs/>
          <w:kern w:val="0"/>
          <w:sz w:val="20"/>
          <w:szCs w:val="20"/>
          <w:lang w:eastAsia="pl-PL"/>
          <w14:ligatures w14:val="none"/>
        </w:rPr>
      </w:pPr>
      <w:r w:rsidRPr="003A515D">
        <w:rPr>
          <w:rFonts w:ascii="Segoe UI Emoji" w:eastAsia="Wingdings 2" w:hAnsi="Segoe UI Emoji" w:cs="Segoe UI Emoji"/>
          <w:b/>
          <w:bCs/>
          <w:kern w:val="0"/>
          <w:sz w:val="20"/>
          <w:szCs w:val="20"/>
          <w:lang w:eastAsia="pl-PL"/>
          <w14:ligatures w14:val="none"/>
        </w:rPr>
        <w:t>⬜</w:t>
      </w:r>
      <w:r w:rsidRPr="003A515D">
        <w:rPr>
          <w:rFonts w:ascii="Calibri" w:eastAsia="Wingdings 2" w:hAnsi="Calibri" w:cs="Calibri"/>
          <w:b/>
          <w:bCs/>
          <w:kern w:val="0"/>
          <w:sz w:val="20"/>
          <w:szCs w:val="20"/>
          <w:lang w:eastAsia="pl-PL"/>
          <w14:ligatures w14:val="none"/>
        </w:rPr>
        <w:t xml:space="preserve"> KIŁA </w:t>
      </w:r>
    </w:p>
    <w:p w14:paraId="0ED3D9F1" w14:textId="77777777" w:rsidR="003A515D" w:rsidRPr="003A515D" w:rsidRDefault="003A515D" w:rsidP="003A515D">
      <w:pPr>
        <w:tabs>
          <w:tab w:val="left" w:pos="2268"/>
        </w:tabs>
        <w:spacing w:after="0" w:line="240" w:lineRule="auto"/>
        <w:jc w:val="both"/>
        <w:rPr>
          <w:rFonts w:ascii="Calibri" w:eastAsia="Wingdings 2" w:hAnsi="Calibri" w:cs="Calibri"/>
          <w:b/>
          <w:bCs/>
          <w:kern w:val="0"/>
          <w:sz w:val="20"/>
          <w:szCs w:val="20"/>
          <w:lang w:eastAsia="pl-PL"/>
          <w14:ligatures w14:val="none"/>
        </w:rPr>
      </w:pPr>
    </w:p>
    <w:p w14:paraId="705CA520" w14:textId="77777777" w:rsidR="003A515D" w:rsidRPr="003A515D" w:rsidRDefault="003A515D" w:rsidP="003A515D">
      <w:pPr>
        <w:spacing w:after="0" w:line="240" w:lineRule="auto"/>
        <w:ind w:left="142"/>
        <w:jc w:val="both"/>
        <w:rPr>
          <w:rFonts w:ascii="Calibri" w:eastAsia="Open Sans" w:hAnsi="Calibri" w:cs="Calibri"/>
          <w:kern w:val="0"/>
          <w:sz w:val="20"/>
          <w:szCs w:val="20"/>
          <w:lang w:eastAsia="pl-PL"/>
          <w14:ligatures w14:val="none"/>
        </w:rPr>
      </w:pPr>
      <w:r w:rsidRPr="003A515D">
        <w:rPr>
          <w:rFonts w:ascii="Calibri" w:eastAsia="Open Sans" w:hAnsi="Calibri" w:cs="Calibri"/>
          <w:kern w:val="0"/>
          <w:sz w:val="20"/>
          <w:szCs w:val="20"/>
          <w:lang w:eastAsia="pl-PL"/>
          <w14:ligatures w14:val="none"/>
        </w:rPr>
        <w:t>Rodzaj testu:</w:t>
      </w:r>
    </w:p>
    <w:p w14:paraId="2D37ADC5" w14:textId="77777777" w:rsidR="003A515D" w:rsidRPr="003A515D" w:rsidRDefault="003A515D" w:rsidP="003A515D">
      <w:pPr>
        <w:spacing w:after="0" w:line="240" w:lineRule="auto"/>
        <w:ind w:left="142"/>
        <w:jc w:val="both"/>
        <w:rPr>
          <w:rFonts w:ascii="Calibri" w:eastAsia="Open Sans" w:hAnsi="Calibri" w:cs="Calibri"/>
          <w:kern w:val="0"/>
          <w:sz w:val="20"/>
          <w:szCs w:val="20"/>
          <w:lang w:eastAsia="pl-PL"/>
          <w14:ligatures w14:val="none"/>
        </w:rPr>
      </w:pPr>
      <w:r w:rsidRPr="003A515D">
        <w:rPr>
          <w:rFonts w:ascii="Segoe UI Emoji" w:eastAsia="Wingdings 2" w:hAnsi="Segoe UI Emoji" w:cs="Segoe UI Emoji"/>
          <w:kern w:val="0"/>
          <w:sz w:val="20"/>
          <w:szCs w:val="20"/>
          <w:lang w:eastAsia="pl-PL"/>
          <w14:ligatures w14:val="none"/>
        </w:rPr>
        <w:t>⬜</w:t>
      </w:r>
      <w:r w:rsidRPr="003A515D">
        <w:rPr>
          <w:rFonts w:ascii="Calibri" w:eastAsia="Wingdings 2" w:hAnsi="Calibri" w:cs="Calibri"/>
          <w:kern w:val="0"/>
          <w:sz w:val="20"/>
          <w:szCs w:val="20"/>
          <w:lang w:eastAsia="pl-PL"/>
          <w14:ligatures w14:val="none"/>
        </w:rPr>
        <w:t xml:space="preserve"> </w:t>
      </w:r>
      <w:r w:rsidRPr="003A515D">
        <w:rPr>
          <w:rFonts w:ascii="Calibri" w:eastAsia="Open Sans" w:hAnsi="Calibri" w:cs="Calibri"/>
          <w:kern w:val="0"/>
          <w:sz w:val="20"/>
          <w:szCs w:val="20"/>
          <w:lang w:eastAsia="pl-PL"/>
          <w14:ligatures w14:val="none"/>
        </w:rPr>
        <w:t xml:space="preserve">test kasetkowy </w:t>
      </w:r>
    </w:p>
    <w:p w14:paraId="4C121CD5" w14:textId="77777777" w:rsidR="003A515D" w:rsidRPr="003A515D" w:rsidRDefault="003A515D" w:rsidP="003A515D">
      <w:pPr>
        <w:spacing w:after="0" w:line="240" w:lineRule="auto"/>
        <w:ind w:left="142"/>
        <w:jc w:val="both"/>
        <w:rPr>
          <w:rFonts w:ascii="Calibri" w:eastAsia="Open Sans" w:hAnsi="Calibri" w:cs="Calibri"/>
          <w:kern w:val="0"/>
          <w:sz w:val="20"/>
          <w:szCs w:val="20"/>
          <w:lang w:eastAsia="pl-PL"/>
          <w14:ligatures w14:val="none"/>
        </w:rPr>
      </w:pPr>
    </w:p>
    <w:p w14:paraId="6DE8EF0B" w14:textId="77777777" w:rsidR="003A515D" w:rsidRPr="003A515D" w:rsidRDefault="003A515D" w:rsidP="003A515D">
      <w:pPr>
        <w:spacing w:after="0" w:line="240" w:lineRule="auto"/>
        <w:ind w:left="142"/>
        <w:jc w:val="both"/>
        <w:rPr>
          <w:rFonts w:ascii="Calibri" w:eastAsia="Open Sans" w:hAnsi="Calibri" w:cs="Calibri"/>
          <w:kern w:val="0"/>
          <w:sz w:val="20"/>
          <w:szCs w:val="20"/>
          <w:lang w:eastAsia="pl-PL"/>
          <w14:ligatures w14:val="none"/>
        </w:rPr>
      </w:pPr>
      <w:r w:rsidRPr="003A515D">
        <w:rPr>
          <w:rFonts w:ascii="Calibri" w:eastAsia="Open Sans" w:hAnsi="Calibri" w:cs="Calibri"/>
          <w:kern w:val="0"/>
          <w:sz w:val="20"/>
          <w:szCs w:val="20"/>
          <w:lang w:eastAsia="pl-PL"/>
          <w14:ligatures w14:val="none"/>
        </w:rPr>
        <w:t xml:space="preserve">Wynik:                </w:t>
      </w:r>
    </w:p>
    <w:p w14:paraId="1C2766C5" w14:textId="77777777" w:rsidR="003A515D" w:rsidRPr="003A515D" w:rsidRDefault="003A515D" w:rsidP="003A515D">
      <w:pPr>
        <w:spacing w:after="0" w:line="240" w:lineRule="auto"/>
        <w:ind w:left="142"/>
        <w:jc w:val="both"/>
        <w:rPr>
          <w:rFonts w:ascii="Calibri" w:eastAsia="Open Sans" w:hAnsi="Calibri" w:cs="Calibri"/>
          <w:kern w:val="0"/>
          <w:sz w:val="20"/>
          <w:szCs w:val="20"/>
          <w:lang w:eastAsia="pl-PL"/>
          <w14:ligatures w14:val="none"/>
        </w:rPr>
      </w:pPr>
      <w:r w:rsidRPr="003A515D">
        <w:rPr>
          <w:rFonts w:ascii="Segoe UI Emoji" w:eastAsia="Wingdings 2" w:hAnsi="Segoe UI Emoji" w:cs="Segoe UI Emoji"/>
          <w:kern w:val="0"/>
          <w:sz w:val="20"/>
          <w:szCs w:val="20"/>
          <w:lang w:eastAsia="pl-PL"/>
          <w14:ligatures w14:val="none"/>
        </w:rPr>
        <w:t>⬜</w:t>
      </w:r>
      <w:r w:rsidRPr="003A515D">
        <w:rPr>
          <w:rFonts w:ascii="Calibri" w:eastAsia="Wingdings 2" w:hAnsi="Calibri" w:cs="Calibri"/>
          <w:kern w:val="0"/>
          <w:sz w:val="20"/>
          <w:szCs w:val="20"/>
          <w:lang w:eastAsia="pl-PL"/>
          <w14:ligatures w14:val="none"/>
        </w:rPr>
        <w:t xml:space="preserve"> ujemny (-)</w:t>
      </w:r>
      <w:r w:rsidRPr="003A515D">
        <w:rPr>
          <w:rFonts w:ascii="Calibri" w:eastAsia="Open Sans" w:hAnsi="Calibri" w:cs="Calibri"/>
          <w:kern w:val="0"/>
          <w:sz w:val="20"/>
          <w:szCs w:val="20"/>
          <w:lang w:eastAsia="pl-PL"/>
          <w14:ligatures w14:val="none"/>
        </w:rPr>
        <w:t xml:space="preserve">                     </w:t>
      </w:r>
      <w:r w:rsidRPr="003A515D">
        <w:rPr>
          <w:rFonts w:ascii="Segoe UI Emoji" w:eastAsia="Wingdings 2" w:hAnsi="Segoe UI Emoji" w:cs="Segoe UI Emoji"/>
          <w:kern w:val="0"/>
          <w:sz w:val="20"/>
          <w:szCs w:val="20"/>
          <w:lang w:eastAsia="pl-PL"/>
          <w14:ligatures w14:val="none"/>
        </w:rPr>
        <w:t>⬜</w:t>
      </w:r>
      <w:r w:rsidRPr="003A515D">
        <w:rPr>
          <w:rFonts w:ascii="Calibri" w:eastAsia="Open Sans" w:hAnsi="Calibri" w:cs="Calibri"/>
          <w:kern w:val="0"/>
          <w:sz w:val="20"/>
          <w:szCs w:val="20"/>
          <w:lang w:eastAsia="pl-PL"/>
          <w14:ligatures w14:val="none"/>
        </w:rPr>
        <w:t xml:space="preserve"> dodatni (+)                    </w:t>
      </w:r>
      <w:r w:rsidRPr="003A515D">
        <w:rPr>
          <w:rFonts w:ascii="Segoe UI Emoji" w:eastAsia="Wingdings 2" w:hAnsi="Segoe UI Emoji" w:cs="Segoe UI Emoji"/>
          <w:kern w:val="0"/>
          <w:sz w:val="20"/>
          <w:szCs w:val="20"/>
          <w:lang w:eastAsia="pl-PL"/>
          <w14:ligatures w14:val="none"/>
        </w:rPr>
        <w:t>⬜</w:t>
      </w:r>
      <w:r w:rsidRPr="003A515D">
        <w:rPr>
          <w:rFonts w:ascii="Calibri" w:eastAsia="Wingdings 2" w:hAnsi="Calibri" w:cs="Calibri"/>
          <w:kern w:val="0"/>
          <w:sz w:val="20"/>
          <w:szCs w:val="20"/>
          <w:lang w:eastAsia="pl-PL"/>
          <w14:ligatures w14:val="none"/>
        </w:rPr>
        <w:t xml:space="preserve"> </w:t>
      </w:r>
      <w:r w:rsidRPr="003A515D">
        <w:rPr>
          <w:rFonts w:ascii="Calibri" w:eastAsia="Open Sans" w:hAnsi="Calibri" w:cs="Calibri"/>
          <w:kern w:val="0"/>
          <w:sz w:val="20"/>
          <w:szCs w:val="20"/>
          <w:lang w:eastAsia="pl-PL"/>
          <w14:ligatures w14:val="none"/>
        </w:rPr>
        <w:t xml:space="preserve">nieokreślony                  </w:t>
      </w:r>
      <w:r w:rsidRPr="003A515D">
        <w:rPr>
          <w:rFonts w:ascii="Segoe UI Emoji" w:eastAsia="Wingdings 2" w:hAnsi="Segoe UI Emoji" w:cs="Segoe UI Emoji"/>
          <w:kern w:val="0"/>
          <w:sz w:val="20"/>
          <w:szCs w:val="20"/>
          <w:lang w:eastAsia="pl-PL"/>
          <w14:ligatures w14:val="none"/>
        </w:rPr>
        <w:t>⬜</w:t>
      </w:r>
      <w:r w:rsidRPr="003A515D">
        <w:rPr>
          <w:rFonts w:ascii="Calibri" w:eastAsia="Wingdings 2" w:hAnsi="Calibri" w:cs="Calibri"/>
          <w:kern w:val="0"/>
          <w:sz w:val="20"/>
          <w:szCs w:val="20"/>
          <w:lang w:eastAsia="pl-PL"/>
          <w14:ligatures w14:val="none"/>
        </w:rPr>
        <w:t xml:space="preserve"> brak</w:t>
      </w:r>
    </w:p>
    <w:p w14:paraId="2E9E4B17" w14:textId="77777777" w:rsidR="003A515D" w:rsidRPr="003A515D" w:rsidRDefault="003A515D" w:rsidP="003A515D">
      <w:pPr>
        <w:spacing w:after="0" w:line="240" w:lineRule="auto"/>
        <w:ind w:left="142"/>
        <w:jc w:val="both"/>
        <w:rPr>
          <w:rFonts w:ascii="Calibri" w:eastAsia="Open Sans" w:hAnsi="Calibri" w:cs="Calibri"/>
          <w:kern w:val="0"/>
          <w:sz w:val="20"/>
          <w:szCs w:val="20"/>
          <w:lang w:eastAsia="pl-PL"/>
          <w14:ligatures w14:val="none"/>
        </w:rPr>
      </w:pPr>
    </w:p>
    <w:p w14:paraId="09B37BB0" w14:textId="77777777" w:rsidR="003A515D" w:rsidRPr="003A515D" w:rsidRDefault="003A515D" w:rsidP="003A515D">
      <w:pPr>
        <w:spacing w:after="0" w:line="240" w:lineRule="auto"/>
        <w:ind w:left="142"/>
        <w:jc w:val="both"/>
        <w:rPr>
          <w:rFonts w:ascii="Calibri" w:eastAsia="Open Sans" w:hAnsi="Calibri" w:cs="Calibri"/>
          <w:kern w:val="0"/>
          <w:sz w:val="20"/>
          <w:szCs w:val="20"/>
          <w:lang w:eastAsia="pl-PL"/>
          <w14:ligatures w14:val="none"/>
        </w:rPr>
      </w:pPr>
      <w:r w:rsidRPr="003A515D">
        <w:rPr>
          <w:rFonts w:ascii="Calibri" w:eastAsia="Open Sans" w:hAnsi="Calibri" w:cs="Calibri"/>
          <w:kern w:val="0"/>
          <w:sz w:val="20"/>
          <w:szCs w:val="20"/>
          <w:lang w:eastAsia="pl-PL"/>
          <w14:ligatures w14:val="none"/>
        </w:rPr>
        <w:t xml:space="preserve">Data wykonania badania: …………………………...    </w:t>
      </w:r>
    </w:p>
    <w:p w14:paraId="459CC99B" w14:textId="77777777" w:rsidR="003A515D" w:rsidRPr="003A515D" w:rsidRDefault="003A515D" w:rsidP="003A515D">
      <w:pPr>
        <w:spacing w:after="0" w:line="240" w:lineRule="auto"/>
        <w:ind w:left="142"/>
        <w:jc w:val="both"/>
        <w:rPr>
          <w:rFonts w:ascii="Calibri" w:eastAsia="Open Sans" w:hAnsi="Calibri" w:cs="Calibri"/>
          <w:kern w:val="0"/>
          <w:sz w:val="20"/>
          <w:szCs w:val="20"/>
          <w:lang w:eastAsia="pl-PL"/>
          <w14:ligatures w14:val="none"/>
        </w:rPr>
      </w:pPr>
    </w:p>
    <w:p w14:paraId="2AEF21C4" w14:textId="77777777" w:rsidR="003A515D" w:rsidRPr="003A515D" w:rsidRDefault="003A515D" w:rsidP="003A515D">
      <w:pPr>
        <w:spacing w:after="0" w:line="240" w:lineRule="auto"/>
        <w:ind w:left="142"/>
        <w:jc w:val="both"/>
        <w:rPr>
          <w:rFonts w:ascii="Calibri" w:eastAsia="Open Sans" w:hAnsi="Calibri" w:cs="Calibri"/>
          <w:kern w:val="0"/>
          <w:sz w:val="20"/>
          <w:szCs w:val="20"/>
          <w:lang w:eastAsia="pl-PL"/>
          <w14:ligatures w14:val="none"/>
        </w:rPr>
      </w:pPr>
      <w:r w:rsidRPr="003A515D">
        <w:rPr>
          <w:rFonts w:ascii="Calibri" w:eastAsia="Open Sans" w:hAnsi="Calibri" w:cs="Calibri"/>
          <w:kern w:val="0"/>
          <w:sz w:val="20"/>
          <w:szCs w:val="20"/>
          <w:lang w:eastAsia="pl-PL"/>
          <w14:ligatures w14:val="none"/>
        </w:rPr>
        <w:t>Data odbioru badania: ……………………………….</w:t>
      </w:r>
    </w:p>
    <w:p w14:paraId="32EF299B" w14:textId="77777777" w:rsidR="003A515D" w:rsidRPr="003A515D" w:rsidRDefault="003A515D" w:rsidP="003A515D">
      <w:pPr>
        <w:tabs>
          <w:tab w:val="left" w:pos="2268"/>
        </w:tabs>
        <w:spacing w:after="0" w:line="240" w:lineRule="auto"/>
        <w:jc w:val="both"/>
        <w:rPr>
          <w:rFonts w:ascii="Calibri" w:eastAsia="Wingdings 2" w:hAnsi="Calibri" w:cs="Calibri"/>
          <w:b/>
          <w:bCs/>
          <w:kern w:val="0"/>
          <w:sz w:val="20"/>
          <w:szCs w:val="20"/>
          <w:lang w:eastAsia="pl-PL"/>
          <w14:ligatures w14:val="none"/>
        </w:rPr>
      </w:pPr>
      <w:r w:rsidRPr="003A515D">
        <w:rPr>
          <w:rFonts w:ascii="Calibri" w:eastAsia="Open Sans" w:hAnsi="Calibri" w:cs="Calibri"/>
          <w:kern w:val="0"/>
          <w:sz w:val="20"/>
          <w:szCs w:val="20"/>
          <w:lang w:eastAsia="pl-PL"/>
          <w14:ligatures w14:val="none"/>
        </w:rPr>
        <w:t xml:space="preserve">                   </w:t>
      </w:r>
    </w:p>
    <w:p w14:paraId="1C1BEB23" w14:textId="77777777" w:rsidR="003A515D" w:rsidRPr="003A515D" w:rsidRDefault="003A515D" w:rsidP="003A515D">
      <w:pPr>
        <w:shd w:val="clear" w:color="auto" w:fill="D9E2F3" w:themeFill="accent1" w:themeFillTint="33"/>
        <w:tabs>
          <w:tab w:val="left" w:pos="2268"/>
        </w:tabs>
        <w:spacing w:after="0" w:line="240" w:lineRule="auto"/>
        <w:jc w:val="both"/>
        <w:rPr>
          <w:rFonts w:ascii="Calibri" w:eastAsia="Open Sans" w:hAnsi="Calibri" w:cs="Calibri"/>
          <w:b/>
          <w:bCs/>
          <w:kern w:val="0"/>
          <w:sz w:val="20"/>
          <w:szCs w:val="20"/>
          <w:lang w:eastAsia="pl-PL"/>
          <w14:ligatures w14:val="none"/>
        </w:rPr>
      </w:pPr>
      <w:r w:rsidRPr="003A515D">
        <w:rPr>
          <w:rFonts w:ascii="Segoe UI Emoji" w:eastAsia="Wingdings 2" w:hAnsi="Segoe UI Emoji" w:cs="Segoe UI Emoji"/>
          <w:b/>
          <w:bCs/>
          <w:kern w:val="0"/>
          <w:sz w:val="20"/>
          <w:szCs w:val="20"/>
          <w:lang w:eastAsia="pl-PL"/>
          <w14:ligatures w14:val="none"/>
        </w:rPr>
        <w:t>⬜</w:t>
      </w:r>
      <w:r w:rsidRPr="003A515D">
        <w:rPr>
          <w:rFonts w:ascii="Calibri" w:eastAsia="Wingdings 2" w:hAnsi="Calibri" w:cs="Calibri"/>
          <w:b/>
          <w:bCs/>
          <w:kern w:val="0"/>
          <w:sz w:val="20"/>
          <w:szCs w:val="20"/>
          <w:lang w:eastAsia="pl-PL"/>
          <w14:ligatures w14:val="none"/>
        </w:rPr>
        <w:t xml:space="preserve"> HCV</w:t>
      </w:r>
    </w:p>
    <w:p w14:paraId="761870A8" w14:textId="77777777" w:rsidR="003A515D" w:rsidRPr="003A515D" w:rsidRDefault="003A515D" w:rsidP="003A515D">
      <w:pPr>
        <w:tabs>
          <w:tab w:val="left" w:pos="2268"/>
        </w:tabs>
        <w:spacing w:after="0" w:line="240" w:lineRule="auto"/>
        <w:jc w:val="both"/>
        <w:rPr>
          <w:rFonts w:ascii="Calibri" w:eastAsia="Open Sans" w:hAnsi="Calibri" w:cs="Calibri"/>
          <w:kern w:val="0"/>
          <w:sz w:val="20"/>
          <w:szCs w:val="20"/>
          <w:vertAlign w:val="superscript"/>
          <w:lang w:eastAsia="pl-PL"/>
          <w14:ligatures w14:val="none"/>
        </w:rPr>
      </w:pPr>
    </w:p>
    <w:p w14:paraId="22A6E028" w14:textId="77777777" w:rsidR="003A515D" w:rsidRPr="003A515D" w:rsidRDefault="003A515D" w:rsidP="003A515D">
      <w:pPr>
        <w:spacing w:after="0" w:line="240" w:lineRule="auto"/>
        <w:ind w:left="142"/>
        <w:jc w:val="both"/>
        <w:rPr>
          <w:rFonts w:ascii="Calibri" w:eastAsia="Open Sans" w:hAnsi="Calibri" w:cs="Calibri"/>
          <w:kern w:val="0"/>
          <w:sz w:val="20"/>
          <w:szCs w:val="20"/>
          <w:lang w:eastAsia="pl-PL"/>
          <w14:ligatures w14:val="none"/>
        </w:rPr>
      </w:pPr>
      <w:r w:rsidRPr="003A515D">
        <w:rPr>
          <w:rFonts w:ascii="Calibri" w:eastAsia="Open Sans" w:hAnsi="Calibri" w:cs="Calibri"/>
          <w:kern w:val="0"/>
          <w:sz w:val="20"/>
          <w:szCs w:val="20"/>
          <w:lang w:eastAsia="pl-PL"/>
          <w14:ligatures w14:val="none"/>
        </w:rPr>
        <w:t>Rodzaj testu:</w:t>
      </w:r>
    </w:p>
    <w:p w14:paraId="76F23392" w14:textId="77777777" w:rsidR="003A515D" w:rsidRPr="003A515D" w:rsidRDefault="003A515D" w:rsidP="003A515D">
      <w:pPr>
        <w:spacing w:after="0" w:line="240" w:lineRule="auto"/>
        <w:ind w:left="142"/>
        <w:jc w:val="both"/>
        <w:rPr>
          <w:rFonts w:ascii="Calibri" w:eastAsia="Open Sans" w:hAnsi="Calibri" w:cs="Calibri"/>
          <w:kern w:val="0"/>
          <w:sz w:val="20"/>
          <w:szCs w:val="20"/>
          <w:lang w:eastAsia="pl-PL"/>
          <w14:ligatures w14:val="none"/>
        </w:rPr>
      </w:pPr>
      <w:r w:rsidRPr="003A515D">
        <w:rPr>
          <w:rFonts w:ascii="Segoe UI Emoji" w:eastAsia="Wingdings 2" w:hAnsi="Segoe UI Emoji" w:cs="Segoe UI Emoji"/>
          <w:kern w:val="0"/>
          <w:sz w:val="20"/>
          <w:szCs w:val="20"/>
          <w:lang w:eastAsia="pl-PL"/>
          <w14:ligatures w14:val="none"/>
        </w:rPr>
        <w:t>⬜</w:t>
      </w:r>
      <w:r w:rsidRPr="003A515D">
        <w:rPr>
          <w:rFonts w:ascii="Calibri" w:eastAsia="Wingdings 2" w:hAnsi="Calibri" w:cs="Calibri"/>
          <w:kern w:val="0"/>
          <w:sz w:val="20"/>
          <w:szCs w:val="20"/>
          <w:lang w:eastAsia="pl-PL"/>
          <w14:ligatures w14:val="none"/>
        </w:rPr>
        <w:t xml:space="preserve">   </w:t>
      </w:r>
      <w:r w:rsidRPr="003A515D">
        <w:rPr>
          <w:rFonts w:ascii="Calibri" w:eastAsia="Open Sans" w:hAnsi="Calibri" w:cs="Calibri"/>
          <w:kern w:val="0"/>
          <w:sz w:val="20"/>
          <w:szCs w:val="20"/>
          <w:lang w:eastAsia="pl-PL"/>
          <w14:ligatures w14:val="none"/>
        </w:rPr>
        <w:t xml:space="preserve">test kasetkowy </w:t>
      </w:r>
    </w:p>
    <w:p w14:paraId="44B16E76" w14:textId="77777777" w:rsidR="003A515D" w:rsidRPr="003A515D" w:rsidRDefault="003A515D" w:rsidP="003A515D">
      <w:pPr>
        <w:spacing w:after="0" w:line="240" w:lineRule="auto"/>
        <w:ind w:left="142"/>
        <w:jc w:val="both"/>
        <w:rPr>
          <w:rFonts w:ascii="Calibri" w:eastAsia="Open Sans" w:hAnsi="Calibri" w:cs="Calibri"/>
          <w:kern w:val="0"/>
          <w:sz w:val="20"/>
          <w:szCs w:val="20"/>
          <w:lang w:eastAsia="pl-PL"/>
          <w14:ligatures w14:val="none"/>
        </w:rPr>
      </w:pPr>
    </w:p>
    <w:p w14:paraId="65E7799C" w14:textId="77777777" w:rsidR="003A515D" w:rsidRPr="003A515D" w:rsidRDefault="003A515D" w:rsidP="003A515D">
      <w:pPr>
        <w:spacing w:after="0" w:line="240" w:lineRule="auto"/>
        <w:ind w:left="142"/>
        <w:jc w:val="both"/>
        <w:rPr>
          <w:rFonts w:ascii="Calibri" w:eastAsia="Open Sans" w:hAnsi="Calibri" w:cs="Calibri"/>
          <w:kern w:val="0"/>
          <w:sz w:val="20"/>
          <w:szCs w:val="20"/>
          <w:lang w:eastAsia="pl-PL"/>
          <w14:ligatures w14:val="none"/>
        </w:rPr>
      </w:pPr>
      <w:r w:rsidRPr="003A515D">
        <w:rPr>
          <w:rFonts w:ascii="Calibri" w:eastAsia="Open Sans" w:hAnsi="Calibri" w:cs="Calibri"/>
          <w:kern w:val="0"/>
          <w:sz w:val="20"/>
          <w:szCs w:val="20"/>
          <w:lang w:eastAsia="pl-PL"/>
          <w14:ligatures w14:val="none"/>
        </w:rPr>
        <w:t xml:space="preserve">Wynik:                </w:t>
      </w:r>
    </w:p>
    <w:p w14:paraId="7C314037" w14:textId="77777777" w:rsidR="003A515D" w:rsidRPr="003A515D" w:rsidRDefault="003A515D" w:rsidP="003A515D">
      <w:pPr>
        <w:spacing w:after="0" w:line="240" w:lineRule="auto"/>
        <w:ind w:left="142"/>
        <w:jc w:val="both"/>
        <w:rPr>
          <w:rFonts w:ascii="Calibri" w:eastAsia="Open Sans" w:hAnsi="Calibri" w:cs="Calibri"/>
          <w:kern w:val="0"/>
          <w:sz w:val="20"/>
          <w:szCs w:val="20"/>
          <w:lang w:eastAsia="pl-PL"/>
          <w14:ligatures w14:val="none"/>
        </w:rPr>
      </w:pPr>
      <w:r w:rsidRPr="003A515D">
        <w:rPr>
          <w:rFonts w:ascii="Segoe UI Emoji" w:eastAsia="Wingdings 2" w:hAnsi="Segoe UI Emoji" w:cs="Segoe UI Emoji"/>
          <w:kern w:val="0"/>
          <w:sz w:val="20"/>
          <w:szCs w:val="20"/>
          <w:lang w:eastAsia="pl-PL"/>
          <w14:ligatures w14:val="none"/>
        </w:rPr>
        <w:t>⬜</w:t>
      </w:r>
      <w:r w:rsidRPr="003A515D">
        <w:rPr>
          <w:rFonts w:ascii="Calibri" w:eastAsia="Wingdings 2" w:hAnsi="Calibri" w:cs="Calibri"/>
          <w:kern w:val="0"/>
          <w:sz w:val="20"/>
          <w:szCs w:val="20"/>
          <w:lang w:eastAsia="pl-PL"/>
          <w14:ligatures w14:val="none"/>
        </w:rPr>
        <w:t xml:space="preserve"> ujemny (-)</w:t>
      </w:r>
      <w:r w:rsidRPr="003A515D">
        <w:rPr>
          <w:rFonts w:ascii="Calibri" w:eastAsia="Open Sans" w:hAnsi="Calibri" w:cs="Calibri"/>
          <w:kern w:val="0"/>
          <w:sz w:val="20"/>
          <w:szCs w:val="20"/>
          <w:lang w:eastAsia="pl-PL"/>
          <w14:ligatures w14:val="none"/>
        </w:rPr>
        <w:t xml:space="preserve">                     </w:t>
      </w:r>
      <w:r w:rsidRPr="003A515D">
        <w:rPr>
          <w:rFonts w:ascii="Segoe UI Emoji" w:eastAsia="Wingdings 2" w:hAnsi="Segoe UI Emoji" w:cs="Segoe UI Emoji"/>
          <w:kern w:val="0"/>
          <w:sz w:val="20"/>
          <w:szCs w:val="20"/>
          <w:lang w:eastAsia="pl-PL"/>
          <w14:ligatures w14:val="none"/>
        </w:rPr>
        <w:t>⬜</w:t>
      </w:r>
      <w:r w:rsidRPr="003A515D">
        <w:rPr>
          <w:rFonts w:ascii="Calibri" w:eastAsia="Open Sans" w:hAnsi="Calibri" w:cs="Calibri"/>
          <w:kern w:val="0"/>
          <w:sz w:val="20"/>
          <w:szCs w:val="20"/>
          <w:lang w:eastAsia="pl-PL"/>
          <w14:ligatures w14:val="none"/>
        </w:rPr>
        <w:t xml:space="preserve"> dodatni (+)                    </w:t>
      </w:r>
      <w:r w:rsidRPr="003A515D">
        <w:rPr>
          <w:rFonts w:ascii="Segoe UI Emoji" w:eastAsia="Wingdings 2" w:hAnsi="Segoe UI Emoji" w:cs="Segoe UI Emoji"/>
          <w:kern w:val="0"/>
          <w:sz w:val="20"/>
          <w:szCs w:val="20"/>
          <w:lang w:eastAsia="pl-PL"/>
          <w14:ligatures w14:val="none"/>
        </w:rPr>
        <w:t>⬜</w:t>
      </w:r>
      <w:r w:rsidRPr="003A515D">
        <w:rPr>
          <w:rFonts w:ascii="Calibri" w:eastAsia="Wingdings 2" w:hAnsi="Calibri" w:cs="Calibri"/>
          <w:kern w:val="0"/>
          <w:sz w:val="20"/>
          <w:szCs w:val="20"/>
          <w:lang w:eastAsia="pl-PL"/>
          <w14:ligatures w14:val="none"/>
        </w:rPr>
        <w:t xml:space="preserve"> </w:t>
      </w:r>
      <w:r w:rsidRPr="003A515D">
        <w:rPr>
          <w:rFonts w:ascii="Calibri" w:eastAsia="Open Sans" w:hAnsi="Calibri" w:cs="Calibri"/>
          <w:kern w:val="0"/>
          <w:sz w:val="20"/>
          <w:szCs w:val="20"/>
          <w:lang w:eastAsia="pl-PL"/>
          <w14:ligatures w14:val="none"/>
        </w:rPr>
        <w:t xml:space="preserve">nieokreślony                  </w:t>
      </w:r>
      <w:r w:rsidRPr="003A515D">
        <w:rPr>
          <w:rFonts w:ascii="Segoe UI Emoji" w:eastAsia="Wingdings 2" w:hAnsi="Segoe UI Emoji" w:cs="Segoe UI Emoji"/>
          <w:kern w:val="0"/>
          <w:sz w:val="20"/>
          <w:szCs w:val="20"/>
          <w:lang w:eastAsia="pl-PL"/>
          <w14:ligatures w14:val="none"/>
        </w:rPr>
        <w:t>⬜</w:t>
      </w:r>
      <w:r w:rsidRPr="003A515D">
        <w:rPr>
          <w:rFonts w:ascii="Calibri" w:eastAsia="Wingdings 2" w:hAnsi="Calibri" w:cs="Calibri"/>
          <w:kern w:val="0"/>
          <w:sz w:val="20"/>
          <w:szCs w:val="20"/>
          <w:lang w:eastAsia="pl-PL"/>
          <w14:ligatures w14:val="none"/>
        </w:rPr>
        <w:t xml:space="preserve"> brak</w:t>
      </w:r>
    </w:p>
    <w:p w14:paraId="0879896D" w14:textId="77777777" w:rsidR="003A515D" w:rsidRPr="003A515D" w:rsidRDefault="003A515D" w:rsidP="003A515D">
      <w:pPr>
        <w:spacing w:after="0" w:line="240" w:lineRule="auto"/>
        <w:ind w:left="142"/>
        <w:jc w:val="both"/>
        <w:rPr>
          <w:rFonts w:ascii="Calibri" w:eastAsia="Open Sans" w:hAnsi="Calibri" w:cs="Calibri"/>
          <w:kern w:val="0"/>
          <w:sz w:val="20"/>
          <w:szCs w:val="20"/>
          <w:lang w:eastAsia="pl-PL"/>
          <w14:ligatures w14:val="none"/>
        </w:rPr>
      </w:pPr>
    </w:p>
    <w:p w14:paraId="3999CF6C" w14:textId="77777777" w:rsidR="003A515D" w:rsidRPr="003A515D" w:rsidRDefault="003A515D" w:rsidP="003A515D">
      <w:pPr>
        <w:spacing w:after="0" w:line="240" w:lineRule="auto"/>
        <w:ind w:left="142"/>
        <w:jc w:val="both"/>
        <w:rPr>
          <w:rFonts w:ascii="Calibri" w:eastAsia="Open Sans" w:hAnsi="Calibri" w:cs="Calibri"/>
          <w:kern w:val="0"/>
          <w:sz w:val="20"/>
          <w:szCs w:val="20"/>
          <w:lang w:eastAsia="pl-PL"/>
          <w14:ligatures w14:val="none"/>
        </w:rPr>
      </w:pPr>
      <w:r w:rsidRPr="003A515D">
        <w:rPr>
          <w:rFonts w:ascii="Calibri" w:eastAsia="Open Sans" w:hAnsi="Calibri" w:cs="Calibri"/>
          <w:kern w:val="0"/>
          <w:sz w:val="20"/>
          <w:szCs w:val="20"/>
          <w:lang w:eastAsia="pl-PL"/>
          <w14:ligatures w14:val="none"/>
        </w:rPr>
        <w:t xml:space="preserve">Data wykonania badania: …………………………...    </w:t>
      </w:r>
    </w:p>
    <w:p w14:paraId="5CB73E3F" w14:textId="77777777" w:rsidR="003A515D" w:rsidRPr="003A515D" w:rsidRDefault="003A515D" w:rsidP="003A515D">
      <w:pPr>
        <w:spacing w:after="0" w:line="240" w:lineRule="auto"/>
        <w:ind w:left="142"/>
        <w:jc w:val="both"/>
        <w:rPr>
          <w:rFonts w:ascii="Calibri" w:eastAsia="Open Sans" w:hAnsi="Calibri" w:cs="Calibri"/>
          <w:kern w:val="0"/>
          <w:sz w:val="20"/>
          <w:szCs w:val="20"/>
          <w:lang w:eastAsia="pl-PL"/>
          <w14:ligatures w14:val="none"/>
        </w:rPr>
      </w:pPr>
    </w:p>
    <w:p w14:paraId="7CDBD2D2" w14:textId="77777777" w:rsidR="003A515D" w:rsidRPr="003A515D" w:rsidRDefault="003A515D" w:rsidP="003A515D">
      <w:pPr>
        <w:spacing w:after="0" w:line="240" w:lineRule="auto"/>
        <w:ind w:left="142"/>
        <w:jc w:val="both"/>
        <w:rPr>
          <w:rFonts w:ascii="Calibri" w:eastAsia="Open Sans" w:hAnsi="Calibri" w:cs="Calibri"/>
          <w:kern w:val="0"/>
          <w:sz w:val="20"/>
          <w:szCs w:val="20"/>
          <w:lang w:eastAsia="pl-PL"/>
          <w14:ligatures w14:val="none"/>
        </w:rPr>
      </w:pPr>
      <w:r w:rsidRPr="003A515D">
        <w:rPr>
          <w:rFonts w:ascii="Calibri" w:eastAsia="Open Sans" w:hAnsi="Calibri" w:cs="Calibri"/>
          <w:kern w:val="0"/>
          <w:sz w:val="20"/>
          <w:szCs w:val="20"/>
          <w:lang w:eastAsia="pl-PL"/>
          <w14:ligatures w14:val="none"/>
        </w:rPr>
        <w:t>Data odbioru badania: …………………………………</w:t>
      </w:r>
    </w:p>
    <w:bookmarkEnd w:id="37"/>
    <w:p w14:paraId="1833BDA0" w14:textId="77777777" w:rsidR="003A515D" w:rsidRPr="003A515D" w:rsidRDefault="003A515D" w:rsidP="003A515D">
      <w:pPr>
        <w:spacing w:after="0" w:line="276" w:lineRule="auto"/>
        <w:jc w:val="both"/>
        <w:rPr>
          <w:rFonts w:ascii="Calibri" w:eastAsia="Open Sans" w:hAnsi="Calibri" w:cs="Calibri"/>
          <w:b/>
          <w:kern w:val="0"/>
          <w:sz w:val="20"/>
          <w:szCs w:val="20"/>
          <w:lang w:eastAsia="pl-PL"/>
          <w14:ligatures w14:val="none"/>
        </w:rPr>
      </w:pPr>
    </w:p>
    <w:p w14:paraId="13FE5601" w14:textId="77777777" w:rsidR="003A515D" w:rsidRPr="003A515D" w:rsidRDefault="003A515D" w:rsidP="003A515D">
      <w:pPr>
        <w:spacing w:after="0" w:line="276" w:lineRule="auto"/>
        <w:jc w:val="both"/>
        <w:rPr>
          <w:rFonts w:ascii="Calibri" w:eastAsia="Open Sans" w:hAnsi="Calibri" w:cs="Calibri"/>
          <w:b/>
          <w:kern w:val="0"/>
          <w:sz w:val="20"/>
          <w:szCs w:val="20"/>
          <w:lang w:eastAsia="pl-PL"/>
          <w14:ligatures w14:val="none"/>
        </w:rPr>
      </w:pPr>
    </w:p>
    <w:p w14:paraId="1F3624A7" w14:textId="77777777" w:rsidR="003A515D" w:rsidRPr="003A515D" w:rsidRDefault="003A515D" w:rsidP="003A515D">
      <w:pPr>
        <w:spacing w:after="0" w:line="276" w:lineRule="auto"/>
        <w:jc w:val="both"/>
        <w:rPr>
          <w:rFonts w:ascii="Calibri" w:eastAsia="Open Sans" w:hAnsi="Calibri" w:cs="Calibri"/>
          <w:b/>
          <w:kern w:val="0"/>
          <w:sz w:val="20"/>
          <w:szCs w:val="20"/>
          <w:lang w:eastAsia="pl-PL"/>
          <w14:ligatures w14:val="none"/>
        </w:rPr>
      </w:pPr>
    </w:p>
    <w:p w14:paraId="7B28EEA9" w14:textId="77777777" w:rsidR="003A515D" w:rsidRPr="003A515D" w:rsidRDefault="003A515D" w:rsidP="003A515D">
      <w:pPr>
        <w:spacing w:after="0" w:line="276" w:lineRule="auto"/>
        <w:jc w:val="both"/>
        <w:rPr>
          <w:rFonts w:ascii="Calibri" w:eastAsia="Open Sans" w:hAnsi="Calibri" w:cs="Calibri"/>
          <w:b/>
          <w:kern w:val="0"/>
          <w:sz w:val="20"/>
          <w:szCs w:val="20"/>
          <w:lang w:eastAsia="pl-PL"/>
          <w14:ligatures w14:val="none"/>
        </w:rPr>
      </w:pPr>
    </w:p>
    <w:p w14:paraId="6C58BAFC" w14:textId="77777777" w:rsidR="003A515D" w:rsidRPr="003A515D" w:rsidRDefault="003A515D" w:rsidP="003A515D">
      <w:pPr>
        <w:spacing w:after="0" w:line="276" w:lineRule="auto"/>
        <w:jc w:val="both"/>
        <w:rPr>
          <w:rFonts w:ascii="Calibri" w:eastAsia="Open Sans" w:hAnsi="Calibri" w:cs="Calibri"/>
          <w:b/>
          <w:kern w:val="0"/>
          <w:sz w:val="20"/>
          <w:szCs w:val="20"/>
          <w:lang w:eastAsia="pl-PL"/>
          <w14:ligatures w14:val="none"/>
        </w:rPr>
      </w:pPr>
    </w:p>
    <w:p w14:paraId="230A3D79" w14:textId="77777777" w:rsidR="003A515D" w:rsidRPr="003A515D" w:rsidRDefault="003A515D" w:rsidP="003A515D">
      <w:pPr>
        <w:spacing w:after="0" w:line="276" w:lineRule="auto"/>
        <w:jc w:val="both"/>
        <w:rPr>
          <w:rFonts w:ascii="Calibri" w:eastAsia="Open Sans" w:hAnsi="Calibri" w:cs="Calibri"/>
          <w:b/>
          <w:kern w:val="0"/>
          <w:sz w:val="20"/>
          <w:szCs w:val="20"/>
          <w:lang w:eastAsia="pl-PL"/>
          <w14:ligatures w14:val="none"/>
        </w:rPr>
      </w:pPr>
    </w:p>
    <w:p w14:paraId="5AE52266" w14:textId="77777777" w:rsidR="003A515D" w:rsidRPr="003A515D" w:rsidRDefault="003A515D" w:rsidP="003A515D">
      <w:pPr>
        <w:spacing w:after="0" w:line="276" w:lineRule="auto"/>
        <w:jc w:val="both"/>
        <w:rPr>
          <w:rFonts w:ascii="Calibri" w:eastAsia="Open Sans" w:hAnsi="Calibri" w:cs="Calibri"/>
          <w:b/>
          <w:kern w:val="0"/>
          <w:sz w:val="20"/>
          <w:szCs w:val="20"/>
          <w:lang w:eastAsia="pl-PL"/>
          <w14:ligatures w14:val="none"/>
        </w:rPr>
      </w:pPr>
    </w:p>
    <w:p w14:paraId="23657BEC" w14:textId="77777777" w:rsidR="003A515D" w:rsidRPr="003A515D" w:rsidRDefault="003A515D" w:rsidP="003A515D">
      <w:pPr>
        <w:spacing w:after="0" w:line="276" w:lineRule="auto"/>
        <w:jc w:val="both"/>
        <w:rPr>
          <w:rFonts w:ascii="Calibri" w:eastAsia="Open Sans" w:hAnsi="Calibri" w:cs="Calibri"/>
          <w:b/>
          <w:kern w:val="0"/>
          <w:sz w:val="20"/>
          <w:szCs w:val="20"/>
          <w:lang w:eastAsia="pl-PL"/>
          <w14:ligatures w14:val="none"/>
        </w:rPr>
      </w:pPr>
    </w:p>
    <w:p w14:paraId="074FD08C" w14:textId="77777777" w:rsidR="003A515D" w:rsidRPr="003A515D" w:rsidRDefault="003A515D" w:rsidP="003A515D">
      <w:pPr>
        <w:spacing w:after="0" w:line="276" w:lineRule="auto"/>
        <w:jc w:val="both"/>
        <w:rPr>
          <w:rFonts w:ascii="Calibri" w:eastAsia="Open Sans" w:hAnsi="Calibri" w:cs="Calibri"/>
          <w:b/>
          <w:kern w:val="0"/>
          <w:sz w:val="20"/>
          <w:szCs w:val="20"/>
          <w:lang w:eastAsia="pl-PL"/>
          <w14:ligatures w14:val="none"/>
        </w:rPr>
      </w:pPr>
    </w:p>
    <w:p w14:paraId="1C004D19" w14:textId="77777777" w:rsidR="003A515D" w:rsidRPr="003A515D" w:rsidRDefault="003A515D" w:rsidP="003A515D">
      <w:pPr>
        <w:tabs>
          <w:tab w:val="center" w:pos="4536"/>
          <w:tab w:val="right" w:pos="9072"/>
        </w:tabs>
        <w:spacing w:after="0" w:line="240" w:lineRule="auto"/>
        <w:jc w:val="right"/>
        <w:rPr>
          <w:rFonts w:ascii="Calibri" w:eastAsia="Open Sans ExtraBold" w:hAnsi="Calibri" w:cs="Calibri"/>
          <w:bCs/>
          <w:kern w:val="0"/>
          <w:sz w:val="20"/>
          <w:szCs w:val="20"/>
          <w:highlight w:val="yellow"/>
          <w:lang w:eastAsia="pl-PL"/>
          <w14:ligatures w14:val="none"/>
        </w:rPr>
      </w:pPr>
      <w:r w:rsidRPr="003A515D">
        <w:rPr>
          <w:noProof/>
        </w:rPr>
        <w:lastRenderedPageBreak/>
        <w:drawing>
          <wp:anchor distT="0" distB="0" distL="114300" distR="114300" simplePos="0" relativeHeight="251796480" behindDoc="1" locked="0" layoutInCell="1" allowOverlap="1" wp14:anchorId="37E6A6A5" wp14:editId="2693CBC1">
            <wp:simplePos x="0" y="0"/>
            <wp:positionH relativeFrom="column">
              <wp:posOffset>160020</wp:posOffset>
            </wp:positionH>
            <wp:positionV relativeFrom="paragraph">
              <wp:posOffset>35947</wp:posOffset>
            </wp:positionV>
            <wp:extent cx="576341" cy="563880"/>
            <wp:effectExtent l="0" t="0" r="0" b="7620"/>
            <wp:wrapTight wrapText="bothSides">
              <wp:wrapPolygon edited="0">
                <wp:start x="0" y="0"/>
                <wp:lineTo x="0" y="21162"/>
                <wp:lineTo x="20719" y="21162"/>
                <wp:lineTo x="20719" y="0"/>
                <wp:lineTo x="0" y="0"/>
              </wp:wrapPolygon>
            </wp:wrapTight>
            <wp:docPr id="220625620" name="Obraz 3">
              <a:extLst xmlns:a="http://schemas.openxmlformats.org/drawingml/2006/main">
                <a:ext uri="{FF2B5EF4-FFF2-40B4-BE49-F238E27FC236}">
                  <a16:creationId xmlns:a16="http://schemas.microsoft.com/office/drawing/2014/main" id="{E60E80CB-60F3-DBB4-9BE8-EB4998E9A0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3">
                      <a:extLst>
                        <a:ext uri="{FF2B5EF4-FFF2-40B4-BE49-F238E27FC236}">
                          <a16:creationId xmlns:a16="http://schemas.microsoft.com/office/drawing/2014/main" id="{E60E80CB-60F3-DBB4-9BE8-EB4998E9A0E3}"/>
                        </a:ext>
                      </a:extLst>
                    </pic:cNvPr>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6341" cy="563880"/>
                    </a:xfrm>
                    <a:prstGeom prst="rect">
                      <a:avLst/>
                    </a:prstGeom>
                  </pic:spPr>
                </pic:pic>
              </a:graphicData>
            </a:graphic>
            <wp14:sizeRelH relativeFrom="page">
              <wp14:pctWidth>0</wp14:pctWidth>
            </wp14:sizeRelH>
            <wp14:sizeRelV relativeFrom="page">
              <wp14:pctHeight>0</wp14:pctHeight>
            </wp14:sizeRelV>
          </wp:anchor>
        </w:drawing>
      </w:r>
    </w:p>
    <w:p w14:paraId="529A8170" w14:textId="77777777" w:rsidR="003A515D" w:rsidRPr="003A515D" w:rsidRDefault="003A515D" w:rsidP="003A515D">
      <w:pPr>
        <w:tabs>
          <w:tab w:val="center" w:pos="4536"/>
          <w:tab w:val="right" w:pos="9072"/>
        </w:tabs>
        <w:spacing w:after="0" w:line="240" w:lineRule="auto"/>
        <w:jc w:val="right"/>
        <w:rPr>
          <w:rFonts w:ascii="Century Gothic" w:hAnsi="Century Gothic" w:cs="Tahoma"/>
          <w:b/>
          <w:color w:val="808080"/>
          <w:sz w:val="18"/>
          <w:szCs w:val="18"/>
        </w:rPr>
      </w:pPr>
      <w:r w:rsidRPr="003A515D">
        <w:rPr>
          <w:rFonts w:ascii="Calibri" w:eastAsia="Open Sans ExtraBold" w:hAnsi="Calibri" w:cs="Calibri"/>
          <w:bCs/>
          <w:kern w:val="0"/>
          <w:sz w:val="20"/>
          <w:szCs w:val="20"/>
          <w:highlight w:val="lightGray"/>
          <w:lang w:eastAsia="pl-PL"/>
          <w14:ligatures w14:val="none"/>
        </w:rPr>
        <w:t>Załącznik 3: deklaracja współpracy</w:t>
      </w:r>
      <w:r w:rsidRPr="003A515D">
        <w:rPr>
          <w:rFonts w:ascii="Century Gothic" w:hAnsi="Century Gothic" w:cs="Tahoma"/>
          <w:b/>
          <w:color w:val="808080"/>
          <w:sz w:val="18"/>
          <w:szCs w:val="18"/>
        </w:rPr>
        <w:t xml:space="preserve"> </w:t>
      </w:r>
    </w:p>
    <w:p w14:paraId="0C6478DD" w14:textId="77777777" w:rsidR="003A515D" w:rsidRPr="003A515D" w:rsidRDefault="003A515D" w:rsidP="003A515D">
      <w:pPr>
        <w:tabs>
          <w:tab w:val="center" w:pos="4536"/>
          <w:tab w:val="right" w:pos="9072"/>
        </w:tabs>
        <w:spacing w:after="0" w:line="240" w:lineRule="auto"/>
        <w:jc w:val="right"/>
        <w:rPr>
          <w:rFonts w:cstheme="minorHAnsi"/>
          <w:b/>
          <w:color w:val="808080"/>
          <w:sz w:val="16"/>
          <w:szCs w:val="16"/>
        </w:rPr>
      </w:pPr>
      <w:r w:rsidRPr="003A515D">
        <w:rPr>
          <w:rFonts w:cstheme="minorHAnsi"/>
          <w:b/>
          <w:noProof/>
          <w:color w:val="808080"/>
          <w:sz w:val="16"/>
          <w:szCs w:val="16"/>
        </w:rPr>
        <w:drawing>
          <wp:anchor distT="0" distB="0" distL="114300" distR="114300" simplePos="0" relativeHeight="251793408" behindDoc="0" locked="0" layoutInCell="1" allowOverlap="1" wp14:anchorId="0EFC6D5A" wp14:editId="007CD408">
            <wp:simplePos x="0" y="0"/>
            <wp:positionH relativeFrom="column">
              <wp:posOffset>5787390</wp:posOffset>
            </wp:positionH>
            <wp:positionV relativeFrom="paragraph">
              <wp:posOffset>48260</wp:posOffset>
            </wp:positionV>
            <wp:extent cx="236220" cy="236220"/>
            <wp:effectExtent l="0" t="0" r="0" b="0"/>
            <wp:wrapSquare wrapText="bothSides"/>
            <wp:docPr id="1775051455" name="Obraz 35" descr="Opis: wyświetl szczegół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pis: wyświetl szczegóły"/>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515D">
        <w:rPr>
          <w:rFonts w:cstheme="minorHAnsi"/>
          <w:b/>
          <w:color w:val="808080"/>
          <w:sz w:val="16"/>
          <w:szCs w:val="16"/>
        </w:rPr>
        <w:t>DEKLARACJA WSPÓŁPRACY OFERENTA</w:t>
      </w:r>
    </w:p>
    <w:p w14:paraId="057D5B3B" w14:textId="77777777" w:rsidR="003A515D" w:rsidRPr="003A515D" w:rsidRDefault="003A515D" w:rsidP="003A515D">
      <w:pPr>
        <w:tabs>
          <w:tab w:val="center" w:pos="4536"/>
          <w:tab w:val="right" w:pos="9072"/>
        </w:tabs>
        <w:spacing w:after="0" w:line="240" w:lineRule="auto"/>
        <w:jc w:val="right"/>
        <w:rPr>
          <w:rFonts w:ascii="Century Gothic" w:hAnsi="Century Gothic"/>
        </w:rPr>
      </w:pPr>
      <w:r w:rsidRPr="003A515D">
        <w:rPr>
          <w:rFonts w:cstheme="minorHAnsi"/>
          <w:b/>
          <w:color w:val="808080"/>
          <w:sz w:val="16"/>
          <w:szCs w:val="16"/>
        </w:rPr>
        <w:t>ZAŁĄCZNIK DO OFERTY</w:t>
      </w:r>
      <w:r w:rsidRPr="003A515D">
        <w:rPr>
          <w:rFonts w:ascii="Century Gothic" w:hAnsi="Century Gothic" w:cs="Tahoma"/>
          <w:color w:val="808080"/>
          <w:sz w:val="18"/>
          <w:szCs w:val="18"/>
        </w:rPr>
        <w:t xml:space="preserve"> </w:t>
      </w:r>
    </w:p>
    <w:p w14:paraId="3521889A" w14:textId="77777777" w:rsidR="003A515D" w:rsidRPr="003A515D" w:rsidRDefault="003A515D" w:rsidP="003A515D">
      <w:pPr>
        <w:tabs>
          <w:tab w:val="center" w:pos="4536"/>
          <w:tab w:val="right" w:pos="9072"/>
        </w:tabs>
        <w:spacing w:after="0" w:line="240" w:lineRule="auto"/>
      </w:pPr>
    </w:p>
    <w:p w14:paraId="62824F30" w14:textId="77777777" w:rsidR="003A515D" w:rsidRPr="003A515D" w:rsidRDefault="003A515D" w:rsidP="003A515D">
      <w:pPr>
        <w:tabs>
          <w:tab w:val="left" w:pos="2268"/>
        </w:tabs>
        <w:spacing w:after="0" w:line="276" w:lineRule="auto"/>
        <w:ind w:left="142"/>
        <w:jc w:val="right"/>
        <w:rPr>
          <w:rFonts w:ascii="Calibri" w:eastAsia="Open Sans ExtraBold" w:hAnsi="Calibri" w:cs="Calibri"/>
          <w:bCs/>
          <w:kern w:val="0"/>
          <w:sz w:val="20"/>
          <w:szCs w:val="20"/>
          <w:lang w:eastAsia="pl-PL"/>
          <w14:ligatures w14:val="none"/>
        </w:rPr>
      </w:pPr>
      <w:r w:rsidRPr="003A515D">
        <w:rPr>
          <w:rFonts w:ascii="Calibri" w:eastAsia="Open Sans ExtraBold" w:hAnsi="Calibri" w:cs="Calibri"/>
          <w:bCs/>
          <w:kern w:val="0"/>
          <w:sz w:val="20"/>
          <w:szCs w:val="20"/>
          <w:highlight w:val="yellow"/>
          <w:lang w:eastAsia="pl-PL"/>
          <w14:ligatures w14:val="none"/>
        </w:rPr>
        <w:t xml:space="preserve"> </w:t>
      </w:r>
    </w:p>
    <w:p w14:paraId="3C24DD13" w14:textId="77777777" w:rsidR="003A515D" w:rsidRPr="003A515D" w:rsidRDefault="003A515D" w:rsidP="003A515D">
      <w:pPr>
        <w:spacing w:after="0" w:line="276" w:lineRule="auto"/>
        <w:ind w:left="720"/>
        <w:contextualSpacing/>
        <w:jc w:val="both"/>
        <w:rPr>
          <w:rFonts w:eastAsia="Times New Roman" w:cstheme="minorHAnsi"/>
          <w:kern w:val="0"/>
          <w:sz w:val="20"/>
          <w:szCs w:val="20"/>
          <w:highlight w:val="yellow"/>
          <w:lang w:eastAsia="pl-PL"/>
          <w14:ligatures w14:val="none"/>
        </w:rPr>
      </w:pPr>
    </w:p>
    <w:p w14:paraId="6D41E64F" w14:textId="77777777" w:rsidR="003A515D" w:rsidRPr="003A515D" w:rsidRDefault="003A515D" w:rsidP="003A515D">
      <w:pPr>
        <w:spacing w:line="276" w:lineRule="auto"/>
        <w:jc w:val="center"/>
        <w:rPr>
          <w:rFonts w:cstheme="minorHAnsi"/>
          <w:sz w:val="20"/>
          <w:szCs w:val="20"/>
        </w:rPr>
      </w:pPr>
      <w:r w:rsidRPr="003A515D">
        <w:rPr>
          <w:rFonts w:cstheme="minorHAnsi"/>
          <w:b/>
          <w:bCs/>
          <w:color w:val="00B050"/>
          <w:sz w:val="28"/>
          <w:szCs w:val="28"/>
        </w:rPr>
        <w:t>DEKLARACJA WSPÓŁPRACY</w:t>
      </w:r>
      <w:r w:rsidRPr="003A515D">
        <w:rPr>
          <w:rFonts w:cstheme="minorHAnsi"/>
          <w:sz w:val="20"/>
          <w:szCs w:val="20"/>
        </w:rPr>
        <w:t xml:space="preserve"> </w:t>
      </w:r>
    </w:p>
    <w:p w14:paraId="142D5EAF" w14:textId="77777777" w:rsidR="003A515D" w:rsidRPr="003A515D" w:rsidRDefault="003A515D" w:rsidP="003A515D">
      <w:pPr>
        <w:spacing w:line="276" w:lineRule="auto"/>
        <w:jc w:val="center"/>
        <w:rPr>
          <w:rFonts w:cstheme="minorHAnsi"/>
          <w:sz w:val="20"/>
          <w:szCs w:val="20"/>
        </w:rPr>
      </w:pPr>
      <w:r w:rsidRPr="003A515D">
        <w:rPr>
          <w:rFonts w:cstheme="minorHAnsi"/>
          <w:sz w:val="20"/>
          <w:szCs w:val="20"/>
        </w:rPr>
        <w:t>pomiędzy</w:t>
      </w:r>
    </w:p>
    <w:p w14:paraId="2B962E53" w14:textId="77777777" w:rsidR="003A515D" w:rsidRPr="003A515D" w:rsidRDefault="003A515D" w:rsidP="003A515D">
      <w:pPr>
        <w:spacing w:line="276" w:lineRule="auto"/>
        <w:jc w:val="center"/>
        <w:rPr>
          <w:rFonts w:cstheme="minorHAnsi"/>
          <w:b/>
          <w:bCs/>
          <w:sz w:val="20"/>
          <w:szCs w:val="20"/>
        </w:rPr>
      </w:pPr>
    </w:p>
    <w:p w14:paraId="3B7BFC52" w14:textId="77777777" w:rsidR="003A515D" w:rsidRPr="003A515D" w:rsidRDefault="003A515D" w:rsidP="003A515D">
      <w:pPr>
        <w:spacing w:after="0"/>
        <w:jc w:val="center"/>
        <w:rPr>
          <w:rFonts w:cstheme="minorHAnsi"/>
          <w:color w:val="808080" w:themeColor="background1" w:themeShade="80"/>
          <w:sz w:val="20"/>
          <w:szCs w:val="20"/>
        </w:rPr>
      </w:pPr>
      <w:r w:rsidRPr="003A515D">
        <w:rPr>
          <w:rFonts w:cstheme="minorHAnsi"/>
          <w:color w:val="808080" w:themeColor="background1" w:themeShade="80"/>
          <w:sz w:val="20"/>
          <w:szCs w:val="20"/>
        </w:rPr>
        <w:t>………………………………………………………………………………………………………………………</w:t>
      </w:r>
    </w:p>
    <w:p w14:paraId="1E8BAB49" w14:textId="77777777" w:rsidR="003A515D" w:rsidRPr="003A515D" w:rsidRDefault="003A515D" w:rsidP="003A515D">
      <w:pPr>
        <w:spacing w:after="0"/>
        <w:jc w:val="center"/>
        <w:rPr>
          <w:rFonts w:cstheme="minorHAnsi"/>
          <w:color w:val="808080" w:themeColor="background1" w:themeShade="80"/>
          <w:sz w:val="16"/>
          <w:szCs w:val="16"/>
        </w:rPr>
      </w:pPr>
      <w:r w:rsidRPr="003A515D">
        <w:rPr>
          <w:rFonts w:cstheme="minorHAnsi"/>
          <w:color w:val="808080" w:themeColor="background1" w:themeShade="80"/>
          <w:sz w:val="16"/>
          <w:szCs w:val="16"/>
        </w:rPr>
        <w:t>(należy wpisać nazwę organizacji będącej realizatorem zadania)</w:t>
      </w:r>
    </w:p>
    <w:p w14:paraId="6F36CCA9" w14:textId="77777777" w:rsidR="003A515D" w:rsidRPr="003A515D" w:rsidRDefault="003A515D" w:rsidP="003A515D">
      <w:pPr>
        <w:spacing w:line="276" w:lineRule="auto"/>
        <w:jc w:val="center"/>
        <w:rPr>
          <w:rFonts w:cstheme="minorHAnsi"/>
          <w:sz w:val="20"/>
          <w:szCs w:val="20"/>
        </w:rPr>
      </w:pPr>
      <w:r w:rsidRPr="003A515D">
        <w:rPr>
          <w:rFonts w:cstheme="minorHAnsi"/>
          <w:b/>
          <w:bCs/>
          <w:sz w:val="20"/>
          <w:szCs w:val="20"/>
        </w:rPr>
        <w:t xml:space="preserve"> </w:t>
      </w:r>
      <w:r w:rsidRPr="003A515D">
        <w:rPr>
          <w:rFonts w:cstheme="minorHAnsi"/>
          <w:b/>
          <w:bCs/>
          <w:sz w:val="20"/>
          <w:szCs w:val="20"/>
        </w:rPr>
        <w:br/>
      </w:r>
      <w:r w:rsidRPr="003A515D">
        <w:rPr>
          <w:rFonts w:cstheme="minorHAnsi"/>
          <w:sz w:val="20"/>
          <w:szCs w:val="20"/>
        </w:rPr>
        <w:t xml:space="preserve">a </w:t>
      </w:r>
    </w:p>
    <w:p w14:paraId="245651A1" w14:textId="77777777" w:rsidR="003A515D" w:rsidRPr="003A515D" w:rsidRDefault="003A515D" w:rsidP="003A515D">
      <w:pPr>
        <w:spacing w:line="276" w:lineRule="auto"/>
        <w:jc w:val="center"/>
        <w:rPr>
          <w:rFonts w:cstheme="minorHAnsi"/>
          <w:b/>
          <w:bCs/>
          <w:sz w:val="20"/>
          <w:szCs w:val="20"/>
        </w:rPr>
      </w:pPr>
      <w:r w:rsidRPr="003A515D">
        <w:rPr>
          <w:rFonts w:cstheme="minorHAnsi"/>
          <w:b/>
          <w:bCs/>
          <w:sz w:val="20"/>
          <w:szCs w:val="20"/>
        </w:rPr>
        <w:t>PUNKTEM KONSULTACYJNO-DIAGNOSTYCZNYM (PKD)</w:t>
      </w:r>
    </w:p>
    <w:p w14:paraId="1E864610" w14:textId="77777777" w:rsidR="003A515D" w:rsidRPr="003A515D" w:rsidRDefault="003A515D" w:rsidP="003A515D">
      <w:pPr>
        <w:spacing w:line="276" w:lineRule="auto"/>
        <w:jc w:val="center"/>
        <w:rPr>
          <w:rFonts w:cstheme="minorHAnsi"/>
          <w:sz w:val="20"/>
          <w:szCs w:val="20"/>
        </w:rPr>
      </w:pPr>
      <w:r w:rsidRPr="003A515D">
        <w:rPr>
          <w:rFonts w:cstheme="minorHAnsi"/>
          <w:sz w:val="20"/>
          <w:szCs w:val="20"/>
        </w:rPr>
        <w:t xml:space="preserve">działającym  </w:t>
      </w:r>
    </w:p>
    <w:p w14:paraId="203A8C9C" w14:textId="77777777" w:rsidR="003A515D" w:rsidRPr="003A515D" w:rsidRDefault="003A515D" w:rsidP="003A515D">
      <w:pPr>
        <w:spacing w:after="0"/>
        <w:jc w:val="center"/>
        <w:rPr>
          <w:rFonts w:cstheme="minorHAnsi"/>
          <w:color w:val="808080" w:themeColor="background1" w:themeShade="80"/>
          <w:sz w:val="20"/>
          <w:szCs w:val="20"/>
        </w:rPr>
      </w:pPr>
      <w:r w:rsidRPr="003A515D">
        <w:rPr>
          <w:rFonts w:cstheme="minorHAnsi"/>
          <w:sz w:val="20"/>
          <w:szCs w:val="20"/>
        </w:rPr>
        <w:t xml:space="preserve">przy ul. </w:t>
      </w:r>
      <w:r w:rsidRPr="003A515D">
        <w:rPr>
          <w:rFonts w:cstheme="minorHAnsi"/>
          <w:color w:val="808080" w:themeColor="background1" w:themeShade="80"/>
          <w:sz w:val="20"/>
          <w:szCs w:val="20"/>
        </w:rPr>
        <w:t>………………………………………………………………………………………………………………………</w:t>
      </w:r>
      <w:r w:rsidRPr="003A515D">
        <w:rPr>
          <w:rFonts w:cstheme="minorHAnsi"/>
          <w:sz w:val="20"/>
          <w:szCs w:val="20"/>
        </w:rPr>
        <w:t>w (we)</w:t>
      </w:r>
      <w:r w:rsidRPr="003A515D">
        <w:rPr>
          <w:rFonts w:cstheme="minorHAnsi"/>
          <w:color w:val="808080" w:themeColor="background1" w:themeShade="80"/>
          <w:sz w:val="20"/>
          <w:szCs w:val="20"/>
        </w:rPr>
        <w:t>…………………………….</w:t>
      </w:r>
    </w:p>
    <w:p w14:paraId="01310A60" w14:textId="77777777" w:rsidR="003A515D" w:rsidRPr="003A515D" w:rsidRDefault="003A515D" w:rsidP="003A515D">
      <w:pPr>
        <w:spacing w:after="0"/>
        <w:jc w:val="center"/>
        <w:rPr>
          <w:rFonts w:cstheme="minorHAnsi"/>
          <w:color w:val="808080" w:themeColor="background1" w:themeShade="80"/>
          <w:sz w:val="16"/>
          <w:szCs w:val="16"/>
        </w:rPr>
      </w:pPr>
      <w:r w:rsidRPr="003A515D">
        <w:rPr>
          <w:rFonts w:cstheme="minorHAnsi"/>
          <w:color w:val="808080" w:themeColor="background1" w:themeShade="80"/>
          <w:sz w:val="16"/>
          <w:szCs w:val="16"/>
        </w:rPr>
        <w:t>(należy wpisać adres PKD)</w:t>
      </w:r>
    </w:p>
    <w:p w14:paraId="5167C636" w14:textId="77777777" w:rsidR="003A515D" w:rsidRPr="003A515D" w:rsidRDefault="003A515D" w:rsidP="003A515D">
      <w:pPr>
        <w:jc w:val="both"/>
        <w:rPr>
          <w:rFonts w:cstheme="minorHAnsi"/>
          <w:sz w:val="20"/>
          <w:szCs w:val="20"/>
          <w:highlight w:val="magenta"/>
        </w:rPr>
      </w:pPr>
    </w:p>
    <w:p w14:paraId="152BEE72" w14:textId="77777777" w:rsidR="003A515D" w:rsidRPr="003A515D" w:rsidRDefault="003A515D" w:rsidP="003A515D">
      <w:pPr>
        <w:jc w:val="both"/>
        <w:rPr>
          <w:rFonts w:cstheme="minorHAnsi"/>
          <w:sz w:val="20"/>
          <w:szCs w:val="20"/>
        </w:rPr>
      </w:pPr>
      <w:r w:rsidRPr="003A515D">
        <w:rPr>
          <w:rFonts w:cstheme="minorHAnsi"/>
          <w:sz w:val="20"/>
          <w:szCs w:val="20"/>
        </w:rPr>
        <w:t xml:space="preserve">uwzględniająca pracę certyfikowanych doradców PKD: prowadzenie poradnictwa </w:t>
      </w:r>
      <w:proofErr w:type="spellStart"/>
      <w:r w:rsidRPr="003A515D">
        <w:rPr>
          <w:rFonts w:cstheme="minorHAnsi"/>
          <w:sz w:val="20"/>
          <w:szCs w:val="20"/>
        </w:rPr>
        <w:t>okołotestowego</w:t>
      </w:r>
      <w:proofErr w:type="spellEnd"/>
      <w:r w:rsidRPr="003A515D">
        <w:rPr>
          <w:rFonts w:cstheme="minorHAnsi"/>
          <w:sz w:val="20"/>
          <w:szCs w:val="20"/>
        </w:rPr>
        <w:t xml:space="preserve"> podczas akcyjnego testowania przesiewowego oraz wpisywanie skróconych ankiet do Systemu Ankiet PKD. </w:t>
      </w:r>
    </w:p>
    <w:p w14:paraId="51674EC6" w14:textId="77777777" w:rsidR="003A515D" w:rsidRPr="003A515D" w:rsidRDefault="003A515D" w:rsidP="003A515D">
      <w:pPr>
        <w:jc w:val="both"/>
        <w:rPr>
          <w:rFonts w:cstheme="minorHAnsi"/>
          <w:sz w:val="20"/>
          <w:szCs w:val="20"/>
        </w:rPr>
      </w:pPr>
      <w:r w:rsidRPr="003A515D">
        <w:rPr>
          <w:rFonts w:cstheme="minorHAnsi"/>
          <w:sz w:val="20"/>
          <w:szCs w:val="20"/>
        </w:rPr>
        <w:t>Jako koordynator (-ka) Punktu Konsultacyjno-Diagnostycznego deklaruję współpracę z ww. organizacją podczas akcyjnego testowania przesiewowego w kierunku HIV, kiły i HCV, które odbędzie się w:</w:t>
      </w:r>
    </w:p>
    <w:p w14:paraId="0345E716" w14:textId="77777777" w:rsidR="003A515D" w:rsidRPr="003A515D" w:rsidRDefault="003A515D" w:rsidP="003A515D">
      <w:pPr>
        <w:spacing w:after="0"/>
        <w:jc w:val="both"/>
        <w:rPr>
          <w:rFonts w:cstheme="minorHAnsi"/>
          <w:color w:val="808080" w:themeColor="background1" w:themeShade="80"/>
          <w:sz w:val="20"/>
          <w:szCs w:val="20"/>
        </w:rPr>
      </w:pPr>
      <w:r w:rsidRPr="003A515D">
        <w:rPr>
          <w:rFonts w:cstheme="minorHAnsi"/>
          <w:color w:val="808080" w:themeColor="background1" w:themeShade="80"/>
          <w:sz w:val="20"/>
          <w:szCs w:val="20"/>
        </w:rPr>
        <w:t>…………………………………………………………………………………………………………………………………………………………………………………………………………………………………………………………………………………………………………………………………………………………</w:t>
      </w:r>
    </w:p>
    <w:p w14:paraId="2BBEF2B6" w14:textId="77777777" w:rsidR="003A515D" w:rsidRPr="003A515D" w:rsidRDefault="003A515D" w:rsidP="003A515D">
      <w:pPr>
        <w:spacing w:after="0"/>
        <w:jc w:val="both"/>
        <w:rPr>
          <w:rFonts w:cstheme="minorHAnsi"/>
          <w:color w:val="808080" w:themeColor="background1" w:themeShade="80"/>
          <w:sz w:val="20"/>
          <w:szCs w:val="20"/>
        </w:rPr>
      </w:pPr>
      <w:r w:rsidRPr="003A515D">
        <w:rPr>
          <w:rFonts w:cstheme="minorHAnsi"/>
          <w:color w:val="808080" w:themeColor="background1" w:themeShade="80"/>
          <w:sz w:val="20"/>
          <w:szCs w:val="20"/>
        </w:rPr>
        <w:t>……………………………………………………………………………………………………………………………………………………………………………</w:t>
      </w:r>
    </w:p>
    <w:p w14:paraId="5772010A" w14:textId="77777777" w:rsidR="003A515D" w:rsidRPr="003A515D" w:rsidRDefault="003A515D" w:rsidP="003A515D">
      <w:pPr>
        <w:spacing w:after="0"/>
        <w:jc w:val="center"/>
        <w:rPr>
          <w:rFonts w:cstheme="minorHAnsi"/>
          <w:color w:val="808080" w:themeColor="background1" w:themeShade="80"/>
          <w:sz w:val="16"/>
          <w:szCs w:val="16"/>
        </w:rPr>
      </w:pPr>
      <w:r w:rsidRPr="003A515D">
        <w:rPr>
          <w:rFonts w:cstheme="minorHAnsi"/>
          <w:color w:val="808080" w:themeColor="background1" w:themeShade="80"/>
          <w:sz w:val="16"/>
          <w:szCs w:val="16"/>
        </w:rPr>
        <w:t>(należy podać miejscowość, nazwę miejsca lub wydarzenia)</w:t>
      </w:r>
    </w:p>
    <w:p w14:paraId="4B9ED411" w14:textId="77777777" w:rsidR="003A515D" w:rsidRPr="003A515D" w:rsidRDefault="003A515D" w:rsidP="003A515D">
      <w:pPr>
        <w:spacing w:after="0"/>
        <w:jc w:val="both"/>
        <w:rPr>
          <w:rFonts w:cstheme="minorHAnsi"/>
          <w:color w:val="808080"/>
          <w:sz w:val="20"/>
          <w:szCs w:val="20"/>
        </w:rPr>
      </w:pPr>
    </w:p>
    <w:p w14:paraId="273A7E8C" w14:textId="77777777" w:rsidR="003A515D" w:rsidRPr="003A515D" w:rsidRDefault="003A515D" w:rsidP="003A515D">
      <w:pPr>
        <w:jc w:val="both"/>
        <w:rPr>
          <w:rFonts w:cstheme="minorHAnsi"/>
          <w:sz w:val="20"/>
          <w:szCs w:val="20"/>
        </w:rPr>
      </w:pPr>
      <w:r w:rsidRPr="003A515D">
        <w:rPr>
          <w:rFonts w:cstheme="minorHAnsi"/>
          <w:sz w:val="20"/>
          <w:szCs w:val="20"/>
        </w:rPr>
        <w:t>w terminie/terminach:</w:t>
      </w:r>
    </w:p>
    <w:p w14:paraId="0A1589B1" w14:textId="77777777" w:rsidR="003A515D" w:rsidRPr="003A515D" w:rsidRDefault="003A515D" w:rsidP="003A515D">
      <w:pPr>
        <w:spacing w:after="0"/>
        <w:jc w:val="both"/>
        <w:rPr>
          <w:rFonts w:cstheme="minorHAnsi"/>
          <w:color w:val="808080" w:themeColor="background1" w:themeShade="80"/>
          <w:sz w:val="20"/>
          <w:szCs w:val="20"/>
        </w:rPr>
      </w:pPr>
      <w:r w:rsidRPr="003A515D">
        <w:rPr>
          <w:rFonts w:cstheme="minorHAnsi"/>
          <w:color w:val="808080" w:themeColor="background1" w:themeShade="80"/>
          <w:sz w:val="20"/>
          <w:szCs w:val="20"/>
        </w:rPr>
        <w:t>…………………………………………….</w:t>
      </w:r>
    </w:p>
    <w:p w14:paraId="7750140E" w14:textId="77777777" w:rsidR="003A515D" w:rsidRPr="003A515D" w:rsidRDefault="003A515D" w:rsidP="003A515D">
      <w:pPr>
        <w:spacing w:after="0"/>
        <w:jc w:val="both"/>
        <w:rPr>
          <w:rFonts w:cstheme="minorHAnsi"/>
          <w:color w:val="808080" w:themeColor="background1" w:themeShade="80"/>
          <w:sz w:val="20"/>
          <w:szCs w:val="20"/>
        </w:rPr>
      </w:pPr>
      <w:r w:rsidRPr="003A515D">
        <w:rPr>
          <w:rFonts w:cstheme="minorHAnsi"/>
          <w:color w:val="808080" w:themeColor="background1" w:themeShade="80"/>
          <w:sz w:val="20"/>
          <w:szCs w:val="20"/>
        </w:rPr>
        <w:t>…………………………………………….</w:t>
      </w:r>
    </w:p>
    <w:p w14:paraId="561E453C" w14:textId="77777777" w:rsidR="003A515D" w:rsidRPr="003A515D" w:rsidRDefault="003A515D" w:rsidP="003A515D">
      <w:pPr>
        <w:spacing w:after="0"/>
        <w:jc w:val="both"/>
        <w:rPr>
          <w:rFonts w:cstheme="minorHAnsi"/>
          <w:color w:val="808080" w:themeColor="background1" w:themeShade="80"/>
          <w:sz w:val="20"/>
          <w:szCs w:val="20"/>
        </w:rPr>
      </w:pPr>
      <w:r w:rsidRPr="003A515D">
        <w:rPr>
          <w:rFonts w:cstheme="minorHAnsi"/>
          <w:color w:val="808080" w:themeColor="background1" w:themeShade="80"/>
          <w:sz w:val="20"/>
          <w:szCs w:val="20"/>
        </w:rPr>
        <w:t>…………………………………………….</w:t>
      </w:r>
    </w:p>
    <w:p w14:paraId="6252FB37" w14:textId="77777777" w:rsidR="003A515D" w:rsidRPr="003A515D" w:rsidRDefault="003A515D" w:rsidP="003A515D">
      <w:pPr>
        <w:spacing w:after="0"/>
        <w:jc w:val="both"/>
        <w:rPr>
          <w:rFonts w:cstheme="minorHAnsi"/>
          <w:color w:val="808080" w:themeColor="background1" w:themeShade="80"/>
          <w:sz w:val="16"/>
          <w:szCs w:val="16"/>
        </w:rPr>
      </w:pPr>
      <w:r w:rsidRPr="003A515D">
        <w:rPr>
          <w:rFonts w:cstheme="minorHAnsi"/>
          <w:color w:val="808080" w:themeColor="background1" w:themeShade="80"/>
          <w:sz w:val="16"/>
          <w:szCs w:val="16"/>
        </w:rPr>
        <w:t>(należy wymienić termin (-y))</w:t>
      </w:r>
    </w:p>
    <w:p w14:paraId="247C66D1" w14:textId="77777777" w:rsidR="003A515D" w:rsidRPr="003A515D" w:rsidRDefault="003A515D" w:rsidP="003A515D">
      <w:pPr>
        <w:rPr>
          <w:rFonts w:cstheme="minorHAnsi"/>
          <w:sz w:val="20"/>
          <w:szCs w:val="20"/>
        </w:rPr>
      </w:pPr>
    </w:p>
    <w:p w14:paraId="538120BD" w14:textId="77777777" w:rsidR="003A515D" w:rsidRPr="003A515D" w:rsidRDefault="003A515D" w:rsidP="003A515D">
      <w:pPr>
        <w:rPr>
          <w:rFonts w:cstheme="minorHAnsi"/>
          <w:sz w:val="20"/>
          <w:szCs w:val="20"/>
        </w:rPr>
      </w:pPr>
    </w:p>
    <w:p w14:paraId="1BD1D113" w14:textId="77777777" w:rsidR="003A515D" w:rsidRPr="003A515D" w:rsidRDefault="003A515D" w:rsidP="003A515D">
      <w:pPr>
        <w:rPr>
          <w:rFonts w:cstheme="minorHAnsi"/>
          <w:sz w:val="20"/>
          <w:szCs w:val="20"/>
        </w:rPr>
      </w:pPr>
    </w:p>
    <w:p w14:paraId="5B4E7448" w14:textId="77777777" w:rsidR="003A515D" w:rsidRPr="003A515D" w:rsidRDefault="003A515D" w:rsidP="003A515D">
      <w:pPr>
        <w:rPr>
          <w:rFonts w:cstheme="minorHAnsi"/>
          <w:sz w:val="20"/>
          <w:szCs w:val="20"/>
        </w:rPr>
      </w:pPr>
    </w:p>
    <w:p w14:paraId="6BCFD8B4" w14:textId="77777777" w:rsidR="003A515D" w:rsidRPr="003A515D" w:rsidRDefault="003A515D" w:rsidP="003A515D">
      <w:pPr>
        <w:spacing w:after="0"/>
        <w:jc w:val="center"/>
        <w:rPr>
          <w:rFonts w:cstheme="minorHAnsi"/>
          <w:sz w:val="20"/>
          <w:szCs w:val="20"/>
        </w:rPr>
      </w:pPr>
    </w:p>
    <w:p w14:paraId="1FB95679" w14:textId="77777777" w:rsidR="003A515D" w:rsidRPr="003A515D" w:rsidRDefault="003A515D" w:rsidP="003A515D">
      <w:pPr>
        <w:spacing w:after="0"/>
        <w:rPr>
          <w:rFonts w:cstheme="minorHAnsi"/>
          <w:sz w:val="20"/>
          <w:szCs w:val="20"/>
        </w:rPr>
      </w:pPr>
      <w:r w:rsidRPr="003A515D">
        <w:rPr>
          <w:rFonts w:cstheme="minorHAnsi"/>
          <w:color w:val="808080"/>
          <w:sz w:val="20"/>
          <w:szCs w:val="20"/>
        </w:rPr>
        <w:t xml:space="preserve">             ……………………………………………</w:t>
      </w:r>
      <w:r w:rsidRPr="003A515D">
        <w:rPr>
          <w:rFonts w:cstheme="minorHAnsi"/>
          <w:sz w:val="20"/>
          <w:szCs w:val="20"/>
        </w:rPr>
        <w:t xml:space="preserve">                                              </w:t>
      </w:r>
      <w:r w:rsidRPr="003A515D">
        <w:rPr>
          <w:rFonts w:cstheme="minorHAnsi"/>
          <w:sz w:val="20"/>
          <w:szCs w:val="20"/>
        </w:rPr>
        <w:tab/>
      </w:r>
      <w:r w:rsidRPr="003A515D">
        <w:rPr>
          <w:rFonts w:cstheme="minorHAnsi"/>
          <w:color w:val="808080"/>
          <w:sz w:val="20"/>
          <w:szCs w:val="20"/>
        </w:rPr>
        <w:t>……………………………………………</w:t>
      </w:r>
    </w:p>
    <w:p w14:paraId="243714C9" w14:textId="77777777" w:rsidR="003A515D" w:rsidRPr="003A515D" w:rsidRDefault="003A515D" w:rsidP="003A515D">
      <w:pPr>
        <w:spacing w:after="0"/>
        <w:jc w:val="center"/>
        <w:rPr>
          <w:rFonts w:cstheme="minorHAnsi"/>
          <w:color w:val="A6A6A6"/>
          <w:sz w:val="16"/>
          <w:szCs w:val="16"/>
        </w:rPr>
      </w:pPr>
      <w:r w:rsidRPr="003A515D">
        <w:rPr>
          <w:rFonts w:cstheme="minorHAnsi"/>
          <w:color w:val="808080" w:themeColor="background1" w:themeShade="80"/>
          <w:sz w:val="16"/>
          <w:szCs w:val="16"/>
        </w:rPr>
        <w:t xml:space="preserve">        data i podpis koordynatora PKD (ew. pieczątka)                                          data i podpis przedstawiciela realizatora zadania (ew. pieczątka)</w:t>
      </w:r>
    </w:p>
    <w:p w14:paraId="702518AA" w14:textId="77777777" w:rsidR="003A515D" w:rsidRPr="003A515D" w:rsidRDefault="003A515D" w:rsidP="003A515D">
      <w:pPr>
        <w:spacing w:after="0" w:line="276" w:lineRule="auto"/>
        <w:jc w:val="both"/>
        <w:rPr>
          <w:rFonts w:ascii="Calibri" w:eastAsia="Open Sans" w:hAnsi="Calibri" w:cs="Calibri"/>
          <w:b/>
          <w:kern w:val="0"/>
          <w:sz w:val="20"/>
          <w:szCs w:val="20"/>
          <w:lang w:eastAsia="pl-PL"/>
          <w14:ligatures w14:val="none"/>
        </w:rPr>
      </w:pPr>
    </w:p>
    <w:p w14:paraId="5A30340F" w14:textId="77777777" w:rsidR="003A515D" w:rsidRPr="003A515D" w:rsidRDefault="003A515D" w:rsidP="003A515D">
      <w:pPr>
        <w:spacing w:after="0" w:line="276" w:lineRule="auto"/>
        <w:jc w:val="both"/>
        <w:rPr>
          <w:rFonts w:ascii="Calibri" w:eastAsia="Open Sans" w:hAnsi="Calibri" w:cs="Calibri"/>
          <w:b/>
          <w:kern w:val="0"/>
          <w:sz w:val="20"/>
          <w:szCs w:val="20"/>
          <w:lang w:eastAsia="pl-PL"/>
          <w14:ligatures w14:val="none"/>
        </w:rPr>
      </w:pPr>
      <w:r w:rsidRPr="003A515D">
        <w:rPr>
          <w:noProof/>
        </w:rPr>
        <w:lastRenderedPageBreak/>
        <w:drawing>
          <wp:anchor distT="0" distB="0" distL="114300" distR="114300" simplePos="0" relativeHeight="251801600" behindDoc="1" locked="0" layoutInCell="1" allowOverlap="1" wp14:anchorId="4DA8C8E4" wp14:editId="5F2FC47E">
            <wp:simplePos x="0" y="0"/>
            <wp:positionH relativeFrom="column">
              <wp:posOffset>0</wp:posOffset>
            </wp:positionH>
            <wp:positionV relativeFrom="paragraph">
              <wp:posOffset>180340</wp:posOffset>
            </wp:positionV>
            <wp:extent cx="576341" cy="563880"/>
            <wp:effectExtent l="0" t="0" r="0" b="7620"/>
            <wp:wrapTight wrapText="bothSides">
              <wp:wrapPolygon edited="0">
                <wp:start x="0" y="0"/>
                <wp:lineTo x="0" y="21162"/>
                <wp:lineTo x="20719" y="21162"/>
                <wp:lineTo x="20719" y="0"/>
                <wp:lineTo x="0" y="0"/>
              </wp:wrapPolygon>
            </wp:wrapTight>
            <wp:docPr id="383390350" name="Obraz 3">
              <a:extLst xmlns:a="http://schemas.openxmlformats.org/drawingml/2006/main">
                <a:ext uri="{FF2B5EF4-FFF2-40B4-BE49-F238E27FC236}">
                  <a16:creationId xmlns:a16="http://schemas.microsoft.com/office/drawing/2014/main" id="{E60E80CB-60F3-DBB4-9BE8-EB4998E9A0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3">
                      <a:extLst>
                        <a:ext uri="{FF2B5EF4-FFF2-40B4-BE49-F238E27FC236}">
                          <a16:creationId xmlns:a16="http://schemas.microsoft.com/office/drawing/2014/main" id="{E60E80CB-60F3-DBB4-9BE8-EB4998E9A0E3}"/>
                        </a:ext>
                      </a:extLst>
                    </pic:cNvPr>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6341" cy="563880"/>
                    </a:xfrm>
                    <a:prstGeom prst="rect">
                      <a:avLst/>
                    </a:prstGeom>
                  </pic:spPr>
                </pic:pic>
              </a:graphicData>
            </a:graphic>
            <wp14:sizeRelH relativeFrom="page">
              <wp14:pctWidth>0</wp14:pctWidth>
            </wp14:sizeRelH>
            <wp14:sizeRelV relativeFrom="page">
              <wp14:pctHeight>0</wp14:pctHeight>
            </wp14:sizeRelV>
          </wp:anchor>
        </w:drawing>
      </w:r>
    </w:p>
    <w:p w14:paraId="0649F87F" w14:textId="77777777" w:rsidR="003A515D" w:rsidRPr="003A515D" w:rsidRDefault="003A515D" w:rsidP="003A515D">
      <w:pPr>
        <w:spacing w:after="0" w:line="276" w:lineRule="auto"/>
        <w:jc w:val="right"/>
        <w:rPr>
          <w:rFonts w:ascii="Calibri" w:eastAsia="Open Sans" w:hAnsi="Calibri" w:cs="Calibri"/>
          <w:bCs/>
          <w:kern w:val="0"/>
          <w:sz w:val="20"/>
          <w:szCs w:val="20"/>
          <w:highlight w:val="lightGray"/>
          <w:lang w:eastAsia="pl-PL"/>
          <w14:ligatures w14:val="none"/>
        </w:rPr>
      </w:pPr>
      <w:r w:rsidRPr="003A515D">
        <w:rPr>
          <w:rFonts w:ascii="Calibri" w:eastAsia="Open Sans" w:hAnsi="Calibri" w:cs="Calibri"/>
          <w:bCs/>
          <w:kern w:val="0"/>
          <w:sz w:val="20"/>
          <w:szCs w:val="20"/>
          <w:highlight w:val="lightGray"/>
          <w:lang w:eastAsia="pl-PL"/>
          <w14:ligatures w14:val="none"/>
        </w:rPr>
        <w:t>Załącznik 4: plakat do samodzielnego wydruku A3</w:t>
      </w:r>
    </w:p>
    <w:p w14:paraId="5ECED9D4" w14:textId="77777777" w:rsidR="003A515D" w:rsidRPr="003A515D" w:rsidRDefault="003A515D" w:rsidP="003A515D">
      <w:pPr>
        <w:spacing w:after="0" w:line="276" w:lineRule="auto"/>
        <w:jc w:val="right"/>
        <w:rPr>
          <w:rFonts w:ascii="Calibri" w:eastAsia="Open Sans" w:hAnsi="Calibri" w:cs="Calibri"/>
          <w:bCs/>
          <w:kern w:val="0"/>
          <w:sz w:val="20"/>
          <w:szCs w:val="20"/>
          <w:lang w:eastAsia="pl-PL"/>
          <w14:ligatures w14:val="none"/>
        </w:rPr>
      </w:pPr>
      <w:r w:rsidRPr="003A515D">
        <w:rPr>
          <w:rFonts w:ascii="Calibri" w:eastAsia="Open Sans" w:hAnsi="Calibri" w:cs="Calibri"/>
          <w:bCs/>
          <w:kern w:val="0"/>
          <w:sz w:val="20"/>
          <w:szCs w:val="20"/>
          <w:highlight w:val="lightGray"/>
          <w:lang w:eastAsia="pl-PL"/>
          <w14:ligatures w14:val="none"/>
        </w:rPr>
        <w:t>(poglądowo)</w:t>
      </w:r>
    </w:p>
    <w:p w14:paraId="408794F9" w14:textId="77777777" w:rsidR="003A515D" w:rsidRPr="003A515D" w:rsidRDefault="003A515D" w:rsidP="003A515D">
      <w:pPr>
        <w:spacing w:after="0" w:line="276" w:lineRule="auto"/>
        <w:jc w:val="both"/>
        <w:rPr>
          <w:rFonts w:ascii="Calibri" w:eastAsia="Open Sans" w:hAnsi="Calibri" w:cs="Calibri"/>
          <w:b/>
          <w:kern w:val="0"/>
          <w:sz w:val="20"/>
          <w:szCs w:val="20"/>
          <w:lang w:eastAsia="pl-PL"/>
          <w14:ligatures w14:val="none"/>
        </w:rPr>
      </w:pPr>
    </w:p>
    <w:p w14:paraId="2C6AF112" w14:textId="77777777" w:rsidR="003A515D" w:rsidRPr="003A515D" w:rsidRDefault="003A515D" w:rsidP="003A515D">
      <w:pPr>
        <w:spacing w:after="0" w:line="276" w:lineRule="auto"/>
        <w:jc w:val="both"/>
        <w:rPr>
          <w:rFonts w:ascii="Calibri" w:eastAsia="Open Sans" w:hAnsi="Calibri" w:cs="Calibri"/>
          <w:b/>
          <w:kern w:val="0"/>
          <w:sz w:val="20"/>
          <w:szCs w:val="20"/>
          <w:lang w:eastAsia="pl-PL"/>
          <w14:ligatures w14:val="none"/>
        </w:rPr>
      </w:pPr>
    </w:p>
    <w:p w14:paraId="1DAF0680" w14:textId="77777777" w:rsidR="003A515D" w:rsidRPr="003A515D" w:rsidRDefault="003A515D" w:rsidP="003A515D">
      <w:pPr>
        <w:rPr>
          <w:rFonts w:cstheme="minorHAnsi"/>
          <w:strike/>
          <w:color w:val="808080" w:themeColor="background1" w:themeShade="80"/>
          <w:sz w:val="16"/>
          <w:szCs w:val="16"/>
        </w:rPr>
      </w:pPr>
      <w:r w:rsidRPr="003A515D">
        <w:rPr>
          <w:noProof/>
        </w:rPr>
        <w:drawing>
          <wp:inline distT="0" distB="0" distL="0" distR="0" wp14:anchorId="469204AB" wp14:editId="6AC9E75D">
            <wp:extent cx="5760720" cy="7046294"/>
            <wp:effectExtent l="0" t="0" r="0" b="2540"/>
            <wp:docPr id="192309619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096195" name=""/>
                    <pic:cNvPicPr/>
                  </pic:nvPicPr>
                  <pic:blipFill rotWithShape="1">
                    <a:blip r:embed="rId43"/>
                    <a:srcRect l="32936" t="10112" r="32936" b="5938"/>
                    <a:stretch/>
                  </pic:blipFill>
                  <pic:spPr bwMode="auto">
                    <a:xfrm>
                      <a:off x="0" y="0"/>
                      <a:ext cx="5760720" cy="7046294"/>
                    </a:xfrm>
                    <a:prstGeom prst="rect">
                      <a:avLst/>
                    </a:prstGeom>
                    <a:ln>
                      <a:noFill/>
                    </a:ln>
                    <a:extLst>
                      <a:ext uri="{53640926-AAD7-44D8-BBD7-CCE9431645EC}">
                        <a14:shadowObscured xmlns:a14="http://schemas.microsoft.com/office/drawing/2010/main"/>
                      </a:ext>
                    </a:extLst>
                  </pic:spPr>
                </pic:pic>
              </a:graphicData>
            </a:graphic>
          </wp:inline>
        </w:drawing>
      </w:r>
      <w:r w:rsidRPr="003A515D">
        <w:rPr>
          <w:rFonts w:cstheme="minorHAnsi"/>
          <w:strike/>
          <w:color w:val="808080" w:themeColor="background1" w:themeShade="80"/>
          <w:sz w:val="16"/>
          <w:szCs w:val="16"/>
        </w:rPr>
        <w:br w:type="page"/>
      </w:r>
    </w:p>
    <w:p w14:paraId="5E991080" w14:textId="77777777" w:rsidR="003A515D" w:rsidRPr="003A515D" w:rsidRDefault="003A515D" w:rsidP="003A515D">
      <w:pPr>
        <w:tabs>
          <w:tab w:val="center" w:pos="4536"/>
          <w:tab w:val="right" w:pos="9072"/>
        </w:tabs>
        <w:spacing w:after="0" w:line="240" w:lineRule="auto"/>
        <w:jc w:val="right"/>
        <w:rPr>
          <w:rFonts w:ascii="Calibri" w:eastAsia="Open Sans ExtraBold" w:hAnsi="Calibri" w:cs="Calibri"/>
          <w:bCs/>
          <w:kern w:val="0"/>
          <w:sz w:val="20"/>
          <w:szCs w:val="20"/>
          <w:lang w:eastAsia="pl-PL"/>
          <w14:ligatures w14:val="none"/>
        </w:rPr>
      </w:pPr>
    </w:p>
    <w:p w14:paraId="311ADA97" w14:textId="77777777" w:rsidR="003A515D" w:rsidRPr="003A515D" w:rsidRDefault="003A515D" w:rsidP="003A515D">
      <w:pPr>
        <w:tabs>
          <w:tab w:val="center" w:pos="4536"/>
          <w:tab w:val="right" w:pos="9072"/>
        </w:tabs>
        <w:spacing w:after="0" w:line="240" w:lineRule="auto"/>
        <w:jc w:val="right"/>
        <w:rPr>
          <w:rFonts w:ascii="Century Gothic" w:hAnsi="Century Gothic" w:cs="Tahoma"/>
          <w:b/>
          <w:color w:val="808080"/>
          <w:sz w:val="18"/>
          <w:szCs w:val="18"/>
        </w:rPr>
      </w:pPr>
      <w:r w:rsidRPr="003A515D">
        <w:rPr>
          <w:noProof/>
        </w:rPr>
        <w:drawing>
          <wp:anchor distT="0" distB="0" distL="114300" distR="114300" simplePos="0" relativeHeight="251797504" behindDoc="1" locked="0" layoutInCell="1" allowOverlap="1" wp14:anchorId="5EBDD36B" wp14:editId="33649ACB">
            <wp:simplePos x="0" y="0"/>
            <wp:positionH relativeFrom="column">
              <wp:posOffset>160020</wp:posOffset>
            </wp:positionH>
            <wp:positionV relativeFrom="paragraph">
              <wp:posOffset>35947</wp:posOffset>
            </wp:positionV>
            <wp:extent cx="576341" cy="563880"/>
            <wp:effectExtent l="0" t="0" r="0" b="7620"/>
            <wp:wrapTight wrapText="bothSides">
              <wp:wrapPolygon edited="0">
                <wp:start x="0" y="0"/>
                <wp:lineTo x="0" y="21162"/>
                <wp:lineTo x="20719" y="21162"/>
                <wp:lineTo x="20719" y="0"/>
                <wp:lineTo x="0" y="0"/>
              </wp:wrapPolygon>
            </wp:wrapTight>
            <wp:docPr id="854470891" name="Obraz 3">
              <a:extLst xmlns:a="http://schemas.openxmlformats.org/drawingml/2006/main">
                <a:ext uri="{FF2B5EF4-FFF2-40B4-BE49-F238E27FC236}">
                  <a16:creationId xmlns:a16="http://schemas.microsoft.com/office/drawing/2014/main" id="{E60E80CB-60F3-DBB4-9BE8-EB4998E9A0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3">
                      <a:extLst>
                        <a:ext uri="{FF2B5EF4-FFF2-40B4-BE49-F238E27FC236}">
                          <a16:creationId xmlns:a16="http://schemas.microsoft.com/office/drawing/2014/main" id="{E60E80CB-60F3-DBB4-9BE8-EB4998E9A0E3}"/>
                        </a:ext>
                      </a:extLst>
                    </pic:cNvPr>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6341" cy="563880"/>
                    </a:xfrm>
                    <a:prstGeom prst="rect">
                      <a:avLst/>
                    </a:prstGeom>
                  </pic:spPr>
                </pic:pic>
              </a:graphicData>
            </a:graphic>
            <wp14:sizeRelH relativeFrom="page">
              <wp14:pctWidth>0</wp14:pctWidth>
            </wp14:sizeRelH>
            <wp14:sizeRelV relativeFrom="page">
              <wp14:pctHeight>0</wp14:pctHeight>
            </wp14:sizeRelV>
          </wp:anchor>
        </w:drawing>
      </w:r>
      <w:r w:rsidRPr="003A515D">
        <w:rPr>
          <w:rFonts w:ascii="Calibri" w:eastAsia="Open Sans ExtraBold" w:hAnsi="Calibri" w:cs="Calibri"/>
          <w:bCs/>
          <w:kern w:val="0"/>
          <w:sz w:val="20"/>
          <w:szCs w:val="20"/>
          <w:highlight w:val="lightGray"/>
          <w:lang w:eastAsia="pl-PL"/>
          <w14:ligatures w14:val="none"/>
        </w:rPr>
        <w:t xml:space="preserve">Załącznik 5: </w:t>
      </w:r>
      <w:r w:rsidRPr="003A515D">
        <w:rPr>
          <w:rFonts w:ascii="Calibri" w:eastAsia="Open Sans ExtraBold" w:hAnsi="Calibri" w:cs="Calibri"/>
          <w:bCs/>
          <w:kern w:val="0"/>
          <w:sz w:val="20"/>
          <w:szCs w:val="20"/>
          <w:lang w:eastAsia="pl-PL"/>
          <w14:ligatures w14:val="none"/>
        </w:rPr>
        <w:t>oświadczenie o współpracy z PSSE</w:t>
      </w:r>
      <w:r w:rsidRPr="003A515D">
        <w:rPr>
          <w:rFonts w:ascii="Century Gothic" w:hAnsi="Century Gothic" w:cs="Tahoma"/>
          <w:b/>
          <w:color w:val="808080"/>
          <w:sz w:val="18"/>
          <w:szCs w:val="18"/>
        </w:rPr>
        <w:t xml:space="preserve">  </w:t>
      </w:r>
    </w:p>
    <w:p w14:paraId="6E408F65" w14:textId="77777777" w:rsidR="003A515D" w:rsidRPr="003A515D" w:rsidRDefault="003A515D" w:rsidP="003A515D">
      <w:pPr>
        <w:tabs>
          <w:tab w:val="center" w:pos="4536"/>
          <w:tab w:val="right" w:pos="9072"/>
        </w:tabs>
        <w:spacing w:after="0" w:line="240" w:lineRule="auto"/>
        <w:jc w:val="right"/>
        <w:rPr>
          <w:rFonts w:cstheme="minorHAnsi"/>
          <w:b/>
          <w:color w:val="808080"/>
          <w:sz w:val="16"/>
          <w:szCs w:val="16"/>
        </w:rPr>
      </w:pPr>
      <w:r w:rsidRPr="003A515D">
        <w:rPr>
          <w:rFonts w:cstheme="minorHAnsi"/>
          <w:b/>
          <w:noProof/>
          <w:color w:val="808080"/>
          <w:sz w:val="16"/>
          <w:szCs w:val="16"/>
        </w:rPr>
        <w:drawing>
          <wp:anchor distT="0" distB="0" distL="114300" distR="114300" simplePos="0" relativeHeight="251798528" behindDoc="0" locked="0" layoutInCell="1" allowOverlap="1" wp14:anchorId="35933F4E" wp14:editId="49A95709">
            <wp:simplePos x="0" y="0"/>
            <wp:positionH relativeFrom="column">
              <wp:posOffset>5787390</wp:posOffset>
            </wp:positionH>
            <wp:positionV relativeFrom="paragraph">
              <wp:posOffset>48260</wp:posOffset>
            </wp:positionV>
            <wp:extent cx="236220" cy="236220"/>
            <wp:effectExtent l="0" t="0" r="0" b="0"/>
            <wp:wrapSquare wrapText="bothSides"/>
            <wp:docPr id="818563953" name="Obraz 35" descr="Opis: wyświetl szczegół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pis: wyświetl szczegóły"/>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515D">
        <w:rPr>
          <w:rFonts w:cstheme="minorHAnsi"/>
          <w:b/>
          <w:color w:val="808080"/>
          <w:sz w:val="16"/>
          <w:szCs w:val="16"/>
        </w:rPr>
        <w:t>OŚWIADCZENIE OFERENTA</w:t>
      </w:r>
    </w:p>
    <w:p w14:paraId="3DCA0CE7" w14:textId="77777777" w:rsidR="003A515D" w:rsidRPr="003A515D" w:rsidRDefault="003A515D" w:rsidP="003A515D">
      <w:pPr>
        <w:tabs>
          <w:tab w:val="center" w:pos="4536"/>
          <w:tab w:val="right" w:pos="9072"/>
        </w:tabs>
        <w:spacing w:after="0" w:line="240" w:lineRule="auto"/>
        <w:jc w:val="right"/>
        <w:rPr>
          <w:rFonts w:ascii="Century Gothic" w:hAnsi="Century Gothic"/>
        </w:rPr>
      </w:pPr>
      <w:r w:rsidRPr="003A515D">
        <w:rPr>
          <w:rFonts w:cstheme="minorHAnsi"/>
          <w:b/>
          <w:color w:val="808080"/>
          <w:sz w:val="16"/>
          <w:szCs w:val="16"/>
        </w:rPr>
        <w:t>ZAŁĄCZNIK DO OFERTY</w:t>
      </w:r>
      <w:r w:rsidRPr="003A515D">
        <w:rPr>
          <w:rFonts w:ascii="Century Gothic" w:hAnsi="Century Gothic" w:cs="Tahoma"/>
          <w:color w:val="808080"/>
          <w:sz w:val="18"/>
          <w:szCs w:val="18"/>
        </w:rPr>
        <w:t xml:space="preserve"> </w:t>
      </w:r>
    </w:p>
    <w:p w14:paraId="0B5DD376" w14:textId="77777777" w:rsidR="003A515D" w:rsidRPr="003A515D" w:rsidRDefault="003A515D" w:rsidP="003A515D">
      <w:pPr>
        <w:tabs>
          <w:tab w:val="center" w:pos="4536"/>
          <w:tab w:val="right" w:pos="9072"/>
        </w:tabs>
        <w:spacing w:after="0" w:line="240" w:lineRule="auto"/>
      </w:pPr>
    </w:p>
    <w:p w14:paraId="29860BAB" w14:textId="77777777" w:rsidR="003A515D" w:rsidRPr="003A515D" w:rsidRDefault="003A515D" w:rsidP="003A515D">
      <w:pPr>
        <w:tabs>
          <w:tab w:val="left" w:pos="2268"/>
        </w:tabs>
        <w:spacing w:after="0" w:line="276" w:lineRule="auto"/>
        <w:ind w:left="142"/>
        <w:jc w:val="right"/>
        <w:rPr>
          <w:rFonts w:ascii="Calibri" w:eastAsia="Open Sans ExtraBold" w:hAnsi="Calibri" w:cs="Calibri"/>
          <w:bCs/>
          <w:kern w:val="0"/>
          <w:sz w:val="20"/>
          <w:szCs w:val="20"/>
          <w:lang w:eastAsia="pl-PL"/>
          <w14:ligatures w14:val="none"/>
        </w:rPr>
      </w:pPr>
      <w:r w:rsidRPr="003A515D">
        <w:rPr>
          <w:rFonts w:ascii="Calibri" w:eastAsia="Open Sans ExtraBold" w:hAnsi="Calibri" w:cs="Calibri"/>
          <w:bCs/>
          <w:kern w:val="0"/>
          <w:sz w:val="20"/>
          <w:szCs w:val="20"/>
          <w:highlight w:val="yellow"/>
          <w:lang w:eastAsia="pl-PL"/>
          <w14:ligatures w14:val="none"/>
        </w:rPr>
        <w:t xml:space="preserve"> </w:t>
      </w:r>
    </w:p>
    <w:p w14:paraId="167A62A2" w14:textId="77777777" w:rsidR="003A515D" w:rsidRPr="003A515D" w:rsidRDefault="003A515D" w:rsidP="003A515D">
      <w:pPr>
        <w:spacing w:after="0" w:line="276" w:lineRule="auto"/>
        <w:ind w:left="720"/>
        <w:contextualSpacing/>
        <w:jc w:val="both"/>
        <w:rPr>
          <w:rFonts w:eastAsia="Times New Roman" w:cstheme="minorHAnsi"/>
          <w:kern w:val="0"/>
          <w:sz w:val="20"/>
          <w:szCs w:val="20"/>
          <w:lang w:eastAsia="pl-PL"/>
          <w14:ligatures w14:val="none"/>
        </w:rPr>
      </w:pPr>
    </w:p>
    <w:p w14:paraId="7026AD93" w14:textId="77777777" w:rsidR="003A515D" w:rsidRPr="003A515D" w:rsidRDefault="003A515D" w:rsidP="003A515D">
      <w:pPr>
        <w:spacing w:after="0" w:line="276" w:lineRule="auto"/>
        <w:ind w:left="720"/>
        <w:contextualSpacing/>
        <w:jc w:val="both"/>
        <w:rPr>
          <w:rFonts w:eastAsia="Times New Roman" w:cstheme="minorHAnsi"/>
          <w:kern w:val="0"/>
          <w:sz w:val="20"/>
          <w:szCs w:val="20"/>
          <w:lang w:eastAsia="pl-PL"/>
          <w14:ligatures w14:val="none"/>
        </w:rPr>
      </w:pPr>
    </w:p>
    <w:p w14:paraId="16DDE09C" w14:textId="77777777" w:rsidR="003A515D" w:rsidRPr="003A515D" w:rsidRDefault="003A515D" w:rsidP="003A515D">
      <w:pPr>
        <w:spacing w:line="276" w:lineRule="auto"/>
        <w:jc w:val="center"/>
        <w:rPr>
          <w:rFonts w:cstheme="minorHAnsi"/>
          <w:b/>
          <w:bCs/>
          <w:color w:val="00B050"/>
          <w:sz w:val="28"/>
          <w:szCs w:val="28"/>
        </w:rPr>
      </w:pPr>
      <w:r w:rsidRPr="003A515D">
        <w:rPr>
          <w:rFonts w:cstheme="minorHAnsi"/>
          <w:b/>
          <w:bCs/>
          <w:color w:val="00B050"/>
          <w:sz w:val="28"/>
          <w:szCs w:val="28"/>
        </w:rPr>
        <w:t>OŚWIADCZENIE OFERENTA</w:t>
      </w:r>
    </w:p>
    <w:p w14:paraId="58FE6C0E" w14:textId="77777777" w:rsidR="003A515D" w:rsidRPr="003A515D" w:rsidRDefault="003A515D" w:rsidP="003A515D">
      <w:pPr>
        <w:spacing w:line="276" w:lineRule="auto"/>
        <w:jc w:val="center"/>
        <w:rPr>
          <w:rFonts w:cstheme="minorHAnsi"/>
          <w:sz w:val="20"/>
          <w:szCs w:val="20"/>
        </w:rPr>
      </w:pPr>
    </w:p>
    <w:p w14:paraId="33843572" w14:textId="77777777" w:rsidR="003A515D" w:rsidRPr="003A515D" w:rsidRDefault="003A515D" w:rsidP="003A515D">
      <w:pPr>
        <w:spacing w:after="0"/>
        <w:jc w:val="center"/>
        <w:rPr>
          <w:rFonts w:cstheme="minorHAnsi"/>
          <w:color w:val="808080" w:themeColor="background1" w:themeShade="80"/>
          <w:sz w:val="20"/>
          <w:szCs w:val="20"/>
        </w:rPr>
      </w:pPr>
      <w:r w:rsidRPr="003A515D">
        <w:rPr>
          <w:rFonts w:cstheme="minorHAnsi"/>
          <w:color w:val="808080" w:themeColor="background1" w:themeShade="80"/>
          <w:sz w:val="20"/>
          <w:szCs w:val="20"/>
        </w:rPr>
        <w:t>………………………………………………………………………………………………………………………</w:t>
      </w:r>
    </w:p>
    <w:p w14:paraId="72032084" w14:textId="77777777" w:rsidR="003A515D" w:rsidRPr="003A515D" w:rsidRDefault="003A515D" w:rsidP="003A515D">
      <w:pPr>
        <w:spacing w:after="0"/>
        <w:jc w:val="center"/>
        <w:rPr>
          <w:rFonts w:cstheme="minorHAnsi"/>
          <w:color w:val="808080" w:themeColor="background1" w:themeShade="80"/>
          <w:sz w:val="16"/>
          <w:szCs w:val="16"/>
        </w:rPr>
      </w:pPr>
      <w:r w:rsidRPr="003A515D">
        <w:rPr>
          <w:rFonts w:cstheme="minorHAnsi"/>
          <w:color w:val="808080" w:themeColor="background1" w:themeShade="80"/>
          <w:sz w:val="16"/>
          <w:szCs w:val="16"/>
        </w:rPr>
        <w:t>(należy wpisać nazwę organizacji będącej realizatorem zadania)</w:t>
      </w:r>
    </w:p>
    <w:p w14:paraId="7D035A71" w14:textId="77777777" w:rsidR="003A515D" w:rsidRPr="003A515D" w:rsidRDefault="003A515D" w:rsidP="003A515D">
      <w:pPr>
        <w:spacing w:line="276" w:lineRule="auto"/>
        <w:jc w:val="center"/>
        <w:rPr>
          <w:rFonts w:cstheme="minorHAnsi"/>
          <w:sz w:val="20"/>
          <w:szCs w:val="20"/>
          <w:highlight w:val="magenta"/>
        </w:rPr>
      </w:pPr>
      <w:r w:rsidRPr="003A515D">
        <w:rPr>
          <w:rFonts w:cstheme="minorHAnsi"/>
          <w:b/>
          <w:bCs/>
          <w:sz w:val="20"/>
          <w:szCs w:val="20"/>
        </w:rPr>
        <w:t xml:space="preserve"> </w:t>
      </w:r>
      <w:r w:rsidRPr="003A515D">
        <w:rPr>
          <w:rFonts w:cstheme="minorHAnsi"/>
          <w:b/>
          <w:bCs/>
          <w:sz w:val="20"/>
          <w:szCs w:val="20"/>
        </w:rPr>
        <w:br/>
      </w:r>
    </w:p>
    <w:p w14:paraId="04B18FE0" w14:textId="77777777" w:rsidR="003A515D" w:rsidRPr="003A515D" w:rsidRDefault="003A515D" w:rsidP="003A515D">
      <w:pPr>
        <w:jc w:val="both"/>
        <w:rPr>
          <w:rFonts w:cstheme="minorHAnsi"/>
          <w:sz w:val="20"/>
          <w:szCs w:val="20"/>
        </w:rPr>
      </w:pPr>
      <w:bookmarkStart w:id="38" w:name="_Hlk199356919"/>
      <w:r w:rsidRPr="003A515D">
        <w:rPr>
          <w:rFonts w:cstheme="minorHAnsi"/>
          <w:sz w:val="20"/>
          <w:szCs w:val="20"/>
        </w:rPr>
        <w:t xml:space="preserve">W przypadku powierzenia wykonywania czynności, w trakcie których dochodzi do naruszenia ciągłości tkanek ludzkich </w:t>
      </w:r>
      <w:r w:rsidRPr="003A515D">
        <w:rPr>
          <w:rFonts w:cstheme="minorHAnsi"/>
          <w:b/>
          <w:bCs/>
          <w:sz w:val="20"/>
          <w:szCs w:val="20"/>
        </w:rPr>
        <w:t>osobie nieuprawnionej do udzielania świadczeń zdrowotnych</w:t>
      </w:r>
      <w:r w:rsidRPr="003A515D">
        <w:rPr>
          <w:rFonts w:cstheme="minorHAnsi"/>
          <w:sz w:val="20"/>
          <w:szCs w:val="20"/>
        </w:rPr>
        <w:t xml:space="preserve"> z zastrzeżeniem wynikającym z art. 16 ustawy z dnia 5 grudnia 2008 r. o zapobieganiu i zwalczaniu zakażeń i chorób zakaźnych u ludzi (Dz.U. z 2024 r. poz. 924 </w:t>
      </w:r>
      <w:proofErr w:type="spellStart"/>
      <w:r w:rsidRPr="003A515D">
        <w:rPr>
          <w:rFonts w:cstheme="minorHAnsi"/>
          <w:sz w:val="20"/>
          <w:szCs w:val="20"/>
        </w:rPr>
        <w:t>t.j</w:t>
      </w:r>
      <w:proofErr w:type="spellEnd"/>
      <w:r w:rsidRPr="003A515D">
        <w:rPr>
          <w:rFonts w:cstheme="minorHAnsi"/>
          <w:sz w:val="20"/>
          <w:szCs w:val="20"/>
        </w:rPr>
        <w:t xml:space="preserve">. z późn.zm.) </w:t>
      </w:r>
      <w:bookmarkEnd w:id="38"/>
      <w:r w:rsidRPr="003A515D">
        <w:rPr>
          <w:rFonts w:cstheme="minorHAnsi"/>
          <w:sz w:val="20"/>
          <w:szCs w:val="20"/>
        </w:rPr>
        <w:t>podczas:</w:t>
      </w:r>
    </w:p>
    <w:p w14:paraId="2AE92A5E" w14:textId="77777777" w:rsidR="003A515D" w:rsidRPr="003A515D" w:rsidRDefault="003A515D" w:rsidP="003A515D">
      <w:pPr>
        <w:spacing w:after="0"/>
        <w:jc w:val="both"/>
        <w:rPr>
          <w:rFonts w:cstheme="minorHAnsi"/>
          <w:color w:val="808080" w:themeColor="background1" w:themeShade="80"/>
          <w:sz w:val="20"/>
          <w:szCs w:val="20"/>
        </w:rPr>
      </w:pPr>
      <w:r w:rsidRPr="003A515D">
        <w:rPr>
          <w:rFonts w:cstheme="minorHAnsi"/>
          <w:color w:val="808080" w:themeColor="background1" w:themeShade="80"/>
          <w:sz w:val="20"/>
          <w:szCs w:val="20"/>
        </w:rPr>
        <w:t>…………………………………………………………………………………………………………………………………………………………………………………………………………………………………………………………………………………………………………………………………………………………</w:t>
      </w:r>
    </w:p>
    <w:p w14:paraId="4E0B0F25" w14:textId="77777777" w:rsidR="003A515D" w:rsidRPr="003A515D" w:rsidRDefault="003A515D" w:rsidP="003A515D">
      <w:pPr>
        <w:spacing w:after="0"/>
        <w:jc w:val="both"/>
        <w:rPr>
          <w:rFonts w:cstheme="minorHAnsi"/>
          <w:color w:val="808080" w:themeColor="background1" w:themeShade="80"/>
          <w:sz w:val="20"/>
          <w:szCs w:val="20"/>
        </w:rPr>
      </w:pPr>
      <w:r w:rsidRPr="003A515D">
        <w:rPr>
          <w:rFonts w:cstheme="minorHAnsi"/>
          <w:color w:val="808080" w:themeColor="background1" w:themeShade="80"/>
          <w:sz w:val="20"/>
          <w:szCs w:val="20"/>
        </w:rPr>
        <w:t>……………………………………………………………………………………………………………………………………………………………………………</w:t>
      </w:r>
    </w:p>
    <w:p w14:paraId="1950E4B9" w14:textId="77777777" w:rsidR="003A515D" w:rsidRPr="003A515D" w:rsidRDefault="003A515D" w:rsidP="003A515D">
      <w:pPr>
        <w:spacing w:after="0"/>
        <w:jc w:val="center"/>
        <w:rPr>
          <w:rFonts w:cstheme="minorHAnsi"/>
          <w:color w:val="808080" w:themeColor="background1" w:themeShade="80"/>
          <w:sz w:val="16"/>
          <w:szCs w:val="16"/>
        </w:rPr>
      </w:pPr>
      <w:r w:rsidRPr="003A515D">
        <w:rPr>
          <w:rFonts w:cstheme="minorHAnsi"/>
          <w:color w:val="808080" w:themeColor="background1" w:themeShade="80"/>
          <w:sz w:val="16"/>
          <w:szCs w:val="16"/>
        </w:rPr>
        <w:t>(należy podać miejscowość, nazwę miejsca lub wydarzenia)</w:t>
      </w:r>
    </w:p>
    <w:p w14:paraId="4F633E5C" w14:textId="77777777" w:rsidR="003A515D" w:rsidRPr="003A515D" w:rsidRDefault="003A515D" w:rsidP="003A515D">
      <w:pPr>
        <w:spacing w:after="0"/>
        <w:jc w:val="both"/>
        <w:rPr>
          <w:rFonts w:cstheme="minorHAnsi"/>
          <w:color w:val="808080"/>
          <w:sz w:val="20"/>
          <w:szCs w:val="20"/>
        </w:rPr>
      </w:pPr>
    </w:p>
    <w:p w14:paraId="2D5C2F42" w14:textId="77777777" w:rsidR="003A515D" w:rsidRPr="003A515D" w:rsidRDefault="003A515D" w:rsidP="003A515D">
      <w:pPr>
        <w:jc w:val="both"/>
        <w:rPr>
          <w:rFonts w:cstheme="minorHAnsi"/>
          <w:sz w:val="20"/>
          <w:szCs w:val="20"/>
        </w:rPr>
      </w:pPr>
      <w:r w:rsidRPr="003A515D">
        <w:rPr>
          <w:rFonts w:cstheme="minorHAnsi"/>
          <w:sz w:val="20"/>
          <w:szCs w:val="20"/>
        </w:rPr>
        <w:t>w terminie/terminach:</w:t>
      </w:r>
    </w:p>
    <w:p w14:paraId="448DB6AA" w14:textId="77777777" w:rsidR="003A515D" w:rsidRPr="003A515D" w:rsidRDefault="003A515D" w:rsidP="003A515D">
      <w:pPr>
        <w:spacing w:after="0"/>
        <w:jc w:val="both"/>
        <w:rPr>
          <w:rFonts w:cstheme="minorHAnsi"/>
          <w:color w:val="808080" w:themeColor="background1" w:themeShade="80"/>
          <w:sz w:val="20"/>
          <w:szCs w:val="20"/>
        </w:rPr>
      </w:pPr>
      <w:r w:rsidRPr="003A515D">
        <w:rPr>
          <w:rFonts w:cstheme="minorHAnsi"/>
          <w:color w:val="808080" w:themeColor="background1" w:themeShade="80"/>
          <w:sz w:val="20"/>
          <w:szCs w:val="20"/>
        </w:rPr>
        <w:t>…………………………………………….</w:t>
      </w:r>
    </w:p>
    <w:p w14:paraId="0BA580BC" w14:textId="77777777" w:rsidR="003A515D" w:rsidRPr="003A515D" w:rsidRDefault="003A515D" w:rsidP="003A515D">
      <w:pPr>
        <w:spacing w:after="0"/>
        <w:jc w:val="both"/>
        <w:rPr>
          <w:rFonts w:cstheme="minorHAnsi"/>
          <w:color w:val="808080" w:themeColor="background1" w:themeShade="80"/>
          <w:sz w:val="20"/>
          <w:szCs w:val="20"/>
        </w:rPr>
      </w:pPr>
      <w:r w:rsidRPr="003A515D">
        <w:rPr>
          <w:rFonts w:cstheme="minorHAnsi"/>
          <w:color w:val="808080" w:themeColor="background1" w:themeShade="80"/>
          <w:sz w:val="20"/>
          <w:szCs w:val="20"/>
        </w:rPr>
        <w:t>…………………………………………….</w:t>
      </w:r>
    </w:p>
    <w:p w14:paraId="67487221" w14:textId="77777777" w:rsidR="003A515D" w:rsidRPr="003A515D" w:rsidRDefault="003A515D" w:rsidP="003A515D">
      <w:pPr>
        <w:spacing w:after="0"/>
        <w:jc w:val="both"/>
        <w:rPr>
          <w:rFonts w:cstheme="minorHAnsi"/>
          <w:color w:val="808080" w:themeColor="background1" w:themeShade="80"/>
          <w:sz w:val="20"/>
          <w:szCs w:val="20"/>
        </w:rPr>
      </w:pPr>
      <w:r w:rsidRPr="003A515D">
        <w:rPr>
          <w:rFonts w:cstheme="minorHAnsi"/>
          <w:color w:val="808080" w:themeColor="background1" w:themeShade="80"/>
          <w:sz w:val="20"/>
          <w:szCs w:val="20"/>
        </w:rPr>
        <w:t>…………………………………………….</w:t>
      </w:r>
    </w:p>
    <w:p w14:paraId="614F40EA" w14:textId="77777777" w:rsidR="003A515D" w:rsidRPr="003A515D" w:rsidRDefault="003A515D" w:rsidP="003A515D">
      <w:pPr>
        <w:spacing w:after="0"/>
        <w:jc w:val="both"/>
        <w:rPr>
          <w:rFonts w:cstheme="minorHAnsi"/>
          <w:color w:val="808080" w:themeColor="background1" w:themeShade="80"/>
          <w:sz w:val="16"/>
          <w:szCs w:val="16"/>
        </w:rPr>
      </w:pPr>
      <w:r w:rsidRPr="003A515D">
        <w:rPr>
          <w:rFonts w:cstheme="minorHAnsi"/>
          <w:color w:val="808080" w:themeColor="background1" w:themeShade="80"/>
          <w:sz w:val="16"/>
          <w:szCs w:val="16"/>
        </w:rPr>
        <w:t>(należy wymienić termin (-y))</w:t>
      </w:r>
    </w:p>
    <w:p w14:paraId="387A448C" w14:textId="77777777" w:rsidR="003A515D" w:rsidRPr="003A515D" w:rsidRDefault="003A515D" w:rsidP="003A515D">
      <w:pPr>
        <w:rPr>
          <w:rFonts w:cstheme="minorHAnsi"/>
          <w:sz w:val="20"/>
          <w:szCs w:val="20"/>
        </w:rPr>
      </w:pPr>
    </w:p>
    <w:p w14:paraId="45A48C25" w14:textId="77777777" w:rsidR="003A515D" w:rsidRPr="003A515D" w:rsidRDefault="003A515D" w:rsidP="003A515D">
      <w:pPr>
        <w:jc w:val="both"/>
        <w:rPr>
          <w:rFonts w:cstheme="minorHAnsi"/>
          <w:sz w:val="20"/>
          <w:szCs w:val="20"/>
        </w:rPr>
      </w:pPr>
      <w:r w:rsidRPr="003A515D">
        <w:rPr>
          <w:rFonts w:cstheme="minorHAnsi"/>
          <w:sz w:val="20"/>
          <w:szCs w:val="20"/>
        </w:rPr>
        <w:t>zobowiązuję się do:</w:t>
      </w:r>
    </w:p>
    <w:p w14:paraId="54A146C0" w14:textId="77777777" w:rsidR="003A515D" w:rsidRPr="003A515D" w:rsidRDefault="003A515D" w:rsidP="00010566">
      <w:pPr>
        <w:numPr>
          <w:ilvl w:val="0"/>
          <w:numId w:val="141"/>
        </w:numPr>
        <w:contextualSpacing/>
        <w:jc w:val="both"/>
        <w:rPr>
          <w:rFonts w:cstheme="minorHAnsi"/>
          <w:sz w:val="20"/>
          <w:szCs w:val="20"/>
        </w:rPr>
      </w:pPr>
      <w:r w:rsidRPr="003A515D">
        <w:rPr>
          <w:rFonts w:cstheme="minorHAnsi"/>
          <w:sz w:val="20"/>
          <w:szCs w:val="20"/>
        </w:rPr>
        <w:t>opracowania procedur zapewniających ochronę przed zakażeniami oraz chorobami zakaźnymi,</w:t>
      </w:r>
    </w:p>
    <w:p w14:paraId="4A240F63" w14:textId="77777777" w:rsidR="003A515D" w:rsidRPr="003A515D" w:rsidRDefault="003A515D" w:rsidP="00010566">
      <w:pPr>
        <w:numPr>
          <w:ilvl w:val="0"/>
          <w:numId w:val="141"/>
        </w:numPr>
        <w:contextualSpacing/>
        <w:jc w:val="both"/>
        <w:rPr>
          <w:rFonts w:cstheme="minorHAnsi"/>
          <w:sz w:val="20"/>
          <w:szCs w:val="20"/>
        </w:rPr>
      </w:pPr>
      <w:r w:rsidRPr="003A515D">
        <w:rPr>
          <w:rFonts w:cstheme="minorHAnsi"/>
          <w:sz w:val="20"/>
          <w:szCs w:val="20"/>
        </w:rPr>
        <w:t xml:space="preserve">uzyskania pozytywnej opinii powiatowego inspektora sanitarnego oraz </w:t>
      </w:r>
    </w:p>
    <w:p w14:paraId="646F286C" w14:textId="77777777" w:rsidR="003A515D" w:rsidRPr="003A515D" w:rsidRDefault="003A515D" w:rsidP="00010566">
      <w:pPr>
        <w:numPr>
          <w:ilvl w:val="0"/>
          <w:numId w:val="141"/>
        </w:numPr>
        <w:contextualSpacing/>
        <w:jc w:val="both"/>
        <w:rPr>
          <w:rFonts w:cstheme="minorHAnsi"/>
          <w:sz w:val="20"/>
          <w:szCs w:val="20"/>
        </w:rPr>
      </w:pPr>
      <w:r w:rsidRPr="003A515D">
        <w:rPr>
          <w:rFonts w:cstheme="minorHAnsi"/>
          <w:sz w:val="20"/>
          <w:szCs w:val="20"/>
        </w:rPr>
        <w:t xml:space="preserve">przeszkolenia wszystkich osób pracujących przy organizacji akcyjnego testowania z ww. procedur, </w:t>
      </w:r>
    </w:p>
    <w:p w14:paraId="6421C880" w14:textId="7F15D174" w:rsidR="004F0A7B" w:rsidRPr="003A515D" w:rsidRDefault="003A515D" w:rsidP="003A515D">
      <w:pPr>
        <w:jc w:val="both"/>
        <w:rPr>
          <w:rFonts w:cstheme="minorHAnsi"/>
          <w:sz w:val="20"/>
          <w:szCs w:val="20"/>
        </w:rPr>
      </w:pPr>
      <w:r w:rsidRPr="003A515D">
        <w:rPr>
          <w:rFonts w:cstheme="minorHAnsi"/>
          <w:sz w:val="20"/>
          <w:szCs w:val="20"/>
        </w:rPr>
        <w:t xml:space="preserve">zgodnie z p. 1.3. Standardów dotyczących akcyjnego testowania przesiewowego w kierunku HIV, kiły i HCV. </w:t>
      </w:r>
    </w:p>
    <w:p w14:paraId="0A1BFC6B" w14:textId="77777777" w:rsidR="003A515D" w:rsidRPr="003A515D" w:rsidRDefault="003A515D" w:rsidP="003A515D">
      <w:pPr>
        <w:rPr>
          <w:rFonts w:cstheme="minorHAnsi"/>
          <w:sz w:val="20"/>
          <w:szCs w:val="20"/>
        </w:rPr>
      </w:pPr>
      <w:r w:rsidRPr="003A515D">
        <w:rPr>
          <w:rFonts w:cstheme="minorHAnsi"/>
          <w:sz w:val="20"/>
          <w:szCs w:val="20"/>
        </w:rPr>
        <w:t>Powyższe warunkuje możliwość realizacji akcyjnego testowania przesiewowego w kierunku HIV, kiły i HCV.</w:t>
      </w:r>
    </w:p>
    <w:p w14:paraId="6EAF58D4" w14:textId="77777777" w:rsidR="003A515D" w:rsidRDefault="003A515D" w:rsidP="003A515D">
      <w:pPr>
        <w:spacing w:after="0"/>
        <w:jc w:val="center"/>
        <w:rPr>
          <w:rFonts w:cstheme="minorHAnsi"/>
          <w:sz w:val="20"/>
          <w:szCs w:val="20"/>
        </w:rPr>
      </w:pPr>
    </w:p>
    <w:p w14:paraId="4A880FDB" w14:textId="77777777" w:rsidR="004F0A7B" w:rsidRPr="003A515D" w:rsidRDefault="004F0A7B" w:rsidP="003A515D">
      <w:pPr>
        <w:spacing w:after="0"/>
        <w:jc w:val="center"/>
        <w:rPr>
          <w:rFonts w:cstheme="minorHAnsi"/>
          <w:sz w:val="20"/>
          <w:szCs w:val="20"/>
        </w:rPr>
      </w:pPr>
    </w:p>
    <w:p w14:paraId="57EFB38D" w14:textId="77777777" w:rsidR="003A515D" w:rsidRPr="003A515D" w:rsidRDefault="003A515D" w:rsidP="003A515D">
      <w:pPr>
        <w:spacing w:after="0"/>
        <w:jc w:val="center"/>
        <w:rPr>
          <w:rFonts w:cstheme="minorHAnsi"/>
          <w:sz w:val="20"/>
          <w:szCs w:val="20"/>
        </w:rPr>
      </w:pPr>
    </w:p>
    <w:p w14:paraId="21C80FDA" w14:textId="77777777" w:rsidR="003A515D" w:rsidRPr="003A515D" w:rsidRDefault="003A515D" w:rsidP="003A515D">
      <w:pPr>
        <w:spacing w:after="0"/>
        <w:ind w:left="708"/>
        <w:jc w:val="right"/>
        <w:rPr>
          <w:rFonts w:cstheme="minorHAnsi"/>
          <w:sz w:val="20"/>
          <w:szCs w:val="20"/>
        </w:rPr>
      </w:pPr>
      <w:r w:rsidRPr="003A515D">
        <w:rPr>
          <w:rFonts w:cstheme="minorHAnsi"/>
          <w:color w:val="808080"/>
          <w:sz w:val="20"/>
          <w:szCs w:val="20"/>
        </w:rPr>
        <w:t xml:space="preserve">        </w:t>
      </w:r>
      <w:r w:rsidRPr="003A515D">
        <w:rPr>
          <w:rFonts w:cstheme="minorHAnsi"/>
          <w:sz w:val="20"/>
          <w:szCs w:val="20"/>
        </w:rPr>
        <w:t xml:space="preserve">                                          </w:t>
      </w:r>
      <w:r w:rsidRPr="003A515D">
        <w:rPr>
          <w:rFonts w:cstheme="minorHAnsi"/>
          <w:sz w:val="20"/>
          <w:szCs w:val="20"/>
        </w:rPr>
        <w:tab/>
        <w:t xml:space="preserve">        </w:t>
      </w:r>
      <w:r w:rsidRPr="003A515D">
        <w:rPr>
          <w:rFonts w:cstheme="minorHAnsi"/>
          <w:color w:val="808080"/>
          <w:sz w:val="20"/>
          <w:szCs w:val="20"/>
        </w:rPr>
        <w:t>……………………………………………</w:t>
      </w:r>
    </w:p>
    <w:p w14:paraId="1314D9B1" w14:textId="77777777" w:rsidR="003A515D" w:rsidRPr="003A515D" w:rsidRDefault="003A515D" w:rsidP="003A515D">
      <w:pPr>
        <w:spacing w:after="0"/>
        <w:ind w:firstLine="708"/>
        <w:jc w:val="right"/>
        <w:rPr>
          <w:rFonts w:cstheme="minorHAnsi"/>
          <w:color w:val="808080" w:themeColor="background1" w:themeShade="80"/>
          <w:sz w:val="16"/>
          <w:szCs w:val="16"/>
        </w:rPr>
      </w:pPr>
      <w:r w:rsidRPr="003A515D">
        <w:rPr>
          <w:rFonts w:cstheme="minorHAnsi"/>
          <w:color w:val="808080" w:themeColor="background1" w:themeShade="80"/>
          <w:sz w:val="16"/>
          <w:szCs w:val="16"/>
        </w:rPr>
        <w:tab/>
      </w:r>
      <w:r w:rsidRPr="003A515D">
        <w:rPr>
          <w:rFonts w:cstheme="minorHAnsi"/>
          <w:color w:val="808080" w:themeColor="background1" w:themeShade="80"/>
          <w:sz w:val="16"/>
          <w:szCs w:val="16"/>
        </w:rPr>
        <w:tab/>
      </w:r>
      <w:r w:rsidRPr="003A515D">
        <w:rPr>
          <w:rFonts w:cstheme="minorHAnsi"/>
          <w:color w:val="808080" w:themeColor="background1" w:themeShade="80"/>
          <w:sz w:val="16"/>
          <w:szCs w:val="16"/>
        </w:rPr>
        <w:tab/>
        <w:t>data i podpis przedstawiciela realizatora zadania</w:t>
      </w:r>
      <w:r w:rsidRPr="003A515D">
        <w:rPr>
          <w:rFonts w:cstheme="minorHAnsi"/>
          <w:color w:val="808080" w:themeColor="background1" w:themeShade="80"/>
          <w:sz w:val="16"/>
          <w:szCs w:val="16"/>
        </w:rPr>
        <w:br/>
        <w:t xml:space="preserve">                                                                            (ew. pieczątka)</w:t>
      </w:r>
    </w:p>
    <w:p w14:paraId="21F01752" w14:textId="77777777" w:rsidR="003A515D" w:rsidRPr="003A515D" w:rsidRDefault="003A515D" w:rsidP="003A515D">
      <w:pPr>
        <w:spacing w:after="0"/>
        <w:ind w:firstLine="708"/>
        <w:rPr>
          <w:rFonts w:cstheme="minorHAnsi"/>
          <w:strike/>
          <w:color w:val="808080" w:themeColor="background1" w:themeShade="80"/>
          <w:sz w:val="16"/>
          <w:szCs w:val="16"/>
        </w:rPr>
      </w:pPr>
    </w:p>
    <w:p w14:paraId="12BB6B3A" w14:textId="77777777" w:rsidR="003A515D" w:rsidRPr="003A515D" w:rsidRDefault="003A515D" w:rsidP="003A515D">
      <w:pPr>
        <w:spacing w:after="0"/>
        <w:ind w:firstLine="708"/>
        <w:rPr>
          <w:rFonts w:cstheme="minorHAnsi"/>
          <w:strike/>
          <w:color w:val="808080" w:themeColor="background1" w:themeShade="80"/>
          <w:sz w:val="16"/>
          <w:szCs w:val="16"/>
        </w:rPr>
      </w:pPr>
    </w:p>
    <w:p w14:paraId="3B0D39A8" w14:textId="77777777" w:rsidR="003A515D" w:rsidRPr="003A515D" w:rsidRDefault="003A515D" w:rsidP="003A515D">
      <w:pPr>
        <w:spacing w:after="0"/>
        <w:ind w:firstLine="708"/>
        <w:rPr>
          <w:rFonts w:cstheme="minorHAnsi"/>
          <w:strike/>
          <w:color w:val="808080" w:themeColor="background1" w:themeShade="80"/>
          <w:sz w:val="16"/>
          <w:szCs w:val="16"/>
        </w:rPr>
      </w:pPr>
    </w:p>
    <w:p w14:paraId="0569B49B" w14:textId="77777777" w:rsidR="003A515D" w:rsidRPr="003A515D" w:rsidRDefault="003A515D" w:rsidP="003A515D">
      <w:pPr>
        <w:spacing w:after="0"/>
        <w:ind w:firstLine="708"/>
        <w:rPr>
          <w:rFonts w:cstheme="minorHAnsi"/>
          <w:strike/>
          <w:color w:val="808080" w:themeColor="background1" w:themeShade="80"/>
          <w:sz w:val="16"/>
          <w:szCs w:val="16"/>
        </w:rPr>
      </w:pPr>
    </w:p>
    <w:p w14:paraId="4342583A" w14:textId="77777777" w:rsidR="003A515D" w:rsidRPr="003A515D" w:rsidRDefault="003A515D" w:rsidP="003A515D">
      <w:pPr>
        <w:spacing w:after="0"/>
        <w:ind w:firstLine="708"/>
        <w:rPr>
          <w:rFonts w:cstheme="minorHAnsi"/>
          <w:strike/>
          <w:color w:val="808080" w:themeColor="background1" w:themeShade="80"/>
          <w:sz w:val="16"/>
          <w:szCs w:val="16"/>
        </w:rPr>
      </w:pPr>
    </w:p>
    <w:p w14:paraId="633F9291" w14:textId="77777777" w:rsidR="003A515D" w:rsidRPr="003A515D" w:rsidRDefault="003A515D" w:rsidP="003A515D">
      <w:pPr>
        <w:spacing w:after="0"/>
        <w:ind w:firstLine="708"/>
        <w:rPr>
          <w:rFonts w:cstheme="minorHAnsi"/>
          <w:strike/>
          <w:color w:val="808080" w:themeColor="background1" w:themeShade="80"/>
          <w:sz w:val="16"/>
          <w:szCs w:val="16"/>
        </w:rPr>
      </w:pPr>
    </w:p>
    <w:p w14:paraId="18E6BB4A" w14:textId="77777777" w:rsidR="003A515D" w:rsidRPr="003A515D" w:rsidRDefault="003A515D" w:rsidP="003A515D">
      <w:pPr>
        <w:tabs>
          <w:tab w:val="center" w:pos="4536"/>
          <w:tab w:val="right" w:pos="9072"/>
        </w:tabs>
        <w:spacing w:after="0" w:line="240" w:lineRule="auto"/>
        <w:jc w:val="right"/>
        <w:rPr>
          <w:rFonts w:ascii="Calibri" w:eastAsia="Open Sans ExtraBold" w:hAnsi="Calibri" w:cs="Calibri"/>
          <w:bCs/>
          <w:kern w:val="0"/>
          <w:sz w:val="20"/>
          <w:szCs w:val="20"/>
          <w:lang w:eastAsia="pl-PL"/>
          <w14:ligatures w14:val="none"/>
        </w:rPr>
      </w:pPr>
    </w:p>
    <w:p w14:paraId="66ABCDF6" w14:textId="77777777" w:rsidR="003A515D" w:rsidRPr="003A515D" w:rsidRDefault="003A515D" w:rsidP="003A515D">
      <w:pPr>
        <w:tabs>
          <w:tab w:val="center" w:pos="4536"/>
          <w:tab w:val="right" w:pos="9072"/>
        </w:tabs>
        <w:spacing w:after="0" w:line="240" w:lineRule="auto"/>
        <w:jc w:val="right"/>
        <w:rPr>
          <w:rFonts w:ascii="Calibri" w:eastAsia="Open Sans ExtraBold" w:hAnsi="Calibri" w:cs="Calibri"/>
          <w:bCs/>
          <w:kern w:val="0"/>
          <w:sz w:val="20"/>
          <w:szCs w:val="20"/>
          <w:highlight w:val="yellow"/>
          <w:lang w:eastAsia="pl-PL"/>
          <w14:ligatures w14:val="none"/>
        </w:rPr>
      </w:pPr>
      <w:r w:rsidRPr="003A515D">
        <w:rPr>
          <w:noProof/>
        </w:rPr>
        <w:lastRenderedPageBreak/>
        <w:drawing>
          <wp:anchor distT="0" distB="0" distL="114300" distR="114300" simplePos="0" relativeHeight="251800576" behindDoc="1" locked="0" layoutInCell="1" allowOverlap="1" wp14:anchorId="5BB38A62" wp14:editId="11D0C66B">
            <wp:simplePos x="0" y="0"/>
            <wp:positionH relativeFrom="column">
              <wp:posOffset>160020</wp:posOffset>
            </wp:positionH>
            <wp:positionV relativeFrom="paragraph">
              <wp:posOffset>35947</wp:posOffset>
            </wp:positionV>
            <wp:extent cx="576341" cy="563880"/>
            <wp:effectExtent l="0" t="0" r="0" b="7620"/>
            <wp:wrapTight wrapText="bothSides">
              <wp:wrapPolygon edited="0">
                <wp:start x="0" y="0"/>
                <wp:lineTo x="0" y="21162"/>
                <wp:lineTo x="20719" y="21162"/>
                <wp:lineTo x="20719" y="0"/>
                <wp:lineTo x="0" y="0"/>
              </wp:wrapPolygon>
            </wp:wrapTight>
            <wp:docPr id="856485427" name="Obraz 3">
              <a:extLst xmlns:a="http://schemas.openxmlformats.org/drawingml/2006/main">
                <a:ext uri="{FF2B5EF4-FFF2-40B4-BE49-F238E27FC236}">
                  <a16:creationId xmlns:a16="http://schemas.microsoft.com/office/drawing/2014/main" id="{E60E80CB-60F3-DBB4-9BE8-EB4998E9A0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3">
                      <a:extLst>
                        <a:ext uri="{FF2B5EF4-FFF2-40B4-BE49-F238E27FC236}">
                          <a16:creationId xmlns:a16="http://schemas.microsoft.com/office/drawing/2014/main" id="{E60E80CB-60F3-DBB4-9BE8-EB4998E9A0E3}"/>
                        </a:ext>
                      </a:extLst>
                    </pic:cNvPr>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6341" cy="563880"/>
                    </a:xfrm>
                    <a:prstGeom prst="rect">
                      <a:avLst/>
                    </a:prstGeom>
                  </pic:spPr>
                </pic:pic>
              </a:graphicData>
            </a:graphic>
            <wp14:sizeRelH relativeFrom="page">
              <wp14:pctWidth>0</wp14:pctWidth>
            </wp14:sizeRelH>
            <wp14:sizeRelV relativeFrom="page">
              <wp14:pctHeight>0</wp14:pctHeight>
            </wp14:sizeRelV>
          </wp:anchor>
        </w:drawing>
      </w:r>
    </w:p>
    <w:p w14:paraId="68094C87" w14:textId="77777777" w:rsidR="003A515D" w:rsidRPr="003A515D" w:rsidRDefault="003A515D" w:rsidP="003A515D">
      <w:pPr>
        <w:tabs>
          <w:tab w:val="center" w:pos="4536"/>
          <w:tab w:val="right" w:pos="9072"/>
        </w:tabs>
        <w:spacing w:after="0" w:line="240" w:lineRule="auto"/>
        <w:jc w:val="right"/>
        <w:rPr>
          <w:rFonts w:ascii="Century Gothic" w:hAnsi="Century Gothic" w:cs="Tahoma"/>
          <w:b/>
          <w:color w:val="808080"/>
          <w:sz w:val="18"/>
          <w:szCs w:val="18"/>
        </w:rPr>
      </w:pPr>
      <w:r w:rsidRPr="003A515D">
        <w:rPr>
          <w:rFonts w:ascii="Calibri" w:eastAsia="Open Sans ExtraBold" w:hAnsi="Calibri" w:cs="Calibri"/>
          <w:bCs/>
          <w:kern w:val="0"/>
          <w:sz w:val="20"/>
          <w:szCs w:val="20"/>
          <w:highlight w:val="lightGray"/>
          <w:lang w:eastAsia="pl-PL"/>
          <w14:ligatures w14:val="none"/>
        </w:rPr>
        <w:t xml:space="preserve">Załącznik 6: </w:t>
      </w:r>
      <w:r w:rsidRPr="003A515D">
        <w:rPr>
          <w:rFonts w:ascii="Calibri" w:eastAsia="Open Sans ExtraBold" w:hAnsi="Calibri" w:cs="Calibri"/>
          <w:bCs/>
          <w:kern w:val="0"/>
          <w:sz w:val="20"/>
          <w:szCs w:val="20"/>
          <w:lang w:eastAsia="pl-PL"/>
          <w14:ligatures w14:val="none"/>
        </w:rPr>
        <w:t>deklaracja współpracy dot. poboru krwi</w:t>
      </w:r>
      <w:r w:rsidRPr="003A515D">
        <w:rPr>
          <w:rFonts w:ascii="Century Gothic" w:hAnsi="Century Gothic" w:cs="Tahoma"/>
          <w:b/>
          <w:color w:val="808080"/>
          <w:sz w:val="18"/>
          <w:szCs w:val="18"/>
        </w:rPr>
        <w:t xml:space="preserve">  </w:t>
      </w:r>
    </w:p>
    <w:p w14:paraId="47C9C20A" w14:textId="77777777" w:rsidR="003A515D" w:rsidRPr="003A515D" w:rsidRDefault="003A515D" w:rsidP="003A515D">
      <w:pPr>
        <w:tabs>
          <w:tab w:val="center" w:pos="4536"/>
          <w:tab w:val="right" w:pos="9072"/>
        </w:tabs>
        <w:spacing w:after="0" w:line="240" w:lineRule="auto"/>
        <w:jc w:val="right"/>
        <w:rPr>
          <w:rFonts w:cstheme="minorHAnsi"/>
          <w:b/>
          <w:color w:val="808080"/>
          <w:sz w:val="16"/>
          <w:szCs w:val="16"/>
        </w:rPr>
      </w:pPr>
      <w:r w:rsidRPr="003A515D">
        <w:rPr>
          <w:rFonts w:cstheme="minorHAnsi"/>
          <w:b/>
          <w:noProof/>
          <w:color w:val="808080"/>
          <w:sz w:val="16"/>
          <w:szCs w:val="16"/>
        </w:rPr>
        <w:drawing>
          <wp:anchor distT="0" distB="0" distL="114300" distR="114300" simplePos="0" relativeHeight="251799552" behindDoc="0" locked="0" layoutInCell="1" allowOverlap="1" wp14:anchorId="1158B12B" wp14:editId="4596EA5A">
            <wp:simplePos x="0" y="0"/>
            <wp:positionH relativeFrom="column">
              <wp:posOffset>5787390</wp:posOffset>
            </wp:positionH>
            <wp:positionV relativeFrom="paragraph">
              <wp:posOffset>48260</wp:posOffset>
            </wp:positionV>
            <wp:extent cx="236220" cy="236220"/>
            <wp:effectExtent l="0" t="0" r="0" b="0"/>
            <wp:wrapSquare wrapText="bothSides"/>
            <wp:docPr id="180999261" name="Obraz 35" descr="Opis: wyświetl szczegół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pis: wyświetl szczegóły"/>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515D">
        <w:rPr>
          <w:rFonts w:cstheme="minorHAnsi"/>
          <w:b/>
          <w:color w:val="808080"/>
          <w:sz w:val="16"/>
          <w:szCs w:val="16"/>
        </w:rPr>
        <w:t>DEKLARACJA WSPÓŁPRACY Z OFERENTEM</w:t>
      </w:r>
    </w:p>
    <w:p w14:paraId="2225E229" w14:textId="77777777" w:rsidR="003A515D" w:rsidRPr="003A515D" w:rsidRDefault="003A515D" w:rsidP="003A515D">
      <w:pPr>
        <w:tabs>
          <w:tab w:val="center" w:pos="4536"/>
          <w:tab w:val="right" w:pos="9072"/>
        </w:tabs>
        <w:spacing w:after="0" w:line="240" w:lineRule="auto"/>
        <w:jc w:val="right"/>
        <w:rPr>
          <w:rFonts w:ascii="Century Gothic" w:hAnsi="Century Gothic"/>
        </w:rPr>
      </w:pPr>
      <w:r w:rsidRPr="003A515D">
        <w:rPr>
          <w:rFonts w:cstheme="minorHAnsi"/>
          <w:b/>
          <w:color w:val="808080"/>
          <w:sz w:val="16"/>
          <w:szCs w:val="16"/>
        </w:rPr>
        <w:t>ZAŁĄCZNIK DO OFERTY</w:t>
      </w:r>
      <w:r w:rsidRPr="003A515D">
        <w:rPr>
          <w:rFonts w:ascii="Century Gothic" w:hAnsi="Century Gothic" w:cs="Tahoma"/>
          <w:color w:val="808080"/>
          <w:sz w:val="18"/>
          <w:szCs w:val="18"/>
        </w:rPr>
        <w:t xml:space="preserve"> </w:t>
      </w:r>
    </w:p>
    <w:p w14:paraId="22620148" w14:textId="77777777" w:rsidR="003A515D" w:rsidRPr="003A515D" w:rsidRDefault="003A515D" w:rsidP="003A515D">
      <w:pPr>
        <w:tabs>
          <w:tab w:val="center" w:pos="4536"/>
          <w:tab w:val="right" w:pos="9072"/>
        </w:tabs>
        <w:spacing w:after="0" w:line="240" w:lineRule="auto"/>
      </w:pPr>
    </w:p>
    <w:p w14:paraId="24D7FE73" w14:textId="77777777" w:rsidR="003A515D" w:rsidRPr="003A515D" w:rsidRDefault="003A515D" w:rsidP="003A515D">
      <w:pPr>
        <w:tabs>
          <w:tab w:val="left" w:pos="2268"/>
        </w:tabs>
        <w:spacing w:after="0" w:line="276" w:lineRule="auto"/>
        <w:ind w:left="142"/>
        <w:jc w:val="right"/>
        <w:rPr>
          <w:rFonts w:ascii="Calibri" w:eastAsia="Open Sans ExtraBold" w:hAnsi="Calibri" w:cs="Calibri"/>
          <w:bCs/>
          <w:kern w:val="0"/>
          <w:sz w:val="20"/>
          <w:szCs w:val="20"/>
          <w:lang w:eastAsia="pl-PL"/>
          <w14:ligatures w14:val="none"/>
        </w:rPr>
      </w:pPr>
      <w:r w:rsidRPr="003A515D">
        <w:rPr>
          <w:rFonts w:ascii="Calibri" w:eastAsia="Open Sans ExtraBold" w:hAnsi="Calibri" w:cs="Calibri"/>
          <w:bCs/>
          <w:kern w:val="0"/>
          <w:sz w:val="20"/>
          <w:szCs w:val="20"/>
          <w:highlight w:val="yellow"/>
          <w:lang w:eastAsia="pl-PL"/>
          <w14:ligatures w14:val="none"/>
        </w:rPr>
        <w:t xml:space="preserve"> </w:t>
      </w:r>
    </w:p>
    <w:p w14:paraId="0D494CB6" w14:textId="77777777" w:rsidR="003A515D" w:rsidRPr="003A515D" w:rsidRDefault="003A515D" w:rsidP="003A515D">
      <w:pPr>
        <w:spacing w:after="0" w:line="276" w:lineRule="auto"/>
        <w:ind w:left="720"/>
        <w:contextualSpacing/>
        <w:jc w:val="both"/>
        <w:rPr>
          <w:rFonts w:eastAsia="Times New Roman" w:cstheme="minorHAnsi"/>
          <w:kern w:val="0"/>
          <w:sz w:val="20"/>
          <w:szCs w:val="20"/>
          <w:highlight w:val="yellow"/>
          <w:lang w:eastAsia="pl-PL"/>
          <w14:ligatures w14:val="none"/>
        </w:rPr>
      </w:pPr>
    </w:p>
    <w:p w14:paraId="501087CE" w14:textId="77777777" w:rsidR="003A515D" w:rsidRPr="003A515D" w:rsidRDefault="003A515D" w:rsidP="003A515D">
      <w:pPr>
        <w:spacing w:after="0" w:line="276" w:lineRule="auto"/>
        <w:jc w:val="center"/>
        <w:rPr>
          <w:rFonts w:cstheme="minorHAnsi"/>
          <w:b/>
          <w:bCs/>
          <w:color w:val="00B050"/>
          <w:sz w:val="28"/>
          <w:szCs w:val="28"/>
        </w:rPr>
      </w:pPr>
      <w:r w:rsidRPr="003A515D">
        <w:rPr>
          <w:rFonts w:cstheme="minorHAnsi"/>
          <w:b/>
          <w:bCs/>
          <w:color w:val="00B050"/>
          <w:sz w:val="28"/>
          <w:szCs w:val="28"/>
        </w:rPr>
        <w:t>DEKLARACJA WSPÓŁPRACY</w:t>
      </w:r>
    </w:p>
    <w:p w14:paraId="2536D1B0" w14:textId="77777777" w:rsidR="003A515D" w:rsidRPr="003A515D" w:rsidRDefault="003A515D" w:rsidP="003A515D">
      <w:pPr>
        <w:spacing w:after="0" w:line="276" w:lineRule="auto"/>
        <w:jc w:val="center"/>
        <w:rPr>
          <w:rFonts w:cstheme="minorHAnsi"/>
          <w:b/>
          <w:bCs/>
          <w:color w:val="00B050"/>
          <w:sz w:val="28"/>
          <w:szCs w:val="28"/>
        </w:rPr>
      </w:pPr>
      <w:r w:rsidRPr="003A515D">
        <w:rPr>
          <w:rFonts w:cstheme="minorHAnsi"/>
          <w:b/>
          <w:bCs/>
          <w:color w:val="00B050"/>
          <w:sz w:val="28"/>
          <w:szCs w:val="28"/>
        </w:rPr>
        <w:t>dotycząca poboru krwi</w:t>
      </w:r>
    </w:p>
    <w:p w14:paraId="43171D56" w14:textId="77777777" w:rsidR="003A515D" w:rsidRPr="003A515D" w:rsidRDefault="003A515D" w:rsidP="003A515D">
      <w:pPr>
        <w:spacing w:line="276" w:lineRule="auto"/>
        <w:rPr>
          <w:rFonts w:cstheme="minorHAnsi"/>
          <w:color w:val="808080" w:themeColor="background1" w:themeShade="80"/>
          <w:sz w:val="16"/>
          <w:szCs w:val="16"/>
        </w:rPr>
      </w:pPr>
      <w:r w:rsidRPr="003A515D">
        <w:rPr>
          <w:rFonts w:cstheme="minorHAnsi"/>
          <w:b/>
          <w:bCs/>
          <w:sz w:val="20"/>
          <w:szCs w:val="20"/>
        </w:rPr>
        <w:br/>
      </w:r>
    </w:p>
    <w:p w14:paraId="68CD4242" w14:textId="77777777" w:rsidR="003A515D" w:rsidRPr="003A515D" w:rsidRDefault="003A515D" w:rsidP="003A515D">
      <w:pPr>
        <w:spacing w:line="276" w:lineRule="auto"/>
        <w:jc w:val="center"/>
        <w:rPr>
          <w:rFonts w:cstheme="minorHAnsi"/>
          <w:color w:val="808080" w:themeColor="background1" w:themeShade="80"/>
          <w:sz w:val="16"/>
          <w:szCs w:val="16"/>
        </w:rPr>
      </w:pPr>
    </w:p>
    <w:p w14:paraId="2573CBE6" w14:textId="77777777" w:rsidR="003A515D" w:rsidRPr="003A515D" w:rsidRDefault="003A515D" w:rsidP="003A515D">
      <w:pPr>
        <w:spacing w:after="0" w:line="276" w:lineRule="auto"/>
        <w:jc w:val="center"/>
        <w:rPr>
          <w:rFonts w:cstheme="minorHAnsi"/>
          <w:color w:val="808080" w:themeColor="background1" w:themeShade="80"/>
          <w:sz w:val="16"/>
          <w:szCs w:val="16"/>
        </w:rPr>
      </w:pPr>
      <w:r w:rsidRPr="003A515D">
        <w:rPr>
          <w:rFonts w:cstheme="minorHAnsi"/>
          <w:b/>
          <w:bCs/>
          <w:sz w:val="20"/>
          <w:szCs w:val="20"/>
        </w:rPr>
        <w:t>Ja,</w:t>
      </w:r>
      <w:r w:rsidRPr="003A515D">
        <w:rPr>
          <w:rFonts w:cstheme="minorHAnsi"/>
          <w:color w:val="808080" w:themeColor="background1" w:themeShade="80"/>
          <w:sz w:val="16"/>
          <w:szCs w:val="16"/>
        </w:rPr>
        <w:t xml:space="preserve"> </w:t>
      </w:r>
      <w:r w:rsidRPr="003A515D">
        <w:rPr>
          <w:rFonts w:cstheme="minorHAnsi"/>
          <w:color w:val="808080" w:themeColor="background1" w:themeShade="80"/>
          <w:sz w:val="20"/>
          <w:szCs w:val="20"/>
        </w:rPr>
        <w:t>………………………………………………………………………………………………………………………………………………….</w:t>
      </w:r>
    </w:p>
    <w:p w14:paraId="6661FBF0" w14:textId="77777777" w:rsidR="003A515D" w:rsidRPr="003A515D" w:rsidRDefault="003A515D" w:rsidP="003A515D">
      <w:pPr>
        <w:spacing w:after="0" w:line="276" w:lineRule="auto"/>
        <w:jc w:val="center"/>
        <w:rPr>
          <w:rFonts w:cstheme="minorHAnsi"/>
          <w:color w:val="808080" w:themeColor="background1" w:themeShade="80"/>
          <w:sz w:val="16"/>
          <w:szCs w:val="16"/>
        </w:rPr>
      </w:pPr>
      <w:r w:rsidRPr="003A515D">
        <w:rPr>
          <w:rFonts w:cstheme="minorHAnsi"/>
          <w:color w:val="808080" w:themeColor="background1" w:themeShade="80"/>
          <w:sz w:val="16"/>
          <w:szCs w:val="16"/>
        </w:rPr>
        <w:t>(imię i nazwisko)</w:t>
      </w:r>
    </w:p>
    <w:p w14:paraId="580B07AB" w14:textId="77777777" w:rsidR="003A515D" w:rsidRPr="003A515D" w:rsidRDefault="003A515D" w:rsidP="003A515D">
      <w:pPr>
        <w:spacing w:line="276" w:lineRule="auto"/>
        <w:jc w:val="center"/>
        <w:rPr>
          <w:rFonts w:cstheme="minorHAnsi"/>
          <w:color w:val="808080" w:themeColor="background1" w:themeShade="80"/>
          <w:sz w:val="16"/>
          <w:szCs w:val="16"/>
        </w:rPr>
      </w:pPr>
    </w:p>
    <w:p w14:paraId="3A321106" w14:textId="77777777" w:rsidR="003A515D" w:rsidRPr="003A515D" w:rsidRDefault="003A515D" w:rsidP="003A515D">
      <w:pPr>
        <w:spacing w:line="276" w:lineRule="auto"/>
        <w:jc w:val="center"/>
        <w:rPr>
          <w:rFonts w:cstheme="minorHAnsi"/>
          <w:sz w:val="20"/>
          <w:szCs w:val="20"/>
        </w:rPr>
      </w:pPr>
    </w:p>
    <w:p w14:paraId="2DC3EE38" w14:textId="77777777" w:rsidR="003A515D" w:rsidRPr="003A515D" w:rsidRDefault="003A515D" w:rsidP="003A515D">
      <w:pPr>
        <w:spacing w:line="276" w:lineRule="auto"/>
        <w:jc w:val="center"/>
        <w:rPr>
          <w:rFonts w:cstheme="minorHAnsi"/>
          <w:b/>
          <w:bCs/>
          <w:sz w:val="20"/>
          <w:szCs w:val="20"/>
        </w:rPr>
      </w:pPr>
      <w:r w:rsidRPr="003A515D">
        <w:rPr>
          <w:rFonts w:cstheme="minorHAnsi"/>
          <w:b/>
          <w:bCs/>
          <w:sz w:val="20"/>
          <w:szCs w:val="20"/>
        </w:rPr>
        <w:t>deklaruję współpracę jako osoba pobierająca krew do badania w kierunku HIV, kiły i HCV</w:t>
      </w:r>
    </w:p>
    <w:p w14:paraId="5096A86B" w14:textId="77777777" w:rsidR="003A515D" w:rsidRPr="003A515D" w:rsidRDefault="003A515D" w:rsidP="003A515D">
      <w:pPr>
        <w:spacing w:line="276" w:lineRule="auto"/>
        <w:jc w:val="center"/>
        <w:rPr>
          <w:rFonts w:cstheme="minorHAnsi"/>
          <w:sz w:val="18"/>
          <w:szCs w:val="18"/>
        </w:rPr>
      </w:pPr>
      <w:r w:rsidRPr="003A515D">
        <w:rPr>
          <w:rFonts w:cstheme="minorHAnsi"/>
          <w:sz w:val="18"/>
          <w:szCs w:val="18"/>
        </w:rPr>
        <w:t xml:space="preserve">(jestem </w:t>
      </w:r>
      <w:r w:rsidRPr="003A515D">
        <w:rPr>
          <w:rFonts w:cstheme="minorHAnsi"/>
          <w:b/>
          <w:bCs/>
          <w:sz w:val="18"/>
          <w:szCs w:val="18"/>
        </w:rPr>
        <w:t>osobą uprawnioną do udzielania świadczeń zdrowotnych</w:t>
      </w:r>
      <w:r w:rsidRPr="003A515D">
        <w:rPr>
          <w:rFonts w:cstheme="minorHAnsi"/>
          <w:sz w:val="18"/>
          <w:szCs w:val="18"/>
        </w:rPr>
        <w:t xml:space="preserve">, tj. wykonuję zawód medyczny w rozumieniu art. 2 ust. 1 pkt 2 ustawy z dnia 15 kwietnia 2011 r. o działalności leczniczej (Dz.U. z 2025 r. poz. 450 </w:t>
      </w:r>
      <w:proofErr w:type="spellStart"/>
      <w:r w:rsidRPr="003A515D">
        <w:rPr>
          <w:rFonts w:cstheme="minorHAnsi"/>
          <w:sz w:val="18"/>
          <w:szCs w:val="18"/>
        </w:rPr>
        <w:t>t.j</w:t>
      </w:r>
      <w:proofErr w:type="spellEnd"/>
      <w:r w:rsidRPr="003A515D">
        <w:rPr>
          <w:rFonts w:cstheme="minorHAnsi"/>
          <w:sz w:val="18"/>
          <w:szCs w:val="18"/>
        </w:rPr>
        <w:t>. z późn.zm.))</w:t>
      </w:r>
    </w:p>
    <w:p w14:paraId="3EC7F50D" w14:textId="77777777" w:rsidR="003A515D" w:rsidRPr="003A515D" w:rsidRDefault="003A515D" w:rsidP="003A515D">
      <w:pPr>
        <w:spacing w:line="276" w:lineRule="auto"/>
        <w:jc w:val="center"/>
        <w:rPr>
          <w:rFonts w:cstheme="minorHAnsi"/>
          <w:b/>
          <w:bCs/>
          <w:sz w:val="20"/>
          <w:szCs w:val="20"/>
        </w:rPr>
      </w:pPr>
      <w:r w:rsidRPr="003A515D">
        <w:rPr>
          <w:rFonts w:cstheme="minorHAnsi"/>
          <w:b/>
          <w:bCs/>
          <w:sz w:val="20"/>
          <w:szCs w:val="20"/>
        </w:rPr>
        <w:t>z realizatorem zadania, tj. organizacją</w:t>
      </w:r>
    </w:p>
    <w:p w14:paraId="1810C7F2" w14:textId="77777777" w:rsidR="003A515D" w:rsidRPr="003A515D" w:rsidRDefault="003A515D" w:rsidP="003A515D">
      <w:pPr>
        <w:spacing w:line="276" w:lineRule="auto"/>
        <w:jc w:val="center"/>
        <w:rPr>
          <w:rFonts w:cstheme="minorHAnsi"/>
          <w:color w:val="808080" w:themeColor="background1" w:themeShade="80"/>
          <w:sz w:val="16"/>
          <w:szCs w:val="16"/>
        </w:rPr>
      </w:pPr>
    </w:p>
    <w:p w14:paraId="56D348AF" w14:textId="77777777" w:rsidR="003A515D" w:rsidRPr="003A515D" w:rsidRDefault="003A515D" w:rsidP="003A515D">
      <w:pPr>
        <w:spacing w:after="0" w:line="276" w:lineRule="auto"/>
        <w:jc w:val="center"/>
        <w:rPr>
          <w:rFonts w:cstheme="minorHAnsi"/>
          <w:color w:val="808080" w:themeColor="background1" w:themeShade="80"/>
          <w:sz w:val="20"/>
          <w:szCs w:val="20"/>
        </w:rPr>
      </w:pPr>
      <w:r w:rsidRPr="003A515D">
        <w:rPr>
          <w:rFonts w:cstheme="minorHAnsi"/>
          <w:color w:val="808080" w:themeColor="background1" w:themeShade="80"/>
          <w:sz w:val="20"/>
          <w:szCs w:val="20"/>
        </w:rPr>
        <w:t>……………………………………………………………………………………………………………………………………………………….</w:t>
      </w:r>
    </w:p>
    <w:p w14:paraId="02983D24" w14:textId="77777777" w:rsidR="003A515D" w:rsidRPr="003A515D" w:rsidRDefault="003A515D" w:rsidP="003A515D">
      <w:pPr>
        <w:spacing w:after="0" w:line="276" w:lineRule="auto"/>
        <w:jc w:val="center"/>
        <w:rPr>
          <w:rFonts w:cstheme="minorHAnsi"/>
          <w:color w:val="808080" w:themeColor="background1" w:themeShade="80"/>
          <w:sz w:val="16"/>
          <w:szCs w:val="16"/>
        </w:rPr>
      </w:pPr>
      <w:r w:rsidRPr="003A515D">
        <w:rPr>
          <w:rFonts w:cstheme="minorHAnsi"/>
          <w:color w:val="808080" w:themeColor="background1" w:themeShade="80"/>
          <w:sz w:val="16"/>
          <w:szCs w:val="16"/>
        </w:rPr>
        <w:t>(należy wpisać nazwę organizacji będącej realizatorem zadania)</w:t>
      </w:r>
    </w:p>
    <w:p w14:paraId="256E4035" w14:textId="77777777" w:rsidR="003A515D" w:rsidRPr="003A515D" w:rsidRDefault="003A515D" w:rsidP="003A515D">
      <w:pPr>
        <w:jc w:val="both"/>
        <w:rPr>
          <w:rFonts w:cstheme="minorHAnsi"/>
          <w:sz w:val="20"/>
          <w:szCs w:val="20"/>
        </w:rPr>
      </w:pPr>
      <w:r w:rsidRPr="003A515D">
        <w:rPr>
          <w:rFonts w:cstheme="minorHAnsi"/>
          <w:sz w:val="20"/>
          <w:szCs w:val="20"/>
        </w:rPr>
        <w:t>podczas:</w:t>
      </w:r>
    </w:p>
    <w:p w14:paraId="11A1F897" w14:textId="77777777" w:rsidR="003A515D" w:rsidRPr="003A515D" w:rsidRDefault="003A515D" w:rsidP="003A515D">
      <w:pPr>
        <w:spacing w:after="0"/>
        <w:jc w:val="both"/>
        <w:rPr>
          <w:rFonts w:cstheme="minorHAnsi"/>
          <w:color w:val="808080" w:themeColor="background1" w:themeShade="80"/>
          <w:sz w:val="20"/>
          <w:szCs w:val="20"/>
        </w:rPr>
      </w:pPr>
      <w:r w:rsidRPr="003A515D">
        <w:rPr>
          <w:rFonts w:cstheme="minorHAnsi"/>
          <w:color w:val="808080" w:themeColor="background1" w:themeShade="80"/>
          <w:sz w:val="20"/>
          <w:szCs w:val="20"/>
        </w:rPr>
        <w:t>…………………………………………………………………………………………………………………………………………………………………………………………………………………………………………………………………………………………………………………………………………………………</w:t>
      </w:r>
    </w:p>
    <w:p w14:paraId="0DCA8057" w14:textId="77777777" w:rsidR="003A515D" w:rsidRPr="003A515D" w:rsidRDefault="003A515D" w:rsidP="003A515D">
      <w:pPr>
        <w:spacing w:after="0"/>
        <w:jc w:val="both"/>
        <w:rPr>
          <w:rFonts w:cstheme="minorHAnsi"/>
          <w:color w:val="808080" w:themeColor="background1" w:themeShade="80"/>
          <w:sz w:val="20"/>
          <w:szCs w:val="20"/>
        </w:rPr>
      </w:pPr>
      <w:r w:rsidRPr="003A515D">
        <w:rPr>
          <w:rFonts w:cstheme="minorHAnsi"/>
          <w:color w:val="808080" w:themeColor="background1" w:themeShade="80"/>
          <w:sz w:val="20"/>
          <w:szCs w:val="20"/>
        </w:rPr>
        <w:t>……………………………………………………………………………………………………………………………………………………………………………</w:t>
      </w:r>
    </w:p>
    <w:p w14:paraId="2CAA4806" w14:textId="77777777" w:rsidR="003A515D" w:rsidRPr="003A515D" w:rsidRDefault="003A515D" w:rsidP="003A515D">
      <w:pPr>
        <w:spacing w:after="0"/>
        <w:jc w:val="center"/>
        <w:rPr>
          <w:rFonts w:cstheme="minorHAnsi"/>
          <w:color w:val="808080" w:themeColor="background1" w:themeShade="80"/>
          <w:sz w:val="16"/>
          <w:szCs w:val="16"/>
        </w:rPr>
      </w:pPr>
      <w:r w:rsidRPr="003A515D">
        <w:rPr>
          <w:rFonts w:cstheme="minorHAnsi"/>
          <w:color w:val="808080" w:themeColor="background1" w:themeShade="80"/>
          <w:sz w:val="16"/>
          <w:szCs w:val="16"/>
        </w:rPr>
        <w:t>(należy podać miejscowość, nazwę miejsca lub wydarzenia)</w:t>
      </w:r>
    </w:p>
    <w:p w14:paraId="1B99CD6C" w14:textId="77777777" w:rsidR="003A515D" w:rsidRPr="003A515D" w:rsidRDefault="003A515D" w:rsidP="003A515D">
      <w:pPr>
        <w:spacing w:after="0"/>
        <w:jc w:val="both"/>
        <w:rPr>
          <w:rFonts w:cstheme="minorHAnsi"/>
          <w:color w:val="808080"/>
          <w:sz w:val="20"/>
          <w:szCs w:val="20"/>
        </w:rPr>
      </w:pPr>
    </w:p>
    <w:p w14:paraId="766A6765" w14:textId="77777777" w:rsidR="003A515D" w:rsidRPr="003A515D" w:rsidRDefault="003A515D" w:rsidP="003A515D">
      <w:pPr>
        <w:jc w:val="both"/>
        <w:rPr>
          <w:rFonts w:cstheme="minorHAnsi"/>
          <w:sz w:val="20"/>
          <w:szCs w:val="20"/>
        </w:rPr>
      </w:pPr>
      <w:r w:rsidRPr="003A515D">
        <w:rPr>
          <w:rFonts w:cstheme="minorHAnsi"/>
          <w:sz w:val="20"/>
          <w:szCs w:val="20"/>
        </w:rPr>
        <w:t>w terminie/terminach:</w:t>
      </w:r>
    </w:p>
    <w:p w14:paraId="6B0D929D" w14:textId="77777777" w:rsidR="003A515D" w:rsidRPr="003A515D" w:rsidRDefault="003A515D" w:rsidP="003A515D">
      <w:pPr>
        <w:spacing w:after="0"/>
        <w:jc w:val="both"/>
        <w:rPr>
          <w:rFonts w:cstheme="minorHAnsi"/>
          <w:color w:val="808080" w:themeColor="background1" w:themeShade="80"/>
          <w:sz w:val="20"/>
          <w:szCs w:val="20"/>
        </w:rPr>
      </w:pPr>
      <w:r w:rsidRPr="003A515D">
        <w:rPr>
          <w:rFonts w:cstheme="minorHAnsi"/>
          <w:color w:val="808080" w:themeColor="background1" w:themeShade="80"/>
          <w:sz w:val="20"/>
          <w:szCs w:val="20"/>
        </w:rPr>
        <w:t>…………………………………………….</w:t>
      </w:r>
    </w:p>
    <w:p w14:paraId="02BE73DF" w14:textId="77777777" w:rsidR="003A515D" w:rsidRPr="003A515D" w:rsidRDefault="003A515D" w:rsidP="003A515D">
      <w:pPr>
        <w:spacing w:after="0"/>
        <w:jc w:val="both"/>
        <w:rPr>
          <w:rFonts w:cstheme="minorHAnsi"/>
          <w:color w:val="808080" w:themeColor="background1" w:themeShade="80"/>
          <w:sz w:val="20"/>
          <w:szCs w:val="20"/>
        </w:rPr>
      </w:pPr>
      <w:r w:rsidRPr="003A515D">
        <w:rPr>
          <w:rFonts w:cstheme="minorHAnsi"/>
          <w:color w:val="808080" w:themeColor="background1" w:themeShade="80"/>
          <w:sz w:val="20"/>
          <w:szCs w:val="20"/>
        </w:rPr>
        <w:t>…………………………………………….</w:t>
      </w:r>
    </w:p>
    <w:p w14:paraId="5F6FD59A" w14:textId="77777777" w:rsidR="003A515D" w:rsidRPr="003A515D" w:rsidRDefault="003A515D" w:rsidP="003A515D">
      <w:pPr>
        <w:spacing w:after="0"/>
        <w:jc w:val="both"/>
        <w:rPr>
          <w:rFonts w:cstheme="minorHAnsi"/>
          <w:color w:val="808080" w:themeColor="background1" w:themeShade="80"/>
          <w:sz w:val="20"/>
          <w:szCs w:val="20"/>
        </w:rPr>
      </w:pPr>
      <w:r w:rsidRPr="003A515D">
        <w:rPr>
          <w:rFonts w:cstheme="minorHAnsi"/>
          <w:color w:val="808080" w:themeColor="background1" w:themeShade="80"/>
          <w:sz w:val="20"/>
          <w:szCs w:val="20"/>
        </w:rPr>
        <w:t>…………………………………………….</w:t>
      </w:r>
    </w:p>
    <w:p w14:paraId="60625980" w14:textId="77777777" w:rsidR="003A515D" w:rsidRPr="003A515D" w:rsidRDefault="003A515D" w:rsidP="003A515D">
      <w:pPr>
        <w:spacing w:after="0"/>
        <w:jc w:val="both"/>
        <w:rPr>
          <w:rFonts w:cstheme="minorHAnsi"/>
          <w:color w:val="808080" w:themeColor="background1" w:themeShade="80"/>
          <w:sz w:val="16"/>
          <w:szCs w:val="16"/>
        </w:rPr>
      </w:pPr>
      <w:r w:rsidRPr="003A515D">
        <w:rPr>
          <w:rFonts w:cstheme="minorHAnsi"/>
          <w:color w:val="808080" w:themeColor="background1" w:themeShade="80"/>
          <w:sz w:val="16"/>
          <w:szCs w:val="16"/>
        </w:rPr>
        <w:t>(należy wymienić termin (-y))</w:t>
      </w:r>
    </w:p>
    <w:p w14:paraId="38106B34" w14:textId="77777777" w:rsidR="003A515D" w:rsidRPr="003A515D" w:rsidRDefault="003A515D" w:rsidP="003A515D">
      <w:pPr>
        <w:spacing w:line="276" w:lineRule="auto"/>
        <w:rPr>
          <w:rFonts w:cstheme="minorHAnsi"/>
          <w:color w:val="808080" w:themeColor="background1" w:themeShade="80"/>
          <w:sz w:val="16"/>
          <w:szCs w:val="16"/>
        </w:rPr>
      </w:pPr>
    </w:p>
    <w:p w14:paraId="68ED6C5A" w14:textId="77777777" w:rsidR="003A515D" w:rsidRPr="003A515D" w:rsidRDefault="003A515D" w:rsidP="003A515D">
      <w:pPr>
        <w:spacing w:line="276" w:lineRule="auto"/>
        <w:jc w:val="center"/>
        <w:rPr>
          <w:rFonts w:cstheme="minorHAnsi"/>
          <w:color w:val="808080" w:themeColor="background1" w:themeShade="80"/>
          <w:sz w:val="16"/>
          <w:szCs w:val="16"/>
        </w:rPr>
      </w:pPr>
    </w:p>
    <w:p w14:paraId="776296F4" w14:textId="77777777" w:rsidR="003A515D" w:rsidRPr="003A515D" w:rsidRDefault="003A515D" w:rsidP="003A515D">
      <w:pPr>
        <w:spacing w:line="276" w:lineRule="auto"/>
        <w:jc w:val="center"/>
        <w:rPr>
          <w:rFonts w:cstheme="minorHAnsi"/>
          <w:color w:val="808080" w:themeColor="background1" w:themeShade="80"/>
          <w:sz w:val="16"/>
          <w:szCs w:val="16"/>
        </w:rPr>
      </w:pPr>
    </w:p>
    <w:p w14:paraId="1C45FBD0" w14:textId="77777777" w:rsidR="003A515D" w:rsidRPr="003A515D" w:rsidRDefault="003A515D" w:rsidP="003A515D">
      <w:pPr>
        <w:spacing w:line="276" w:lineRule="auto"/>
        <w:jc w:val="center"/>
        <w:rPr>
          <w:rFonts w:cstheme="minorHAnsi"/>
          <w:color w:val="808080" w:themeColor="background1" w:themeShade="80"/>
          <w:sz w:val="16"/>
          <w:szCs w:val="16"/>
        </w:rPr>
      </w:pPr>
    </w:p>
    <w:p w14:paraId="43DA2710" w14:textId="77777777" w:rsidR="003A515D" w:rsidRPr="003A515D" w:rsidRDefault="003A515D" w:rsidP="003A515D">
      <w:pPr>
        <w:spacing w:line="276" w:lineRule="auto"/>
        <w:jc w:val="center"/>
        <w:rPr>
          <w:rFonts w:cstheme="minorHAnsi"/>
          <w:color w:val="808080" w:themeColor="background1" w:themeShade="80"/>
          <w:sz w:val="16"/>
          <w:szCs w:val="16"/>
        </w:rPr>
      </w:pPr>
    </w:p>
    <w:p w14:paraId="23197C1D" w14:textId="77777777" w:rsidR="003A515D" w:rsidRPr="003A515D" w:rsidRDefault="003A515D" w:rsidP="003A515D">
      <w:pPr>
        <w:spacing w:line="276" w:lineRule="auto"/>
        <w:jc w:val="center"/>
        <w:rPr>
          <w:rFonts w:cstheme="minorHAnsi"/>
          <w:color w:val="808080" w:themeColor="background1" w:themeShade="80"/>
          <w:sz w:val="16"/>
          <w:szCs w:val="16"/>
        </w:rPr>
      </w:pPr>
    </w:p>
    <w:p w14:paraId="23BB1C35" w14:textId="77777777" w:rsidR="003A515D" w:rsidRPr="003A515D" w:rsidRDefault="003A515D" w:rsidP="003A515D">
      <w:pPr>
        <w:spacing w:after="0" w:line="276" w:lineRule="auto"/>
        <w:rPr>
          <w:rFonts w:cstheme="minorHAnsi"/>
          <w:color w:val="808080" w:themeColor="background1" w:themeShade="80"/>
          <w:sz w:val="20"/>
          <w:szCs w:val="20"/>
        </w:rPr>
      </w:pPr>
      <w:r w:rsidRPr="003A515D">
        <w:rPr>
          <w:rFonts w:cstheme="minorHAnsi"/>
          <w:color w:val="808080" w:themeColor="background1" w:themeShade="80"/>
          <w:sz w:val="16"/>
          <w:szCs w:val="16"/>
        </w:rPr>
        <w:t xml:space="preserve">                             </w:t>
      </w:r>
      <w:r w:rsidRPr="003A515D">
        <w:rPr>
          <w:rFonts w:cstheme="minorHAnsi"/>
          <w:color w:val="808080" w:themeColor="background1" w:themeShade="80"/>
          <w:sz w:val="20"/>
          <w:szCs w:val="20"/>
        </w:rPr>
        <w:t>………………………………………..                                                                ……………..……………………….</w:t>
      </w:r>
    </w:p>
    <w:p w14:paraId="5C35F585" w14:textId="77777777" w:rsidR="003A515D" w:rsidRPr="003A515D" w:rsidRDefault="003A515D" w:rsidP="003A515D">
      <w:pPr>
        <w:spacing w:after="0" w:line="276" w:lineRule="auto"/>
        <w:rPr>
          <w:rFonts w:cstheme="minorHAnsi"/>
          <w:color w:val="808080" w:themeColor="background1" w:themeShade="80"/>
          <w:sz w:val="16"/>
          <w:szCs w:val="16"/>
        </w:rPr>
      </w:pPr>
      <w:r w:rsidRPr="003A515D">
        <w:rPr>
          <w:rFonts w:cstheme="minorHAnsi"/>
          <w:color w:val="808080" w:themeColor="background1" w:themeShade="80"/>
          <w:sz w:val="16"/>
          <w:szCs w:val="16"/>
        </w:rPr>
        <w:t xml:space="preserve">             (data i podpis przedstawiciela realizatora zadania)                                                           (data i podpis osoby deklarującej współpracę)                                                                                   </w:t>
      </w:r>
    </w:p>
    <w:p w14:paraId="1D18C81C" w14:textId="77777777" w:rsidR="003A515D" w:rsidRPr="003A515D" w:rsidRDefault="003A515D" w:rsidP="003A515D">
      <w:pPr>
        <w:spacing w:after="0" w:line="276" w:lineRule="auto"/>
        <w:rPr>
          <w:rFonts w:cstheme="minorHAnsi"/>
          <w:color w:val="808080" w:themeColor="background1" w:themeShade="80"/>
          <w:sz w:val="16"/>
          <w:szCs w:val="16"/>
        </w:rPr>
      </w:pPr>
      <w:r w:rsidRPr="003A515D">
        <w:rPr>
          <w:rFonts w:cstheme="minorHAnsi"/>
          <w:color w:val="808080" w:themeColor="background1" w:themeShade="80"/>
          <w:sz w:val="16"/>
          <w:szCs w:val="16"/>
        </w:rPr>
        <w:t xml:space="preserve">                                             (ew. pieczątka)                                                                                                                   (ew. pieczątka)                       </w:t>
      </w:r>
    </w:p>
    <w:p w14:paraId="5AC19703" w14:textId="77777777" w:rsidR="003A515D" w:rsidRPr="003A515D" w:rsidRDefault="003A515D" w:rsidP="003A515D">
      <w:pPr>
        <w:spacing w:after="0"/>
        <w:ind w:firstLine="708"/>
        <w:rPr>
          <w:rFonts w:cstheme="minorHAnsi"/>
          <w:sz w:val="20"/>
          <w:szCs w:val="20"/>
        </w:rPr>
      </w:pPr>
    </w:p>
    <w:p w14:paraId="14D94F15" w14:textId="77777777" w:rsidR="003A515D" w:rsidRPr="003A515D" w:rsidRDefault="003A515D" w:rsidP="003A515D">
      <w:pPr>
        <w:jc w:val="both"/>
        <w:rPr>
          <w:rFonts w:ascii="Candara" w:eastAsia="Times New Roman" w:hAnsi="Candara" w:cs="Tahoma"/>
          <w:kern w:val="0"/>
          <w:sz w:val="20"/>
          <w:szCs w:val="20"/>
          <w:lang w:eastAsia="pl-PL"/>
          <w14:ligatures w14:val="none"/>
        </w:rPr>
      </w:pPr>
    </w:p>
    <w:sectPr w:rsidR="003A515D" w:rsidRPr="003A515D" w:rsidSect="005B2FF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0D904" w14:textId="77777777" w:rsidR="004A21AA" w:rsidRDefault="004A21AA" w:rsidP="00D91BF2">
      <w:pPr>
        <w:spacing w:after="0" w:line="240" w:lineRule="auto"/>
      </w:pPr>
      <w:r>
        <w:separator/>
      </w:r>
    </w:p>
  </w:endnote>
  <w:endnote w:type="continuationSeparator" w:id="0">
    <w:p w14:paraId="5844D061" w14:textId="77777777" w:rsidR="004A21AA" w:rsidRDefault="004A21AA" w:rsidP="00D91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ndara">
    <w:panose1 w:val="020E0502030303020204"/>
    <w:charset w:val="EE"/>
    <w:family w:val="swiss"/>
    <w:pitch w:val="variable"/>
    <w:sig w:usb0="A00002EF" w:usb1="4000A44B" w:usb2="00000000" w:usb3="00000000" w:csb0="0000019F" w:csb1="00000000"/>
  </w:font>
  <w:font w:name="Tahoma">
    <w:panose1 w:val="020B0604030504040204"/>
    <w:charset w:val="EE"/>
    <w:family w:val="swiss"/>
    <w:pitch w:val="variable"/>
    <w:sig w:usb0="E1002EFF" w:usb1="C000605B" w:usb2="00000029" w:usb3="00000000" w:csb0="000101FF" w:csb1="00000000"/>
  </w:font>
  <w:font w:name="Noto Sans Symbols">
    <w:altName w:val="Calibri"/>
    <w:charset w:val="00"/>
    <w:family w:val="auto"/>
    <w:pitch w:val="default"/>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Mono">
    <w:altName w:val="Calibri"/>
    <w:charset w:val="EE"/>
    <w:family w:val="modern"/>
    <w:pitch w:val="fixed"/>
    <w:sig w:usb0="E0000AFF" w:usb1="400078FF" w:usb2="00000001" w:usb3="00000000" w:csb0="000001BF" w:csb1="00000000"/>
  </w:font>
  <w:font w:name="Segoe UI">
    <w:panose1 w:val="020B0502040204020203"/>
    <w:charset w:val="EE"/>
    <w:family w:val="swiss"/>
    <w:pitch w:val="variable"/>
    <w:sig w:usb0="E4002EFF" w:usb1="C000E47F" w:usb2="00000009" w:usb3="00000000" w:csb0="000001FF" w:csb1="00000000"/>
  </w:font>
  <w:font w:name="A">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Cambria Math">
    <w:panose1 w:val="02040503050406030204"/>
    <w:charset w:val="EE"/>
    <w:family w:val="roman"/>
    <w:pitch w:val="variable"/>
    <w:sig w:usb0="E00006FF" w:usb1="420024FF" w:usb2="02000000" w:usb3="00000000" w:csb0="0000019F" w:csb1="00000000"/>
  </w:font>
  <w:font w:name="Calibri-Bold">
    <w:altName w:val="Calibri"/>
    <w:panose1 w:val="00000000000000000000"/>
    <w:charset w:val="00"/>
    <w:family w:val="swiss"/>
    <w:notTrueType/>
    <w:pitch w:val="default"/>
    <w:sig w:usb0="00000007" w:usb1="00000000" w:usb2="00000000" w:usb3="00000000" w:csb0="00000003" w:csb1="00000000"/>
  </w:font>
  <w:font w:name="Wingdings-Regular">
    <w:altName w:val="Wingdings"/>
    <w:panose1 w:val="00000000000000000000"/>
    <w:charset w:val="00"/>
    <w:family w:val="auto"/>
    <w:notTrueType/>
    <w:pitch w:val="default"/>
    <w:sig w:usb0="00000003" w:usb1="00000000" w:usb2="00000000" w:usb3="00000000" w:csb0="00000001" w:csb1="00000000"/>
  </w:font>
  <w:font w:name="Calibri-Italic">
    <w:altName w:val="Calibri"/>
    <w:panose1 w:val="00000000000000000000"/>
    <w:charset w:val="00"/>
    <w:family w:val="swiss"/>
    <w:notTrueType/>
    <w:pitch w:val="default"/>
    <w:sig w:usb0="00000007" w:usb1="00000000" w:usb2="00000000" w:usb3="00000000" w:csb0="00000003" w:csb1="00000000"/>
  </w:font>
  <w:font w:name="NSimSun">
    <w:panose1 w:val="02010609030101010101"/>
    <w:charset w:val="86"/>
    <w:family w:val="modern"/>
    <w:pitch w:val="fixed"/>
    <w:sig w:usb0="00000203" w:usb1="288F0000" w:usb2="00000016" w:usb3="00000000" w:csb0="00040001" w:csb1="00000000"/>
  </w:font>
  <w:font w:name="Open Sans ExtraBold">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8000000" w:usb3="00000000" w:csb0="00000001" w:csb1="00000000"/>
  </w:font>
  <w:font w:name="Wingdings 2">
    <w:panose1 w:val="050201020105070707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6110088"/>
      <w:docPartObj>
        <w:docPartGallery w:val="Page Numbers (Bottom of Page)"/>
        <w:docPartUnique/>
      </w:docPartObj>
    </w:sdtPr>
    <w:sdtContent>
      <w:p w14:paraId="15FDD242" w14:textId="1A2068F7" w:rsidR="003F64EB" w:rsidRDefault="003F64EB">
        <w:pPr>
          <w:pStyle w:val="Stopka"/>
          <w:jc w:val="center"/>
        </w:pPr>
        <w:r>
          <w:fldChar w:fldCharType="begin"/>
        </w:r>
        <w:r>
          <w:instrText>PAGE   \* MERGEFORMAT</w:instrText>
        </w:r>
        <w:r>
          <w:fldChar w:fldCharType="separate"/>
        </w:r>
        <w:r>
          <w:t>2</w:t>
        </w:r>
        <w:r>
          <w:fldChar w:fldCharType="end"/>
        </w:r>
      </w:p>
    </w:sdtContent>
  </w:sdt>
  <w:p w14:paraId="23BE345F" w14:textId="77777777" w:rsidR="003F64EB" w:rsidRDefault="003F64E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7289560"/>
      <w:docPartObj>
        <w:docPartGallery w:val="Page Numbers (Bottom of Page)"/>
        <w:docPartUnique/>
      </w:docPartObj>
    </w:sdtPr>
    <w:sdtContent>
      <w:p w14:paraId="317999CB" w14:textId="77777777" w:rsidR="003A515D" w:rsidRDefault="003A515D">
        <w:pPr>
          <w:pStyle w:val="Stopka"/>
          <w:jc w:val="center"/>
        </w:pPr>
        <w:r>
          <w:fldChar w:fldCharType="begin"/>
        </w:r>
        <w:r>
          <w:instrText>PAGE   \* MERGEFORMAT</w:instrText>
        </w:r>
        <w:r>
          <w:fldChar w:fldCharType="separate"/>
        </w:r>
        <w:r>
          <w:t>2</w:t>
        </w:r>
        <w:r>
          <w:fldChar w:fldCharType="end"/>
        </w:r>
      </w:p>
    </w:sdtContent>
  </w:sdt>
  <w:p w14:paraId="210DBF04" w14:textId="77777777" w:rsidR="003A515D" w:rsidRDefault="003A515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E2E23" w14:textId="77777777" w:rsidR="004A21AA" w:rsidRDefault="004A21AA" w:rsidP="00D91BF2">
      <w:pPr>
        <w:spacing w:after="0" w:line="240" w:lineRule="auto"/>
      </w:pPr>
      <w:r>
        <w:separator/>
      </w:r>
    </w:p>
  </w:footnote>
  <w:footnote w:type="continuationSeparator" w:id="0">
    <w:p w14:paraId="53F27F3D" w14:textId="77777777" w:rsidR="004A21AA" w:rsidRDefault="004A21AA" w:rsidP="00D91BF2">
      <w:pPr>
        <w:spacing w:after="0" w:line="240" w:lineRule="auto"/>
      </w:pPr>
      <w:r>
        <w:continuationSeparator/>
      </w:r>
    </w:p>
  </w:footnote>
  <w:footnote w:id="1">
    <w:p w14:paraId="00A560D9" w14:textId="77777777" w:rsidR="00D91BF2" w:rsidRDefault="00D91BF2" w:rsidP="000105FE">
      <w:pPr>
        <w:spacing w:after="0"/>
        <w:jc w:val="both"/>
        <w:rPr>
          <w:rFonts w:ascii="Candara" w:eastAsia="Times New Roman" w:hAnsi="Candara" w:cs="A"/>
          <w:i/>
          <w:sz w:val="16"/>
          <w:szCs w:val="16"/>
          <w:lang w:eastAsia="pl-PL"/>
        </w:rPr>
      </w:pPr>
      <w:r>
        <w:rPr>
          <w:rStyle w:val="Odwoanieprzypisudolnego"/>
          <w:rFonts w:ascii="Candara" w:hAnsi="Candara"/>
        </w:rPr>
        <w:footnoteRef/>
      </w:r>
      <w:r>
        <w:rPr>
          <w:rFonts w:ascii="Candara" w:hAnsi="Candara"/>
        </w:rPr>
        <w:t xml:space="preserve"> </w:t>
      </w:r>
      <w:r>
        <w:rPr>
          <w:rFonts w:ascii="Candara" w:hAnsi="Candara" w:cs="A"/>
          <w:b/>
          <w:bCs/>
          <w:i/>
          <w:sz w:val="16"/>
          <w:szCs w:val="16"/>
        </w:rPr>
        <w:t>Art. 151.</w:t>
      </w:r>
      <w:r>
        <w:rPr>
          <w:rFonts w:ascii="Candara" w:hAnsi="Candara" w:cs="A"/>
          <w:i/>
          <w:sz w:val="16"/>
          <w:szCs w:val="16"/>
        </w:rPr>
        <w:t> 1. Dysponent części budżetowej może zlecić organizacji pozarządowej realizację swoich zadań na podstawie zawartej z tą organizacją umowy, przyznając jednocześnie dotację celową na realizację tych zadań.</w:t>
      </w:r>
    </w:p>
    <w:p w14:paraId="6381196E" w14:textId="77777777" w:rsidR="00D91BF2" w:rsidRDefault="00D91BF2" w:rsidP="00A72FEC">
      <w:pPr>
        <w:autoSpaceDE w:val="0"/>
        <w:autoSpaceDN w:val="0"/>
        <w:adjustRightInd w:val="0"/>
        <w:spacing w:after="0"/>
        <w:ind w:firstLine="431"/>
        <w:jc w:val="both"/>
        <w:rPr>
          <w:rFonts w:ascii="Candara" w:hAnsi="Candara" w:cs="A"/>
          <w:i/>
          <w:sz w:val="16"/>
          <w:szCs w:val="16"/>
        </w:rPr>
      </w:pPr>
      <w:r>
        <w:rPr>
          <w:rFonts w:ascii="Candara" w:hAnsi="Candara" w:cs="A"/>
          <w:i/>
          <w:sz w:val="16"/>
          <w:szCs w:val="16"/>
        </w:rPr>
        <w:t>2. Umowa, o której mowa w ust. 1, powinna określać:</w:t>
      </w:r>
    </w:p>
    <w:p w14:paraId="6AB97E6E" w14:textId="77777777" w:rsidR="00D91BF2" w:rsidRDefault="00D91BF2" w:rsidP="00A72FEC">
      <w:pPr>
        <w:tabs>
          <w:tab w:val="left" w:pos="408"/>
        </w:tabs>
        <w:autoSpaceDE w:val="0"/>
        <w:autoSpaceDN w:val="0"/>
        <w:adjustRightInd w:val="0"/>
        <w:spacing w:after="0"/>
        <w:ind w:left="408" w:hanging="408"/>
        <w:jc w:val="both"/>
        <w:rPr>
          <w:rFonts w:ascii="Candara" w:hAnsi="Candara" w:cs="A"/>
          <w:i/>
          <w:sz w:val="16"/>
          <w:szCs w:val="16"/>
        </w:rPr>
      </w:pPr>
      <w:r>
        <w:rPr>
          <w:rFonts w:ascii="Candara" w:hAnsi="Candara" w:cs="A"/>
          <w:i/>
          <w:sz w:val="16"/>
          <w:szCs w:val="16"/>
        </w:rPr>
        <w:t>1)</w:t>
      </w:r>
      <w:r>
        <w:rPr>
          <w:rFonts w:ascii="Candara" w:hAnsi="Candara" w:cs="A"/>
          <w:i/>
          <w:sz w:val="16"/>
          <w:szCs w:val="16"/>
        </w:rPr>
        <w:tab/>
        <w:t>szczegółowy opis zadania, w tym cel, na jaki dotacja została przyznana, i termin jego wykonania;</w:t>
      </w:r>
    </w:p>
    <w:p w14:paraId="693435B9" w14:textId="77777777" w:rsidR="00D91BF2" w:rsidRDefault="00D91BF2" w:rsidP="00A72FEC">
      <w:pPr>
        <w:tabs>
          <w:tab w:val="left" w:pos="408"/>
        </w:tabs>
        <w:autoSpaceDE w:val="0"/>
        <w:autoSpaceDN w:val="0"/>
        <w:adjustRightInd w:val="0"/>
        <w:spacing w:after="0"/>
        <w:ind w:left="408" w:hanging="408"/>
        <w:jc w:val="both"/>
        <w:rPr>
          <w:rFonts w:ascii="Candara" w:hAnsi="Candara" w:cs="A"/>
          <w:i/>
          <w:sz w:val="16"/>
          <w:szCs w:val="16"/>
        </w:rPr>
      </w:pPr>
      <w:r>
        <w:rPr>
          <w:rFonts w:ascii="Candara" w:hAnsi="Candara" w:cs="A"/>
          <w:i/>
          <w:sz w:val="16"/>
          <w:szCs w:val="16"/>
        </w:rPr>
        <w:t>2)</w:t>
      </w:r>
      <w:r>
        <w:rPr>
          <w:rFonts w:ascii="Candara" w:hAnsi="Candara" w:cs="A"/>
          <w:i/>
          <w:sz w:val="16"/>
          <w:szCs w:val="16"/>
        </w:rPr>
        <w:tab/>
        <w:t>wysokość udzielonej dotacji i tryb płatności;</w:t>
      </w:r>
    </w:p>
    <w:p w14:paraId="12FDEC67" w14:textId="77777777" w:rsidR="00D91BF2" w:rsidRDefault="00D91BF2" w:rsidP="00A72FEC">
      <w:pPr>
        <w:tabs>
          <w:tab w:val="left" w:pos="408"/>
        </w:tabs>
        <w:autoSpaceDE w:val="0"/>
        <w:autoSpaceDN w:val="0"/>
        <w:adjustRightInd w:val="0"/>
        <w:spacing w:after="0"/>
        <w:ind w:left="408" w:hanging="408"/>
        <w:jc w:val="both"/>
        <w:rPr>
          <w:rFonts w:ascii="Candara" w:hAnsi="Candara" w:cs="A"/>
          <w:i/>
          <w:sz w:val="16"/>
          <w:szCs w:val="16"/>
        </w:rPr>
      </w:pPr>
      <w:r>
        <w:rPr>
          <w:rFonts w:ascii="Candara" w:hAnsi="Candara" w:cs="A"/>
          <w:i/>
          <w:sz w:val="16"/>
          <w:szCs w:val="16"/>
        </w:rPr>
        <w:t>3)</w:t>
      </w:r>
      <w:r>
        <w:rPr>
          <w:rFonts w:ascii="Candara" w:hAnsi="Candara" w:cs="A"/>
          <w:i/>
          <w:sz w:val="16"/>
          <w:szCs w:val="16"/>
        </w:rPr>
        <w:tab/>
        <w:t>termin wykorzystania dotacji, nie dłuższy niż do dnia 31 grudnia danego roku budżetowego;</w:t>
      </w:r>
    </w:p>
    <w:p w14:paraId="3262D800" w14:textId="77777777" w:rsidR="00D91BF2" w:rsidRDefault="00D91BF2" w:rsidP="00A72FEC">
      <w:pPr>
        <w:tabs>
          <w:tab w:val="left" w:pos="408"/>
        </w:tabs>
        <w:autoSpaceDE w:val="0"/>
        <w:autoSpaceDN w:val="0"/>
        <w:adjustRightInd w:val="0"/>
        <w:spacing w:after="0"/>
        <w:ind w:left="408" w:hanging="408"/>
        <w:jc w:val="both"/>
        <w:rPr>
          <w:rFonts w:ascii="Candara" w:hAnsi="Candara" w:cs="A"/>
          <w:i/>
          <w:sz w:val="16"/>
          <w:szCs w:val="16"/>
        </w:rPr>
      </w:pPr>
      <w:r>
        <w:rPr>
          <w:rFonts w:ascii="Candara" w:hAnsi="Candara" w:cs="A"/>
          <w:i/>
          <w:sz w:val="16"/>
          <w:szCs w:val="16"/>
        </w:rPr>
        <w:t>4)</w:t>
      </w:r>
      <w:r>
        <w:rPr>
          <w:rFonts w:ascii="Candara" w:hAnsi="Candara" w:cs="A"/>
          <w:i/>
          <w:sz w:val="16"/>
          <w:szCs w:val="16"/>
        </w:rPr>
        <w:tab/>
        <w:t>tryb kontroli wykonywania zadania;</w:t>
      </w:r>
    </w:p>
    <w:p w14:paraId="150554C4" w14:textId="77777777" w:rsidR="00D91BF2" w:rsidRDefault="00D91BF2" w:rsidP="00A72FEC">
      <w:pPr>
        <w:tabs>
          <w:tab w:val="left" w:pos="408"/>
        </w:tabs>
        <w:autoSpaceDE w:val="0"/>
        <w:autoSpaceDN w:val="0"/>
        <w:adjustRightInd w:val="0"/>
        <w:spacing w:after="0"/>
        <w:ind w:left="408" w:hanging="408"/>
        <w:jc w:val="both"/>
        <w:rPr>
          <w:rFonts w:ascii="Candara" w:hAnsi="Candara" w:cs="A"/>
          <w:i/>
          <w:sz w:val="16"/>
          <w:szCs w:val="16"/>
        </w:rPr>
      </w:pPr>
      <w:r>
        <w:rPr>
          <w:rFonts w:ascii="Candara" w:hAnsi="Candara" w:cs="A"/>
          <w:i/>
          <w:sz w:val="16"/>
          <w:szCs w:val="16"/>
        </w:rPr>
        <w:t>5)</w:t>
      </w:r>
      <w:r>
        <w:rPr>
          <w:rFonts w:ascii="Candara" w:hAnsi="Candara" w:cs="A"/>
          <w:i/>
          <w:sz w:val="16"/>
          <w:szCs w:val="16"/>
        </w:rPr>
        <w:tab/>
        <w:t>termin i sposób rozliczenia udzielonej dotacji;</w:t>
      </w:r>
    </w:p>
    <w:p w14:paraId="089191BD" w14:textId="77777777" w:rsidR="00D91BF2" w:rsidRDefault="00D91BF2" w:rsidP="00A72FEC">
      <w:pPr>
        <w:tabs>
          <w:tab w:val="left" w:pos="408"/>
        </w:tabs>
        <w:autoSpaceDE w:val="0"/>
        <w:autoSpaceDN w:val="0"/>
        <w:adjustRightInd w:val="0"/>
        <w:spacing w:after="0"/>
        <w:ind w:left="408" w:hanging="408"/>
        <w:jc w:val="both"/>
        <w:rPr>
          <w:rFonts w:ascii="Candara" w:hAnsi="Candara" w:cs="A"/>
          <w:i/>
          <w:sz w:val="16"/>
          <w:szCs w:val="16"/>
        </w:rPr>
      </w:pPr>
      <w:r>
        <w:rPr>
          <w:rFonts w:ascii="Candara" w:hAnsi="Candara" w:cs="A"/>
          <w:i/>
          <w:sz w:val="16"/>
          <w:szCs w:val="16"/>
        </w:rPr>
        <w:t>6)</w:t>
      </w:r>
      <w:r>
        <w:rPr>
          <w:rFonts w:ascii="Candara" w:hAnsi="Candara" w:cs="A"/>
          <w:i/>
          <w:sz w:val="16"/>
          <w:szCs w:val="16"/>
        </w:rPr>
        <w:tab/>
        <w:t xml:space="preserve">termin zwrotu niewykorzystanej części dotacji, nie dłuższy niż 15 dni od określonego w umowie dnia wykonania zadania, </w:t>
      </w:r>
      <w:r>
        <w:rPr>
          <w:rFonts w:ascii="Candara" w:hAnsi="Candara" w:cs="A"/>
          <w:i/>
          <w:sz w:val="16"/>
          <w:szCs w:val="16"/>
        </w:rPr>
        <w:br/>
        <w:t>a w przypadku zadania realizowanego za granicą - 30 dni od określonego w umowie dnia jego wykonania.</w:t>
      </w:r>
    </w:p>
    <w:p w14:paraId="5390AB6B" w14:textId="77777777" w:rsidR="00D91BF2" w:rsidRDefault="00D91BF2" w:rsidP="00D91BF2">
      <w:pPr>
        <w:autoSpaceDE w:val="0"/>
        <w:autoSpaceDN w:val="0"/>
        <w:adjustRightInd w:val="0"/>
        <w:rPr>
          <w:rFonts w:ascii="Candara" w:hAnsi="Candara" w:cs="A"/>
          <w:i/>
          <w:sz w:val="16"/>
          <w:szCs w:val="16"/>
        </w:rPr>
      </w:pPr>
    </w:p>
    <w:p w14:paraId="700D04B4" w14:textId="77777777" w:rsidR="00D91BF2" w:rsidRDefault="00D91BF2" w:rsidP="00D91BF2">
      <w:pPr>
        <w:autoSpaceDE w:val="0"/>
        <w:autoSpaceDN w:val="0"/>
        <w:adjustRightInd w:val="0"/>
        <w:rPr>
          <w:rFonts w:ascii="Candara" w:hAnsi="Candara" w:cs="A"/>
          <w:i/>
          <w:sz w:val="16"/>
          <w:szCs w:val="16"/>
        </w:rPr>
      </w:pPr>
    </w:p>
    <w:p w14:paraId="3E7A6F9E" w14:textId="77777777" w:rsidR="00D91BF2" w:rsidRDefault="00D91BF2" w:rsidP="00D91BF2">
      <w:pPr>
        <w:pStyle w:val="Tekstprzypisudolnego"/>
        <w:rPr>
          <w:rFonts w:ascii="Candara" w:hAnsi="Candara"/>
          <w:sz w:val="16"/>
          <w:szCs w:val="16"/>
        </w:rPr>
      </w:pPr>
    </w:p>
    <w:p w14:paraId="7A18CE8C" w14:textId="77777777" w:rsidR="00D91BF2" w:rsidRDefault="00D91BF2" w:rsidP="00D91BF2">
      <w:pPr>
        <w:pStyle w:val="Tekstprzypisudolnego"/>
      </w:pPr>
    </w:p>
  </w:footnote>
  <w:footnote w:id="2">
    <w:p w14:paraId="1369A283" w14:textId="77777777" w:rsidR="009F5E29" w:rsidRPr="00C55B60" w:rsidRDefault="009F5E29" w:rsidP="009F5E29">
      <w:pPr>
        <w:pStyle w:val="Tekstprzypisudolnego"/>
        <w:ind w:left="-709" w:right="-709"/>
        <w:rPr>
          <w:rFonts w:asciiTheme="minorHAnsi" w:hAnsiTheme="minorHAnsi" w:cstheme="minorHAnsi"/>
          <w:sz w:val="16"/>
          <w:szCs w:val="16"/>
        </w:rPr>
      </w:pPr>
      <w:r w:rsidRPr="00C55B60">
        <w:rPr>
          <w:rStyle w:val="Odwoanieprzypisudolnego"/>
          <w:rFonts w:asciiTheme="minorHAnsi" w:hAnsiTheme="minorHAnsi" w:cstheme="minorHAnsi"/>
        </w:rPr>
        <w:footnoteRef/>
      </w:r>
      <w:r w:rsidRPr="00C55B60">
        <w:rPr>
          <w:rFonts w:asciiTheme="minorHAnsi" w:hAnsiTheme="minorHAnsi" w:cstheme="minorHAnsi"/>
          <w:sz w:val="16"/>
          <w:szCs w:val="16"/>
        </w:rPr>
        <w:t xml:space="preserve"> W przypadku testów laboratoryjnych (immunochemicznych) IV generacji antygen p24 HIV można wykryć już po około 2 tygodniach od zakażenia, natomiast przeciwciała anty-HIV można wykryć po około 3-4 tygodniach od zakażenia. </w:t>
      </w:r>
      <w:r w:rsidRPr="00C55B60">
        <w:rPr>
          <w:rFonts w:asciiTheme="minorHAnsi" w:hAnsiTheme="minorHAnsi" w:cstheme="minorHAnsi"/>
          <w:sz w:val="16"/>
          <w:szCs w:val="16"/>
        </w:rPr>
        <w:br/>
        <w:t>W przypadku szybkich testów kasetkowych (immunochromatograficznych) IV generacji wyrażone w tygodniach okresy mogą ulegać niewielkiemu wydłużeniu.</w:t>
      </w:r>
    </w:p>
  </w:footnote>
  <w:footnote w:id="3">
    <w:p w14:paraId="5E1168F9" w14:textId="77777777" w:rsidR="00D91BF2" w:rsidRPr="00B815E6" w:rsidRDefault="00D91BF2" w:rsidP="00D91BF2">
      <w:pPr>
        <w:pStyle w:val="Tekstprzypisudolnego"/>
        <w:rPr>
          <w:rFonts w:ascii="Calibri" w:hAnsi="Calibri" w:cs="Calibri"/>
          <w:sz w:val="18"/>
          <w:szCs w:val="18"/>
        </w:rPr>
      </w:pPr>
      <w:r w:rsidRPr="00B815E6">
        <w:rPr>
          <w:rStyle w:val="Odwoanieprzypisudolnego"/>
          <w:rFonts w:ascii="Calibri" w:hAnsi="Calibri" w:cs="Calibri"/>
          <w:sz w:val="18"/>
          <w:szCs w:val="18"/>
        </w:rPr>
        <w:footnoteRef/>
      </w:r>
      <w:r w:rsidRPr="00B815E6">
        <w:rPr>
          <w:rFonts w:ascii="Calibri" w:hAnsi="Calibri" w:cs="Calibri"/>
          <w:sz w:val="18"/>
          <w:szCs w:val="18"/>
        </w:rPr>
        <w:t xml:space="preserve"> Oświadczenia przedkładane do Urzędu powinny zawierać klauzulę „Jestem świadomy odpowiedzialności karnej za złożenie fałszywego oświadczenia.” Klauzula ta zastępuje pouczenie organu o odpowiedzialności karnej za składanie fałszywych zeznań. (Art. 17 ustawy o zdrowiu publicznym, DZ.U.2021 poz.1956 z pózn. zm.).</w:t>
      </w:r>
    </w:p>
  </w:footnote>
  <w:footnote w:id="4">
    <w:p w14:paraId="5CF506E6" w14:textId="2FB6C9EE" w:rsidR="00D91BF2" w:rsidRPr="00B815E6" w:rsidRDefault="00D91BF2" w:rsidP="00D91BF2">
      <w:pPr>
        <w:pStyle w:val="Tekstprzypisudolnego"/>
        <w:rPr>
          <w:rFonts w:ascii="Calibri" w:hAnsi="Calibri" w:cs="Calibri"/>
          <w:sz w:val="18"/>
          <w:szCs w:val="18"/>
        </w:rPr>
      </w:pPr>
      <w:r w:rsidRPr="00B815E6">
        <w:rPr>
          <w:rStyle w:val="Odwoanieprzypisudolnego"/>
          <w:rFonts w:ascii="Calibri" w:hAnsi="Calibri" w:cs="Calibri"/>
          <w:sz w:val="18"/>
          <w:szCs w:val="18"/>
        </w:rPr>
        <w:footnoteRef/>
      </w:r>
      <w:r w:rsidRPr="00B815E6">
        <w:rPr>
          <w:rFonts w:ascii="Calibri" w:hAnsi="Calibri" w:cs="Calibri"/>
          <w:sz w:val="18"/>
          <w:szCs w:val="18"/>
        </w:rPr>
        <w:t xml:space="preserve"> W przypadku braku dekretacji na dokumentach dotyczących projektu zleceniobiorca przestawia w formie pisemnej lub elektronicznej analityczne zestawienie obrotów i sald </w:t>
      </w:r>
      <w:bookmarkStart w:id="26" w:name="_Hlk92794742"/>
      <w:r w:rsidRPr="00B815E6">
        <w:rPr>
          <w:rFonts w:ascii="Calibri" w:hAnsi="Calibri" w:cs="Calibri"/>
          <w:sz w:val="18"/>
          <w:szCs w:val="18"/>
        </w:rPr>
        <w:t>za dany okres wraz z datami operacji podpisane przez</w:t>
      </w:r>
      <w:r w:rsidR="00B815E6">
        <w:rPr>
          <w:rFonts w:ascii="Calibri" w:hAnsi="Calibri" w:cs="Calibri"/>
          <w:sz w:val="18"/>
          <w:szCs w:val="18"/>
        </w:rPr>
        <w:t xml:space="preserve"> </w:t>
      </w:r>
      <w:r w:rsidRPr="00B815E6">
        <w:rPr>
          <w:rFonts w:ascii="Calibri" w:hAnsi="Calibri" w:cs="Calibri"/>
          <w:sz w:val="18"/>
          <w:szCs w:val="18"/>
        </w:rPr>
        <w:t>osobę/osoby odpowiedzialną/-e elektronicznie lub ręcznie</w:t>
      </w:r>
      <w:bookmarkEnd w:id="26"/>
      <w:r w:rsidRPr="00B815E6">
        <w:rPr>
          <w:rFonts w:ascii="Calibri" w:hAnsi="Calibri" w:cs="Calibri"/>
          <w:sz w:val="18"/>
          <w:szCs w:val="18"/>
        </w:rPr>
        <w:t>.</w:t>
      </w:r>
    </w:p>
  </w:footnote>
  <w:footnote w:id="5">
    <w:p w14:paraId="72A4A5CD" w14:textId="77777777" w:rsidR="003A515D" w:rsidRPr="003D1831" w:rsidRDefault="003A515D" w:rsidP="003A515D">
      <w:pPr>
        <w:pStyle w:val="Tekstprzypisudolnego"/>
        <w:ind w:left="-709" w:right="-709"/>
        <w:rPr>
          <w:rFonts w:asciiTheme="minorHAnsi" w:hAnsiTheme="minorHAnsi" w:cstheme="minorHAnsi"/>
          <w:sz w:val="16"/>
          <w:szCs w:val="16"/>
        </w:rPr>
      </w:pPr>
      <w:r w:rsidRPr="003D1831">
        <w:rPr>
          <w:rStyle w:val="Odwoanieprzypisudolnego"/>
          <w:rFonts w:asciiTheme="minorHAnsi" w:hAnsiTheme="minorHAnsi" w:cstheme="minorHAnsi"/>
          <w:color w:val="002060"/>
          <w:sz w:val="16"/>
          <w:szCs w:val="16"/>
        </w:rPr>
        <w:footnoteRef/>
      </w:r>
      <w:r w:rsidRPr="003D1831">
        <w:rPr>
          <w:rFonts w:asciiTheme="minorHAnsi" w:hAnsiTheme="minorHAnsi" w:cstheme="minorHAnsi"/>
          <w:color w:val="002060"/>
          <w:sz w:val="16"/>
          <w:szCs w:val="16"/>
        </w:rPr>
        <w:t xml:space="preserve"> W przypadku testów (immunochemicznych) IV generacji wykonywanych przez laboratoria (np. w PKD) antygen p24 HIV można wykryć już po około 2 tygodniach od zakażenia, natomiast przeciwciała anty-HIV można wykryć po około 3-4 tygodniach od zakażenia. </w:t>
      </w:r>
      <w:r w:rsidRPr="003D1831">
        <w:rPr>
          <w:rFonts w:asciiTheme="minorHAnsi" w:hAnsiTheme="minorHAnsi" w:cstheme="minorHAnsi"/>
          <w:color w:val="002060"/>
          <w:sz w:val="16"/>
          <w:szCs w:val="16"/>
        </w:rPr>
        <w:br/>
        <w:t>W przypadku szybkich testów kasetkowych (immunochromatograficznych) IV generacji wyrażone w tygodniach okresy mogą ulegać niewielkiemu wydłużeniu.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B88"/>
    <w:multiLevelType w:val="hybridMultilevel"/>
    <w:tmpl w:val="4A4EF0C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 w15:restartNumberingAfterBreak="0">
    <w:nsid w:val="02A52C21"/>
    <w:multiLevelType w:val="hybridMultilevel"/>
    <w:tmpl w:val="450A1E5E"/>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35F712B"/>
    <w:multiLevelType w:val="multilevel"/>
    <w:tmpl w:val="70B8CBD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 w15:restartNumberingAfterBreak="0">
    <w:nsid w:val="05914924"/>
    <w:multiLevelType w:val="multilevel"/>
    <w:tmpl w:val="5B342E8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75A2EF0"/>
    <w:multiLevelType w:val="multilevel"/>
    <w:tmpl w:val="B3C03B76"/>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5" w15:restartNumberingAfterBreak="0">
    <w:nsid w:val="0780585C"/>
    <w:multiLevelType w:val="hybridMultilevel"/>
    <w:tmpl w:val="4D122C4C"/>
    <w:lvl w:ilvl="0" w:tplc="0415000D">
      <w:start w:val="1"/>
      <w:numFmt w:val="bullet"/>
      <w:lvlText w:val=""/>
      <w:lvlJc w:val="left"/>
      <w:pPr>
        <w:ind w:left="2520" w:hanging="360"/>
      </w:pPr>
      <w:rPr>
        <w:rFonts w:ascii="Wingdings" w:hAnsi="Wingdings"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6" w15:restartNumberingAfterBreak="0">
    <w:nsid w:val="09745D2C"/>
    <w:multiLevelType w:val="multilevel"/>
    <w:tmpl w:val="659689BC"/>
    <w:lvl w:ilvl="0">
      <w:start w:val="1"/>
      <w:numFmt w:val="decimal"/>
      <w:lvlText w:val="%1."/>
      <w:lvlJc w:val="left"/>
      <w:pPr>
        <w:tabs>
          <w:tab w:val="num" w:pos="0"/>
        </w:tabs>
        <w:ind w:left="360" w:hanging="360"/>
      </w:pPr>
      <w:rPr>
        <w:b w:val="0"/>
        <w:bC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0B381163"/>
    <w:multiLevelType w:val="multilevel"/>
    <w:tmpl w:val="9F42239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B7258B6"/>
    <w:multiLevelType w:val="multilevel"/>
    <w:tmpl w:val="81589A08"/>
    <w:lvl w:ilvl="0">
      <w:start w:val="1"/>
      <w:numFmt w:val="upperRoman"/>
      <w:lvlText w:val="%1."/>
      <w:lvlJc w:val="left"/>
      <w:pPr>
        <w:ind w:left="720" w:hanging="720"/>
      </w:pPr>
    </w:lvl>
    <w:lvl w:ilvl="1">
      <w:start w:val="8"/>
      <w:numFmt w:val="decimal"/>
      <w:isLgl/>
      <w:lvlText w:val="%1.%2"/>
      <w:lvlJc w:val="left"/>
      <w:pPr>
        <w:ind w:left="1029" w:hanging="495"/>
      </w:pPr>
    </w:lvl>
    <w:lvl w:ilvl="2">
      <w:start w:val="5"/>
      <w:numFmt w:val="decimal"/>
      <w:isLgl/>
      <w:lvlText w:val="%1.%2.%3"/>
      <w:lvlJc w:val="left"/>
      <w:pPr>
        <w:ind w:left="1428" w:hanging="720"/>
      </w:pPr>
    </w:lvl>
    <w:lvl w:ilvl="3">
      <w:start w:val="1"/>
      <w:numFmt w:val="decimal"/>
      <w:isLgl/>
      <w:lvlText w:val="%1.%2.%3.%4"/>
      <w:lvlJc w:val="left"/>
      <w:pPr>
        <w:ind w:left="1602" w:hanging="720"/>
      </w:pPr>
    </w:lvl>
    <w:lvl w:ilvl="4">
      <w:start w:val="1"/>
      <w:numFmt w:val="decimal"/>
      <w:isLgl/>
      <w:lvlText w:val="%1.%2.%3.%4.%5"/>
      <w:lvlJc w:val="left"/>
      <w:pPr>
        <w:ind w:left="2136" w:hanging="1080"/>
      </w:pPr>
    </w:lvl>
    <w:lvl w:ilvl="5">
      <w:start w:val="1"/>
      <w:numFmt w:val="decimal"/>
      <w:isLgl/>
      <w:lvlText w:val="%1.%2.%3.%4.%5.%6"/>
      <w:lvlJc w:val="left"/>
      <w:pPr>
        <w:ind w:left="2310" w:hanging="1080"/>
      </w:pPr>
    </w:lvl>
    <w:lvl w:ilvl="6">
      <w:start w:val="1"/>
      <w:numFmt w:val="decimal"/>
      <w:isLgl/>
      <w:lvlText w:val="%1.%2.%3.%4.%5.%6.%7"/>
      <w:lvlJc w:val="left"/>
      <w:pPr>
        <w:ind w:left="2844" w:hanging="1440"/>
      </w:pPr>
    </w:lvl>
    <w:lvl w:ilvl="7">
      <w:start w:val="1"/>
      <w:numFmt w:val="decimal"/>
      <w:isLgl/>
      <w:lvlText w:val="%1.%2.%3.%4.%5.%6.%7.%8"/>
      <w:lvlJc w:val="left"/>
      <w:pPr>
        <w:ind w:left="3018" w:hanging="1440"/>
      </w:pPr>
    </w:lvl>
    <w:lvl w:ilvl="8">
      <w:start w:val="1"/>
      <w:numFmt w:val="decimal"/>
      <w:isLgl/>
      <w:lvlText w:val="%1.%2.%3.%4.%5.%6.%7.%8.%9"/>
      <w:lvlJc w:val="left"/>
      <w:pPr>
        <w:ind w:left="3552" w:hanging="1800"/>
      </w:pPr>
    </w:lvl>
  </w:abstractNum>
  <w:abstractNum w:abstractNumId="9" w15:restartNumberingAfterBreak="0">
    <w:nsid w:val="0CD1684E"/>
    <w:multiLevelType w:val="hybridMultilevel"/>
    <w:tmpl w:val="8D686E5E"/>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D511FD3"/>
    <w:multiLevelType w:val="hybridMultilevel"/>
    <w:tmpl w:val="B32ACD76"/>
    <w:lvl w:ilvl="0" w:tplc="04150003">
      <w:start w:val="1"/>
      <w:numFmt w:val="bullet"/>
      <w:lvlText w:val="o"/>
      <w:lvlJc w:val="left"/>
      <w:pPr>
        <w:ind w:left="720" w:hanging="360"/>
      </w:pPr>
      <w:rPr>
        <w:rFonts w:ascii="Courier New" w:hAnsi="Courier New" w:cs="Courier New" w:hint="default"/>
        <w:b w:val="0"/>
        <w:bCs w:val="0"/>
      </w:rPr>
    </w:lvl>
    <w:lvl w:ilvl="1" w:tplc="FFFFFFFF">
      <w:numFmt w:val="bullet"/>
      <w:lvlText w:val="·"/>
      <w:lvlJc w:val="left"/>
      <w:pPr>
        <w:ind w:left="1440" w:hanging="360"/>
      </w:pPr>
      <w:rPr>
        <w:rFonts w:ascii="Calibri" w:eastAsia="Times New Roman"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D9C4FBB"/>
    <w:multiLevelType w:val="hybridMultilevel"/>
    <w:tmpl w:val="FAECF92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32B2420C">
      <w:start w:val="1"/>
      <w:numFmt w:val="decimal"/>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 w15:restartNumberingAfterBreak="0">
    <w:nsid w:val="10AF3389"/>
    <w:multiLevelType w:val="multilevel"/>
    <w:tmpl w:val="8AAEA4E4"/>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3" w15:restartNumberingAfterBreak="0">
    <w:nsid w:val="10C34AA5"/>
    <w:multiLevelType w:val="hybridMultilevel"/>
    <w:tmpl w:val="BF20C97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11191B75"/>
    <w:multiLevelType w:val="multilevel"/>
    <w:tmpl w:val="3D00A8FC"/>
    <w:lvl w:ilvl="0">
      <w:start w:val="1"/>
      <w:numFmt w:val="decimal"/>
      <w:lvlText w:val="%1)"/>
      <w:lvlJc w:val="left"/>
      <w:pPr>
        <w:tabs>
          <w:tab w:val="num" w:pos="0"/>
        </w:tabs>
        <w:ind w:left="360" w:hanging="360"/>
      </w:pPr>
      <w:rPr>
        <w:strike w:val="0"/>
        <w:dstrike w:val="0"/>
        <w:u w:val="none"/>
        <w:effect w:val="none"/>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5" w15:restartNumberingAfterBreak="0">
    <w:nsid w:val="11261809"/>
    <w:multiLevelType w:val="multilevel"/>
    <w:tmpl w:val="6C56A27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122434C7"/>
    <w:multiLevelType w:val="hybridMultilevel"/>
    <w:tmpl w:val="34C613D6"/>
    <w:lvl w:ilvl="0" w:tplc="9454D4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2364396"/>
    <w:multiLevelType w:val="hybridMultilevel"/>
    <w:tmpl w:val="24F66450"/>
    <w:lvl w:ilvl="0" w:tplc="CAC0DDA6">
      <w:start w:val="1"/>
      <w:numFmt w:val="decimal"/>
      <w:lvlText w:val="%1."/>
      <w:lvlJc w:val="left"/>
      <w:pPr>
        <w:tabs>
          <w:tab w:val="num" w:pos="720"/>
        </w:tabs>
        <w:ind w:left="720" w:hanging="360"/>
      </w:pPr>
      <w:rPr>
        <w:rFonts w:ascii="Candara" w:hAnsi="Candara" w:hint="default"/>
        <w:sz w:val="18"/>
        <w:szCs w:val="18"/>
      </w:rPr>
    </w:lvl>
    <w:lvl w:ilvl="1" w:tplc="04150019">
      <w:start w:val="1"/>
      <w:numFmt w:val="lowerLetter"/>
      <w:lvlText w:val="%2."/>
      <w:lvlJc w:val="left"/>
      <w:pPr>
        <w:tabs>
          <w:tab w:val="num" w:pos="1440"/>
        </w:tabs>
        <w:ind w:left="1440" w:hanging="360"/>
      </w:pPr>
    </w:lvl>
    <w:lvl w:ilvl="2" w:tplc="4E28CA76">
      <w:start w:val="1"/>
      <w:numFmt w:val="upperRoman"/>
      <w:lvlText w:val="%3."/>
      <w:lvlJc w:val="left"/>
      <w:pPr>
        <w:tabs>
          <w:tab w:val="num" w:pos="2700"/>
        </w:tabs>
        <w:ind w:left="2700" w:hanging="72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 w15:restartNumberingAfterBreak="0">
    <w:nsid w:val="130D1ABC"/>
    <w:multiLevelType w:val="hybridMultilevel"/>
    <w:tmpl w:val="A5D08B7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9" w15:restartNumberingAfterBreak="0">
    <w:nsid w:val="14C51023"/>
    <w:multiLevelType w:val="multilevel"/>
    <w:tmpl w:val="53009F48"/>
    <w:lvl w:ilvl="0">
      <w:start w:val="1"/>
      <w:numFmt w:val="decimal"/>
      <w:lvlText w:val="%1."/>
      <w:lvlJc w:val="left"/>
      <w:pPr>
        <w:ind w:left="780" w:hanging="360"/>
      </w:pPr>
      <w:rPr>
        <w:b/>
      </w:rPr>
    </w:lvl>
    <w:lvl w:ilvl="1">
      <w:start w:val="1"/>
      <w:numFmt w:val="decimal"/>
      <w:isLgl/>
      <w:lvlText w:val="%1.%2."/>
      <w:lvlJc w:val="left"/>
      <w:pPr>
        <w:ind w:left="5322" w:hanging="360"/>
      </w:pPr>
    </w:lvl>
    <w:lvl w:ilvl="2">
      <w:start w:val="1"/>
      <w:numFmt w:val="decimal"/>
      <w:isLgl/>
      <w:lvlText w:val="%1.%2.%3."/>
      <w:lvlJc w:val="left"/>
      <w:pPr>
        <w:ind w:left="1740" w:hanging="720"/>
      </w:pPr>
      <w:rPr>
        <w:b/>
      </w:rPr>
    </w:lvl>
    <w:lvl w:ilvl="3">
      <w:start w:val="1"/>
      <w:numFmt w:val="decimal"/>
      <w:isLgl/>
      <w:lvlText w:val="%1.%2.%3.%4."/>
      <w:lvlJc w:val="left"/>
      <w:pPr>
        <w:ind w:left="2040" w:hanging="720"/>
      </w:pPr>
    </w:lvl>
    <w:lvl w:ilvl="4">
      <w:start w:val="1"/>
      <w:numFmt w:val="decimal"/>
      <w:isLgl/>
      <w:lvlText w:val="%1.%2.%3.%4.%5."/>
      <w:lvlJc w:val="left"/>
      <w:pPr>
        <w:ind w:left="2700" w:hanging="1080"/>
      </w:pPr>
    </w:lvl>
    <w:lvl w:ilvl="5">
      <w:start w:val="1"/>
      <w:numFmt w:val="decimal"/>
      <w:isLgl/>
      <w:lvlText w:val="%1.%2.%3.%4.%5.%6."/>
      <w:lvlJc w:val="left"/>
      <w:pPr>
        <w:ind w:left="3000" w:hanging="1080"/>
      </w:pPr>
    </w:lvl>
    <w:lvl w:ilvl="6">
      <w:start w:val="1"/>
      <w:numFmt w:val="decimal"/>
      <w:isLgl/>
      <w:lvlText w:val="%1.%2.%3.%4.%5.%6.%7."/>
      <w:lvlJc w:val="left"/>
      <w:pPr>
        <w:ind w:left="3300" w:hanging="1080"/>
      </w:pPr>
    </w:lvl>
    <w:lvl w:ilvl="7">
      <w:start w:val="1"/>
      <w:numFmt w:val="decimal"/>
      <w:isLgl/>
      <w:lvlText w:val="%1.%2.%3.%4.%5.%6.%7.%8."/>
      <w:lvlJc w:val="left"/>
      <w:pPr>
        <w:ind w:left="3960" w:hanging="1440"/>
      </w:pPr>
    </w:lvl>
    <w:lvl w:ilvl="8">
      <w:start w:val="1"/>
      <w:numFmt w:val="decimal"/>
      <w:isLgl/>
      <w:lvlText w:val="%1.%2.%3.%4.%5.%6.%7.%8.%9."/>
      <w:lvlJc w:val="left"/>
      <w:pPr>
        <w:ind w:left="4260" w:hanging="1440"/>
      </w:pPr>
    </w:lvl>
  </w:abstractNum>
  <w:abstractNum w:abstractNumId="20" w15:restartNumberingAfterBreak="0">
    <w:nsid w:val="16637C84"/>
    <w:multiLevelType w:val="hybridMultilevel"/>
    <w:tmpl w:val="3710D5CA"/>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16880FB3"/>
    <w:multiLevelType w:val="hybridMultilevel"/>
    <w:tmpl w:val="E56262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99810C9"/>
    <w:multiLevelType w:val="hybridMultilevel"/>
    <w:tmpl w:val="67BE7C60"/>
    <w:lvl w:ilvl="0" w:tplc="0415000D">
      <w:start w:val="1"/>
      <w:numFmt w:val="bullet"/>
      <w:lvlText w:val=""/>
      <w:lvlJc w:val="left"/>
      <w:pPr>
        <w:tabs>
          <w:tab w:val="num" w:pos="720"/>
        </w:tabs>
        <w:ind w:left="720" w:hanging="360"/>
      </w:pPr>
      <w:rPr>
        <w:rFonts w:ascii="Wingdings" w:hAnsi="Wingdings" w:hint="default"/>
      </w:rPr>
    </w:lvl>
    <w:lvl w:ilvl="1" w:tplc="04150019">
      <w:start w:val="1"/>
      <w:numFmt w:val="lowerLetter"/>
      <w:lvlText w:val="%2."/>
      <w:lvlJc w:val="left"/>
      <w:pPr>
        <w:tabs>
          <w:tab w:val="num" w:pos="0"/>
        </w:tabs>
        <w:ind w:left="0" w:hanging="360"/>
      </w:pPr>
    </w:lvl>
    <w:lvl w:ilvl="2" w:tplc="0415001B">
      <w:start w:val="1"/>
      <w:numFmt w:val="lowerRoman"/>
      <w:lvlText w:val="%3."/>
      <w:lvlJc w:val="right"/>
      <w:pPr>
        <w:tabs>
          <w:tab w:val="num" w:pos="720"/>
        </w:tabs>
        <w:ind w:left="720" w:hanging="180"/>
      </w:pPr>
    </w:lvl>
    <w:lvl w:ilvl="3" w:tplc="0415000F">
      <w:start w:val="1"/>
      <w:numFmt w:val="decimal"/>
      <w:lvlText w:val="%4."/>
      <w:lvlJc w:val="left"/>
      <w:pPr>
        <w:tabs>
          <w:tab w:val="num" w:pos="1440"/>
        </w:tabs>
        <w:ind w:left="1440" w:hanging="360"/>
      </w:pPr>
    </w:lvl>
    <w:lvl w:ilvl="4" w:tplc="04150019">
      <w:start w:val="1"/>
      <w:numFmt w:val="lowerLetter"/>
      <w:lvlText w:val="%5."/>
      <w:lvlJc w:val="left"/>
      <w:pPr>
        <w:tabs>
          <w:tab w:val="num" w:pos="2160"/>
        </w:tabs>
        <w:ind w:left="2160" w:hanging="360"/>
      </w:pPr>
    </w:lvl>
    <w:lvl w:ilvl="5" w:tplc="0415001B">
      <w:start w:val="1"/>
      <w:numFmt w:val="lowerRoman"/>
      <w:lvlText w:val="%6."/>
      <w:lvlJc w:val="right"/>
      <w:pPr>
        <w:tabs>
          <w:tab w:val="num" w:pos="2880"/>
        </w:tabs>
        <w:ind w:left="2880" w:hanging="180"/>
      </w:pPr>
    </w:lvl>
    <w:lvl w:ilvl="6" w:tplc="0415000F">
      <w:start w:val="1"/>
      <w:numFmt w:val="decimal"/>
      <w:lvlText w:val="%7."/>
      <w:lvlJc w:val="left"/>
      <w:pPr>
        <w:tabs>
          <w:tab w:val="num" w:pos="3600"/>
        </w:tabs>
        <w:ind w:left="3600" w:hanging="360"/>
      </w:pPr>
    </w:lvl>
    <w:lvl w:ilvl="7" w:tplc="04150019">
      <w:start w:val="1"/>
      <w:numFmt w:val="lowerLetter"/>
      <w:lvlText w:val="%8."/>
      <w:lvlJc w:val="left"/>
      <w:pPr>
        <w:tabs>
          <w:tab w:val="num" w:pos="4320"/>
        </w:tabs>
        <w:ind w:left="4320" w:hanging="360"/>
      </w:pPr>
    </w:lvl>
    <w:lvl w:ilvl="8" w:tplc="0415001B">
      <w:start w:val="1"/>
      <w:numFmt w:val="lowerRoman"/>
      <w:lvlText w:val="%9."/>
      <w:lvlJc w:val="right"/>
      <w:pPr>
        <w:tabs>
          <w:tab w:val="num" w:pos="5040"/>
        </w:tabs>
        <w:ind w:left="5040" w:hanging="180"/>
      </w:pPr>
    </w:lvl>
  </w:abstractNum>
  <w:abstractNum w:abstractNumId="23" w15:restartNumberingAfterBreak="0">
    <w:nsid w:val="19C84D70"/>
    <w:multiLevelType w:val="multilevel"/>
    <w:tmpl w:val="EC8097F8"/>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4" w15:restartNumberingAfterBreak="0">
    <w:nsid w:val="1A8F122F"/>
    <w:multiLevelType w:val="multilevel"/>
    <w:tmpl w:val="949489F0"/>
    <w:lvl w:ilvl="0">
      <w:start w:val="1"/>
      <w:numFmt w:val="upperRoman"/>
      <w:lvlText w:val="%1."/>
      <w:lvlJc w:val="left"/>
      <w:pPr>
        <w:tabs>
          <w:tab w:val="num" w:pos="0"/>
        </w:tabs>
        <w:ind w:left="1080" w:hanging="720"/>
      </w:pPr>
    </w:lvl>
    <w:lvl w:ilvl="1">
      <w:start w:val="8"/>
      <w:numFmt w:val="decimal"/>
      <w:isLgl/>
      <w:lvlText w:val="%1.%2"/>
      <w:lvlJc w:val="left"/>
      <w:pPr>
        <w:tabs>
          <w:tab w:val="num" w:pos="0"/>
        </w:tabs>
        <w:ind w:left="1029" w:hanging="495"/>
      </w:pPr>
    </w:lvl>
    <w:lvl w:ilvl="2">
      <w:start w:val="5"/>
      <w:numFmt w:val="decimal"/>
      <w:isLgl/>
      <w:lvlText w:val="%1.%2.%3"/>
      <w:lvlJc w:val="left"/>
      <w:pPr>
        <w:tabs>
          <w:tab w:val="num" w:pos="0"/>
        </w:tabs>
        <w:ind w:left="1428" w:hanging="720"/>
      </w:pPr>
    </w:lvl>
    <w:lvl w:ilvl="3">
      <w:start w:val="1"/>
      <w:numFmt w:val="decimal"/>
      <w:isLgl/>
      <w:lvlText w:val="%1.%2.%3.%4"/>
      <w:lvlJc w:val="left"/>
      <w:pPr>
        <w:tabs>
          <w:tab w:val="num" w:pos="0"/>
        </w:tabs>
        <w:ind w:left="1602" w:hanging="720"/>
      </w:pPr>
    </w:lvl>
    <w:lvl w:ilvl="4">
      <w:start w:val="1"/>
      <w:numFmt w:val="decimal"/>
      <w:isLgl/>
      <w:lvlText w:val="%1.%2.%3.%4.%5"/>
      <w:lvlJc w:val="left"/>
      <w:pPr>
        <w:tabs>
          <w:tab w:val="num" w:pos="0"/>
        </w:tabs>
        <w:ind w:left="2136" w:hanging="1080"/>
      </w:pPr>
    </w:lvl>
    <w:lvl w:ilvl="5">
      <w:start w:val="1"/>
      <w:numFmt w:val="decimal"/>
      <w:isLgl/>
      <w:lvlText w:val="%1.%2.%3.%4.%5.%6"/>
      <w:lvlJc w:val="left"/>
      <w:pPr>
        <w:tabs>
          <w:tab w:val="num" w:pos="0"/>
        </w:tabs>
        <w:ind w:left="2310" w:hanging="1080"/>
      </w:pPr>
    </w:lvl>
    <w:lvl w:ilvl="6">
      <w:start w:val="1"/>
      <w:numFmt w:val="decimal"/>
      <w:isLgl/>
      <w:lvlText w:val="%1.%2.%3.%4.%5.%6.%7"/>
      <w:lvlJc w:val="left"/>
      <w:pPr>
        <w:tabs>
          <w:tab w:val="num" w:pos="0"/>
        </w:tabs>
        <w:ind w:left="2844" w:hanging="1440"/>
      </w:pPr>
    </w:lvl>
    <w:lvl w:ilvl="7">
      <w:start w:val="1"/>
      <w:numFmt w:val="decimal"/>
      <w:isLgl/>
      <w:lvlText w:val="%1.%2.%3.%4.%5.%6.%7.%8"/>
      <w:lvlJc w:val="left"/>
      <w:pPr>
        <w:tabs>
          <w:tab w:val="num" w:pos="0"/>
        </w:tabs>
        <w:ind w:left="3018" w:hanging="1440"/>
      </w:pPr>
    </w:lvl>
    <w:lvl w:ilvl="8">
      <w:start w:val="1"/>
      <w:numFmt w:val="decimal"/>
      <w:isLgl/>
      <w:lvlText w:val="%1.%2.%3.%4.%5.%6.%7.%8.%9"/>
      <w:lvlJc w:val="left"/>
      <w:pPr>
        <w:tabs>
          <w:tab w:val="num" w:pos="0"/>
        </w:tabs>
        <w:ind w:left="3552" w:hanging="1800"/>
      </w:pPr>
    </w:lvl>
  </w:abstractNum>
  <w:abstractNum w:abstractNumId="25" w15:restartNumberingAfterBreak="0">
    <w:nsid w:val="1AA569E0"/>
    <w:multiLevelType w:val="multilevel"/>
    <w:tmpl w:val="E27AE87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6" w15:restartNumberingAfterBreak="0">
    <w:nsid w:val="1C0A7014"/>
    <w:multiLevelType w:val="hybridMultilevel"/>
    <w:tmpl w:val="C4CEBE80"/>
    <w:lvl w:ilvl="0" w:tplc="04150017">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7" w15:restartNumberingAfterBreak="0">
    <w:nsid w:val="1D5F0ABD"/>
    <w:multiLevelType w:val="multilevel"/>
    <w:tmpl w:val="55C6283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8" w15:restartNumberingAfterBreak="0">
    <w:nsid w:val="20076E81"/>
    <w:multiLevelType w:val="hybridMultilevel"/>
    <w:tmpl w:val="54B63B3A"/>
    <w:lvl w:ilvl="0" w:tplc="0415000D">
      <w:start w:val="1"/>
      <w:numFmt w:val="bullet"/>
      <w:lvlText w:val=""/>
      <w:lvlJc w:val="left"/>
      <w:pPr>
        <w:tabs>
          <w:tab w:val="num" w:pos="1068"/>
        </w:tabs>
        <w:ind w:left="1068" w:hanging="360"/>
      </w:pPr>
      <w:rPr>
        <w:rFonts w:ascii="Wingdings" w:hAnsi="Wingdings" w:hint="default"/>
      </w:rPr>
    </w:lvl>
    <w:lvl w:ilvl="1" w:tplc="FFFFFFFF">
      <w:start w:val="1"/>
      <w:numFmt w:val="lowerLetter"/>
      <w:lvlText w:val="%2."/>
      <w:lvlJc w:val="left"/>
      <w:pPr>
        <w:tabs>
          <w:tab w:val="num" w:pos="1788"/>
        </w:tabs>
        <w:ind w:left="1788" w:hanging="360"/>
      </w:pPr>
    </w:lvl>
    <w:lvl w:ilvl="2" w:tplc="0415000D">
      <w:start w:val="1"/>
      <w:numFmt w:val="bullet"/>
      <w:lvlText w:val=""/>
      <w:lvlJc w:val="left"/>
      <w:pPr>
        <w:tabs>
          <w:tab w:val="num" w:pos="2688"/>
        </w:tabs>
        <w:ind w:left="2688" w:hanging="360"/>
      </w:pPr>
      <w:rPr>
        <w:rFonts w:ascii="Wingdings" w:hAnsi="Wingdings" w:hint="default"/>
      </w:r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29" w15:restartNumberingAfterBreak="0">
    <w:nsid w:val="205E7842"/>
    <w:multiLevelType w:val="multilevel"/>
    <w:tmpl w:val="838AA850"/>
    <w:lvl w:ilvl="0">
      <w:start w:val="2"/>
      <w:numFmt w:val="decimal"/>
      <w:lvlText w:val="%1"/>
      <w:lvlJc w:val="left"/>
      <w:pPr>
        <w:ind w:left="552" w:hanging="552"/>
      </w:pPr>
      <w:rPr>
        <w:rFonts w:ascii="Calibri" w:hAnsi="Calibri" w:cs="Times New Roman" w:hint="default"/>
      </w:rPr>
    </w:lvl>
    <w:lvl w:ilvl="1">
      <w:start w:val="10"/>
      <w:numFmt w:val="decimal"/>
      <w:lvlText w:val="%1.%2"/>
      <w:lvlJc w:val="left"/>
      <w:pPr>
        <w:ind w:left="906" w:hanging="552"/>
      </w:pPr>
      <w:rPr>
        <w:rFonts w:ascii="Calibri" w:hAnsi="Calibri" w:cs="Times New Roman" w:hint="default"/>
      </w:rPr>
    </w:lvl>
    <w:lvl w:ilvl="2">
      <w:start w:val="5"/>
      <w:numFmt w:val="decimal"/>
      <w:lvlText w:val="%1.%2.%3"/>
      <w:lvlJc w:val="left"/>
      <w:pPr>
        <w:ind w:left="1428" w:hanging="720"/>
      </w:pPr>
      <w:rPr>
        <w:rFonts w:ascii="Calibri" w:hAnsi="Calibri" w:cs="Times New Roman" w:hint="default"/>
      </w:rPr>
    </w:lvl>
    <w:lvl w:ilvl="3">
      <w:start w:val="1"/>
      <w:numFmt w:val="decimal"/>
      <w:lvlText w:val="%1.%2.%3.%4"/>
      <w:lvlJc w:val="left"/>
      <w:pPr>
        <w:ind w:left="1782" w:hanging="720"/>
      </w:pPr>
      <w:rPr>
        <w:rFonts w:ascii="Calibri" w:hAnsi="Calibri" w:cs="Times New Roman" w:hint="default"/>
      </w:rPr>
    </w:lvl>
    <w:lvl w:ilvl="4">
      <w:start w:val="1"/>
      <w:numFmt w:val="decimal"/>
      <w:lvlText w:val="%1.%2.%3.%4.%5"/>
      <w:lvlJc w:val="left"/>
      <w:pPr>
        <w:ind w:left="2136" w:hanging="720"/>
      </w:pPr>
      <w:rPr>
        <w:rFonts w:ascii="Calibri" w:hAnsi="Calibri" w:cs="Times New Roman" w:hint="default"/>
      </w:rPr>
    </w:lvl>
    <w:lvl w:ilvl="5">
      <w:start w:val="1"/>
      <w:numFmt w:val="decimal"/>
      <w:lvlText w:val="%1.%2.%3.%4.%5.%6"/>
      <w:lvlJc w:val="left"/>
      <w:pPr>
        <w:ind w:left="2850" w:hanging="1080"/>
      </w:pPr>
      <w:rPr>
        <w:rFonts w:ascii="Calibri" w:hAnsi="Calibri" w:cs="Times New Roman" w:hint="default"/>
      </w:rPr>
    </w:lvl>
    <w:lvl w:ilvl="6">
      <w:start w:val="1"/>
      <w:numFmt w:val="decimal"/>
      <w:lvlText w:val="%1.%2.%3.%4.%5.%6.%7"/>
      <w:lvlJc w:val="left"/>
      <w:pPr>
        <w:ind w:left="3204" w:hanging="1080"/>
      </w:pPr>
      <w:rPr>
        <w:rFonts w:ascii="Calibri" w:hAnsi="Calibri" w:cs="Times New Roman" w:hint="default"/>
      </w:rPr>
    </w:lvl>
    <w:lvl w:ilvl="7">
      <w:start w:val="1"/>
      <w:numFmt w:val="decimal"/>
      <w:lvlText w:val="%1.%2.%3.%4.%5.%6.%7.%8"/>
      <w:lvlJc w:val="left"/>
      <w:pPr>
        <w:ind w:left="3918" w:hanging="1440"/>
      </w:pPr>
      <w:rPr>
        <w:rFonts w:ascii="Calibri" w:hAnsi="Calibri" w:cs="Times New Roman" w:hint="default"/>
      </w:rPr>
    </w:lvl>
    <w:lvl w:ilvl="8">
      <w:start w:val="1"/>
      <w:numFmt w:val="decimal"/>
      <w:lvlText w:val="%1.%2.%3.%4.%5.%6.%7.%8.%9"/>
      <w:lvlJc w:val="left"/>
      <w:pPr>
        <w:ind w:left="4272" w:hanging="1440"/>
      </w:pPr>
      <w:rPr>
        <w:rFonts w:ascii="Calibri" w:hAnsi="Calibri" w:cs="Times New Roman" w:hint="default"/>
      </w:rPr>
    </w:lvl>
  </w:abstractNum>
  <w:abstractNum w:abstractNumId="30" w15:restartNumberingAfterBreak="0">
    <w:nsid w:val="22D91393"/>
    <w:multiLevelType w:val="hybridMultilevel"/>
    <w:tmpl w:val="2CE84F1E"/>
    <w:lvl w:ilvl="0" w:tplc="0415000B">
      <w:start w:val="1"/>
      <w:numFmt w:val="bullet"/>
      <w:lvlText w:val=""/>
      <w:lvlJc w:val="left"/>
      <w:pPr>
        <w:tabs>
          <w:tab w:val="num" w:pos="720"/>
        </w:tabs>
        <w:ind w:left="720"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2E325EE"/>
    <w:multiLevelType w:val="multilevel"/>
    <w:tmpl w:val="8E827A30"/>
    <w:lvl w:ilvl="0">
      <w:start w:val="1"/>
      <w:numFmt w:val="decimal"/>
      <w:lvlText w:val="%1."/>
      <w:lvlJc w:val="left"/>
      <w:pPr>
        <w:tabs>
          <w:tab w:val="num" w:pos="0"/>
        </w:tabs>
        <w:ind w:left="360" w:hanging="360"/>
      </w:pPr>
      <w:rPr>
        <w:b w:val="0"/>
        <w:bC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2" w15:restartNumberingAfterBreak="0">
    <w:nsid w:val="23007722"/>
    <w:multiLevelType w:val="multilevel"/>
    <w:tmpl w:val="818C419A"/>
    <w:lvl w:ilvl="0">
      <w:start w:val="1"/>
      <w:numFmt w:val="lowerLetter"/>
      <w:lvlText w:val="%1."/>
      <w:lvlJc w:val="left"/>
      <w:pPr>
        <w:tabs>
          <w:tab w:val="num" w:pos="0"/>
        </w:tabs>
        <w:ind w:left="1080" w:hanging="360"/>
      </w:pPr>
      <w:rPr>
        <w:b w:val="0"/>
        <w:bCs/>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3" w15:restartNumberingAfterBreak="0">
    <w:nsid w:val="232278F8"/>
    <w:multiLevelType w:val="hybridMultilevel"/>
    <w:tmpl w:val="CB3C442E"/>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4" w15:restartNumberingAfterBreak="0">
    <w:nsid w:val="24254CFB"/>
    <w:multiLevelType w:val="multilevel"/>
    <w:tmpl w:val="196A782A"/>
    <w:lvl w:ilvl="0">
      <w:start w:val="3"/>
      <w:numFmt w:val="decimal"/>
      <w:lvlText w:val="%1."/>
      <w:lvlJc w:val="left"/>
      <w:pPr>
        <w:ind w:left="360" w:hanging="360"/>
      </w:pPr>
    </w:lvl>
    <w:lvl w:ilvl="1">
      <w:start w:val="7"/>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15:restartNumberingAfterBreak="0">
    <w:nsid w:val="249C375F"/>
    <w:multiLevelType w:val="multilevel"/>
    <w:tmpl w:val="8C6ED1EC"/>
    <w:lvl w:ilvl="0">
      <w:start w:val="1"/>
      <w:numFmt w:val="decimal"/>
      <w:lvlText w:val="%1."/>
      <w:lvlJc w:val="left"/>
      <w:pPr>
        <w:tabs>
          <w:tab w:val="num" w:pos="0"/>
        </w:tabs>
        <w:ind w:left="360" w:hanging="360"/>
      </w:pPr>
      <w:rPr>
        <w:b w:val="0"/>
        <w:bC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6" w15:restartNumberingAfterBreak="0">
    <w:nsid w:val="25DB0E3F"/>
    <w:multiLevelType w:val="hybridMultilevel"/>
    <w:tmpl w:val="63D0AA20"/>
    <w:lvl w:ilvl="0" w:tplc="231E89D4">
      <w:start w:val="1"/>
      <w:numFmt w:val="decimal"/>
      <w:lvlText w:val="%1"/>
      <w:lvlJc w:val="left"/>
      <w:pPr>
        <w:ind w:left="720" w:hanging="360"/>
      </w:pPr>
      <w:rPr>
        <w:rFonts w:hint="default"/>
        <w:color w:val="00000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6AC4FEE"/>
    <w:multiLevelType w:val="multilevel"/>
    <w:tmpl w:val="3994399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8" w15:restartNumberingAfterBreak="0">
    <w:nsid w:val="28713AE5"/>
    <w:multiLevelType w:val="hybridMultilevel"/>
    <w:tmpl w:val="367EDB5E"/>
    <w:lvl w:ilvl="0" w:tplc="0415000D">
      <w:start w:val="1"/>
      <w:numFmt w:val="bullet"/>
      <w:lvlText w:val=""/>
      <w:lvlJc w:val="left"/>
      <w:pPr>
        <w:ind w:left="1080" w:hanging="360"/>
      </w:pPr>
      <w:rPr>
        <w:rFonts w:ascii="Wingdings" w:hAnsi="Wingdings"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9" w15:restartNumberingAfterBreak="0">
    <w:nsid w:val="2A827F71"/>
    <w:multiLevelType w:val="hybridMultilevel"/>
    <w:tmpl w:val="D4184416"/>
    <w:lvl w:ilvl="0" w:tplc="4C4C531C">
      <w:start w:val="1"/>
      <w:numFmt w:val="decimal"/>
      <w:lvlText w:val="%1)"/>
      <w:lvlJc w:val="left"/>
      <w:pPr>
        <w:ind w:left="360" w:hanging="360"/>
      </w:pPr>
      <w:rPr>
        <w:strike w:val="0"/>
        <w:dstrike w:val="0"/>
        <w:u w:val="none"/>
        <w:effect w:val="none"/>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0" w15:restartNumberingAfterBreak="0">
    <w:nsid w:val="2B970A11"/>
    <w:multiLevelType w:val="multilevel"/>
    <w:tmpl w:val="DB3E688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1" w15:restartNumberingAfterBreak="0">
    <w:nsid w:val="2BD1225F"/>
    <w:multiLevelType w:val="hybridMultilevel"/>
    <w:tmpl w:val="C2FA6230"/>
    <w:lvl w:ilvl="0" w:tplc="0415000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2" w15:restartNumberingAfterBreak="0">
    <w:nsid w:val="2F034B86"/>
    <w:multiLevelType w:val="hybridMultilevel"/>
    <w:tmpl w:val="D4507A48"/>
    <w:lvl w:ilvl="0" w:tplc="A45CE14A">
      <w:start w:val="1"/>
      <w:numFmt w:val="decimal"/>
      <w:lvlText w:val="%1)"/>
      <w:lvlJc w:val="left"/>
      <w:pPr>
        <w:tabs>
          <w:tab w:val="num" w:pos="720"/>
        </w:tabs>
        <w:ind w:left="720" w:hanging="360"/>
      </w:pPr>
      <w:rPr>
        <w:rFonts w:ascii="Candara" w:eastAsia="Times New Roman" w:hAnsi="Candara" w:cs="Tahoma" w:hint="default"/>
        <w:i w:val="0"/>
      </w:rPr>
    </w:lvl>
    <w:lvl w:ilvl="1" w:tplc="9FCCCBDC">
      <w:start w:val="1"/>
      <w:numFmt w:val="decimal"/>
      <w:lvlText w:val="%2)"/>
      <w:lvlJc w:val="left"/>
      <w:pPr>
        <w:tabs>
          <w:tab w:val="num" w:pos="1440"/>
        </w:tabs>
        <w:ind w:left="1440" w:hanging="360"/>
      </w:pPr>
      <w:rPr>
        <w:rFonts w:ascii="Candara" w:eastAsia="Times New Roman" w:hAnsi="Candara" w:cs="Times New Roman"/>
      </w:rPr>
    </w:lvl>
    <w:lvl w:ilvl="2" w:tplc="04150001">
      <w:start w:val="1"/>
      <w:numFmt w:val="bullet"/>
      <w:lvlText w:val=""/>
      <w:lvlJc w:val="left"/>
      <w:pPr>
        <w:tabs>
          <w:tab w:val="num" w:pos="2340"/>
        </w:tabs>
        <w:ind w:left="2340" w:hanging="360"/>
      </w:pPr>
      <w:rPr>
        <w:rFonts w:ascii="Symbol" w:hAnsi="Symbol"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3" w15:restartNumberingAfterBreak="0">
    <w:nsid w:val="2F1E4C32"/>
    <w:multiLevelType w:val="multilevel"/>
    <w:tmpl w:val="D7206428"/>
    <w:lvl w:ilvl="0">
      <w:start w:val="1"/>
      <w:numFmt w:val="decimal"/>
      <w:lvlText w:val="%1"/>
      <w:lvlJc w:val="left"/>
      <w:pPr>
        <w:tabs>
          <w:tab w:val="num" w:pos="0"/>
        </w:tabs>
        <w:ind w:left="643" w:hanging="360"/>
      </w:pPr>
      <w:rPr>
        <w:vertAlign w:val="superscript"/>
      </w:rPr>
    </w:lvl>
    <w:lvl w:ilvl="1">
      <w:start w:val="1"/>
      <w:numFmt w:val="lowerLetter"/>
      <w:lvlText w:val="%2."/>
      <w:lvlJc w:val="left"/>
      <w:pPr>
        <w:tabs>
          <w:tab w:val="num" w:pos="0"/>
        </w:tabs>
        <w:ind w:left="1363" w:hanging="360"/>
      </w:pPr>
    </w:lvl>
    <w:lvl w:ilvl="2">
      <w:start w:val="1"/>
      <w:numFmt w:val="lowerRoman"/>
      <w:lvlText w:val="%3."/>
      <w:lvlJc w:val="right"/>
      <w:pPr>
        <w:tabs>
          <w:tab w:val="num" w:pos="0"/>
        </w:tabs>
        <w:ind w:left="2083" w:hanging="180"/>
      </w:pPr>
    </w:lvl>
    <w:lvl w:ilvl="3">
      <w:start w:val="1"/>
      <w:numFmt w:val="decimal"/>
      <w:lvlText w:val="%4."/>
      <w:lvlJc w:val="left"/>
      <w:pPr>
        <w:tabs>
          <w:tab w:val="num" w:pos="0"/>
        </w:tabs>
        <w:ind w:left="2803" w:hanging="360"/>
      </w:pPr>
    </w:lvl>
    <w:lvl w:ilvl="4">
      <w:start w:val="1"/>
      <w:numFmt w:val="lowerLetter"/>
      <w:lvlText w:val="%5."/>
      <w:lvlJc w:val="left"/>
      <w:pPr>
        <w:tabs>
          <w:tab w:val="num" w:pos="0"/>
        </w:tabs>
        <w:ind w:left="3523" w:hanging="360"/>
      </w:pPr>
    </w:lvl>
    <w:lvl w:ilvl="5">
      <w:start w:val="1"/>
      <w:numFmt w:val="lowerRoman"/>
      <w:lvlText w:val="%6."/>
      <w:lvlJc w:val="right"/>
      <w:pPr>
        <w:tabs>
          <w:tab w:val="num" w:pos="0"/>
        </w:tabs>
        <w:ind w:left="4243" w:hanging="180"/>
      </w:pPr>
    </w:lvl>
    <w:lvl w:ilvl="6">
      <w:start w:val="1"/>
      <w:numFmt w:val="decimal"/>
      <w:lvlText w:val="%7."/>
      <w:lvlJc w:val="left"/>
      <w:pPr>
        <w:tabs>
          <w:tab w:val="num" w:pos="0"/>
        </w:tabs>
        <w:ind w:left="4963" w:hanging="360"/>
      </w:pPr>
    </w:lvl>
    <w:lvl w:ilvl="7">
      <w:start w:val="1"/>
      <w:numFmt w:val="lowerLetter"/>
      <w:lvlText w:val="%8."/>
      <w:lvlJc w:val="left"/>
      <w:pPr>
        <w:tabs>
          <w:tab w:val="num" w:pos="0"/>
        </w:tabs>
        <w:ind w:left="5683" w:hanging="360"/>
      </w:pPr>
    </w:lvl>
    <w:lvl w:ilvl="8">
      <w:start w:val="1"/>
      <w:numFmt w:val="lowerRoman"/>
      <w:lvlText w:val="%9."/>
      <w:lvlJc w:val="right"/>
      <w:pPr>
        <w:tabs>
          <w:tab w:val="num" w:pos="0"/>
        </w:tabs>
        <w:ind w:left="6403" w:hanging="180"/>
      </w:pPr>
    </w:lvl>
  </w:abstractNum>
  <w:abstractNum w:abstractNumId="44" w15:restartNumberingAfterBreak="0">
    <w:nsid w:val="33C136A1"/>
    <w:multiLevelType w:val="hybridMultilevel"/>
    <w:tmpl w:val="462A134A"/>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34A671CF"/>
    <w:multiLevelType w:val="hybridMultilevel"/>
    <w:tmpl w:val="AF98EE0A"/>
    <w:lvl w:ilvl="0" w:tplc="9454D4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35787EF1"/>
    <w:multiLevelType w:val="multilevel"/>
    <w:tmpl w:val="8298820E"/>
    <w:lvl w:ilvl="0">
      <w:start w:val="2"/>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720" w:hanging="72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47" w15:restartNumberingAfterBreak="0">
    <w:nsid w:val="35E8489A"/>
    <w:multiLevelType w:val="multilevel"/>
    <w:tmpl w:val="163A0A2C"/>
    <w:lvl w:ilvl="0">
      <w:start w:val="1"/>
      <w:numFmt w:val="lowerLetter"/>
      <w:lvlText w:val="%1)"/>
      <w:lvlJc w:val="left"/>
      <w:pPr>
        <w:tabs>
          <w:tab w:val="num" w:pos="0"/>
        </w:tabs>
        <w:ind w:left="1080" w:hanging="360"/>
      </w:pPr>
      <w:rPr>
        <w:b w:val="0"/>
        <w:bCs/>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8" w15:restartNumberingAfterBreak="0">
    <w:nsid w:val="3BDB7AEE"/>
    <w:multiLevelType w:val="hybridMultilevel"/>
    <w:tmpl w:val="CB9E02A6"/>
    <w:lvl w:ilvl="0" w:tplc="04150015">
      <w:start w:val="1"/>
      <w:numFmt w:val="upperLetter"/>
      <w:lvlText w:val="%1."/>
      <w:lvlJc w:val="left"/>
      <w:pPr>
        <w:tabs>
          <w:tab w:val="num" w:pos="2880"/>
        </w:tabs>
        <w:ind w:left="2880" w:hanging="360"/>
      </w:pPr>
    </w:lvl>
    <w:lvl w:ilvl="1" w:tplc="6A6E57E6">
      <w:start w:val="1"/>
      <w:numFmt w:val="upperLetter"/>
      <w:lvlText w:val="%2."/>
      <w:lvlJc w:val="left"/>
      <w:pPr>
        <w:tabs>
          <w:tab w:val="num" w:pos="3600"/>
        </w:tabs>
        <w:ind w:left="3600" w:hanging="360"/>
      </w:pPr>
      <w:rPr>
        <w:b/>
      </w:rPr>
    </w:lvl>
    <w:lvl w:ilvl="2" w:tplc="FFFFFFFF">
      <w:start w:val="1"/>
      <w:numFmt w:val="lowerRoman"/>
      <w:lvlText w:val="%3."/>
      <w:lvlJc w:val="right"/>
      <w:pPr>
        <w:tabs>
          <w:tab w:val="num" w:pos="4320"/>
        </w:tabs>
        <w:ind w:left="4320" w:hanging="180"/>
      </w:pPr>
    </w:lvl>
    <w:lvl w:ilvl="3" w:tplc="EE389FBA">
      <w:start w:val="1"/>
      <w:numFmt w:val="decimal"/>
      <w:lvlText w:val="%4."/>
      <w:lvlJc w:val="left"/>
      <w:pPr>
        <w:ind w:left="5040" w:hanging="360"/>
      </w:pPr>
    </w:lvl>
    <w:lvl w:ilvl="4" w:tplc="FFFFFFFF">
      <w:start w:val="1"/>
      <w:numFmt w:val="lowerLetter"/>
      <w:lvlText w:val="%5."/>
      <w:lvlJc w:val="left"/>
      <w:pPr>
        <w:tabs>
          <w:tab w:val="num" w:pos="5760"/>
        </w:tabs>
        <w:ind w:left="5760" w:hanging="360"/>
      </w:pPr>
    </w:lvl>
    <w:lvl w:ilvl="5" w:tplc="FFFFFFFF">
      <w:start w:val="1"/>
      <w:numFmt w:val="lowerRoman"/>
      <w:lvlText w:val="%6."/>
      <w:lvlJc w:val="right"/>
      <w:pPr>
        <w:tabs>
          <w:tab w:val="num" w:pos="6480"/>
        </w:tabs>
        <w:ind w:left="6480" w:hanging="180"/>
      </w:pPr>
    </w:lvl>
    <w:lvl w:ilvl="6" w:tplc="FFFFFFFF">
      <w:start w:val="1"/>
      <w:numFmt w:val="decimal"/>
      <w:lvlText w:val="%7."/>
      <w:lvlJc w:val="left"/>
      <w:pPr>
        <w:tabs>
          <w:tab w:val="num" w:pos="7200"/>
        </w:tabs>
        <w:ind w:left="7200" w:hanging="360"/>
      </w:pPr>
    </w:lvl>
    <w:lvl w:ilvl="7" w:tplc="FFFFFFFF">
      <w:start w:val="1"/>
      <w:numFmt w:val="lowerLetter"/>
      <w:lvlText w:val="%8."/>
      <w:lvlJc w:val="left"/>
      <w:pPr>
        <w:tabs>
          <w:tab w:val="num" w:pos="7920"/>
        </w:tabs>
        <w:ind w:left="7920" w:hanging="360"/>
      </w:pPr>
    </w:lvl>
    <w:lvl w:ilvl="8" w:tplc="FFFFFFFF">
      <w:start w:val="1"/>
      <w:numFmt w:val="lowerRoman"/>
      <w:lvlText w:val="%9."/>
      <w:lvlJc w:val="right"/>
      <w:pPr>
        <w:tabs>
          <w:tab w:val="num" w:pos="8640"/>
        </w:tabs>
        <w:ind w:left="8640" w:hanging="180"/>
      </w:pPr>
    </w:lvl>
  </w:abstractNum>
  <w:abstractNum w:abstractNumId="49" w15:restartNumberingAfterBreak="0">
    <w:nsid w:val="3C0B201F"/>
    <w:multiLevelType w:val="hybridMultilevel"/>
    <w:tmpl w:val="7542C108"/>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0" w15:restartNumberingAfterBreak="0">
    <w:nsid w:val="3D995690"/>
    <w:multiLevelType w:val="hybridMultilevel"/>
    <w:tmpl w:val="145ECA46"/>
    <w:lvl w:ilvl="0" w:tplc="03CC0604">
      <w:start w:val="1"/>
      <w:numFmt w:val="decimal"/>
      <w:lvlText w:val="%1."/>
      <w:lvlJc w:val="left"/>
      <w:pPr>
        <w:tabs>
          <w:tab w:val="num" w:pos="360"/>
        </w:tabs>
        <w:ind w:left="360" w:hanging="360"/>
      </w:pPr>
    </w:lvl>
    <w:lvl w:ilvl="1" w:tplc="04150019">
      <w:start w:val="1"/>
      <w:numFmt w:val="lowerLetter"/>
      <w:lvlText w:val="%2."/>
      <w:lvlJc w:val="left"/>
      <w:pPr>
        <w:tabs>
          <w:tab w:val="num" w:pos="-360"/>
        </w:tabs>
        <w:ind w:left="-360" w:hanging="360"/>
      </w:pPr>
    </w:lvl>
    <w:lvl w:ilvl="2" w:tplc="0415001B">
      <w:start w:val="1"/>
      <w:numFmt w:val="lowerRoman"/>
      <w:lvlText w:val="%3."/>
      <w:lvlJc w:val="right"/>
      <w:pPr>
        <w:tabs>
          <w:tab w:val="num" w:pos="360"/>
        </w:tabs>
        <w:ind w:left="360" w:hanging="180"/>
      </w:pPr>
    </w:lvl>
    <w:lvl w:ilvl="3" w:tplc="0415000F">
      <w:start w:val="1"/>
      <w:numFmt w:val="decimal"/>
      <w:lvlText w:val="%4."/>
      <w:lvlJc w:val="left"/>
      <w:pPr>
        <w:tabs>
          <w:tab w:val="num" w:pos="1080"/>
        </w:tabs>
        <w:ind w:left="1080" w:hanging="360"/>
      </w:pPr>
    </w:lvl>
    <w:lvl w:ilvl="4" w:tplc="04150019">
      <w:start w:val="1"/>
      <w:numFmt w:val="lowerLetter"/>
      <w:lvlText w:val="%5."/>
      <w:lvlJc w:val="left"/>
      <w:pPr>
        <w:tabs>
          <w:tab w:val="num" w:pos="1800"/>
        </w:tabs>
        <w:ind w:left="1800" w:hanging="360"/>
      </w:pPr>
    </w:lvl>
    <w:lvl w:ilvl="5" w:tplc="0415001B">
      <w:start w:val="1"/>
      <w:numFmt w:val="lowerRoman"/>
      <w:lvlText w:val="%6."/>
      <w:lvlJc w:val="right"/>
      <w:pPr>
        <w:tabs>
          <w:tab w:val="num" w:pos="2520"/>
        </w:tabs>
        <w:ind w:left="2520" w:hanging="180"/>
      </w:pPr>
    </w:lvl>
    <w:lvl w:ilvl="6" w:tplc="0415000F">
      <w:start w:val="1"/>
      <w:numFmt w:val="decimal"/>
      <w:lvlText w:val="%7."/>
      <w:lvlJc w:val="left"/>
      <w:pPr>
        <w:tabs>
          <w:tab w:val="num" w:pos="3240"/>
        </w:tabs>
        <w:ind w:left="3240" w:hanging="360"/>
      </w:pPr>
    </w:lvl>
    <w:lvl w:ilvl="7" w:tplc="04150019">
      <w:start w:val="1"/>
      <w:numFmt w:val="lowerLetter"/>
      <w:lvlText w:val="%8."/>
      <w:lvlJc w:val="left"/>
      <w:pPr>
        <w:tabs>
          <w:tab w:val="num" w:pos="3960"/>
        </w:tabs>
        <w:ind w:left="3960" w:hanging="360"/>
      </w:pPr>
    </w:lvl>
    <w:lvl w:ilvl="8" w:tplc="0415001B">
      <w:start w:val="1"/>
      <w:numFmt w:val="lowerRoman"/>
      <w:lvlText w:val="%9."/>
      <w:lvlJc w:val="right"/>
      <w:pPr>
        <w:tabs>
          <w:tab w:val="num" w:pos="4680"/>
        </w:tabs>
        <w:ind w:left="4680" w:hanging="180"/>
      </w:pPr>
    </w:lvl>
  </w:abstractNum>
  <w:abstractNum w:abstractNumId="51" w15:restartNumberingAfterBreak="0">
    <w:nsid w:val="3DCF6384"/>
    <w:multiLevelType w:val="hybridMultilevel"/>
    <w:tmpl w:val="6B04EB3C"/>
    <w:lvl w:ilvl="0" w:tplc="174C0DF0">
      <w:start w:val="1"/>
      <w:numFmt w:val="decimal"/>
      <w:lvlText w:val="%1"/>
      <w:lvlJc w:val="left"/>
      <w:pPr>
        <w:ind w:left="643" w:hanging="360"/>
      </w:pPr>
      <w:rPr>
        <w:rFonts w:hint="default"/>
        <w:color w:val="000000"/>
        <w:vertAlign w:val="superscrip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52" w15:restartNumberingAfterBreak="0">
    <w:nsid w:val="3EE0474F"/>
    <w:multiLevelType w:val="hybridMultilevel"/>
    <w:tmpl w:val="B8948A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009587D"/>
    <w:multiLevelType w:val="hybridMultilevel"/>
    <w:tmpl w:val="8EB4145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40095DDD"/>
    <w:multiLevelType w:val="multilevel"/>
    <w:tmpl w:val="78028596"/>
    <w:lvl w:ilvl="0">
      <w:start w:val="3"/>
      <w:numFmt w:val="decimal"/>
      <w:lvlText w:val="%1."/>
      <w:lvlJc w:val="left"/>
      <w:pPr>
        <w:ind w:left="432" w:hanging="432"/>
      </w:pPr>
    </w:lvl>
    <w:lvl w:ilvl="1">
      <w:start w:val="7"/>
      <w:numFmt w:val="decimal"/>
      <w:lvlText w:val="%1.%2."/>
      <w:lvlJc w:val="left"/>
      <w:pPr>
        <w:ind w:left="432" w:hanging="432"/>
      </w:pPr>
    </w:lvl>
    <w:lvl w:ilvl="2">
      <w:start w:val="5"/>
      <w:numFmt w:val="decimal"/>
      <w:lvlText w:val="%1.%2.%3."/>
      <w:lvlJc w:val="left"/>
      <w:pPr>
        <w:ind w:left="720" w:hanging="720"/>
      </w:pPr>
      <w:rPr>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5" w15:restartNumberingAfterBreak="0">
    <w:nsid w:val="402A4D3D"/>
    <w:multiLevelType w:val="hybridMultilevel"/>
    <w:tmpl w:val="D6505500"/>
    <w:lvl w:ilvl="0" w:tplc="0415000D">
      <w:start w:val="1"/>
      <w:numFmt w:val="bullet"/>
      <w:lvlText w:val=""/>
      <w:lvlJc w:val="left"/>
      <w:pPr>
        <w:ind w:left="1080" w:hanging="360"/>
      </w:pPr>
      <w:rPr>
        <w:rFonts w:ascii="Wingdings" w:hAnsi="Wingdings"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56" w15:restartNumberingAfterBreak="0">
    <w:nsid w:val="423B115A"/>
    <w:multiLevelType w:val="multilevel"/>
    <w:tmpl w:val="3E9095CC"/>
    <w:lvl w:ilvl="0">
      <w:start w:val="1"/>
      <w:numFmt w:val="decimal"/>
      <w:lvlText w:val="%1)"/>
      <w:lvlJc w:val="left"/>
      <w:pPr>
        <w:tabs>
          <w:tab w:val="num" w:pos="720"/>
        </w:tabs>
        <w:ind w:left="720" w:hanging="360"/>
      </w:pPr>
      <w:rPr>
        <w:rFonts w:ascii="Candara" w:eastAsia="Times New Roman" w:hAnsi="Candara" w:cs="Times New Roman"/>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15:restartNumberingAfterBreak="0">
    <w:nsid w:val="42755568"/>
    <w:multiLevelType w:val="hybridMultilevel"/>
    <w:tmpl w:val="6BF28F28"/>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 w15:restartNumberingAfterBreak="0">
    <w:nsid w:val="42CD6E42"/>
    <w:multiLevelType w:val="hybridMultilevel"/>
    <w:tmpl w:val="5B345154"/>
    <w:lvl w:ilvl="0" w:tplc="9454D480">
      <w:start w:val="1"/>
      <w:numFmt w:val="bullet"/>
      <w:lvlText w:val=""/>
      <w:lvlJc w:val="left"/>
      <w:pPr>
        <w:ind w:left="1363" w:hanging="360"/>
      </w:pPr>
      <w:rPr>
        <w:rFonts w:ascii="Symbol" w:hAnsi="Symbol" w:hint="default"/>
      </w:rPr>
    </w:lvl>
    <w:lvl w:ilvl="1" w:tplc="04150003" w:tentative="1">
      <w:start w:val="1"/>
      <w:numFmt w:val="bullet"/>
      <w:lvlText w:val="o"/>
      <w:lvlJc w:val="left"/>
      <w:pPr>
        <w:ind w:left="2083" w:hanging="360"/>
      </w:pPr>
      <w:rPr>
        <w:rFonts w:ascii="Courier New" w:hAnsi="Courier New" w:cs="Courier New" w:hint="default"/>
      </w:rPr>
    </w:lvl>
    <w:lvl w:ilvl="2" w:tplc="04150005" w:tentative="1">
      <w:start w:val="1"/>
      <w:numFmt w:val="bullet"/>
      <w:lvlText w:val=""/>
      <w:lvlJc w:val="left"/>
      <w:pPr>
        <w:ind w:left="2803" w:hanging="360"/>
      </w:pPr>
      <w:rPr>
        <w:rFonts w:ascii="Wingdings" w:hAnsi="Wingdings" w:hint="default"/>
      </w:rPr>
    </w:lvl>
    <w:lvl w:ilvl="3" w:tplc="04150001" w:tentative="1">
      <w:start w:val="1"/>
      <w:numFmt w:val="bullet"/>
      <w:lvlText w:val=""/>
      <w:lvlJc w:val="left"/>
      <w:pPr>
        <w:ind w:left="3523" w:hanging="360"/>
      </w:pPr>
      <w:rPr>
        <w:rFonts w:ascii="Symbol" w:hAnsi="Symbol" w:hint="default"/>
      </w:rPr>
    </w:lvl>
    <w:lvl w:ilvl="4" w:tplc="04150003" w:tentative="1">
      <w:start w:val="1"/>
      <w:numFmt w:val="bullet"/>
      <w:lvlText w:val="o"/>
      <w:lvlJc w:val="left"/>
      <w:pPr>
        <w:ind w:left="4243" w:hanging="360"/>
      </w:pPr>
      <w:rPr>
        <w:rFonts w:ascii="Courier New" w:hAnsi="Courier New" w:cs="Courier New" w:hint="default"/>
      </w:rPr>
    </w:lvl>
    <w:lvl w:ilvl="5" w:tplc="04150005" w:tentative="1">
      <w:start w:val="1"/>
      <w:numFmt w:val="bullet"/>
      <w:lvlText w:val=""/>
      <w:lvlJc w:val="left"/>
      <w:pPr>
        <w:ind w:left="4963" w:hanging="360"/>
      </w:pPr>
      <w:rPr>
        <w:rFonts w:ascii="Wingdings" w:hAnsi="Wingdings" w:hint="default"/>
      </w:rPr>
    </w:lvl>
    <w:lvl w:ilvl="6" w:tplc="04150001" w:tentative="1">
      <w:start w:val="1"/>
      <w:numFmt w:val="bullet"/>
      <w:lvlText w:val=""/>
      <w:lvlJc w:val="left"/>
      <w:pPr>
        <w:ind w:left="5683" w:hanging="360"/>
      </w:pPr>
      <w:rPr>
        <w:rFonts w:ascii="Symbol" w:hAnsi="Symbol" w:hint="default"/>
      </w:rPr>
    </w:lvl>
    <w:lvl w:ilvl="7" w:tplc="04150003" w:tentative="1">
      <w:start w:val="1"/>
      <w:numFmt w:val="bullet"/>
      <w:lvlText w:val="o"/>
      <w:lvlJc w:val="left"/>
      <w:pPr>
        <w:ind w:left="6403" w:hanging="360"/>
      </w:pPr>
      <w:rPr>
        <w:rFonts w:ascii="Courier New" w:hAnsi="Courier New" w:cs="Courier New" w:hint="default"/>
      </w:rPr>
    </w:lvl>
    <w:lvl w:ilvl="8" w:tplc="04150005" w:tentative="1">
      <w:start w:val="1"/>
      <w:numFmt w:val="bullet"/>
      <w:lvlText w:val=""/>
      <w:lvlJc w:val="left"/>
      <w:pPr>
        <w:ind w:left="7123" w:hanging="360"/>
      </w:pPr>
      <w:rPr>
        <w:rFonts w:ascii="Wingdings" w:hAnsi="Wingdings" w:hint="default"/>
      </w:rPr>
    </w:lvl>
  </w:abstractNum>
  <w:abstractNum w:abstractNumId="59" w15:restartNumberingAfterBreak="0">
    <w:nsid w:val="45592DE3"/>
    <w:multiLevelType w:val="hybridMultilevel"/>
    <w:tmpl w:val="2F88E318"/>
    <w:lvl w:ilvl="0" w:tplc="FFFFFFFF">
      <w:start w:val="1"/>
      <w:numFmt w:val="bullet"/>
      <w:lvlText w:val=""/>
      <w:lvlJc w:val="left"/>
      <w:pPr>
        <w:ind w:left="862" w:hanging="360"/>
      </w:pPr>
      <w:rPr>
        <w:rFonts w:ascii="Symbol" w:hAnsi="Symbol" w:hint="default"/>
      </w:rPr>
    </w:lvl>
    <w:lvl w:ilvl="1" w:tplc="0415000D">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60" w15:restartNumberingAfterBreak="0">
    <w:nsid w:val="45BC7CF3"/>
    <w:multiLevelType w:val="multilevel"/>
    <w:tmpl w:val="869EBAC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1" w15:restartNumberingAfterBreak="0">
    <w:nsid w:val="46AD0D7D"/>
    <w:multiLevelType w:val="multilevel"/>
    <w:tmpl w:val="42F65B7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2" w15:restartNumberingAfterBreak="0">
    <w:nsid w:val="47FA784A"/>
    <w:multiLevelType w:val="hybridMultilevel"/>
    <w:tmpl w:val="1158D2E8"/>
    <w:lvl w:ilvl="0" w:tplc="04150019">
      <w:start w:val="1"/>
      <w:numFmt w:val="lowerLetter"/>
      <w:lvlText w:val="%1."/>
      <w:lvlJc w:val="left"/>
      <w:pPr>
        <w:ind w:left="2205" w:hanging="360"/>
      </w:pPr>
    </w:lvl>
    <w:lvl w:ilvl="1" w:tplc="04150019">
      <w:start w:val="1"/>
      <w:numFmt w:val="lowerLetter"/>
      <w:lvlText w:val="%2."/>
      <w:lvlJc w:val="left"/>
      <w:pPr>
        <w:ind w:left="2925" w:hanging="360"/>
      </w:pPr>
    </w:lvl>
    <w:lvl w:ilvl="2" w:tplc="0415001B">
      <w:start w:val="1"/>
      <w:numFmt w:val="lowerRoman"/>
      <w:lvlText w:val="%3."/>
      <w:lvlJc w:val="right"/>
      <w:pPr>
        <w:ind w:left="3645" w:hanging="180"/>
      </w:pPr>
    </w:lvl>
    <w:lvl w:ilvl="3" w:tplc="0415000F">
      <w:start w:val="1"/>
      <w:numFmt w:val="decimal"/>
      <w:lvlText w:val="%4."/>
      <w:lvlJc w:val="left"/>
      <w:pPr>
        <w:ind w:left="4365" w:hanging="360"/>
      </w:pPr>
    </w:lvl>
    <w:lvl w:ilvl="4" w:tplc="04150019">
      <w:start w:val="1"/>
      <w:numFmt w:val="lowerLetter"/>
      <w:lvlText w:val="%5."/>
      <w:lvlJc w:val="left"/>
      <w:pPr>
        <w:ind w:left="5085" w:hanging="360"/>
      </w:pPr>
    </w:lvl>
    <w:lvl w:ilvl="5" w:tplc="0415001B">
      <w:start w:val="1"/>
      <w:numFmt w:val="lowerRoman"/>
      <w:lvlText w:val="%6."/>
      <w:lvlJc w:val="right"/>
      <w:pPr>
        <w:ind w:left="5805" w:hanging="180"/>
      </w:pPr>
    </w:lvl>
    <w:lvl w:ilvl="6" w:tplc="0415000F">
      <w:start w:val="1"/>
      <w:numFmt w:val="decimal"/>
      <w:lvlText w:val="%7."/>
      <w:lvlJc w:val="left"/>
      <w:pPr>
        <w:ind w:left="6525" w:hanging="360"/>
      </w:pPr>
    </w:lvl>
    <w:lvl w:ilvl="7" w:tplc="04150019">
      <w:start w:val="1"/>
      <w:numFmt w:val="lowerLetter"/>
      <w:lvlText w:val="%8."/>
      <w:lvlJc w:val="left"/>
      <w:pPr>
        <w:ind w:left="7245" w:hanging="360"/>
      </w:pPr>
    </w:lvl>
    <w:lvl w:ilvl="8" w:tplc="0415001B">
      <w:start w:val="1"/>
      <w:numFmt w:val="lowerRoman"/>
      <w:lvlText w:val="%9."/>
      <w:lvlJc w:val="right"/>
      <w:pPr>
        <w:ind w:left="7965" w:hanging="180"/>
      </w:pPr>
    </w:lvl>
  </w:abstractNum>
  <w:abstractNum w:abstractNumId="63" w15:restartNumberingAfterBreak="0">
    <w:nsid w:val="48257B50"/>
    <w:multiLevelType w:val="hybridMultilevel"/>
    <w:tmpl w:val="38989682"/>
    <w:lvl w:ilvl="0" w:tplc="FF04E040">
      <w:start w:val="1"/>
      <w:numFmt w:val="decimal"/>
      <w:lvlText w:val="%1)"/>
      <w:lvlJc w:val="left"/>
      <w:pPr>
        <w:ind w:left="1080" w:hanging="360"/>
      </w:pPr>
      <w:rPr>
        <w:b w:val="0"/>
        <w:i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64" w15:restartNumberingAfterBreak="0">
    <w:nsid w:val="48C32C28"/>
    <w:multiLevelType w:val="multilevel"/>
    <w:tmpl w:val="8688781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5" w15:restartNumberingAfterBreak="0">
    <w:nsid w:val="4B147DB8"/>
    <w:multiLevelType w:val="hybridMultilevel"/>
    <w:tmpl w:val="5082F07E"/>
    <w:lvl w:ilvl="0" w:tplc="95B00F8A">
      <w:start w:val="1"/>
      <w:numFmt w:val="decimal"/>
      <w:lvlText w:val="%1."/>
      <w:lvlJc w:val="left"/>
      <w:pPr>
        <w:tabs>
          <w:tab w:val="num" w:pos="502"/>
        </w:tabs>
        <w:ind w:left="502" w:hanging="360"/>
      </w:pPr>
      <w:rPr>
        <w:color w:val="000000"/>
      </w:rPr>
    </w:lvl>
    <w:lvl w:ilvl="1" w:tplc="0415000D">
      <w:start w:val="1"/>
      <w:numFmt w:val="bullet"/>
      <w:lvlText w:val=""/>
      <w:lvlJc w:val="left"/>
      <w:pPr>
        <w:tabs>
          <w:tab w:val="num" w:pos="1440"/>
        </w:tabs>
        <w:ind w:left="1440" w:hanging="360"/>
      </w:pPr>
      <w:rPr>
        <w:rFonts w:ascii="Wingdings" w:hAnsi="Wingdings" w:hint="default"/>
      </w:rPr>
    </w:lvl>
    <w:lvl w:ilvl="2" w:tplc="FC609AE2">
      <w:numFmt w:val="bullet"/>
      <w:lvlText w:val=""/>
      <w:lvlJc w:val="left"/>
      <w:pPr>
        <w:tabs>
          <w:tab w:val="num" w:pos="2340"/>
        </w:tabs>
        <w:ind w:left="2340" w:hanging="360"/>
      </w:pPr>
      <w:rPr>
        <w:rFonts w:ascii="Symbol" w:eastAsia="Times New Roman" w:hAnsi="Symbol" w:cs="Times New Roman"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6" w15:restartNumberingAfterBreak="0">
    <w:nsid w:val="4CD97135"/>
    <w:multiLevelType w:val="hybridMultilevel"/>
    <w:tmpl w:val="8E4CA1E0"/>
    <w:lvl w:ilvl="0" w:tplc="9454D4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4CFC1EFF"/>
    <w:multiLevelType w:val="multilevel"/>
    <w:tmpl w:val="872ACFBC"/>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8" w15:restartNumberingAfterBreak="0">
    <w:nsid w:val="4D9C1F6F"/>
    <w:multiLevelType w:val="multilevel"/>
    <w:tmpl w:val="466AD44E"/>
    <w:lvl w:ilvl="0">
      <w:start w:val="1"/>
      <w:numFmt w:val="decimal"/>
      <w:lvlText w:val="%1."/>
      <w:lvlJc w:val="left"/>
      <w:pPr>
        <w:tabs>
          <w:tab w:val="num" w:pos="0"/>
        </w:tabs>
        <w:ind w:left="780" w:hanging="360"/>
      </w:pPr>
      <w:rPr>
        <w:b/>
      </w:rPr>
    </w:lvl>
    <w:lvl w:ilvl="1">
      <w:start w:val="1"/>
      <w:numFmt w:val="decimal"/>
      <w:isLgl/>
      <w:lvlText w:val="%1.%2."/>
      <w:lvlJc w:val="left"/>
      <w:pPr>
        <w:tabs>
          <w:tab w:val="num" w:pos="0"/>
        </w:tabs>
        <w:ind w:left="5322" w:hanging="360"/>
      </w:pPr>
    </w:lvl>
    <w:lvl w:ilvl="2">
      <w:start w:val="1"/>
      <w:numFmt w:val="decimal"/>
      <w:isLgl/>
      <w:lvlText w:val="%1.%2.%3."/>
      <w:lvlJc w:val="left"/>
      <w:pPr>
        <w:tabs>
          <w:tab w:val="num" w:pos="0"/>
        </w:tabs>
        <w:ind w:left="1740" w:hanging="720"/>
      </w:pPr>
      <w:rPr>
        <w:b/>
      </w:rPr>
    </w:lvl>
    <w:lvl w:ilvl="3">
      <w:start w:val="1"/>
      <w:numFmt w:val="decimal"/>
      <w:isLgl/>
      <w:lvlText w:val="%1.%2.%3.%4."/>
      <w:lvlJc w:val="left"/>
      <w:pPr>
        <w:tabs>
          <w:tab w:val="num" w:pos="0"/>
        </w:tabs>
        <w:ind w:left="2040" w:hanging="720"/>
      </w:pPr>
    </w:lvl>
    <w:lvl w:ilvl="4">
      <w:start w:val="1"/>
      <w:numFmt w:val="decimal"/>
      <w:isLgl/>
      <w:lvlText w:val="%1.%2.%3.%4.%5."/>
      <w:lvlJc w:val="left"/>
      <w:pPr>
        <w:tabs>
          <w:tab w:val="num" w:pos="0"/>
        </w:tabs>
        <w:ind w:left="2700" w:hanging="1080"/>
      </w:pPr>
    </w:lvl>
    <w:lvl w:ilvl="5">
      <w:start w:val="1"/>
      <w:numFmt w:val="decimal"/>
      <w:isLgl/>
      <w:lvlText w:val="%1.%2.%3.%4.%5.%6."/>
      <w:lvlJc w:val="left"/>
      <w:pPr>
        <w:tabs>
          <w:tab w:val="num" w:pos="0"/>
        </w:tabs>
        <w:ind w:left="3000" w:hanging="1080"/>
      </w:pPr>
    </w:lvl>
    <w:lvl w:ilvl="6">
      <w:start w:val="1"/>
      <w:numFmt w:val="decimal"/>
      <w:isLgl/>
      <w:lvlText w:val="%1.%2.%3.%4.%5.%6.%7."/>
      <w:lvlJc w:val="left"/>
      <w:pPr>
        <w:tabs>
          <w:tab w:val="num" w:pos="0"/>
        </w:tabs>
        <w:ind w:left="3300" w:hanging="1080"/>
      </w:pPr>
    </w:lvl>
    <w:lvl w:ilvl="7">
      <w:start w:val="1"/>
      <w:numFmt w:val="decimal"/>
      <w:isLgl/>
      <w:lvlText w:val="%1.%2.%3.%4.%5.%6.%7.%8."/>
      <w:lvlJc w:val="left"/>
      <w:pPr>
        <w:tabs>
          <w:tab w:val="num" w:pos="0"/>
        </w:tabs>
        <w:ind w:left="3960" w:hanging="1440"/>
      </w:pPr>
    </w:lvl>
    <w:lvl w:ilvl="8">
      <w:start w:val="1"/>
      <w:numFmt w:val="decimal"/>
      <w:isLgl/>
      <w:lvlText w:val="%1.%2.%3.%4.%5.%6.%7.%8.%9."/>
      <w:lvlJc w:val="left"/>
      <w:pPr>
        <w:tabs>
          <w:tab w:val="num" w:pos="0"/>
        </w:tabs>
        <w:ind w:left="4260" w:hanging="1440"/>
      </w:pPr>
    </w:lvl>
  </w:abstractNum>
  <w:abstractNum w:abstractNumId="69" w15:restartNumberingAfterBreak="0">
    <w:nsid w:val="4DED3916"/>
    <w:multiLevelType w:val="multilevel"/>
    <w:tmpl w:val="9FC01A04"/>
    <w:lvl w:ilvl="0">
      <w:start w:val="1"/>
      <w:numFmt w:val="bullet"/>
      <w:lvlText w:val="●"/>
      <w:lvlJc w:val="left"/>
      <w:pPr>
        <w:ind w:left="1222" w:hanging="360"/>
      </w:pPr>
      <w:rPr>
        <w:rFonts w:ascii="Noto Sans Symbols" w:eastAsia="Noto Sans Symbols" w:hAnsi="Noto Sans Symbols" w:cs="Noto Sans Symbols"/>
      </w:rPr>
    </w:lvl>
    <w:lvl w:ilvl="1">
      <w:start w:val="1"/>
      <w:numFmt w:val="bullet"/>
      <w:lvlText w:val="o"/>
      <w:lvlJc w:val="left"/>
      <w:pPr>
        <w:ind w:left="1942" w:hanging="360"/>
      </w:pPr>
      <w:rPr>
        <w:rFonts w:ascii="Courier New" w:eastAsia="Courier New" w:hAnsi="Courier New" w:cs="Courier New"/>
      </w:rPr>
    </w:lvl>
    <w:lvl w:ilvl="2">
      <w:start w:val="1"/>
      <w:numFmt w:val="bullet"/>
      <w:lvlText w:val="▪"/>
      <w:lvlJc w:val="left"/>
      <w:pPr>
        <w:ind w:left="2662" w:hanging="360"/>
      </w:pPr>
      <w:rPr>
        <w:rFonts w:ascii="Noto Sans Symbols" w:eastAsia="Noto Sans Symbols" w:hAnsi="Noto Sans Symbols" w:cs="Noto Sans Symbols"/>
      </w:rPr>
    </w:lvl>
    <w:lvl w:ilvl="3">
      <w:start w:val="1"/>
      <w:numFmt w:val="bullet"/>
      <w:lvlText w:val="●"/>
      <w:lvlJc w:val="left"/>
      <w:pPr>
        <w:ind w:left="3382" w:hanging="360"/>
      </w:pPr>
      <w:rPr>
        <w:rFonts w:ascii="Noto Sans Symbols" w:eastAsia="Noto Sans Symbols" w:hAnsi="Noto Sans Symbols" w:cs="Noto Sans Symbols"/>
      </w:rPr>
    </w:lvl>
    <w:lvl w:ilvl="4">
      <w:start w:val="1"/>
      <w:numFmt w:val="bullet"/>
      <w:lvlText w:val="o"/>
      <w:lvlJc w:val="left"/>
      <w:pPr>
        <w:ind w:left="4102" w:hanging="360"/>
      </w:pPr>
      <w:rPr>
        <w:rFonts w:ascii="Courier New" w:eastAsia="Courier New" w:hAnsi="Courier New" w:cs="Courier New"/>
      </w:rPr>
    </w:lvl>
    <w:lvl w:ilvl="5">
      <w:start w:val="1"/>
      <w:numFmt w:val="bullet"/>
      <w:lvlText w:val="▪"/>
      <w:lvlJc w:val="left"/>
      <w:pPr>
        <w:ind w:left="4822" w:hanging="360"/>
      </w:pPr>
      <w:rPr>
        <w:rFonts w:ascii="Noto Sans Symbols" w:eastAsia="Noto Sans Symbols" w:hAnsi="Noto Sans Symbols" w:cs="Noto Sans Symbols"/>
      </w:rPr>
    </w:lvl>
    <w:lvl w:ilvl="6">
      <w:start w:val="1"/>
      <w:numFmt w:val="bullet"/>
      <w:lvlText w:val="●"/>
      <w:lvlJc w:val="left"/>
      <w:pPr>
        <w:ind w:left="5542" w:hanging="360"/>
      </w:pPr>
      <w:rPr>
        <w:rFonts w:ascii="Noto Sans Symbols" w:eastAsia="Noto Sans Symbols" w:hAnsi="Noto Sans Symbols" w:cs="Noto Sans Symbols"/>
      </w:rPr>
    </w:lvl>
    <w:lvl w:ilvl="7">
      <w:start w:val="1"/>
      <w:numFmt w:val="bullet"/>
      <w:lvlText w:val="o"/>
      <w:lvlJc w:val="left"/>
      <w:pPr>
        <w:ind w:left="6262" w:hanging="360"/>
      </w:pPr>
      <w:rPr>
        <w:rFonts w:ascii="Courier New" w:eastAsia="Courier New" w:hAnsi="Courier New" w:cs="Courier New"/>
      </w:rPr>
    </w:lvl>
    <w:lvl w:ilvl="8">
      <w:start w:val="1"/>
      <w:numFmt w:val="bullet"/>
      <w:lvlText w:val="▪"/>
      <w:lvlJc w:val="left"/>
      <w:pPr>
        <w:ind w:left="6982" w:hanging="360"/>
      </w:pPr>
      <w:rPr>
        <w:rFonts w:ascii="Noto Sans Symbols" w:eastAsia="Noto Sans Symbols" w:hAnsi="Noto Sans Symbols" w:cs="Noto Sans Symbols"/>
      </w:rPr>
    </w:lvl>
  </w:abstractNum>
  <w:abstractNum w:abstractNumId="70" w15:restartNumberingAfterBreak="0">
    <w:nsid w:val="4E391EC8"/>
    <w:multiLevelType w:val="multilevel"/>
    <w:tmpl w:val="310858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15:restartNumberingAfterBreak="0">
    <w:nsid w:val="4E501064"/>
    <w:multiLevelType w:val="hybridMultilevel"/>
    <w:tmpl w:val="F55205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4F7876D5"/>
    <w:multiLevelType w:val="hybridMultilevel"/>
    <w:tmpl w:val="1A7C4B74"/>
    <w:lvl w:ilvl="0" w:tplc="DEA614C6">
      <w:start w:val="1"/>
      <w:numFmt w:val="bullet"/>
      <w:lvlText w:val=""/>
      <w:lvlJc w:val="left"/>
      <w:pPr>
        <w:ind w:left="720" w:hanging="360"/>
      </w:pPr>
      <w:rPr>
        <w:rFonts w:ascii="Symbol" w:hAnsi="Symbol" w:hint="default"/>
        <w:b w:val="0"/>
        <w:bCs w:val="0"/>
      </w:rPr>
    </w:lvl>
    <w:lvl w:ilvl="1" w:tplc="083E84DE">
      <w:numFmt w:val="bullet"/>
      <w:lvlText w:val="·"/>
      <w:lvlJc w:val="left"/>
      <w:pPr>
        <w:ind w:left="1440" w:hanging="360"/>
      </w:pPr>
      <w:rPr>
        <w:rFonts w:ascii="Calibri" w:eastAsia="Times New Roman"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51E460D7"/>
    <w:multiLevelType w:val="multilevel"/>
    <w:tmpl w:val="A6BCF1D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4" w15:restartNumberingAfterBreak="0">
    <w:nsid w:val="526E1045"/>
    <w:multiLevelType w:val="hybridMultilevel"/>
    <w:tmpl w:val="1A6279A0"/>
    <w:lvl w:ilvl="0" w:tplc="0415000D">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5" w15:restartNumberingAfterBreak="0">
    <w:nsid w:val="5288057C"/>
    <w:multiLevelType w:val="hybridMultilevel"/>
    <w:tmpl w:val="3D462748"/>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6" w15:restartNumberingAfterBreak="0">
    <w:nsid w:val="53287CB6"/>
    <w:multiLevelType w:val="hybridMultilevel"/>
    <w:tmpl w:val="F0547C70"/>
    <w:lvl w:ilvl="0" w:tplc="04150019">
      <w:start w:val="1"/>
      <w:numFmt w:val="lowerLetter"/>
      <w:lvlText w:val="%1."/>
      <w:lvlJc w:val="left"/>
      <w:pPr>
        <w:ind w:left="1800" w:hanging="360"/>
      </w:p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77" w15:restartNumberingAfterBreak="0">
    <w:nsid w:val="538A095A"/>
    <w:multiLevelType w:val="multilevel"/>
    <w:tmpl w:val="EB6AFFE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8" w15:restartNumberingAfterBreak="0">
    <w:nsid w:val="54CD16DE"/>
    <w:multiLevelType w:val="multilevel"/>
    <w:tmpl w:val="F9CEFA9E"/>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79" w15:restartNumberingAfterBreak="0">
    <w:nsid w:val="54D53953"/>
    <w:multiLevelType w:val="hybridMultilevel"/>
    <w:tmpl w:val="C4F2174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55125BD4"/>
    <w:multiLevelType w:val="multilevel"/>
    <w:tmpl w:val="56D6ADCA"/>
    <w:lvl w:ilvl="0">
      <w:start w:val="1"/>
      <w:numFmt w:val="decimal"/>
      <w:lvlText w:val="%1)"/>
      <w:lvlJc w:val="left"/>
      <w:pPr>
        <w:tabs>
          <w:tab w:val="num" w:pos="0"/>
        </w:tabs>
        <w:ind w:left="1068" w:hanging="360"/>
      </w:pPr>
      <w:rPr>
        <w:b/>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81" w15:restartNumberingAfterBreak="0">
    <w:nsid w:val="564673C6"/>
    <w:multiLevelType w:val="hybridMultilevel"/>
    <w:tmpl w:val="96687968"/>
    <w:lvl w:ilvl="0" w:tplc="9454D480">
      <w:start w:val="1"/>
      <w:numFmt w:val="bullet"/>
      <w:lvlText w:val=""/>
      <w:lvlJc w:val="left"/>
      <w:pPr>
        <w:ind w:left="1363" w:hanging="360"/>
      </w:pPr>
      <w:rPr>
        <w:rFonts w:ascii="Symbol" w:hAnsi="Symbol" w:hint="default"/>
      </w:rPr>
    </w:lvl>
    <w:lvl w:ilvl="1" w:tplc="04150003" w:tentative="1">
      <w:start w:val="1"/>
      <w:numFmt w:val="bullet"/>
      <w:lvlText w:val="o"/>
      <w:lvlJc w:val="left"/>
      <w:pPr>
        <w:ind w:left="2083" w:hanging="360"/>
      </w:pPr>
      <w:rPr>
        <w:rFonts w:ascii="Courier New" w:hAnsi="Courier New" w:cs="Courier New" w:hint="default"/>
      </w:rPr>
    </w:lvl>
    <w:lvl w:ilvl="2" w:tplc="04150005" w:tentative="1">
      <w:start w:val="1"/>
      <w:numFmt w:val="bullet"/>
      <w:lvlText w:val=""/>
      <w:lvlJc w:val="left"/>
      <w:pPr>
        <w:ind w:left="2803" w:hanging="360"/>
      </w:pPr>
      <w:rPr>
        <w:rFonts w:ascii="Wingdings" w:hAnsi="Wingdings" w:hint="default"/>
      </w:rPr>
    </w:lvl>
    <w:lvl w:ilvl="3" w:tplc="04150001" w:tentative="1">
      <w:start w:val="1"/>
      <w:numFmt w:val="bullet"/>
      <w:lvlText w:val=""/>
      <w:lvlJc w:val="left"/>
      <w:pPr>
        <w:ind w:left="3523" w:hanging="360"/>
      </w:pPr>
      <w:rPr>
        <w:rFonts w:ascii="Symbol" w:hAnsi="Symbol" w:hint="default"/>
      </w:rPr>
    </w:lvl>
    <w:lvl w:ilvl="4" w:tplc="04150003" w:tentative="1">
      <w:start w:val="1"/>
      <w:numFmt w:val="bullet"/>
      <w:lvlText w:val="o"/>
      <w:lvlJc w:val="left"/>
      <w:pPr>
        <w:ind w:left="4243" w:hanging="360"/>
      </w:pPr>
      <w:rPr>
        <w:rFonts w:ascii="Courier New" w:hAnsi="Courier New" w:cs="Courier New" w:hint="default"/>
      </w:rPr>
    </w:lvl>
    <w:lvl w:ilvl="5" w:tplc="04150005" w:tentative="1">
      <w:start w:val="1"/>
      <w:numFmt w:val="bullet"/>
      <w:lvlText w:val=""/>
      <w:lvlJc w:val="left"/>
      <w:pPr>
        <w:ind w:left="4963" w:hanging="360"/>
      </w:pPr>
      <w:rPr>
        <w:rFonts w:ascii="Wingdings" w:hAnsi="Wingdings" w:hint="default"/>
      </w:rPr>
    </w:lvl>
    <w:lvl w:ilvl="6" w:tplc="04150001" w:tentative="1">
      <w:start w:val="1"/>
      <w:numFmt w:val="bullet"/>
      <w:lvlText w:val=""/>
      <w:lvlJc w:val="left"/>
      <w:pPr>
        <w:ind w:left="5683" w:hanging="360"/>
      </w:pPr>
      <w:rPr>
        <w:rFonts w:ascii="Symbol" w:hAnsi="Symbol" w:hint="default"/>
      </w:rPr>
    </w:lvl>
    <w:lvl w:ilvl="7" w:tplc="04150003" w:tentative="1">
      <w:start w:val="1"/>
      <w:numFmt w:val="bullet"/>
      <w:lvlText w:val="o"/>
      <w:lvlJc w:val="left"/>
      <w:pPr>
        <w:ind w:left="6403" w:hanging="360"/>
      </w:pPr>
      <w:rPr>
        <w:rFonts w:ascii="Courier New" w:hAnsi="Courier New" w:cs="Courier New" w:hint="default"/>
      </w:rPr>
    </w:lvl>
    <w:lvl w:ilvl="8" w:tplc="04150005" w:tentative="1">
      <w:start w:val="1"/>
      <w:numFmt w:val="bullet"/>
      <w:lvlText w:val=""/>
      <w:lvlJc w:val="left"/>
      <w:pPr>
        <w:ind w:left="7123" w:hanging="360"/>
      </w:pPr>
      <w:rPr>
        <w:rFonts w:ascii="Wingdings" w:hAnsi="Wingdings" w:hint="default"/>
      </w:rPr>
    </w:lvl>
  </w:abstractNum>
  <w:abstractNum w:abstractNumId="82" w15:restartNumberingAfterBreak="0">
    <w:nsid w:val="57C60152"/>
    <w:multiLevelType w:val="hybridMultilevel"/>
    <w:tmpl w:val="A8BE1DB0"/>
    <w:lvl w:ilvl="0" w:tplc="9454D4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58B26695"/>
    <w:multiLevelType w:val="hybridMultilevel"/>
    <w:tmpl w:val="6FA6BB90"/>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4" w15:restartNumberingAfterBreak="0">
    <w:nsid w:val="59543F96"/>
    <w:multiLevelType w:val="hybridMultilevel"/>
    <w:tmpl w:val="4E382364"/>
    <w:lvl w:ilvl="0" w:tplc="04150003">
      <w:start w:val="1"/>
      <w:numFmt w:val="bullet"/>
      <w:lvlText w:val="o"/>
      <w:lvlJc w:val="left"/>
      <w:pPr>
        <w:ind w:left="2184" w:hanging="360"/>
      </w:pPr>
      <w:rPr>
        <w:rFonts w:ascii="Courier New" w:hAnsi="Courier New" w:cs="Courier New" w:hint="default"/>
      </w:rPr>
    </w:lvl>
    <w:lvl w:ilvl="1" w:tplc="04150003" w:tentative="1">
      <w:start w:val="1"/>
      <w:numFmt w:val="bullet"/>
      <w:lvlText w:val="o"/>
      <w:lvlJc w:val="left"/>
      <w:pPr>
        <w:ind w:left="2904" w:hanging="360"/>
      </w:pPr>
      <w:rPr>
        <w:rFonts w:ascii="Courier New" w:hAnsi="Courier New" w:cs="Courier New" w:hint="default"/>
      </w:rPr>
    </w:lvl>
    <w:lvl w:ilvl="2" w:tplc="04150005" w:tentative="1">
      <w:start w:val="1"/>
      <w:numFmt w:val="bullet"/>
      <w:lvlText w:val=""/>
      <w:lvlJc w:val="left"/>
      <w:pPr>
        <w:ind w:left="3624" w:hanging="360"/>
      </w:pPr>
      <w:rPr>
        <w:rFonts w:ascii="Wingdings" w:hAnsi="Wingdings" w:hint="default"/>
      </w:rPr>
    </w:lvl>
    <w:lvl w:ilvl="3" w:tplc="04150001" w:tentative="1">
      <w:start w:val="1"/>
      <w:numFmt w:val="bullet"/>
      <w:lvlText w:val=""/>
      <w:lvlJc w:val="left"/>
      <w:pPr>
        <w:ind w:left="4344" w:hanging="360"/>
      </w:pPr>
      <w:rPr>
        <w:rFonts w:ascii="Symbol" w:hAnsi="Symbol" w:hint="default"/>
      </w:rPr>
    </w:lvl>
    <w:lvl w:ilvl="4" w:tplc="04150003" w:tentative="1">
      <w:start w:val="1"/>
      <w:numFmt w:val="bullet"/>
      <w:lvlText w:val="o"/>
      <w:lvlJc w:val="left"/>
      <w:pPr>
        <w:ind w:left="5064" w:hanging="360"/>
      </w:pPr>
      <w:rPr>
        <w:rFonts w:ascii="Courier New" w:hAnsi="Courier New" w:cs="Courier New" w:hint="default"/>
      </w:rPr>
    </w:lvl>
    <w:lvl w:ilvl="5" w:tplc="04150005" w:tentative="1">
      <w:start w:val="1"/>
      <w:numFmt w:val="bullet"/>
      <w:lvlText w:val=""/>
      <w:lvlJc w:val="left"/>
      <w:pPr>
        <w:ind w:left="5784" w:hanging="360"/>
      </w:pPr>
      <w:rPr>
        <w:rFonts w:ascii="Wingdings" w:hAnsi="Wingdings" w:hint="default"/>
      </w:rPr>
    </w:lvl>
    <w:lvl w:ilvl="6" w:tplc="04150001" w:tentative="1">
      <w:start w:val="1"/>
      <w:numFmt w:val="bullet"/>
      <w:lvlText w:val=""/>
      <w:lvlJc w:val="left"/>
      <w:pPr>
        <w:ind w:left="6504" w:hanging="360"/>
      </w:pPr>
      <w:rPr>
        <w:rFonts w:ascii="Symbol" w:hAnsi="Symbol" w:hint="default"/>
      </w:rPr>
    </w:lvl>
    <w:lvl w:ilvl="7" w:tplc="04150003" w:tentative="1">
      <w:start w:val="1"/>
      <w:numFmt w:val="bullet"/>
      <w:lvlText w:val="o"/>
      <w:lvlJc w:val="left"/>
      <w:pPr>
        <w:ind w:left="7224" w:hanging="360"/>
      </w:pPr>
      <w:rPr>
        <w:rFonts w:ascii="Courier New" w:hAnsi="Courier New" w:cs="Courier New" w:hint="default"/>
      </w:rPr>
    </w:lvl>
    <w:lvl w:ilvl="8" w:tplc="04150005" w:tentative="1">
      <w:start w:val="1"/>
      <w:numFmt w:val="bullet"/>
      <w:lvlText w:val=""/>
      <w:lvlJc w:val="left"/>
      <w:pPr>
        <w:ind w:left="7944" w:hanging="360"/>
      </w:pPr>
      <w:rPr>
        <w:rFonts w:ascii="Wingdings" w:hAnsi="Wingdings" w:hint="default"/>
      </w:rPr>
    </w:lvl>
  </w:abstractNum>
  <w:abstractNum w:abstractNumId="85" w15:restartNumberingAfterBreak="0">
    <w:nsid w:val="597C3228"/>
    <w:multiLevelType w:val="hybridMultilevel"/>
    <w:tmpl w:val="E492309E"/>
    <w:lvl w:ilvl="0" w:tplc="9454D4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59B36AC5"/>
    <w:multiLevelType w:val="hybridMultilevel"/>
    <w:tmpl w:val="34B08FF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7" w15:restartNumberingAfterBreak="0">
    <w:nsid w:val="5A327B60"/>
    <w:multiLevelType w:val="hybridMultilevel"/>
    <w:tmpl w:val="EFD20C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8" w15:restartNumberingAfterBreak="0">
    <w:nsid w:val="5AA36542"/>
    <w:multiLevelType w:val="hybridMultilevel"/>
    <w:tmpl w:val="AC7827A0"/>
    <w:lvl w:ilvl="0" w:tplc="9454D4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5BB153D3"/>
    <w:multiLevelType w:val="multilevel"/>
    <w:tmpl w:val="33803AD4"/>
    <w:lvl w:ilvl="0">
      <w:start w:val="1"/>
      <w:numFmt w:val="lowerLetter"/>
      <w:lvlText w:val="%1)"/>
      <w:lvlJc w:val="left"/>
      <w:pPr>
        <w:tabs>
          <w:tab w:val="num" w:pos="0"/>
        </w:tabs>
        <w:ind w:left="928" w:hanging="360"/>
      </w:pPr>
      <w:rPr>
        <w:color w:val="auto"/>
      </w:rPr>
    </w:lvl>
    <w:lvl w:ilvl="1">
      <w:start w:val="1"/>
      <w:numFmt w:val="lowerLetter"/>
      <w:lvlText w:val="%2."/>
      <w:lvlJc w:val="left"/>
      <w:pPr>
        <w:tabs>
          <w:tab w:val="num" w:pos="0"/>
        </w:tabs>
        <w:ind w:left="2291"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90" w15:restartNumberingAfterBreak="0">
    <w:nsid w:val="5BC02BCA"/>
    <w:multiLevelType w:val="hybridMultilevel"/>
    <w:tmpl w:val="331AC000"/>
    <w:lvl w:ilvl="0" w:tplc="0415000D">
      <w:start w:val="1"/>
      <w:numFmt w:val="bullet"/>
      <w:lvlText w:val=""/>
      <w:lvlJc w:val="left"/>
      <w:pPr>
        <w:ind w:left="360" w:hanging="360"/>
      </w:pPr>
      <w:rPr>
        <w:rFonts w:ascii="Wingdings" w:hAnsi="Wingdings"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91" w15:restartNumberingAfterBreak="0">
    <w:nsid w:val="5DBC2E5D"/>
    <w:multiLevelType w:val="hybridMultilevel"/>
    <w:tmpl w:val="D95C38B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0415000D">
      <w:start w:val="1"/>
      <w:numFmt w:val="bullet"/>
      <w:lvlText w:val=""/>
      <w:lvlJc w:val="left"/>
      <w:pPr>
        <w:tabs>
          <w:tab w:val="num" w:pos="2340"/>
        </w:tabs>
        <w:ind w:left="2340" w:hanging="360"/>
      </w:pPr>
      <w:rPr>
        <w:rFonts w:ascii="Wingdings" w:hAnsi="Wingding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2" w15:restartNumberingAfterBreak="0">
    <w:nsid w:val="5DC814E6"/>
    <w:multiLevelType w:val="hybridMultilevel"/>
    <w:tmpl w:val="5C42BBE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3" w15:restartNumberingAfterBreak="0">
    <w:nsid w:val="5E220CE6"/>
    <w:multiLevelType w:val="multilevel"/>
    <w:tmpl w:val="2ED29C7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4" w15:restartNumberingAfterBreak="0">
    <w:nsid w:val="5E7A392C"/>
    <w:multiLevelType w:val="hybridMultilevel"/>
    <w:tmpl w:val="127A2DF6"/>
    <w:lvl w:ilvl="0" w:tplc="0415000D">
      <w:start w:val="1"/>
      <w:numFmt w:val="bullet"/>
      <w:lvlText w:val=""/>
      <w:lvlJc w:val="left"/>
      <w:pPr>
        <w:tabs>
          <w:tab w:val="num" w:pos="720"/>
        </w:tabs>
        <w:ind w:left="720" w:hanging="360"/>
      </w:pPr>
      <w:rPr>
        <w:rFonts w:ascii="Wingdings" w:hAnsi="Wingdings" w:hint="default"/>
      </w:rPr>
    </w:lvl>
    <w:lvl w:ilvl="1" w:tplc="04150019">
      <w:start w:val="1"/>
      <w:numFmt w:val="lowerLetter"/>
      <w:lvlText w:val="%2."/>
      <w:lvlJc w:val="left"/>
      <w:pPr>
        <w:tabs>
          <w:tab w:val="num" w:pos="-360"/>
        </w:tabs>
        <w:ind w:left="-360" w:hanging="360"/>
      </w:pPr>
    </w:lvl>
    <w:lvl w:ilvl="2" w:tplc="0415001B">
      <w:start w:val="1"/>
      <w:numFmt w:val="lowerRoman"/>
      <w:lvlText w:val="%3."/>
      <w:lvlJc w:val="right"/>
      <w:pPr>
        <w:tabs>
          <w:tab w:val="num" w:pos="360"/>
        </w:tabs>
        <w:ind w:left="360" w:hanging="180"/>
      </w:pPr>
    </w:lvl>
    <w:lvl w:ilvl="3" w:tplc="0415000F">
      <w:start w:val="1"/>
      <w:numFmt w:val="decimal"/>
      <w:lvlText w:val="%4."/>
      <w:lvlJc w:val="left"/>
      <w:pPr>
        <w:tabs>
          <w:tab w:val="num" w:pos="1080"/>
        </w:tabs>
        <w:ind w:left="1080" w:hanging="360"/>
      </w:pPr>
    </w:lvl>
    <w:lvl w:ilvl="4" w:tplc="04150019">
      <w:start w:val="1"/>
      <w:numFmt w:val="lowerLetter"/>
      <w:lvlText w:val="%5."/>
      <w:lvlJc w:val="left"/>
      <w:pPr>
        <w:tabs>
          <w:tab w:val="num" w:pos="1800"/>
        </w:tabs>
        <w:ind w:left="1800" w:hanging="360"/>
      </w:pPr>
    </w:lvl>
    <w:lvl w:ilvl="5" w:tplc="0415001B">
      <w:start w:val="1"/>
      <w:numFmt w:val="lowerRoman"/>
      <w:lvlText w:val="%6."/>
      <w:lvlJc w:val="right"/>
      <w:pPr>
        <w:tabs>
          <w:tab w:val="num" w:pos="2520"/>
        </w:tabs>
        <w:ind w:left="2520" w:hanging="180"/>
      </w:pPr>
    </w:lvl>
    <w:lvl w:ilvl="6" w:tplc="0415000F">
      <w:start w:val="1"/>
      <w:numFmt w:val="decimal"/>
      <w:lvlText w:val="%7."/>
      <w:lvlJc w:val="left"/>
      <w:pPr>
        <w:tabs>
          <w:tab w:val="num" w:pos="3240"/>
        </w:tabs>
        <w:ind w:left="3240" w:hanging="360"/>
      </w:pPr>
    </w:lvl>
    <w:lvl w:ilvl="7" w:tplc="04150019">
      <w:start w:val="1"/>
      <w:numFmt w:val="lowerLetter"/>
      <w:lvlText w:val="%8."/>
      <w:lvlJc w:val="left"/>
      <w:pPr>
        <w:tabs>
          <w:tab w:val="num" w:pos="3960"/>
        </w:tabs>
        <w:ind w:left="3960" w:hanging="360"/>
      </w:pPr>
    </w:lvl>
    <w:lvl w:ilvl="8" w:tplc="0415001B">
      <w:start w:val="1"/>
      <w:numFmt w:val="lowerRoman"/>
      <w:lvlText w:val="%9."/>
      <w:lvlJc w:val="right"/>
      <w:pPr>
        <w:tabs>
          <w:tab w:val="num" w:pos="4680"/>
        </w:tabs>
        <w:ind w:left="4680" w:hanging="180"/>
      </w:pPr>
    </w:lvl>
  </w:abstractNum>
  <w:abstractNum w:abstractNumId="95" w15:restartNumberingAfterBreak="0">
    <w:nsid w:val="5ED60FC5"/>
    <w:multiLevelType w:val="hybridMultilevel"/>
    <w:tmpl w:val="6C72CC18"/>
    <w:lvl w:ilvl="0" w:tplc="0415000B">
      <w:start w:val="1"/>
      <w:numFmt w:val="bullet"/>
      <w:lvlText w:val=""/>
      <w:lvlJc w:val="left"/>
      <w:pPr>
        <w:tabs>
          <w:tab w:val="num" w:pos="720"/>
        </w:tabs>
        <w:ind w:left="720"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60D22223"/>
    <w:multiLevelType w:val="multilevel"/>
    <w:tmpl w:val="B2BEAF32"/>
    <w:lvl w:ilvl="0">
      <w:start w:val="1"/>
      <w:numFmt w:val="decimal"/>
      <w:lvlText w:val="%1."/>
      <w:lvlJc w:val="left"/>
      <w:pPr>
        <w:tabs>
          <w:tab w:val="num" w:pos="360"/>
        </w:tabs>
        <w:ind w:left="360" w:hanging="360"/>
      </w:pPr>
    </w:lvl>
    <w:lvl w:ilvl="1">
      <w:start w:val="7"/>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97" w15:restartNumberingAfterBreak="0">
    <w:nsid w:val="63017480"/>
    <w:multiLevelType w:val="multilevel"/>
    <w:tmpl w:val="67DCCDAE"/>
    <w:lvl w:ilvl="0">
      <w:start w:val="1"/>
      <w:numFmt w:val="decimal"/>
      <w:lvlText w:val="%1)"/>
      <w:lvlJc w:val="left"/>
      <w:pPr>
        <w:tabs>
          <w:tab w:val="num" w:pos="720"/>
        </w:tabs>
        <w:ind w:left="720" w:hanging="360"/>
      </w:pPr>
      <w:rPr>
        <w:rFonts w:ascii="Candara" w:eastAsia="Times New Roman" w:hAnsi="Candara" w:cs="Times New Roman"/>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8" w15:restartNumberingAfterBreak="0">
    <w:nsid w:val="63532418"/>
    <w:multiLevelType w:val="hybridMultilevel"/>
    <w:tmpl w:val="41B425F8"/>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9" w15:restartNumberingAfterBreak="0">
    <w:nsid w:val="63A15D46"/>
    <w:multiLevelType w:val="hybridMultilevel"/>
    <w:tmpl w:val="13FE4BD2"/>
    <w:lvl w:ilvl="0" w:tplc="FFFFFFFF">
      <w:start w:val="1"/>
      <w:numFmt w:val="lowerLetter"/>
      <w:lvlText w:val="%1)"/>
      <w:lvlJc w:val="left"/>
      <w:pPr>
        <w:ind w:left="360" w:hanging="360"/>
      </w:pPr>
    </w:lvl>
    <w:lvl w:ilvl="1" w:tplc="04150017">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0" w15:restartNumberingAfterBreak="0">
    <w:nsid w:val="65CF750F"/>
    <w:multiLevelType w:val="multilevel"/>
    <w:tmpl w:val="B76400D0"/>
    <w:lvl w:ilvl="0">
      <w:start w:val="2"/>
      <w:numFmt w:val="decimal"/>
      <w:lvlText w:val="%1."/>
      <w:lvlJc w:val="left"/>
      <w:pPr>
        <w:tabs>
          <w:tab w:val="num" w:pos="360"/>
        </w:tabs>
        <w:ind w:left="360" w:hanging="360"/>
      </w:pPr>
    </w:lvl>
    <w:lvl w:ilvl="1">
      <w:start w:val="7"/>
      <w:numFmt w:val="decimal"/>
      <w:isLgl/>
      <w:lvlText w:val="%1.%2"/>
      <w:lvlJc w:val="left"/>
      <w:pPr>
        <w:ind w:left="540" w:hanging="360"/>
      </w:pPr>
    </w:lvl>
    <w:lvl w:ilvl="2">
      <w:start w:val="1"/>
      <w:numFmt w:val="decimal"/>
      <w:isLgl/>
      <w:lvlText w:val="%1.%2.%3"/>
      <w:lvlJc w:val="left"/>
      <w:pPr>
        <w:ind w:left="1080" w:hanging="720"/>
      </w:pPr>
      <w:rPr>
        <w:b/>
      </w:rPr>
    </w:lvl>
    <w:lvl w:ilvl="3">
      <w:start w:val="1"/>
      <w:numFmt w:val="decimal"/>
      <w:isLgl/>
      <w:lvlText w:val="%1.%2.%3.%4"/>
      <w:lvlJc w:val="left"/>
      <w:pPr>
        <w:ind w:left="1260" w:hanging="720"/>
      </w:pPr>
    </w:lvl>
    <w:lvl w:ilvl="4">
      <w:start w:val="1"/>
      <w:numFmt w:val="decimal"/>
      <w:isLgl/>
      <w:lvlText w:val="%1.%2.%3.%4.%5"/>
      <w:lvlJc w:val="left"/>
      <w:pPr>
        <w:ind w:left="1440" w:hanging="720"/>
      </w:pPr>
    </w:lvl>
    <w:lvl w:ilvl="5">
      <w:start w:val="1"/>
      <w:numFmt w:val="decimal"/>
      <w:isLgl/>
      <w:lvlText w:val="%1.%2.%3.%4.%5.%6"/>
      <w:lvlJc w:val="left"/>
      <w:pPr>
        <w:ind w:left="1980" w:hanging="1080"/>
      </w:pPr>
    </w:lvl>
    <w:lvl w:ilvl="6">
      <w:start w:val="1"/>
      <w:numFmt w:val="decimal"/>
      <w:isLgl/>
      <w:lvlText w:val="%1.%2.%3.%4.%5.%6.%7"/>
      <w:lvlJc w:val="left"/>
      <w:pPr>
        <w:ind w:left="2160" w:hanging="1080"/>
      </w:pPr>
    </w:lvl>
    <w:lvl w:ilvl="7">
      <w:start w:val="1"/>
      <w:numFmt w:val="decimal"/>
      <w:isLgl/>
      <w:lvlText w:val="%1.%2.%3.%4.%5.%6.%7.%8"/>
      <w:lvlJc w:val="left"/>
      <w:pPr>
        <w:ind w:left="2340" w:hanging="1080"/>
      </w:pPr>
    </w:lvl>
    <w:lvl w:ilvl="8">
      <w:start w:val="1"/>
      <w:numFmt w:val="decimal"/>
      <w:isLgl/>
      <w:lvlText w:val="%1.%2.%3.%4.%5.%6.%7.%8.%9"/>
      <w:lvlJc w:val="left"/>
      <w:pPr>
        <w:ind w:left="2880" w:hanging="1440"/>
      </w:pPr>
    </w:lvl>
  </w:abstractNum>
  <w:abstractNum w:abstractNumId="101" w15:restartNumberingAfterBreak="0">
    <w:nsid w:val="6973311B"/>
    <w:multiLevelType w:val="multilevel"/>
    <w:tmpl w:val="0ECE352C"/>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2" w15:restartNumberingAfterBreak="0">
    <w:nsid w:val="69872C23"/>
    <w:multiLevelType w:val="multilevel"/>
    <w:tmpl w:val="0200092E"/>
    <w:lvl w:ilvl="0">
      <w:start w:val="1"/>
      <w:numFmt w:val="decimal"/>
      <w:lvlText w:val="%1."/>
      <w:lvlJc w:val="left"/>
      <w:pPr>
        <w:tabs>
          <w:tab w:val="num" w:pos="360"/>
        </w:tabs>
        <w:ind w:left="360" w:hanging="360"/>
      </w:pPr>
    </w:lvl>
    <w:lvl w:ilvl="1">
      <w:start w:val="1"/>
      <w:numFmt w:val="decimal"/>
      <w:lvlText w:val="%2)"/>
      <w:lvlJc w:val="left"/>
      <w:pPr>
        <w:tabs>
          <w:tab w:val="num" w:pos="1728"/>
        </w:tabs>
        <w:ind w:left="1728" w:hanging="648"/>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3" w15:restartNumberingAfterBreak="0">
    <w:nsid w:val="69CA34C5"/>
    <w:multiLevelType w:val="hybridMultilevel"/>
    <w:tmpl w:val="4B4AC6B8"/>
    <w:lvl w:ilvl="0" w:tplc="04150015">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4" w15:restartNumberingAfterBreak="0">
    <w:nsid w:val="6A8E0EB5"/>
    <w:multiLevelType w:val="hybridMultilevel"/>
    <w:tmpl w:val="A38A7DE2"/>
    <w:lvl w:ilvl="0" w:tplc="04150019">
      <w:start w:val="1"/>
      <w:numFmt w:val="lowerLetter"/>
      <w:lvlText w:val="%1."/>
      <w:lvlJc w:val="left"/>
      <w:pPr>
        <w:ind w:left="2205" w:hanging="360"/>
      </w:pPr>
    </w:lvl>
    <w:lvl w:ilvl="1" w:tplc="04150019">
      <w:start w:val="1"/>
      <w:numFmt w:val="lowerLetter"/>
      <w:lvlText w:val="%2."/>
      <w:lvlJc w:val="left"/>
      <w:pPr>
        <w:ind w:left="2925" w:hanging="360"/>
      </w:pPr>
    </w:lvl>
    <w:lvl w:ilvl="2" w:tplc="0415001B">
      <w:start w:val="1"/>
      <w:numFmt w:val="lowerRoman"/>
      <w:lvlText w:val="%3."/>
      <w:lvlJc w:val="right"/>
      <w:pPr>
        <w:ind w:left="3645" w:hanging="180"/>
      </w:pPr>
    </w:lvl>
    <w:lvl w:ilvl="3" w:tplc="0415000F">
      <w:start w:val="1"/>
      <w:numFmt w:val="decimal"/>
      <w:lvlText w:val="%4."/>
      <w:lvlJc w:val="left"/>
      <w:pPr>
        <w:ind w:left="4365" w:hanging="360"/>
      </w:pPr>
    </w:lvl>
    <w:lvl w:ilvl="4" w:tplc="04150019">
      <w:start w:val="1"/>
      <w:numFmt w:val="lowerLetter"/>
      <w:lvlText w:val="%5."/>
      <w:lvlJc w:val="left"/>
      <w:pPr>
        <w:ind w:left="5085" w:hanging="360"/>
      </w:pPr>
    </w:lvl>
    <w:lvl w:ilvl="5" w:tplc="0415001B">
      <w:start w:val="1"/>
      <w:numFmt w:val="lowerRoman"/>
      <w:lvlText w:val="%6."/>
      <w:lvlJc w:val="right"/>
      <w:pPr>
        <w:ind w:left="5805" w:hanging="180"/>
      </w:pPr>
    </w:lvl>
    <w:lvl w:ilvl="6" w:tplc="0415000F">
      <w:start w:val="1"/>
      <w:numFmt w:val="decimal"/>
      <w:lvlText w:val="%7."/>
      <w:lvlJc w:val="left"/>
      <w:pPr>
        <w:ind w:left="6525" w:hanging="360"/>
      </w:pPr>
    </w:lvl>
    <w:lvl w:ilvl="7" w:tplc="04150019">
      <w:start w:val="1"/>
      <w:numFmt w:val="lowerLetter"/>
      <w:lvlText w:val="%8."/>
      <w:lvlJc w:val="left"/>
      <w:pPr>
        <w:ind w:left="7245" w:hanging="360"/>
      </w:pPr>
    </w:lvl>
    <w:lvl w:ilvl="8" w:tplc="0415001B">
      <w:start w:val="1"/>
      <w:numFmt w:val="lowerRoman"/>
      <w:lvlText w:val="%9."/>
      <w:lvlJc w:val="right"/>
      <w:pPr>
        <w:ind w:left="7965" w:hanging="180"/>
      </w:pPr>
    </w:lvl>
  </w:abstractNum>
  <w:abstractNum w:abstractNumId="105" w15:restartNumberingAfterBreak="0">
    <w:nsid w:val="6AD52FD8"/>
    <w:multiLevelType w:val="hybridMultilevel"/>
    <w:tmpl w:val="5C28052C"/>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6" w15:restartNumberingAfterBreak="0">
    <w:nsid w:val="6BDA6853"/>
    <w:multiLevelType w:val="multilevel"/>
    <w:tmpl w:val="165C06D6"/>
    <w:lvl w:ilvl="0">
      <w:start w:val="1"/>
      <w:numFmt w:val="lowerLetter"/>
      <w:lvlText w:val="%1)"/>
      <w:lvlJc w:val="left"/>
      <w:pPr>
        <w:tabs>
          <w:tab w:val="num" w:pos="0"/>
        </w:tabs>
        <w:ind w:left="928" w:hanging="360"/>
      </w:pPr>
      <w:rPr>
        <w:color w:val="auto"/>
      </w:rPr>
    </w:lvl>
    <w:lvl w:ilvl="1">
      <w:start w:val="1"/>
      <w:numFmt w:val="lowerLetter"/>
      <w:lvlText w:val="%2."/>
      <w:lvlJc w:val="left"/>
      <w:pPr>
        <w:tabs>
          <w:tab w:val="num" w:pos="0"/>
        </w:tabs>
        <w:ind w:left="2291"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107" w15:restartNumberingAfterBreak="0">
    <w:nsid w:val="6C8A39F9"/>
    <w:multiLevelType w:val="hybridMultilevel"/>
    <w:tmpl w:val="6A92BBD6"/>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08" w15:restartNumberingAfterBreak="0">
    <w:nsid w:val="6D301F5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6D452FBC"/>
    <w:multiLevelType w:val="hybridMultilevel"/>
    <w:tmpl w:val="F0547C70"/>
    <w:lvl w:ilvl="0" w:tplc="04150019">
      <w:start w:val="1"/>
      <w:numFmt w:val="lowerLetter"/>
      <w:lvlText w:val="%1."/>
      <w:lvlJc w:val="left"/>
      <w:pPr>
        <w:ind w:left="1800" w:hanging="360"/>
      </w:p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110" w15:restartNumberingAfterBreak="0">
    <w:nsid w:val="6E335CFB"/>
    <w:multiLevelType w:val="multilevel"/>
    <w:tmpl w:val="B080C09E"/>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1" w15:restartNumberingAfterBreak="0">
    <w:nsid w:val="6FFD15FB"/>
    <w:multiLevelType w:val="hybridMultilevel"/>
    <w:tmpl w:val="F05E09A4"/>
    <w:lvl w:ilvl="0" w:tplc="9454D4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71B87C37"/>
    <w:multiLevelType w:val="hybridMultilevel"/>
    <w:tmpl w:val="32683310"/>
    <w:lvl w:ilvl="0" w:tplc="0415000D">
      <w:start w:val="1"/>
      <w:numFmt w:val="bullet"/>
      <w:lvlText w:val=""/>
      <w:lvlJc w:val="left"/>
      <w:pPr>
        <w:tabs>
          <w:tab w:val="num" w:pos="1800"/>
        </w:tabs>
        <w:ind w:left="1800" w:hanging="360"/>
      </w:pPr>
      <w:rPr>
        <w:rFonts w:ascii="Wingdings" w:hAnsi="Wingdings" w:hint="default"/>
      </w:rPr>
    </w:lvl>
    <w:lvl w:ilvl="1" w:tplc="04150003">
      <w:start w:val="1"/>
      <w:numFmt w:val="bullet"/>
      <w:lvlText w:val="o"/>
      <w:lvlJc w:val="left"/>
      <w:pPr>
        <w:tabs>
          <w:tab w:val="num" w:pos="2520"/>
        </w:tabs>
        <w:ind w:left="2520" w:hanging="360"/>
      </w:pPr>
      <w:rPr>
        <w:rFonts w:ascii="Courier New" w:hAnsi="Courier New" w:cs="Courier New" w:hint="default"/>
      </w:rPr>
    </w:lvl>
    <w:lvl w:ilvl="2" w:tplc="04150005">
      <w:start w:val="1"/>
      <w:numFmt w:val="bullet"/>
      <w:lvlText w:val=""/>
      <w:lvlJc w:val="left"/>
      <w:pPr>
        <w:tabs>
          <w:tab w:val="num" w:pos="3240"/>
        </w:tabs>
        <w:ind w:left="3240" w:hanging="360"/>
      </w:pPr>
      <w:rPr>
        <w:rFonts w:ascii="Wingdings" w:hAnsi="Wingdings" w:hint="default"/>
      </w:rPr>
    </w:lvl>
    <w:lvl w:ilvl="3" w:tplc="04150001">
      <w:start w:val="1"/>
      <w:numFmt w:val="bullet"/>
      <w:lvlText w:val=""/>
      <w:lvlJc w:val="left"/>
      <w:pPr>
        <w:tabs>
          <w:tab w:val="num" w:pos="3960"/>
        </w:tabs>
        <w:ind w:left="3960" w:hanging="360"/>
      </w:pPr>
      <w:rPr>
        <w:rFonts w:ascii="Symbol" w:hAnsi="Symbol" w:hint="default"/>
      </w:rPr>
    </w:lvl>
    <w:lvl w:ilvl="4" w:tplc="04150003">
      <w:start w:val="1"/>
      <w:numFmt w:val="bullet"/>
      <w:lvlText w:val="o"/>
      <w:lvlJc w:val="left"/>
      <w:pPr>
        <w:tabs>
          <w:tab w:val="num" w:pos="4680"/>
        </w:tabs>
        <w:ind w:left="4680" w:hanging="360"/>
      </w:pPr>
      <w:rPr>
        <w:rFonts w:ascii="Courier New" w:hAnsi="Courier New" w:cs="Courier New" w:hint="default"/>
      </w:rPr>
    </w:lvl>
    <w:lvl w:ilvl="5" w:tplc="04150005">
      <w:start w:val="1"/>
      <w:numFmt w:val="bullet"/>
      <w:lvlText w:val=""/>
      <w:lvlJc w:val="left"/>
      <w:pPr>
        <w:tabs>
          <w:tab w:val="num" w:pos="5400"/>
        </w:tabs>
        <w:ind w:left="5400" w:hanging="360"/>
      </w:pPr>
      <w:rPr>
        <w:rFonts w:ascii="Wingdings" w:hAnsi="Wingdings" w:hint="default"/>
      </w:rPr>
    </w:lvl>
    <w:lvl w:ilvl="6" w:tplc="04150001">
      <w:start w:val="1"/>
      <w:numFmt w:val="bullet"/>
      <w:lvlText w:val=""/>
      <w:lvlJc w:val="left"/>
      <w:pPr>
        <w:tabs>
          <w:tab w:val="num" w:pos="6120"/>
        </w:tabs>
        <w:ind w:left="6120" w:hanging="360"/>
      </w:pPr>
      <w:rPr>
        <w:rFonts w:ascii="Symbol" w:hAnsi="Symbol" w:hint="default"/>
      </w:rPr>
    </w:lvl>
    <w:lvl w:ilvl="7" w:tplc="04150003">
      <w:start w:val="1"/>
      <w:numFmt w:val="bullet"/>
      <w:lvlText w:val="o"/>
      <w:lvlJc w:val="left"/>
      <w:pPr>
        <w:tabs>
          <w:tab w:val="num" w:pos="6840"/>
        </w:tabs>
        <w:ind w:left="6840" w:hanging="360"/>
      </w:pPr>
      <w:rPr>
        <w:rFonts w:ascii="Courier New" w:hAnsi="Courier New" w:cs="Courier New" w:hint="default"/>
      </w:rPr>
    </w:lvl>
    <w:lvl w:ilvl="8" w:tplc="04150005">
      <w:start w:val="1"/>
      <w:numFmt w:val="bullet"/>
      <w:lvlText w:val=""/>
      <w:lvlJc w:val="left"/>
      <w:pPr>
        <w:tabs>
          <w:tab w:val="num" w:pos="7560"/>
        </w:tabs>
        <w:ind w:left="7560" w:hanging="360"/>
      </w:pPr>
      <w:rPr>
        <w:rFonts w:ascii="Wingdings" w:hAnsi="Wingdings" w:hint="default"/>
      </w:rPr>
    </w:lvl>
  </w:abstractNum>
  <w:abstractNum w:abstractNumId="113" w15:restartNumberingAfterBreak="0">
    <w:nsid w:val="71FD505A"/>
    <w:multiLevelType w:val="hybridMultilevel"/>
    <w:tmpl w:val="8ABA6C1A"/>
    <w:lvl w:ilvl="0" w:tplc="04150019">
      <w:start w:val="1"/>
      <w:numFmt w:val="lowerLetter"/>
      <w:lvlText w:val="%1."/>
      <w:lvlJc w:val="left"/>
      <w:pPr>
        <w:tabs>
          <w:tab w:val="num" w:pos="750"/>
        </w:tabs>
        <w:ind w:left="750" w:hanging="390"/>
      </w:pPr>
    </w:lvl>
    <w:lvl w:ilvl="1" w:tplc="04150019">
      <w:start w:val="1"/>
      <w:numFmt w:val="lowerLetter"/>
      <w:lvlText w:val="%2."/>
      <w:lvlJc w:val="left"/>
      <w:pPr>
        <w:tabs>
          <w:tab w:val="num" w:pos="3876"/>
        </w:tabs>
        <w:ind w:left="3876" w:hanging="360"/>
      </w:pPr>
    </w:lvl>
    <w:lvl w:ilvl="2" w:tplc="0415001B">
      <w:start w:val="1"/>
      <w:numFmt w:val="lowerRoman"/>
      <w:lvlText w:val="%3."/>
      <w:lvlJc w:val="right"/>
      <w:pPr>
        <w:tabs>
          <w:tab w:val="num" w:pos="4596"/>
        </w:tabs>
        <w:ind w:left="4596" w:hanging="180"/>
      </w:pPr>
    </w:lvl>
    <w:lvl w:ilvl="3" w:tplc="0415000F">
      <w:start w:val="1"/>
      <w:numFmt w:val="decimal"/>
      <w:lvlText w:val="%4."/>
      <w:lvlJc w:val="left"/>
      <w:pPr>
        <w:tabs>
          <w:tab w:val="num" w:pos="5316"/>
        </w:tabs>
        <w:ind w:left="5316" w:hanging="360"/>
      </w:pPr>
    </w:lvl>
    <w:lvl w:ilvl="4" w:tplc="04150019">
      <w:start w:val="1"/>
      <w:numFmt w:val="lowerLetter"/>
      <w:lvlText w:val="%5."/>
      <w:lvlJc w:val="left"/>
      <w:pPr>
        <w:tabs>
          <w:tab w:val="num" w:pos="6036"/>
        </w:tabs>
        <w:ind w:left="6036" w:hanging="360"/>
      </w:pPr>
    </w:lvl>
    <w:lvl w:ilvl="5" w:tplc="0415001B">
      <w:start w:val="1"/>
      <w:numFmt w:val="lowerRoman"/>
      <w:lvlText w:val="%6."/>
      <w:lvlJc w:val="right"/>
      <w:pPr>
        <w:tabs>
          <w:tab w:val="num" w:pos="6756"/>
        </w:tabs>
        <w:ind w:left="6756" w:hanging="180"/>
      </w:pPr>
    </w:lvl>
    <w:lvl w:ilvl="6" w:tplc="0415000F">
      <w:start w:val="1"/>
      <w:numFmt w:val="decimal"/>
      <w:lvlText w:val="%7."/>
      <w:lvlJc w:val="left"/>
      <w:pPr>
        <w:tabs>
          <w:tab w:val="num" w:pos="7476"/>
        </w:tabs>
        <w:ind w:left="7476" w:hanging="360"/>
      </w:pPr>
    </w:lvl>
    <w:lvl w:ilvl="7" w:tplc="04150019">
      <w:start w:val="1"/>
      <w:numFmt w:val="lowerLetter"/>
      <w:lvlText w:val="%8."/>
      <w:lvlJc w:val="left"/>
      <w:pPr>
        <w:tabs>
          <w:tab w:val="num" w:pos="8196"/>
        </w:tabs>
        <w:ind w:left="8196" w:hanging="360"/>
      </w:pPr>
    </w:lvl>
    <w:lvl w:ilvl="8" w:tplc="0415001B">
      <w:start w:val="1"/>
      <w:numFmt w:val="lowerRoman"/>
      <w:lvlText w:val="%9."/>
      <w:lvlJc w:val="right"/>
      <w:pPr>
        <w:tabs>
          <w:tab w:val="num" w:pos="8916"/>
        </w:tabs>
        <w:ind w:left="8916" w:hanging="180"/>
      </w:pPr>
    </w:lvl>
  </w:abstractNum>
  <w:abstractNum w:abstractNumId="114" w15:restartNumberingAfterBreak="0">
    <w:nsid w:val="73596FAA"/>
    <w:multiLevelType w:val="hybridMultilevel"/>
    <w:tmpl w:val="B3E6F7E4"/>
    <w:lvl w:ilvl="0" w:tplc="8AD0F31A">
      <w:start w:val="1"/>
      <w:numFmt w:val="decimal"/>
      <w:lvlText w:val="%1)"/>
      <w:lvlJc w:val="left"/>
      <w:pPr>
        <w:tabs>
          <w:tab w:val="num" w:pos="644"/>
        </w:tabs>
        <w:ind w:left="644" w:hanging="360"/>
      </w:pPr>
      <w:rPr>
        <w:rFonts w:ascii="Candara" w:eastAsia="Times New Roman" w:hAnsi="Candara" w:cs="Tahoma" w:hint="default"/>
        <w:sz w:val="18"/>
        <w:szCs w:val="18"/>
      </w:rPr>
    </w:lvl>
    <w:lvl w:ilvl="1" w:tplc="04150019">
      <w:start w:val="1"/>
      <w:numFmt w:val="lowerLetter"/>
      <w:lvlText w:val="%2."/>
      <w:lvlJc w:val="left"/>
      <w:pPr>
        <w:tabs>
          <w:tab w:val="num" w:pos="1364"/>
        </w:tabs>
        <w:ind w:left="1364" w:hanging="360"/>
      </w:pPr>
    </w:lvl>
    <w:lvl w:ilvl="2" w:tplc="0415001B">
      <w:start w:val="1"/>
      <w:numFmt w:val="lowerRoman"/>
      <w:lvlText w:val="%3."/>
      <w:lvlJc w:val="right"/>
      <w:pPr>
        <w:tabs>
          <w:tab w:val="num" w:pos="2084"/>
        </w:tabs>
        <w:ind w:left="2084" w:hanging="180"/>
      </w:pPr>
    </w:lvl>
    <w:lvl w:ilvl="3" w:tplc="0415000F">
      <w:start w:val="1"/>
      <w:numFmt w:val="decimal"/>
      <w:lvlText w:val="%4."/>
      <w:lvlJc w:val="left"/>
      <w:pPr>
        <w:tabs>
          <w:tab w:val="num" w:pos="2804"/>
        </w:tabs>
        <w:ind w:left="2804" w:hanging="360"/>
      </w:pPr>
    </w:lvl>
    <w:lvl w:ilvl="4" w:tplc="04150019">
      <w:start w:val="1"/>
      <w:numFmt w:val="lowerLetter"/>
      <w:lvlText w:val="%5."/>
      <w:lvlJc w:val="left"/>
      <w:pPr>
        <w:tabs>
          <w:tab w:val="num" w:pos="3524"/>
        </w:tabs>
        <w:ind w:left="3524" w:hanging="360"/>
      </w:pPr>
    </w:lvl>
    <w:lvl w:ilvl="5" w:tplc="0415001B">
      <w:start w:val="1"/>
      <w:numFmt w:val="lowerRoman"/>
      <w:lvlText w:val="%6."/>
      <w:lvlJc w:val="right"/>
      <w:pPr>
        <w:tabs>
          <w:tab w:val="num" w:pos="4244"/>
        </w:tabs>
        <w:ind w:left="4244" w:hanging="180"/>
      </w:pPr>
    </w:lvl>
    <w:lvl w:ilvl="6" w:tplc="0415000F">
      <w:start w:val="1"/>
      <w:numFmt w:val="decimal"/>
      <w:lvlText w:val="%7."/>
      <w:lvlJc w:val="left"/>
      <w:pPr>
        <w:tabs>
          <w:tab w:val="num" w:pos="4964"/>
        </w:tabs>
        <w:ind w:left="4964" w:hanging="360"/>
      </w:pPr>
    </w:lvl>
    <w:lvl w:ilvl="7" w:tplc="04150019">
      <w:start w:val="1"/>
      <w:numFmt w:val="lowerLetter"/>
      <w:lvlText w:val="%8."/>
      <w:lvlJc w:val="left"/>
      <w:pPr>
        <w:tabs>
          <w:tab w:val="num" w:pos="5684"/>
        </w:tabs>
        <w:ind w:left="5684" w:hanging="360"/>
      </w:pPr>
    </w:lvl>
    <w:lvl w:ilvl="8" w:tplc="0415001B">
      <w:start w:val="1"/>
      <w:numFmt w:val="lowerRoman"/>
      <w:lvlText w:val="%9."/>
      <w:lvlJc w:val="right"/>
      <w:pPr>
        <w:tabs>
          <w:tab w:val="num" w:pos="6404"/>
        </w:tabs>
        <w:ind w:left="6404" w:hanging="180"/>
      </w:pPr>
    </w:lvl>
  </w:abstractNum>
  <w:abstractNum w:abstractNumId="115" w15:restartNumberingAfterBreak="0">
    <w:nsid w:val="747218CC"/>
    <w:multiLevelType w:val="multilevel"/>
    <w:tmpl w:val="10E47900"/>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16" w15:restartNumberingAfterBreak="0">
    <w:nsid w:val="75CE39CA"/>
    <w:multiLevelType w:val="multilevel"/>
    <w:tmpl w:val="74AECD34"/>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17" w15:restartNumberingAfterBreak="0">
    <w:nsid w:val="785A5CB4"/>
    <w:multiLevelType w:val="hybridMultilevel"/>
    <w:tmpl w:val="3CFABE6A"/>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8" w15:restartNumberingAfterBreak="0">
    <w:nsid w:val="794E6FF5"/>
    <w:multiLevelType w:val="hybridMultilevel"/>
    <w:tmpl w:val="ADE495CC"/>
    <w:lvl w:ilvl="0" w:tplc="0415000D">
      <w:start w:val="1"/>
      <w:numFmt w:val="bullet"/>
      <w:lvlText w:val=""/>
      <w:lvlJc w:val="left"/>
      <w:pPr>
        <w:ind w:left="644" w:hanging="360"/>
      </w:pPr>
      <w:rPr>
        <w:rFonts w:ascii="Wingdings" w:hAnsi="Wingdings" w:hint="default"/>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start w:val="1"/>
      <w:numFmt w:val="bullet"/>
      <w:lvlText w:val=""/>
      <w:lvlJc w:val="left"/>
      <w:pPr>
        <w:ind w:left="2804" w:hanging="360"/>
      </w:pPr>
      <w:rPr>
        <w:rFonts w:ascii="Symbol" w:hAnsi="Symbol" w:hint="default"/>
      </w:rPr>
    </w:lvl>
    <w:lvl w:ilvl="4" w:tplc="04150003">
      <w:start w:val="1"/>
      <w:numFmt w:val="bullet"/>
      <w:lvlText w:val="o"/>
      <w:lvlJc w:val="left"/>
      <w:pPr>
        <w:ind w:left="3524" w:hanging="360"/>
      </w:pPr>
      <w:rPr>
        <w:rFonts w:ascii="Courier New" w:hAnsi="Courier New" w:cs="Courier New" w:hint="default"/>
      </w:rPr>
    </w:lvl>
    <w:lvl w:ilvl="5" w:tplc="04150005">
      <w:start w:val="1"/>
      <w:numFmt w:val="bullet"/>
      <w:lvlText w:val=""/>
      <w:lvlJc w:val="left"/>
      <w:pPr>
        <w:ind w:left="4244" w:hanging="360"/>
      </w:pPr>
      <w:rPr>
        <w:rFonts w:ascii="Wingdings" w:hAnsi="Wingdings" w:hint="default"/>
      </w:rPr>
    </w:lvl>
    <w:lvl w:ilvl="6" w:tplc="04150001">
      <w:start w:val="1"/>
      <w:numFmt w:val="bullet"/>
      <w:lvlText w:val=""/>
      <w:lvlJc w:val="left"/>
      <w:pPr>
        <w:ind w:left="4964" w:hanging="360"/>
      </w:pPr>
      <w:rPr>
        <w:rFonts w:ascii="Symbol" w:hAnsi="Symbol" w:hint="default"/>
      </w:rPr>
    </w:lvl>
    <w:lvl w:ilvl="7" w:tplc="04150003">
      <w:start w:val="1"/>
      <w:numFmt w:val="bullet"/>
      <w:lvlText w:val="o"/>
      <w:lvlJc w:val="left"/>
      <w:pPr>
        <w:ind w:left="5684" w:hanging="360"/>
      </w:pPr>
      <w:rPr>
        <w:rFonts w:ascii="Courier New" w:hAnsi="Courier New" w:cs="Courier New" w:hint="default"/>
      </w:rPr>
    </w:lvl>
    <w:lvl w:ilvl="8" w:tplc="04150005">
      <w:start w:val="1"/>
      <w:numFmt w:val="bullet"/>
      <w:lvlText w:val=""/>
      <w:lvlJc w:val="left"/>
      <w:pPr>
        <w:ind w:left="6404" w:hanging="360"/>
      </w:pPr>
      <w:rPr>
        <w:rFonts w:ascii="Wingdings" w:hAnsi="Wingdings" w:hint="default"/>
      </w:rPr>
    </w:lvl>
  </w:abstractNum>
  <w:abstractNum w:abstractNumId="119" w15:restartNumberingAfterBreak="0">
    <w:nsid w:val="79AE5144"/>
    <w:multiLevelType w:val="hybridMultilevel"/>
    <w:tmpl w:val="DB20E8B8"/>
    <w:lvl w:ilvl="0" w:tplc="03CC0604">
      <w:start w:val="1"/>
      <w:numFmt w:val="decimal"/>
      <w:lvlText w:val="%1."/>
      <w:lvlJc w:val="left"/>
      <w:pPr>
        <w:tabs>
          <w:tab w:val="num" w:pos="360"/>
        </w:tabs>
        <w:ind w:left="360" w:hanging="360"/>
      </w:pPr>
    </w:lvl>
    <w:lvl w:ilvl="1" w:tplc="04150019">
      <w:start w:val="1"/>
      <w:numFmt w:val="lowerLetter"/>
      <w:lvlText w:val="%2."/>
      <w:lvlJc w:val="left"/>
      <w:pPr>
        <w:tabs>
          <w:tab w:val="num" w:pos="-360"/>
        </w:tabs>
        <w:ind w:left="-360" w:hanging="360"/>
      </w:pPr>
    </w:lvl>
    <w:lvl w:ilvl="2" w:tplc="0415001B">
      <w:start w:val="1"/>
      <w:numFmt w:val="lowerRoman"/>
      <w:lvlText w:val="%3."/>
      <w:lvlJc w:val="right"/>
      <w:pPr>
        <w:tabs>
          <w:tab w:val="num" w:pos="360"/>
        </w:tabs>
        <w:ind w:left="360" w:hanging="180"/>
      </w:pPr>
    </w:lvl>
    <w:lvl w:ilvl="3" w:tplc="0415000F">
      <w:start w:val="1"/>
      <w:numFmt w:val="decimal"/>
      <w:lvlText w:val="%4."/>
      <w:lvlJc w:val="left"/>
      <w:pPr>
        <w:tabs>
          <w:tab w:val="num" w:pos="1080"/>
        </w:tabs>
        <w:ind w:left="1080" w:hanging="360"/>
      </w:pPr>
    </w:lvl>
    <w:lvl w:ilvl="4" w:tplc="04150019">
      <w:start w:val="1"/>
      <w:numFmt w:val="lowerLetter"/>
      <w:lvlText w:val="%5."/>
      <w:lvlJc w:val="left"/>
      <w:pPr>
        <w:tabs>
          <w:tab w:val="num" w:pos="1800"/>
        </w:tabs>
        <w:ind w:left="1800" w:hanging="360"/>
      </w:pPr>
    </w:lvl>
    <w:lvl w:ilvl="5" w:tplc="0415001B">
      <w:start w:val="1"/>
      <w:numFmt w:val="lowerRoman"/>
      <w:lvlText w:val="%6."/>
      <w:lvlJc w:val="right"/>
      <w:pPr>
        <w:tabs>
          <w:tab w:val="num" w:pos="2520"/>
        </w:tabs>
        <w:ind w:left="2520" w:hanging="180"/>
      </w:pPr>
    </w:lvl>
    <w:lvl w:ilvl="6" w:tplc="0415000F">
      <w:start w:val="1"/>
      <w:numFmt w:val="decimal"/>
      <w:lvlText w:val="%7."/>
      <w:lvlJc w:val="left"/>
      <w:pPr>
        <w:tabs>
          <w:tab w:val="num" w:pos="3240"/>
        </w:tabs>
        <w:ind w:left="3240" w:hanging="360"/>
      </w:pPr>
    </w:lvl>
    <w:lvl w:ilvl="7" w:tplc="04150019">
      <w:start w:val="1"/>
      <w:numFmt w:val="lowerLetter"/>
      <w:lvlText w:val="%8."/>
      <w:lvlJc w:val="left"/>
      <w:pPr>
        <w:tabs>
          <w:tab w:val="num" w:pos="3960"/>
        </w:tabs>
        <w:ind w:left="3960" w:hanging="360"/>
      </w:pPr>
    </w:lvl>
    <w:lvl w:ilvl="8" w:tplc="0415001B">
      <w:start w:val="1"/>
      <w:numFmt w:val="lowerRoman"/>
      <w:lvlText w:val="%9."/>
      <w:lvlJc w:val="right"/>
      <w:pPr>
        <w:tabs>
          <w:tab w:val="num" w:pos="4680"/>
        </w:tabs>
        <w:ind w:left="4680" w:hanging="180"/>
      </w:pPr>
    </w:lvl>
  </w:abstractNum>
  <w:abstractNum w:abstractNumId="120" w15:restartNumberingAfterBreak="0">
    <w:nsid w:val="7A711C4E"/>
    <w:multiLevelType w:val="hybridMultilevel"/>
    <w:tmpl w:val="165E84D0"/>
    <w:lvl w:ilvl="0" w:tplc="04150019">
      <w:start w:val="1"/>
      <w:numFmt w:val="lowerLetter"/>
      <w:lvlText w:val="%1."/>
      <w:lvlJc w:val="left"/>
      <w:pPr>
        <w:ind w:left="2205" w:hanging="360"/>
      </w:pPr>
    </w:lvl>
    <w:lvl w:ilvl="1" w:tplc="04150005">
      <w:start w:val="1"/>
      <w:numFmt w:val="bullet"/>
      <w:lvlText w:val=""/>
      <w:lvlJc w:val="left"/>
      <w:pPr>
        <w:ind w:left="2925" w:hanging="360"/>
      </w:pPr>
      <w:rPr>
        <w:rFonts w:ascii="Wingdings" w:hAnsi="Wingdings" w:hint="default"/>
      </w:rPr>
    </w:lvl>
    <w:lvl w:ilvl="2" w:tplc="0415001B">
      <w:start w:val="1"/>
      <w:numFmt w:val="lowerRoman"/>
      <w:lvlText w:val="%3."/>
      <w:lvlJc w:val="right"/>
      <w:pPr>
        <w:ind w:left="3645" w:hanging="180"/>
      </w:pPr>
    </w:lvl>
    <w:lvl w:ilvl="3" w:tplc="0415000F">
      <w:start w:val="1"/>
      <w:numFmt w:val="decimal"/>
      <w:lvlText w:val="%4."/>
      <w:lvlJc w:val="left"/>
      <w:pPr>
        <w:ind w:left="4365" w:hanging="360"/>
      </w:pPr>
    </w:lvl>
    <w:lvl w:ilvl="4" w:tplc="04150019">
      <w:start w:val="1"/>
      <w:numFmt w:val="lowerLetter"/>
      <w:lvlText w:val="%5."/>
      <w:lvlJc w:val="left"/>
      <w:pPr>
        <w:ind w:left="5085" w:hanging="360"/>
      </w:pPr>
    </w:lvl>
    <w:lvl w:ilvl="5" w:tplc="0415001B">
      <w:start w:val="1"/>
      <w:numFmt w:val="lowerRoman"/>
      <w:lvlText w:val="%6."/>
      <w:lvlJc w:val="right"/>
      <w:pPr>
        <w:ind w:left="5805" w:hanging="180"/>
      </w:pPr>
    </w:lvl>
    <w:lvl w:ilvl="6" w:tplc="0415000F">
      <w:start w:val="1"/>
      <w:numFmt w:val="decimal"/>
      <w:lvlText w:val="%7."/>
      <w:lvlJc w:val="left"/>
      <w:pPr>
        <w:ind w:left="6525" w:hanging="360"/>
      </w:pPr>
    </w:lvl>
    <w:lvl w:ilvl="7" w:tplc="04150019">
      <w:start w:val="1"/>
      <w:numFmt w:val="lowerLetter"/>
      <w:lvlText w:val="%8."/>
      <w:lvlJc w:val="left"/>
      <w:pPr>
        <w:ind w:left="7245" w:hanging="360"/>
      </w:pPr>
    </w:lvl>
    <w:lvl w:ilvl="8" w:tplc="0415001B">
      <w:start w:val="1"/>
      <w:numFmt w:val="lowerRoman"/>
      <w:lvlText w:val="%9."/>
      <w:lvlJc w:val="right"/>
      <w:pPr>
        <w:ind w:left="7965" w:hanging="180"/>
      </w:pPr>
    </w:lvl>
  </w:abstractNum>
  <w:abstractNum w:abstractNumId="121" w15:restartNumberingAfterBreak="0">
    <w:nsid w:val="7B704305"/>
    <w:multiLevelType w:val="hybridMultilevel"/>
    <w:tmpl w:val="AB266BB8"/>
    <w:lvl w:ilvl="0" w:tplc="0415000F">
      <w:start w:val="1"/>
      <w:numFmt w:val="decimal"/>
      <w:lvlText w:val="%1."/>
      <w:lvlJc w:val="left"/>
      <w:pPr>
        <w:ind w:left="360" w:hanging="360"/>
      </w:pPr>
    </w:lvl>
    <w:lvl w:ilvl="1" w:tplc="0EBE0304">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2" w15:restartNumberingAfterBreak="0">
    <w:nsid w:val="7CB57C8C"/>
    <w:multiLevelType w:val="hybridMultilevel"/>
    <w:tmpl w:val="0C78B49C"/>
    <w:lvl w:ilvl="0" w:tplc="0415000D">
      <w:start w:val="1"/>
      <w:numFmt w:val="bullet"/>
      <w:lvlText w:val=""/>
      <w:lvlJc w:val="left"/>
      <w:pPr>
        <w:tabs>
          <w:tab w:val="num" w:pos="525"/>
        </w:tabs>
        <w:ind w:left="525" w:hanging="360"/>
      </w:pPr>
      <w:rPr>
        <w:rFonts w:ascii="Wingdings" w:hAnsi="Wingdings" w:hint="default"/>
      </w:rPr>
    </w:lvl>
    <w:lvl w:ilvl="1" w:tplc="45065C14">
      <w:start w:val="1"/>
      <w:numFmt w:val="bullet"/>
      <w:lvlText w:val="o"/>
      <w:lvlJc w:val="left"/>
      <w:pPr>
        <w:tabs>
          <w:tab w:val="num" w:pos="1245"/>
        </w:tabs>
        <w:ind w:left="1245" w:hanging="360"/>
      </w:pPr>
      <w:rPr>
        <w:rFonts w:ascii="Courier New" w:hAnsi="Courier New" w:cs="Times New Roman" w:hint="default"/>
      </w:rPr>
    </w:lvl>
    <w:lvl w:ilvl="2" w:tplc="F0601F2C">
      <w:start w:val="1"/>
      <w:numFmt w:val="bullet"/>
      <w:lvlText w:val=""/>
      <w:lvlJc w:val="left"/>
      <w:pPr>
        <w:tabs>
          <w:tab w:val="num" w:pos="1965"/>
        </w:tabs>
        <w:ind w:left="1965" w:hanging="360"/>
      </w:pPr>
      <w:rPr>
        <w:rFonts w:ascii="Wingdings" w:hAnsi="Wingdings" w:hint="default"/>
      </w:rPr>
    </w:lvl>
    <w:lvl w:ilvl="3" w:tplc="28BAE4A0">
      <w:start w:val="1"/>
      <w:numFmt w:val="bullet"/>
      <w:lvlText w:val=""/>
      <w:lvlJc w:val="left"/>
      <w:pPr>
        <w:tabs>
          <w:tab w:val="num" w:pos="2685"/>
        </w:tabs>
        <w:ind w:left="2685" w:hanging="360"/>
      </w:pPr>
      <w:rPr>
        <w:rFonts w:ascii="Symbol" w:hAnsi="Symbol" w:hint="default"/>
      </w:rPr>
    </w:lvl>
    <w:lvl w:ilvl="4" w:tplc="70001222">
      <w:start w:val="1"/>
      <w:numFmt w:val="bullet"/>
      <w:lvlText w:val="o"/>
      <w:lvlJc w:val="left"/>
      <w:pPr>
        <w:tabs>
          <w:tab w:val="num" w:pos="3405"/>
        </w:tabs>
        <w:ind w:left="3405" w:hanging="360"/>
      </w:pPr>
      <w:rPr>
        <w:rFonts w:ascii="Courier New" w:hAnsi="Courier New" w:cs="Times New Roman" w:hint="default"/>
      </w:rPr>
    </w:lvl>
    <w:lvl w:ilvl="5" w:tplc="002275A0">
      <w:start w:val="1"/>
      <w:numFmt w:val="bullet"/>
      <w:lvlText w:val=""/>
      <w:lvlJc w:val="left"/>
      <w:pPr>
        <w:tabs>
          <w:tab w:val="num" w:pos="4125"/>
        </w:tabs>
        <w:ind w:left="4125" w:hanging="360"/>
      </w:pPr>
      <w:rPr>
        <w:rFonts w:ascii="Wingdings" w:hAnsi="Wingdings" w:hint="default"/>
      </w:rPr>
    </w:lvl>
    <w:lvl w:ilvl="6" w:tplc="D99AAA34">
      <w:start w:val="1"/>
      <w:numFmt w:val="bullet"/>
      <w:lvlText w:val=""/>
      <w:lvlJc w:val="left"/>
      <w:pPr>
        <w:tabs>
          <w:tab w:val="num" w:pos="4845"/>
        </w:tabs>
        <w:ind w:left="4845" w:hanging="360"/>
      </w:pPr>
      <w:rPr>
        <w:rFonts w:ascii="Symbol" w:hAnsi="Symbol" w:hint="default"/>
      </w:rPr>
    </w:lvl>
    <w:lvl w:ilvl="7" w:tplc="33861710">
      <w:start w:val="1"/>
      <w:numFmt w:val="bullet"/>
      <w:lvlText w:val="o"/>
      <w:lvlJc w:val="left"/>
      <w:pPr>
        <w:tabs>
          <w:tab w:val="num" w:pos="5565"/>
        </w:tabs>
        <w:ind w:left="5565" w:hanging="360"/>
      </w:pPr>
      <w:rPr>
        <w:rFonts w:ascii="Courier New" w:hAnsi="Courier New" w:cs="Times New Roman" w:hint="default"/>
      </w:rPr>
    </w:lvl>
    <w:lvl w:ilvl="8" w:tplc="2278CF52">
      <w:start w:val="1"/>
      <w:numFmt w:val="bullet"/>
      <w:lvlText w:val=""/>
      <w:lvlJc w:val="left"/>
      <w:pPr>
        <w:tabs>
          <w:tab w:val="num" w:pos="6285"/>
        </w:tabs>
        <w:ind w:left="6285" w:hanging="360"/>
      </w:pPr>
      <w:rPr>
        <w:rFonts w:ascii="Wingdings" w:hAnsi="Wingdings" w:hint="default"/>
      </w:rPr>
    </w:lvl>
  </w:abstractNum>
  <w:abstractNum w:abstractNumId="123" w15:restartNumberingAfterBreak="0">
    <w:nsid w:val="7D8773B7"/>
    <w:multiLevelType w:val="multilevel"/>
    <w:tmpl w:val="2C52A2D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4" w15:restartNumberingAfterBreak="0">
    <w:nsid w:val="7DE808D8"/>
    <w:multiLevelType w:val="hybridMultilevel"/>
    <w:tmpl w:val="EF06371C"/>
    <w:lvl w:ilvl="0" w:tplc="0415000B">
      <w:start w:val="1"/>
      <w:numFmt w:val="bullet"/>
      <w:lvlText w:val=""/>
      <w:lvlJc w:val="left"/>
      <w:pPr>
        <w:tabs>
          <w:tab w:val="num" w:pos="720"/>
        </w:tabs>
        <w:ind w:left="720"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7FC16B50"/>
    <w:multiLevelType w:val="multilevel"/>
    <w:tmpl w:val="3FFC3C7E"/>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26" w15:restartNumberingAfterBreak="0">
    <w:nsid w:val="7FE3708B"/>
    <w:multiLevelType w:val="multilevel"/>
    <w:tmpl w:val="A2E6F80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16cid:durableId="2107966566">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3860219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0609357">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39622818">
    <w:abstractNumId w:val="117"/>
  </w:num>
  <w:num w:numId="5" w16cid:durableId="9906703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4600195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80262901">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35036657">
    <w:abstractNumId w:val="100"/>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9027876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68717531">
    <w:abstractNumId w:val="30"/>
  </w:num>
  <w:num w:numId="11" w16cid:durableId="2111924754">
    <w:abstractNumId w:val="124"/>
  </w:num>
  <w:num w:numId="12" w16cid:durableId="254485359">
    <w:abstractNumId w:val="95"/>
  </w:num>
  <w:num w:numId="13" w16cid:durableId="2080978286">
    <w:abstractNumId w:val="13"/>
  </w:num>
  <w:num w:numId="14" w16cid:durableId="66154443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410642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0207414">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61373538">
    <w:abstractNumId w:val="96"/>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870319">
    <w:abstractNumId w:val="34"/>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93744882">
    <w:abstractNumId w:val="4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83759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89671731">
    <w:abstractNumId w:val="55"/>
  </w:num>
  <w:num w:numId="22" w16cid:durableId="1463501379">
    <w:abstractNumId w:val="38"/>
  </w:num>
  <w:num w:numId="23" w16cid:durableId="174326090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03332710">
    <w:abstractNumId w:val="54"/>
    <w:lvlOverride w:ilvl="0">
      <w:startOverride w:val="3"/>
    </w:lvlOverride>
    <w:lvlOverride w:ilvl="1">
      <w:startOverride w:val="7"/>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6186808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04837719">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24071916">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93951118">
    <w:abstractNumId w:val="6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53636567">
    <w:abstractNumId w:val="118"/>
  </w:num>
  <w:num w:numId="30" w16cid:durableId="131945977">
    <w:abstractNumId w:val="122"/>
  </w:num>
  <w:num w:numId="31" w16cid:durableId="842282172">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61522686">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7875133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586359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1584220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04694432">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4507815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4418198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43741659">
    <w:abstractNumId w:val="98"/>
  </w:num>
  <w:num w:numId="40" w16cid:durableId="196720143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92450938">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5957997">
    <w:abstractNumId w:val="1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999233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21559037">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6890632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4928321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65714412">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52525423">
    <w:abstractNumId w:val="9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5640049">
    <w:abstractNumId w:val="112"/>
  </w:num>
  <w:num w:numId="50" w16cid:durableId="1132015174">
    <w:abstractNumId w:val="2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67109441">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31529291">
    <w:abstractNumId w:val="24"/>
  </w:num>
  <w:num w:numId="53" w16cid:durableId="40448901">
    <w:abstractNumId w:val="68"/>
  </w:num>
  <w:num w:numId="54" w16cid:durableId="1067924819">
    <w:abstractNumId w:val="101"/>
  </w:num>
  <w:num w:numId="55" w16cid:durableId="744111910">
    <w:abstractNumId w:val="125"/>
  </w:num>
  <w:num w:numId="56" w16cid:durableId="1871264621">
    <w:abstractNumId w:val="73"/>
  </w:num>
  <w:num w:numId="57" w16cid:durableId="113789881">
    <w:abstractNumId w:val="37"/>
  </w:num>
  <w:num w:numId="58" w16cid:durableId="1161702562">
    <w:abstractNumId w:val="80"/>
  </w:num>
  <w:num w:numId="59" w16cid:durableId="2060977979">
    <w:abstractNumId w:val="64"/>
  </w:num>
  <w:num w:numId="60" w16cid:durableId="323243245">
    <w:abstractNumId w:val="60"/>
  </w:num>
  <w:num w:numId="61" w16cid:durableId="140078742">
    <w:abstractNumId w:val="126"/>
  </w:num>
  <w:num w:numId="62" w16cid:durableId="116410693">
    <w:abstractNumId w:val="14"/>
  </w:num>
  <w:num w:numId="63" w16cid:durableId="909929116">
    <w:abstractNumId w:val="25"/>
  </w:num>
  <w:num w:numId="64" w16cid:durableId="856701621">
    <w:abstractNumId w:val="61"/>
  </w:num>
  <w:num w:numId="65" w16cid:durableId="1130637170">
    <w:abstractNumId w:val="115"/>
  </w:num>
  <w:num w:numId="66" w16cid:durableId="951938049">
    <w:abstractNumId w:val="116"/>
  </w:num>
  <w:num w:numId="67" w16cid:durableId="267279374">
    <w:abstractNumId w:val="97"/>
  </w:num>
  <w:num w:numId="68" w16cid:durableId="1243640281">
    <w:abstractNumId w:val="15"/>
  </w:num>
  <w:num w:numId="69" w16cid:durableId="835412667">
    <w:abstractNumId w:val="40"/>
  </w:num>
  <w:num w:numId="70" w16cid:durableId="1943029761">
    <w:abstractNumId w:val="67"/>
  </w:num>
  <w:num w:numId="71" w16cid:durableId="514267454">
    <w:abstractNumId w:val="77"/>
  </w:num>
  <w:num w:numId="72" w16cid:durableId="484317742">
    <w:abstractNumId w:val="12"/>
  </w:num>
  <w:num w:numId="73" w16cid:durableId="1140073431">
    <w:abstractNumId w:val="31"/>
  </w:num>
  <w:num w:numId="74" w16cid:durableId="169877637">
    <w:abstractNumId w:val="93"/>
  </w:num>
  <w:num w:numId="75" w16cid:durableId="470027086">
    <w:abstractNumId w:val="123"/>
  </w:num>
  <w:num w:numId="76" w16cid:durableId="171915362">
    <w:abstractNumId w:val="47"/>
  </w:num>
  <w:num w:numId="77" w16cid:durableId="1826897796">
    <w:abstractNumId w:val="29"/>
  </w:num>
  <w:num w:numId="78" w16cid:durableId="1968463040">
    <w:abstractNumId w:val="43"/>
  </w:num>
  <w:num w:numId="79" w16cid:durableId="1985810049">
    <w:abstractNumId w:val="56"/>
  </w:num>
  <w:num w:numId="80" w16cid:durableId="263079728">
    <w:abstractNumId w:val="3"/>
  </w:num>
  <w:num w:numId="81" w16cid:durableId="566460040">
    <w:abstractNumId w:val="23"/>
  </w:num>
  <w:num w:numId="82" w16cid:durableId="2088846361">
    <w:abstractNumId w:val="90"/>
  </w:num>
  <w:num w:numId="83" w16cid:durableId="1156192158">
    <w:abstractNumId w:val="7"/>
  </w:num>
  <w:num w:numId="84" w16cid:durableId="1211966211">
    <w:abstractNumId w:val="24"/>
    <w:lvlOverride w:ilvl="0">
      <w:startOverride w:val="1"/>
    </w:lvlOverride>
  </w:num>
  <w:num w:numId="85" w16cid:durableId="305555102">
    <w:abstractNumId w:val="68"/>
    <w:lvlOverride w:ilvl="0">
      <w:startOverride w:val="1"/>
    </w:lvlOverride>
  </w:num>
  <w:num w:numId="86" w16cid:durableId="125323287">
    <w:abstractNumId w:val="101"/>
    <w:lvlOverride w:ilvl="0">
      <w:startOverride w:val="1"/>
    </w:lvlOverride>
  </w:num>
  <w:num w:numId="87" w16cid:durableId="99298148">
    <w:abstractNumId w:val="125"/>
    <w:lvlOverride w:ilvl="0">
      <w:startOverride w:val="1"/>
    </w:lvlOverride>
  </w:num>
  <w:num w:numId="88" w16cid:durableId="58748284">
    <w:abstractNumId w:val="73"/>
    <w:lvlOverride w:ilvl="0">
      <w:startOverride w:val="1"/>
    </w:lvlOverride>
  </w:num>
  <w:num w:numId="89" w16cid:durableId="69350526">
    <w:abstractNumId w:val="37"/>
    <w:lvlOverride w:ilvl="0">
      <w:startOverride w:val="1"/>
    </w:lvlOverride>
  </w:num>
  <w:num w:numId="90" w16cid:durableId="1614676184">
    <w:abstractNumId w:val="80"/>
    <w:lvlOverride w:ilvl="0">
      <w:startOverride w:val="1"/>
    </w:lvlOverride>
  </w:num>
  <w:num w:numId="91" w16cid:durableId="1361398702">
    <w:abstractNumId w:val="64"/>
    <w:lvlOverride w:ilvl="0">
      <w:startOverride w:val="1"/>
    </w:lvlOverride>
  </w:num>
  <w:num w:numId="92" w16cid:durableId="1491017011">
    <w:abstractNumId w:val="60"/>
    <w:lvlOverride w:ilvl="0">
      <w:startOverride w:val="1"/>
    </w:lvlOverride>
  </w:num>
  <w:num w:numId="93" w16cid:durableId="241113038">
    <w:abstractNumId w:val="126"/>
    <w:lvlOverride w:ilvl="0">
      <w:startOverride w:val="1"/>
    </w:lvlOverride>
  </w:num>
  <w:num w:numId="94" w16cid:durableId="827137994">
    <w:abstractNumId w:val="14"/>
    <w:lvlOverride w:ilvl="0">
      <w:startOverride w:val="1"/>
    </w:lvlOverride>
  </w:num>
  <w:num w:numId="95" w16cid:durableId="2057661001">
    <w:abstractNumId w:val="25"/>
    <w:lvlOverride w:ilvl="0">
      <w:startOverride w:val="1"/>
    </w:lvlOverride>
  </w:num>
  <w:num w:numId="96" w16cid:durableId="444424044">
    <w:abstractNumId w:val="61"/>
    <w:lvlOverride w:ilvl="0">
      <w:startOverride w:val="1"/>
    </w:lvlOverride>
  </w:num>
  <w:num w:numId="97" w16cid:durableId="1482233916">
    <w:abstractNumId w:val="115"/>
    <w:lvlOverride w:ilvl="0">
      <w:startOverride w:val="1"/>
    </w:lvlOverride>
  </w:num>
  <w:num w:numId="98" w16cid:durableId="1615671996">
    <w:abstractNumId w:val="97"/>
    <w:lvlOverride w:ilvl="0">
      <w:startOverride w:val="1"/>
    </w:lvlOverride>
  </w:num>
  <w:num w:numId="99" w16cid:durableId="2057657681">
    <w:abstractNumId w:val="12"/>
    <w:lvlOverride w:ilvl="0">
      <w:startOverride w:val="1"/>
    </w:lvlOverride>
  </w:num>
  <w:num w:numId="100" w16cid:durableId="1954289921">
    <w:abstractNumId w:val="31"/>
    <w:lvlOverride w:ilvl="0">
      <w:startOverride w:val="1"/>
    </w:lvlOverride>
  </w:num>
  <w:num w:numId="101" w16cid:durableId="1281568138">
    <w:abstractNumId w:val="12"/>
    <w:lvlOverride w:ilvl="0">
      <w:startOverride w:val="1"/>
    </w:lvlOverride>
  </w:num>
  <w:num w:numId="102" w16cid:durableId="677192351">
    <w:abstractNumId w:val="31"/>
    <w:lvlOverride w:ilvl="0">
      <w:startOverride w:val="1"/>
    </w:lvlOverride>
  </w:num>
  <w:num w:numId="103" w16cid:durableId="1892423230">
    <w:abstractNumId w:val="56"/>
    <w:lvlOverride w:ilvl="0">
      <w:startOverride w:val="1"/>
    </w:lvlOverride>
  </w:num>
  <w:num w:numId="104" w16cid:durableId="866059832">
    <w:abstractNumId w:val="45"/>
  </w:num>
  <w:num w:numId="105" w16cid:durableId="467866943">
    <w:abstractNumId w:val="82"/>
  </w:num>
  <w:num w:numId="106" w16cid:durableId="798189280">
    <w:abstractNumId w:val="88"/>
  </w:num>
  <w:num w:numId="107" w16cid:durableId="1963070753">
    <w:abstractNumId w:val="58"/>
  </w:num>
  <w:num w:numId="108" w16cid:durableId="452141322">
    <w:abstractNumId w:val="78"/>
  </w:num>
  <w:num w:numId="109" w16cid:durableId="463888101">
    <w:abstractNumId w:val="69"/>
  </w:num>
  <w:num w:numId="110" w16cid:durableId="112090790">
    <w:abstractNumId w:val="70"/>
  </w:num>
  <w:num w:numId="111" w16cid:durableId="1707482035">
    <w:abstractNumId w:val="4"/>
  </w:num>
  <w:num w:numId="112" w16cid:durableId="45688718">
    <w:abstractNumId w:val="8"/>
    <w:lvlOverride w:ilvl="0">
      <w:startOverride w:val="1"/>
    </w:lvlOverride>
    <w:lvlOverride w:ilvl="1">
      <w:startOverride w:val="8"/>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7916311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62149387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9938994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322586521">
    <w:abstractNumId w:val="72"/>
  </w:num>
  <w:num w:numId="117" w16cid:durableId="2099860162">
    <w:abstractNumId w:val="16"/>
  </w:num>
  <w:num w:numId="118" w16cid:durableId="623392588">
    <w:abstractNumId w:val="20"/>
  </w:num>
  <w:num w:numId="119" w16cid:durableId="2072144763">
    <w:abstractNumId w:val="5"/>
  </w:num>
  <w:num w:numId="120" w16cid:durableId="534582278">
    <w:abstractNumId w:val="71"/>
  </w:num>
  <w:num w:numId="121" w16cid:durableId="147937525">
    <w:abstractNumId w:val="111"/>
  </w:num>
  <w:num w:numId="122" w16cid:durableId="2120877677">
    <w:abstractNumId w:val="44"/>
  </w:num>
  <w:num w:numId="123" w16cid:durableId="674696669">
    <w:abstractNumId w:val="2"/>
  </w:num>
  <w:num w:numId="124" w16cid:durableId="240410762">
    <w:abstractNumId w:val="110"/>
  </w:num>
  <w:num w:numId="125" w16cid:durableId="388263012">
    <w:abstractNumId w:val="59"/>
  </w:num>
  <w:num w:numId="126" w16cid:durableId="1221015790">
    <w:abstractNumId w:val="52"/>
  </w:num>
  <w:num w:numId="127" w16cid:durableId="1718772490">
    <w:abstractNumId w:val="79"/>
  </w:num>
  <w:num w:numId="128" w16cid:durableId="1953587089">
    <w:abstractNumId w:val="21"/>
  </w:num>
  <w:num w:numId="129" w16cid:durableId="1173715670">
    <w:abstractNumId w:val="53"/>
  </w:num>
  <w:num w:numId="130" w16cid:durableId="1742361413">
    <w:abstractNumId w:val="49"/>
  </w:num>
  <w:num w:numId="131" w16cid:durableId="1443766075">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206986626">
    <w:abstractNumId w:val="85"/>
  </w:num>
  <w:num w:numId="133" w16cid:durableId="155002243">
    <w:abstractNumId w:val="10"/>
  </w:num>
  <w:num w:numId="134" w16cid:durableId="229196720">
    <w:abstractNumId w:val="99"/>
  </w:num>
  <w:num w:numId="135" w16cid:durableId="641347629">
    <w:abstractNumId w:val="86"/>
  </w:num>
  <w:num w:numId="136" w16cid:durableId="1979601770">
    <w:abstractNumId w:val="46"/>
  </w:num>
  <w:num w:numId="137" w16cid:durableId="2088451976">
    <w:abstractNumId w:val="106"/>
  </w:num>
  <w:num w:numId="138" w16cid:durableId="54937099">
    <w:abstractNumId w:val="84"/>
  </w:num>
  <w:num w:numId="139" w16cid:durableId="129907444">
    <w:abstractNumId w:val="26"/>
  </w:num>
  <w:num w:numId="140" w16cid:durableId="841702277">
    <w:abstractNumId w:val="81"/>
  </w:num>
  <w:num w:numId="141" w16cid:durableId="1674336800">
    <w:abstractNumId w:val="66"/>
  </w:num>
  <w:num w:numId="142" w16cid:durableId="1777485432">
    <w:abstractNumId w:val="0"/>
  </w:num>
  <w:num w:numId="143" w16cid:durableId="782767899">
    <w:abstractNumId w:val="13"/>
  </w:num>
  <w:num w:numId="144" w16cid:durableId="695544156">
    <w:abstractNumId w:val="30"/>
  </w:num>
  <w:num w:numId="145" w16cid:durableId="1938827425">
    <w:abstractNumId w:val="48"/>
  </w:num>
  <w:num w:numId="146" w16cid:durableId="1222668337">
    <w:abstractNumId w:val="9"/>
  </w:num>
  <w:num w:numId="147" w16cid:durableId="746341231">
    <w:abstractNumId w:val="6"/>
  </w:num>
  <w:num w:numId="148" w16cid:durableId="1686519867">
    <w:abstractNumId w:val="35"/>
  </w:num>
  <w:num w:numId="149" w16cid:durableId="1562249388">
    <w:abstractNumId w:val="51"/>
  </w:num>
  <w:num w:numId="150" w16cid:durableId="274142070">
    <w:abstractNumId w:val="36"/>
  </w:num>
  <w:num w:numId="151" w16cid:durableId="891620153">
    <w:abstractNumId w:val="32"/>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D83"/>
    <w:rsid w:val="00010566"/>
    <w:rsid w:val="000105FE"/>
    <w:rsid w:val="00062C8F"/>
    <w:rsid w:val="000A277A"/>
    <w:rsid w:val="00160F13"/>
    <w:rsid w:val="00163DA4"/>
    <w:rsid w:val="00396D45"/>
    <w:rsid w:val="003A515D"/>
    <w:rsid w:val="003B56E5"/>
    <w:rsid w:val="003C62A8"/>
    <w:rsid w:val="003D1831"/>
    <w:rsid w:val="003F64EB"/>
    <w:rsid w:val="00400C02"/>
    <w:rsid w:val="00406544"/>
    <w:rsid w:val="00495E51"/>
    <w:rsid w:val="004A21AA"/>
    <w:rsid w:val="004F0A7B"/>
    <w:rsid w:val="005A6BE9"/>
    <w:rsid w:val="005B2FF1"/>
    <w:rsid w:val="00610536"/>
    <w:rsid w:val="00681F5E"/>
    <w:rsid w:val="006D4FFF"/>
    <w:rsid w:val="00794B42"/>
    <w:rsid w:val="00797798"/>
    <w:rsid w:val="007A2683"/>
    <w:rsid w:val="007C4997"/>
    <w:rsid w:val="008166B5"/>
    <w:rsid w:val="008415ED"/>
    <w:rsid w:val="008D172A"/>
    <w:rsid w:val="0090156B"/>
    <w:rsid w:val="00997D4C"/>
    <w:rsid w:val="009F5E29"/>
    <w:rsid w:val="00A72FEC"/>
    <w:rsid w:val="00AE03B9"/>
    <w:rsid w:val="00AF3E65"/>
    <w:rsid w:val="00B52E12"/>
    <w:rsid w:val="00B751AD"/>
    <w:rsid w:val="00B815E6"/>
    <w:rsid w:val="00C00D83"/>
    <w:rsid w:val="00C43E41"/>
    <w:rsid w:val="00C55B60"/>
    <w:rsid w:val="00CD6108"/>
    <w:rsid w:val="00D91BF2"/>
    <w:rsid w:val="00E32F0F"/>
    <w:rsid w:val="00E6142B"/>
    <w:rsid w:val="00E72242"/>
    <w:rsid w:val="00E77854"/>
    <w:rsid w:val="00EA27D2"/>
    <w:rsid w:val="00FA3F17"/>
    <w:rsid w:val="00FD3E58"/>
    <w:rsid w:val="00FE1F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3D032"/>
  <w15:chartTrackingRefBased/>
  <w15:docId w15:val="{34422017-0B0F-4B5F-A283-CC911276F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00D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C00D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unhideWhenUsed/>
    <w:qFormat/>
    <w:rsid w:val="00C00D83"/>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unhideWhenUsed/>
    <w:qFormat/>
    <w:rsid w:val="00C00D83"/>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C00D83"/>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C00D8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00D8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00D8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00D8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C00D83"/>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qFormat/>
    <w:rsid w:val="00C00D83"/>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qFormat/>
    <w:rsid w:val="00C00D83"/>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qFormat/>
    <w:rsid w:val="00C00D83"/>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qFormat/>
    <w:rsid w:val="00C00D83"/>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qFormat/>
    <w:rsid w:val="00C00D8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qFormat/>
    <w:rsid w:val="00C00D8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qFormat/>
    <w:rsid w:val="00C00D8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qFormat/>
    <w:rsid w:val="00C00D83"/>
    <w:rPr>
      <w:rFonts w:eastAsiaTheme="majorEastAsia" w:cstheme="majorBidi"/>
      <w:color w:val="272727" w:themeColor="text1" w:themeTint="D8"/>
    </w:rPr>
  </w:style>
  <w:style w:type="paragraph" w:styleId="Tytu">
    <w:name w:val="Title"/>
    <w:basedOn w:val="Normalny"/>
    <w:next w:val="Normalny"/>
    <w:link w:val="TytuZnak"/>
    <w:uiPriority w:val="10"/>
    <w:qFormat/>
    <w:rsid w:val="00C00D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qFormat/>
    <w:rsid w:val="00C00D8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00D8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qFormat/>
    <w:rsid w:val="00C00D8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00D83"/>
    <w:pPr>
      <w:spacing w:before="160"/>
      <w:jc w:val="center"/>
    </w:pPr>
    <w:rPr>
      <w:i/>
      <w:iCs/>
      <w:color w:val="404040" w:themeColor="text1" w:themeTint="BF"/>
    </w:rPr>
  </w:style>
  <w:style w:type="character" w:customStyle="1" w:styleId="CytatZnak">
    <w:name w:val="Cytat Znak"/>
    <w:basedOn w:val="Domylnaczcionkaakapitu"/>
    <w:link w:val="Cytat"/>
    <w:uiPriority w:val="29"/>
    <w:qFormat/>
    <w:rsid w:val="00C00D83"/>
    <w:rPr>
      <w:i/>
      <w:iCs/>
      <w:color w:val="404040" w:themeColor="text1" w:themeTint="BF"/>
    </w:rPr>
  </w:style>
  <w:style w:type="paragraph" w:styleId="Akapitzlist">
    <w:name w:val="List Paragraph"/>
    <w:basedOn w:val="Normalny"/>
    <w:uiPriority w:val="34"/>
    <w:qFormat/>
    <w:rsid w:val="00C00D83"/>
    <w:pPr>
      <w:ind w:left="720"/>
      <w:contextualSpacing/>
    </w:pPr>
  </w:style>
  <w:style w:type="character" w:styleId="Wyrnienieintensywne">
    <w:name w:val="Intense Emphasis"/>
    <w:basedOn w:val="Domylnaczcionkaakapitu"/>
    <w:uiPriority w:val="21"/>
    <w:qFormat/>
    <w:rsid w:val="00C00D83"/>
    <w:rPr>
      <w:i/>
      <w:iCs/>
      <w:color w:val="2F5496" w:themeColor="accent1" w:themeShade="BF"/>
    </w:rPr>
  </w:style>
  <w:style w:type="paragraph" w:styleId="Cytatintensywny">
    <w:name w:val="Intense Quote"/>
    <w:basedOn w:val="Normalny"/>
    <w:next w:val="Normalny"/>
    <w:link w:val="CytatintensywnyZnak"/>
    <w:uiPriority w:val="30"/>
    <w:qFormat/>
    <w:rsid w:val="00C00D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qFormat/>
    <w:rsid w:val="00C00D83"/>
    <w:rPr>
      <w:i/>
      <w:iCs/>
      <w:color w:val="2F5496" w:themeColor="accent1" w:themeShade="BF"/>
    </w:rPr>
  </w:style>
  <w:style w:type="character" w:styleId="Odwoanieintensywne">
    <w:name w:val="Intense Reference"/>
    <w:basedOn w:val="Domylnaczcionkaakapitu"/>
    <w:uiPriority w:val="32"/>
    <w:qFormat/>
    <w:rsid w:val="00C00D83"/>
    <w:rPr>
      <w:b/>
      <w:bCs/>
      <w:smallCaps/>
      <w:color w:val="2F5496" w:themeColor="accent1" w:themeShade="BF"/>
      <w:spacing w:val="5"/>
    </w:rPr>
  </w:style>
  <w:style w:type="paragraph" w:styleId="Tekstpodstawowy">
    <w:name w:val="Body Text"/>
    <w:basedOn w:val="Normalny"/>
    <w:link w:val="TekstpodstawowyZnak"/>
    <w:unhideWhenUsed/>
    <w:qFormat/>
    <w:rsid w:val="00D91BF2"/>
    <w:pPr>
      <w:spacing w:after="120"/>
    </w:pPr>
  </w:style>
  <w:style w:type="character" w:customStyle="1" w:styleId="TekstpodstawowyZnak">
    <w:name w:val="Tekst podstawowy Znak"/>
    <w:basedOn w:val="Domylnaczcionkaakapitu"/>
    <w:link w:val="Tekstpodstawowy"/>
    <w:rsid w:val="00D91BF2"/>
  </w:style>
  <w:style w:type="numbering" w:customStyle="1" w:styleId="Bezlisty1">
    <w:name w:val="Bez listy1"/>
    <w:next w:val="Bezlisty"/>
    <w:uiPriority w:val="99"/>
    <w:semiHidden/>
    <w:unhideWhenUsed/>
    <w:rsid w:val="00D91BF2"/>
  </w:style>
  <w:style w:type="character" w:styleId="Hipercze">
    <w:name w:val="Hyperlink"/>
    <w:uiPriority w:val="99"/>
    <w:unhideWhenUsed/>
    <w:rsid w:val="00D91BF2"/>
    <w:rPr>
      <w:color w:val="0000FF"/>
      <w:u w:val="single"/>
    </w:rPr>
  </w:style>
  <w:style w:type="character" w:styleId="UyteHipercze">
    <w:name w:val="FollowedHyperlink"/>
    <w:semiHidden/>
    <w:unhideWhenUsed/>
    <w:rsid w:val="00D91BF2"/>
    <w:rPr>
      <w:color w:val="954F72"/>
      <w:u w:val="single"/>
    </w:rPr>
  </w:style>
  <w:style w:type="paragraph" w:customStyle="1" w:styleId="msonormal0">
    <w:name w:val="msonormal"/>
    <w:basedOn w:val="Normalny"/>
    <w:uiPriority w:val="99"/>
    <w:qFormat/>
    <w:rsid w:val="00D91BF2"/>
    <w:pPr>
      <w:spacing w:before="100" w:beforeAutospacing="1" w:after="100" w:afterAutospacing="1" w:line="240" w:lineRule="auto"/>
      <w:jc w:val="both"/>
    </w:pPr>
    <w:rPr>
      <w:rFonts w:ascii="Verdana" w:eastAsia="Times New Roman" w:hAnsi="Verdana" w:cs="Times New Roman"/>
      <w:color w:val="444444"/>
      <w:kern w:val="0"/>
      <w:sz w:val="17"/>
      <w:szCs w:val="17"/>
      <w:lang w:eastAsia="pl-PL"/>
      <w14:ligatures w14:val="none"/>
    </w:rPr>
  </w:style>
  <w:style w:type="paragraph" w:styleId="NormalnyWeb">
    <w:name w:val="Normal (Web)"/>
    <w:basedOn w:val="Normalny"/>
    <w:uiPriority w:val="99"/>
    <w:unhideWhenUsed/>
    <w:qFormat/>
    <w:rsid w:val="00D91BF2"/>
    <w:pPr>
      <w:spacing w:before="100" w:beforeAutospacing="1" w:after="100" w:afterAutospacing="1" w:line="240" w:lineRule="auto"/>
      <w:jc w:val="both"/>
    </w:pPr>
    <w:rPr>
      <w:rFonts w:ascii="Verdana" w:eastAsia="Times New Roman" w:hAnsi="Verdana" w:cs="Times New Roman"/>
      <w:color w:val="444444"/>
      <w:kern w:val="0"/>
      <w:sz w:val="17"/>
      <w:szCs w:val="17"/>
      <w:lang w:eastAsia="pl-PL"/>
      <w14:ligatures w14:val="none"/>
    </w:rPr>
  </w:style>
  <w:style w:type="paragraph" w:styleId="Tekstprzypisudolnego">
    <w:name w:val="footnote text"/>
    <w:basedOn w:val="Normalny"/>
    <w:link w:val="TekstprzypisudolnegoZnak"/>
    <w:uiPriority w:val="99"/>
    <w:semiHidden/>
    <w:unhideWhenUsed/>
    <w:qFormat/>
    <w:rsid w:val="00D91BF2"/>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przypisudolnegoZnak">
    <w:name w:val="Tekst przypisu dolnego Znak"/>
    <w:basedOn w:val="Domylnaczcionkaakapitu"/>
    <w:link w:val="Tekstprzypisudolnego"/>
    <w:uiPriority w:val="99"/>
    <w:semiHidden/>
    <w:rsid w:val="00D91BF2"/>
    <w:rPr>
      <w:rFonts w:ascii="Times New Roman" w:eastAsia="Times New Roman" w:hAnsi="Times New Roman" w:cs="Times New Roman"/>
      <w:kern w:val="0"/>
      <w:sz w:val="20"/>
      <w:szCs w:val="20"/>
      <w:lang w:eastAsia="pl-PL"/>
      <w14:ligatures w14:val="none"/>
    </w:rPr>
  </w:style>
  <w:style w:type="paragraph" w:styleId="Tekstkomentarza">
    <w:name w:val="annotation text"/>
    <w:basedOn w:val="Normalny"/>
    <w:link w:val="TekstkomentarzaZnak"/>
    <w:uiPriority w:val="99"/>
    <w:unhideWhenUsed/>
    <w:qFormat/>
    <w:rsid w:val="00D91BF2"/>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komentarzaZnak">
    <w:name w:val="Tekst komentarza Znak"/>
    <w:basedOn w:val="Domylnaczcionkaakapitu"/>
    <w:link w:val="Tekstkomentarza"/>
    <w:uiPriority w:val="99"/>
    <w:qFormat/>
    <w:rsid w:val="00D91BF2"/>
    <w:rPr>
      <w:rFonts w:ascii="Times New Roman" w:eastAsia="Times New Roman" w:hAnsi="Times New Roman" w:cs="Times New Roman"/>
      <w:kern w:val="0"/>
      <w:sz w:val="20"/>
      <w:szCs w:val="20"/>
      <w:lang w:eastAsia="pl-PL"/>
      <w14:ligatures w14:val="none"/>
    </w:rPr>
  </w:style>
  <w:style w:type="paragraph" w:styleId="Nagwek">
    <w:name w:val="header"/>
    <w:basedOn w:val="Normalny"/>
    <w:link w:val="NagwekZnak"/>
    <w:unhideWhenUsed/>
    <w:qFormat/>
    <w:rsid w:val="00D91BF2"/>
    <w:pPr>
      <w:tabs>
        <w:tab w:val="center" w:pos="4536"/>
        <w:tab w:val="right" w:pos="9072"/>
      </w:tabs>
      <w:spacing w:after="0" w:line="240" w:lineRule="auto"/>
    </w:pPr>
    <w:rPr>
      <w:rFonts w:ascii="Times New Roman" w:eastAsia="Times New Roman" w:hAnsi="Times New Roman" w:cs="Times New Roman"/>
      <w:kern w:val="0"/>
      <w:sz w:val="24"/>
      <w:szCs w:val="24"/>
      <w:lang w:val="x-none" w:eastAsia="x-none"/>
      <w14:ligatures w14:val="none"/>
    </w:rPr>
  </w:style>
  <w:style w:type="character" w:customStyle="1" w:styleId="NagwekZnak">
    <w:name w:val="Nagłówek Znak"/>
    <w:basedOn w:val="Domylnaczcionkaakapitu"/>
    <w:link w:val="Nagwek"/>
    <w:rsid w:val="00D91BF2"/>
    <w:rPr>
      <w:rFonts w:ascii="Times New Roman" w:eastAsia="Times New Roman" w:hAnsi="Times New Roman" w:cs="Times New Roman"/>
      <w:kern w:val="0"/>
      <w:sz w:val="24"/>
      <w:szCs w:val="24"/>
      <w:lang w:val="x-none" w:eastAsia="x-none"/>
      <w14:ligatures w14:val="none"/>
    </w:rPr>
  </w:style>
  <w:style w:type="paragraph" w:styleId="Stopka">
    <w:name w:val="footer"/>
    <w:basedOn w:val="Normalny"/>
    <w:link w:val="StopkaZnak"/>
    <w:uiPriority w:val="99"/>
    <w:unhideWhenUsed/>
    <w:qFormat/>
    <w:rsid w:val="00D91BF2"/>
    <w:pPr>
      <w:widowControl w:val="0"/>
      <w:tabs>
        <w:tab w:val="center" w:pos="4536"/>
        <w:tab w:val="right" w:pos="9072"/>
      </w:tabs>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StopkaZnak">
    <w:name w:val="Stopka Znak"/>
    <w:basedOn w:val="Domylnaczcionkaakapitu"/>
    <w:link w:val="Stopka"/>
    <w:uiPriority w:val="99"/>
    <w:qFormat/>
    <w:rsid w:val="00D91BF2"/>
    <w:rPr>
      <w:rFonts w:ascii="Times New Roman" w:eastAsia="Times New Roman" w:hAnsi="Times New Roman" w:cs="Times New Roman"/>
      <w:kern w:val="0"/>
      <w:sz w:val="20"/>
      <w:szCs w:val="20"/>
      <w:lang w:eastAsia="pl-PL"/>
      <w14:ligatures w14:val="none"/>
    </w:rPr>
  </w:style>
  <w:style w:type="paragraph" w:styleId="Legenda">
    <w:name w:val="caption"/>
    <w:basedOn w:val="Normalny"/>
    <w:next w:val="Normalny"/>
    <w:unhideWhenUsed/>
    <w:qFormat/>
    <w:rsid w:val="00D91BF2"/>
    <w:pPr>
      <w:spacing w:after="0" w:line="240" w:lineRule="auto"/>
    </w:pPr>
    <w:rPr>
      <w:rFonts w:ascii="Times New Roman" w:eastAsia="Times New Roman" w:hAnsi="Times New Roman" w:cs="Times New Roman"/>
      <w:b/>
      <w:bCs/>
      <w:kern w:val="0"/>
      <w:sz w:val="20"/>
      <w:szCs w:val="20"/>
      <w:lang w:eastAsia="pl-PL"/>
      <w14:ligatures w14:val="none"/>
    </w:rPr>
  </w:style>
  <w:style w:type="paragraph" w:styleId="Lista">
    <w:name w:val="List"/>
    <w:basedOn w:val="Normalny"/>
    <w:unhideWhenUsed/>
    <w:qFormat/>
    <w:rsid w:val="00D91BF2"/>
    <w:pPr>
      <w:spacing w:after="0" w:line="240" w:lineRule="auto"/>
      <w:ind w:left="283" w:hanging="283"/>
      <w:contextualSpacing/>
    </w:pPr>
    <w:rPr>
      <w:rFonts w:ascii="Times New Roman" w:eastAsia="Times New Roman" w:hAnsi="Times New Roman" w:cs="Times New Roman"/>
      <w:kern w:val="0"/>
      <w:sz w:val="24"/>
      <w:szCs w:val="24"/>
      <w:lang w:eastAsia="pl-PL"/>
      <w14:ligatures w14:val="none"/>
    </w:rPr>
  </w:style>
  <w:style w:type="paragraph" w:styleId="Tekstpodstawowywcity">
    <w:name w:val="Body Text Indent"/>
    <w:basedOn w:val="Normalny"/>
    <w:link w:val="TekstpodstawowywcityZnak"/>
    <w:uiPriority w:val="99"/>
    <w:semiHidden/>
    <w:unhideWhenUsed/>
    <w:qFormat/>
    <w:rsid w:val="00D91BF2"/>
    <w:pPr>
      <w:spacing w:after="0" w:line="240" w:lineRule="auto"/>
      <w:ind w:left="1080" w:firstLine="336"/>
      <w:jc w:val="both"/>
    </w:pPr>
    <w:rPr>
      <w:rFonts w:ascii="Times New Roman" w:eastAsia="Times New Roman" w:hAnsi="Times New Roman" w:cs="Times New Roman"/>
      <w:kern w:val="0"/>
      <w:sz w:val="24"/>
      <w:szCs w:val="24"/>
      <w:lang w:val="x-none" w:eastAsia="x-none"/>
      <w14:ligatures w14:val="none"/>
    </w:rPr>
  </w:style>
  <w:style w:type="character" w:customStyle="1" w:styleId="TekstpodstawowywcityZnak">
    <w:name w:val="Tekst podstawowy wcięty Znak"/>
    <w:basedOn w:val="Domylnaczcionkaakapitu"/>
    <w:link w:val="Tekstpodstawowywcity"/>
    <w:uiPriority w:val="99"/>
    <w:semiHidden/>
    <w:rsid w:val="00D91BF2"/>
    <w:rPr>
      <w:rFonts w:ascii="Times New Roman" w:eastAsia="Times New Roman" w:hAnsi="Times New Roman" w:cs="Times New Roman"/>
      <w:kern w:val="0"/>
      <w:sz w:val="24"/>
      <w:szCs w:val="24"/>
      <w:lang w:val="x-none" w:eastAsia="x-none"/>
      <w14:ligatures w14:val="none"/>
    </w:rPr>
  </w:style>
  <w:style w:type="paragraph" w:styleId="Tekstpodstawowy2">
    <w:name w:val="Body Text 2"/>
    <w:basedOn w:val="Normalny"/>
    <w:link w:val="Tekstpodstawowy2Znak"/>
    <w:uiPriority w:val="99"/>
    <w:semiHidden/>
    <w:unhideWhenUsed/>
    <w:qFormat/>
    <w:rsid w:val="00D91BF2"/>
    <w:pPr>
      <w:tabs>
        <w:tab w:val="left" w:pos="1080"/>
      </w:tabs>
      <w:spacing w:after="0" w:line="240" w:lineRule="auto"/>
      <w:jc w:val="both"/>
    </w:pPr>
    <w:rPr>
      <w:rFonts w:ascii="Arial" w:eastAsia="Times New Roman" w:hAnsi="Arial" w:cs="Times New Roman"/>
      <w:b/>
      <w:kern w:val="0"/>
      <w:sz w:val="24"/>
      <w:szCs w:val="20"/>
      <w:lang w:val="x-none" w:eastAsia="x-none"/>
      <w14:ligatures w14:val="none"/>
    </w:rPr>
  </w:style>
  <w:style w:type="character" w:customStyle="1" w:styleId="Tekstpodstawowy2Znak">
    <w:name w:val="Tekst podstawowy 2 Znak"/>
    <w:basedOn w:val="Domylnaczcionkaakapitu"/>
    <w:link w:val="Tekstpodstawowy2"/>
    <w:uiPriority w:val="99"/>
    <w:semiHidden/>
    <w:rsid w:val="00D91BF2"/>
    <w:rPr>
      <w:rFonts w:ascii="Arial" w:eastAsia="Times New Roman" w:hAnsi="Arial" w:cs="Times New Roman"/>
      <w:b/>
      <w:kern w:val="0"/>
      <w:sz w:val="24"/>
      <w:szCs w:val="20"/>
      <w:lang w:val="x-none" w:eastAsia="x-none"/>
      <w14:ligatures w14:val="none"/>
    </w:rPr>
  </w:style>
  <w:style w:type="paragraph" w:styleId="Tekstpodstawowy3">
    <w:name w:val="Body Text 3"/>
    <w:basedOn w:val="Normalny"/>
    <w:link w:val="Tekstpodstawowy3Znak"/>
    <w:uiPriority w:val="99"/>
    <w:semiHidden/>
    <w:unhideWhenUsed/>
    <w:qFormat/>
    <w:rsid w:val="00D91BF2"/>
    <w:pPr>
      <w:spacing w:after="0" w:line="240" w:lineRule="auto"/>
      <w:jc w:val="both"/>
    </w:pPr>
    <w:rPr>
      <w:rFonts w:ascii="Arial" w:eastAsia="Times New Roman" w:hAnsi="Arial" w:cs="Times New Roman"/>
      <w:kern w:val="0"/>
      <w:sz w:val="24"/>
      <w:szCs w:val="20"/>
      <w:lang w:val="x-none" w:eastAsia="x-none"/>
      <w14:ligatures w14:val="none"/>
    </w:rPr>
  </w:style>
  <w:style w:type="character" w:customStyle="1" w:styleId="Tekstpodstawowy3Znak">
    <w:name w:val="Tekst podstawowy 3 Znak"/>
    <w:basedOn w:val="Domylnaczcionkaakapitu"/>
    <w:link w:val="Tekstpodstawowy3"/>
    <w:uiPriority w:val="99"/>
    <w:semiHidden/>
    <w:rsid w:val="00D91BF2"/>
    <w:rPr>
      <w:rFonts w:ascii="Arial" w:eastAsia="Times New Roman" w:hAnsi="Arial" w:cs="Times New Roman"/>
      <w:kern w:val="0"/>
      <w:sz w:val="24"/>
      <w:szCs w:val="20"/>
      <w:lang w:val="x-none" w:eastAsia="x-none"/>
      <w14:ligatures w14:val="none"/>
    </w:rPr>
  </w:style>
  <w:style w:type="paragraph" w:styleId="Tekstpodstawowywcity2">
    <w:name w:val="Body Text Indent 2"/>
    <w:basedOn w:val="Normalny"/>
    <w:link w:val="Tekstpodstawowywcity2Znak"/>
    <w:uiPriority w:val="99"/>
    <w:semiHidden/>
    <w:unhideWhenUsed/>
    <w:qFormat/>
    <w:rsid w:val="00D91BF2"/>
    <w:pPr>
      <w:spacing w:after="0" w:line="240" w:lineRule="auto"/>
      <w:ind w:left="360"/>
    </w:pPr>
    <w:rPr>
      <w:rFonts w:ascii="Tahoma" w:eastAsia="Times New Roman" w:hAnsi="Tahoma" w:cs="Times New Roman"/>
      <w:color w:val="000000"/>
      <w:kern w:val="0"/>
      <w:szCs w:val="24"/>
      <w:lang w:val="x-none" w:eastAsia="x-none"/>
      <w14:ligatures w14:val="none"/>
    </w:rPr>
  </w:style>
  <w:style w:type="character" w:customStyle="1" w:styleId="Tekstpodstawowywcity2Znak">
    <w:name w:val="Tekst podstawowy wcięty 2 Znak"/>
    <w:basedOn w:val="Domylnaczcionkaakapitu"/>
    <w:link w:val="Tekstpodstawowywcity2"/>
    <w:uiPriority w:val="99"/>
    <w:semiHidden/>
    <w:rsid w:val="00D91BF2"/>
    <w:rPr>
      <w:rFonts w:ascii="Tahoma" w:eastAsia="Times New Roman" w:hAnsi="Tahoma" w:cs="Times New Roman"/>
      <w:color w:val="000000"/>
      <w:kern w:val="0"/>
      <w:szCs w:val="24"/>
      <w:lang w:val="x-none" w:eastAsia="x-none"/>
      <w14:ligatures w14:val="none"/>
    </w:rPr>
  </w:style>
  <w:style w:type="paragraph" w:styleId="Tekstpodstawowywcity3">
    <w:name w:val="Body Text Indent 3"/>
    <w:basedOn w:val="Normalny"/>
    <w:link w:val="Tekstpodstawowywcity3Znak"/>
    <w:uiPriority w:val="99"/>
    <w:semiHidden/>
    <w:unhideWhenUsed/>
    <w:qFormat/>
    <w:rsid w:val="00D91BF2"/>
    <w:pPr>
      <w:tabs>
        <w:tab w:val="right" w:pos="284"/>
        <w:tab w:val="left" w:pos="408"/>
      </w:tabs>
      <w:spacing w:after="0" w:line="240" w:lineRule="auto"/>
      <w:ind w:left="408" w:hanging="408"/>
      <w:jc w:val="both"/>
    </w:pPr>
    <w:rPr>
      <w:rFonts w:ascii="Arial" w:eastAsia="Times New Roman" w:hAnsi="Arial" w:cs="Times New Roman"/>
      <w:kern w:val="0"/>
      <w:sz w:val="24"/>
      <w:szCs w:val="20"/>
      <w:lang w:val="x-none" w:eastAsia="x-none"/>
      <w14:ligatures w14:val="none"/>
    </w:rPr>
  </w:style>
  <w:style w:type="character" w:customStyle="1" w:styleId="Tekstpodstawowywcity3Znak">
    <w:name w:val="Tekst podstawowy wcięty 3 Znak"/>
    <w:basedOn w:val="Domylnaczcionkaakapitu"/>
    <w:link w:val="Tekstpodstawowywcity3"/>
    <w:uiPriority w:val="99"/>
    <w:semiHidden/>
    <w:rsid w:val="00D91BF2"/>
    <w:rPr>
      <w:rFonts w:ascii="Arial" w:eastAsia="Times New Roman" w:hAnsi="Arial" w:cs="Times New Roman"/>
      <w:kern w:val="0"/>
      <w:sz w:val="24"/>
      <w:szCs w:val="20"/>
      <w:lang w:val="x-none" w:eastAsia="x-none"/>
      <w14:ligatures w14:val="none"/>
    </w:rPr>
  </w:style>
  <w:style w:type="paragraph" w:styleId="Mapadokumentu">
    <w:name w:val="Document Map"/>
    <w:basedOn w:val="Normalny"/>
    <w:link w:val="MapadokumentuZnak"/>
    <w:uiPriority w:val="99"/>
    <w:semiHidden/>
    <w:unhideWhenUsed/>
    <w:qFormat/>
    <w:rsid w:val="00D91BF2"/>
    <w:pPr>
      <w:shd w:val="clear" w:color="auto" w:fill="000080"/>
      <w:spacing w:after="0" w:line="240" w:lineRule="auto"/>
    </w:pPr>
    <w:rPr>
      <w:rFonts w:ascii="Tahoma" w:eastAsia="Times New Roman" w:hAnsi="Tahoma" w:cs="Times New Roman"/>
      <w:kern w:val="0"/>
      <w:sz w:val="20"/>
      <w:szCs w:val="20"/>
      <w:lang w:val="x-none" w:eastAsia="x-none"/>
      <w14:ligatures w14:val="none"/>
    </w:rPr>
  </w:style>
  <w:style w:type="character" w:customStyle="1" w:styleId="MapadokumentuZnak">
    <w:name w:val="Mapa dokumentu Znak"/>
    <w:basedOn w:val="Domylnaczcionkaakapitu"/>
    <w:link w:val="Mapadokumentu"/>
    <w:uiPriority w:val="99"/>
    <w:semiHidden/>
    <w:rsid w:val="00D91BF2"/>
    <w:rPr>
      <w:rFonts w:ascii="Tahoma" w:eastAsia="Times New Roman" w:hAnsi="Tahoma" w:cs="Times New Roman"/>
      <w:kern w:val="0"/>
      <w:sz w:val="20"/>
      <w:szCs w:val="20"/>
      <w:shd w:val="clear" w:color="auto" w:fill="000080"/>
      <w:lang w:val="x-none" w:eastAsia="x-none"/>
      <w14:ligatures w14:val="none"/>
    </w:rPr>
  </w:style>
  <w:style w:type="paragraph" w:styleId="Tematkomentarza">
    <w:name w:val="annotation subject"/>
    <w:basedOn w:val="Tekstkomentarza"/>
    <w:next w:val="Tekstkomentarza"/>
    <w:link w:val="TematkomentarzaZnak"/>
    <w:uiPriority w:val="99"/>
    <w:semiHidden/>
    <w:unhideWhenUsed/>
    <w:qFormat/>
    <w:rsid w:val="00D91BF2"/>
    <w:rPr>
      <w:b/>
      <w:bCs/>
      <w:lang w:val="x-none" w:eastAsia="x-none"/>
    </w:rPr>
  </w:style>
  <w:style w:type="character" w:customStyle="1" w:styleId="TematkomentarzaZnak">
    <w:name w:val="Temat komentarza Znak"/>
    <w:basedOn w:val="TekstkomentarzaZnak"/>
    <w:link w:val="Tematkomentarza"/>
    <w:uiPriority w:val="99"/>
    <w:semiHidden/>
    <w:qFormat/>
    <w:rsid w:val="00D91BF2"/>
    <w:rPr>
      <w:rFonts w:ascii="Times New Roman" w:eastAsia="Times New Roman" w:hAnsi="Times New Roman" w:cs="Times New Roman"/>
      <w:b/>
      <w:bCs/>
      <w:kern w:val="0"/>
      <w:sz w:val="20"/>
      <w:szCs w:val="20"/>
      <w:lang w:val="x-none" w:eastAsia="x-none"/>
      <w14:ligatures w14:val="none"/>
    </w:rPr>
  </w:style>
  <w:style w:type="paragraph" w:styleId="Tekstdymka">
    <w:name w:val="Balloon Text"/>
    <w:basedOn w:val="Normalny"/>
    <w:link w:val="TekstdymkaZnak"/>
    <w:uiPriority w:val="99"/>
    <w:semiHidden/>
    <w:unhideWhenUsed/>
    <w:qFormat/>
    <w:rsid w:val="00D91BF2"/>
    <w:pPr>
      <w:spacing w:after="0" w:line="240" w:lineRule="auto"/>
    </w:pPr>
    <w:rPr>
      <w:rFonts w:ascii="Tahoma" w:eastAsia="Times New Roman" w:hAnsi="Tahoma" w:cs="Times New Roman"/>
      <w:kern w:val="0"/>
      <w:sz w:val="16"/>
      <w:szCs w:val="16"/>
      <w:lang w:val="x-none" w:eastAsia="x-none"/>
      <w14:ligatures w14:val="none"/>
    </w:rPr>
  </w:style>
  <w:style w:type="character" w:customStyle="1" w:styleId="TekstdymkaZnak">
    <w:name w:val="Tekst dymka Znak"/>
    <w:basedOn w:val="Domylnaczcionkaakapitu"/>
    <w:link w:val="Tekstdymka"/>
    <w:uiPriority w:val="99"/>
    <w:semiHidden/>
    <w:rsid w:val="00D91BF2"/>
    <w:rPr>
      <w:rFonts w:ascii="Tahoma" w:eastAsia="Times New Roman" w:hAnsi="Tahoma" w:cs="Times New Roman"/>
      <w:kern w:val="0"/>
      <w:sz w:val="16"/>
      <w:szCs w:val="16"/>
      <w:lang w:val="x-none" w:eastAsia="x-none"/>
      <w14:ligatures w14:val="none"/>
    </w:rPr>
  </w:style>
  <w:style w:type="paragraph" w:styleId="Bezodstpw">
    <w:name w:val="No Spacing"/>
    <w:uiPriority w:val="1"/>
    <w:qFormat/>
    <w:rsid w:val="00D91BF2"/>
    <w:pPr>
      <w:spacing w:after="0" w:line="240" w:lineRule="auto"/>
    </w:pPr>
    <w:rPr>
      <w:rFonts w:ascii="Times New Roman" w:eastAsia="Times New Roman" w:hAnsi="Times New Roman" w:cs="Times New Roman"/>
      <w:kern w:val="0"/>
      <w:sz w:val="24"/>
      <w:szCs w:val="24"/>
      <w:lang w:eastAsia="pl-PL"/>
      <w14:ligatures w14:val="none"/>
    </w:rPr>
  </w:style>
  <w:style w:type="paragraph" w:styleId="Poprawka">
    <w:name w:val="Revision"/>
    <w:uiPriority w:val="99"/>
    <w:semiHidden/>
    <w:qFormat/>
    <w:rsid w:val="00D91BF2"/>
    <w:pPr>
      <w:spacing w:after="0" w:line="240" w:lineRule="auto"/>
    </w:pPr>
    <w:rPr>
      <w:rFonts w:ascii="Times New Roman" w:eastAsia="Times New Roman" w:hAnsi="Times New Roman" w:cs="Times New Roman"/>
      <w:kern w:val="0"/>
      <w:sz w:val="24"/>
      <w:szCs w:val="24"/>
      <w:lang w:eastAsia="pl-PL"/>
      <w14:ligatures w14:val="none"/>
    </w:rPr>
  </w:style>
  <w:style w:type="paragraph" w:customStyle="1" w:styleId="Tekstpodstawowy21">
    <w:name w:val="Tekst podstawowy 21"/>
    <w:basedOn w:val="Normalny"/>
    <w:uiPriority w:val="99"/>
    <w:qFormat/>
    <w:rsid w:val="00D91BF2"/>
    <w:pPr>
      <w:spacing w:after="0" w:line="240" w:lineRule="auto"/>
      <w:jc w:val="both"/>
    </w:pPr>
    <w:rPr>
      <w:rFonts w:ascii="Arial" w:eastAsia="Times New Roman" w:hAnsi="Arial" w:cs="Times New Roman"/>
      <w:kern w:val="0"/>
      <w:sz w:val="24"/>
      <w:szCs w:val="20"/>
      <w:lang w:eastAsia="pl-PL"/>
      <w14:ligatures w14:val="none"/>
    </w:rPr>
  </w:style>
  <w:style w:type="paragraph" w:customStyle="1" w:styleId="tyt">
    <w:name w:val="tyt"/>
    <w:basedOn w:val="Normalny"/>
    <w:uiPriority w:val="99"/>
    <w:qFormat/>
    <w:rsid w:val="00D91BF2"/>
    <w:pPr>
      <w:keepNext/>
      <w:spacing w:before="60" w:after="60" w:line="240" w:lineRule="auto"/>
      <w:jc w:val="center"/>
    </w:pPr>
    <w:rPr>
      <w:rFonts w:ascii="Times New Roman" w:eastAsia="Times New Roman" w:hAnsi="Times New Roman" w:cs="Times New Roman"/>
      <w:b/>
      <w:bCs/>
      <w:kern w:val="0"/>
      <w:sz w:val="24"/>
      <w:szCs w:val="24"/>
      <w:lang w:eastAsia="pl-PL"/>
      <w14:ligatures w14:val="none"/>
    </w:rPr>
  </w:style>
  <w:style w:type="paragraph" w:customStyle="1" w:styleId="ust">
    <w:name w:val="ust"/>
    <w:uiPriority w:val="99"/>
    <w:qFormat/>
    <w:rsid w:val="00D91BF2"/>
    <w:pPr>
      <w:spacing w:before="60" w:after="60" w:line="240" w:lineRule="auto"/>
      <w:ind w:left="426" w:hanging="284"/>
      <w:jc w:val="both"/>
    </w:pPr>
    <w:rPr>
      <w:rFonts w:ascii="Times New Roman" w:eastAsia="Times New Roman" w:hAnsi="Times New Roman" w:cs="Times New Roman"/>
      <w:kern w:val="0"/>
      <w:sz w:val="24"/>
      <w:szCs w:val="24"/>
      <w:lang w:eastAsia="pl-PL"/>
      <w14:ligatures w14:val="none"/>
    </w:rPr>
  </w:style>
  <w:style w:type="paragraph" w:customStyle="1" w:styleId="pkt">
    <w:name w:val="pkt"/>
    <w:basedOn w:val="Normalny"/>
    <w:uiPriority w:val="99"/>
    <w:qFormat/>
    <w:rsid w:val="00D91BF2"/>
    <w:pPr>
      <w:spacing w:before="60" w:after="60" w:line="240" w:lineRule="auto"/>
      <w:ind w:left="851" w:hanging="295"/>
      <w:jc w:val="both"/>
    </w:pPr>
    <w:rPr>
      <w:rFonts w:ascii="Times New Roman" w:eastAsia="Times New Roman" w:hAnsi="Times New Roman" w:cs="Times New Roman"/>
      <w:kern w:val="0"/>
      <w:sz w:val="24"/>
      <w:szCs w:val="24"/>
      <w:lang w:eastAsia="pl-PL"/>
      <w14:ligatures w14:val="none"/>
    </w:rPr>
  </w:style>
  <w:style w:type="paragraph" w:customStyle="1" w:styleId="ZnakZnakZnakZnakZnakZnakZnak1ZnakZnakZnakZnakZnakZnak1ZnakZnakZnakZnakZnakZnakZnakZnakZnakZnakZnakZnakZnak">
    <w:name w:val="Znak Znak Znak Znak Znak Znak Znak1 Znak Znak Znak Znak Znak Znak1 Znak Znak Znak Znak Znak Znak Znak Znak Znak Znak Znak Znak Znak"/>
    <w:basedOn w:val="Normalny"/>
    <w:uiPriority w:val="99"/>
    <w:qFormat/>
    <w:rsid w:val="00D91BF2"/>
    <w:pPr>
      <w:spacing w:after="0" w:line="240" w:lineRule="auto"/>
    </w:pPr>
    <w:rPr>
      <w:rFonts w:ascii="Arial" w:eastAsia="Times New Roman" w:hAnsi="Arial" w:cs="Times New Roman"/>
      <w:kern w:val="0"/>
      <w:sz w:val="24"/>
      <w:szCs w:val="24"/>
      <w:lang w:eastAsia="pl-PL"/>
      <w14:ligatures w14:val="none"/>
    </w:rPr>
  </w:style>
  <w:style w:type="character" w:customStyle="1" w:styleId="Teksttreci2">
    <w:name w:val="Tekst treści (2)_"/>
    <w:link w:val="Teksttreci20"/>
    <w:semiHidden/>
    <w:locked/>
    <w:rsid w:val="00D91BF2"/>
    <w:rPr>
      <w:rFonts w:ascii="Arial" w:eastAsia="Arial" w:hAnsi="Arial" w:cs="Arial"/>
      <w:i/>
      <w:iCs/>
      <w:sz w:val="15"/>
      <w:szCs w:val="15"/>
      <w:shd w:val="clear" w:color="auto" w:fill="FFFFFF"/>
    </w:rPr>
  </w:style>
  <w:style w:type="paragraph" w:customStyle="1" w:styleId="Teksttreci20">
    <w:name w:val="Tekst treści (2)"/>
    <w:basedOn w:val="Normalny"/>
    <w:link w:val="Teksttreci2"/>
    <w:semiHidden/>
    <w:qFormat/>
    <w:rsid w:val="00D91BF2"/>
    <w:pPr>
      <w:widowControl w:val="0"/>
      <w:shd w:val="clear" w:color="auto" w:fill="FFFFFF"/>
      <w:spacing w:after="0" w:line="198" w:lineRule="exact"/>
      <w:jc w:val="both"/>
    </w:pPr>
    <w:rPr>
      <w:rFonts w:ascii="Arial" w:eastAsia="Arial" w:hAnsi="Arial" w:cs="Arial"/>
      <w:i/>
      <w:iCs/>
      <w:sz w:val="15"/>
      <w:szCs w:val="15"/>
    </w:rPr>
  </w:style>
  <w:style w:type="character" w:customStyle="1" w:styleId="Teksttreci15">
    <w:name w:val="Tekst treści (15)_"/>
    <w:link w:val="Teksttreci150"/>
    <w:semiHidden/>
    <w:locked/>
    <w:rsid w:val="00D91BF2"/>
    <w:rPr>
      <w:shd w:val="clear" w:color="auto" w:fill="FFFFFF"/>
    </w:rPr>
  </w:style>
  <w:style w:type="paragraph" w:customStyle="1" w:styleId="Teksttreci150">
    <w:name w:val="Tekst treści (15)"/>
    <w:basedOn w:val="Normalny"/>
    <w:link w:val="Teksttreci15"/>
    <w:semiHidden/>
    <w:qFormat/>
    <w:rsid w:val="00D91BF2"/>
    <w:pPr>
      <w:widowControl w:val="0"/>
      <w:shd w:val="clear" w:color="auto" w:fill="FFFFFF"/>
      <w:spacing w:before="380" w:after="520" w:line="222" w:lineRule="exact"/>
      <w:jc w:val="both"/>
    </w:pPr>
  </w:style>
  <w:style w:type="paragraph" w:customStyle="1" w:styleId="v1v1v1msonormal">
    <w:name w:val="v1v1v1msonormal"/>
    <w:basedOn w:val="Normalny"/>
    <w:uiPriority w:val="99"/>
    <w:qFormat/>
    <w:rsid w:val="00D91BF2"/>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customStyle="1" w:styleId="Tekstpodstawowy210">
    <w:name w:val="Tekst podstawowy 21"/>
    <w:basedOn w:val="Normalny"/>
    <w:uiPriority w:val="99"/>
    <w:qFormat/>
    <w:rsid w:val="00D91BF2"/>
    <w:pPr>
      <w:spacing w:after="0" w:line="240" w:lineRule="auto"/>
      <w:jc w:val="both"/>
    </w:pPr>
    <w:rPr>
      <w:rFonts w:ascii="Arial" w:eastAsia="Times New Roman" w:hAnsi="Arial" w:cs="Times New Roman"/>
      <w:kern w:val="0"/>
      <w:sz w:val="24"/>
      <w:szCs w:val="20"/>
      <w:lang w:eastAsia="pl-PL"/>
      <w14:ligatures w14:val="none"/>
    </w:rPr>
  </w:style>
  <w:style w:type="paragraph" w:customStyle="1" w:styleId="pf0">
    <w:name w:val="pf0"/>
    <w:basedOn w:val="Normalny"/>
    <w:uiPriority w:val="99"/>
    <w:qFormat/>
    <w:rsid w:val="00D91BF2"/>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customStyle="1" w:styleId="Nagwek41">
    <w:name w:val="Nagłówek 41"/>
    <w:basedOn w:val="Normalny"/>
    <w:next w:val="Normalny"/>
    <w:uiPriority w:val="9"/>
    <w:semiHidden/>
    <w:qFormat/>
    <w:rsid w:val="00D91BF2"/>
    <w:pPr>
      <w:keepNext/>
      <w:keepLines/>
      <w:suppressAutoHyphens/>
      <w:spacing w:before="80" w:after="40" w:line="256" w:lineRule="auto"/>
      <w:outlineLvl w:val="3"/>
    </w:pPr>
    <w:rPr>
      <w:rFonts w:ascii="Calibri" w:eastAsia="Calibri Light" w:hAnsi="Calibri" w:cs="Calibri Light"/>
      <w:i/>
      <w:iCs/>
      <w:color w:val="2F5496"/>
      <w14:ligatures w14:val="none"/>
    </w:rPr>
  </w:style>
  <w:style w:type="paragraph" w:customStyle="1" w:styleId="Nagwek61">
    <w:name w:val="Nagłówek 61"/>
    <w:basedOn w:val="Normalny"/>
    <w:next w:val="Normalny"/>
    <w:uiPriority w:val="9"/>
    <w:semiHidden/>
    <w:qFormat/>
    <w:rsid w:val="00D91BF2"/>
    <w:pPr>
      <w:keepNext/>
      <w:keepLines/>
      <w:suppressAutoHyphens/>
      <w:spacing w:before="40" w:after="0" w:line="256" w:lineRule="auto"/>
      <w:outlineLvl w:val="5"/>
    </w:pPr>
    <w:rPr>
      <w:rFonts w:ascii="Calibri" w:eastAsia="Calibri Light" w:hAnsi="Calibri" w:cs="Calibri Light"/>
      <w:i/>
      <w:iCs/>
      <w:color w:val="595959"/>
      <w14:ligatures w14:val="none"/>
    </w:rPr>
  </w:style>
  <w:style w:type="paragraph" w:customStyle="1" w:styleId="Lista1">
    <w:name w:val="Lista1"/>
    <w:basedOn w:val="Tekstpodstawowy"/>
    <w:next w:val="Lista"/>
    <w:uiPriority w:val="99"/>
    <w:qFormat/>
    <w:rsid w:val="00D91BF2"/>
    <w:pPr>
      <w:suppressAutoHyphens/>
      <w:spacing w:after="140" w:line="276" w:lineRule="auto"/>
    </w:pPr>
    <w:rPr>
      <w:rFonts w:ascii="Calibri" w:eastAsia="Calibri" w:hAnsi="Calibri" w:cs="Lucida Sans"/>
      <w14:ligatures w14:val="none"/>
    </w:rPr>
  </w:style>
  <w:style w:type="paragraph" w:customStyle="1" w:styleId="Legenda1">
    <w:name w:val="Legenda1"/>
    <w:basedOn w:val="Normalny"/>
    <w:next w:val="Legenda"/>
    <w:uiPriority w:val="99"/>
    <w:qFormat/>
    <w:rsid w:val="00D91BF2"/>
    <w:pPr>
      <w:suppressLineNumbers/>
      <w:suppressAutoHyphens/>
      <w:spacing w:before="120" w:after="120" w:line="256" w:lineRule="auto"/>
    </w:pPr>
    <w:rPr>
      <w:rFonts w:ascii="Calibri" w:eastAsia="Calibri" w:hAnsi="Calibri" w:cs="Lucida Sans"/>
      <w:i/>
      <w:iCs/>
      <w:sz w:val="24"/>
      <w:szCs w:val="24"/>
      <w14:ligatures w14:val="none"/>
    </w:rPr>
  </w:style>
  <w:style w:type="paragraph" w:customStyle="1" w:styleId="Indeks">
    <w:name w:val="Indeks"/>
    <w:basedOn w:val="Normalny"/>
    <w:qFormat/>
    <w:rsid w:val="00D91BF2"/>
    <w:pPr>
      <w:suppressLineNumbers/>
      <w:suppressAutoHyphens/>
      <w:spacing w:line="256" w:lineRule="auto"/>
    </w:pPr>
    <w:rPr>
      <w:rFonts w:ascii="Calibri" w:eastAsia="Calibri" w:hAnsi="Calibri" w:cs="Lucida Sans"/>
      <w14:ligatures w14:val="none"/>
    </w:rPr>
  </w:style>
  <w:style w:type="paragraph" w:customStyle="1" w:styleId="Nagwekuser">
    <w:name w:val="Nagłówek (user)"/>
    <w:basedOn w:val="Normalny"/>
    <w:next w:val="Tekstpodstawowy"/>
    <w:qFormat/>
    <w:rsid w:val="00D91BF2"/>
    <w:pPr>
      <w:keepNext/>
      <w:suppressAutoHyphens/>
      <w:spacing w:before="240" w:after="120" w:line="256" w:lineRule="auto"/>
    </w:pPr>
    <w:rPr>
      <w:rFonts w:ascii="Liberation Sans" w:eastAsia="Microsoft YaHei" w:hAnsi="Liberation Sans" w:cs="Lucida Sans"/>
      <w:sz w:val="28"/>
      <w:szCs w:val="28"/>
      <w14:ligatures w14:val="none"/>
    </w:rPr>
  </w:style>
  <w:style w:type="paragraph" w:customStyle="1" w:styleId="Indeksuser">
    <w:name w:val="Indeks (user)"/>
    <w:basedOn w:val="Normalny"/>
    <w:qFormat/>
    <w:rsid w:val="00D91BF2"/>
    <w:pPr>
      <w:suppressLineNumbers/>
      <w:suppressAutoHyphens/>
      <w:spacing w:line="256" w:lineRule="auto"/>
    </w:pPr>
    <w:rPr>
      <w:rFonts w:ascii="Calibri" w:eastAsia="Calibri" w:hAnsi="Calibri" w:cs="Lucida Sans"/>
      <w14:ligatures w14:val="none"/>
    </w:rPr>
  </w:style>
  <w:style w:type="paragraph" w:customStyle="1" w:styleId="Gwkaistopkauser">
    <w:name w:val="Główka i stopka (user)"/>
    <w:basedOn w:val="Normalny"/>
    <w:qFormat/>
    <w:rsid w:val="00D91BF2"/>
    <w:pPr>
      <w:suppressAutoHyphens/>
      <w:spacing w:line="256" w:lineRule="auto"/>
    </w:pPr>
    <w:rPr>
      <w:rFonts w:ascii="Calibri" w:eastAsia="Calibri" w:hAnsi="Calibri" w:cs="Calibri"/>
      <w14:ligatures w14:val="none"/>
    </w:rPr>
  </w:style>
  <w:style w:type="paragraph" w:customStyle="1" w:styleId="Gwkaistopka">
    <w:name w:val="Główka i stopka"/>
    <w:basedOn w:val="Normalny"/>
    <w:qFormat/>
    <w:rsid w:val="00D91BF2"/>
    <w:pPr>
      <w:suppressAutoHyphens/>
      <w:spacing w:line="256" w:lineRule="auto"/>
    </w:pPr>
    <w:rPr>
      <w:rFonts w:ascii="Calibri" w:eastAsia="Calibri" w:hAnsi="Calibri" w:cs="Calibri"/>
      <w14:ligatures w14:val="none"/>
    </w:rPr>
  </w:style>
  <w:style w:type="paragraph" w:customStyle="1" w:styleId="Podtytu1">
    <w:name w:val="Podtytuł1"/>
    <w:basedOn w:val="Normalny"/>
    <w:next w:val="Normalny"/>
    <w:uiPriority w:val="11"/>
    <w:qFormat/>
    <w:rsid w:val="00D91BF2"/>
    <w:pPr>
      <w:suppressAutoHyphens/>
      <w:spacing w:line="256" w:lineRule="auto"/>
    </w:pPr>
    <w:rPr>
      <w:rFonts w:ascii="Calibri" w:eastAsia="Calibri Light" w:hAnsi="Calibri" w:cs="Calibri Light"/>
      <w:color w:val="595959"/>
      <w:spacing w:val="15"/>
      <w:sz w:val="28"/>
      <w:szCs w:val="28"/>
      <w14:ligatures w14:val="none"/>
    </w:rPr>
  </w:style>
  <w:style w:type="paragraph" w:customStyle="1" w:styleId="Cytat1">
    <w:name w:val="Cytat1"/>
    <w:basedOn w:val="Normalny"/>
    <w:next w:val="Normalny"/>
    <w:uiPriority w:val="29"/>
    <w:qFormat/>
    <w:rsid w:val="00D91BF2"/>
    <w:pPr>
      <w:suppressAutoHyphens/>
      <w:spacing w:before="160" w:line="256" w:lineRule="auto"/>
      <w:jc w:val="center"/>
    </w:pPr>
    <w:rPr>
      <w:rFonts w:ascii="Calibri" w:eastAsia="Calibri" w:hAnsi="Calibri" w:cs="Calibri"/>
      <w:i/>
      <w:iCs/>
      <w:color w:val="404040"/>
      <w14:ligatures w14:val="none"/>
    </w:rPr>
  </w:style>
  <w:style w:type="paragraph" w:customStyle="1" w:styleId="Cytatintensywny1">
    <w:name w:val="Cytat intensywny1"/>
    <w:basedOn w:val="Normalny"/>
    <w:next w:val="Normalny"/>
    <w:uiPriority w:val="30"/>
    <w:qFormat/>
    <w:rsid w:val="00D91BF2"/>
    <w:pPr>
      <w:pBdr>
        <w:top w:val="single" w:sz="4" w:space="10" w:color="2F5496"/>
        <w:bottom w:val="single" w:sz="4" w:space="10" w:color="2F5496"/>
      </w:pBdr>
      <w:suppressAutoHyphens/>
      <w:spacing w:before="360" w:after="360" w:line="256" w:lineRule="auto"/>
      <w:ind w:left="864" w:right="864"/>
      <w:jc w:val="center"/>
    </w:pPr>
    <w:rPr>
      <w:rFonts w:ascii="Calibri" w:eastAsia="Calibri" w:hAnsi="Calibri" w:cs="Calibri"/>
      <w:i/>
      <w:iCs/>
      <w:color w:val="2F5496"/>
      <w14:ligatures w14:val="none"/>
    </w:rPr>
  </w:style>
  <w:style w:type="paragraph" w:customStyle="1" w:styleId="Zawartoramki">
    <w:name w:val="Zawartość ramki"/>
    <w:basedOn w:val="Normalny"/>
    <w:qFormat/>
    <w:rsid w:val="00D91BF2"/>
    <w:pPr>
      <w:suppressAutoHyphens/>
      <w:spacing w:line="256" w:lineRule="auto"/>
    </w:pPr>
    <w:rPr>
      <w:rFonts w:ascii="Calibri" w:eastAsia="Calibri" w:hAnsi="Calibri" w:cs="Calibri"/>
      <w14:ligatures w14:val="none"/>
    </w:rPr>
  </w:style>
  <w:style w:type="paragraph" w:customStyle="1" w:styleId="Zawartotabeli">
    <w:name w:val="Zawartość tabeli"/>
    <w:basedOn w:val="Normalny"/>
    <w:qFormat/>
    <w:rsid w:val="00D91BF2"/>
    <w:pPr>
      <w:widowControl w:val="0"/>
      <w:suppressLineNumbers/>
      <w:suppressAutoHyphens/>
      <w:spacing w:line="256" w:lineRule="auto"/>
    </w:pPr>
    <w:rPr>
      <w:rFonts w:ascii="Calibri" w:eastAsia="Calibri" w:hAnsi="Calibri" w:cs="Calibri"/>
      <w14:ligatures w14:val="none"/>
    </w:rPr>
  </w:style>
  <w:style w:type="paragraph" w:customStyle="1" w:styleId="Zawartoramkiuser">
    <w:name w:val="Zawartość ramki (user)"/>
    <w:basedOn w:val="Normalny"/>
    <w:qFormat/>
    <w:rsid w:val="00D91BF2"/>
    <w:pPr>
      <w:suppressAutoHyphens/>
      <w:spacing w:line="256" w:lineRule="auto"/>
    </w:pPr>
    <w:rPr>
      <w:rFonts w:ascii="Calibri" w:eastAsia="Calibri" w:hAnsi="Calibri" w:cs="Calibri"/>
      <w14:ligatures w14:val="none"/>
    </w:rPr>
  </w:style>
  <w:style w:type="paragraph" w:customStyle="1" w:styleId="Zawartotabeliuser">
    <w:name w:val="Zawartość tabeli (user)"/>
    <w:basedOn w:val="Normalny"/>
    <w:qFormat/>
    <w:rsid w:val="00D91BF2"/>
    <w:pPr>
      <w:widowControl w:val="0"/>
      <w:suppressLineNumbers/>
      <w:suppressAutoHyphens/>
      <w:spacing w:line="256" w:lineRule="auto"/>
    </w:pPr>
    <w:rPr>
      <w:rFonts w:ascii="Calibri" w:eastAsia="Calibri" w:hAnsi="Calibri" w:cs="Calibri"/>
      <w14:ligatures w14:val="none"/>
    </w:rPr>
  </w:style>
  <w:style w:type="paragraph" w:customStyle="1" w:styleId="Nagwektabeliuser">
    <w:name w:val="Nagłówek tabeli (user)"/>
    <w:basedOn w:val="Zawartotabeliuser"/>
    <w:qFormat/>
    <w:rsid w:val="00D91BF2"/>
    <w:pPr>
      <w:jc w:val="center"/>
    </w:pPr>
    <w:rPr>
      <w:b/>
      <w:bCs/>
    </w:rPr>
  </w:style>
  <w:style w:type="paragraph" w:customStyle="1" w:styleId="Tekstwstpniesformatowanyuser">
    <w:name w:val="Tekst wstępnie sformatowany (user)"/>
    <w:basedOn w:val="Normalny"/>
    <w:qFormat/>
    <w:rsid w:val="00D91BF2"/>
    <w:pPr>
      <w:suppressAutoHyphens/>
      <w:spacing w:after="0" w:line="256" w:lineRule="auto"/>
    </w:pPr>
    <w:rPr>
      <w:rFonts w:ascii="Liberation Mono" w:eastAsia="Liberation Mono" w:hAnsi="Liberation Mono" w:cs="Liberation Mono"/>
      <w:sz w:val="20"/>
      <w:szCs w:val="20"/>
      <w14:ligatures w14:val="none"/>
    </w:rPr>
  </w:style>
  <w:style w:type="paragraph" w:customStyle="1" w:styleId="Komentarzuser">
    <w:name w:val="Komentarz (user)"/>
    <w:basedOn w:val="Normalny"/>
    <w:qFormat/>
    <w:rsid w:val="00D91BF2"/>
    <w:pPr>
      <w:suppressAutoHyphens/>
      <w:spacing w:before="56" w:after="0" w:line="256" w:lineRule="auto"/>
      <w:ind w:left="56" w:right="56"/>
    </w:pPr>
    <w:rPr>
      <w:rFonts w:ascii="Calibri" w:eastAsia="Calibri" w:hAnsi="Calibri" w:cs="Calibri"/>
      <w:sz w:val="20"/>
      <w:szCs w:val="20"/>
      <w14:ligatures w14:val="none"/>
    </w:rPr>
  </w:style>
  <w:style w:type="paragraph" w:customStyle="1" w:styleId="Komentarz">
    <w:name w:val="Komentarz"/>
    <w:basedOn w:val="Normalny"/>
    <w:qFormat/>
    <w:rsid w:val="00D91BF2"/>
    <w:pPr>
      <w:suppressAutoHyphens/>
      <w:spacing w:before="56" w:after="0" w:line="256" w:lineRule="auto"/>
      <w:ind w:left="56" w:right="56"/>
    </w:pPr>
    <w:rPr>
      <w:rFonts w:ascii="Calibri" w:eastAsia="Calibri" w:hAnsi="Calibri" w:cs="Calibri"/>
      <w:sz w:val="20"/>
      <w:szCs w:val="20"/>
      <w14:ligatures w14:val="none"/>
    </w:rPr>
  </w:style>
  <w:style w:type="character" w:styleId="Odwoanieprzypisudolnego">
    <w:name w:val="footnote reference"/>
    <w:uiPriority w:val="99"/>
    <w:semiHidden/>
    <w:unhideWhenUsed/>
    <w:rsid w:val="00D91BF2"/>
    <w:rPr>
      <w:vertAlign w:val="superscript"/>
    </w:rPr>
  </w:style>
  <w:style w:type="character" w:styleId="Odwoaniedokomentarza">
    <w:name w:val="annotation reference"/>
    <w:uiPriority w:val="99"/>
    <w:semiHidden/>
    <w:unhideWhenUsed/>
    <w:qFormat/>
    <w:rsid w:val="00D91BF2"/>
    <w:rPr>
      <w:sz w:val="16"/>
      <w:szCs w:val="16"/>
    </w:rPr>
  </w:style>
  <w:style w:type="character" w:customStyle="1" w:styleId="Teksttreci2Bezkursywy">
    <w:name w:val="Tekst treści (2) + Bez kursywy"/>
    <w:rsid w:val="00D91BF2"/>
    <w:rPr>
      <w:rFonts w:ascii="Arial" w:eastAsia="Arial" w:hAnsi="Arial" w:cs="Arial" w:hint="default"/>
      <w:b w:val="0"/>
      <w:bCs w:val="0"/>
      <w:i/>
      <w:iCs/>
      <w:smallCaps w:val="0"/>
      <w:strike w:val="0"/>
      <w:dstrike w:val="0"/>
      <w:color w:val="000000"/>
      <w:spacing w:val="0"/>
      <w:w w:val="100"/>
      <w:position w:val="0"/>
      <w:sz w:val="15"/>
      <w:szCs w:val="15"/>
      <w:u w:val="none"/>
      <w:effect w:val="none"/>
      <w:lang w:val="pl-PL" w:eastAsia="pl-PL" w:bidi="pl-PL"/>
    </w:rPr>
  </w:style>
  <w:style w:type="character" w:customStyle="1" w:styleId="Teksttreci2TimesNewRoman">
    <w:name w:val="Tekst treści (2) + Times New Roman"/>
    <w:aliases w:val="8,5 pt,Bez kursywy"/>
    <w:rsid w:val="00D91BF2"/>
    <w:rPr>
      <w:rFonts w:ascii="Times New Roman" w:eastAsia="Times New Roman" w:hAnsi="Times New Roman" w:cs="Times New Roman" w:hint="default"/>
      <w:b w:val="0"/>
      <w:bCs w:val="0"/>
      <w:i/>
      <w:iCs/>
      <w:smallCaps w:val="0"/>
      <w:strike w:val="0"/>
      <w:dstrike w:val="0"/>
      <w:color w:val="000000"/>
      <w:spacing w:val="0"/>
      <w:w w:val="100"/>
      <w:position w:val="0"/>
      <w:sz w:val="13"/>
      <w:szCs w:val="13"/>
      <w:u w:val="none"/>
      <w:effect w:val="none"/>
      <w:lang w:val="pl-PL" w:eastAsia="pl-PL" w:bidi="pl-PL"/>
    </w:rPr>
  </w:style>
  <w:style w:type="character" w:customStyle="1" w:styleId="Nierozpoznanawzmianka1">
    <w:name w:val="Nierozpoznana wzmianka1"/>
    <w:uiPriority w:val="99"/>
    <w:semiHidden/>
    <w:rsid w:val="00D91BF2"/>
    <w:rPr>
      <w:color w:val="605E5C"/>
      <w:shd w:val="clear" w:color="auto" w:fill="E1DFDD"/>
    </w:rPr>
  </w:style>
  <w:style w:type="character" w:customStyle="1" w:styleId="cf01">
    <w:name w:val="cf01"/>
    <w:qFormat/>
    <w:rsid w:val="00D91BF2"/>
    <w:rPr>
      <w:rFonts w:ascii="Segoe UI" w:hAnsi="Segoe UI" w:cs="Segoe UI" w:hint="default"/>
      <w:sz w:val="18"/>
      <w:szCs w:val="18"/>
    </w:rPr>
  </w:style>
  <w:style w:type="character" w:customStyle="1" w:styleId="Wyrnienieintensywne1">
    <w:name w:val="Wyróżnienie intensywne1"/>
    <w:uiPriority w:val="21"/>
    <w:qFormat/>
    <w:rsid w:val="00D91BF2"/>
    <w:rPr>
      <w:i/>
      <w:iCs/>
      <w:color w:val="2F5496"/>
    </w:rPr>
  </w:style>
  <w:style w:type="character" w:customStyle="1" w:styleId="Odwoanieintensywne1">
    <w:name w:val="Odwołanie intensywne1"/>
    <w:uiPriority w:val="32"/>
    <w:qFormat/>
    <w:rsid w:val="00D91BF2"/>
    <w:rPr>
      <w:b/>
      <w:bCs/>
      <w:smallCaps/>
      <w:color w:val="2F5496"/>
      <w:spacing w:val="5"/>
    </w:rPr>
  </w:style>
  <w:style w:type="character" w:customStyle="1" w:styleId="TytuZnak1">
    <w:name w:val="Tytuł Znak1"/>
    <w:uiPriority w:val="10"/>
    <w:rsid w:val="00D91BF2"/>
    <w:rPr>
      <w:rFonts w:ascii="Calibri Light" w:eastAsia="Calibri Light" w:hAnsi="Calibri Light" w:cs="Calibri Light" w:hint="default"/>
      <w:spacing w:val="-10"/>
      <w:kern w:val="28"/>
      <w:sz w:val="56"/>
      <w:szCs w:val="56"/>
    </w:rPr>
  </w:style>
  <w:style w:type="character" w:customStyle="1" w:styleId="PodtytuZnak1">
    <w:name w:val="Podtytuł Znak1"/>
    <w:uiPriority w:val="11"/>
    <w:rsid w:val="00D91BF2"/>
    <w:rPr>
      <w:rFonts w:ascii="Calibri Light" w:eastAsia="Calibri Light" w:hAnsi="Calibri Light" w:cs="Calibri Light" w:hint="default"/>
      <w:color w:val="595959"/>
      <w:spacing w:val="15"/>
      <w:sz w:val="28"/>
      <w:szCs w:val="28"/>
    </w:rPr>
  </w:style>
  <w:style w:type="character" w:customStyle="1" w:styleId="CytatZnak1">
    <w:name w:val="Cytat Znak1"/>
    <w:uiPriority w:val="29"/>
    <w:rsid w:val="00D91BF2"/>
    <w:rPr>
      <w:i/>
      <w:iCs/>
      <w:color w:val="404040"/>
    </w:rPr>
  </w:style>
  <w:style w:type="character" w:customStyle="1" w:styleId="CytatintensywnyZnak1">
    <w:name w:val="Cytat intensywny Znak1"/>
    <w:uiPriority w:val="30"/>
    <w:rsid w:val="00D91BF2"/>
    <w:rPr>
      <w:i/>
      <w:iCs/>
      <w:color w:val="2F5496"/>
    </w:rPr>
  </w:style>
  <w:style w:type="character" w:customStyle="1" w:styleId="StopkaZnak1">
    <w:name w:val="Stopka Znak1"/>
    <w:basedOn w:val="Domylnaczcionkaakapitu"/>
    <w:uiPriority w:val="99"/>
    <w:semiHidden/>
    <w:rsid w:val="00D91BF2"/>
  </w:style>
  <w:style w:type="character" w:customStyle="1" w:styleId="TekstkomentarzaZnak1">
    <w:name w:val="Tekst komentarza Znak1"/>
    <w:uiPriority w:val="99"/>
    <w:semiHidden/>
    <w:rsid w:val="00D91BF2"/>
    <w:rPr>
      <w:sz w:val="20"/>
      <w:szCs w:val="20"/>
    </w:rPr>
  </w:style>
  <w:style w:type="character" w:customStyle="1" w:styleId="TematkomentarzaZnak1">
    <w:name w:val="Temat komentarza Znak1"/>
    <w:uiPriority w:val="99"/>
    <w:semiHidden/>
    <w:rsid w:val="00D91BF2"/>
    <w:rPr>
      <w:b/>
      <w:bCs/>
      <w:sz w:val="20"/>
      <w:szCs w:val="20"/>
    </w:rPr>
  </w:style>
  <w:style w:type="character" w:customStyle="1" w:styleId="Nagwek4Znak1">
    <w:name w:val="Nagłówek 4 Znak1"/>
    <w:semiHidden/>
    <w:rsid w:val="00D91BF2"/>
    <w:rPr>
      <w:rFonts w:ascii="Calibri" w:eastAsia="Times New Roman" w:hAnsi="Calibri" w:cs="Times New Roman" w:hint="default"/>
      <w:b/>
      <w:bCs/>
      <w:sz w:val="28"/>
      <w:szCs w:val="28"/>
    </w:rPr>
  </w:style>
  <w:style w:type="character" w:customStyle="1" w:styleId="Nagwek6Znak1">
    <w:name w:val="Nagłówek 6 Znak1"/>
    <w:semiHidden/>
    <w:rsid w:val="00D91BF2"/>
    <w:rPr>
      <w:rFonts w:ascii="Calibri" w:eastAsia="Times New Roman" w:hAnsi="Calibri" w:cs="Times New Roman" w:hint="default"/>
      <w:b/>
      <w:bCs/>
      <w:sz w:val="22"/>
      <w:szCs w:val="22"/>
    </w:rPr>
  </w:style>
  <w:style w:type="character" w:customStyle="1" w:styleId="PodtytuZnak2">
    <w:name w:val="Podtytuł Znak2"/>
    <w:basedOn w:val="Domylnaczcionkaakapitu"/>
    <w:rsid w:val="00D91BF2"/>
    <w:rPr>
      <w:rFonts w:ascii="Calibri" w:eastAsia="Times New Roman" w:hAnsi="Calibri" w:cs="Times New Roman" w:hint="default"/>
      <w:color w:val="595959"/>
      <w:spacing w:val="15"/>
      <w:sz w:val="28"/>
      <w:szCs w:val="28"/>
    </w:rPr>
  </w:style>
  <w:style w:type="character" w:customStyle="1" w:styleId="CytatZnak2">
    <w:name w:val="Cytat Znak2"/>
    <w:basedOn w:val="Domylnaczcionkaakapitu"/>
    <w:uiPriority w:val="29"/>
    <w:rsid w:val="00D91BF2"/>
    <w:rPr>
      <w:i/>
      <w:iCs/>
      <w:color w:val="404040"/>
      <w:sz w:val="24"/>
      <w:szCs w:val="24"/>
    </w:rPr>
  </w:style>
  <w:style w:type="character" w:customStyle="1" w:styleId="CytatintensywnyZnak2">
    <w:name w:val="Cytat intensywny Znak2"/>
    <w:basedOn w:val="Domylnaczcionkaakapitu"/>
    <w:uiPriority w:val="30"/>
    <w:rsid w:val="00D91BF2"/>
    <w:rPr>
      <w:i/>
      <w:iCs/>
      <w:color w:val="2F5496"/>
      <w:sz w:val="24"/>
      <w:szCs w:val="24"/>
    </w:rPr>
  </w:style>
  <w:style w:type="table" w:styleId="Tabela-Siatka">
    <w:name w:val="Table Grid"/>
    <w:basedOn w:val="Standardowy"/>
    <w:uiPriority w:val="59"/>
    <w:rsid w:val="00D91BF2"/>
    <w:pPr>
      <w:spacing w:after="0" w:line="240" w:lineRule="auto"/>
    </w:pPr>
    <w:rPr>
      <w:rFonts w:ascii="Times New Roman" w:eastAsia="Times New Roman" w:hAnsi="Times New Roman" w:cs="Times New Roman"/>
      <w:kern w:val="0"/>
      <w:sz w:val="20"/>
      <w:szCs w:val="20"/>
      <w:lang w:eastAsia="pl-PL"/>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rsid w:val="00D91BF2"/>
    <w:pPr>
      <w:spacing w:after="0" w:line="240" w:lineRule="auto"/>
    </w:pPr>
    <w:rPr>
      <w:rFonts w:ascii="Times New Roman" w:eastAsia="Times New Roman" w:hAnsi="Times New Roman" w:cs="Times New Roman"/>
      <w:kern w:val="0"/>
      <w:sz w:val="20"/>
      <w:szCs w:val="20"/>
      <w:lang w:eastAsia="pl-PL"/>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rsid w:val="009F5E29"/>
  </w:style>
  <w:style w:type="character" w:styleId="Nierozpoznanawzmianka">
    <w:name w:val="Unresolved Mention"/>
    <w:basedOn w:val="Domylnaczcionkaakapitu"/>
    <w:uiPriority w:val="99"/>
    <w:semiHidden/>
    <w:unhideWhenUsed/>
    <w:rsid w:val="003A51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818669">
      <w:bodyDiv w:val="1"/>
      <w:marLeft w:val="0"/>
      <w:marRight w:val="0"/>
      <w:marTop w:val="0"/>
      <w:marBottom w:val="0"/>
      <w:divBdr>
        <w:top w:val="none" w:sz="0" w:space="0" w:color="auto"/>
        <w:left w:val="none" w:sz="0" w:space="0" w:color="auto"/>
        <w:bottom w:val="none" w:sz="0" w:space="0" w:color="auto"/>
        <w:right w:val="none" w:sz="0" w:space="0" w:color="auto"/>
      </w:divBdr>
    </w:div>
    <w:div w:id="1681278805">
      <w:bodyDiv w:val="1"/>
      <w:marLeft w:val="0"/>
      <w:marRight w:val="0"/>
      <w:marTop w:val="0"/>
      <w:marBottom w:val="0"/>
      <w:divBdr>
        <w:top w:val="none" w:sz="0" w:space="0" w:color="auto"/>
        <w:left w:val="none" w:sz="0" w:space="0" w:color="auto"/>
        <w:bottom w:val="none" w:sz="0" w:space="0" w:color="auto"/>
        <w:right w:val="none" w:sz="0" w:space="0" w:color="auto"/>
      </w:divBdr>
    </w:div>
    <w:div w:id="1800804890">
      <w:bodyDiv w:val="1"/>
      <w:marLeft w:val="0"/>
      <w:marRight w:val="0"/>
      <w:marTop w:val="0"/>
      <w:marBottom w:val="0"/>
      <w:divBdr>
        <w:top w:val="none" w:sz="0" w:space="0" w:color="auto"/>
        <w:left w:val="none" w:sz="0" w:space="0" w:color="auto"/>
        <w:bottom w:val="none" w:sz="0" w:space="0" w:color="auto"/>
        <w:right w:val="none" w:sz="0" w:space="0" w:color="auto"/>
      </w:divBdr>
    </w:div>
    <w:div w:id="1934895847">
      <w:bodyDiv w:val="1"/>
      <w:marLeft w:val="0"/>
      <w:marRight w:val="0"/>
      <w:marTop w:val="0"/>
      <w:marBottom w:val="0"/>
      <w:divBdr>
        <w:top w:val="none" w:sz="0" w:space="0" w:color="auto"/>
        <w:left w:val="none" w:sz="0" w:space="0" w:color="auto"/>
        <w:bottom w:val="none" w:sz="0" w:space="0" w:color="auto"/>
        <w:right w:val="none" w:sz="0" w:space="0" w:color="auto"/>
      </w:divBdr>
    </w:div>
    <w:div w:id="1986540712">
      <w:bodyDiv w:val="1"/>
      <w:marLeft w:val="0"/>
      <w:marRight w:val="0"/>
      <w:marTop w:val="0"/>
      <w:marBottom w:val="0"/>
      <w:divBdr>
        <w:top w:val="none" w:sz="0" w:space="0" w:color="auto"/>
        <w:left w:val="none" w:sz="0" w:space="0" w:color="auto"/>
        <w:bottom w:val="none" w:sz="0" w:space="0" w:color="auto"/>
        <w:right w:val="none" w:sz="0" w:space="0" w:color="auto"/>
      </w:divBdr>
    </w:div>
    <w:div w:id="202856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itkac.pl" TargetMode="External"/><Relationship Id="rId18" Type="http://schemas.openxmlformats.org/officeDocument/2006/relationships/hyperlink" Target="https://aids.gov.pl/organizacje_pozarzadowe/procedury_i_dokumenty/" TargetMode="External"/><Relationship Id="rId26" Type="http://schemas.openxmlformats.org/officeDocument/2006/relationships/hyperlink" Target="https://www.gov.pl/web/premier/dzialania-informacyjne" TargetMode="External"/><Relationship Id="rId39" Type="http://schemas.openxmlformats.org/officeDocument/2006/relationships/image" Target="media/image7.png"/><Relationship Id="rId21" Type="http://schemas.openxmlformats.org/officeDocument/2006/relationships/hyperlink" Target="http://aids.gov.pl" TargetMode="External"/><Relationship Id="rId34" Type="http://schemas.openxmlformats.org/officeDocument/2006/relationships/hyperlink" Target="https://aids.gov.pl/publikacje/187-2/" TargetMode="External"/><Relationship Id="rId42" Type="http://schemas.openxmlformats.org/officeDocument/2006/relationships/image" Target="media/image9.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aids@aids.gov.pl" TargetMode="External"/><Relationship Id="rId29" Type="http://schemas.openxmlformats.org/officeDocument/2006/relationships/hyperlink" Target="https://www.gov.pl/web/premier/dzialania-informacyj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ids.gov.pl" TargetMode="External"/><Relationship Id="rId24" Type="http://schemas.openxmlformats.org/officeDocument/2006/relationships/hyperlink" Target="http://www.aids.gov.pl" TargetMode="External"/><Relationship Id="rId32" Type="http://schemas.openxmlformats.org/officeDocument/2006/relationships/hyperlink" Target="https://aids.gov.pl/_publikacje/wersja_papierowa_i_elektroniczna/" TargetMode="External"/><Relationship Id="rId37" Type="http://schemas.openxmlformats.org/officeDocument/2006/relationships/image" Target="media/image5.jpeg"/><Relationship Id="rId40" Type="http://schemas.openxmlformats.org/officeDocument/2006/relationships/image" Target="media/image8.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annan\AppData\Local\Microsoft\Windows\INetCache\Content.Outlook\AppData\Local\Microsoft\Windows\INetCache\Content.Outlook\AppData\Local\Microsoft\Windows\INetCache\Content.Outlook\AppData\Local\Microsoft\Windows\INetCache\annan\AppData\Roaming\annan\AppData\Local\Microsoft\AppData\Local\Microsoft\Windows\INetCache\Content.Outlook\AppData\Local\Microsoft\Windows\INetCache\mecenas\AppData\annan\AppData\Local\kingar\AppData\Local\AppData\Local\Microsoft\kingar\AppData\Local\Microsoft\AppData\Local\Microsoft\Windows\INetCache\AppData\Local\Microsoft\Windows\AppData\Local\Microsoft\Windows\INetCache\annan\AppData\Local\Microsoft\Windows\INetCache\Content.Outlook\7VHD64AZ\za" TargetMode="External"/><Relationship Id="rId23" Type="http://schemas.openxmlformats.org/officeDocument/2006/relationships/hyperlink" Target="mailto:aids@aids.gov.pl" TargetMode="External"/><Relationship Id="rId28" Type="http://schemas.openxmlformats.org/officeDocument/2006/relationships/footer" Target="footer1.xml"/><Relationship Id="rId36" Type="http://schemas.openxmlformats.org/officeDocument/2006/relationships/image" Target="media/image4.png"/><Relationship Id="rId10" Type="http://schemas.openxmlformats.org/officeDocument/2006/relationships/hyperlink" Target="mailto:aids@aids.gov.pl" TargetMode="External"/><Relationship Id="rId19" Type="http://schemas.openxmlformats.org/officeDocument/2006/relationships/hyperlink" Target="mailto:aids@aids.gov.pl" TargetMode="External"/><Relationship Id="rId31" Type="http://schemas.openxmlformats.org/officeDocument/2006/relationships/hyperlink" Target="https://isap.sejm.gov.pl/isap.nsf/download.xsp/WDU20230002190/O/D20232190.pdf"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itkac.pl/content/instrukcje/28.instrukcja-skladania-wnioskow-23-11-2018-uniwersalna.pdf" TargetMode="External"/><Relationship Id="rId22" Type="http://schemas.openxmlformats.org/officeDocument/2006/relationships/hyperlink" Target="http://www.aids.gov.pl/" TargetMode="External"/><Relationship Id="rId27" Type="http://schemas.openxmlformats.org/officeDocument/2006/relationships/hyperlink" Target="mailto:aids@aids.gov.pl" TargetMode="External"/><Relationship Id="rId30" Type="http://schemas.openxmlformats.org/officeDocument/2006/relationships/hyperlink" Target="https://www.gov.pl/web/premier/dzialania-informacyjne" TargetMode="External"/><Relationship Id="rId35" Type="http://schemas.openxmlformats.org/officeDocument/2006/relationships/image" Target="media/image3.png"/><Relationship Id="rId43" Type="http://schemas.openxmlformats.org/officeDocument/2006/relationships/image" Target="media/image10.pn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mailto:aids@aids.gov.pl" TargetMode="External"/><Relationship Id="rId17" Type="http://schemas.openxmlformats.org/officeDocument/2006/relationships/hyperlink" Target="mailto:aids@aids.gov.pl" TargetMode="External"/><Relationship Id="rId25" Type="http://schemas.openxmlformats.org/officeDocument/2006/relationships/hyperlink" Target="https://www.gov.pl/web/premier/dzialania-informacyjne" TargetMode="External"/><Relationship Id="rId33" Type="http://schemas.openxmlformats.org/officeDocument/2006/relationships/hyperlink" Target="https://aids.gov.pl/publikacje/162/" TargetMode="External"/><Relationship Id="rId38" Type="http://schemas.openxmlformats.org/officeDocument/2006/relationships/image" Target="media/image6.png"/><Relationship Id="rId20" Type="http://schemas.openxmlformats.org/officeDocument/2006/relationships/hyperlink" Target="https://ems.ms.gov.pl/krs" TargetMode="External"/><Relationship Id="rId41"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D37DB-0B4F-4BD0-B612-3E3012DBF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84</Pages>
  <Words>31867</Words>
  <Characters>191204</Characters>
  <Application>Microsoft Office Word</Application>
  <DocSecurity>0</DocSecurity>
  <Lines>1593</Lines>
  <Paragraphs>445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Iwona Gąsior</dc:creator>
  <cp:keywords/>
  <dc:description/>
  <cp:lastModifiedBy>Maryla Rogalewicz</cp:lastModifiedBy>
  <cp:revision>2</cp:revision>
  <dcterms:created xsi:type="dcterms:W3CDTF">2025-06-17T18:29:00Z</dcterms:created>
  <dcterms:modified xsi:type="dcterms:W3CDTF">2025-06-17T18:29:00Z</dcterms:modified>
</cp:coreProperties>
</file>