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0AA" w:rsidRPr="00AD509F" w:rsidRDefault="004610AA" w:rsidP="00C1620F">
      <w:pPr>
        <w:tabs>
          <w:tab w:val="left" w:pos="1134"/>
        </w:tabs>
        <w:spacing w:before="120" w:after="120" w:line="260" w:lineRule="exact"/>
        <w:jc w:val="both"/>
        <w:rPr>
          <w:rFonts w:ascii="Verdana" w:hAnsi="Verdana" w:cstheme="minorHAnsi"/>
          <w:b/>
          <w:sz w:val="18"/>
          <w:szCs w:val="18"/>
        </w:rPr>
      </w:pPr>
      <w:r w:rsidRPr="00AD509F">
        <w:rPr>
          <w:rFonts w:ascii="Verdana" w:hAnsi="Verdana" w:cstheme="minorHAnsi"/>
          <w:b/>
          <w:sz w:val="18"/>
          <w:szCs w:val="18"/>
        </w:rPr>
        <w:t xml:space="preserve">Do: </w:t>
      </w:r>
      <w:r w:rsidRPr="00AD509F">
        <w:rPr>
          <w:rFonts w:ascii="Verdana" w:hAnsi="Verdana" w:cstheme="minorHAnsi"/>
          <w:b/>
          <w:sz w:val="18"/>
          <w:szCs w:val="18"/>
        </w:rPr>
        <w:tab/>
        <w:t>Ministerstwo Finansów</w:t>
      </w:r>
    </w:p>
    <w:p w:rsidR="004610AA" w:rsidRPr="00AD509F" w:rsidRDefault="004610AA" w:rsidP="00C1620F">
      <w:pPr>
        <w:tabs>
          <w:tab w:val="left" w:pos="1134"/>
        </w:tabs>
        <w:spacing w:before="120" w:after="120" w:line="260" w:lineRule="exact"/>
        <w:jc w:val="both"/>
        <w:rPr>
          <w:rFonts w:ascii="Verdana" w:hAnsi="Verdana" w:cstheme="minorHAnsi"/>
          <w:b/>
          <w:sz w:val="18"/>
          <w:szCs w:val="18"/>
        </w:rPr>
      </w:pPr>
      <w:r w:rsidRPr="00AD509F">
        <w:rPr>
          <w:rFonts w:ascii="Verdana" w:hAnsi="Verdana" w:cstheme="minorHAnsi"/>
          <w:b/>
          <w:sz w:val="18"/>
          <w:szCs w:val="18"/>
        </w:rPr>
        <w:t xml:space="preserve">Od: </w:t>
      </w:r>
      <w:r w:rsidRPr="00AD509F">
        <w:rPr>
          <w:rFonts w:ascii="Verdana" w:hAnsi="Verdana" w:cstheme="minorHAnsi"/>
          <w:b/>
          <w:sz w:val="18"/>
          <w:szCs w:val="18"/>
        </w:rPr>
        <w:tab/>
        <w:t xml:space="preserve">MDDP Michalik Dłuska Dziedzic i Partnerzy, </w:t>
      </w:r>
    </w:p>
    <w:p w:rsidR="004610AA" w:rsidRPr="00AD509F" w:rsidRDefault="004610AA" w:rsidP="00C1620F">
      <w:pPr>
        <w:tabs>
          <w:tab w:val="left" w:pos="1134"/>
        </w:tabs>
        <w:spacing w:before="120" w:after="120" w:line="260" w:lineRule="exact"/>
        <w:jc w:val="both"/>
        <w:rPr>
          <w:rFonts w:ascii="Verdana" w:hAnsi="Verdana" w:cstheme="minorHAnsi"/>
          <w:b/>
          <w:sz w:val="18"/>
          <w:szCs w:val="18"/>
        </w:rPr>
      </w:pPr>
      <w:r w:rsidRPr="00AD509F">
        <w:rPr>
          <w:rFonts w:ascii="Verdana" w:hAnsi="Verdana" w:cstheme="minorHAnsi"/>
          <w:b/>
          <w:sz w:val="18"/>
          <w:szCs w:val="18"/>
        </w:rPr>
        <w:tab/>
        <w:t>Spółka doradztwa podatkowego spółka akcyjna</w:t>
      </w:r>
    </w:p>
    <w:p w:rsidR="004610AA" w:rsidRPr="00AD509F" w:rsidRDefault="004610AA" w:rsidP="00C1620F">
      <w:pPr>
        <w:tabs>
          <w:tab w:val="left" w:pos="1134"/>
        </w:tabs>
        <w:spacing w:before="120" w:after="120" w:line="260" w:lineRule="exact"/>
        <w:jc w:val="both"/>
        <w:rPr>
          <w:rFonts w:ascii="Verdana" w:hAnsi="Verdana" w:cstheme="minorHAnsi"/>
          <w:b/>
          <w:sz w:val="18"/>
          <w:szCs w:val="18"/>
        </w:rPr>
      </w:pPr>
      <w:r w:rsidRPr="00AD509F">
        <w:rPr>
          <w:rFonts w:ascii="Verdana" w:hAnsi="Verdana" w:cstheme="minorHAnsi"/>
          <w:b/>
          <w:sz w:val="18"/>
          <w:szCs w:val="18"/>
        </w:rPr>
        <w:t>Data:</w:t>
      </w:r>
      <w:r w:rsidRPr="00AD509F">
        <w:rPr>
          <w:rFonts w:ascii="Verdana" w:hAnsi="Verdana" w:cstheme="minorHAnsi"/>
          <w:b/>
          <w:sz w:val="18"/>
          <w:szCs w:val="18"/>
        </w:rPr>
        <w:tab/>
        <w:t>21 października 2019 r.</w:t>
      </w:r>
    </w:p>
    <w:p w:rsidR="004610AA" w:rsidRPr="00AD509F" w:rsidRDefault="004610AA" w:rsidP="00C1620F">
      <w:pPr>
        <w:tabs>
          <w:tab w:val="left" w:pos="1134"/>
        </w:tabs>
        <w:spacing w:before="120" w:after="120" w:line="260" w:lineRule="exact"/>
        <w:ind w:left="1134" w:hanging="1134"/>
        <w:jc w:val="both"/>
        <w:rPr>
          <w:rFonts w:ascii="Verdana" w:hAnsi="Verdana" w:cstheme="minorHAnsi"/>
          <w:b/>
          <w:sz w:val="18"/>
          <w:szCs w:val="18"/>
        </w:rPr>
      </w:pPr>
      <w:r w:rsidRPr="00AD509F">
        <w:rPr>
          <w:rFonts w:ascii="Verdana" w:hAnsi="Verdana" w:cstheme="minorHAnsi"/>
          <w:b/>
          <w:sz w:val="18"/>
          <w:szCs w:val="18"/>
        </w:rPr>
        <w:t>Dotyczy:</w:t>
      </w:r>
      <w:r w:rsidRPr="00AD509F">
        <w:rPr>
          <w:rFonts w:ascii="Verdana" w:hAnsi="Verdana" w:cstheme="minorHAnsi"/>
          <w:b/>
          <w:sz w:val="18"/>
          <w:szCs w:val="18"/>
        </w:rPr>
        <w:tab/>
        <w:t>Konsultacji podatkowych w zakresie interaktywnego formularza informacji o cenach transferowych (TPR – C)</w:t>
      </w:r>
    </w:p>
    <w:p w:rsidR="004610AA" w:rsidRPr="00AD509F" w:rsidRDefault="004610AA">
      <w:pPr>
        <w:pBdr>
          <w:bottom w:val="single" w:sz="6" w:space="1" w:color="auto"/>
        </w:pBdr>
        <w:rPr>
          <w:rFonts w:ascii="Verdana" w:hAnsi="Verdana" w:cstheme="minorHAnsi"/>
          <w:sz w:val="18"/>
          <w:szCs w:val="18"/>
        </w:rPr>
      </w:pPr>
    </w:p>
    <w:p w:rsidR="004610AA" w:rsidRPr="00AD509F" w:rsidRDefault="004610AA">
      <w:pPr>
        <w:rPr>
          <w:rFonts w:ascii="Verdana" w:hAnsi="Verdana" w:cstheme="minorHAnsi"/>
          <w:sz w:val="18"/>
          <w:szCs w:val="18"/>
        </w:rPr>
      </w:pPr>
    </w:p>
    <w:p w:rsidR="001C53FB" w:rsidRPr="00AD509F" w:rsidRDefault="001C53FB" w:rsidP="00F63E15">
      <w:pPr>
        <w:spacing w:before="120" w:after="120" w:line="260" w:lineRule="exact"/>
        <w:jc w:val="both"/>
        <w:rPr>
          <w:rFonts w:ascii="Verdana" w:hAnsi="Verdana" w:cstheme="minorHAnsi"/>
          <w:sz w:val="18"/>
          <w:szCs w:val="18"/>
        </w:rPr>
      </w:pPr>
      <w:r w:rsidRPr="00AD509F">
        <w:rPr>
          <w:rFonts w:ascii="Verdana" w:hAnsi="Verdana" w:cstheme="minorHAnsi"/>
          <w:sz w:val="18"/>
          <w:szCs w:val="18"/>
        </w:rPr>
        <w:t>Szanowni Państwo,</w:t>
      </w:r>
    </w:p>
    <w:p w:rsidR="001C53FB" w:rsidRPr="00AD509F" w:rsidRDefault="004610AA" w:rsidP="00F63E15">
      <w:pPr>
        <w:spacing w:before="120" w:after="120" w:line="260" w:lineRule="exact"/>
        <w:jc w:val="both"/>
        <w:rPr>
          <w:rFonts w:ascii="Verdana" w:hAnsi="Verdana" w:cstheme="minorHAnsi"/>
          <w:sz w:val="18"/>
          <w:szCs w:val="18"/>
        </w:rPr>
      </w:pPr>
      <w:r w:rsidRPr="00AD509F">
        <w:rPr>
          <w:rFonts w:ascii="Verdana" w:hAnsi="Verdana" w:cstheme="minorHAnsi"/>
          <w:sz w:val="18"/>
          <w:szCs w:val="18"/>
        </w:rPr>
        <w:t>W nawiązaniu do ogłoszonych konsultacji podatkowych dotyczących formularza interaktywnego informacji o cenach transferowych, p</w:t>
      </w:r>
      <w:r w:rsidR="001C53FB" w:rsidRPr="00AD509F">
        <w:rPr>
          <w:rFonts w:ascii="Verdana" w:hAnsi="Verdana" w:cstheme="minorHAnsi"/>
          <w:sz w:val="18"/>
          <w:szCs w:val="18"/>
        </w:rPr>
        <w:t>oniżej zamieszczamy swoje uwagi dotyczące testowej wersji formularza TPR</w:t>
      </w:r>
      <w:r w:rsidR="00983D75">
        <w:rPr>
          <w:rFonts w:ascii="Verdana" w:hAnsi="Verdana" w:cstheme="minorHAnsi"/>
          <w:sz w:val="18"/>
          <w:szCs w:val="18"/>
        </w:rPr>
        <w:t>-</w:t>
      </w:r>
      <w:r w:rsidRPr="00AD509F">
        <w:rPr>
          <w:rFonts w:ascii="Verdana" w:hAnsi="Verdana" w:cstheme="minorHAnsi"/>
          <w:sz w:val="18"/>
          <w:szCs w:val="18"/>
        </w:rPr>
        <w:t>C</w:t>
      </w:r>
      <w:r w:rsidR="001C53FB" w:rsidRPr="00AD509F">
        <w:rPr>
          <w:rFonts w:ascii="Verdana" w:hAnsi="Verdana" w:cstheme="minorHAnsi"/>
          <w:sz w:val="18"/>
          <w:szCs w:val="18"/>
        </w:rPr>
        <w:t xml:space="preserve"> udostępnionego na stronie Ministerstwa Finansów.</w:t>
      </w:r>
    </w:p>
    <w:p w:rsidR="00F63E15" w:rsidRPr="00AD509F" w:rsidRDefault="00F63E15" w:rsidP="00F63E15">
      <w:pPr>
        <w:pStyle w:val="Akapitzlist"/>
        <w:numPr>
          <w:ilvl w:val="0"/>
          <w:numId w:val="1"/>
        </w:numPr>
        <w:spacing w:before="120" w:after="120" w:line="260" w:lineRule="exact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D509F">
        <w:rPr>
          <w:rFonts w:ascii="Verdana" w:hAnsi="Verdana" w:cstheme="minorHAnsi"/>
          <w:sz w:val="18"/>
          <w:szCs w:val="18"/>
        </w:rPr>
        <w:t>Brak możliwości dodania więcej niż jednego kontrahenta.</w:t>
      </w:r>
    </w:p>
    <w:p w:rsidR="004610AA" w:rsidRPr="00AD509F" w:rsidRDefault="004610AA" w:rsidP="00C1620F">
      <w:pPr>
        <w:spacing w:before="120" w:after="120" w:line="260" w:lineRule="exact"/>
        <w:ind w:left="708"/>
        <w:jc w:val="both"/>
        <w:rPr>
          <w:rFonts w:ascii="Verdana" w:hAnsi="Verdana" w:cstheme="minorHAnsi"/>
          <w:sz w:val="18"/>
          <w:szCs w:val="18"/>
        </w:rPr>
      </w:pPr>
      <w:r w:rsidRPr="00AD509F">
        <w:rPr>
          <w:rFonts w:ascii="Verdana" w:hAnsi="Verdana" w:cstheme="minorHAnsi"/>
          <w:sz w:val="18"/>
          <w:szCs w:val="18"/>
        </w:rPr>
        <w:t xml:space="preserve">Zgodnie treścią pkt 4.3. Objaśnień co do sposobu sporządzenia informacji o cenach transferowych [dalej: </w:t>
      </w:r>
      <w:r w:rsidRPr="00AD509F">
        <w:rPr>
          <w:rFonts w:ascii="Verdana" w:hAnsi="Verdana" w:cstheme="minorHAnsi"/>
          <w:b/>
          <w:sz w:val="18"/>
          <w:szCs w:val="18"/>
        </w:rPr>
        <w:t>Objaśnienia</w:t>
      </w:r>
      <w:r w:rsidRPr="00AD509F">
        <w:rPr>
          <w:rFonts w:ascii="Verdana" w:hAnsi="Verdana" w:cstheme="minorHAnsi"/>
          <w:sz w:val="18"/>
          <w:szCs w:val="18"/>
        </w:rPr>
        <w:t xml:space="preserve">], w przypadku gdy dana transakcja kontrolowana jest zawierana z więcej niż jednym kontrahentem, należy wskazać odpowiednie informacje dla każdego z nich. </w:t>
      </w:r>
    </w:p>
    <w:p w:rsidR="00306E57" w:rsidRPr="00AD509F" w:rsidRDefault="00306E57" w:rsidP="00C1620F">
      <w:pPr>
        <w:spacing w:before="120" w:after="120" w:line="260" w:lineRule="exact"/>
        <w:ind w:left="708"/>
        <w:jc w:val="both"/>
        <w:rPr>
          <w:rFonts w:ascii="Verdana" w:hAnsi="Verdana" w:cstheme="minorHAnsi"/>
          <w:sz w:val="18"/>
          <w:szCs w:val="18"/>
        </w:rPr>
      </w:pPr>
      <w:r w:rsidRPr="00AD509F">
        <w:rPr>
          <w:rFonts w:ascii="Verdana" w:hAnsi="Verdana" w:cstheme="minorHAnsi"/>
          <w:sz w:val="18"/>
          <w:szCs w:val="18"/>
        </w:rPr>
        <w:t>Niemniej, w ramach testowanego formularza TPR</w:t>
      </w:r>
      <w:r w:rsidR="00983D75">
        <w:rPr>
          <w:rFonts w:ascii="Verdana" w:hAnsi="Verdana" w:cstheme="minorHAnsi"/>
          <w:sz w:val="18"/>
          <w:szCs w:val="18"/>
        </w:rPr>
        <w:t>-</w:t>
      </w:r>
      <w:r w:rsidRPr="00AD509F">
        <w:rPr>
          <w:rFonts w:ascii="Verdana" w:hAnsi="Verdana" w:cstheme="minorHAnsi"/>
          <w:sz w:val="18"/>
          <w:szCs w:val="18"/>
        </w:rPr>
        <w:t xml:space="preserve">C nie zidentyfikowaliśmy możliwości wprowadzenia danych dotyczących więcej niż jednego kontrahenta w przypadku danej transakcji kontrolowanej. </w:t>
      </w:r>
    </w:p>
    <w:p w:rsidR="004610AA" w:rsidRPr="00AD509F" w:rsidRDefault="00306E57" w:rsidP="00C1620F">
      <w:pPr>
        <w:spacing w:before="120" w:after="120" w:line="260" w:lineRule="exact"/>
        <w:ind w:left="708"/>
        <w:jc w:val="both"/>
        <w:rPr>
          <w:rFonts w:ascii="Verdana" w:hAnsi="Verdana" w:cstheme="minorHAnsi"/>
          <w:sz w:val="18"/>
          <w:szCs w:val="18"/>
        </w:rPr>
      </w:pPr>
      <w:r w:rsidRPr="00AD509F">
        <w:rPr>
          <w:rFonts w:ascii="Verdana" w:hAnsi="Verdana" w:cstheme="minorHAnsi"/>
          <w:sz w:val="18"/>
          <w:szCs w:val="18"/>
        </w:rPr>
        <w:t>W związku z tym, w ramach formularza powinna zostać wprowadzona możliwość wyboru czy dana transakcja kontrolowana dotyczy tylko jednego kontrahenta czy też kilku kontrahentów.</w:t>
      </w:r>
    </w:p>
    <w:p w:rsidR="00067129" w:rsidRPr="00AD509F" w:rsidRDefault="00F63E15" w:rsidP="0030395F">
      <w:pPr>
        <w:pStyle w:val="Akapitzlist"/>
        <w:numPr>
          <w:ilvl w:val="0"/>
          <w:numId w:val="1"/>
        </w:numPr>
        <w:spacing w:before="120" w:after="120" w:line="260" w:lineRule="exact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D509F">
        <w:rPr>
          <w:rFonts w:ascii="Verdana" w:hAnsi="Verdana" w:cstheme="minorHAnsi"/>
          <w:sz w:val="18"/>
          <w:szCs w:val="18"/>
        </w:rPr>
        <w:t>Brak możliwości dodania więcej niż jednej siedziby kontrahenta.</w:t>
      </w:r>
    </w:p>
    <w:p w:rsidR="00306E57" w:rsidRPr="00AD509F" w:rsidRDefault="00306E57" w:rsidP="00C1620F">
      <w:pPr>
        <w:pStyle w:val="Akapitzlist"/>
        <w:spacing w:before="120" w:after="120" w:line="260" w:lineRule="exact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D509F">
        <w:rPr>
          <w:rFonts w:ascii="Verdana" w:hAnsi="Verdana" w:cstheme="minorHAnsi"/>
          <w:sz w:val="18"/>
          <w:szCs w:val="18"/>
        </w:rPr>
        <w:t>Wskazana kwestia, łączy się bezpośrednio z problemem zidentyfikowanym w ramach pkt 1. powyżej, tj. koniecznością podania danych dotyczących każdego z kontrahentów występujących w ramach danej transakcji kontrolowanej (zgodnie z pkt. 4.3. Objaśnień).</w:t>
      </w:r>
    </w:p>
    <w:p w:rsidR="00306E57" w:rsidRPr="00AD509F" w:rsidRDefault="00306E57" w:rsidP="00C1620F">
      <w:pPr>
        <w:pStyle w:val="Akapitzlist"/>
        <w:spacing w:before="120" w:after="120" w:line="260" w:lineRule="exact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D509F">
        <w:rPr>
          <w:rFonts w:ascii="Verdana" w:hAnsi="Verdana" w:cstheme="minorHAnsi"/>
          <w:sz w:val="18"/>
          <w:szCs w:val="18"/>
        </w:rPr>
        <w:t>W przypadku występowania więcej niż jed</w:t>
      </w:r>
      <w:r w:rsidR="00983D75">
        <w:rPr>
          <w:rFonts w:ascii="Verdana" w:hAnsi="Verdana" w:cstheme="minorHAnsi"/>
          <w:sz w:val="18"/>
          <w:szCs w:val="18"/>
        </w:rPr>
        <w:t>nego</w:t>
      </w:r>
      <w:r w:rsidRPr="00AD509F">
        <w:rPr>
          <w:rFonts w:ascii="Verdana" w:hAnsi="Verdana" w:cstheme="minorHAnsi"/>
          <w:sz w:val="18"/>
          <w:szCs w:val="18"/>
        </w:rPr>
        <w:t xml:space="preserve"> kontrahent</w:t>
      </w:r>
      <w:r w:rsidR="00983D75">
        <w:rPr>
          <w:rFonts w:ascii="Verdana" w:hAnsi="Verdana" w:cstheme="minorHAnsi"/>
          <w:sz w:val="18"/>
          <w:szCs w:val="18"/>
        </w:rPr>
        <w:t>a</w:t>
      </w:r>
      <w:r w:rsidRPr="00AD509F">
        <w:rPr>
          <w:rFonts w:ascii="Verdana" w:hAnsi="Verdana" w:cstheme="minorHAnsi"/>
          <w:sz w:val="18"/>
          <w:szCs w:val="18"/>
        </w:rPr>
        <w:t xml:space="preserve"> w ramach danej kontrolowanej transakcji, w formularzu TPR-C powinna występować możliwość wprowadzenia informacji o kraju siedziby lub zarządu dla kilku kontrahentów.  </w:t>
      </w:r>
    </w:p>
    <w:p w:rsidR="00067129" w:rsidRPr="00AD509F" w:rsidRDefault="0076685E" w:rsidP="00F63E15">
      <w:pPr>
        <w:pStyle w:val="Akapitzlist"/>
        <w:numPr>
          <w:ilvl w:val="0"/>
          <w:numId w:val="1"/>
        </w:numPr>
        <w:spacing w:before="120" w:after="120" w:line="260" w:lineRule="exact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D509F">
        <w:rPr>
          <w:rFonts w:ascii="Verdana" w:hAnsi="Verdana" w:cstheme="minorHAnsi"/>
          <w:sz w:val="18"/>
          <w:szCs w:val="18"/>
        </w:rPr>
        <w:t xml:space="preserve">W ramach sekcji C „Dane podmiotu, dla którego jest składana informacja”, po dokonaniu </w:t>
      </w:r>
      <w:r w:rsidR="00067129" w:rsidRPr="00AD509F">
        <w:rPr>
          <w:rFonts w:ascii="Verdana" w:hAnsi="Verdana" w:cstheme="minorHAnsi"/>
          <w:sz w:val="18"/>
          <w:szCs w:val="18"/>
        </w:rPr>
        <w:t>wyboru podmiotu zwolnionego z obowiązku dokumentacji</w:t>
      </w:r>
      <w:r w:rsidRPr="00AD509F">
        <w:rPr>
          <w:rFonts w:ascii="Verdana" w:hAnsi="Verdana" w:cstheme="minorHAnsi"/>
          <w:sz w:val="18"/>
          <w:szCs w:val="18"/>
        </w:rPr>
        <w:t>,</w:t>
      </w:r>
      <w:r w:rsidR="00067129" w:rsidRPr="00AD509F">
        <w:rPr>
          <w:rFonts w:ascii="Verdana" w:hAnsi="Verdana" w:cstheme="minorHAnsi"/>
          <w:sz w:val="18"/>
          <w:szCs w:val="18"/>
        </w:rPr>
        <w:t xml:space="preserve"> w </w:t>
      </w:r>
      <w:r w:rsidRPr="00AD509F">
        <w:rPr>
          <w:rFonts w:ascii="Verdana" w:hAnsi="Verdana" w:cstheme="minorHAnsi"/>
          <w:sz w:val="18"/>
          <w:szCs w:val="18"/>
        </w:rPr>
        <w:t xml:space="preserve">ramach </w:t>
      </w:r>
      <w:r w:rsidR="00067129" w:rsidRPr="00AD509F">
        <w:rPr>
          <w:rFonts w:ascii="Verdana" w:hAnsi="Verdana" w:cstheme="minorHAnsi"/>
          <w:sz w:val="18"/>
          <w:szCs w:val="18"/>
        </w:rPr>
        <w:t>sekcji „Parametry dodawanej transakcji</w:t>
      </w:r>
      <w:r w:rsidRPr="00AD509F">
        <w:rPr>
          <w:rFonts w:ascii="Verdana" w:hAnsi="Verdana" w:cstheme="minorHAnsi"/>
          <w:sz w:val="18"/>
          <w:szCs w:val="18"/>
        </w:rPr>
        <w:t xml:space="preserve">”, </w:t>
      </w:r>
      <w:r w:rsidR="005505D4" w:rsidRPr="00AD509F">
        <w:rPr>
          <w:rFonts w:ascii="Verdana" w:hAnsi="Verdana" w:cstheme="minorHAnsi"/>
          <w:sz w:val="18"/>
          <w:szCs w:val="18"/>
        </w:rPr>
        <w:t>„</w:t>
      </w:r>
      <w:r w:rsidR="00067129" w:rsidRPr="00AD509F">
        <w:rPr>
          <w:rFonts w:ascii="Verdana" w:hAnsi="Verdana" w:cstheme="minorHAnsi"/>
          <w:sz w:val="18"/>
          <w:szCs w:val="18"/>
        </w:rPr>
        <w:t>znika</w:t>
      </w:r>
      <w:r w:rsidR="005505D4" w:rsidRPr="00AD509F">
        <w:rPr>
          <w:rFonts w:ascii="Verdana" w:hAnsi="Verdana" w:cstheme="minorHAnsi"/>
          <w:sz w:val="18"/>
          <w:szCs w:val="18"/>
        </w:rPr>
        <w:t>”</w:t>
      </w:r>
      <w:r w:rsidR="00067129" w:rsidRPr="00AD509F">
        <w:rPr>
          <w:rFonts w:ascii="Verdana" w:hAnsi="Verdana" w:cstheme="minorHAnsi"/>
          <w:sz w:val="18"/>
          <w:szCs w:val="18"/>
        </w:rPr>
        <w:t xml:space="preserve"> </w:t>
      </w:r>
      <w:r w:rsidRPr="00AD509F">
        <w:rPr>
          <w:rFonts w:ascii="Verdana" w:hAnsi="Verdana" w:cstheme="minorHAnsi"/>
          <w:sz w:val="18"/>
          <w:szCs w:val="18"/>
        </w:rPr>
        <w:t>pod</w:t>
      </w:r>
      <w:r w:rsidR="00067129" w:rsidRPr="00AD509F">
        <w:rPr>
          <w:rFonts w:ascii="Verdana" w:hAnsi="Verdana" w:cstheme="minorHAnsi"/>
          <w:sz w:val="18"/>
          <w:szCs w:val="18"/>
        </w:rPr>
        <w:t>punkt D dot. transakcji finansowych korzystających z uproszczenia safe harbour.</w:t>
      </w:r>
    </w:p>
    <w:p w:rsidR="0076685E" w:rsidRPr="00AD509F" w:rsidRDefault="0076685E" w:rsidP="00C1620F">
      <w:pPr>
        <w:spacing w:before="120" w:after="120" w:line="260" w:lineRule="exact"/>
        <w:ind w:left="720"/>
        <w:jc w:val="both"/>
        <w:rPr>
          <w:rFonts w:ascii="Verdana" w:hAnsi="Verdana" w:cstheme="minorHAnsi"/>
          <w:sz w:val="18"/>
          <w:szCs w:val="18"/>
        </w:rPr>
      </w:pPr>
      <w:r w:rsidRPr="00AD509F">
        <w:rPr>
          <w:rFonts w:ascii="Verdana" w:hAnsi="Verdana" w:cstheme="minorHAnsi"/>
          <w:sz w:val="18"/>
          <w:szCs w:val="18"/>
        </w:rPr>
        <w:t>Zgodnie z pkt. 3. Objaśnień, w przypadku podmiotu</w:t>
      </w:r>
      <w:r w:rsidR="00983D75">
        <w:rPr>
          <w:rFonts w:ascii="Verdana" w:hAnsi="Verdana" w:cstheme="minorHAnsi"/>
          <w:sz w:val="18"/>
          <w:szCs w:val="18"/>
        </w:rPr>
        <w:t>,</w:t>
      </w:r>
      <w:r w:rsidRPr="00AD509F">
        <w:rPr>
          <w:rFonts w:ascii="Verdana" w:hAnsi="Verdana" w:cstheme="minorHAnsi"/>
          <w:sz w:val="18"/>
          <w:szCs w:val="18"/>
        </w:rPr>
        <w:t xml:space="preserve"> który zawierała wyłącznie transakcje kontrolowane zwolnione z obowiązku sporządzenia lokalnej dokumentacji cen transferowych na podstawie art. 11n pkt 1 ustawy (kod ZK02), nie ma konieczności podawania dodatkowych danych finansowych dotyczących podmiotu, dla którego składana jest informacja (czyli nie ma konieczności podawania danych przedstawionych w sekcji „D”). </w:t>
      </w:r>
    </w:p>
    <w:p w:rsidR="0076685E" w:rsidRPr="00AD509F" w:rsidRDefault="0076685E" w:rsidP="00C1620F">
      <w:pPr>
        <w:spacing w:before="120" w:after="120" w:line="260" w:lineRule="exact"/>
        <w:ind w:left="720"/>
        <w:jc w:val="both"/>
        <w:rPr>
          <w:rFonts w:ascii="Verdana" w:hAnsi="Verdana" w:cstheme="minorHAnsi"/>
          <w:sz w:val="18"/>
          <w:szCs w:val="18"/>
        </w:rPr>
      </w:pPr>
      <w:r w:rsidRPr="00AD509F">
        <w:rPr>
          <w:rFonts w:ascii="Verdana" w:hAnsi="Verdana" w:cstheme="minorHAnsi"/>
          <w:sz w:val="18"/>
          <w:szCs w:val="18"/>
        </w:rPr>
        <w:t xml:space="preserve">Niemniej jednak, z treści objaśnień nie </w:t>
      </w:r>
      <w:r w:rsidR="00C1620F" w:rsidRPr="00AD509F">
        <w:rPr>
          <w:rFonts w:ascii="Verdana" w:hAnsi="Verdana" w:cstheme="minorHAnsi"/>
          <w:sz w:val="18"/>
          <w:szCs w:val="18"/>
        </w:rPr>
        <w:t>wynika, że</w:t>
      </w:r>
      <w:r w:rsidRPr="00AD509F">
        <w:rPr>
          <w:rFonts w:ascii="Verdana" w:hAnsi="Verdana" w:cstheme="minorHAnsi"/>
          <w:sz w:val="18"/>
          <w:szCs w:val="18"/>
        </w:rPr>
        <w:t xml:space="preserve"> wybór kodu ZK02 ogranicza podatnikowi możliwości wprowadzenia danych o transakcjach finansowych oznaczonych kodami 1201 lub 2201 korzystających z oznaczenia safe harbour. </w:t>
      </w:r>
    </w:p>
    <w:p w:rsidR="0076685E" w:rsidRPr="00AD509F" w:rsidRDefault="0076685E" w:rsidP="00C1620F">
      <w:pPr>
        <w:spacing w:before="120" w:after="120" w:line="260" w:lineRule="exact"/>
        <w:ind w:left="720"/>
        <w:jc w:val="both"/>
        <w:rPr>
          <w:rFonts w:ascii="Verdana" w:hAnsi="Verdana" w:cstheme="minorHAnsi"/>
          <w:sz w:val="18"/>
          <w:szCs w:val="18"/>
        </w:rPr>
      </w:pPr>
      <w:r w:rsidRPr="00AD509F">
        <w:rPr>
          <w:rFonts w:ascii="Verdana" w:hAnsi="Verdana" w:cstheme="minorHAnsi"/>
          <w:sz w:val="18"/>
          <w:szCs w:val="18"/>
        </w:rPr>
        <w:lastRenderedPageBreak/>
        <w:t>W związku z tym, w ramach formularza powinna być możliwość wprowadzenia danych o każdej transakcji, niezależnie od tego czy w ramach kategorii danego podmiotu wybrano kod „ZK01” czy też „ZK02”</w:t>
      </w:r>
    </w:p>
    <w:p w:rsidR="00F63E15" w:rsidRPr="00AD509F" w:rsidRDefault="00F63E15" w:rsidP="00F63E15">
      <w:pPr>
        <w:pStyle w:val="Akapitzlist"/>
        <w:numPr>
          <w:ilvl w:val="0"/>
          <w:numId w:val="1"/>
        </w:numPr>
        <w:spacing w:before="120" w:after="120" w:line="260" w:lineRule="exact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D509F">
        <w:rPr>
          <w:rFonts w:ascii="Verdana" w:hAnsi="Verdana" w:cstheme="minorHAnsi"/>
          <w:sz w:val="18"/>
          <w:szCs w:val="18"/>
        </w:rPr>
        <w:t>Brak możliwości wskazania więcej niż jednego wyniku na transakcji.</w:t>
      </w:r>
    </w:p>
    <w:p w:rsidR="0076685E" w:rsidRPr="00AD509F" w:rsidRDefault="0076685E" w:rsidP="00C1620F">
      <w:pPr>
        <w:pStyle w:val="Akapitzlist"/>
        <w:spacing w:before="120" w:after="120" w:line="260" w:lineRule="exact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D509F">
        <w:rPr>
          <w:rFonts w:ascii="Verdana" w:hAnsi="Verdana" w:cstheme="minorHAnsi"/>
          <w:sz w:val="18"/>
          <w:szCs w:val="18"/>
        </w:rPr>
        <w:t xml:space="preserve">Zidentyfikowana kwestia wiąże się pośrednio z </w:t>
      </w:r>
      <w:r w:rsidR="00D129B1" w:rsidRPr="00AD509F">
        <w:rPr>
          <w:rFonts w:ascii="Verdana" w:hAnsi="Verdana" w:cstheme="minorHAnsi"/>
          <w:sz w:val="18"/>
          <w:szCs w:val="18"/>
        </w:rPr>
        <w:t xml:space="preserve">kwestiami wskazany mi w ramach pkt. 1 oraz pkt. 2 wskazanymi powyżej. W przypadku, gdy dana transakcja kontrolowana jest realizowana z kilkoma kontrahentami, w ramach formularza </w:t>
      </w:r>
      <w:r w:rsidR="00A12F48" w:rsidRPr="00AD509F">
        <w:rPr>
          <w:rFonts w:ascii="Verdana" w:hAnsi="Verdana" w:cstheme="minorHAnsi"/>
          <w:sz w:val="18"/>
          <w:szCs w:val="18"/>
        </w:rPr>
        <w:t xml:space="preserve">TPR-C </w:t>
      </w:r>
      <w:r w:rsidR="00D129B1" w:rsidRPr="00AD509F">
        <w:rPr>
          <w:rFonts w:ascii="Verdana" w:hAnsi="Verdana" w:cstheme="minorHAnsi"/>
          <w:sz w:val="18"/>
          <w:szCs w:val="18"/>
        </w:rPr>
        <w:t xml:space="preserve">nie ma możliwości przedstawienia </w:t>
      </w:r>
      <w:r w:rsidR="00A12F48" w:rsidRPr="00AD509F">
        <w:rPr>
          <w:rFonts w:ascii="Verdana" w:hAnsi="Verdana" w:cstheme="minorHAnsi"/>
          <w:sz w:val="18"/>
          <w:szCs w:val="18"/>
        </w:rPr>
        <w:t xml:space="preserve">kilku wyników na transakcji, tj. wyników </w:t>
      </w:r>
      <w:r w:rsidR="00D129B1" w:rsidRPr="00AD509F">
        <w:rPr>
          <w:rFonts w:ascii="Verdana" w:hAnsi="Verdana" w:cstheme="minorHAnsi"/>
          <w:sz w:val="18"/>
          <w:szCs w:val="18"/>
        </w:rPr>
        <w:t xml:space="preserve">realizowanych z każdym kontrahentem. </w:t>
      </w:r>
    </w:p>
    <w:p w:rsidR="00D129B1" w:rsidRPr="00AD509F" w:rsidRDefault="00D129B1" w:rsidP="00C1620F">
      <w:pPr>
        <w:pStyle w:val="Akapitzlist"/>
        <w:spacing w:before="120" w:after="120" w:line="260" w:lineRule="exact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D509F">
        <w:rPr>
          <w:rFonts w:ascii="Verdana" w:hAnsi="Verdana" w:cstheme="minorHAnsi"/>
          <w:sz w:val="18"/>
          <w:szCs w:val="18"/>
        </w:rPr>
        <w:t xml:space="preserve">Co więcej, kwestia ta nie została też opisana w ramach Objaśnień. Mając to na uwadze, z perspektywy podatnika, który realizuje daną transakcję z kilkoma kontrahentami (przykładowo świadczy jednorodne usługi na rzecz kilku kontrahentów powiązanych) nie ma możliwości przedstawienia wyniku na transakcji w przypadku każdego podmiotu. </w:t>
      </w:r>
    </w:p>
    <w:p w:rsidR="00D129B1" w:rsidRPr="00AD509F" w:rsidRDefault="00D129B1" w:rsidP="00C1620F">
      <w:pPr>
        <w:pStyle w:val="Akapitzlist"/>
        <w:spacing w:before="120" w:after="120" w:line="260" w:lineRule="exact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D509F">
        <w:rPr>
          <w:rFonts w:ascii="Verdana" w:hAnsi="Verdana" w:cstheme="minorHAnsi"/>
          <w:sz w:val="18"/>
          <w:szCs w:val="18"/>
        </w:rPr>
        <w:t>Sugerujemy uzupełnienie Objaśnień o wskazaną kwestię</w:t>
      </w:r>
      <w:r w:rsidR="00A12F48" w:rsidRPr="00AD509F">
        <w:rPr>
          <w:rFonts w:ascii="Verdana" w:hAnsi="Verdana" w:cstheme="minorHAnsi"/>
          <w:sz w:val="18"/>
          <w:szCs w:val="18"/>
        </w:rPr>
        <w:t xml:space="preserve"> (tj. przedstawienia odpowiedz</w:t>
      </w:r>
      <w:r w:rsidR="00983D75">
        <w:rPr>
          <w:rFonts w:ascii="Verdana" w:hAnsi="Verdana" w:cstheme="minorHAnsi"/>
          <w:sz w:val="18"/>
          <w:szCs w:val="18"/>
        </w:rPr>
        <w:t>i</w:t>
      </w:r>
      <w:r w:rsidR="00A12F48" w:rsidRPr="00AD509F">
        <w:rPr>
          <w:rFonts w:ascii="Verdana" w:hAnsi="Verdana" w:cstheme="minorHAnsi"/>
          <w:sz w:val="18"/>
          <w:szCs w:val="18"/>
        </w:rPr>
        <w:t xml:space="preserve"> na pytanie czy podatnik powinien przedstawiać wynik na transakcji łącznie, czy też wynik na transakcji w rozbiciu per kontrahent)</w:t>
      </w:r>
      <w:r w:rsidRPr="00AD509F">
        <w:rPr>
          <w:rFonts w:ascii="Verdana" w:hAnsi="Verdana" w:cstheme="minorHAnsi"/>
          <w:sz w:val="18"/>
          <w:szCs w:val="18"/>
        </w:rPr>
        <w:t xml:space="preserve">, lub zaadresowanie jej w ramach finalnej wersji formularza poprzez dodanie krótkiej instrukcji </w:t>
      </w:r>
      <w:r w:rsidR="00A12F48" w:rsidRPr="00AD509F">
        <w:rPr>
          <w:rFonts w:ascii="Verdana" w:hAnsi="Verdana" w:cstheme="minorHAnsi"/>
          <w:sz w:val="18"/>
          <w:szCs w:val="18"/>
        </w:rPr>
        <w:t xml:space="preserve">wypełniania </w:t>
      </w:r>
      <w:r w:rsidRPr="00AD509F">
        <w:rPr>
          <w:rFonts w:ascii="Verdana" w:hAnsi="Verdana" w:cstheme="minorHAnsi"/>
          <w:sz w:val="18"/>
          <w:szCs w:val="18"/>
        </w:rPr>
        <w:t>pol</w:t>
      </w:r>
      <w:r w:rsidR="00A12F48" w:rsidRPr="00AD509F">
        <w:rPr>
          <w:rFonts w:ascii="Verdana" w:hAnsi="Verdana" w:cstheme="minorHAnsi"/>
          <w:sz w:val="18"/>
          <w:szCs w:val="18"/>
        </w:rPr>
        <w:t>a „Wynik na transakcji”.</w:t>
      </w:r>
    </w:p>
    <w:p w:rsidR="00F63E15" w:rsidRPr="00AD509F" w:rsidRDefault="00F63E15" w:rsidP="00F63E15">
      <w:pPr>
        <w:pStyle w:val="Akapitzlist"/>
        <w:numPr>
          <w:ilvl w:val="0"/>
          <w:numId w:val="1"/>
        </w:numPr>
        <w:spacing w:before="120" w:after="120" w:line="260" w:lineRule="exact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D509F">
        <w:rPr>
          <w:rFonts w:ascii="Verdana" w:hAnsi="Verdana" w:cstheme="minorHAnsi"/>
          <w:sz w:val="18"/>
          <w:szCs w:val="18"/>
        </w:rPr>
        <w:t>Brak możliwości wskazania braku danych w przypadku wyniku na transakcji.</w:t>
      </w:r>
    </w:p>
    <w:p w:rsidR="00A12F48" w:rsidRPr="00AD509F" w:rsidRDefault="00A12F48" w:rsidP="00C1620F">
      <w:pPr>
        <w:spacing w:before="120" w:after="120" w:line="260" w:lineRule="exact"/>
        <w:ind w:left="720"/>
        <w:jc w:val="both"/>
        <w:rPr>
          <w:rFonts w:ascii="Verdana" w:hAnsi="Verdana" w:cstheme="minorHAnsi"/>
          <w:sz w:val="18"/>
          <w:szCs w:val="18"/>
        </w:rPr>
      </w:pPr>
      <w:r w:rsidRPr="00AD509F">
        <w:rPr>
          <w:rFonts w:ascii="Verdana" w:hAnsi="Verdana" w:cstheme="minorHAnsi"/>
          <w:sz w:val="18"/>
          <w:szCs w:val="18"/>
        </w:rPr>
        <w:t xml:space="preserve">Wskazana kwestia łączy się z sugestią opisywaną w ramach pkt. 4 powyżej. W przypadku gdy podatnik jest nabywcą (towarów lub usług), może nie dysponować pełną informacją jaki wynik na transakcji jest realizowanych przez drugą stronę transakcji. </w:t>
      </w:r>
      <w:r w:rsidR="00F5681A" w:rsidRPr="00AD509F">
        <w:rPr>
          <w:rFonts w:ascii="Verdana" w:hAnsi="Verdana" w:cstheme="minorHAnsi"/>
          <w:sz w:val="18"/>
          <w:szCs w:val="18"/>
        </w:rPr>
        <w:t>Ponadto, zgodnie z wątpliwościami opisanymi w ramach pkt 4. Podatnik nie ma informacji, czy w takim przypadku podać tylko wynik na transakcji per kontrahent, czy też wynik na całej transakcji.</w:t>
      </w:r>
    </w:p>
    <w:p w:rsidR="00A12F48" w:rsidRPr="00AD509F" w:rsidRDefault="00A12F48" w:rsidP="00C1620F">
      <w:pPr>
        <w:spacing w:before="120" w:after="120" w:line="260" w:lineRule="exact"/>
        <w:ind w:left="720"/>
        <w:jc w:val="both"/>
        <w:rPr>
          <w:rFonts w:ascii="Verdana" w:hAnsi="Verdana" w:cstheme="minorHAnsi"/>
          <w:sz w:val="18"/>
          <w:szCs w:val="18"/>
        </w:rPr>
      </w:pPr>
      <w:r w:rsidRPr="00AD509F">
        <w:rPr>
          <w:rFonts w:ascii="Verdana" w:hAnsi="Verdana" w:cstheme="minorHAnsi"/>
          <w:sz w:val="18"/>
          <w:szCs w:val="18"/>
        </w:rPr>
        <w:t>Kwestia ta nie została również opisana w ramach przygotowanych Objaśnień. Sugerujemy dodanie odpowiedniego wyjaśnienia do objaśnień</w:t>
      </w:r>
      <w:r w:rsidR="00983D75">
        <w:rPr>
          <w:rFonts w:ascii="Verdana" w:hAnsi="Verdana" w:cstheme="minorHAnsi"/>
          <w:sz w:val="18"/>
          <w:szCs w:val="18"/>
        </w:rPr>
        <w:t>,</w:t>
      </w:r>
      <w:r w:rsidRPr="00AD509F">
        <w:rPr>
          <w:rFonts w:ascii="Verdana" w:hAnsi="Verdana" w:cstheme="minorHAnsi"/>
          <w:sz w:val="18"/>
          <w:szCs w:val="18"/>
        </w:rPr>
        <w:t xml:space="preserve"> w jaki sposób podatnik powinien uzupełnić formularz</w:t>
      </w:r>
      <w:r w:rsidR="00F5681A" w:rsidRPr="00AD509F">
        <w:rPr>
          <w:rFonts w:ascii="Verdana" w:hAnsi="Verdana" w:cstheme="minorHAnsi"/>
          <w:sz w:val="18"/>
          <w:szCs w:val="18"/>
        </w:rPr>
        <w:t xml:space="preserve"> w ramach pola „wynik na transakcji”</w:t>
      </w:r>
      <w:r w:rsidRPr="00AD509F">
        <w:rPr>
          <w:rFonts w:ascii="Verdana" w:hAnsi="Verdana" w:cstheme="minorHAnsi"/>
          <w:sz w:val="18"/>
          <w:szCs w:val="18"/>
        </w:rPr>
        <w:t xml:space="preserve">, jeżeli nie dysponuje </w:t>
      </w:r>
      <w:r w:rsidR="00F5681A" w:rsidRPr="00AD509F">
        <w:rPr>
          <w:rFonts w:ascii="Verdana" w:hAnsi="Verdana" w:cstheme="minorHAnsi"/>
          <w:sz w:val="18"/>
          <w:szCs w:val="18"/>
        </w:rPr>
        <w:t xml:space="preserve">odpowiednimi danymi </w:t>
      </w:r>
      <w:r w:rsidRPr="00AD509F">
        <w:rPr>
          <w:rFonts w:ascii="Verdana" w:hAnsi="Verdana" w:cstheme="minorHAnsi"/>
          <w:sz w:val="18"/>
          <w:szCs w:val="18"/>
        </w:rPr>
        <w:t>(przykładowo spółka z grupy</w:t>
      </w:r>
      <w:r w:rsidR="0021181F" w:rsidRPr="00AD509F">
        <w:rPr>
          <w:rFonts w:ascii="Verdana" w:hAnsi="Verdana" w:cstheme="minorHAnsi"/>
          <w:sz w:val="18"/>
          <w:szCs w:val="18"/>
        </w:rPr>
        <w:t xml:space="preserve"> podmiotów powiązanych</w:t>
      </w:r>
      <w:r w:rsidRPr="00AD509F">
        <w:rPr>
          <w:rFonts w:ascii="Verdana" w:hAnsi="Verdana" w:cstheme="minorHAnsi"/>
          <w:sz w:val="18"/>
          <w:szCs w:val="18"/>
        </w:rPr>
        <w:t xml:space="preserve"> świadcząca jednorodne usługi na rzecz kilku kontrahentów </w:t>
      </w:r>
      <w:r w:rsidR="0021181F" w:rsidRPr="00AD509F">
        <w:rPr>
          <w:rFonts w:ascii="Verdana" w:hAnsi="Verdana" w:cstheme="minorHAnsi"/>
          <w:sz w:val="18"/>
          <w:szCs w:val="18"/>
        </w:rPr>
        <w:t xml:space="preserve">z grupy, nie może lub nie chce przekazać podatnikowi odpowiednich danych umożliwiających </w:t>
      </w:r>
      <w:r w:rsidR="00F5681A" w:rsidRPr="00AD509F">
        <w:rPr>
          <w:rFonts w:ascii="Verdana" w:hAnsi="Verdana" w:cstheme="minorHAnsi"/>
          <w:sz w:val="18"/>
          <w:szCs w:val="18"/>
        </w:rPr>
        <w:t xml:space="preserve">policzenie wyniku na transakcji zarówno w całości jak też w ujęciu per kontrahent). </w:t>
      </w:r>
    </w:p>
    <w:p w:rsidR="00F5681A" w:rsidRPr="00AD509F" w:rsidRDefault="00F5681A" w:rsidP="00C1620F">
      <w:pPr>
        <w:spacing w:before="120" w:after="120" w:line="260" w:lineRule="exact"/>
        <w:ind w:left="720"/>
        <w:jc w:val="both"/>
        <w:rPr>
          <w:rFonts w:ascii="Verdana" w:hAnsi="Verdana" w:cstheme="minorHAnsi"/>
          <w:sz w:val="18"/>
          <w:szCs w:val="18"/>
        </w:rPr>
      </w:pPr>
      <w:r w:rsidRPr="00AD509F">
        <w:rPr>
          <w:rFonts w:ascii="Verdana" w:hAnsi="Verdana" w:cstheme="minorHAnsi"/>
          <w:sz w:val="18"/>
          <w:szCs w:val="18"/>
        </w:rPr>
        <w:t>Dodatkowo sugerujemy dodanie do formularza możliwości wskazania opcji „brak danych” w ramach pola wynik na transakcji.</w:t>
      </w:r>
    </w:p>
    <w:p w:rsidR="001C53FB" w:rsidRPr="00AD509F" w:rsidRDefault="001C53FB" w:rsidP="00F63E15">
      <w:pPr>
        <w:pStyle w:val="Akapitzlist"/>
        <w:numPr>
          <w:ilvl w:val="0"/>
          <w:numId w:val="1"/>
        </w:numPr>
        <w:spacing w:before="120" w:after="120" w:line="260" w:lineRule="exact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D509F">
        <w:rPr>
          <w:rFonts w:ascii="Verdana" w:hAnsi="Verdana" w:cstheme="minorHAnsi"/>
          <w:sz w:val="18"/>
          <w:szCs w:val="18"/>
        </w:rPr>
        <w:t xml:space="preserve">Brak możliwości </w:t>
      </w:r>
      <w:r w:rsidR="0030395F" w:rsidRPr="00AD509F">
        <w:rPr>
          <w:rFonts w:ascii="Verdana" w:hAnsi="Verdana" w:cstheme="minorHAnsi"/>
          <w:sz w:val="18"/>
          <w:szCs w:val="18"/>
        </w:rPr>
        <w:t>odwołania</w:t>
      </w:r>
      <w:r w:rsidRPr="00AD509F">
        <w:rPr>
          <w:rFonts w:ascii="Verdana" w:hAnsi="Verdana" w:cstheme="minorHAnsi"/>
          <w:sz w:val="18"/>
          <w:szCs w:val="18"/>
        </w:rPr>
        <w:t xml:space="preserve"> się do </w:t>
      </w:r>
      <w:r w:rsidR="0030395F" w:rsidRPr="00AD509F">
        <w:rPr>
          <w:rFonts w:ascii="Verdana" w:hAnsi="Verdana" w:cstheme="minorHAnsi"/>
          <w:sz w:val="18"/>
          <w:szCs w:val="18"/>
        </w:rPr>
        <w:t>opisu zgodności</w:t>
      </w:r>
      <w:r w:rsidRPr="00AD509F">
        <w:rPr>
          <w:rFonts w:ascii="Verdana" w:hAnsi="Verdana" w:cstheme="minorHAnsi"/>
          <w:sz w:val="18"/>
          <w:szCs w:val="18"/>
        </w:rPr>
        <w:t>.</w:t>
      </w:r>
    </w:p>
    <w:p w:rsidR="00F5681A" w:rsidRPr="00AD509F" w:rsidRDefault="00F5681A" w:rsidP="00C1620F">
      <w:pPr>
        <w:pStyle w:val="Akapitzlist"/>
        <w:spacing w:before="120" w:after="120" w:line="260" w:lineRule="exact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D509F">
        <w:rPr>
          <w:rFonts w:ascii="Verdana" w:hAnsi="Verdana" w:cstheme="minorHAnsi"/>
          <w:sz w:val="18"/>
          <w:szCs w:val="18"/>
        </w:rPr>
        <w:t xml:space="preserve">W ramach metody weryfikacji ceny, nie przewidziano możliwości odwołania się do opisu zgodności (przygotowywanego, gdy nie jest możliwe przeprowadzenie analizy w oparciu o dane wewnętrzne lub zewnętrzne). </w:t>
      </w:r>
    </w:p>
    <w:p w:rsidR="00F5681A" w:rsidRPr="00AD509F" w:rsidRDefault="00F5681A" w:rsidP="00C1620F">
      <w:pPr>
        <w:pStyle w:val="Akapitzlist"/>
        <w:spacing w:before="120" w:after="120" w:line="260" w:lineRule="exact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D509F">
        <w:rPr>
          <w:rFonts w:ascii="Verdana" w:hAnsi="Verdana" w:cstheme="minorHAnsi"/>
          <w:sz w:val="18"/>
          <w:szCs w:val="18"/>
        </w:rPr>
        <w:t>Zgodnie z treścią Objaśnień oraz testową wersją formularza co prawda występuje możliwość wyboru opcji „inna metoda – pozostałe” niemniej jednak, w ramach formularza (oraz zgodnie z Objaśnieniami) do uzupełnienia pozostają analogiczne pole jak ma to miejsce w przypadku weryfikacji w oparciu o metodę porównywalnej ceny niekontrolowanej</w:t>
      </w:r>
      <w:r w:rsidR="00CE7316" w:rsidRPr="00AD509F">
        <w:rPr>
          <w:rFonts w:ascii="Verdana" w:hAnsi="Verdana" w:cstheme="minorHAnsi"/>
          <w:sz w:val="18"/>
          <w:szCs w:val="18"/>
        </w:rPr>
        <w:t xml:space="preserve"> (m.in. do uzupełninia pozostają pola dotyczące ceny minimalnej i maksymalnej)</w:t>
      </w:r>
      <w:r w:rsidRPr="00AD509F">
        <w:rPr>
          <w:rFonts w:ascii="Verdana" w:hAnsi="Verdana" w:cstheme="minorHAnsi"/>
          <w:sz w:val="18"/>
          <w:szCs w:val="18"/>
        </w:rPr>
        <w:t xml:space="preserve">. Niemniej jednak, w przypadku przygotowania </w:t>
      </w:r>
      <w:r w:rsidR="00CE7316" w:rsidRPr="00AD509F">
        <w:rPr>
          <w:rFonts w:ascii="Verdana" w:hAnsi="Verdana" w:cstheme="minorHAnsi"/>
          <w:sz w:val="18"/>
          <w:szCs w:val="18"/>
        </w:rPr>
        <w:t xml:space="preserve">opisu zgodności, tego typu dane są w większości przypadków niemożliwe do zidentyfikowania. </w:t>
      </w:r>
    </w:p>
    <w:p w:rsidR="00F5681A" w:rsidRPr="00AD509F" w:rsidRDefault="00F5681A" w:rsidP="00C1620F">
      <w:pPr>
        <w:pStyle w:val="Akapitzlist"/>
        <w:spacing w:before="120" w:after="120" w:line="260" w:lineRule="exact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D509F">
        <w:rPr>
          <w:rFonts w:ascii="Verdana" w:hAnsi="Verdana" w:cstheme="minorHAnsi"/>
          <w:sz w:val="18"/>
          <w:szCs w:val="18"/>
        </w:rPr>
        <w:lastRenderedPageBreak/>
        <w:t>Sugerujemy dodanie do Objaśnień opisu możliwości skorzystania z opcji weryfikacji ceny za pomocą opisu zgodności oraz dodanie takiej możliwości w ramach formularza TPR</w:t>
      </w:r>
      <w:r w:rsidR="00983D75">
        <w:rPr>
          <w:rFonts w:ascii="Verdana" w:hAnsi="Verdana" w:cstheme="minorHAnsi"/>
          <w:sz w:val="18"/>
          <w:szCs w:val="18"/>
        </w:rPr>
        <w:t>-</w:t>
      </w:r>
      <w:r w:rsidRPr="00AD509F">
        <w:rPr>
          <w:rFonts w:ascii="Verdana" w:hAnsi="Verdana" w:cstheme="minorHAnsi"/>
          <w:sz w:val="18"/>
          <w:szCs w:val="18"/>
        </w:rPr>
        <w:t>C.</w:t>
      </w:r>
    </w:p>
    <w:p w:rsidR="00FA305B" w:rsidRPr="00AD509F" w:rsidRDefault="00FA305B" w:rsidP="00F63E15">
      <w:pPr>
        <w:pStyle w:val="Akapitzlist"/>
        <w:numPr>
          <w:ilvl w:val="0"/>
          <w:numId w:val="1"/>
        </w:numPr>
        <w:spacing w:before="120" w:after="120" w:line="260" w:lineRule="exact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D509F">
        <w:rPr>
          <w:rFonts w:ascii="Verdana" w:hAnsi="Verdana" w:cstheme="minorHAnsi"/>
          <w:sz w:val="18"/>
          <w:szCs w:val="18"/>
        </w:rPr>
        <w:t>W przypadku:</w:t>
      </w:r>
    </w:p>
    <w:p w:rsidR="00FA305B" w:rsidRPr="00AD509F" w:rsidRDefault="00FA305B" w:rsidP="00C1620F">
      <w:pPr>
        <w:pStyle w:val="Akapitzlist"/>
        <w:numPr>
          <w:ilvl w:val="1"/>
          <w:numId w:val="1"/>
        </w:numPr>
        <w:spacing w:before="120" w:after="120" w:line="260" w:lineRule="exact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D509F">
        <w:rPr>
          <w:rFonts w:ascii="Verdana" w:hAnsi="Verdana" w:cstheme="minorHAnsi"/>
          <w:sz w:val="18"/>
          <w:szCs w:val="18"/>
        </w:rPr>
        <w:t xml:space="preserve">wyboru w sekcji E metody weryfikacji ceny jako: </w:t>
      </w:r>
    </w:p>
    <w:p w:rsidR="00FA305B" w:rsidRPr="00AD509F" w:rsidRDefault="00FA305B" w:rsidP="00C1620F">
      <w:pPr>
        <w:pStyle w:val="Akapitzlist"/>
        <w:numPr>
          <w:ilvl w:val="2"/>
          <w:numId w:val="1"/>
        </w:numPr>
        <w:spacing w:before="120" w:after="120" w:line="260" w:lineRule="exact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D509F">
        <w:rPr>
          <w:rFonts w:ascii="Verdana" w:hAnsi="Verdana" w:cstheme="minorHAnsi"/>
          <w:sz w:val="18"/>
          <w:szCs w:val="18"/>
        </w:rPr>
        <w:t xml:space="preserve">metoda porównywalnej ceny niekontrolowanej, </w:t>
      </w:r>
    </w:p>
    <w:p w:rsidR="00FA305B" w:rsidRPr="00AD509F" w:rsidRDefault="00FA305B" w:rsidP="00C1620F">
      <w:pPr>
        <w:pStyle w:val="Akapitzlist"/>
        <w:numPr>
          <w:ilvl w:val="2"/>
          <w:numId w:val="1"/>
        </w:numPr>
        <w:spacing w:before="120" w:after="120" w:line="260" w:lineRule="exact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D509F">
        <w:rPr>
          <w:rFonts w:ascii="Verdana" w:hAnsi="Verdana" w:cstheme="minorHAnsi"/>
          <w:sz w:val="18"/>
          <w:szCs w:val="18"/>
        </w:rPr>
        <w:t xml:space="preserve">inna metoda – wycena niezależnego specjalisty, </w:t>
      </w:r>
    </w:p>
    <w:p w:rsidR="00FA305B" w:rsidRPr="00AD509F" w:rsidRDefault="00FA305B" w:rsidP="00C1620F">
      <w:pPr>
        <w:pStyle w:val="Akapitzlist"/>
        <w:numPr>
          <w:ilvl w:val="2"/>
          <w:numId w:val="1"/>
        </w:numPr>
        <w:spacing w:before="120" w:after="120" w:line="260" w:lineRule="exact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D509F">
        <w:rPr>
          <w:rFonts w:ascii="Verdana" w:hAnsi="Verdana" w:cstheme="minorHAnsi"/>
          <w:sz w:val="18"/>
          <w:szCs w:val="18"/>
        </w:rPr>
        <w:t>inna metoda - pozostałe, lub</w:t>
      </w:r>
    </w:p>
    <w:p w:rsidR="00FA305B" w:rsidRPr="00AD509F" w:rsidRDefault="00FA305B" w:rsidP="00C1620F">
      <w:pPr>
        <w:pStyle w:val="Akapitzlist"/>
        <w:numPr>
          <w:ilvl w:val="1"/>
          <w:numId w:val="1"/>
        </w:numPr>
        <w:spacing w:before="120" w:after="120" w:line="260" w:lineRule="exact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D509F">
        <w:rPr>
          <w:rFonts w:ascii="Verdana" w:hAnsi="Verdana" w:cstheme="minorHAnsi"/>
          <w:sz w:val="18"/>
          <w:szCs w:val="18"/>
        </w:rPr>
        <w:t xml:space="preserve">wyboru </w:t>
      </w:r>
      <w:r w:rsidR="00067129" w:rsidRPr="00AD509F">
        <w:rPr>
          <w:rFonts w:ascii="Verdana" w:hAnsi="Verdana" w:cstheme="minorHAnsi"/>
          <w:sz w:val="18"/>
          <w:szCs w:val="18"/>
        </w:rPr>
        <w:t>punktu B</w:t>
      </w:r>
      <w:r w:rsidRPr="00AD509F">
        <w:rPr>
          <w:rFonts w:ascii="Verdana" w:hAnsi="Verdana" w:cstheme="minorHAnsi"/>
          <w:sz w:val="18"/>
          <w:szCs w:val="18"/>
        </w:rPr>
        <w:t xml:space="preserve"> - „</w:t>
      </w:r>
      <w:r w:rsidR="0008400C" w:rsidRPr="00AD509F">
        <w:rPr>
          <w:rFonts w:ascii="Verdana" w:hAnsi="Verdana" w:cstheme="minorHAnsi"/>
          <w:sz w:val="18"/>
          <w:szCs w:val="18"/>
        </w:rPr>
        <w:t xml:space="preserve">usługi o niskiej wartości dodanej oznaczone kodami 1101 lub 2101 korzystające z uproszczenia safe harbour, </w:t>
      </w:r>
      <w:r w:rsidR="00067129" w:rsidRPr="00AD509F">
        <w:rPr>
          <w:rFonts w:ascii="Verdana" w:hAnsi="Verdana" w:cstheme="minorHAnsi"/>
          <w:sz w:val="18"/>
          <w:szCs w:val="18"/>
        </w:rPr>
        <w:t xml:space="preserve">w sekcji „Parametry dodawanej transakcji” </w:t>
      </w:r>
    </w:p>
    <w:p w:rsidR="00067129" w:rsidRPr="00AD509F" w:rsidRDefault="00067129" w:rsidP="00C1620F">
      <w:pPr>
        <w:pStyle w:val="Akapitzlist"/>
        <w:spacing w:before="120" w:after="120" w:line="260" w:lineRule="exact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D509F">
        <w:rPr>
          <w:rFonts w:ascii="Verdana" w:hAnsi="Verdana" w:cstheme="minorHAnsi"/>
          <w:sz w:val="18"/>
          <w:szCs w:val="18"/>
        </w:rPr>
        <w:t xml:space="preserve">nie jest możliwe wpisanie </w:t>
      </w:r>
      <w:r w:rsidR="00FA305B" w:rsidRPr="00AD509F">
        <w:rPr>
          <w:rFonts w:ascii="Verdana" w:hAnsi="Verdana" w:cstheme="minorHAnsi"/>
          <w:sz w:val="18"/>
          <w:szCs w:val="18"/>
        </w:rPr>
        <w:t xml:space="preserve">do formularza </w:t>
      </w:r>
      <w:r w:rsidRPr="00AD509F">
        <w:rPr>
          <w:rFonts w:ascii="Verdana" w:hAnsi="Verdana" w:cstheme="minorHAnsi"/>
          <w:sz w:val="18"/>
          <w:szCs w:val="18"/>
        </w:rPr>
        <w:t>korekty cen transferowych.</w:t>
      </w:r>
    </w:p>
    <w:p w:rsidR="00FA305B" w:rsidRPr="00AD509F" w:rsidRDefault="00FA305B" w:rsidP="00C1620F">
      <w:pPr>
        <w:pStyle w:val="Akapitzlist"/>
        <w:spacing w:before="120" w:after="120" w:line="260" w:lineRule="exact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D509F">
        <w:rPr>
          <w:rFonts w:ascii="Verdana" w:hAnsi="Verdana" w:cstheme="minorHAnsi"/>
          <w:sz w:val="18"/>
          <w:szCs w:val="18"/>
        </w:rPr>
        <w:t>Sugerujemy wprowadzenie pola korekta cen transferowych z odpowiedzią „tak” lub „nie” w przypadku każdego typu transakcji, również w przypadku dokonania wyborów opisanych w ramach niniejszego pkt. 7.</w:t>
      </w:r>
    </w:p>
    <w:p w:rsidR="00FA305B" w:rsidRPr="00AD509F" w:rsidRDefault="001C53FB" w:rsidP="00F63E15">
      <w:pPr>
        <w:pStyle w:val="Akapitzlist"/>
        <w:numPr>
          <w:ilvl w:val="0"/>
          <w:numId w:val="1"/>
        </w:numPr>
        <w:spacing w:before="120" w:after="120" w:line="260" w:lineRule="exact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D509F">
        <w:rPr>
          <w:rFonts w:ascii="Verdana" w:hAnsi="Verdana" w:cstheme="minorHAnsi"/>
          <w:sz w:val="18"/>
          <w:szCs w:val="18"/>
        </w:rPr>
        <w:t>W przypadku wyboru usług o niskiej wartości dodanej</w:t>
      </w:r>
      <w:r w:rsidR="00983D75">
        <w:rPr>
          <w:rFonts w:ascii="Verdana" w:hAnsi="Verdana" w:cstheme="minorHAnsi"/>
          <w:sz w:val="18"/>
          <w:szCs w:val="18"/>
        </w:rPr>
        <w:t>,</w:t>
      </w:r>
      <w:r w:rsidRPr="00AD509F">
        <w:rPr>
          <w:rFonts w:ascii="Verdana" w:hAnsi="Verdana" w:cstheme="minorHAnsi"/>
          <w:sz w:val="18"/>
          <w:szCs w:val="18"/>
        </w:rPr>
        <w:t xml:space="preserve"> korzystających z uproszczenia safe harbour</w:t>
      </w:r>
      <w:r w:rsidR="005505D4" w:rsidRPr="00AD509F">
        <w:rPr>
          <w:rFonts w:ascii="Verdana" w:hAnsi="Verdana" w:cstheme="minorHAnsi"/>
          <w:sz w:val="18"/>
          <w:szCs w:val="18"/>
        </w:rPr>
        <w:t>,</w:t>
      </w:r>
      <w:r w:rsidRPr="00AD509F">
        <w:rPr>
          <w:rFonts w:ascii="Verdana" w:hAnsi="Verdana" w:cstheme="minorHAnsi"/>
          <w:sz w:val="18"/>
          <w:szCs w:val="18"/>
        </w:rPr>
        <w:t xml:space="preserve"> metody </w:t>
      </w:r>
      <w:r w:rsidR="00EF3A75" w:rsidRPr="00AD509F">
        <w:rPr>
          <w:rFonts w:ascii="Verdana" w:hAnsi="Verdana" w:cstheme="minorHAnsi"/>
          <w:sz w:val="18"/>
          <w:szCs w:val="18"/>
        </w:rPr>
        <w:t xml:space="preserve">weryfikacji ceny </w:t>
      </w:r>
      <w:r w:rsidRPr="00AD509F">
        <w:rPr>
          <w:rFonts w:ascii="Verdana" w:hAnsi="Verdana" w:cstheme="minorHAnsi"/>
          <w:sz w:val="18"/>
          <w:szCs w:val="18"/>
        </w:rPr>
        <w:t>ograniczone są do metody koszt plus oraz metody marży transakcyjnej netto</w:t>
      </w:r>
      <w:r w:rsidR="00FA305B" w:rsidRPr="00AD509F">
        <w:rPr>
          <w:rFonts w:ascii="Verdana" w:hAnsi="Verdana" w:cstheme="minorHAnsi"/>
          <w:sz w:val="18"/>
          <w:szCs w:val="18"/>
        </w:rPr>
        <w:t xml:space="preserve">. </w:t>
      </w:r>
    </w:p>
    <w:p w:rsidR="00EF3A75" w:rsidRPr="00AD509F" w:rsidRDefault="00FA305B" w:rsidP="00C1620F">
      <w:pPr>
        <w:pStyle w:val="Akapitzlist"/>
        <w:spacing w:before="120" w:after="120" w:line="260" w:lineRule="exact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D509F">
        <w:rPr>
          <w:rFonts w:ascii="Verdana" w:hAnsi="Verdana" w:cstheme="minorHAnsi"/>
          <w:sz w:val="18"/>
          <w:szCs w:val="18"/>
        </w:rPr>
        <w:t xml:space="preserve">Niemniej, w treści Objaśnień nie wskazano, że w przypadku wyboru kodu SH02 lub SH03 tj. w przypadku wyboru transakcji, w </w:t>
      </w:r>
      <w:r w:rsidR="00C1620F" w:rsidRPr="00AD509F">
        <w:rPr>
          <w:rFonts w:ascii="Verdana" w:hAnsi="Verdana" w:cstheme="minorHAnsi"/>
          <w:sz w:val="18"/>
          <w:szCs w:val="18"/>
        </w:rPr>
        <w:t>ramach, której</w:t>
      </w:r>
      <w:r w:rsidRPr="00AD509F">
        <w:rPr>
          <w:rFonts w:ascii="Verdana" w:hAnsi="Verdana" w:cstheme="minorHAnsi"/>
          <w:sz w:val="18"/>
          <w:szCs w:val="18"/>
        </w:rPr>
        <w:t xml:space="preserve"> zastosowano mechanizm</w:t>
      </w:r>
      <w:r w:rsidR="00EF3A75" w:rsidRPr="00AD509F">
        <w:rPr>
          <w:rFonts w:ascii="Verdana" w:hAnsi="Verdana" w:cstheme="minorHAnsi"/>
          <w:sz w:val="18"/>
          <w:szCs w:val="18"/>
        </w:rPr>
        <w:t xml:space="preserve"> safe harbour</w:t>
      </w:r>
      <w:r w:rsidRPr="00AD509F">
        <w:rPr>
          <w:rFonts w:ascii="Verdana" w:hAnsi="Verdana" w:cstheme="minorHAnsi"/>
          <w:sz w:val="18"/>
          <w:szCs w:val="18"/>
        </w:rPr>
        <w:t xml:space="preserve"> opisany w ramach art. 11f lub art. 11g ustawy</w:t>
      </w:r>
      <w:r w:rsidR="00EF3A75" w:rsidRPr="00AD509F">
        <w:rPr>
          <w:rFonts w:ascii="Verdana" w:hAnsi="Verdana" w:cstheme="minorHAnsi"/>
          <w:sz w:val="18"/>
          <w:szCs w:val="18"/>
        </w:rPr>
        <w:t xml:space="preserve"> można skorzystać tylko z dwóch zaproponowanych metod. </w:t>
      </w:r>
    </w:p>
    <w:p w:rsidR="00FA305B" w:rsidRPr="00AD509F" w:rsidRDefault="00EF3A75" w:rsidP="00C1620F">
      <w:pPr>
        <w:pStyle w:val="Akapitzlist"/>
        <w:spacing w:before="120" w:after="120" w:line="260" w:lineRule="exact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D509F">
        <w:rPr>
          <w:rFonts w:ascii="Verdana" w:hAnsi="Verdana" w:cstheme="minorHAnsi"/>
          <w:sz w:val="18"/>
          <w:szCs w:val="18"/>
        </w:rPr>
        <w:t>Ponadto, zgodnie z treścią pkt. 5.1. Objaśnień, w pierwszej kolejności należy wskazać metodę weryfikacji ceny, a dopiero następnie należy określić czy zastosowano mechanizm safe harbour. Mając to na uwadze, wprowadzenie odwrotnej kolejności wprowadzania poszczególnych danych może się okazać dla podatników mylące.</w:t>
      </w:r>
    </w:p>
    <w:p w:rsidR="003A6F9B" w:rsidRPr="00AD509F" w:rsidRDefault="00EF3A75" w:rsidP="00C1620F">
      <w:pPr>
        <w:pStyle w:val="Akapitzlist"/>
        <w:spacing w:before="120" w:after="120" w:line="260" w:lineRule="exact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D509F">
        <w:rPr>
          <w:rFonts w:ascii="Verdana" w:hAnsi="Verdana" w:cstheme="minorHAnsi"/>
          <w:sz w:val="18"/>
          <w:szCs w:val="18"/>
        </w:rPr>
        <w:t>Sugerujemy modyfikację Objaśnień, tak aby odwzorowywały kolejność wprowadzania danych zgodnie z formularzem lub ewentualnie zmianę kolejności wprowadzania danych w ramach formularza. Ponadto, sugerujemy możliwość wyboru dowolnej metody weryfikacji ceny.</w:t>
      </w:r>
    </w:p>
    <w:p w:rsidR="00EC0FCC" w:rsidRPr="00AD509F" w:rsidRDefault="005644B2" w:rsidP="00C1620F">
      <w:pPr>
        <w:pStyle w:val="Akapitzlist"/>
        <w:numPr>
          <w:ilvl w:val="0"/>
          <w:numId w:val="1"/>
        </w:numPr>
        <w:spacing w:before="120" w:after="120" w:line="260" w:lineRule="exact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D509F">
        <w:rPr>
          <w:rFonts w:ascii="Verdana" w:hAnsi="Verdana" w:cstheme="minorHAnsi"/>
          <w:sz w:val="18"/>
          <w:szCs w:val="18"/>
        </w:rPr>
        <w:t>W przypadku transakcji</w:t>
      </w:r>
      <w:r w:rsidR="00E03B3E" w:rsidRPr="00AD509F">
        <w:rPr>
          <w:rFonts w:ascii="Verdana" w:hAnsi="Verdana" w:cstheme="minorHAnsi"/>
          <w:sz w:val="18"/>
          <w:szCs w:val="18"/>
        </w:rPr>
        <w:t xml:space="preserve"> finansowych w ramach formularza nie występują specjalistyczne pola dotyczące różnych typów transakcji finansowych. Poszczególne pola</w:t>
      </w:r>
      <w:r w:rsidR="00983D75">
        <w:rPr>
          <w:rFonts w:ascii="Verdana" w:hAnsi="Verdana" w:cstheme="minorHAnsi"/>
          <w:sz w:val="18"/>
          <w:szCs w:val="18"/>
        </w:rPr>
        <w:t>,</w:t>
      </w:r>
      <w:r w:rsidR="00E03B3E" w:rsidRPr="00AD509F">
        <w:rPr>
          <w:rFonts w:ascii="Verdana" w:hAnsi="Verdana" w:cstheme="minorHAnsi"/>
          <w:sz w:val="18"/>
          <w:szCs w:val="18"/>
        </w:rPr>
        <w:t xml:space="preserve"> niezbędne do uzupełnienia w ramach formularza w przypadku transakcji finansowych, są stałe niezależnie od typu danej transakcji kontrolowanej. Takie rozwiązanie może być mylące z perspektywy podatnika, zwłaszcza w przypadku transakcji finansowych innych niż pożyczka (np. w przypadku poręczenia lub </w:t>
      </w:r>
      <w:r w:rsidR="00EC0FCC" w:rsidRPr="00AD509F">
        <w:rPr>
          <w:rFonts w:ascii="Verdana" w:hAnsi="Verdana" w:cstheme="minorHAnsi"/>
          <w:sz w:val="18"/>
          <w:szCs w:val="18"/>
        </w:rPr>
        <w:t>gwarancji, przy których w obecnej formie metoda weryfikacji ceny sprowadza się do uzupełninia danych o sposobie oprocentowania, stopie bazowej, terminie stopy bazowej itp.)</w:t>
      </w:r>
    </w:p>
    <w:p w:rsidR="00E03B3E" w:rsidRPr="00AD509F" w:rsidRDefault="00EC0FCC" w:rsidP="00C1620F">
      <w:pPr>
        <w:pStyle w:val="Akapitzlist"/>
        <w:spacing w:before="120" w:after="120" w:line="260" w:lineRule="exact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D509F">
        <w:rPr>
          <w:rFonts w:ascii="Verdana" w:hAnsi="Verdana" w:cstheme="minorHAnsi"/>
          <w:sz w:val="18"/>
          <w:szCs w:val="18"/>
        </w:rPr>
        <w:t xml:space="preserve">Ponadto, </w:t>
      </w:r>
      <w:r w:rsidR="00E03B3E" w:rsidRPr="00AD509F">
        <w:rPr>
          <w:rFonts w:ascii="Verdana" w:hAnsi="Verdana" w:cstheme="minorHAnsi"/>
          <w:sz w:val="18"/>
          <w:szCs w:val="18"/>
        </w:rPr>
        <w:t>w ramach formularza nie ma możliwości wprowadzenia danych dotyczących</w:t>
      </w:r>
      <w:r w:rsidRPr="00AD509F">
        <w:rPr>
          <w:rFonts w:ascii="Verdana" w:hAnsi="Verdana" w:cstheme="minorHAnsi"/>
          <w:sz w:val="18"/>
          <w:szCs w:val="18"/>
        </w:rPr>
        <w:t xml:space="preserve"> innych specjalistycznych transakcji finansowych (</w:t>
      </w:r>
      <w:r w:rsidR="00E03B3E" w:rsidRPr="00AD509F">
        <w:rPr>
          <w:rFonts w:ascii="Verdana" w:hAnsi="Verdana" w:cstheme="minorHAnsi"/>
          <w:sz w:val="18"/>
          <w:szCs w:val="18"/>
        </w:rPr>
        <w:t>min.:</w:t>
      </w:r>
      <w:r w:rsidRPr="00AD509F">
        <w:rPr>
          <w:rFonts w:ascii="Verdana" w:hAnsi="Verdana" w:cstheme="minorHAnsi"/>
          <w:sz w:val="18"/>
          <w:szCs w:val="18"/>
        </w:rPr>
        <w:t xml:space="preserve"> koordynowania przepływów pieniężnych), przykładowo w ramach formularza nie występuje</w:t>
      </w:r>
      <w:r w:rsidR="00E03B3E" w:rsidRPr="00AD509F">
        <w:rPr>
          <w:rFonts w:ascii="Verdana" w:hAnsi="Verdana" w:cstheme="minorHAnsi"/>
          <w:sz w:val="18"/>
          <w:szCs w:val="18"/>
        </w:rPr>
        <w:t xml:space="preserve"> możliwości wprowadzenia informacji </w:t>
      </w:r>
      <w:r w:rsidR="00F63E15" w:rsidRPr="00AD509F">
        <w:rPr>
          <w:rFonts w:ascii="Verdana" w:hAnsi="Verdana" w:cstheme="minorHAnsi"/>
          <w:sz w:val="18"/>
          <w:szCs w:val="18"/>
        </w:rPr>
        <w:t xml:space="preserve">uwzględniającej </w:t>
      </w:r>
      <w:r w:rsidR="00E03B3E" w:rsidRPr="00AD509F">
        <w:rPr>
          <w:rFonts w:ascii="Verdana" w:hAnsi="Verdana" w:cstheme="minorHAnsi"/>
          <w:sz w:val="18"/>
          <w:szCs w:val="18"/>
        </w:rPr>
        <w:t xml:space="preserve">wartość </w:t>
      </w:r>
      <w:r w:rsidR="005644B2" w:rsidRPr="00AD509F">
        <w:rPr>
          <w:rFonts w:ascii="Verdana" w:hAnsi="Verdana" w:cstheme="minorHAnsi"/>
          <w:sz w:val="18"/>
          <w:szCs w:val="18"/>
        </w:rPr>
        <w:t>opłaty za pośrednictwo (</w:t>
      </w:r>
      <w:r w:rsidR="00F63E15" w:rsidRPr="00AD509F">
        <w:rPr>
          <w:rFonts w:ascii="Verdana" w:hAnsi="Verdana" w:cstheme="minorHAnsi"/>
          <w:sz w:val="18"/>
          <w:szCs w:val="18"/>
        </w:rPr>
        <w:t>handling fee</w:t>
      </w:r>
      <w:r w:rsidR="005644B2" w:rsidRPr="00AD509F">
        <w:rPr>
          <w:rFonts w:ascii="Verdana" w:hAnsi="Verdana" w:cstheme="minorHAnsi"/>
          <w:sz w:val="18"/>
          <w:szCs w:val="18"/>
        </w:rPr>
        <w:t>)</w:t>
      </w:r>
      <w:r w:rsidR="00E03B3E" w:rsidRPr="00AD509F">
        <w:rPr>
          <w:rFonts w:ascii="Verdana" w:hAnsi="Verdana" w:cstheme="minorHAnsi"/>
          <w:sz w:val="18"/>
          <w:szCs w:val="18"/>
        </w:rPr>
        <w:t>.</w:t>
      </w:r>
    </w:p>
    <w:p w:rsidR="00EC0FCC" w:rsidRPr="00AD509F" w:rsidRDefault="00EC0FCC" w:rsidP="00C1620F">
      <w:pPr>
        <w:pStyle w:val="Akapitzlist"/>
        <w:spacing w:before="120" w:after="120" w:line="260" w:lineRule="exact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D509F">
        <w:rPr>
          <w:rFonts w:ascii="Verdana" w:hAnsi="Verdana" w:cstheme="minorHAnsi"/>
          <w:sz w:val="18"/>
          <w:szCs w:val="18"/>
        </w:rPr>
        <w:t xml:space="preserve">Sugerujemy rozbudowanie formularza w przypadku wybrania specjalistycznych transakcji finansowych, lub proponujemy dodanie odpowiednich objaśnień w ramach Objaśnień, tak </w:t>
      </w:r>
      <w:r w:rsidRPr="00AD509F">
        <w:rPr>
          <w:rFonts w:ascii="Verdana" w:hAnsi="Verdana" w:cstheme="minorHAnsi"/>
          <w:sz w:val="18"/>
          <w:szCs w:val="18"/>
        </w:rPr>
        <w:lastRenderedPageBreak/>
        <w:t>poszczególne pola dotyczące metody weryfikacji ceny zmieniały się w zależności od konkretnego wyboru opisywanej w ramach formularza transakcji finansowej.</w:t>
      </w:r>
    </w:p>
    <w:p w:rsidR="00EC0FCC" w:rsidRPr="00AD509F" w:rsidRDefault="00F63E15" w:rsidP="00F63E15">
      <w:pPr>
        <w:pStyle w:val="Akapitzlist"/>
        <w:numPr>
          <w:ilvl w:val="0"/>
          <w:numId w:val="1"/>
        </w:numPr>
        <w:spacing w:before="120" w:after="120" w:line="260" w:lineRule="exact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D509F">
        <w:rPr>
          <w:rFonts w:ascii="Verdana" w:hAnsi="Verdana" w:cstheme="minorHAnsi"/>
          <w:sz w:val="18"/>
          <w:szCs w:val="18"/>
        </w:rPr>
        <w:t>Pole „Rodzaj jednostki miary” w transakcji udostępnienia wartości intelektualnych jest niejasno sprecyzowane</w:t>
      </w:r>
      <w:r w:rsidR="00EC0FCC" w:rsidRPr="00AD509F">
        <w:rPr>
          <w:rFonts w:ascii="Verdana" w:hAnsi="Verdana" w:cstheme="minorHAnsi"/>
          <w:sz w:val="18"/>
          <w:szCs w:val="18"/>
        </w:rPr>
        <w:t xml:space="preserve">. W obecnej wersji formularza, wskazane pole nie ma żadnych ograniczeń odnośnie wpisywanych w nim informacji. </w:t>
      </w:r>
    </w:p>
    <w:p w:rsidR="003A6F9B" w:rsidRPr="00AD509F" w:rsidRDefault="00EC0FCC" w:rsidP="00C1620F">
      <w:pPr>
        <w:pStyle w:val="Akapitzlist"/>
        <w:spacing w:before="120" w:after="120" w:line="260" w:lineRule="exact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D509F">
        <w:rPr>
          <w:rFonts w:ascii="Verdana" w:hAnsi="Verdana" w:cstheme="minorHAnsi"/>
          <w:sz w:val="18"/>
          <w:szCs w:val="18"/>
        </w:rPr>
        <w:t xml:space="preserve">Sugerujemy uwzględnienie </w:t>
      </w:r>
      <w:r w:rsidR="005644B2" w:rsidRPr="00AD509F">
        <w:rPr>
          <w:rFonts w:ascii="Verdana" w:hAnsi="Verdana" w:cstheme="minorHAnsi"/>
          <w:sz w:val="18"/>
          <w:szCs w:val="18"/>
        </w:rPr>
        <w:t xml:space="preserve">dodatkowych wyjaśnień zawartych w </w:t>
      </w:r>
      <w:r w:rsidRPr="00AD509F">
        <w:rPr>
          <w:rFonts w:ascii="Verdana" w:hAnsi="Verdana" w:cstheme="minorHAnsi"/>
          <w:sz w:val="18"/>
          <w:szCs w:val="18"/>
        </w:rPr>
        <w:t>O</w:t>
      </w:r>
      <w:r w:rsidR="00911728" w:rsidRPr="00AD509F">
        <w:rPr>
          <w:rFonts w:ascii="Verdana" w:hAnsi="Verdana" w:cstheme="minorHAnsi"/>
          <w:sz w:val="18"/>
          <w:szCs w:val="18"/>
        </w:rPr>
        <w:t>bjaśnieniach</w:t>
      </w:r>
      <w:r w:rsidR="00983D75">
        <w:rPr>
          <w:rFonts w:ascii="Verdana" w:hAnsi="Verdana" w:cstheme="minorHAnsi"/>
          <w:sz w:val="18"/>
          <w:szCs w:val="18"/>
        </w:rPr>
        <w:t>,</w:t>
      </w:r>
      <w:r w:rsidRPr="00AD509F">
        <w:rPr>
          <w:rFonts w:ascii="Verdana" w:hAnsi="Verdana" w:cstheme="minorHAnsi"/>
          <w:sz w:val="18"/>
          <w:szCs w:val="18"/>
        </w:rPr>
        <w:t xml:space="preserve"> w jaki sposób pole to powinno być uzupełniane lub dodanie ograniczeń w ramach formularza, które naprowadzi podatnika w jaki sposób powinno być uzupełnione dane pole</w:t>
      </w:r>
      <w:r w:rsidR="00F63E15" w:rsidRPr="00AD509F">
        <w:rPr>
          <w:rFonts w:ascii="Verdana" w:hAnsi="Verdana" w:cstheme="minorHAnsi"/>
          <w:sz w:val="18"/>
          <w:szCs w:val="18"/>
        </w:rPr>
        <w:t>.</w:t>
      </w:r>
    </w:p>
    <w:p w:rsidR="00911728" w:rsidRPr="00AD509F" w:rsidRDefault="00911728" w:rsidP="00F63E15">
      <w:pPr>
        <w:pStyle w:val="Akapitzlist"/>
        <w:numPr>
          <w:ilvl w:val="0"/>
          <w:numId w:val="1"/>
        </w:numPr>
        <w:spacing w:before="120" w:after="120" w:line="260" w:lineRule="exact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D509F">
        <w:rPr>
          <w:rFonts w:ascii="Verdana" w:hAnsi="Verdana" w:cstheme="minorHAnsi"/>
          <w:sz w:val="18"/>
          <w:szCs w:val="18"/>
        </w:rPr>
        <w:t xml:space="preserve">Pola dotyczące wartości transakcji w ramach transakcji finansowych (przede wszystkim w ramach transakcji cash pool), są niejasno sprecyzowane oraz wymagają dodatkowych wyjaśnień zawartych w objaśnieniach do rozporządzenia. </w:t>
      </w:r>
    </w:p>
    <w:p w:rsidR="00C1620F" w:rsidRPr="00AD509F" w:rsidRDefault="00EC0FCC" w:rsidP="00C1620F">
      <w:pPr>
        <w:pStyle w:val="Akapitzlist"/>
        <w:spacing w:before="120" w:after="120" w:line="260" w:lineRule="exact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D509F">
        <w:rPr>
          <w:rFonts w:ascii="Verdana" w:hAnsi="Verdana" w:cstheme="minorHAnsi"/>
          <w:sz w:val="18"/>
          <w:szCs w:val="18"/>
        </w:rPr>
        <w:t>W ramach Objaśnień</w:t>
      </w:r>
      <w:r w:rsidR="00C1620F" w:rsidRPr="00AD509F">
        <w:rPr>
          <w:rFonts w:ascii="Verdana" w:hAnsi="Verdana" w:cstheme="minorHAnsi"/>
          <w:sz w:val="18"/>
          <w:szCs w:val="18"/>
        </w:rPr>
        <w:t xml:space="preserve"> w pkt 4.2. przedstawiono w jaki sposób należy definiować „kwotę kapitału” „wartość zadłużenia” oraz „kwotę odsetek”. Zgodnie z treścią Objaśnień, w przypadku transakcji cash pool jako kwotę kapitału należy podać limit zadłużenia (jeżeli został ustalony). Jeżeli nie został ustalony, komórkę tę należy zostawić pustą. Niemniej jednak w ramach Objaśnień nie przedstawiono informacji</w:t>
      </w:r>
      <w:r w:rsidR="00983D75">
        <w:rPr>
          <w:rFonts w:ascii="Verdana" w:hAnsi="Verdana" w:cstheme="minorHAnsi"/>
          <w:sz w:val="18"/>
          <w:szCs w:val="18"/>
        </w:rPr>
        <w:t>,</w:t>
      </w:r>
      <w:r w:rsidR="00C1620F" w:rsidRPr="00AD509F">
        <w:rPr>
          <w:rFonts w:ascii="Verdana" w:hAnsi="Verdana" w:cstheme="minorHAnsi"/>
          <w:sz w:val="18"/>
          <w:szCs w:val="18"/>
        </w:rPr>
        <w:t xml:space="preserve"> w jaki sposób odnieść się do ustawowego progu 10 mln PLN netto w przypadku transakcji finansowych, określającego obowiązek dokumentacyjny z perspektywy cen transferowych. </w:t>
      </w:r>
    </w:p>
    <w:p w:rsidR="00EC0FCC" w:rsidRPr="00AD509F" w:rsidRDefault="00C1620F" w:rsidP="00C1620F">
      <w:pPr>
        <w:pStyle w:val="Akapitzlist"/>
        <w:spacing w:before="120" w:after="120" w:line="260" w:lineRule="exact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D509F">
        <w:rPr>
          <w:rFonts w:ascii="Verdana" w:hAnsi="Verdana" w:cstheme="minorHAnsi"/>
          <w:sz w:val="18"/>
          <w:szCs w:val="18"/>
        </w:rPr>
        <w:t xml:space="preserve">W przypadku „wartości zadłużenia” dla transakcji cash poolingu uzupełnia się średnią z dziennych sald pozycji ujemnych lub dodatnich. Niemniej jednak nie ma przedstawionych dokładnych wyjaśnień w jaki sposób policzyć, a następnie przedstawić taką średnią. </w:t>
      </w:r>
    </w:p>
    <w:p w:rsidR="00C1620F" w:rsidRPr="00AD509F" w:rsidRDefault="00C1620F" w:rsidP="00C1620F">
      <w:pPr>
        <w:pStyle w:val="Akapitzlist"/>
        <w:spacing w:before="120" w:after="120" w:line="260" w:lineRule="exact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D509F">
        <w:rPr>
          <w:rFonts w:ascii="Verdana" w:hAnsi="Verdana" w:cstheme="minorHAnsi"/>
          <w:sz w:val="18"/>
          <w:szCs w:val="18"/>
        </w:rPr>
        <w:t xml:space="preserve">Sugerujemy dodanie bardziej rozbudowanych opisów w ramach Objaśnień w jakiś sposób powinny być policzone, a następnie przedstawione poszczególne dane finansowe wymagane do wprowadzenia do formularza. </w:t>
      </w:r>
    </w:p>
    <w:p w:rsidR="00A43458" w:rsidRPr="00AD509F" w:rsidRDefault="00A43458" w:rsidP="00A43458">
      <w:pPr>
        <w:pStyle w:val="Akapitzlist"/>
        <w:spacing w:before="120" w:after="120" w:line="260" w:lineRule="exact"/>
        <w:ind w:left="0"/>
        <w:contextualSpacing w:val="0"/>
        <w:jc w:val="both"/>
        <w:rPr>
          <w:rFonts w:ascii="Verdana" w:hAnsi="Verdana" w:cstheme="minorHAnsi"/>
          <w:sz w:val="18"/>
          <w:szCs w:val="18"/>
        </w:rPr>
      </w:pPr>
    </w:p>
    <w:p w:rsidR="00A43458" w:rsidRPr="00AD509F" w:rsidRDefault="00A43458" w:rsidP="00A43458">
      <w:pPr>
        <w:pStyle w:val="Akapitzlist"/>
        <w:spacing w:before="120" w:after="120" w:line="260" w:lineRule="exact"/>
        <w:ind w:left="0"/>
        <w:contextualSpacing w:val="0"/>
        <w:jc w:val="center"/>
        <w:rPr>
          <w:rFonts w:ascii="Verdana" w:hAnsi="Verdana" w:cstheme="minorHAnsi"/>
          <w:sz w:val="18"/>
          <w:szCs w:val="18"/>
        </w:rPr>
      </w:pPr>
      <w:r w:rsidRPr="00AD509F">
        <w:rPr>
          <w:rFonts w:ascii="Verdana" w:hAnsi="Verdana" w:cstheme="minorHAnsi"/>
          <w:sz w:val="18"/>
          <w:szCs w:val="18"/>
        </w:rPr>
        <w:t>***</w:t>
      </w:r>
    </w:p>
    <w:p w:rsidR="00A43458" w:rsidRPr="00AD509F" w:rsidRDefault="00A43458" w:rsidP="00A43458">
      <w:pPr>
        <w:pStyle w:val="Akapitzlist"/>
        <w:spacing w:before="120" w:after="120" w:line="260" w:lineRule="exact"/>
        <w:ind w:left="0"/>
        <w:contextualSpacing w:val="0"/>
        <w:jc w:val="center"/>
        <w:rPr>
          <w:rFonts w:ascii="Verdana" w:hAnsi="Verdana" w:cstheme="minorHAnsi"/>
          <w:sz w:val="18"/>
          <w:szCs w:val="18"/>
        </w:rPr>
      </w:pPr>
    </w:p>
    <w:p w:rsidR="00A43458" w:rsidRPr="00AD509F" w:rsidRDefault="00A43458" w:rsidP="00A43458">
      <w:pPr>
        <w:pStyle w:val="Akapitzlist"/>
        <w:spacing w:before="120" w:after="120" w:line="260" w:lineRule="exact"/>
        <w:ind w:left="0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D509F">
        <w:rPr>
          <w:rFonts w:ascii="Verdana" w:hAnsi="Verdana" w:cstheme="minorHAnsi"/>
          <w:sz w:val="18"/>
          <w:szCs w:val="18"/>
        </w:rPr>
        <w:t>Liczymy na uwzględnienie naszych propozycji i sugestii w ramach ostatecznej wersji formularza TPR-C oraz Objaśnień.</w:t>
      </w:r>
      <w:bookmarkStart w:id="0" w:name="_GoBack"/>
      <w:bookmarkEnd w:id="0"/>
    </w:p>
    <w:sectPr w:rsidR="00A43458" w:rsidRPr="00AD509F" w:rsidSect="00C1620F">
      <w:headerReference w:type="default" r:id="rId7"/>
      <w:footerReference w:type="default" r:id="rId8"/>
      <w:pgSz w:w="11906" w:h="16838"/>
      <w:pgMar w:top="2388" w:right="1417" w:bottom="1417" w:left="1417" w:header="14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4BE" w:rsidRDefault="000E54BE" w:rsidP="001C53FB">
      <w:pPr>
        <w:spacing w:after="0" w:line="240" w:lineRule="auto"/>
      </w:pPr>
      <w:r>
        <w:separator/>
      </w:r>
    </w:p>
  </w:endnote>
  <w:endnote w:type="continuationSeparator" w:id="0">
    <w:p w:rsidR="000E54BE" w:rsidRDefault="000E54BE" w:rsidP="001C5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3FB" w:rsidRDefault="001C53FB">
    <w:pPr>
      <w:pStyle w:val="Stopka"/>
    </w:pPr>
    <w:r>
      <w:rPr>
        <w:noProof/>
        <w:sz w:val="20"/>
        <w:szCs w:val="20"/>
        <w:lang w:eastAsia="pl-PL"/>
      </w:rPr>
      <w:drawing>
        <wp:anchor distT="0" distB="0" distL="114300" distR="114300" simplePos="0" relativeHeight="251661312" behindDoc="0" locked="0" layoutInCell="1" allowOverlap="1" wp14:anchorId="782A17F1" wp14:editId="01E57755">
          <wp:simplePos x="0" y="0"/>
          <wp:positionH relativeFrom="page">
            <wp:posOffset>17201</wp:posOffset>
          </wp:positionH>
          <wp:positionV relativeFrom="paragraph">
            <wp:posOffset>-288069</wp:posOffset>
          </wp:positionV>
          <wp:extent cx="6058535" cy="77851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8535" cy="778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4BE" w:rsidRDefault="000E54BE" w:rsidP="001C53FB">
      <w:pPr>
        <w:spacing w:after="0" w:line="240" w:lineRule="auto"/>
      </w:pPr>
      <w:r>
        <w:separator/>
      </w:r>
    </w:p>
  </w:footnote>
  <w:footnote w:type="continuationSeparator" w:id="0">
    <w:p w:rsidR="000E54BE" w:rsidRDefault="000E54BE" w:rsidP="001C5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3FB" w:rsidRDefault="001C53F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95A7A52" wp14:editId="0F1372DC">
          <wp:simplePos x="0" y="0"/>
          <wp:positionH relativeFrom="page">
            <wp:align>left</wp:align>
          </wp:positionH>
          <wp:positionV relativeFrom="paragraph">
            <wp:posOffset>-902970</wp:posOffset>
          </wp:positionV>
          <wp:extent cx="7633335" cy="1450975"/>
          <wp:effectExtent l="0" t="0" r="5715" b="0"/>
          <wp:wrapNone/>
          <wp:docPr id="18" name="Obraz 18" descr="D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3335" cy="145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C53FB" w:rsidRDefault="001C53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C4532"/>
    <w:multiLevelType w:val="hybridMultilevel"/>
    <w:tmpl w:val="A080D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3FB"/>
    <w:rsid w:val="00067129"/>
    <w:rsid w:val="0008400C"/>
    <w:rsid w:val="000E54BE"/>
    <w:rsid w:val="00140451"/>
    <w:rsid w:val="001C53FB"/>
    <w:rsid w:val="0021181F"/>
    <w:rsid w:val="0030395F"/>
    <w:rsid w:val="00306E57"/>
    <w:rsid w:val="003A6F9B"/>
    <w:rsid w:val="004610AA"/>
    <w:rsid w:val="00484C2F"/>
    <w:rsid w:val="005505D4"/>
    <w:rsid w:val="005644B2"/>
    <w:rsid w:val="005C3487"/>
    <w:rsid w:val="005D5AFB"/>
    <w:rsid w:val="00624521"/>
    <w:rsid w:val="0076685E"/>
    <w:rsid w:val="008622CD"/>
    <w:rsid w:val="00911728"/>
    <w:rsid w:val="00983D75"/>
    <w:rsid w:val="00A12F48"/>
    <w:rsid w:val="00A21139"/>
    <w:rsid w:val="00A365EB"/>
    <w:rsid w:val="00A43458"/>
    <w:rsid w:val="00AD509F"/>
    <w:rsid w:val="00B247B3"/>
    <w:rsid w:val="00C11EBE"/>
    <w:rsid w:val="00C1620F"/>
    <w:rsid w:val="00C7307D"/>
    <w:rsid w:val="00CE428F"/>
    <w:rsid w:val="00CE4B8B"/>
    <w:rsid w:val="00CE7316"/>
    <w:rsid w:val="00D129B1"/>
    <w:rsid w:val="00D350AC"/>
    <w:rsid w:val="00E03B3E"/>
    <w:rsid w:val="00EC0FCC"/>
    <w:rsid w:val="00EC4E9B"/>
    <w:rsid w:val="00EF3A75"/>
    <w:rsid w:val="00F5681A"/>
    <w:rsid w:val="00F63E15"/>
    <w:rsid w:val="00FA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EA0227-3C77-4160-8B98-1487C373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5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3FB"/>
  </w:style>
  <w:style w:type="paragraph" w:styleId="Stopka">
    <w:name w:val="footer"/>
    <w:basedOn w:val="Normalny"/>
    <w:link w:val="StopkaZnak"/>
    <w:uiPriority w:val="99"/>
    <w:unhideWhenUsed/>
    <w:rsid w:val="001C5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3FB"/>
  </w:style>
  <w:style w:type="paragraph" w:styleId="Akapitzlist">
    <w:name w:val="List Paragraph"/>
    <w:basedOn w:val="Normalny"/>
    <w:uiPriority w:val="34"/>
    <w:qFormat/>
    <w:rsid w:val="001C53F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644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44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44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44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44B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4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4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1555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MDDP Michalik Dłuska Dziedzic i Partnerzy</Company>
  <LinksUpToDate>false</LinksUpToDate>
  <CharactersWithSpaces>10864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MDDP_TP</dc:creator>
  <cp:keywords/>
  <dc:description/>
  <cp:lastModifiedBy>Magdalena Marciniak</cp:lastModifiedBy>
  <cp:revision>6</cp:revision>
  <dcterms:created xsi:type="dcterms:W3CDTF">2019-10-21T16:27:00Z</dcterms:created>
  <dcterms:modified xsi:type="dcterms:W3CDTF">2019-10-21T18:24:00Z</dcterms:modified>
</cp:coreProperties>
</file>