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484139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5629A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05</w:t>
      </w:r>
      <w:r w:rsidR="004F7CAB">
        <w:rPr>
          <w:rFonts w:asciiTheme="minorHAnsi" w:hAnsiTheme="minorHAnsi" w:cstheme="minorHAnsi"/>
          <w:bCs/>
          <w:sz w:val="24"/>
          <w:szCs w:val="24"/>
        </w:rPr>
        <w:t xml:space="preserve"> 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5629A0" w:rsidRDefault="005629A0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5629A0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DOOŚ-WDŚ/ZIL.420.225.2019.KCz.JSz.11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5629A0" w:rsidRPr="005629A0" w:rsidRDefault="005629A0" w:rsidP="005629A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29A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10 § 1 oraz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</w:t>
      </w:r>
      <w:proofErr w:type="spellStart"/>
      <w:r w:rsidRPr="005629A0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5629A0">
        <w:rPr>
          <w:rFonts w:asciiTheme="minorHAnsi" w:hAnsiTheme="minorHAnsi" w:cstheme="minorHAnsi"/>
          <w:bCs/>
          <w:color w:val="000000"/>
          <w:sz w:val="24"/>
          <w:szCs w:val="24"/>
        </w:rPr>
        <w:t>, zawiadamiam, że w prowadzonym postępowaniu odwoławczym od decyzji Regionalnego Dyrektora Ochrony Środowiska w Rzeszowie z dnia 27 września 2011 r., znak: WOOŚ.4200.12.2011.IG.30, o środowiskowych uwarunkowaniach dla przedsięwzięcia pn. Budowa zachodniej obwodnicy miasta K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rosna pomiędzy ulicami Bema a Z</w:t>
      </w:r>
      <w:r w:rsidRPr="005629A0">
        <w:rPr>
          <w:rFonts w:asciiTheme="minorHAnsi" w:hAnsiTheme="minorHAnsi" w:cstheme="minorHAnsi"/>
          <w:bCs/>
          <w:color w:val="000000"/>
          <w:sz w:val="24"/>
          <w:szCs w:val="24"/>
        </w:rPr>
        <w:t>ręcińską — etap I odcinek pomiędzy ulicami Wyspiańskiego a Zręcińską zgromadzony został cały materiał dowodowy.</w:t>
      </w:r>
    </w:p>
    <w:p w:rsidR="0038769F" w:rsidRDefault="005629A0" w:rsidP="005629A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29A0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 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5629A0" w:rsidRDefault="005629A0" w:rsidP="005629A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B35A7F" w:rsidP="004F7CAB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5629A0" w:rsidRPr="005629A0" w:rsidRDefault="005629A0" w:rsidP="005629A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629A0">
        <w:rPr>
          <w:rFonts w:asciiTheme="minorHAnsi" w:hAnsiTheme="minorHAnsi" w:cstheme="minorHAnsi"/>
          <w:bCs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5629A0" w:rsidRPr="005629A0" w:rsidRDefault="005629A0" w:rsidP="005629A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629A0">
        <w:rPr>
          <w:rFonts w:asciiTheme="minorHAnsi" w:hAnsiTheme="minorHAnsi" w:cstheme="minorHAnsi"/>
          <w:bCs/>
        </w:rPr>
        <w:lastRenderedPageBreak/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5629A0" w:rsidRPr="005629A0" w:rsidRDefault="005629A0" w:rsidP="005629A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629A0">
        <w:rPr>
          <w:rFonts w:asciiTheme="minorHAnsi" w:hAnsiTheme="minorHAnsi" w:cstheme="minorHAnsi"/>
          <w:bCs/>
        </w:rPr>
        <w:t>Art. 16 ustawy z dnia 7 kwietnia 2017 r. o zmianie ustawy — Kodeks postępowania administracyjnego oraz niektórych innych ustaw (Dz. U. poz. 935) Do postępowań a</w:t>
      </w:r>
      <w:r>
        <w:rPr>
          <w:rFonts w:asciiTheme="minorHAnsi" w:hAnsiTheme="minorHAnsi" w:cstheme="minorHAnsi"/>
          <w:bCs/>
        </w:rPr>
        <w:t>dministracyjnych wszczętych i nie</w:t>
      </w:r>
      <w:r w:rsidRPr="005629A0">
        <w:rPr>
          <w:rFonts w:asciiTheme="minorHAnsi" w:hAnsiTheme="minorHAnsi" w:cstheme="minorHAnsi"/>
          <w:bCs/>
        </w:rPr>
        <w:t>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5629A0" w:rsidRPr="005629A0" w:rsidRDefault="005629A0" w:rsidP="005629A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629A0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5629A0">
        <w:rPr>
          <w:rFonts w:asciiTheme="minorHAnsi" w:hAnsiTheme="minorHAnsi" w:cstheme="minorHAnsi"/>
          <w:bCs/>
        </w:rPr>
        <w:t>ooś</w:t>
      </w:r>
      <w:proofErr w:type="spellEnd"/>
      <w:r w:rsidRPr="005629A0">
        <w:rPr>
          <w:rFonts w:asciiTheme="minorHAnsi" w:hAnsiTheme="minorHAnsi" w:cstheme="minorHAnsi"/>
          <w:bCs/>
        </w:rPr>
        <w:t xml:space="preserve"> Jeżeli liczba stron postępowania o wydanie decyzji o środowiskowych uwarunkowaniach przekracza 20, stosuje się przepis art. 49 Kodeksu postępowania administracyjnego.</w:t>
      </w:r>
    </w:p>
    <w:p w:rsidR="005629A0" w:rsidRPr="005629A0" w:rsidRDefault="005629A0" w:rsidP="005629A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629A0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</w:t>
      </w:r>
      <w:r>
        <w:rPr>
          <w:rFonts w:asciiTheme="minorHAnsi" w:hAnsiTheme="minorHAnsi" w:cstheme="minorHAnsi"/>
          <w:bCs/>
        </w:rPr>
        <w:t>rych przed dniem wejścia w życie</w:t>
      </w:r>
      <w:r w:rsidRPr="005629A0">
        <w:rPr>
          <w:rFonts w:asciiTheme="minorHAnsi" w:hAnsiTheme="minorHAnsi" w:cstheme="minorHAnsi"/>
          <w:bCs/>
        </w:rPr>
        <w:t xml:space="preserve">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5629A0" w:rsidP="005629A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629A0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</w:t>
      </w:r>
      <w:r>
        <w:rPr>
          <w:rFonts w:asciiTheme="minorHAnsi" w:hAnsiTheme="minorHAnsi" w:cstheme="minorHAnsi"/>
          <w:bCs/>
        </w:rPr>
        <w:t>ych w art. 1 oraz w art. 3 i nie</w:t>
      </w:r>
      <w:bookmarkStart w:id="0" w:name="_GoBack"/>
      <w:bookmarkEnd w:id="0"/>
      <w:r w:rsidRPr="005629A0">
        <w:rPr>
          <w:rFonts w:asciiTheme="minorHAnsi" w:hAnsiTheme="minorHAnsi" w:cstheme="minorHAnsi"/>
          <w:bCs/>
        </w:rPr>
        <w:t>zakończonych przed dniem wejścia w życie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2D" w:rsidRDefault="009B012D">
      <w:pPr>
        <w:spacing w:after="0" w:line="240" w:lineRule="auto"/>
      </w:pPr>
      <w:r>
        <w:separator/>
      </w:r>
    </w:p>
  </w:endnote>
  <w:endnote w:type="continuationSeparator" w:id="0">
    <w:p w:rsidR="009B012D" w:rsidRDefault="009B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629A0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9B012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2D" w:rsidRDefault="009B012D">
      <w:pPr>
        <w:spacing w:after="0" w:line="240" w:lineRule="auto"/>
      </w:pPr>
      <w:r>
        <w:separator/>
      </w:r>
    </w:p>
  </w:footnote>
  <w:footnote w:type="continuationSeparator" w:id="0">
    <w:p w:rsidR="009B012D" w:rsidRDefault="009B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9B012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9B012D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9B012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8769F"/>
    <w:rsid w:val="003A4832"/>
    <w:rsid w:val="00457259"/>
    <w:rsid w:val="004F5C94"/>
    <w:rsid w:val="004F7CAB"/>
    <w:rsid w:val="005629A0"/>
    <w:rsid w:val="00585562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9B012D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F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8A6C6-5DBC-43D0-9496-41A46CD1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8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Mariusz Golbiak</cp:lastModifiedBy>
  <cp:revision>3</cp:revision>
  <cp:lastPrinted>2023-06-05T13:14:00Z</cp:lastPrinted>
  <dcterms:created xsi:type="dcterms:W3CDTF">2023-07-10T06:42:00Z</dcterms:created>
  <dcterms:modified xsi:type="dcterms:W3CDTF">2023-07-10T06:49:00Z</dcterms:modified>
</cp:coreProperties>
</file>