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94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96"/>
        <w:gridCol w:w="647"/>
        <w:gridCol w:w="425"/>
        <w:gridCol w:w="465"/>
        <w:gridCol w:w="414"/>
        <w:gridCol w:w="155"/>
        <w:gridCol w:w="187"/>
        <w:gridCol w:w="383"/>
        <w:gridCol w:w="554"/>
        <w:gridCol w:w="16"/>
        <w:gridCol w:w="118"/>
        <w:gridCol w:w="151"/>
        <w:gridCol w:w="300"/>
        <w:gridCol w:w="353"/>
        <w:gridCol w:w="217"/>
        <w:gridCol w:w="570"/>
        <w:gridCol w:w="80"/>
        <w:gridCol w:w="71"/>
        <w:gridCol w:w="419"/>
        <w:gridCol w:w="113"/>
        <w:gridCol w:w="405"/>
        <w:gridCol w:w="51"/>
        <w:gridCol w:w="266"/>
        <w:gridCol w:w="304"/>
        <w:gridCol w:w="317"/>
        <w:gridCol w:w="354"/>
        <w:gridCol w:w="584"/>
        <w:gridCol w:w="125"/>
        <w:gridCol w:w="1297"/>
        <w:gridCol w:w="10"/>
      </w:tblGrid>
      <w:tr w:rsidR="00077D42" w:rsidRPr="00E20486" w14:paraId="119A2E60" w14:textId="77777777" w:rsidTr="00B67004">
        <w:trPr>
          <w:gridAfter w:val="1"/>
          <w:wAfter w:w="10" w:type="dxa"/>
          <w:trHeight w:val="1611"/>
        </w:trPr>
        <w:tc>
          <w:tcPr>
            <w:tcW w:w="6631" w:type="dxa"/>
            <w:gridSpan w:val="17"/>
          </w:tcPr>
          <w:p w14:paraId="73C0CB41" w14:textId="77777777" w:rsidR="00077D42" w:rsidRPr="00E20486" w:rsidRDefault="00077D42" w:rsidP="007D7B8A">
            <w:pPr>
              <w:spacing w:line="240" w:lineRule="auto"/>
              <w:ind w:hanging="45"/>
              <w:rPr>
                <w:rFonts w:ascii="Times New Roman" w:hAnsi="Times New Roman"/>
                <w:color w:val="000000"/>
                <w:sz w:val="20"/>
              </w:rPr>
            </w:pPr>
            <w:r w:rsidRPr="00E20486">
              <w:rPr>
                <w:rFonts w:ascii="Times New Roman" w:hAnsi="Times New Roman"/>
                <w:b/>
                <w:color w:val="000000"/>
                <w:sz w:val="20"/>
              </w:rPr>
              <w:t>Nazwa projektu</w:t>
            </w:r>
          </w:p>
          <w:p w14:paraId="4642722D" w14:textId="2F1FB21C" w:rsidR="00077D42" w:rsidRPr="00E20486" w:rsidRDefault="0046779D" w:rsidP="007D7B8A">
            <w:pPr>
              <w:spacing w:after="120" w:line="240" w:lineRule="auto"/>
              <w:ind w:hanging="34"/>
              <w:rPr>
                <w:rFonts w:ascii="Times New Roman" w:hAnsi="Times New Roman"/>
                <w:color w:val="000000"/>
                <w:sz w:val="20"/>
              </w:rPr>
            </w:pPr>
            <w:r>
              <w:rPr>
                <w:rFonts w:ascii="Times New Roman" w:hAnsi="Times New Roman"/>
                <w:color w:val="000000"/>
                <w:sz w:val="20"/>
              </w:rPr>
              <w:t>Projekt u</w:t>
            </w:r>
            <w:r w:rsidR="007F0CB7">
              <w:rPr>
                <w:rFonts w:ascii="Times New Roman" w:hAnsi="Times New Roman"/>
                <w:color w:val="000000"/>
                <w:sz w:val="20"/>
              </w:rPr>
              <w:t>staw</w:t>
            </w:r>
            <w:r>
              <w:rPr>
                <w:rFonts w:ascii="Times New Roman" w:hAnsi="Times New Roman"/>
                <w:color w:val="000000"/>
                <w:sz w:val="20"/>
              </w:rPr>
              <w:t>y</w:t>
            </w:r>
            <w:r w:rsidR="007F0CB7">
              <w:rPr>
                <w:rFonts w:ascii="Times New Roman" w:hAnsi="Times New Roman"/>
                <w:color w:val="000000"/>
                <w:sz w:val="20"/>
              </w:rPr>
              <w:t xml:space="preserve"> </w:t>
            </w:r>
            <w:r w:rsidR="00D84280">
              <w:rPr>
                <w:rFonts w:ascii="Times New Roman" w:hAnsi="Times New Roman"/>
                <w:color w:val="000000"/>
                <w:sz w:val="20"/>
              </w:rPr>
              <w:t xml:space="preserve">o zmianie ustawy </w:t>
            </w:r>
            <w:r w:rsidR="007F0CB7">
              <w:rPr>
                <w:rFonts w:ascii="Times New Roman" w:hAnsi="Times New Roman"/>
                <w:color w:val="000000"/>
                <w:sz w:val="20"/>
              </w:rPr>
              <w:t xml:space="preserve">o </w:t>
            </w:r>
            <w:proofErr w:type="spellStart"/>
            <w:r w:rsidR="007F0CB7">
              <w:rPr>
                <w:rFonts w:ascii="Times New Roman" w:hAnsi="Times New Roman"/>
                <w:color w:val="000000"/>
                <w:sz w:val="20"/>
              </w:rPr>
              <w:t>elektromobilności</w:t>
            </w:r>
            <w:proofErr w:type="spellEnd"/>
            <w:r w:rsidR="007F0CB7">
              <w:rPr>
                <w:rFonts w:ascii="Times New Roman" w:hAnsi="Times New Roman"/>
                <w:color w:val="000000"/>
                <w:sz w:val="20"/>
              </w:rPr>
              <w:t xml:space="preserve"> i paliwach alternatywnych</w:t>
            </w:r>
          </w:p>
          <w:p w14:paraId="7E230209" w14:textId="77777777" w:rsidR="00077D42" w:rsidRPr="00E20486" w:rsidRDefault="00077D42" w:rsidP="007D7B8A">
            <w:pPr>
              <w:spacing w:before="120" w:line="240" w:lineRule="auto"/>
              <w:ind w:hanging="45"/>
              <w:rPr>
                <w:rFonts w:ascii="Times New Roman" w:hAnsi="Times New Roman"/>
                <w:b/>
                <w:color w:val="000000"/>
                <w:sz w:val="20"/>
              </w:rPr>
            </w:pPr>
            <w:r w:rsidRPr="00E20486">
              <w:rPr>
                <w:rFonts w:ascii="Times New Roman" w:hAnsi="Times New Roman"/>
                <w:b/>
                <w:color w:val="000000"/>
                <w:sz w:val="20"/>
              </w:rPr>
              <w:t>Ministerstwo wiodące i ministerstwa współpracujące</w:t>
            </w:r>
          </w:p>
          <w:p w14:paraId="4B55E97B" w14:textId="77777777" w:rsidR="00D959FC" w:rsidRDefault="007F0CB7" w:rsidP="00CB1DAA">
            <w:pPr>
              <w:spacing w:line="240" w:lineRule="auto"/>
              <w:ind w:hanging="34"/>
              <w:rPr>
                <w:rFonts w:ascii="Times New Roman" w:hAnsi="Times New Roman"/>
                <w:color w:val="000000"/>
                <w:sz w:val="20"/>
              </w:rPr>
            </w:pPr>
            <w:r>
              <w:rPr>
                <w:rFonts w:ascii="Times New Roman" w:hAnsi="Times New Roman"/>
                <w:color w:val="000000"/>
                <w:sz w:val="20"/>
              </w:rPr>
              <w:t xml:space="preserve">Ministerstwo Klimatu i Środowiska </w:t>
            </w:r>
            <w:r w:rsidR="00D959FC">
              <w:rPr>
                <w:rFonts w:ascii="Times New Roman" w:hAnsi="Times New Roman"/>
                <w:color w:val="000000"/>
                <w:sz w:val="20"/>
              </w:rPr>
              <w:t>– ministerstwo wiodące</w:t>
            </w:r>
          </w:p>
          <w:p w14:paraId="2011FD5F" w14:textId="6B301EBE" w:rsidR="005463CC" w:rsidRDefault="00077D42" w:rsidP="00D959FC">
            <w:pPr>
              <w:spacing w:after="120" w:line="240" w:lineRule="auto"/>
              <w:ind w:hanging="34"/>
              <w:rPr>
                <w:rFonts w:ascii="Times New Roman" w:hAnsi="Times New Roman"/>
                <w:color w:val="000000"/>
                <w:sz w:val="20"/>
              </w:rPr>
            </w:pPr>
            <w:r w:rsidRPr="00E20486">
              <w:rPr>
                <w:rFonts w:ascii="Times New Roman" w:hAnsi="Times New Roman"/>
                <w:color w:val="000000"/>
                <w:sz w:val="20"/>
              </w:rPr>
              <w:t>Ministerstw</w:t>
            </w:r>
            <w:r w:rsidR="00D959FC">
              <w:rPr>
                <w:rFonts w:ascii="Times New Roman" w:hAnsi="Times New Roman"/>
                <w:color w:val="000000"/>
                <w:sz w:val="20"/>
              </w:rPr>
              <w:t>o</w:t>
            </w:r>
            <w:r w:rsidRPr="00E20486">
              <w:rPr>
                <w:rFonts w:ascii="Times New Roman" w:hAnsi="Times New Roman"/>
                <w:color w:val="000000"/>
                <w:sz w:val="20"/>
              </w:rPr>
              <w:t xml:space="preserve"> Rozwoju i Technologii</w:t>
            </w:r>
            <w:r w:rsidR="00D959FC">
              <w:rPr>
                <w:rFonts w:ascii="Times New Roman" w:hAnsi="Times New Roman"/>
                <w:color w:val="000000"/>
                <w:sz w:val="20"/>
              </w:rPr>
              <w:t xml:space="preserve"> – ministerstwo współpracujące</w:t>
            </w:r>
          </w:p>
          <w:p w14:paraId="6D31E0C7" w14:textId="77777777" w:rsidR="00541EE8" w:rsidRPr="005463CC" w:rsidRDefault="00077D42" w:rsidP="00D31590">
            <w:pPr>
              <w:spacing w:line="240" w:lineRule="auto"/>
              <w:ind w:hanging="34"/>
              <w:rPr>
                <w:rFonts w:ascii="Times New Roman" w:hAnsi="Times New Roman"/>
                <w:color w:val="000000"/>
                <w:sz w:val="20"/>
              </w:rPr>
            </w:pPr>
            <w:r w:rsidRPr="00E20486">
              <w:rPr>
                <w:rFonts w:ascii="Times New Roman" w:hAnsi="Times New Roman"/>
                <w:b/>
                <w:sz w:val="20"/>
              </w:rPr>
              <w:t xml:space="preserve">Osoba odpowiedzialna za projekt w randze Ministra, Sekretarza Stanu lub Podsekretarza Stanu </w:t>
            </w:r>
          </w:p>
          <w:p w14:paraId="49A6BF37" w14:textId="6B8B1147" w:rsidR="00BA29B2" w:rsidRDefault="00BA29B2" w:rsidP="00BA29B2">
            <w:pPr>
              <w:spacing w:line="240" w:lineRule="auto"/>
              <w:ind w:hanging="45"/>
              <w:rPr>
                <w:rFonts w:ascii="Times New Roman" w:hAnsi="Times New Roman"/>
                <w:sz w:val="20"/>
              </w:rPr>
            </w:pPr>
            <w:r w:rsidRPr="00BA29B2">
              <w:rPr>
                <w:rFonts w:ascii="Times New Roman" w:hAnsi="Times New Roman"/>
                <w:sz w:val="20"/>
              </w:rPr>
              <w:t xml:space="preserve">Ministerstwo Klimatu i Środowiska </w:t>
            </w:r>
            <w:r w:rsidR="00A6298E">
              <w:rPr>
                <w:rFonts w:ascii="Times New Roman" w:hAnsi="Times New Roman"/>
                <w:sz w:val="20"/>
              </w:rPr>
              <w:t xml:space="preserve">– </w:t>
            </w:r>
          </w:p>
          <w:p w14:paraId="255A5204" w14:textId="0368C77D" w:rsidR="00EE00CA" w:rsidRDefault="003479D5" w:rsidP="00BA29B2">
            <w:pPr>
              <w:spacing w:line="240" w:lineRule="auto"/>
              <w:ind w:hanging="45"/>
              <w:rPr>
                <w:rFonts w:ascii="Times New Roman" w:hAnsi="Times New Roman"/>
                <w:sz w:val="20"/>
              </w:rPr>
            </w:pPr>
            <w:r>
              <w:rPr>
                <w:rFonts w:ascii="Times New Roman" w:hAnsi="Times New Roman"/>
                <w:sz w:val="20"/>
              </w:rPr>
              <w:t xml:space="preserve">Krzysztof </w:t>
            </w:r>
            <w:proofErr w:type="spellStart"/>
            <w:r>
              <w:rPr>
                <w:rFonts w:ascii="Times New Roman" w:hAnsi="Times New Roman"/>
                <w:sz w:val="20"/>
              </w:rPr>
              <w:t>Paszyk</w:t>
            </w:r>
            <w:proofErr w:type="spellEnd"/>
            <w:r w:rsidR="00DA4EF3" w:rsidRPr="00DA4EF3">
              <w:rPr>
                <w:rFonts w:ascii="Times New Roman" w:hAnsi="Times New Roman"/>
                <w:sz w:val="20"/>
              </w:rPr>
              <w:t xml:space="preserve"> </w:t>
            </w:r>
            <w:r w:rsidR="00D959FC">
              <w:rPr>
                <w:rFonts w:ascii="Times New Roman" w:hAnsi="Times New Roman"/>
                <w:sz w:val="20"/>
              </w:rPr>
              <w:t>–</w:t>
            </w:r>
            <w:r w:rsidR="00DA4EF3">
              <w:rPr>
                <w:rFonts w:ascii="Times New Roman" w:hAnsi="Times New Roman"/>
                <w:sz w:val="20"/>
              </w:rPr>
              <w:t xml:space="preserve"> </w:t>
            </w:r>
            <w:r>
              <w:rPr>
                <w:rFonts w:ascii="Times New Roman" w:hAnsi="Times New Roman"/>
                <w:sz w:val="20"/>
              </w:rPr>
              <w:t>Minister</w:t>
            </w:r>
            <w:r w:rsidR="00EE00CA">
              <w:rPr>
                <w:rFonts w:ascii="Times New Roman" w:hAnsi="Times New Roman"/>
                <w:sz w:val="20"/>
              </w:rPr>
              <w:t xml:space="preserve"> Rozwoju i</w:t>
            </w:r>
            <w:r w:rsidR="00D959FC">
              <w:rPr>
                <w:rFonts w:ascii="Times New Roman" w:hAnsi="Times New Roman"/>
                <w:sz w:val="20"/>
              </w:rPr>
              <w:t> </w:t>
            </w:r>
            <w:r w:rsidR="00EE00CA">
              <w:rPr>
                <w:rFonts w:ascii="Times New Roman" w:hAnsi="Times New Roman"/>
                <w:sz w:val="20"/>
              </w:rPr>
              <w:t>Technologii</w:t>
            </w:r>
          </w:p>
          <w:p w14:paraId="1EE7DF90" w14:textId="0783870B" w:rsidR="00BA29B2" w:rsidRPr="00E20486" w:rsidRDefault="00077D42" w:rsidP="00B72D61">
            <w:pPr>
              <w:spacing w:before="120" w:line="240" w:lineRule="auto"/>
              <w:ind w:hanging="45"/>
              <w:rPr>
                <w:rFonts w:ascii="Times New Roman" w:hAnsi="Times New Roman"/>
                <w:b/>
                <w:color w:val="000000"/>
                <w:sz w:val="20"/>
              </w:rPr>
            </w:pPr>
            <w:r w:rsidRPr="00E20486">
              <w:rPr>
                <w:rFonts w:ascii="Times New Roman" w:hAnsi="Times New Roman"/>
                <w:b/>
                <w:color w:val="000000"/>
                <w:sz w:val="20"/>
              </w:rPr>
              <w:t>Kontakt do opiekuna merytorycznego projektu</w:t>
            </w:r>
            <w:r w:rsidR="00BA29B2">
              <w:rPr>
                <w:rFonts w:ascii="Times New Roman" w:hAnsi="Times New Roman"/>
                <w:b/>
                <w:color w:val="000000"/>
                <w:sz w:val="20"/>
              </w:rPr>
              <w:t xml:space="preserve"> (</w:t>
            </w:r>
            <w:proofErr w:type="spellStart"/>
            <w:r w:rsidR="00BA29B2">
              <w:rPr>
                <w:rFonts w:ascii="Times New Roman" w:hAnsi="Times New Roman"/>
                <w:b/>
                <w:color w:val="000000"/>
                <w:sz w:val="20"/>
              </w:rPr>
              <w:t>MRiT</w:t>
            </w:r>
            <w:proofErr w:type="spellEnd"/>
            <w:r w:rsidR="00BA29B2">
              <w:rPr>
                <w:rFonts w:ascii="Times New Roman" w:hAnsi="Times New Roman"/>
                <w:b/>
                <w:color w:val="000000"/>
                <w:sz w:val="20"/>
              </w:rPr>
              <w:t>)</w:t>
            </w:r>
          </w:p>
          <w:p w14:paraId="11931B64" w14:textId="066617D5" w:rsidR="006C35E7" w:rsidRDefault="00A0055C" w:rsidP="006C35E7">
            <w:pPr>
              <w:spacing w:line="240" w:lineRule="auto"/>
              <w:ind w:hanging="34"/>
              <w:rPr>
                <w:rFonts w:ascii="Times New Roman" w:hAnsi="Times New Roman"/>
                <w:color w:val="000000"/>
                <w:sz w:val="20"/>
              </w:rPr>
            </w:pPr>
            <w:r w:rsidRPr="00A0055C">
              <w:rPr>
                <w:rFonts w:ascii="Times New Roman" w:hAnsi="Times New Roman"/>
                <w:color w:val="000000"/>
                <w:sz w:val="20"/>
              </w:rPr>
              <w:t xml:space="preserve">Justyna Kozuń – główny specjalista, Departament </w:t>
            </w:r>
            <w:r w:rsidR="00D539C6">
              <w:rPr>
                <w:rFonts w:ascii="Times New Roman" w:hAnsi="Times New Roman"/>
                <w:color w:val="000000"/>
                <w:sz w:val="20"/>
              </w:rPr>
              <w:t xml:space="preserve">Zrównoważonej </w:t>
            </w:r>
            <w:r w:rsidRPr="00A0055C">
              <w:rPr>
                <w:rFonts w:ascii="Times New Roman" w:hAnsi="Times New Roman"/>
                <w:color w:val="000000"/>
                <w:sz w:val="20"/>
              </w:rPr>
              <w:t>Gospodarki w Ministerstwie Rozwoju i Technologii, tel. (22) 411 92 65,</w:t>
            </w:r>
          </w:p>
          <w:p w14:paraId="27CA1D25" w14:textId="7AAFAC11" w:rsidR="006C35E7" w:rsidRPr="00A0055C" w:rsidRDefault="006C35E7" w:rsidP="006C35E7">
            <w:pPr>
              <w:spacing w:after="120" w:line="240" w:lineRule="auto"/>
              <w:ind w:hanging="34"/>
              <w:rPr>
                <w:rFonts w:ascii="Times New Roman" w:hAnsi="Times New Roman"/>
                <w:color w:val="000000"/>
                <w:sz w:val="20"/>
              </w:rPr>
            </w:pPr>
            <w:hyperlink r:id="rId8" w:history="1">
              <w:r w:rsidRPr="003E6D43">
                <w:rPr>
                  <w:rStyle w:val="Hipercze"/>
                  <w:rFonts w:ascii="Times New Roman" w:hAnsi="Times New Roman"/>
                  <w:sz w:val="20"/>
                </w:rPr>
                <w:t>Justyna.Kozun@mrit.gov.pl</w:t>
              </w:r>
            </w:hyperlink>
          </w:p>
          <w:p w14:paraId="38F57D84" w14:textId="38F8CC29" w:rsidR="005463CC" w:rsidRPr="00BA29B2" w:rsidRDefault="00A0055C" w:rsidP="00B72D61">
            <w:pPr>
              <w:spacing w:before="120" w:line="240" w:lineRule="auto"/>
              <w:ind w:hanging="34"/>
              <w:rPr>
                <w:rFonts w:ascii="Times New Roman" w:hAnsi="Times New Roman"/>
                <w:color w:val="000000"/>
                <w:sz w:val="20"/>
              </w:rPr>
            </w:pPr>
            <w:r w:rsidRPr="00A0055C">
              <w:rPr>
                <w:rFonts w:ascii="Times New Roman" w:hAnsi="Times New Roman"/>
                <w:color w:val="000000"/>
                <w:sz w:val="20"/>
              </w:rPr>
              <w:t xml:space="preserve">Barbara Wąsowska – naczelnik wydziału, Departament </w:t>
            </w:r>
            <w:r w:rsidR="00D539C6">
              <w:rPr>
                <w:rFonts w:ascii="Times New Roman" w:hAnsi="Times New Roman"/>
                <w:color w:val="000000"/>
                <w:sz w:val="20"/>
              </w:rPr>
              <w:t xml:space="preserve">Zrównoważonej </w:t>
            </w:r>
            <w:r w:rsidRPr="00A0055C">
              <w:rPr>
                <w:rFonts w:ascii="Times New Roman" w:hAnsi="Times New Roman"/>
                <w:color w:val="000000"/>
                <w:sz w:val="20"/>
              </w:rPr>
              <w:t xml:space="preserve">Gospodarki w Ministerstwie Rozwoju i Technologii, tel. (22) 411 97 36, </w:t>
            </w:r>
            <w:hyperlink r:id="rId9" w:history="1">
              <w:r w:rsidR="006C35E7" w:rsidRPr="003E6D43">
                <w:rPr>
                  <w:rStyle w:val="Hipercze"/>
                  <w:rFonts w:ascii="Times New Roman" w:hAnsi="Times New Roman"/>
                  <w:sz w:val="20"/>
                </w:rPr>
                <w:t>Barbara.Wasowska@mrit.gov.pl</w:t>
              </w:r>
            </w:hyperlink>
          </w:p>
        </w:tc>
        <w:tc>
          <w:tcPr>
            <w:tcW w:w="4306" w:type="dxa"/>
            <w:gridSpan w:val="12"/>
            <w:shd w:val="clear" w:color="auto" w:fill="FFFFFF"/>
          </w:tcPr>
          <w:p w14:paraId="3CDD13B6" w14:textId="5F055824" w:rsidR="00077D42" w:rsidRPr="00E20486" w:rsidRDefault="00077D42" w:rsidP="00DA080D">
            <w:pPr>
              <w:spacing w:line="240" w:lineRule="auto"/>
              <w:rPr>
                <w:rFonts w:ascii="Times New Roman" w:hAnsi="Times New Roman"/>
                <w:b/>
                <w:sz w:val="20"/>
              </w:rPr>
            </w:pPr>
            <w:r w:rsidRPr="00E20486">
              <w:rPr>
                <w:rFonts w:ascii="Times New Roman" w:hAnsi="Times New Roman"/>
                <w:b/>
                <w:sz w:val="20"/>
              </w:rPr>
              <w:t>Data sporządzenia</w:t>
            </w:r>
            <w:r w:rsidRPr="00E20486">
              <w:rPr>
                <w:rFonts w:ascii="Times New Roman" w:hAnsi="Times New Roman"/>
                <w:b/>
                <w:sz w:val="20"/>
              </w:rPr>
              <w:br/>
            </w:r>
            <w:r w:rsidR="00D539C6">
              <w:rPr>
                <w:rFonts w:ascii="Times New Roman" w:hAnsi="Times New Roman"/>
                <w:sz w:val="20"/>
              </w:rPr>
              <w:t>6</w:t>
            </w:r>
            <w:r w:rsidR="006C35E7">
              <w:rPr>
                <w:rFonts w:ascii="Times New Roman" w:hAnsi="Times New Roman"/>
                <w:sz w:val="20"/>
              </w:rPr>
              <w:t xml:space="preserve"> </w:t>
            </w:r>
            <w:r w:rsidR="00D539C6">
              <w:rPr>
                <w:rFonts w:ascii="Times New Roman" w:hAnsi="Times New Roman"/>
                <w:sz w:val="20"/>
              </w:rPr>
              <w:t xml:space="preserve">listopada </w:t>
            </w:r>
            <w:r w:rsidRPr="00E20486">
              <w:rPr>
                <w:rFonts w:ascii="Times New Roman" w:hAnsi="Times New Roman"/>
                <w:sz w:val="20"/>
              </w:rPr>
              <w:t>202</w:t>
            </w:r>
            <w:r w:rsidR="004B5DEF">
              <w:rPr>
                <w:rFonts w:ascii="Times New Roman" w:hAnsi="Times New Roman"/>
                <w:sz w:val="20"/>
              </w:rPr>
              <w:t>4</w:t>
            </w:r>
            <w:r w:rsidRPr="00E20486">
              <w:rPr>
                <w:rFonts w:ascii="Times New Roman" w:hAnsi="Times New Roman"/>
                <w:sz w:val="20"/>
              </w:rPr>
              <w:t xml:space="preserve"> r.</w:t>
            </w:r>
          </w:p>
          <w:p w14:paraId="0849F008" w14:textId="77777777" w:rsidR="00077D42" w:rsidRPr="00E20486" w:rsidRDefault="00077D42" w:rsidP="00DA080D">
            <w:pPr>
              <w:spacing w:line="240" w:lineRule="auto"/>
              <w:rPr>
                <w:rFonts w:ascii="Times New Roman" w:hAnsi="Times New Roman"/>
                <w:b/>
                <w:sz w:val="20"/>
              </w:rPr>
            </w:pPr>
          </w:p>
          <w:p w14:paraId="178A1E41" w14:textId="77777777" w:rsidR="00077D42" w:rsidRDefault="00077D42" w:rsidP="00DA080D">
            <w:pPr>
              <w:spacing w:line="240" w:lineRule="auto"/>
              <w:rPr>
                <w:rFonts w:ascii="Times New Roman" w:hAnsi="Times New Roman"/>
                <w:b/>
                <w:sz w:val="20"/>
              </w:rPr>
            </w:pPr>
            <w:r w:rsidRPr="00E20486">
              <w:rPr>
                <w:rFonts w:ascii="Times New Roman" w:hAnsi="Times New Roman"/>
                <w:b/>
                <w:sz w:val="20"/>
              </w:rPr>
              <w:t xml:space="preserve">Źródło: </w:t>
            </w:r>
          </w:p>
          <w:p w14:paraId="032E9BF7" w14:textId="1EDDEBB8" w:rsidR="00BA29B2" w:rsidRPr="00BA29B2" w:rsidRDefault="00A6298E" w:rsidP="00DA080D">
            <w:pPr>
              <w:spacing w:line="240" w:lineRule="auto"/>
              <w:rPr>
                <w:rFonts w:ascii="Times New Roman" w:hAnsi="Times New Roman"/>
                <w:bCs/>
                <w:sz w:val="20"/>
              </w:rPr>
            </w:pPr>
            <w:r>
              <w:rPr>
                <w:rFonts w:ascii="Times New Roman" w:hAnsi="Times New Roman"/>
                <w:bCs/>
                <w:sz w:val="20"/>
              </w:rPr>
              <w:t>P</w:t>
            </w:r>
            <w:r w:rsidR="00BA29B2" w:rsidRPr="00BA29B2">
              <w:rPr>
                <w:rFonts w:ascii="Times New Roman" w:hAnsi="Times New Roman"/>
                <w:bCs/>
                <w:sz w:val="20"/>
              </w:rPr>
              <w:t>raw</w:t>
            </w:r>
            <w:r>
              <w:rPr>
                <w:rFonts w:ascii="Times New Roman" w:hAnsi="Times New Roman"/>
                <w:bCs/>
                <w:sz w:val="20"/>
              </w:rPr>
              <w:t>o</w:t>
            </w:r>
            <w:r w:rsidR="00BA29B2" w:rsidRPr="00BA29B2">
              <w:rPr>
                <w:rFonts w:ascii="Times New Roman" w:hAnsi="Times New Roman"/>
                <w:bCs/>
                <w:sz w:val="20"/>
              </w:rPr>
              <w:t xml:space="preserve"> UE</w:t>
            </w:r>
          </w:p>
          <w:p w14:paraId="1BC5E857" w14:textId="77777777" w:rsidR="00077D42" w:rsidRPr="00E20486" w:rsidRDefault="00077D42" w:rsidP="00DA080D">
            <w:pPr>
              <w:spacing w:line="240" w:lineRule="auto"/>
              <w:rPr>
                <w:rFonts w:ascii="Times New Roman" w:hAnsi="Times New Roman"/>
                <w:sz w:val="20"/>
              </w:rPr>
            </w:pPr>
          </w:p>
          <w:p w14:paraId="126F20CF" w14:textId="5D564FE1" w:rsidR="00C25649" w:rsidRDefault="00077D42" w:rsidP="00DA080D">
            <w:pPr>
              <w:spacing w:before="120" w:line="240" w:lineRule="auto"/>
              <w:rPr>
                <w:rFonts w:ascii="Times New Roman" w:hAnsi="Times New Roman"/>
                <w:b/>
                <w:color w:val="000000"/>
                <w:sz w:val="20"/>
              </w:rPr>
            </w:pPr>
            <w:r w:rsidRPr="00E20486">
              <w:rPr>
                <w:rFonts w:ascii="Times New Roman" w:hAnsi="Times New Roman"/>
                <w:b/>
                <w:color w:val="000000"/>
                <w:sz w:val="20"/>
              </w:rPr>
              <w:t>Nr w wykazie prac</w:t>
            </w:r>
            <w:r w:rsidR="00C25649">
              <w:rPr>
                <w:rFonts w:ascii="Times New Roman" w:hAnsi="Times New Roman"/>
                <w:b/>
                <w:color w:val="000000"/>
                <w:sz w:val="20"/>
              </w:rPr>
              <w:t xml:space="preserve"> legislacyjnych </w:t>
            </w:r>
            <w:r w:rsidR="00A6298E">
              <w:rPr>
                <w:rFonts w:ascii="Times New Roman" w:hAnsi="Times New Roman"/>
                <w:b/>
                <w:color w:val="000000"/>
                <w:sz w:val="20"/>
              </w:rPr>
              <w:t>i programowych Rady Ministrów</w:t>
            </w:r>
          </w:p>
          <w:p w14:paraId="4C4A5873" w14:textId="5D34728A" w:rsidR="00077D42" w:rsidRPr="00E20486" w:rsidRDefault="007F0CB7" w:rsidP="00D31590">
            <w:pPr>
              <w:spacing w:line="240" w:lineRule="auto"/>
              <w:rPr>
                <w:rFonts w:ascii="Times New Roman" w:hAnsi="Times New Roman"/>
                <w:b/>
                <w:color w:val="000000"/>
                <w:sz w:val="20"/>
              </w:rPr>
            </w:pPr>
            <w:r>
              <w:rPr>
                <w:rFonts w:ascii="Times New Roman" w:hAnsi="Times New Roman"/>
                <w:bCs/>
                <w:color w:val="000000"/>
                <w:sz w:val="20"/>
              </w:rPr>
              <w:t>……</w:t>
            </w:r>
          </w:p>
          <w:p w14:paraId="5B3016E8" w14:textId="77777777" w:rsidR="00077D42" w:rsidRPr="00E20486" w:rsidRDefault="00077D42" w:rsidP="00DA080D">
            <w:pPr>
              <w:spacing w:line="240" w:lineRule="auto"/>
              <w:rPr>
                <w:rFonts w:ascii="Times New Roman" w:hAnsi="Times New Roman"/>
                <w:color w:val="000000"/>
                <w:sz w:val="20"/>
              </w:rPr>
            </w:pPr>
          </w:p>
          <w:p w14:paraId="5EEBA808" w14:textId="77777777" w:rsidR="00077D42" w:rsidRPr="00E20486" w:rsidRDefault="00077D42" w:rsidP="00DA080D">
            <w:pPr>
              <w:spacing w:line="240" w:lineRule="auto"/>
              <w:rPr>
                <w:rFonts w:ascii="Times New Roman" w:hAnsi="Times New Roman"/>
                <w:color w:val="000000"/>
                <w:sz w:val="20"/>
              </w:rPr>
            </w:pPr>
          </w:p>
        </w:tc>
      </w:tr>
      <w:tr w:rsidR="00077D42" w:rsidRPr="00E20486" w14:paraId="70B25071" w14:textId="77777777" w:rsidTr="00B67004">
        <w:trPr>
          <w:gridAfter w:val="1"/>
          <w:wAfter w:w="10" w:type="dxa"/>
          <w:trHeight w:val="142"/>
        </w:trPr>
        <w:tc>
          <w:tcPr>
            <w:tcW w:w="10937" w:type="dxa"/>
            <w:gridSpan w:val="29"/>
            <w:shd w:val="clear" w:color="auto" w:fill="99CCFF"/>
          </w:tcPr>
          <w:p w14:paraId="62F1C8D4" w14:textId="77777777" w:rsidR="00077D42" w:rsidRPr="00B72D61" w:rsidRDefault="00077D42" w:rsidP="00DA080D">
            <w:pPr>
              <w:spacing w:line="240" w:lineRule="auto"/>
              <w:ind w:left="57"/>
              <w:jc w:val="center"/>
              <w:rPr>
                <w:rFonts w:ascii="Times New Roman" w:hAnsi="Times New Roman"/>
                <w:b/>
                <w:color w:val="FFFFFF"/>
                <w:sz w:val="28"/>
                <w:szCs w:val="28"/>
              </w:rPr>
            </w:pPr>
            <w:r w:rsidRPr="00B72D61">
              <w:rPr>
                <w:rFonts w:ascii="Times New Roman" w:hAnsi="Times New Roman"/>
                <w:b/>
                <w:color w:val="FFFFFF"/>
                <w:sz w:val="28"/>
                <w:szCs w:val="28"/>
              </w:rPr>
              <w:t>OCENA SKUTKÓW REGULACJI</w:t>
            </w:r>
          </w:p>
        </w:tc>
      </w:tr>
      <w:tr w:rsidR="00077D42" w:rsidRPr="00E20486" w14:paraId="37B7CFFB" w14:textId="77777777" w:rsidTr="00B67004">
        <w:trPr>
          <w:gridAfter w:val="1"/>
          <w:wAfter w:w="10" w:type="dxa"/>
          <w:trHeight w:val="333"/>
        </w:trPr>
        <w:tc>
          <w:tcPr>
            <w:tcW w:w="10937" w:type="dxa"/>
            <w:gridSpan w:val="29"/>
            <w:shd w:val="clear" w:color="auto" w:fill="99CCFF"/>
            <w:vAlign w:val="center"/>
          </w:tcPr>
          <w:p w14:paraId="03C500AE" w14:textId="77777777" w:rsidR="00077D42" w:rsidRPr="00E20486" w:rsidRDefault="00077D42">
            <w:pPr>
              <w:numPr>
                <w:ilvl w:val="0"/>
                <w:numId w:val="1"/>
              </w:numPr>
              <w:spacing w:before="60" w:after="60" w:line="240" w:lineRule="auto"/>
              <w:ind w:left="318" w:hanging="284"/>
              <w:jc w:val="both"/>
              <w:rPr>
                <w:rFonts w:ascii="Times New Roman" w:hAnsi="Times New Roman"/>
                <w:b/>
                <w:color w:val="000000"/>
                <w:sz w:val="20"/>
              </w:rPr>
            </w:pPr>
            <w:r w:rsidRPr="00E20486">
              <w:rPr>
                <w:rFonts w:ascii="Times New Roman" w:hAnsi="Times New Roman"/>
                <w:b/>
                <w:sz w:val="20"/>
              </w:rPr>
              <w:t>Jaki problem jest rozwiązywany?</w:t>
            </w:r>
          </w:p>
        </w:tc>
      </w:tr>
      <w:tr w:rsidR="00077D42" w:rsidRPr="00E20486" w14:paraId="05F14C0E" w14:textId="77777777" w:rsidTr="00B67004">
        <w:trPr>
          <w:gridAfter w:val="1"/>
          <w:wAfter w:w="10" w:type="dxa"/>
          <w:trHeight w:val="142"/>
        </w:trPr>
        <w:tc>
          <w:tcPr>
            <w:tcW w:w="10937" w:type="dxa"/>
            <w:gridSpan w:val="29"/>
            <w:shd w:val="clear" w:color="auto" w:fill="FFFFFF"/>
          </w:tcPr>
          <w:p w14:paraId="4D75C2FE" w14:textId="53434E18" w:rsidR="00BA29B2" w:rsidRDefault="00BA29B2" w:rsidP="00B72D61">
            <w:pPr>
              <w:spacing w:before="120" w:after="120" w:line="240" w:lineRule="auto"/>
              <w:jc w:val="both"/>
              <w:rPr>
                <w:rFonts w:ascii="Times New Roman" w:hAnsi="Times New Roman"/>
                <w:sz w:val="20"/>
                <w:szCs w:val="20"/>
              </w:rPr>
            </w:pPr>
            <w:r w:rsidRPr="00BA29B2">
              <w:rPr>
                <w:rFonts w:ascii="Times New Roman" w:hAnsi="Times New Roman"/>
                <w:sz w:val="20"/>
                <w:szCs w:val="20"/>
              </w:rPr>
              <w:t>Celem nowelizacji</w:t>
            </w:r>
            <w:r w:rsidR="00A82259">
              <w:rPr>
                <w:rFonts w:ascii="Times New Roman" w:hAnsi="Times New Roman"/>
                <w:sz w:val="20"/>
                <w:szCs w:val="20"/>
              </w:rPr>
              <w:t xml:space="preserve"> ustawy</w:t>
            </w:r>
            <w:r w:rsidR="0054743D" w:rsidRPr="00BA29B2">
              <w:rPr>
                <w:rFonts w:ascii="Times New Roman" w:hAnsi="Times New Roman"/>
                <w:sz w:val="20"/>
                <w:szCs w:val="20"/>
              </w:rPr>
              <w:t xml:space="preserve"> z dnia 11 stycznia 2018 r. o</w:t>
            </w:r>
            <w:r w:rsidR="0054743D">
              <w:rPr>
                <w:rFonts w:ascii="Times New Roman" w:hAnsi="Times New Roman"/>
                <w:sz w:val="20"/>
                <w:szCs w:val="20"/>
              </w:rPr>
              <w:t> </w:t>
            </w:r>
            <w:proofErr w:type="spellStart"/>
            <w:r w:rsidR="0054743D" w:rsidRPr="00BA29B2">
              <w:rPr>
                <w:rFonts w:ascii="Times New Roman" w:hAnsi="Times New Roman"/>
                <w:sz w:val="20"/>
                <w:szCs w:val="20"/>
              </w:rPr>
              <w:t>elektromobilności</w:t>
            </w:r>
            <w:proofErr w:type="spellEnd"/>
            <w:r w:rsidR="0054743D" w:rsidRPr="00BA29B2">
              <w:rPr>
                <w:rFonts w:ascii="Times New Roman" w:hAnsi="Times New Roman"/>
                <w:sz w:val="20"/>
                <w:szCs w:val="20"/>
              </w:rPr>
              <w:t xml:space="preserve"> i paliwach alternatywnych (Dz. U. z 202</w:t>
            </w:r>
            <w:r w:rsidR="0054743D">
              <w:rPr>
                <w:rFonts w:ascii="Times New Roman" w:hAnsi="Times New Roman"/>
                <w:sz w:val="20"/>
                <w:szCs w:val="20"/>
              </w:rPr>
              <w:t>4</w:t>
            </w:r>
            <w:r w:rsidR="0054743D" w:rsidRPr="00BA29B2">
              <w:rPr>
                <w:rFonts w:ascii="Times New Roman" w:hAnsi="Times New Roman"/>
                <w:sz w:val="20"/>
                <w:szCs w:val="20"/>
              </w:rPr>
              <w:t xml:space="preserve"> r. poz.</w:t>
            </w:r>
            <w:r w:rsidR="0054743D">
              <w:rPr>
                <w:rFonts w:ascii="Times New Roman" w:hAnsi="Times New Roman"/>
                <w:sz w:val="20"/>
                <w:szCs w:val="20"/>
              </w:rPr>
              <w:t xml:space="preserve"> 1289</w:t>
            </w:r>
            <w:r w:rsidR="0054743D" w:rsidRPr="00BA29B2">
              <w:rPr>
                <w:rFonts w:ascii="Times New Roman" w:hAnsi="Times New Roman"/>
                <w:sz w:val="20"/>
                <w:szCs w:val="20"/>
              </w:rPr>
              <w:t>)</w:t>
            </w:r>
            <w:r w:rsidRPr="00BA29B2">
              <w:rPr>
                <w:rFonts w:ascii="Times New Roman" w:hAnsi="Times New Roman"/>
                <w:sz w:val="20"/>
                <w:szCs w:val="20"/>
              </w:rPr>
              <w:t xml:space="preserve"> (w</w:t>
            </w:r>
            <w:r w:rsidR="00A6298E">
              <w:rPr>
                <w:rFonts w:ascii="Times New Roman" w:hAnsi="Times New Roman"/>
                <w:sz w:val="20"/>
                <w:szCs w:val="20"/>
              </w:rPr>
              <w:t> </w:t>
            </w:r>
            <w:r w:rsidRPr="00BA29B2">
              <w:rPr>
                <w:rFonts w:ascii="Times New Roman" w:hAnsi="Times New Roman"/>
                <w:sz w:val="20"/>
                <w:szCs w:val="20"/>
              </w:rPr>
              <w:t>zakresie art. 12a</w:t>
            </w:r>
            <w:r w:rsidR="00F8218E">
              <w:rPr>
                <w:rFonts w:ascii="Times New Roman" w:hAnsi="Times New Roman"/>
                <w:sz w:val="20"/>
                <w:szCs w:val="20"/>
              </w:rPr>
              <w:t>,</w:t>
            </w:r>
            <w:r w:rsidR="00192EDD">
              <w:rPr>
                <w:rFonts w:ascii="Times New Roman" w:hAnsi="Times New Roman"/>
                <w:sz w:val="20"/>
                <w:szCs w:val="20"/>
              </w:rPr>
              <w:t xml:space="preserve"> art. 19-27</w:t>
            </w:r>
            <w:r>
              <w:rPr>
                <w:rFonts w:ascii="Times New Roman" w:hAnsi="Times New Roman"/>
                <w:sz w:val="20"/>
                <w:szCs w:val="20"/>
              </w:rPr>
              <w:t xml:space="preserve"> oraz </w:t>
            </w:r>
            <w:r w:rsidR="00EE00CA">
              <w:rPr>
                <w:rFonts w:ascii="Times New Roman" w:hAnsi="Times New Roman"/>
                <w:sz w:val="20"/>
                <w:szCs w:val="20"/>
              </w:rPr>
              <w:t>art. .. (</w:t>
            </w:r>
            <w:r>
              <w:rPr>
                <w:rFonts w:ascii="Times New Roman" w:hAnsi="Times New Roman"/>
                <w:sz w:val="20"/>
                <w:szCs w:val="20"/>
              </w:rPr>
              <w:t>przepis epizodyczn</w:t>
            </w:r>
            <w:r w:rsidR="00A82259">
              <w:rPr>
                <w:rFonts w:ascii="Times New Roman" w:hAnsi="Times New Roman"/>
                <w:sz w:val="20"/>
                <w:szCs w:val="20"/>
              </w:rPr>
              <w:t>y</w:t>
            </w:r>
            <w:r w:rsidR="00EE00CA">
              <w:rPr>
                <w:rFonts w:ascii="Times New Roman" w:hAnsi="Times New Roman"/>
                <w:sz w:val="20"/>
                <w:szCs w:val="20"/>
              </w:rPr>
              <w:t>)</w:t>
            </w:r>
            <w:r w:rsidRPr="00BA29B2">
              <w:rPr>
                <w:rFonts w:ascii="Times New Roman" w:hAnsi="Times New Roman"/>
                <w:sz w:val="20"/>
                <w:szCs w:val="20"/>
              </w:rPr>
              <w:t>)</w:t>
            </w:r>
            <w:r w:rsidR="0054743D">
              <w:rPr>
                <w:rFonts w:ascii="Times New Roman" w:hAnsi="Times New Roman"/>
                <w:sz w:val="20"/>
                <w:szCs w:val="20"/>
              </w:rPr>
              <w:t xml:space="preserve"> </w:t>
            </w:r>
            <w:r w:rsidRPr="00BA29B2">
              <w:rPr>
                <w:rFonts w:ascii="Times New Roman" w:hAnsi="Times New Roman"/>
                <w:sz w:val="20"/>
                <w:szCs w:val="20"/>
              </w:rPr>
              <w:t xml:space="preserve">jest wdrożenie postanowień </w:t>
            </w:r>
            <w:r w:rsidR="009A6C5C">
              <w:rPr>
                <w:rFonts w:ascii="Times New Roman" w:hAnsi="Times New Roman"/>
                <w:sz w:val="20"/>
                <w:szCs w:val="20"/>
              </w:rPr>
              <w:t xml:space="preserve">art. 14 </w:t>
            </w:r>
            <w:r w:rsidRPr="00BA29B2">
              <w:rPr>
                <w:rFonts w:ascii="Times New Roman" w:hAnsi="Times New Roman"/>
                <w:sz w:val="20"/>
                <w:szCs w:val="20"/>
              </w:rPr>
              <w:t>dyrektywy Parlamentu Europejskiego i Rady (UE) 2024/1275 z dnia 24 kwietnia 2024 r. w sprawie charakterystyki energetycznej budynków (Dz. Urz. UE L 2024/1275 z 08.05.2024), zwanej dalej „dyrektywą 2024/1275”.</w:t>
            </w:r>
          </w:p>
          <w:p w14:paraId="0B0A119A" w14:textId="45C08D55" w:rsidR="009A6C5C" w:rsidRDefault="00CA0A24" w:rsidP="004456BE">
            <w:pPr>
              <w:spacing w:after="120" w:line="240" w:lineRule="auto"/>
              <w:jc w:val="both"/>
              <w:rPr>
                <w:rFonts w:ascii="Times New Roman" w:hAnsi="Times New Roman"/>
                <w:sz w:val="20"/>
                <w:szCs w:val="20"/>
              </w:rPr>
            </w:pPr>
            <w:r>
              <w:rPr>
                <w:rFonts w:ascii="Times New Roman" w:hAnsi="Times New Roman"/>
                <w:sz w:val="20"/>
                <w:szCs w:val="20"/>
              </w:rPr>
              <w:t xml:space="preserve">Artykuł 14 dyrektywy 2024/1275 </w:t>
            </w:r>
            <w:r w:rsidRPr="00CA0A24">
              <w:rPr>
                <w:rFonts w:ascii="Times New Roman" w:hAnsi="Times New Roman"/>
                <w:sz w:val="20"/>
                <w:szCs w:val="20"/>
              </w:rPr>
              <w:t xml:space="preserve">wprowadza zwiększone wymagania dotyczące dalszego rozwoju </w:t>
            </w:r>
            <w:proofErr w:type="spellStart"/>
            <w:r w:rsidRPr="00CA0A24">
              <w:rPr>
                <w:rFonts w:ascii="Times New Roman" w:hAnsi="Times New Roman"/>
                <w:sz w:val="20"/>
                <w:szCs w:val="20"/>
              </w:rPr>
              <w:t>elektromobilności</w:t>
            </w:r>
            <w:proofErr w:type="spellEnd"/>
            <w:r w:rsidRPr="00CA0A24">
              <w:rPr>
                <w:rFonts w:ascii="Times New Roman" w:hAnsi="Times New Roman"/>
                <w:sz w:val="20"/>
                <w:szCs w:val="20"/>
              </w:rPr>
              <w:t xml:space="preserve"> w państwach członkowskich.</w:t>
            </w:r>
            <w:r>
              <w:rPr>
                <w:rFonts w:ascii="Times New Roman" w:hAnsi="Times New Roman"/>
                <w:sz w:val="20"/>
                <w:szCs w:val="20"/>
              </w:rPr>
              <w:t xml:space="preserve"> </w:t>
            </w:r>
            <w:r w:rsidR="009A6C5C" w:rsidRPr="009A6C5C">
              <w:rPr>
                <w:rFonts w:ascii="Times New Roman" w:hAnsi="Times New Roman"/>
                <w:sz w:val="20"/>
                <w:szCs w:val="20"/>
              </w:rPr>
              <w:t xml:space="preserve">Przepisy implementujące postanowienia dyrektywy do polskiego porządku prawnego </w:t>
            </w:r>
            <w:r w:rsidR="009A6C5C">
              <w:rPr>
                <w:rFonts w:ascii="Times New Roman" w:hAnsi="Times New Roman"/>
                <w:sz w:val="20"/>
                <w:szCs w:val="20"/>
              </w:rPr>
              <w:t xml:space="preserve">będą miały </w:t>
            </w:r>
            <w:r w:rsidR="009A6C5C" w:rsidRPr="009A6C5C">
              <w:rPr>
                <w:rFonts w:ascii="Times New Roman" w:hAnsi="Times New Roman"/>
                <w:sz w:val="20"/>
                <w:szCs w:val="20"/>
              </w:rPr>
              <w:t>zastosowanie do nowych budynków oraz budynków poddawanych przebudowie</w:t>
            </w:r>
            <w:r w:rsidR="00D50594">
              <w:rPr>
                <w:rFonts w:ascii="Times New Roman" w:hAnsi="Times New Roman"/>
                <w:sz w:val="20"/>
                <w:szCs w:val="20"/>
              </w:rPr>
              <w:t>, rozbudowie, nadbudowie lub</w:t>
            </w:r>
            <w:r w:rsidR="009A6C5C" w:rsidRPr="009A6C5C">
              <w:rPr>
                <w:rFonts w:ascii="Times New Roman" w:hAnsi="Times New Roman"/>
                <w:sz w:val="20"/>
                <w:szCs w:val="20"/>
              </w:rPr>
              <w:t xml:space="preserve"> remontowi, w odniesieniu do budynków mieszkalnych mających więcej niż 3 stanowiska postojowe oraz niemieszkalnych mających więcej niż 5</w:t>
            </w:r>
            <w:r w:rsidR="009A6C5C">
              <w:rPr>
                <w:rFonts w:ascii="Times New Roman" w:hAnsi="Times New Roman"/>
                <w:sz w:val="20"/>
                <w:szCs w:val="20"/>
              </w:rPr>
              <w:t xml:space="preserve"> </w:t>
            </w:r>
            <w:r w:rsidR="009A6C5C" w:rsidRPr="009A6C5C">
              <w:rPr>
                <w:rFonts w:ascii="Times New Roman" w:hAnsi="Times New Roman"/>
                <w:sz w:val="20"/>
                <w:szCs w:val="20"/>
              </w:rPr>
              <w:t>stanowisk postojowych, jak również istniejących budynków niemieszkalnych, w których jest więcej niż 20 stanowisk postojowych.</w:t>
            </w:r>
          </w:p>
          <w:p w14:paraId="4C5F8383" w14:textId="723F6B06" w:rsidR="00CA0A24" w:rsidRDefault="0004057C" w:rsidP="00C44F2A">
            <w:pPr>
              <w:spacing w:after="120" w:line="240" w:lineRule="auto"/>
              <w:jc w:val="both"/>
              <w:rPr>
                <w:rFonts w:ascii="Times New Roman" w:hAnsi="Times New Roman"/>
                <w:sz w:val="20"/>
                <w:szCs w:val="20"/>
              </w:rPr>
            </w:pPr>
            <w:r>
              <w:rPr>
                <w:rFonts w:ascii="Times New Roman" w:hAnsi="Times New Roman"/>
                <w:sz w:val="20"/>
                <w:szCs w:val="20"/>
              </w:rPr>
              <w:t xml:space="preserve">Nowym </w:t>
            </w:r>
            <w:r w:rsidR="00E36368">
              <w:rPr>
                <w:rFonts w:ascii="Times New Roman" w:hAnsi="Times New Roman"/>
                <w:sz w:val="20"/>
                <w:szCs w:val="20"/>
              </w:rPr>
              <w:t>wymaganiem</w:t>
            </w:r>
            <w:r w:rsidR="004351BD">
              <w:rPr>
                <w:rFonts w:ascii="Times New Roman" w:hAnsi="Times New Roman"/>
                <w:sz w:val="20"/>
                <w:szCs w:val="20"/>
              </w:rPr>
              <w:t>,</w:t>
            </w:r>
            <w:r w:rsidR="00E36368">
              <w:rPr>
                <w:rFonts w:ascii="Times New Roman" w:hAnsi="Times New Roman"/>
                <w:sz w:val="20"/>
                <w:szCs w:val="20"/>
              </w:rPr>
              <w:t xml:space="preserve"> </w:t>
            </w:r>
            <w:r>
              <w:rPr>
                <w:rFonts w:ascii="Times New Roman" w:hAnsi="Times New Roman"/>
                <w:sz w:val="20"/>
                <w:szCs w:val="20"/>
              </w:rPr>
              <w:t>któr</w:t>
            </w:r>
            <w:r w:rsidR="009A6C5C">
              <w:rPr>
                <w:rFonts w:ascii="Times New Roman" w:hAnsi="Times New Roman"/>
                <w:sz w:val="20"/>
                <w:szCs w:val="20"/>
              </w:rPr>
              <w:t>ym</w:t>
            </w:r>
            <w:r>
              <w:rPr>
                <w:rFonts w:ascii="Times New Roman" w:hAnsi="Times New Roman"/>
                <w:sz w:val="20"/>
                <w:szCs w:val="20"/>
              </w:rPr>
              <w:t xml:space="preserve"> będą </w:t>
            </w:r>
            <w:r w:rsidRPr="0004057C">
              <w:rPr>
                <w:rFonts w:ascii="Times New Roman" w:hAnsi="Times New Roman"/>
                <w:sz w:val="20"/>
                <w:szCs w:val="20"/>
              </w:rPr>
              <w:t>objęte budynki nowe i istniejące</w:t>
            </w:r>
            <w:r w:rsidRPr="0004057C" w:rsidDel="0004057C">
              <w:rPr>
                <w:rFonts w:ascii="Times New Roman" w:hAnsi="Times New Roman"/>
                <w:sz w:val="20"/>
                <w:szCs w:val="20"/>
              </w:rPr>
              <w:t xml:space="preserve"> </w:t>
            </w:r>
            <w:r w:rsidR="002F1954">
              <w:rPr>
                <w:rFonts w:ascii="Times New Roman" w:hAnsi="Times New Roman"/>
                <w:sz w:val="20"/>
                <w:szCs w:val="20"/>
              </w:rPr>
              <w:t>poddawane przebudowie</w:t>
            </w:r>
            <w:r w:rsidR="00D50594">
              <w:rPr>
                <w:rFonts w:ascii="Times New Roman" w:hAnsi="Times New Roman"/>
                <w:sz w:val="20"/>
                <w:szCs w:val="20"/>
              </w:rPr>
              <w:t>, rozbudowie, nadbudowie</w:t>
            </w:r>
            <w:r w:rsidR="002F1954">
              <w:rPr>
                <w:rFonts w:ascii="Times New Roman" w:hAnsi="Times New Roman"/>
                <w:sz w:val="20"/>
                <w:szCs w:val="20"/>
              </w:rPr>
              <w:t xml:space="preserve"> lub remontowi</w:t>
            </w:r>
            <w:r w:rsidR="008232C4">
              <w:rPr>
                <w:rFonts w:ascii="Times New Roman" w:hAnsi="Times New Roman"/>
                <w:sz w:val="20"/>
                <w:szCs w:val="20"/>
              </w:rPr>
              <w:t>,</w:t>
            </w:r>
            <w:r w:rsidR="002F1954">
              <w:rPr>
                <w:rFonts w:ascii="Times New Roman" w:hAnsi="Times New Roman"/>
                <w:sz w:val="20"/>
                <w:szCs w:val="20"/>
              </w:rPr>
              <w:t xml:space="preserve"> </w:t>
            </w:r>
            <w:r w:rsidR="00E36368">
              <w:rPr>
                <w:rFonts w:ascii="Times New Roman" w:hAnsi="Times New Roman"/>
                <w:sz w:val="20"/>
                <w:szCs w:val="20"/>
              </w:rPr>
              <w:t xml:space="preserve">jest </w:t>
            </w:r>
            <w:r w:rsidR="004456BE">
              <w:rPr>
                <w:rFonts w:ascii="Times New Roman" w:hAnsi="Times New Roman"/>
                <w:sz w:val="20"/>
                <w:szCs w:val="20"/>
              </w:rPr>
              <w:t>konieczność</w:t>
            </w:r>
            <w:r w:rsidR="00E36368">
              <w:rPr>
                <w:rFonts w:ascii="Times New Roman" w:hAnsi="Times New Roman"/>
                <w:sz w:val="20"/>
                <w:szCs w:val="20"/>
              </w:rPr>
              <w:t xml:space="preserve"> zapewnienia miejsc parkingowych dla rowerów</w:t>
            </w:r>
            <w:r w:rsidR="002F1954">
              <w:rPr>
                <w:rFonts w:ascii="Times New Roman" w:hAnsi="Times New Roman"/>
                <w:sz w:val="20"/>
                <w:szCs w:val="20"/>
              </w:rPr>
              <w:t>.</w:t>
            </w:r>
            <w:r w:rsidR="00E36368">
              <w:rPr>
                <w:rFonts w:ascii="Times New Roman" w:hAnsi="Times New Roman"/>
                <w:sz w:val="20"/>
                <w:szCs w:val="20"/>
              </w:rPr>
              <w:t xml:space="preserve"> </w:t>
            </w:r>
          </w:p>
          <w:p w14:paraId="3B612308" w14:textId="5817C303" w:rsidR="004B5500" w:rsidRDefault="002F1954" w:rsidP="00B72D61">
            <w:pPr>
              <w:spacing w:after="120" w:line="240" w:lineRule="auto"/>
              <w:jc w:val="both"/>
              <w:rPr>
                <w:rFonts w:ascii="Times New Roman" w:hAnsi="Times New Roman"/>
                <w:sz w:val="20"/>
                <w:szCs w:val="20"/>
              </w:rPr>
            </w:pPr>
            <w:r>
              <w:rPr>
                <w:rFonts w:ascii="Times New Roman" w:hAnsi="Times New Roman"/>
                <w:sz w:val="20"/>
                <w:szCs w:val="20"/>
              </w:rPr>
              <w:t>Projektowan</w:t>
            </w:r>
            <w:r w:rsidR="00E84176">
              <w:rPr>
                <w:rFonts w:ascii="Times New Roman" w:hAnsi="Times New Roman"/>
                <w:sz w:val="20"/>
                <w:szCs w:val="20"/>
              </w:rPr>
              <w:t xml:space="preserve">e przepisy służą </w:t>
            </w:r>
            <w:r w:rsidR="00C44F2A" w:rsidRPr="00C44F2A">
              <w:rPr>
                <w:rFonts w:ascii="Times New Roman" w:hAnsi="Times New Roman"/>
                <w:sz w:val="20"/>
                <w:szCs w:val="20"/>
              </w:rPr>
              <w:t>zapewnieni</w:t>
            </w:r>
            <w:r w:rsidR="00E84176">
              <w:rPr>
                <w:rFonts w:ascii="Times New Roman" w:hAnsi="Times New Roman"/>
                <w:sz w:val="20"/>
                <w:szCs w:val="20"/>
              </w:rPr>
              <w:t>u</w:t>
            </w:r>
            <w:r w:rsidR="00C44F2A" w:rsidRPr="00C44F2A">
              <w:rPr>
                <w:rFonts w:ascii="Times New Roman" w:hAnsi="Times New Roman"/>
                <w:sz w:val="20"/>
                <w:szCs w:val="20"/>
              </w:rPr>
              <w:t xml:space="preserve"> rozwoju infrastruktury </w:t>
            </w:r>
            <w:r w:rsidR="00A82259">
              <w:rPr>
                <w:rFonts w:ascii="Times New Roman" w:hAnsi="Times New Roman"/>
                <w:sz w:val="20"/>
                <w:szCs w:val="20"/>
              </w:rPr>
              <w:t>związanej z budynka</w:t>
            </w:r>
            <w:r w:rsidR="00E84176">
              <w:rPr>
                <w:rFonts w:ascii="Times New Roman" w:hAnsi="Times New Roman"/>
                <w:sz w:val="20"/>
                <w:szCs w:val="20"/>
              </w:rPr>
              <w:t>mi</w:t>
            </w:r>
            <w:r w:rsidR="00A82259">
              <w:rPr>
                <w:rFonts w:ascii="Times New Roman" w:hAnsi="Times New Roman"/>
                <w:sz w:val="20"/>
                <w:szCs w:val="20"/>
              </w:rPr>
              <w:t xml:space="preserve">, </w:t>
            </w:r>
            <w:r w:rsidR="00C44F2A" w:rsidRPr="00C44F2A">
              <w:rPr>
                <w:rFonts w:ascii="Times New Roman" w:hAnsi="Times New Roman"/>
                <w:sz w:val="20"/>
                <w:szCs w:val="20"/>
              </w:rPr>
              <w:t>niezbędnej do ładowania pojazdów elektrycznych w Polsce.</w:t>
            </w:r>
          </w:p>
          <w:p w14:paraId="7A214D48" w14:textId="1CE8FC3F" w:rsidR="004B5500" w:rsidRPr="004B5500" w:rsidRDefault="004B5500" w:rsidP="00B72D61">
            <w:pPr>
              <w:spacing w:after="120" w:line="240" w:lineRule="auto"/>
              <w:jc w:val="both"/>
              <w:rPr>
                <w:rFonts w:ascii="Times New Roman" w:hAnsi="Times New Roman"/>
                <w:sz w:val="20"/>
                <w:szCs w:val="20"/>
              </w:rPr>
            </w:pPr>
            <w:bookmarkStart w:id="0" w:name="_Hlk179989798"/>
            <w:r w:rsidRPr="004B5500">
              <w:rPr>
                <w:rFonts w:ascii="Times New Roman" w:hAnsi="Times New Roman"/>
                <w:sz w:val="20"/>
                <w:szCs w:val="20"/>
              </w:rPr>
              <w:t>Brak infrastruktury ładowania w budynkach może stanowić barierę dla upowszechnienia pojazdów elektrycznych. Ogólnym celem dotycząc</w:t>
            </w:r>
            <w:r>
              <w:rPr>
                <w:rFonts w:ascii="Times New Roman" w:hAnsi="Times New Roman"/>
                <w:sz w:val="20"/>
                <w:szCs w:val="20"/>
              </w:rPr>
              <w:t>ym</w:t>
            </w:r>
            <w:r w:rsidRPr="004B5500">
              <w:rPr>
                <w:rFonts w:ascii="Times New Roman" w:hAnsi="Times New Roman"/>
                <w:sz w:val="20"/>
                <w:szCs w:val="20"/>
              </w:rPr>
              <w:t xml:space="preserve"> </w:t>
            </w:r>
            <w:r>
              <w:rPr>
                <w:rFonts w:ascii="Times New Roman" w:hAnsi="Times New Roman"/>
                <w:sz w:val="20"/>
                <w:szCs w:val="20"/>
              </w:rPr>
              <w:t xml:space="preserve">rozwoju </w:t>
            </w:r>
            <w:r w:rsidRPr="004B5500">
              <w:rPr>
                <w:rFonts w:ascii="Times New Roman" w:hAnsi="Times New Roman"/>
                <w:sz w:val="20"/>
                <w:szCs w:val="20"/>
              </w:rPr>
              <w:t xml:space="preserve">infrastruktury na rzecz </w:t>
            </w:r>
            <w:proofErr w:type="spellStart"/>
            <w:r>
              <w:rPr>
                <w:rFonts w:ascii="Times New Roman" w:hAnsi="Times New Roman"/>
                <w:sz w:val="20"/>
                <w:szCs w:val="20"/>
              </w:rPr>
              <w:t>elektro</w:t>
            </w:r>
            <w:r w:rsidRPr="004B5500">
              <w:rPr>
                <w:rFonts w:ascii="Times New Roman" w:hAnsi="Times New Roman"/>
                <w:sz w:val="20"/>
                <w:szCs w:val="20"/>
              </w:rPr>
              <w:t>mobilności</w:t>
            </w:r>
            <w:proofErr w:type="spellEnd"/>
            <w:r w:rsidRPr="004B5500">
              <w:rPr>
                <w:rFonts w:ascii="Times New Roman" w:hAnsi="Times New Roman"/>
                <w:sz w:val="20"/>
                <w:szCs w:val="20"/>
              </w:rPr>
              <w:t xml:space="preserve"> zgodnej z zasadami zrównoważonego rozwoju jest przyspieszenie rozwoju infrastruktury ładowania w budynkach lub w ich sąsiedztwie.</w:t>
            </w:r>
          </w:p>
          <w:p w14:paraId="756F3290" w14:textId="66BFC5D3" w:rsidR="009C5659" w:rsidRDefault="004B5500" w:rsidP="00B72D61">
            <w:pPr>
              <w:spacing w:after="120" w:line="240" w:lineRule="auto"/>
              <w:jc w:val="both"/>
            </w:pPr>
            <w:r w:rsidRPr="004B5500">
              <w:rPr>
                <w:rFonts w:ascii="Times New Roman" w:hAnsi="Times New Roman"/>
                <w:sz w:val="20"/>
                <w:szCs w:val="20"/>
              </w:rPr>
              <w:t>Oczekuje się, że pojazdy elektryczne odegrają kluczową rolę w dekarbonizacji transportu i mogą przyczynić się do dekarbonizacji i</w:t>
            </w:r>
            <w:r w:rsidR="00A6298E">
              <w:rPr>
                <w:rFonts w:ascii="Times New Roman" w:hAnsi="Times New Roman"/>
                <w:sz w:val="20"/>
                <w:szCs w:val="20"/>
              </w:rPr>
              <w:t> </w:t>
            </w:r>
            <w:r w:rsidRPr="004B5500">
              <w:rPr>
                <w:rFonts w:ascii="Times New Roman" w:hAnsi="Times New Roman"/>
                <w:sz w:val="20"/>
                <w:szCs w:val="20"/>
              </w:rPr>
              <w:t>efektywności systemu elektroenergetycznego, w szczególności poprzez świadczenie usług w zakresie elastyczności, bilansowania i</w:t>
            </w:r>
            <w:r w:rsidR="00A6298E">
              <w:rPr>
                <w:rFonts w:ascii="Times New Roman" w:hAnsi="Times New Roman"/>
                <w:sz w:val="20"/>
                <w:szCs w:val="20"/>
              </w:rPr>
              <w:t> </w:t>
            </w:r>
            <w:r w:rsidRPr="004B5500">
              <w:rPr>
                <w:rFonts w:ascii="Times New Roman" w:hAnsi="Times New Roman"/>
                <w:sz w:val="20"/>
                <w:szCs w:val="20"/>
              </w:rPr>
              <w:t xml:space="preserve">magazynowania. </w:t>
            </w:r>
            <w:r>
              <w:rPr>
                <w:rFonts w:ascii="Times New Roman" w:hAnsi="Times New Roman"/>
                <w:sz w:val="20"/>
                <w:szCs w:val="20"/>
              </w:rPr>
              <w:t>Projektowane przepisy służą</w:t>
            </w:r>
            <w:r w:rsidRPr="004B5500">
              <w:rPr>
                <w:rFonts w:ascii="Times New Roman" w:hAnsi="Times New Roman"/>
                <w:sz w:val="20"/>
                <w:szCs w:val="20"/>
              </w:rPr>
              <w:t xml:space="preserve"> pełn</w:t>
            </w:r>
            <w:r>
              <w:rPr>
                <w:rFonts w:ascii="Times New Roman" w:hAnsi="Times New Roman"/>
                <w:sz w:val="20"/>
                <w:szCs w:val="20"/>
              </w:rPr>
              <w:t>emu</w:t>
            </w:r>
            <w:r w:rsidRPr="004B5500">
              <w:rPr>
                <w:rFonts w:ascii="Times New Roman" w:hAnsi="Times New Roman"/>
                <w:sz w:val="20"/>
                <w:szCs w:val="20"/>
              </w:rPr>
              <w:t xml:space="preserve"> wykorzysta</w:t>
            </w:r>
            <w:r>
              <w:rPr>
                <w:rFonts w:ascii="Times New Roman" w:hAnsi="Times New Roman"/>
                <w:sz w:val="20"/>
                <w:szCs w:val="20"/>
              </w:rPr>
              <w:t>niu</w:t>
            </w:r>
            <w:r w:rsidRPr="004B5500">
              <w:rPr>
                <w:rFonts w:ascii="Times New Roman" w:hAnsi="Times New Roman"/>
                <w:sz w:val="20"/>
                <w:szCs w:val="20"/>
              </w:rPr>
              <w:t xml:space="preserve"> potencjał</w:t>
            </w:r>
            <w:r>
              <w:rPr>
                <w:rFonts w:ascii="Times New Roman" w:hAnsi="Times New Roman"/>
                <w:sz w:val="20"/>
                <w:szCs w:val="20"/>
              </w:rPr>
              <w:t>u</w:t>
            </w:r>
            <w:r w:rsidRPr="004B5500">
              <w:rPr>
                <w:rFonts w:ascii="Times New Roman" w:hAnsi="Times New Roman"/>
                <w:sz w:val="20"/>
                <w:szCs w:val="20"/>
              </w:rPr>
              <w:t xml:space="preserve"> pojazdów elektrycznych w zakresie integracji z</w:t>
            </w:r>
            <w:r w:rsidR="00A6298E">
              <w:rPr>
                <w:rFonts w:ascii="Times New Roman" w:hAnsi="Times New Roman"/>
                <w:sz w:val="20"/>
                <w:szCs w:val="20"/>
              </w:rPr>
              <w:t> </w:t>
            </w:r>
            <w:r w:rsidRPr="004B5500">
              <w:rPr>
                <w:rFonts w:ascii="Times New Roman" w:hAnsi="Times New Roman"/>
                <w:sz w:val="20"/>
                <w:szCs w:val="20"/>
              </w:rPr>
              <w:t>systemem elektroenergetycznym oraz</w:t>
            </w:r>
            <w:r>
              <w:t xml:space="preserve"> </w:t>
            </w:r>
            <w:r w:rsidRPr="004B5500">
              <w:rPr>
                <w:rFonts w:ascii="Times New Roman" w:hAnsi="Times New Roman"/>
                <w:sz w:val="20"/>
                <w:szCs w:val="20"/>
              </w:rPr>
              <w:t>przyczyniani</w:t>
            </w:r>
            <w:r>
              <w:rPr>
                <w:rFonts w:ascii="Times New Roman" w:hAnsi="Times New Roman"/>
                <w:sz w:val="20"/>
                <w:szCs w:val="20"/>
              </w:rPr>
              <w:t>u</w:t>
            </w:r>
            <w:r w:rsidRPr="004B5500">
              <w:rPr>
                <w:rFonts w:ascii="Times New Roman" w:hAnsi="Times New Roman"/>
                <w:sz w:val="20"/>
                <w:szCs w:val="20"/>
              </w:rPr>
              <w:t xml:space="preserve"> się do efektywności systemu i dalsze</w:t>
            </w:r>
            <w:r w:rsidR="009C5659">
              <w:rPr>
                <w:rFonts w:ascii="Times New Roman" w:hAnsi="Times New Roman"/>
                <w:sz w:val="20"/>
                <w:szCs w:val="20"/>
              </w:rPr>
              <w:t>go</w:t>
            </w:r>
            <w:r w:rsidRPr="004B5500">
              <w:rPr>
                <w:rFonts w:ascii="Times New Roman" w:hAnsi="Times New Roman"/>
                <w:sz w:val="20"/>
                <w:szCs w:val="20"/>
              </w:rPr>
              <w:t xml:space="preserve"> </w:t>
            </w:r>
            <w:r>
              <w:rPr>
                <w:rFonts w:ascii="Times New Roman" w:hAnsi="Times New Roman"/>
                <w:sz w:val="20"/>
                <w:szCs w:val="20"/>
              </w:rPr>
              <w:t>wykorzystywania</w:t>
            </w:r>
            <w:r w:rsidRPr="004B5500">
              <w:rPr>
                <w:rFonts w:ascii="Times New Roman" w:hAnsi="Times New Roman"/>
                <w:sz w:val="20"/>
                <w:szCs w:val="20"/>
              </w:rPr>
              <w:t xml:space="preserve"> odnawialnej energii elektrycznej. Ładowanie w odniesieniu do budynków jest szczególnie ważne, ponieważ w tym miejscu pojazdy elektryczne parkują regularnie i przez długi czas.</w:t>
            </w:r>
          </w:p>
          <w:p w14:paraId="05B182BD" w14:textId="327962E7" w:rsidR="003C483D" w:rsidRPr="007F0CB7" w:rsidRDefault="004B5500" w:rsidP="00B72D61">
            <w:pPr>
              <w:spacing w:after="120" w:line="240" w:lineRule="auto"/>
              <w:jc w:val="both"/>
              <w:rPr>
                <w:rFonts w:ascii="Times New Roman" w:hAnsi="Times New Roman"/>
                <w:sz w:val="20"/>
                <w:szCs w:val="20"/>
              </w:rPr>
            </w:pPr>
            <w:r>
              <w:t>B</w:t>
            </w:r>
            <w:r w:rsidRPr="004B5500">
              <w:rPr>
                <w:rFonts w:ascii="Times New Roman" w:hAnsi="Times New Roman"/>
                <w:sz w:val="20"/>
                <w:szCs w:val="20"/>
              </w:rPr>
              <w:t xml:space="preserve">udynki mogą odgrywać ważną rolę w zapewnianiu niezbędnej infrastruktury, nie tylko do ładowania pojazdów elektrycznych, ale również </w:t>
            </w:r>
            <w:r w:rsidR="009C5659">
              <w:rPr>
                <w:rFonts w:ascii="Times New Roman" w:hAnsi="Times New Roman"/>
                <w:sz w:val="20"/>
                <w:szCs w:val="20"/>
              </w:rPr>
              <w:t xml:space="preserve">parkowania </w:t>
            </w:r>
            <w:r w:rsidRPr="004B5500">
              <w:rPr>
                <w:rFonts w:ascii="Times New Roman" w:hAnsi="Times New Roman"/>
                <w:sz w:val="20"/>
                <w:szCs w:val="20"/>
              </w:rPr>
              <w:t>rowerów. Przejście na aktywną mobilność, taką jak jazda na rowerze, może znacznie ograniczyć emisje gazów cieplarnianych z transportu.</w:t>
            </w:r>
            <w:bookmarkEnd w:id="0"/>
          </w:p>
        </w:tc>
      </w:tr>
      <w:tr w:rsidR="00077D42" w:rsidRPr="00E20486" w14:paraId="237283F9" w14:textId="77777777" w:rsidTr="00B67004">
        <w:trPr>
          <w:gridAfter w:val="1"/>
          <w:wAfter w:w="10" w:type="dxa"/>
          <w:trHeight w:val="142"/>
        </w:trPr>
        <w:tc>
          <w:tcPr>
            <w:tcW w:w="10937" w:type="dxa"/>
            <w:gridSpan w:val="29"/>
            <w:shd w:val="clear" w:color="auto" w:fill="99CCFF"/>
            <w:vAlign w:val="center"/>
          </w:tcPr>
          <w:p w14:paraId="14FF5BD4" w14:textId="77777777" w:rsidR="00077D42" w:rsidRPr="00E20486" w:rsidRDefault="00077D42">
            <w:pPr>
              <w:numPr>
                <w:ilvl w:val="0"/>
                <w:numId w:val="1"/>
              </w:numPr>
              <w:spacing w:before="60" w:after="60" w:line="240" w:lineRule="auto"/>
              <w:ind w:left="318" w:hanging="284"/>
              <w:jc w:val="both"/>
              <w:rPr>
                <w:rFonts w:ascii="Times New Roman" w:hAnsi="Times New Roman"/>
                <w:b/>
                <w:color w:val="000000"/>
                <w:sz w:val="20"/>
              </w:rPr>
            </w:pPr>
            <w:r w:rsidRPr="00E20486">
              <w:rPr>
                <w:rFonts w:ascii="Times New Roman" w:hAnsi="Times New Roman"/>
                <w:b/>
                <w:color w:val="000000"/>
                <w:spacing w:val="-2"/>
                <w:sz w:val="20"/>
              </w:rPr>
              <w:t>Rekomendowane rozwiązanie, w tym planowane narzędzia interwencji, i oczekiwany efekt</w:t>
            </w:r>
          </w:p>
        </w:tc>
      </w:tr>
      <w:tr w:rsidR="00077D42" w:rsidRPr="00E20486" w14:paraId="44D28A26" w14:textId="77777777" w:rsidTr="00B67004">
        <w:trPr>
          <w:gridAfter w:val="1"/>
          <w:wAfter w:w="10" w:type="dxa"/>
          <w:trHeight w:val="142"/>
        </w:trPr>
        <w:tc>
          <w:tcPr>
            <w:tcW w:w="10937" w:type="dxa"/>
            <w:gridSpan w:val="29"/>
            <w:shd w:val="clear" w:color="auto" w:fill="auto"/>
          </w:tcPr>
          <w:p w14:paraId="0FF455E3" w14:textId="6AAE2E0D" w:rsidR="003A4FD5" w:rsidRDefault="00C44F2A" w:rsidP="007F0CB7">
            <w:pPr>
              <w:spacing w:before="120" w:after="120" w:line="240" w:lineRule="auto"/>
              <w:jc w:val="both"/>
              <w:rPr>
                <w:rFonts w:ascii="Times New Roman" w:hAnsi="Times New Roman"/>
                <w:sz w:val="20"/>
                <w:szCs w:val="24"/>
              </w:rPr>
            </w:pPr>
            <w:r>
              <w:rPr>
                <w:rFonts w:ascii="Times New Roman" w:hAnsi="Times New Roman"/>
                <w:sz w:val="20"/>
                <w:szCs w:val="24"/>
              </w:rPr>
              <w:t xml:space="preserve">Z uwagi na zwiększenie wymagań w stosunku do państw członkowskich w zakresie zapewnienia niezbędnej </w:t>
            </w:r>
            <w:r w:rsidR="008232C4">
              <w:rPr>
                <w:rFonts w:ascii="Times New Roman" w:hAnsi="Times New Roman"/>
                <w:sz w:val="20"/>
                <w:szCs w:val="24"/>
              </w:rPr>
              <w:t>liczby</w:t>
            </w:r>
            <w:r>
              <w:rPr>
                <w:rFonts w:ascii="Times New Roman" w:hAnsi="Times New Roman"/>
                <w:sz w:val="20"/>
                <w:szCs w:val="24"/>
              </w:rPr>
              <w:t xml:space="preserve"> punktów ładowania, infrastruktury technicznej na potrzeby ładowania pojazdów elektrycznych w tym rowerów, pojazdów kategorii L i innych</w:t>
            </w:r>
            <w:r w:rsidR="006F175E">
              <w:rPr>
                <w:rFonts w:ascii="Times New Roman" w:hAnsi="Times New Roman"/>
                <w:sz w:val="20"/>
                <w:szCs w:val="24"/>
              </w:rPr>
              <w:t xml:space="preserve"> pojazdów z napędem elektrycznym</w:t>
            </w:r>
            <w:r>
              <w:rPr>
                <w:rFonts w:ascii="Times New Roman" w:hAnsi="Times New Roman"/>
                <w:sz w:val="20"/>
                <w:szCs w:val="24"/>
              </w:rPr>
              <w:t xml:space="preserve">, a także dalszego rozwoju </w:t>
            </w:r>
            <w:proofErr w:type="spellStart"/>
            <w:r>
              <w:rPr>
                <w:rFonts w:ascii="Times New Roman" w:hAnsi="Times New Roman"/>
                <w:sz w:val="20"/>
                <w:szCs w:val="24"/>
              </w:rPr>
              <w:t>elektromobilności</w:t>
            </w:r>
            <w:proofErr w:type="spellEnd"/>
            <w:r w:rsidR="006F175E">
              <w:rPr>
                <w:rFonts w:ascii="Times New Roman" w:hAnsi="Times New Roman"/>
                <w:sz w:val="20"/>
                <w:szCs w:val="24"/>
              </w:rPr>
              <w:t xml:space="preserve"> w całej Unii Europejskiej, konieczna jest nowelizacj</w:t>
            </w:r>
            <w:r w:rsidR="00580926">
              <w:rPr>
                <w:rFonts w:ascii="Times New Roman" w:hAnsi="Times New Roman"/>
                <w:sz w:val="20"/>
                <w:szCs w:val="24"/>
              </w:rPr>
              <w:t>a</w:t>
            </w:r>
            <w:r w:rsidR="006F175E">
              <w:rPr>
                <w:rFonts w:ascii="Times New Roman" w:hAnsi="Times New Roman"/>
                <w:sz w:val="20"/>
                <w:szCs w:val="24"/>
              </w:rPr>
              <w:t xml:space="preserve"> ustawy</w:t>
            </w:r>
            <w:r w:rsidR="00D959FC">
              <w:rPr>
                <w:rFonts w:ascii="Times New Roman" w:hAnsi="Times New Roman"/>
                <w:sz w:val="20"/>
                <w:szCs w:val="24"/>
              </w:rPr>
              <w:t xml:space="preserve"> z dnia 11 stycznia 2018 r.</w:t>
            </w:r>
            <w:r w:rsidR="006F175E">
              <w:rPr>
                <w:rFonts w:ascii="Times New Roman" w:hAnsi="Times New Roman"/>
                <w:sz w:val="20"/>
                <w:szCs w:val="24"/>
              </w:rPr>
              <w:t xml:space="preserve"> o </w:t>
            </w:r>
            <w:proofErr w:type="spellStart"/>
            <w:r w:rsidR="006F175E">
              <w:rPr>
                <w:rFonts w:ascii="Times New Roman" w:hAnsi="Times New Roman"/>
                <w:sz w:val="20"/>
                <w:szCs w:val="24"/>
              </w:rPr>
              <w:t>elektromobilności</w:t>
            </w:r>
            <w:proofErr w:type="spellEnd"/>
            <w:r w:rsidR="006F175E">
              <w:rPr>
                <w:rFonts w:ascii="Times New Roman" w:hAnsi="Times New Roman"/>
                <w:sz w:val="20"/>
                <w:szCs w:val="24"/>
              </w:rPr>
              <w:t xml:space="preserve"> i paliwach alternatywnych w tym zakresie. </w:t>
            </w:r>
          </w:p>
          <w:p w14:paraId="2915CFD3" w14:textId="32DEAA53" w:rsidR="00A81D63" w:rsidRPr="00E7352D" w:rsidRDefault="00E84176" w:rsidP="007F0CB7">
            <w:pPr>
              <w:spacing w:before="120" w:after="120" w:line="240" w:lineRule="auto"/>
              <w:jc w:val="both"/>
              <w:rPr>
                <w:rFonts w:ascii="Times New Roman" w:hAnsi="Times New Roman"/>
                <w:sz w:val="20"/>
                <w:szCs w:val="24"/>
              </w:rPr>
            </w:pPr>
            <w:r>
              <w:rPr>
                <w:rFonts w:ascii="Times New Roman" w:hAnsi="Times New Roman"/>
                <w:sz w:val="20"/>
                <w:szCs w:val="24"/>
              </w:rPr>
              <w:t>Aby dokonać implementacji wymagań dyrektywy 2024/1275 niezbędna jest z</w:t>
            </w:r>
            <w:r w:rsidR="006F7CDB">
              <w:rPr>
                <w:rFonts w:ascii="Times New Roman" w:hAnsi="Times New Roman"/>
                <w:sz w:val="20"/>
                <w:szCs w:val="24"/>
              </w:rPr>
              <w:t>miana artykułu 12a</w:t>
            </w:r>
            <w:r w:rsidR="00D959FC">
              <w:rPr>
                <w:rFonts w:ascii="Times New Roman" w:hAnsi="Times New Roman"/>
                <w:sz w:val="20"/>
                <w:szCs w:val="24"/>
              </w:rPr>
              <w:t xml:space="preserve"> i </w:t>
            </w:r>
            <w:r w:rsidR="00F37B29">
              <w:rPr>
                <w:rFonts w:ascii="Times New Roman" w:hAnsi="Times New Roman"/>
                <w:sz w:val="20"/>
                <w:szCs w:val="24"/>
              </w:rPr>
              <w:t>art. 19</w:t>
            </w:r>
            <w:r w:rsidR="00D959FC">
              <w:rPr>
                <w:rFonts w:ascii="Times New Roman" w:hAnsi="Times New Roman"/>
                <w:sz w:val="20"/>
                <w:szCs w:val="24"/>
              </w:rPr>
              <w:t>–</w:t>
            </w:r>
            <w:r w:rsidR="00F37B29">
              <w:rPr>
                <w:rFonts w:ascii="Times New Roman" w:hAnsi="Times New Roman"/>
                <w:sz w:val="20"/>
                <w:szCs w:val="24"/>
              </w:rPr>
              <w:t>27</w:t>
            </w:r>
            <w:r w:rsidR="006F7CDB">
              <w:rPr>
                <w:rFonts w:ascii="Times New Roman" w:hAnsi="Times New Roman"/>
                <w:sz w:val="20"/>
                <w:szCs w:val="24"/>
              </w:rPr>
              <w:t xml:space="preserve"> </w:t>
            </w:r>
            <w:r>
              <w:rPr>
                <w:rFonts w:ascii="Times New Roman" w:hAnsi="Times New Roman"/>
                <w:sz w:val="20"/>
                <w:szCs w:val="24"/>
              </w:rPr>
              <w:t xml:space="preserve">ww. ustawy oraz wprowadzenie art. … (przepis epizodyczny). </w:t>
            </w:r>
          </w:p>
        </w:tc>
      </w:tr>
      <w:tr w:rsidR="00077D42" w:rsidRPr="00E20486" w14:paraId="20752776" w14:textId="77777777" w:rsidTr="00B67004">
        <w:trPr>
          <w:gridAfter w:val="1"/>
          <w:wAfter w:w="10" w:type="dxa"/>
          <w:trHeight w:val="307"/>
        </w:trPr>
        <w:tc>
          <w:tcPr>
            <w:tcW w:w="10937" w:type="dxa"/>
            <w:gridSpan w:val="29"/>
            <w:shd w:val="clear" w:color="auto" w:fill="99CCFF"/>
            <w:vAlign w:val="center"/>
          </w:tcPr>
          <w:p w14:paraId="5C0AABFE" w14:textId="77777777" w:rsidR="00077D42" w:rsidRPr="00E20486" w:rsidRDefault="00077D42">
            <w:pPr>
              <w:numPr>
                <w:ilvl w:val="0"/>
                <w:numId w:val="1"/>
              </w:numPr>
              <w:spacing w:before="60" w:after="60" w:line="240" w:lineRule="auto"/>
              <w:ind w:left="318" w:hanging="284"/>
              <w:jc w:val="both"/>
              <w:rPr>
                <w:rFonts w:ascii="Times New Roman" w:hAnsi="Times New Roman"/>
                <w:b/>
                <w:color w:val="000000"/>
                <w:sz w:val="20"/>
              </w:rPr>
            </w:pPr>
            <w:r w:rsidRPr="00E20486">
              <w:rPr>
                <w:rFonts w:ascii="Times New Roman" w:hAnsi="Times New Roman"/>
                <w:b/>
                <w:spacing w:val="-2"/>
                <w:sz w:val="20"/>
              </w:rPr>
              <w:t>Jak problem został rozwiązany w innych krajach, w szczególności krajach członkowskich OECD/UE</w:t>
            </w:r>
            <w:r w:rsidRPr="00E20486">
              <w:rPr>
                <w:rFonts w:ascii="Times New Roman" w:hAnsi="Times New Roman"/>
                <w:b/>
                <w:color w:val="000000"/>
                <w:sz w:val="20"/>
              </w:rPr>
              <w:t>?</w:t>
            </w:r>
            <w:r w:rsidRPr="00E20486">
              <w:rPr>
                <w:rFonts w:ascii="Times New Roman" w:hAnsi="Times New Roman"/>
                <w:i/>
                <w:color w:val="000000"/>
                <w:sz w:val="20"/>
              </w:rPr>
              <w:t xml:space="preserve"> </w:t>
            </w:r>
          </w:p>
        </w:tc>
      </w:tr>
      <w:tr w:rsidR="00077D42" w:rsidRPr="00E20486" w14:paraId="3F028EFB" w14:textId="77777777" w:rsidTr="00B67004">
        <w:trPr>
          <w:gridAfter w:val="1"/>
          <w:wAfter w:w="10" w:type="dxa"/>
          <w:trHeight w:val="142"/>
        </w:trPr>
        <w:tc>
          <w:tcPr>
            <w:tcW w:w="10937" w:type="dxa"/>
            <w:gridSpan w:val="29"/>
            <w:shd w:val="clear" w:color="auto" w:fill="auto"/>
          </w:tcPr>
          <w:p w14:paraId="10D7B9E0" w14:textId="75D406AA" w:rsidR="007E6BF0" w:rsidRPr="00390562" w:rsidRDefault="000F130C" w:rsidP="00CB1DAA">
            <w:pPr>
              <w:spacing w:before="120" w:after="120" w:line="240" w:lineRule="auto"/>
              <w:jc w:val="both"/>
              <w:rPr>
                <w:rFonts w:ascii="Times New Roman" w:hAnsi="Times New Roman"/>
                <w:sz w:val="20"/>
                <w:szCs w:val="24"/>
              </w:rPr>
            </w:pPr>
            <w:r>
              <w:rPr>
                <w:rFonts w:ascii="Times New Roman" w:hAnsi="Times New Roman"/>
                <w:sz w:val="20"/>
                <w:szCs w:val="24"/>
              </w:rPr>
              <w:t>Kwestie</w:t>
            </w:r>
            <w:r w:rsidR="00390562">
              <w:rPr>
                <w:rFonts w:ascii="Times New Roman" w:hAnsi="Times New Roman"/>
                <w:sz w:val="20"/>
                <w:szCs w:val="24"/>
              </w:rPr>
              <w:t xml:space="preserve"> dostosowania regulacji w zakresie dalszego rozwoju </w:t>
            </w:r>
            <w:proofErr w:type="spellStart"/>
            <w:r w:rsidR="00390562">
              <w:rPr>
                <w:rFonts w:ascii="Times New Roman" w:hAnsi="Times New Roman"/>
                <w:sz w:val="20"/>
                <w:szCs w:val="24"/>
              </w:rPr>
              <w:t>elektromobilności</w:t>
            </w:r>
            <w:proofErr w:type="spellEnd"/>
            <w:r w:rsidR="00390562">
              <w:rPr>
                <w:rFonts w:ascii="Times New Roman" w:hAnsi="Times New Roman"/>
                <w:sz w:val="20"/>
                <w:szCs w:val="24"/>
              </w:rPr>
              <w:t xml:space="preserve"> w państwach członkowskich, zgodnie z art. 35 dyrektywy 2024/1275, należy zaimplementować do 29 maja 2026 r. Przez wzgląd na powyższe, </w:t>
            </w:r>
            <w:r w:rsidR="008232C4">
              <w:rPr>
                <w:rFonts w:ascii="Times New Roman" w:hAnsi="Times New Roman"/>
                <w:sz w:val="20"/>
                <w:szCs w:val="24"/>
              </w:rPr>
              <w:t>obecnie</w:t>
            </w:r>
            <w:r w:rsidR="00390562">
              <w:rPr>
                <w:rFonts w:ascii="Times New Roman" w:hAnsi="Times New Roman"/>
                <w:sz w:val="20"/>
                <w:szCs w:val="24"/>
              </w:rPr>
              <w:t xml:space="preserve"> trwają prac</w:t>
            </w:r>
            <w:r w:rsidR="00DF2AA5">
              <w:rPr>
                <w:rFonts w:ascii="Times New Roman" w:hAnsi="Times New Roman"/>
                <w:sz w:val="20"/>
                <w:szCs w:val="24"/>
              </w:rPr>
              <w:t>e</w:t>
            </w:r>
            <w:r w:rsidR="00390562">
              <w:rPr>
                <w:rFonts w:ascii="Times New Roman" w:hAnsi="Times New Roman"/>
                <w:sz w:val="20"/>
                <w:szCs w:val="24"/>
              </w:rPr>
              <w:t xml:space="preserve"> nad transpozycją regulacji w </w:t>
            </w:r>
            <w:r w:rsidR="008232C4">
              <w:rPr>
                <w:rFonts w:ascii="Times New Roman" w:hAnsi="Times New Roman"/>
                <w:sz w:val="20"/>
                <w:szCs w:val="24"/>
              </w:rPr>
              <w:t xml:space="preserve">zakresie </w:t>
            </w:r>
            <w:r w:rsidR="00390562">
              <w:rPr>
                <w:rFonts w:ascii="Times New Roman" w:hAnsi="Times New Roman"/>
                <w:sz w:val="20"/>
                <w:szCs w:val="24"/>
              </w:rPr>
              <w:t>art. 14 do przepisów krajowych państw członkowskich.</w:t>
            </w:r>
          </w:p>
        </w:tc>
      </w:tr>
      <w:tr w:rsidR="00077D42" w:rsidRPr="00E20486" w14:paraId="47F2D034" w14:textId="77777777" w:rsidTr="00B67004">
        <w:trPr>
          <w:gridAfter w:val="1"/>
          <w:wAfter w:w="10" w:type="dxa"/>
          <w:trHeight w:val="359"/>
        </w:trPr>
        <w:tc>
          <w:tcPr>
            <w:tcW w:w="10937" w:type="dxa"/>
            <w:gridSpan w:val="29"/>
            <w:shd w:val="clear" w:color="auto" w:fill="99CCFF"/>
            <w:vAlign w:val="center"/>
          </w:tcPr>
          <w:p w14:paraId="60340D65" w14:textId="77777777" w:rsidR="00077D42" w:rsidRPr="00E20486" w:rsidRDefault="00077D42">
            <w:pPr>
              <w:numPr>
                <w:ilvl w:val="0"/>
                <w:numId w:val="1"/>
              </w:numPr>
              <w:spacing w:before="60" w:after="60" w:line="240" w:lineRule="auto"/>
              <w:ind w:left="318" w:hanging="284"/>
              <w:jc w:val="both"/>
              <w:rPr>
                <w:rFonts w:ascii="Times New Roman" w:hAnsi="Times New Roman"/>
                <w:b/>
                <w:color w:val="000000"/>
                <w:sz w:val="20"/>
              </w:rPr>
            </w:pPr>
            <w:r w:rsidRPr="00E20486">
              <w:rPr>
                <w:rFonts w:ascii="Times New Roman" w:hAnsi="Times New Roman"/>
                <w:b/>
                <w:color w:val="000000"/>
                <w:sz w:val="20"/>
              </w:rPr>
              <w:t>Podmioty, na które oddziałuje projekt</w:t>
            </w:r>
          </w:p>
        </w:tc>
      </w:tr>
      <w:tr w:rsidR="00077D42" w:rsidRPr="00E20486" w14:paraId="4F02EEAE" w14:textId="77777777" w:rsidTr="00B67004">
        <w:trPr>
          <w:gridAfter w:val="1"/>
          <w:wAfter w:w="10" w:type="dxa"/>
          <w:trHeight w:val="142"/>
        </w:trPr>
        <w:tc>
          <w:tcPr>
            <w:tcW w:w="2668" w:type="dxa"/>
            <w:gridSpan w:val="3"/>
            <w:shd w:val="clear" w:color="auto" w:fill="auto"/>
          </w:tcPr>
          <w:p w14:paraId="492A460A" w14:textId="77777777" w:rsidR="00077D42" w:rsidRPr="00E20486" w:rsidRDefault="00077D42" w:rsidP="00DA080D">
            <w:pPr>
              <w:spacing w:before="40" w:line="240" w:lineRule="auto"/>
              <w:jc w:val="center"/>
              <w:rPr>
                <w:rFonts w:ascii="Times New Roman" w:hAnsi="Times New Roman"/>
                <w:color w:val="000000"/>
                <w:spacing w:val="-2"/>
                <w:sz w:val="20"/>
              </w:rPr>
            </w:pPr>
            <w:r w:rsidRPr="00E20486">
              <w:rPr>
                <w:rFonts w:ascii="Times New Roman" w:hAnsi="Times New Roman"/>
                <w:color w:val="000000"/>
                <w:spacing w:val="-2"/>
                <w:sz w:val="20"/>
              </w:rPr>
              <w:t>Grupa</w:t>
            </w:r>
          </w:p>
        </w:tc>
        <w:tc>
          <w:tcPr>
            <w:tcW w:w="2292" w:type="dxa"/>
            <w:gridSpan w:val="8"/>
            <w:shd w:val="clear" w:color="auto" w:fill="auto"/>
          </w:tcPr>
          <w:p w14:paraId="75CDBDBA" w14:textId="77777777" w:rsidR="00077D42" w:rsidRPr="00E20486" w:rsidRDefault="00734715" w:rsidP="00DA080D">
            <w:pPr>
              <w:spacing w:before="40" w:line="240" w:lineRule="auto"/>
              <w:jc w:val="center"/>
              <w:rPr>
                <w:rFonts w:ascii="Times New Roman" w:hAnsi="Times New Roman"/>
                <w:color w:val="000000"/>
                <w:spacing w:val="-2"/>
                <w:sz w:val="20"/>
              </w:rPr>
            </w:pPr>
            <w:r w:rsidRPr="00E20486">
              <w:rPr>
                <w:rFonts w:ascii="Times New Roman" w:hAnsi="Times New Roman"/>
                <w:color w:val="000000"/>
                <w:spacing w:val="-2"/>
                <w:sz w:val="20"/>
              </w:rPr>
              <w:t>Wielkość</w:t>
            </w:r>
          </w:p>
        </w:tc>
        <w:tc>
          <w:tcPr>
            <w:tcW w:w="2996" w:type="dxa"/>
            <w:gridSpan w:val="12"/>
            <w:shd w:val="clear" w:color="auto" w:fill="auto"/>
          </w:tcPr>
          <w:p w14:paraId="70F48F70" w14:textId="77777777" w:rsidR="00077D42" w:rsidRPr="00E20486" w:rsidRDefault="00734715" w:rsidP="00DA080D">
            <w:pPr>
              <w:spacing w:before="40" w:line="240" w:lineRule="auto"/>
              <w:jc w:val="center"/>
              <w:rPr>
                <w:rFonts w:ascii="Times New Roman" w:hAnsi="Times New Roman"/>
                <w:color w:val="000000"/>
                <w:spacing w:val="-2"/>
                <w:sz w:val="20"/>
              </w:rPr>
            </w:pPr>
            <w:r w:rsidRPr="00E20486">
              <w:rPr>
                <w:rFonts w:ascii="Times New Roman" w:hAnsi="Times New Roman"/>
                <w:color w:val="000000"/>
                <w:spacing w:val="-2"/>
                <w:sz w:val="20"/>
              </w:rPr>
              <w:t>Źródło danych</w:t>
            </w:r>
          </w:p>
        </w:tc>
        <w:tc>
          <w:tcPr>
            <w:tcW w:w="2981" w:type="dxa"/>
            <w:gridSpan w:val="6"/>
            <w:shd w:val="clear" w:color="auto" w:fill="auto"/>
          </w:tcPr>
          <w:p w14:paraId="712FBA17" w14:textId="77777777" w:rsidR="00077D42" w:rsidRPr="00E20486" w:rsidRDefault="00734715" w:rsidP="00DA080D">
            <w:pPr>
              <w:spacing w:before="40" w:line="240" w:lineRule="auto"/>
              <w:jc w:val="center"/>
              <w:rPr>
                <w:rFonts w:ascii="Times New Roman" w:hAnsi="Times New Roman"/>
                <w:color w:val="000000"/>
                <w:spacing w:val="-2"/>
                <w:sz w:val="20"/>
              </w:rPr>
            </w:pPr>
            <w:r w:rsidRPr="00E20486">
              <w:rPr>
                <w:rFonts w:ascii="Times New Roman" w:hAnsi="Times New Roman"/>
                <w:color w:val="000000"/>
                <w:spacing w:val="-2"/>
                <w:sz w:val="20"/>
              </w:rPr>
              <w:t>Oddziaływanie</w:t>
            </w:r>
          </w:p>
        </w:tc>
      </w:tr>
      <w:tr w:rsidR="003C265C" w:rsidRPr="00E20486" w14:paraId="5E54CCD5" w14:textId="77777777" w:rsidTr="00B67004">
        <w:trPr>
          <w:gridAfter w:val="1"/>
          <w:wAfter w:w="10" w:type="dxa"/>
          <w:trHeight w:val="142"/>
        </w:trPr>
        <w:tc>
          <w:tcPr>
            <w:tcW w:w="2668" w:type="dxa"/>
            <w:gridSpan w:val="3"/>
            <w:shd w:val="clear" w:color="auto" w:fill="auto"/>
          </w:tcPr>
          <w:p w14:paraId="36680D72" w14:textId="6FB3FC3A" w:rsidR="003C265C" w:rsidRPr="00E20486" w:rsidRDefault="003C265C" w:rsidP="003C265C">
            <w:pPr>
              <w:spacing w:before="40" w:line="240" w:lineRule="auto"/>
              <w:rPr>
                <w:rFonts w:ascii="Times New Roman" w:hAnsi="Times New Roman"/>
                <w:color w:val="000000"/>
                <w:spacing w:val="-2"/>
                <w:sz w:val="20"/>
              </w:rPr>
            </w:pPr>
            <w:r w:rsidRPr="007F0CB7">
              <w:rPr>
                <w:rFonts w:ascii="Times New Roman" w:hAnsi="Times New Roman"/>
                <w:color w:val="000000"/>
                <w:spacing w:val="-2"/>
                <w:sz w:val="20"/>
              </w:rPr>
              <w:lastRenderedPageBreak/>
              <w:t>Podmioty wykonujące działalność gospodarczą w zakresie oferowania usługi ładowania pojazdów elektrycznych</w:t>
            </w:r>
          </w:p>
        </w:tc>
        <w:tc>
          <w:tcPr>
            <w:tcW w:w="2292" w:type="dxa"/>
            <w:gridSpan w:val="8"/>
            <w:shd w:val="clear" w:color="auto" w:fill="auto"/>
          </w:tcPr>
          <w:p w14:paraId="3FA28B14" w14:textId="77777777" w:rsidR="003C265C" w:rsidRPr="007F0CB7" w:rsidRDefault="003C265C" w:rsidP="003C265C">
            <w:pPr>
              <w:spacing w:before="40" w:line="240" w:lineRule="auto"/>
              <w:rPr>
                <w:rFonts w:ascii="Times New Roman" w:hAnsi="Times New Roman"/>
                <w:color w:val="000000"/>
                <w:spacing w:val="-2"/>
                <w:sz w:val="20"/>
              </w:rPr>
            </w:pPr>
            <w:r w:rsidRPr="007F0CB7">
              <w:rPr>
                <w:rFonts w:ascii="Times New Roman" w:hAnsi="Times New Roman"/>
                <w:color w:val="000000"/>
                <w:spacing w:val="-2"/>
                <w:sz w:val="20"/>
              </w:rPr>
              <w:t>Wszystkie podmioty działające na rynku</w:t>
            </w:r>
          </w:p>
          <w:p w14:paraId="50D89C6A" w14:textId="34A13B36" w:rsidR="003C265C" w:rsidRPr="00E20486" w:rsidRDefault="003C265C" w:rsidP="003C265C">
            <w:pPr>
              <w:spacing w:before="40" w:line="240" w:lineRule="auto"/>
              <w:rPr>
                <w:rFonts w:ascii="Times New Roman" w:hAnsi="Times New Roman"/>
                <w:color w:val="000000"/>
                <w:spacing w:val="-2"/>
                <w:sz w:val="20"/>
              </w:rPr>
            </w:pPr>
            <w:r w:rsidRPr="007F0CB7">
              <w:rPr>
                <w:rFonts w:ascii="Times New Roman" w:hAnsi="Times New Roman"/>
                <w:color w:val="000000"/>
                <w:spacing w:val="-2"/>
                <w:sz w:val="20"/>
              </w:rPr>
              <w:t>(z danych własnych ok</w:t>
            </w:r>
            <w:r w:rsidR="00EB7EA1">
              <w:rPr>
                <w:rFonts w:ascii="Times New Roman" w:hAnsi="Times New Roman"/>
                <w:color w:val="000000"/>
                <w:spacing w:val="-2"/>
                <w:sz w:val="20"/>
              </w:rPr>
              <w:t>.</w:t>
            </w:r>
            <w:r w:rsidRPr="007F0CB7">
              <w:rPr>
                <w:rFonts w:ascii="Times New Roman" w:hAnsi="Times New Roman"/>
                <w:color w:val="000000"/>
                <w:spacing w:val="-2"/>
                <w:sz w:val="20"/>
              </w:rPr>
              <w:t xml:space="preserve"> 20)</w:t>
            </w:r>
          </w:p>
        </w:tc>
        <w:tc>
          <w:tcPr>
            <w:tcW w:w="2996" w:type="dxa"/>
            <w:gridSpan w:val="12"/>
            <w:shd w:val="clear" w:color="auto" w:fill="auto"/>
          </w:tcPr>
          <w:p w14:paraId="20F56BB9" w14:textId="75B3E28A" w:rsidR="003C265C" w:rsidRPr="00E20486" w:rsidRDefault="003C265C" w:rsidP="00621DDF">
            <w:pPr>
              <w:spacing w:before="40" w:line="240" w:lineRule="auto"/>
              <w:rPr>
                <w:rFonts w:ascii="Times New Roman" w:hAnsi="Times New Roman"/>
                <w:color w:val="000000"/>
                <w:spacing w:val="-2"/>
                <w:sz w:val="20"/>
              </w:rPr>
            </w:pPr>
            <w:r w:rsidRPr="003C265C">
              <w:rPr>
                <w:rFonts w:ascii="Times New Roman" w:hAnsi="Times New Roman"/>
                <w:color w:val="000000"/>
                <w:spacing w:val="-2"/>
                <w:sz w:val="20"/>
              </w:rPr>
              <w:t>Dane własne</w:t>
            </w:r>
          </w:p>
        </w:tc>
        <w:tc>
          <w:tcPr>
            <w:tcW w:w="2981" w:type="dxa"/>
            <w:gridSpan w:val="6"/>
            <w:shd w:val="clear" w:color="auto" w:fill="auto"/>
          </w:tcPr>
          <w:p w14:paraId="58214FF2" w14:textId="4B0EBCDC" w:rsidR="003C265C" w:rsidRPr="003C265C" w:rsidRDefault="00A81D63" w:rsidP="00A81D63">
            <w:pPr>
              <w:spacing w:before="40" w:line="240" w:lineRule="auto"/>
              <w:rPr>
                <w:rFonts w:ascii="Times New Roman" w:hAnsi="Times New Roman"/>
                <w:color w:val="000000"/>
                <w:spacing w:val="-2"/>
                <w:sz w:val="20"/>
              </w:rPr>
            </w:pPr>
            <w:r>
              <w:rPr>
                <w:rFonts w:ascii="Times New Roman" w:hAnsi="Times New Roman"/>
                <w:color w:val="000000"/>
                <w:spacing w:val="-2"/>
                <w:sz w:val="20"/>
              </w:rPr>
              <w:t xml:space="preserve">- </w:t>
            </w:r>
            <w:r w:rsidR="003C265C" w:rsidRPr="003C265C">
              <w:rPr>
                <w:rFonts w:ascii="Times New Roman" w:hAnsi="Times New Roman"/>
                <w:color w:val="000000"/>
                <w:spacing w:val="-2"/>
                <w:sz w:val="20"/>
              </w:rPr>
              <w:t xml:space="preserve">Wzrost liczby podmiotów oferujących usługi ładowania </w:t>
            </w:r>
          </w:p>
          <w:p w14:paraId="02324A30" w14:textId="1604A3DB" w:rsidR="003C265C" w:rsidRPr="00E20486" w:rsidRDefault="00A81D63" w:rsidP="00A81D63">
            <w:pPr>
              <w:spacing w:before="40" w:line="240" w:lineRule="auto"/>
              <w:rPr>
                <w:rFonts w:ascii="Times New Roman" w:hAnsi="Times New Roman"/>
                <w:color w:val="000000"/>
                <w:spacing w:val="-2"/>
                <w:sz w:val="20"/>
              </w:rPr>
            </w:pPr>
            <w:r>
              <w:rPr>
                <w:rFonts w:ascii="Times New Roman" w:hAnsi="Times New Roman"/>
                <w:color w:val="000000"/>
                <w:spacing w:val="-2"/>
                <w:sz w:val="20"/>
              </w:rPr>
              <w:t xml:space="preserve">- </w:t>
            </w:r>
            <w:r w:rsidR="003C265C" w:rsidRPr="003C265C">
              <w:rPr>
                <w:rFonts w:ascii="Times New Roman" w:hAnsi="Times New Roman"/>
                <w:color w:val="000000"/>
                <w:spacing w:val="-2"/>
                <w:sz w:val="20"/>
              </w:rPr>
              <w:t>Wzrost obrotów działających już firm, na skutek impulsu do zwiększania liczby pojazdów elektrycznych</w:t>
            </w:r>
          </w:p>
        </w:tc>
      </w:tr>
      <w:tr w:rsidR="003C265C" w:rsidRPr="00E20486" w14:paraId="614A528E" w14:textId="77777777" w:rsidTr="00B67004">
        <w:trPr>
          <w:gridAfter w:val="1"/>
          <w:wAfter w:w="10" w:type="dxa"/>
          <w:trHeight w:val="142"/>
        </w:trPr>
        <w:tc>
          <w:tcPr>
            <w:tcW w:w="2668" w:type="dxa"/>
            <w:gridSpan w:val="3"/>
            <w:shd w:val="clear" w:color="auto" w:fill="auto"/>
          </w:tcPr>
          <w:p w14:paraId="20ABF19A" w14:textId="1EE46A82" w:rsidR="003C265C" w:rsidRPr="007F0CB7" w:rsidRDefault="003C265C" w:rsidP="003C265C">
            <w:pPr>
              <w:spacing w:before="40" w:line="240" w:lineRule="auto"/>
              <w:rPr>
                <w:rFonts w:ascii="Times New Roman" w:hAnsi="Times New Roman"/>
                <w:color w:val="000000"/>
                <w:spacing w:val="-2"/>
                <w:sz w:val="20"/>
              </w:rPr>
            </w:pPr>
            <w:r w:rsidRPr="003C265C">
              <w:rPr>
                <w:rFonts w:ascii="Times New Roman" w:hAnsi="Times New Roman"/>
                <w:color w:val="000000"/>
                <w:spacing w:val="-2"/>
                <w:sz w:val="20"/>
              </w:rPr>
              <w:t>Producenci i sprzedawcy pojazdów oraz podzespołów</w:t>
            </w:r>
          </w:p>
        </w:tc>
        <w:tc>
          <w:tcPr>
            <w:tcW w:w="2292" w:type="dxa"/>
            <w:gridSpan w:val="8"/>
            <w:shd w:val="clear" w:color="auto" w:fill="auto"/>
          </w:tcPr>
          <w:p w14:paraId="7F607264" w14:textId="7D1E72DF" w:rsidR="003C265C" w:rsidRPr="007F0CB7" w:rsidRDefault="003C265C" w:rsidP="003C265C">
            <w:pPr>
              <w:spacing w:before="40" w:line="240" w:lineRule="auto"/>
              <w:rPr>
                <w:rFonts w:ascii="Times New Roman" w:hAnsi="Times New Roman"/>
                <w:color w:val="000000"/>
                <w:spacing w:val="-2"/>
                <w:sz w:val="20"/>
              </w:rPr>
            </w:pPr>
            <w:r w:rsidRPr="003C265C">
              <w:rPr>
                <w:rFonts w:ascii="Times New Roman" w:hAnsi="Times New Roman"/>
                <w:color w:val="000000"/>
                <w:spacing w:val="-2"/>
                <w:sz w:val="20"/>
              </w:rPr>
              <w:t>Wszystkie podmioty działające na rynku</w:t>
            </w:r>
          </w:p>
        </w:tc>
        <w:tc>
          <w:tcPr>
            <w:tcW w:w="2996" w:type="dxa"/>
            <w:gridSpan w:val="12"/>
            <w:shd w:val="clear" w:color="auto" w:fill="auto"/>
          </w:tcPr>
          <w:p w14:paraId="3211512D" w14:textId="51DD8E67" w:rsidR="003C265C" w:rsidRPr="00621DDF" w:rsidRDefault="003C265C" w:rsidP="00621DDF">
            <w:pPr>
              <w:spacing w:before="40" w:line="240" w:lineRule="auto"/>
              <w:rPr>
                <w:rFonts w:ascii="Times New Roman" w:hAnsi="Times New Roman"/>
                <w:sz w:val="20"/>
                <w:szCs w:val="20"/>
              </w:rPr>
            </w:pPr>
            <w:r w:rsidRPr="00621DDF">
              <w:rPr>
                <w:rFonts w:ascii="Times New Roman" w:hAnsi="Times New Roman"/>
                <w:sz w:val="20"/>
                <w:szCs w:val="20"/>
              </w:rPr>
              <w:t>Dane własne</w:t>
            </w:r>
          </w:p>
        </w:tc>
        <w:tc>
          <w:tcPr>
            <w:tcW w:w="2981" w:type="dxa"/>
            <w:gridSpan w:val="6"/>
            <w:shd w:val="clear" w:color="auto" w:fill="auto"/>
          </w:tcPr>
          <w:p w14:paraId="5D640616" w14:textId="59F661BC" w:rsidR="003C265C" w:rsidRPr="003C265C" w:rsidRDefault="00A81D63" w:rsidP="00A81D63">
            <w:pPr>
              <w:spacing w:before="40" w:line="240" w:lineRule="auto"/>
              <w:rPr>
                <w:rFonts w:ascii="Times New Roman" w:hAnsi="Times New Roman"/>
                <w:color w:val="000000"/>
                <w:spacing w:val="-2"/>
                <w:sz w:val="20"/>
              </w:rPr>
            </w:pPr>
            <w:r>
              <w:rPr>
                <w:rFonts w:ascii="Times New Roman" w:hAnsi="Times New Roman"/>
                <w:color w:val="000000"/>
                <w:spacing w:val="-2"/>
                <w:sz w:val="20"/>
              </w:rPr>
              <w:t xml:space="preserve">- </w:t>
            </w:r>
            <w:r w:rsidR="003C265C" w:rsidRPr="003C265C">
              <w:rPr>
                <w:rFonts w:ascii="Times New Roman" w:hAnsi="Times New Roman"/>
                <w:color w:val="000000"/>
                <w:spacing w:val="-2"/>
                <w:sz w:val="20"/>
              </w:rPr>
              <w:t>Wzrost liczby pojazdów elektrycznych</w:t>
            </w:r>
            <w:r w:rsidR="00106E19">
              <w:rPr>
                <w:rFonts w:ascii="Times New Roman" w:hAnsi="Times New Roman"/>
                <w:color w:val="000000"/>
                <w:spacing w:val="-2"/>
                <w:sz w:val="20"/>
              </w:rPr>
              <w:t>.</w:t>
            </w:r>
            <w:r w:rsidR="003C265C" w:rsidRPr="003C265C">
              <w:rPr>
                <w:rFonts w:ascii="Times New Roman" w:hAnsi="Times New Roman"/>
                <w:color w:val="000000"/>
                <w:spacing w:val="-2"/>
                <w:sz w:val="20"/>
              </w:rPr>
              <w:t xml:space="preserve"> Wzrost obrotu producentów i sprzedawców nowych pojazdów oraz podzespołów</w:t>
            </w:r>
          </w:p>
        </w:tc>
      </w:tr>
      <w:tr w:rsidR="003C265C" w:rsidRPr="00E20486" w14:paraId="683B5DC8" w14:textId="77777777" w:rsidTr="00B67004">
        <w:trPr>
          <w:gridAfter w:val="1"/>
          <w:wAfter w:w="10" w:type="dxa"/>
          <w:trHeight w:val="142"/>
        </w:trPr>
        <w:tc>
          <w:tcPr>
            <w:tcW w:w="2668" w:type="dxa"/>
            <w:gridSpan w:val="3"/>
            <w:shd w:val="clear" w:color="auto" w:fill="auto"/>
          </w:tcPr>
          <w:p w14:paraId="7CC4D844" w14:textId="36BF3E58" w:rsidR="003C265C" w:rsidRPr="003C265C" w:rsidRDefault="003C265C" w:rsidP="003C265C">
            <w:pPr>
              <w:spacing w:before="40" w:line="240" w:lineRule="auto"/>
              <w:rPr>
                <w:rFonts w:ascii="Times New Roman" w:hAnsi="Times New Roman"/>
                <w:color w:val="000000"/>
                <w:spacing w:val="-2"/>
                <w:sz w:val="20"/>
              </w:rPr>
            </w:pPr>
            <w:r w:rsidRPr="003C265C">
              <w:rPr>
                <w:rFonts w:ascii="Times New Roman" w:hAnsi="Times New Roman"/>
                <w:color w:val="000000"/>
                <w:spacing w:val="-2"/>
                <w:sz w:val="20"/>
              </w:rPr>
              <w:t>Właściciele lub zarządcy budynków zobowiązani do montażu infrastruktury przeznaczonej na potrzeby ładowania pojazdów elektrycznych</w:t>
            </w:r>
          </w:p>
        </w:tc>
        <w:tc>
          <w:tcPr>
            <w:tcW w:w="2292" w:type="dxa"/>
            <w:gridSpan w:val="8"/>
            <w:shd w:val="clear" w:color="auto" w:fill="auto"/>
          </w:tcPr>
          <w:p w14:paraId="7CA510C3" w14:textId="12B57F4F" w:rsidR="001000B4" w:rsidRDefault="001000B4" w:rsidP="003C265C">
            <w:pPr>
              <w:spacing w:before="40" w:line="240" w:lineRule="auto"/>
              <w:rPr>
                <w:rFonts w:ascii="Times New Roman" w:hAnsi="Times New Roman"/>
                <w:color w:val="000000"/>
                <w:spacing w:val="-2"/>
                <w:sz w:val="20"/>
              </w:rPr>
            </w:pPr>
            <w:r>
              <w:rPr>
                <w:rFonts w:ascii="Times New Roman" w:hAnsi="Times New Roman"/>
                <w:color w:val="000000"/>
                <w:spacing w:val="-2"/>
                <w:sz w:val="20"/>
              </w:rPr>
              <w:t>Przyrost nowych budynków w 2023 r.</w:t>
            </w:r>
          </w:p>
          <w:p w14:paraId="1CBAEA53" w14:textId="57E1C766" w:rsidR="00106E19" w:rsidRDefault="001000B4" w:rsidP="003C265C">
            <w:pPr>
              <w:spacing w:before="40" w:line="240" w:lineRule="auto"/>
              <w:rPr>
                <w:rFonts w:ascii="Times New Roman" w:hAnsi="Times New Roman"/>
                <w:color w:val="000000"/>
                <w:spacing w:val="-2"/>
                <w:sz w:val="20"/>
              </w:rPr>
            </w:pPr>
            <w:r>
              <w:rPr>
                <w:rFonts w:ascii="Times New Roman" w:hAnsi="Times New Roman"/>
                <w:color w:val="000000"/>
                <w:spacing w:val="-2"/>
                <w:sz w:val="20"/>
              </w:rPr>
              <w:t xml:space="preserve">- </w:t>
            </w:r>
            <w:r w:rsidR="003C265C" w:rsidRPr="003C265C">
              <w:rPr>
                <w:rFonts w:ascii="Times New Roman" w:hAnsi="Times New Roman"/>
                <w:color w:val="000000"/>
                <w:spacing w:val="-2"/>
                <w:sz w:val="20"/>
              </w:rPr>
              <w:t>2</w:t>
            </w:r>
            <w:r w:rsidR="00106E19">
              <w:rPr>
                <w:rFonts w:ascii="Times New Roman" w:hAnsi="Times New Roman"/>
                <w:color w:val="000000"/>
                <w:spacing w:val="-2"/>
                <w:sz w:val="20"/>
              </w:rPr>
              <w:t xml:space="preserve"> </w:t>
            </w:r>
            <w:r w:rsidR="003C265C" w:rsidRPr="003C265C">
              <w:rPr>
                <w:rFonts w:ascii="Times New Roman" w:hAnsi="Times New Roman"/>
                <w:color w:val="000000"/>
                <w:spacing w:val="-2"/>
                <w:sz w:val="20"/>
              </w:rPr>
              <w:t xml:space="preserve">628 </w:t>
            </w:r>
            <w:r w:rsidR="00106E19">
              <w:rPr>
                <w:rFonts w:ascii="Times New Roman" w:hAnsi="Times New Roman"/>
                <w:color w:val="000000"/>
                <w:spacing w:val="-2"/>
                <w:sz w:val="20"/>
              </w:rPr>
              <w:t>budynki wielorodzinne</w:t>
            </w:r>
          </w:p>
          <w:p w14:paraId="4874AA7D" w14:textId="0C857433" w:rsidR="00984925" w:rsidRDefault="001000B4" w:rsidP="003C265C">
            <w:pPr>
              <w:spacing w:before="40" w:line="240" w:lineRule="auto"/>
              <w:rPr>
                <w:rFonts w:ascii="Times New Roman" w:hAnsi="Times New Roman"/>
                <w:color w:val="000000"/>
                <w:spacing w:val="-2"/>
                <w:sz w:val="20"/>
              </w:rPr>
            </w:pPr>
            <w:r>
              <w:rPr>
                <w:rFonts w:ascii="Times New Roman" w:hAnsi="Times New Roman"/>
                <w:color w:val="000000"/>
                <w:spacing w:val="-2"/>
                <w:sz w:val="20"/>
              </w:rPr>
              <w:t xml:space="preserve">- </w:t>
            </w:r>
            <w:r w:rsidR="00106E19">
              <w:rPr>
                <w:rFonts w:ascii="Times New Roman" w:hAnsi="Times New Roman"/>
                <w:color w:val="000000"/>
                <w:spacing w:val="-2"/>
                <w:sz w:val="20"/>
              </w:rPr>
              <w:t xml:space="preserve">497 budynki </w:t>
            </w:r>
            <w:r>
              <w:rPr>
                <w:rFonts w:ascii="Times New Roman" w:hAnsi="Times New Roman"/>
                <w:color w:val="000000"/>
                <w:spacing w:val="-2"/>
                <w:sz w:val="20"/>
              </w:rPr>
              <w:t>niemieszkalne</w:t>
            </w:r>
            <w:r w:rsidR="00106E19">
              <w:rPr>
                <w:rFonts w:ascii="Times New Roman" w:hAnsi="Times New Roman"/>
                <w:color w:val="000000"/>
                <w:spacing w:val="-2"/>
                <w:sz w:val="20"/>
              </w:rPr>
              <w:t xml:space="preserve"> biurowe</w:t>
            </w:r>
          </w:p>
          <w:p w14:paraId="7286316A" w14:textId="13BDD2F8" w:rsidR="00984925" w:rsidRDefault="001000B4" w:rsidP="003C265C">
            <w:pPr>
              <w:spacing w:before="40" w:line="240" w:lineRule="auto"/>
              <w:rPr>
                <w:rFonts w:ascii="Times New Roman" w:hAnsi="Times New Roman"/>
                <w:color w:val="000000"/>
                <w:spacing w:val="-2"/>
                <w:sz w:val="20"/>
              </w:rPr>
            </w:pPr>
            <w:r>
              <w:rPr>
                <w:rFonts w:ascii="Times New Roman" w:hAnsi="Times New Roman"/>
                <w:color w:val="000000"/>
                <w:spacing w:val="-2"/>
                <w:sz w:val="20"/>
              </w:rPr>
              <w:t xml:space="preserve">- </w:t>
            </w:r>
            <w:r w:rsidR="00984925">
              <w:rPr>
                <w:rFonts w:ascii="Times New Roman" w:hAnsi="Times New Roman"/>
                <w:color w:val="000000"/>
                <w:spacing w:val="-2"/>
                <w:sz w:val="20"/>
              </w:rPr>
              <w:t xml:space="preserve">2,4 tys. </w:t>
            </w:r>
            <w:r>
              <w:rPr>
                <w:rFonts w:ascii="Times New Roman" w:hAnsi="Times New Roman"/>
                <w:color w:val="000000"/>
                <w:spacing w:val="-2"/>
                <w:sz w:val="20"/>
              </w:rPr>
              <w:t>budynki</w:t>
            </w:r>
            <w:r w:rsidR="00984925">
              <w:rPr>
                <w:rFonts w:ascii="Times New Roman" w:hAnsi="Times New Roman"/>
                <w:color w:val="000000"/>
                <w:spacing w:val="-2"/>
                <w:sz w:val="20"/>
              </w:rPr>
              <w:t xml:space="preserve"> handlowo-usługowych</w:t>
            </w:r>
          </w:p>
          <w:p w14:paraId="7D34AA77" w14:textId="26570EFA" w:rsidR="00984925" w:rsidRDefault="001000B4" w:rsidP="003C265C">
            <w:pPr>
              <w:spacing w:before="40" w:line="240" w:lineRule="auto"/>
              <w:rPr>
                <w:rFonts w:ascii="Times New Roman" w:hAnsi="Times New Roman"/>
                <w:color w:val="000000"/>
                <w:spacing w:val="-2"/>
                <w:sz w:val="20"/>
              </w:rPr>
            </w:pPr>
            <w:r>
              <w:rPr>
                <w:rFonts w:ascii="Times New Roman" w:hAnsi="Times New Roman"/>
                <w:color w:val="000000"/>
                <w:spacing w:val="-2"/>
                <w:sz w:val="20"/>
              </w:rPr>
              <w:t xml:space="preserve">- </w:t>
            </w:r>
            <w:r w:rsidR="00984925">
              <w:rPr>
                <w:rFonts w:ascii="Times New Roman" w:hAnsi="Times New Roman"/>
                <w:color w:val="000000"/>
                <w:spacing w:val="-2"/>
                <w:sz w:val="20"/>
              </w:rPr>
              <w:t xml:space="preserve">979 budynki przemysłowe </w:t>
            </w:r>
          </w:p>
          <w:p w14:paraId="26A9AD41" w14:textId="216B9DB4" w:rsidR="003C265C" w:rsidRPr="003C265C" w:rsidRDefault="001000B4" w:rsidP="003C265C">
            <w:pPr>
              <w:spacing w:before="40" w:line="240" w:lineRule="auto"/>
              <w:rPr>
                <w:rFonts w:ascii="Times New Roman" w:hAnsi="Times New Roman"/>
                <w:color w:val="000000"/>
                <w:spacing w:val="-2"/>
                <w:sz w:val="20"/>
              </w:rPr>
            </w:pPr>
            <w:r>
              <w:rPr>
                <w:rFonts w:ascii="Times New Roman" w:hAnsi="Times New Roman"/>
                <w:color w:val="000000"/>
                <w:spacing w:val="-2"/>
                <w:sz w:val="20"/>
              </w:rPr>
              <w:t xml:space="preserve">- </w:t>
            </w:r>
            <w:r w:rsidR="00984925">
              <w:rPr>
                <w:rFonts w:ascii="Times New Roman" w:hAnsi="Times New Roman"/>
                <w:color w:val="000000"/>
                <w:spacing w:val="-2"/>
                <w:sz w:val="20"/>
              </w:rPr>
              <w:t xml:space="preserve">2,2 tys. </w:t>
            </w:r>
            <w:r>
              <w:rPr>
                <w:rFonts w:ascii="Times New Roman" w:hAnsi="Times New Roman"/>
                <w:color w:val="000000"/>
                <w:spacing w:val="-2"/>
                <w:sz w:val="20"/>
              </w:rPr>
              <w:t xml:space="preserve">budynki </w:t>
            </w:r>
            <w:r w:rsidR="000772B6">
              <w:rPr>
                <w:rFonts w:ascii="Times New Roman" w:hAnsi="Times New Roman"/>
                <w:color w:val="000000"/>
                <w:spacing w:val="-2"/>
                <w:sz w:val="20"/>
              </w:rPr>
              <w:t>magazynowe</w:t>
            </w:r>
          </w:p>
        </w:tc>
        <w:tc>
          <w:tcPr>
            <w:tcW w:w="2996" w:type="dxa"/>
            <w:gridSpan w:val="12"/>
            <w:shd w:val="clear" w:color="auto" w:fill="auto"/>
          </w:tcPr>
          <w:p w14:paraId="56685687" w14:textId="7915FF7B" w:rsidR="003C265C" w:rsidRPr="00621DDF" w:rsidRDefault="003C265C" w:rsidP="00621DDF">
            <w:pPr>
              <w:spacing w:before="40" w:line="240" w:lineRule="auto"/>
              <w:rPr>
                <w:rFonts w:ascii="Times New Roman" w:hAnsi="Times New Roman"/>
                <w:sz w:val="20"/>
                <w:szCs w:val="20"/>
              </w:rPr>
            </w:pPr>
            <w:r w:rsidRPr="00621DDF">
              <w:rPr>
                <w:rFonts w:ascii="Times New Roman" w:hAnsi="Times New Roman"/>
                <w:sz w:val="20"/>
                <w:szCs w:val="20"/>
              </w:rPr>
              <w:t>GUS Budownictwo 2023</w:t>
            </w:r>
          </w:p>
        </w:tc>
        <w:tc>
          <w:tcPr>
            <w:tcW w:w="2981" w:type="dxa"/>
            <w:gridSpan w:val="6"/>
            <w:shd w:val="clear" w:color="auto" w:fill="auto"/>
          </w:tcPr>
          <w:p w14:paraId="7BCC508E" w14:textId="7B8CB21A" w:rsidR="003C265C" w:rsidRPr="003C265C" w:rsidRDefault="00A81D63" w:rsidP="00A81D63">
            <w:pPr>
              <w:spacing w:before="40" w:line="240" w:lineRule="auto"/>
              <w:rPr>
                <w:rFonts w:ascii="Times New Roman" w:hAnsi="Times New Roman"/>
                <w:color w:val="000000"/>
                <w:spacing w:val="-2"/>
                <w:sz w:val="20"/>
              </w:rPr>
            </w:pPr>
            <w:r>
              <w:rPr>
                <w:rFonts w:ascii="Times New Roman" w:hAnsi="Times New Roman"/>
                <w:color w:val="000000"/>
                <w:spacing w:val="-2"/>
                <w:sz w:val="20"/>
              </w:rPr>
              <w:t xml:space="preserve">- </w:t>
            </w:r>
            <w:r w:rsidR="003C265C" w:rsidRPr="003C265C">
              <w:rPr>
                <w:rFonts w:ascii="Times New Roman" w:hAnsi="Times New Roman"/>
                <w:color w:val="000000"/>
                <w:spacing w:val="-2"/>
                <w:sz w:val="20"/>
              </w:rPr>
              <w:t>Montaż infrastruktury przeznaczonej dla pojazdów elektrycznych</w:t>
            </w:r>
          </w:p>
        </w:tc>
      </w:tr>
      <w:tr w:rsidR="003C265C" w:rsidRPr="00E20486" w14:paraId="237A5823" w14:textId="77777777" w:rsidTr="00B67004">
        <w:trPr>
          <w:gridAfter w:val="1"/>
          <w:wAfter w:w="10" w:type="dxa"/>
          <w:trHeight w:val="142"/>
        </w:trPr>
        <w:tc>
          <w:tcPr>
            <w:tcW w:w="2668" w:type="dxa"/>
            <w:gridSpan w:val="3"/>
            <w:shd w:val="clear" w:color="auto" w:fill="auto"/>
          </w:tcPr>
          <w:p w14:paraId="7F45B748" w14:textId="12128DDA" w:rsidR="003C265C" w:rsidRPr="00C547D4" w:rsidRDefault="003C265C" w:rsidP="003C265C">
            <w:pPr>
              <w:spacing w:before="40" w:line="240" w:lineRule="auto"/>
              <w:rPr>
                <w:rFonts w:ascii="Times New Roman" w:hAnsi="Times New Roman"/>
                <w:color w:val="000000"/>
                <w:spacing w:val="-2"/>
                <w:sz w:val="20"/>
              </w:rPr>
            </w:pPr>
            <w:r w:rsidRPr="00984925">
              <w:rPr>
                <w:rFonts w:ascii="Times New Roman" w:hAnsi="Times New Roman"/>
                <w:color w:val="000000"/>
                <w:spacing w:val="-2"/>
                <w:sz w:val="20"/>
              </w:rPr>
              <w:t>Projektanci</w:t>
            </w:r>
          </w:p>
        </w:tc>
        <w:tc>
          <w:tcPr>
            <w:tcW w:w="2292" w:type="dxa"/>
            <w:gridSpan w:val="8"/>
            <w:shd w:val="clear" w:color="auto" w:fill="auto"/>
          </w:tcPr>
          <w:p w14:paraId="30955060" w14:textId="321A14C9" w:rsidR="003C265C" w:rsidRPr="003C265C" w:rsidRDefault="003C265C" w:rsidP="003C265C">
            <w:pPr>
              <w:spacing w:before="40" w:line="240" w:lineRule="auto"/>
              <w:rPr>
                <w:rFonts w:ascii="Times New Roman" w:hAnsi="Times New Roman"/>
                <w:color w:val="000000"/>
                <w:spacing w:val="-2"/>
                <w:sz w:val="20"/>
              </w:rPr>
            </w:pPr>
            <w:r>
              <w:rPr>
                <w:rFonts w:ascii="Times New Roman" w:hAnsi="Times New Roman"/>
                <w:sz w:val="20"/>
              </w:rPr>
              <w:t xml:space="preserve">Członkowie </w:t>
            </w:r>
            <w:r w:rsidRPr="005D1A2A">
              <w:rPr>
                <w:rFonts w:ascii="Times New Roman" w:hAnsi="Times New Roman"/>
                <w:sz w:val="20"/>
              </w:rPr>
              <w:t>Polsk</w:t>
            </w:r>
            <w:r>
              <w:rPr>
                <w:rFonts w:ascii="Times New Roman" w:hAnsi="Times New Roman"/>
                <w:sz w:val="20"/>
              </w:rPr>
              <w:t>iej</w:t>
            </w:r>
            <w:r w:rsidRPr="005D1A2A">
              <w:rPr>
                <w:rFonts w:ascii="Times New Roman" w:hAnsi="Times New Roman"/>
                <w:sz w:val="20"/>
              </w:rPr>
              <w:t xml:space="preserve"> Izb</w:t>
            </w:r>
            <w:r>
              <w:rPr>
                <w:rFonts w:ascii="Times New Roman" w:hAnsi="Times New Roman"/>
                <w:sz w:val="20"/>
              </w:rPr>
              <w:t>y</w:t>
            </w:r>
            <w:r w:rsidRPr="005D1A2A">
              <w:rPr>
                <w:rFonts w:ascii="Times New Roman" w:hAnsi="Times New Roman"/>
                <w:sz w:val="20"/>
              </w:rPr>
              <w:t xml:space="preserve"> Inżynierów Budownictwa </w:t>
            </w:r>
            <w:r>
              <w:rPr>
                <w:rFonts w:ascii="Times New Roman" w:hAnsi="Times New Roman"/>
                <w:sz w:val="20"/>
              </w:rPr>
              <w:t>(</w:t>
            </w:r>
            <w:r w:rsidRPr="005D1A2A">
              <w:rPr>
                <w:rFonts w:ascii="Times New Roman" w:hAnsi="Times New Roman"/>
                <w:sz w:val="20"/>
              </w:rPr>
              <w:t xml:space="preserve">liczy </w:t>
            </w:r>
            <w:r w:rsidR="00C547D4">
              <w:rPr>
                <w:rFonts w:ascii="Times New Roman" w:hAnsi="Times New Roman"/>
                <w:sz w:val="20"/>
              </w:rPr>
              <w:t xml:space="preserve">ok. </w:t>
            </w:r>
            <w:r w:rsidRPr="005D1A2A">
              <w:rPr>
                <w:rFonts w:ascii="Times New Roman" w:hAnsi="Times New Roman"/>
                <w:sz w:val="20"/>
              </w:rPr>
              <w:t>119 000 członków</w:t>
            </w:r>
            <w:r>
              <w:rPr>
                <w:rFonts w:ascii="Times New Roman" w:hAnsi="Times New Roman"/>
                <w:sz w:val="20"/>
              </w:rPr>
              <w:t>)</w:t>
            </w:r>
            <w:r w:rsidRPr="005D1A2A">
              <w:rPr>
                <w:rFonts w:ascii="Times New Roman" w:hAnsi="Times New Roman"/>
                <w:sz w:val="20"/>
              </w:rPr>
              <w:t>, Izb</w:t>
            </w:r>
            <w:r>
              <w:rPr>
                <w:rFonts w:ascii="Times New Roman" w:hAnsi="Times New Roman"/>
                <w:sz w:val="20"/>
              </w:rPr>
              <w:t>y</w:t>
            </w:r>
            <w:r w:rsidRPr="005D1A2A">
              <w:rPr>
                <w:rFonts w:ascii="Times New Roman" w:hAnsi="Times New Roman"/>
                <w:sz w:val="20"/>
              </w:rPr>
              <w:t xml:space="preserve"> Architektów Rzeczpospolitej Polskiej </w:t>
            </w:r>
            <w:r>
              <w:rPr>
                <w:rFonts w:ascii="Times New Roman" w:hAnsi="Times New Roman"/>
                <w:sz w:val="20"/>
              </w:rPr>
              <w:t>(</w:t>
            </w:r>
            <w:r w:rsidRPr="005D1A2A">
              <w:rPr>
                <w:rFonts w:ascii="Times New Roman" w:hAnsi="Times New Roman"/>
                <w:sz w:val="20"/>
              </w:rPr>
              <w:t xml:space="preserve">liczy </w:t>
            </w:r>
            <w:r w:rsidR="00C547D4">
              <w:rPr>
                <w:rFonts w:ascii="Times New Roman" w:hAnsi="Times New Roman"/>
                <w:sz w:val="20"/>
              </w:rPr>
              <w:t xml:space="preserve">ok. </w:t>
            </w:r>
            <w:r w:rsidRPr="005D1A2A">
              <w:rPr>
                <w:rFonts w:ascii="Times New Roman" w:hAnsi="Times New Roman"/>
                <w:sz w:val="20"/>
              </w:rPr>
              <w:t>14 000 członków</w:t>
            </w:r>
            <w:r>
              <w:rPr>
                <w:rFonts w:ascii="Times New Roman" w:hAnsi="Times New Roman"/>
                <w:sz w:val="20"/>
              </w:rPr>
              <w:t>).</w:t>
            </w:r>
          </w:p>
        </w:tc>
        <w:tc>
          <w:tcPr>
            <w:tcW w:w="2996" w:type="dxa"/>
            <w:gridSpan w:val="12"/>
            <w:shd w:val="clear" w:color="auto" w:fill="auto"/>
          </w:tcPr>
          <w:p w14:paraId="6B39393B" w14:textId="32C57F90" w:rsidR="003C265C" w:rsidRPr="003C265C" w:rsidRDefault="003C265C" w:rsidP="003C265C">
            <w:pPr>
              <w:spacing w:before="40" w:line="240" w:lineRule="auto"/>
            </w:pPr>
            <w:r>
              <w:rPr>
                <w:rFonts w:ascii="Times New Roman" w:hAnsi="Times New Roman"/>
                <w:sz w:val="20"/>
              </w:rPr>
              <w:t xml:space="preserve">Strona internetowa Polskiej Izby Inżynierów Budownictwa, </w:t>
            </w:r>
            <w:r w:rsidRPr="005D1A2A">
              <w:rPr>
                <w:rFonts w:ascii="Times New Roman" w:hAnsi="Times New Roman"/>
                <w:sz w:val="20"/>
              </w:rPr>
              <w:t>Izb</w:t>
            </w:r>
            <w:r>
              <w:rPr>
                <w:rFonts w:ascii="Times New Roman" w:hAnsi="Times New Roman"/>
                <w:sz w:val="20"/>
              </w:rPr>
              <w:t>y</w:t>
            </w:r>
            <w:r w:rsidRPr="005D1A2A">
              <w:rPr>
                <w:rFonts w:ascii="Times New Roman" w:hAnsi="Times New Roman"/>
                <w:sz w:val="20"/>
              </w:rPr>
              <w:t xml:space="preserve"> Architektów Rzeczpospolitej Polskiej</w:t>
            </w:r>
            <w:r>
              <w:rPr>
                <w:rFonts w:ascii="Times New Roman" w:hAnsi="Times New Roman"/>
                <w:sz w:val="20"/>
              </w:rPr>
              <w:t>.</w:t>
            </w:r>
          </w:p>
        </w:tc>
        <w:tc>
          <w:tcPr>
            <w:tcW w:w="2981" w:type="dxa"/>
            <w:gridSpan w:val="6"/>
            <w:shd w:val="clear" w:color="auto" w:fill="auto"/>
          </w:tcPr>
          <w:p w14:paraId="0D557BC8" w14:textId="64B2B0C4" w:rsidR="003C265C" w:rsidRPr="00C547D4" w:rsidRDefault="00A81D63" w:rsidP="00A81D63">
            <w:pPr>
              <w:spacing w:before="40" w:line="240" w:lineRule="auto"/>
              <w:rPr>
                <w:rFonts w:ascii="Times New Roman" w:hAnsi="Times New Roman"/>
                <w:color w:val="000000"/>
                <w:spacing w:val="-2"/>
                <w:sz w:val="20"/>
              </w:rPr>
            </w:pPr>
            <w:r>
              <w:rPr>
                <w:rFonts w:ascii="Times New Roman" w:hAnsi="Times New Roman"/>
                <w:color w:val="000000"/>
                <w:spacing w:val="-2"/>
                <w:sz w:val="20"/>
              </w:rPr>
              <w:t xml:space="preserve">- </w:t>
            </w:r>
            <w:r w:rsidR="003C265C" w:rsidRPr="00984925">
              <w:rPr>
                <w:rFonts w:ascii="Times New Roman" w:hAnsi="Times New Roman"/>
                <w:color w:val="000000"/>
                <w:spacing w:val="-2"/>
                <w:sz w:val="20"/>
              </w:rPr>
              <w:t xml:space="preserve">Konieczność uwzględnienia </w:t>
            </w:r>
            <w:r w:rsidR="008232C4">
              <w:rPr>
                <w:rFonts w:ascii="Times New Roman" w:hAnsi="Times New Roman"/>
                <w:color w:val="000000"/>
                <w:spacing w:val="-2"/>
                <w:sz w:val="20"/>
              </w:rPr>
              <w:t xml:space="preserve">przepisów nowej </w:t>
            </w:r>
            <w:r w:rsidR="003C265C" w:rsidRPr="00984925">
              <w:rPr>
                <w:rFonts w:ascii="Times New Roman" w:hAnsi="Times New Roman"/>
                <w:color w:val="000000"/>
                <w:spacing w:val="-2"/>
                <w:sz w:val="20"/>
              </w:rPr>
              <w:t>ustawy</w:t>
            </w:r>
          </w:p>
        </w:tc>
      </w:tr>
      <w:tr w:rsidR="003C265C" w:rsidRPr="00E20486" w14:paraId="410D4E1B" w14:textId="77777777" w:rsidTr="00B67004">
        <w:trPr>
          <w:gridAfter w:val="1"/>
          <w:wAfter w:w="10" w:type="dxa"/>
          <w:trHeight w:val="142"/>
        </w:trPr>
        <w:tc>
          <w:tcPr>
            <w:tcW w:w="2668" w:type="dxa"/>
            <w:gridSpan w:val="3"/>
            <w:shd w:val="clear" w:color="auto" w:fill="auto"/>
          </w:tcPr>
          <w:p w14:paraId="3810A5BD" w14:textId="687B2255" w:rsidR="003C265C" w:rsidRPr="00984925" w:rsidRDefault="003C265C" w:rsidP="003C265C">
            <w:pPr>
              <w:spacing w:before="40" w:line="240" w:lineRule="auto"/>
              <w:rPr>
                <w:rFonts w:ascii="Times New Roman" w:hAnsi="Times New Roman"/>
                <w:color w:val="000000"/>
                <w:spacing w:val="-2"/>
                <w:sz w:val="20"/>
              </w:rPr>
            </w:pPr>
            <w:r w:rsidRPr="00984925">
              <w:rPr>
                <w:rFonts w:ascii="Times New Roman" w:hAnsi="Times New Roman"/>
                <w:color w:val="000000"/>
                <w:spacing w:val="-2"/>
                <w:sz w:val="20"/>
              </w:rPr>
              <w:t>Inwestorzy (w tym deweloperzy i inwestorzy indywidualni)</w:t>
            </w:r>
          </w:p>
        </w:tc>
        <w:tc>
          <w:tcPr>
            <w:tcW w:w="2292" w:type="dxa"/>
            <w:gridSpan w:val="8"/>
            <w:shd w:val="clear" w:color="auto" w:fill="auto"/>
          </w:tcPr>
          <w:p w14:paraId="59D347C0" w14:textId="0D36F4DA" w:rsidR="003C265C" w:rsidRPr="00D7691E" w:rsidRDefault="009017C6" w:rsidP="009017C6">
            <w:pPr>
              <w:spacing w:before="40" w:line="240" w:lineRule="auto"/>
              <w:rPr>
                <w:rFonts w:ascii="Times New Roman" w:hAnsi="Times New Roman"/>
                <w:color w:val="000000"/>
                <w:spacing w:val="-2"/>
                <w:sz w:val="20"/>
              </w:rPr>
            </w:pPr>
            <w:r>
              <w:rPr>
                <w:rFonts w:ascii="Times New Roman" w:hAnsi="Times New Roman"/>
                <w:color w:val="000000"/>
                <w:spacing w:val="-2"/>
                <w:sz w:val="20"/>
              </w:rPr>
              <w:t xml:space="preserve">136 </w:t>
            </w:r>
            <w:r w:rsidR="00D7691E">
              <w:rPr>
                <w:rFonts w:ascii="Times New Roman" w:hAnsi="Times New Roman"/>
                <w:color w:val="000000"/>
                <w:spacing w:val="-2"/>
                <w:sz w:val="20"/>
              </w:rPr>
              <w:t>80</w:t>
            </w:r>
            <w:r w:rsidR="003C265C" w:rsidRPr="00984925">
              <w:rPr>
                <w:rFonts w:ascii="Times New Roman" w:hAnsi="Times New Roman"/>
                <w:color w:val="000000"/>
                <w:spacing w:val="-2"/>
                <w:sz w:val="20"/>
              </w:rPr>
              <w:t>1 pozwoleń na budowę (dla 171 347 obiektów budowlanych</w:t>
            </w:r>
            <w:r w:rsidR="00D7691E">
              <w:rPr>
                <w:rFonts w:ascii="Times New Roman" w:hAnsi="Times New Roman"/>
                <w:color w:val="000000"/>
                <w:spacing w:val="-2"/>
                <w:sz w:val="20"/>
              </w:rPr>
              <w:t xml:space="preserve"> (w tym</w:t>
            </w:r>
            <w:r w:rsidR="00D7691E" w:rsidRPr="00D7691E">
              <w:rPr>
                <w:rFonts w:ascii="Times New Roman" w:eastAsia="Times New Roman" w:hAnsi="Times New Roman"/>
                <w:b/>
                <w:bCs/>
                <w:sz w:val="24"/>
                <w:szCs w:val="24"/>
                <w:lang w:eastAsia="pl-PL"/>
              </w:rPr>
              <w:t xml:space="preserve"> </w:t>
            </w:r>
            <w:r w:rsidR="00D7691E" w:rsidRPr="00D7691E">
              <w:rPr>
                <w:rFonts w:ascii="Times New Roman" w:hAnsi="Times New Roman"/>
                <w:b/>
                <w:bCs/>
                <w:color w:val="000000"/>
                <w:spacing w:val="-2"/>
                <w:sz w:val="20"/>
              </w:rPr>
              <w:t>88 259</w:t>
            </w:r>
            <w:r w:rsidR="00D7691E" w:rsidRPr="00D7691E">
              <w:rPr>
                <w:rFonts w:ascii="Times New Roman" w:hAnsi="Times New Roman"/>
                <w:color w:val="000000"/>
                <w:spacing w:val="-2"/>
                <w:sz w:val="20"/>
              </w:rPr>
              <w:t xml:space="preserve"> pozwoleń na budownictwo jednorodzinne</w:t>
            </w:r>
            <w:r w:rsidR="00D7691E">
              <w:rPr>
                <w:rFonts w:ascii="Times New Roman" w:hAnsi="Times New Roman"/>
                <w:color w:val="000000"/>
                <w:spacing w:val="-2"/>
                <w:sz w:val="20"/>
              </w:rPr>
              <w:t xml:space="preserve">, </w:t>
            </w:r>
            <w:r w:rsidR="00D7691E" w:rsidRPr="00D7691E">
              <w:rPr>
                <w:rFonts w:ascii="Times New Roman" w:hAnsi="Times New Roman"/>
                <w:b/>
                <w:bCs/>
                <w:color w:val="000000"/>
                <w:spacing w:val="-2"/>
                <w:sz w:val="20"/>
              </w:rPr>
              <w:t>13 289</w:t>
            </w:r>
            <w:r w:rsidR="00D7691E" w:rsidRPr="00D7691E">
              <w:rPr>
                <w:rFonts w:ascii="Times New Roman" w:hAnsi="Times New Roman"/>
                <w:color w:val="000000"/>
                <w:spacing w:val="-2"/>
                <w:sz w:val="20"/>
              </w:rPr>
              <w:t xml:space="preserve"> pozwoleń na budownictwo wielorodzinne</w:t>
            </w:r>
            <w:r w:rsidR="00D7691E">
              <w:rPr>
                <w:rFonts w:ascii="Times New Roman" w:hAnsi="Times New Roman"/>
                <w:color w:val="000000"/>
                <w:spacing w:val="-2"/>
                <w:sz w:val="20"/>
              </w:rPr>
              <w:t>, 35 253 pozwoleń na pozostałe)</w:t>
            </w:r>
            <w:r>
              <w:rPr>
                <w:rFonts w:ascii="Times New Roman" w:hAnsi="Times New Roman"/>
                <w:color w:val="000000"/>
                <w:spacing w:val="-2"/>
                <w:sz w:val="20"/>
              </w:rPr>
              <w:t>.</w:t>
            </w:r>
          </w:p>
          <w:p w14:paraId="71B31D32" w14:textId="454F5C01" w:rsidR="003C265C" w:rsidRPr="00984925" w:rsidRDefault="003C265C" w:rsidP="003C265C">
            <w:pPr>
              <w:spacing w:before="40" w:line="240" w:lineRule="auto"/>
              <w:rPr>
                <w:rFonts w:ascii="Times New Roman" w:hAnsi="Times New Roman"/>
                <w:color w:val="000000"/>
                <w:spacing w:val="-2"/>
                <w:sz w:val="20"/>
              </w:rPr>
            </w:pPr>
          </w:p>
        </w:tc>
        <w:tc>
          <w:tcPr>
            <w:tcW w:w="2996" w:type="dxa"/>
            <w:gridSpan w:val="12"/>
            <w:shd w:val="clear" w:color="auto" w:fill="auto"/>
          </w:tcPr>
          <w:p w14:paraId="7F7409B0" w14:textId="187F6560" w:rsidR="003C265C" w:rsidRPr="00984925" w:rsidRDefault="003C265C" w:rsidP="003C265C">
            <w:pPr>
              <w:spacing w:before="40" w:line="240" w:lineRule="auto"/>
              <w:rPr>
                <w:rFonts w:ascii="Times New Roman" w:hAnsi="Times New Roman"/>
                <w:color w:val="000000"/>
                <w:spacing w:val="-2"/>
                <w:sz w:val="20"/>
              </w:rPr>
            </w:pPr>
            <w:r w:rsidRPr="00984925">
              <w:rPr>
                <w:rFonts w:ascii="Times New Roman" w:hAnsi="Times New Roman"/>
                <w:color w:val="000000"/>
                <w:spacing w:val="-2"/>
                <w:sz w:val="20"/>
              </w:rPr>
              <w:t>Główny Urząd Nadzoru Budowlanego (Ruch budowlany 2023 r.)</w:t>
            </w:r>
          </w:p>
        </w:tc>
        <w:tc>
          <w:tcPr>
            <w:tcW w:w="2981" w:type="dxa"/>
            <w:gridSpan w:val="6"/>
            <w:shd w:val="clear" w:color="auto" w:fill="auto"/>
          </w:tcPr>
          <w:p w14:paraId="21A48EF7" w14:textId="206E2F79" w:rsidR="003C265C" w:rsidRPr="00984925" w:rsidRDefault="00A81D63" w:rsidP="00A81D63">
            <w:pPr>
              <w:spacing w:before="40" w:line="240" w:lineRule="auto"/>
              <w:rPr>
                <w:rFonts w:ascii="Times New Roman" w:hAnsi="Times New Roman"/>
                <w:color w:val="000000"/>
                <w:spacing w:val="-2"/>
                <w:sz w:val="20"/>
              </w:rPr>
            </w:pPr>
            <w:r>
              <w:rPr>
                <w:rFonts w:ascii="Times New Roman" w:hAnsi="Times New Roman"/>
                <w:color w:val="000000"/>
                <w:spacing w:val="-2"/>
                <w:sz w:val="20"/>
              </w:rPr>
              <w:t xml:space="preserve">- </w:t>
            </w:r>
            <w:r w:rsidR="003C265C" w:rsidRPr="00984925">
              <w:rPr>
                <w:rFonts w:ascii="Times New Roman" w:hAnsi="Times New Roman"/>
                <w:color w:val="000000"/>
                <w:spacing w:val="-2"/>
                <w:sz w:val="20"/>
              </w:rPr>
              <w:t>Konieczność uwzględnienia w realizacji zamierzeń budowlanych</w:t>
            </w:r>
          </w:p>
        </w:tc>
      </w:tr>
      <w:tr w:rsidR="00875656" w:rsidRPr="00E20486" w14:paraId="080F0D4C" w14:textId="77777777" w:rsidTr="00B67004">
        <w:trPr>
          <w:gridAfter w:val="1"/>
          <w:wAfter w:w="10" w:type="dxa"/>
          <w:trHeight w:val="302"/>
        </w:trPr>
        <w:tc>
          <w:tcPr>
            <w:tcW w:w="10937" w:type="dxa"/>
            <w:gridSpan w:val="29"/>
            <w:shd w:val="clear" w:color="auto" w:fill="99CCFF"/>
            <w:vAlign w:val="center"/>
          </w:tcPr>
          <w:p w14:paraId="1F1BC987" w14:textId="77777777" w:rsidR="00875656" w:rsidRPr="00E20486" w:rsidRDefault="00875656">
            <w:pPr>
              <w:numPr>
                <w:ilvl w:val="0"/>
                <w:numId w:val="1"/>
              </w:numPr>
              <w:spacing w:before="60" w:after="60" w:line="240" w:lineRule="auto"/>
              <w:ind w:left="318" w:hanging="284"/>
              <w:jc w:val="both"/>
              <w:rPr>
                <w:rFonts w:ascii="Times New Roman" w:hAnsi="Times New Roman"/>
                <w:b/>
                <w:color w:val="000000"/>
                <w:sz w:val="20"/>
              </w:rPr>
            </w:pPr>
            <w:r w:rsidRPr="00E20486">
              <w:rPr>
                <w:rFonts w:ascii="Times New Roman" w:hAnsi="Times New Roman"/>
                <w:b/>
                <w:color w:val="000000"/>
                <w:sz w:val="20"/>
              </w:rPr>
              <w:t>Informacje na temat zakresu, czasu trwania i podsumowanie wyników konsultacji</w:t>
            </w:r>
          </w:p>
        </w:tc>
      </w:tr>
      <w:tr w:rsidR="00875656" w:rsidRPr="00E20486" w14:paraId="526C239C" w14:textId="77777777" w:rsidTr="00B67004">
        <w:trPr>
          <w:gridAfter w:val="1"/>
          <w:wAfter w:w="10" w:type="dxa"/>
          <w:trHeight w:val="342"/>
        </w:trPr>
        <w:tc>
          <w:tcPr>
            <w:tcW w:w="10937" w:type="dxa"/>
            <w:gridSpan w:val="29"/>
            <w:shd w:val="clear" w:color="auto" w:fill="FFFFFF"/>
          </w:tcPr>
          <w:p w14:paraId="3A6DDE52" w14:textId="23F6CA28" w:rsidR="003479D5" w:rsidRDefault="00E2264C" w:rsidP="00CB1DAA">
            <w:pPr>
              <w:spacing w:after="120" w:line="240" w:lineRule="auto"/>
              <w:jc w:val="both"/>
              <w:rPr>
                <w:rFonts w:ascii="Times New Roman" w:hAnsi="Times New Roman"/>
                <w:color w:val="000000"/>
                <w:spacing w:val="-2"/>
                <w:sz w:val="20"/>
              </w:rPr>
            </w:pPr>
            <w:r w:rsidRPr="00E2264C">
              <w:rPr>
                <w:rFonts w:ascii="Times New Roman" w:hAnsi="Times New Roman"/>
                <w:color w:val="000000"/>
                <w:spacing w:val="-2"/>
                <w:sz w:val="20"/>
              </w:rPr>
              <w:t xml:space="preserve">Przed rozpoczęciem prac nad nowymi regulacjami prawnymi w stosunku do dalszego rozwoju </w:t>
            </w:r>
            <w:proofErr w:type="spellStart"/>
            <w:r w:rsidRPr="00E2264C">
              <w:rPr>
                <w:rFonts w:ascii="Times New Roman" w:hAnsi="Times New Roman"/>
                <w:color w:val="000000"/>
                <w:spacing w:val="-2"/>
                <w:sz w:val="20"/>
              </w:rPr>
              <w:t>elektromobilności</w:t>
            </w:r>
            <w:proofErr w:type="spellEnd"/>
            <w:r w:rsidRPr="00E2264C">
              <w:rPr>
                <w:rFonts w:ascii="Times New Roman" w:hAnsi="Times New Roman"/>
                <w:color w:val="000000"/>
                <w:spacing w:val="-2"/>
                <w:sz w:val="20"/>
              </w:rPr>
              <w:t xml:space="preserve">, </w:t>
            </w:r>
            <w:r w:rsidR="006E10C9">
              <w:rPr>
                <w:rFonts w:ascii="Times New Roman" w:hAnsi="Times New Roman"/>
                <w:color w:val="000000"/>
                <w:spacing w:val="-2"/>
                <w:sz w:val="20"/>
              </w:rPr>
              <w:t xml:space="preserve">zweryfikowano </w:t>
            </w:r>
            <w:r w:rsidRPr="00E2264C">
              <w:rPr>
                <w:rFonts w:ascii="Times New Roman" w:hAnsi="Times New Roman"/>
                <w:color w:val="000000"/>
                <w:spacing w:val="-2"/>
                <w:sz w:val="20"/>
              </w:rPr>
              <w:t>obecne średnie koszty zakupu stacji ładowania wraz z niezbędnym okablowaniem elektrycznym. Wskazane informacje pomogły określić kosztorys finansowy dla poszczególnych rodzajów budynków określonych w punkcie nr 6.</w:t>
            </w:r>
          </w:p>
          <w:p w14:paraId="412735F1" w14:textId="337B8087" w:rsidR="00DF189D" w:rsidRPr="00DF189D" w:rsidRDefault="00DF189D" w:rsidP="00CB1DAA">
            <w:pPr>
              <w:spacing w:after="120" w:line="240" w:lineRule="auto"/>
              <w:jc w:val="both"/>
              <w:rPr>
                <w:rFonts w:ascii="Times New Roman" w:hAnsi="Times New Roman"/>
                <w:color w:val="000000"/>
                <w:spacing w:val="-2"/>
                <w:sz w:val="20"/>
              </w:rPr>
            </w:pPr>
            <w:r w:rsidRPr="00DF189D">
              <w:rPr>
                <w:rFonts w:ascii="Times New Roman" w:hAnsi="Times New Roman"/>
                <w:color w:val="000000"/>
                <w:spacing w:val="-2"/>
                <w:sz w:val="20"/>
              </w:rPr>
              <w:t>Projekt zostanie zamieszczony w Biuletynie Informacji Publicznej, na stronie podmiotowej Rządowego Centrum Legislacji, w serwisie Rządowy Proces Legislacyjny, zgodnie z ustawą z dnia 7 lipca 2005 r. o działalności lobbingowej w procesie stanowienia prawa (Dz. U. z 2017 r. poz. 248</w:t>
            </w:r>
            <w:r w:rsidR="0048737D">
              <w:rPr>
                <w:rFonts w:ascii="Times New Roman" w:hAnsi="Times New Roman"/>
                <w:color w:val="000000"/>
                <w:spacing w:val="-2"/>
                <w:sz w:val="20"/>
              </w:rPr>
              <w:t xml:space="preserve">, z </w:t>
            </w:r>
            <w:proofErr w:type="spellStart"/>
            <w:r w:rsidR="0048737D">
              <w:rPr>
                <w:rFonts w:ascii="Times New Roman" w:hAnsi="Times New Roman"/>
                <w:color w:val="000000"/>
                <w:spacing w:val="-2"/>
                <w:sz w:val="20"/>
              </w:rPr>
              <w:t>późn</w:t>
            </w:r>
            <w:proofErr w:type="spellEnd"/>
            <w:r w:rsidR="0048737D">
              <w:rPr>
                <w:rFonts w:ascii="Times New Roman" w:hAnsi="Times New Roman"/>
                <w:color w:val="000000"/>
                <w:spacing w:val="-2"/>
                <w:sz w:val="20"/>
              </w:rPr>
              <w:t>. zm.</w:t>
            </w:r>
            <w:r w:rsidRPr="00DF189D">
              <w:rPr>
                <w:rFonts w:ascii="Times New Roman" w:hAnsi="Times New Roman"/>
                <w:color w:val="000000"/>
                <w:spacing w:val="-2"/>
                <w:sz w:val="20"/>
              </w:rPr>
              <w:t>).</w:t>
            </w:r>
          </w:p>
          <w:p w14:paraId="6F0FF663" w14:textId="23FE8620" w:rsidR="00875656" w:rsidRPr="00E20486" w:rsidRDefault="00DF189D" w:rsidP="00DF189D">
            <w:pPr>
              <w:spacing w:line="240" w:lineRule="auto"/>
              <w:jc w:val="both"/>
              <w:rPr>
                <w:rFonts w:ascii="Times New Roman" w:hAnsi="Times New Roman"/>
                <w:color w:val="000000"/>
                <w:spacing w:val="-2"/>
                <w:sz w:val="20"/>
              </w:rPr>
            </w:pPr>
            <w:r w:rsidRPr="00DF189D">
              <w:rPr>
                <w:rFonts w:ascii="Times New Roman" w:hAnsi="Times New Roman"/>
                <w:color w:val="000000"/>
                <w:spacing w:val="-2"/>
                <w:sz w:val="20"/>
              </w:rPr>
              <w:t xml:space="preserve">Projekt </w:t>
            </w:r>
            <w:r w:rsidR="00A81D63">
              <w:rPr>
                <w:rFonts w:ascii="Times New Roman" w:hAnsi="Times New Roman"/>
                <w:color w:val="000000"/>
                <w:spacing w:val="-2"/>
                <w:sz w:val="20"/>
              </w:rPr>
              <w:t xml:space="preserve">ustawy </w:t>
            </w:r>
            <w:r w:rsidRPr="00DF189D">
              <w:rPr>
                <w:rFonts w:ascii="Times New Roman" w:hAnsi="Times New Roman"/>
                <w:color w:val="000000"/>
                <w:spacing w:val="-2"/>
                <w:sz w:val="20"/>
              </w:rPr>
              <w:t>w ramach konsultacji publicznych otrzymają podmioty związane bezpośrednio lub pośrednio z rozwojem sektora</w:t>
            </w:r>
            <w:r w:rsidR="00696135">
              <w:rPr>
                <w:rFonts w:ascii="Times New Roman" w:hAnsi="Times New Roman"/>
                <w:color w:val="000000"/>
                <w:spacing w:val="-2"/>
                <w:sz w:val="20"/>
              </w:rPr>
              <w:t xml:space="preserve"> </w:t>
            </w:r>
            <w:proofErr w:type="spellStart"/>
            <w:r w:rsidR="00696135">
              <w:rPr>
                <w:rFonts w:ascii="Times New Roman" w:hAnsi="Times New Roman"/>
                <w:color w:val="000000"/>
                <w:spacing w:val="-2"/>
                <w:sz w:val="20"/>
              </w:rPr>
              <w:t>elektromobilności</w:t>
            </w:r>
            <w:proofErr w:type="spellEnd"/>
            <w:r w:rsidR="00696135">
              <w:rPr>
                <w:rFonts w:ascii="Times New Roman" w:hAnsi="Times New Roman"/>
                <w:color w:val="000000"/>
                <w:spacing w:val="-2"/>
                <w:sz w:val="20"/>
              </w:rPr>
              <w:t xml:space="preserve"> i </w:t>
            </w:r>
            <w:r w:rsidRPr="00DF189D">
              <w:rPr>
                <w:rFonts w:ascii="Times New Roman" w:hAnsi="Times New Roman"/>
                <w:color w:val="000000"/>
                <w:spacing w:val="-2"/>
                <w:sz w:val="20"/>
              </w:rPr>
              <w:t>paliw alternatywnych</w:t>
            </w:r>
            <w:r>
              <w:rPr>
                <w:rFonts w:ascii="Times New Roman" w:hAnsi="Times New Roman"/>
                <w:color w:val="000000"/>
                <w:spacing w:val="-2"/>
                <w:sz w:val="20"/>
              </w:rPr>
              <w:t>.</w:t>
            </w:r>
            <w:r w:rsidR="00A81D63">
              <w:rPr>
                <w:rFonts w:ascii="Times New Roman" w:hAnsi="Times New Roman"/>
                <w:color w:val="000000"/>
                <w:spacing w:val="-2"/>
                <w:sz w:val="20"/>
              </w:rPr>
              <w:t xml:space="preserve"> Czas trwania konsultacji publicznych </w:t>
            </w:r>
            <w:r w:rsidR="008232C4">
              <w:rPr>
                <w:rFonts w:ascii="Times New Roman" w:hAnsi="Times New Roman"/>
                <w:color w:val="000000"/>
                <w:spacing w:val="-2"/>
                <w:sz w:val="20"/>
              </w:rPr>
              <w:t>przewiduje się na</w:t>
            </w:r>
            <w:r w:rsidR="00A81D63">
              <w:rPr>
                <w:rFonts w:ascii="Times New Roman" w:hAnsi="Times New Roman"/>
                <w:color w:val="000000"/>
                <w:spacing w:val="-2"/>
                <w:sz w:val="20"/>
              </w:rPr>
              <w:t xml:space="preserve"> 21 dni.</w:t>
            </w:r>
          </w:p>
        </w:tc>
      </w:tr>
      <w:tr w:rsidR="00875656" w:rsidRPr="00E20486" w14:paraId="030E2FF8" w14:textId="77777777" w:rsidTr="00B67004">
        <w:trPr>
          <w:gridAfter w:val="1"/>
          <w:wAfter w:w="10" w:type="dxa"/>
          <w:trHeight w:val="363"/>
        </w:trPr>
        <w:tc>
          <w:tcPr>
            <w:tcW w:w="10937" w:type="dxa"/>
            <w:gridSpan w:val="29"/>
            <w:shd w:val="clear" w:color="auto" w:fill="99CCFF"/>
            <w:vAlign w:val="center"/>
          </w:tcPr>
          <w:p w14:paraId="199EFAF4" w14:textId="77777777" w:rsidR="00875656" w:rsidRPr="00E20486" w:rsidRDefault="00875656">
            <w:pPr>
              <w:numPr>
                <w:ilvl w:val="0"/>
                <w:numId w:val="1"/>
              </w:numPr>
              <w:spacing w:before="60" w:after="60" w:line="240" w:lineRule="auto"/>
              <w:ind w:left="318" w:hanging="284"/>
              <w:jc w:val="both"/>
              <w:rPr>
                <w:rFonts w:ascii="Times New Roman" w:hAnsi="Times New Roman"/>
                <w:b/>
                <w:color w:val="000000"/>
                <w:sz w:val="20"/>
              </w:rPr>
            </w:pPr>
            <w:r w:rsidRPr="00E20486">
              <w:rPr>
                <w:rFonts w:ascii="Times New Roman" w:hAnsi="Times New Roman"/>
                <w:b/>
                <w:color w:val="000000"/>
                <w:sz w:val="20"/>
              </w:rPr>
              <w:t xml:space="preserve"> Wpływ na sektor finansów publicznych</w:t>
            </w:r>
          </w:p>
        </w:tc>
      </w:tr>
      <w:tr w:rsidR="00875656" w:rsidRPr="00E20486" w14:paraId="7B4D4724" w14:textId="77777777" w:rsidTr="00B67004">
        <w:trPr>
          <w:gridAfter w:val="1"/>
          <w:wAfter w:w="10" w:type="dxa"/>
          <w:trHeight w:val="142"/>
        </w:trPr>
        <w:tc>
          <w:tcPr>
            <w:tcW w:w="3133" w:type="dxa"/>
            <w:gridSpan w:val="4"/>
            <w:vMerge w:val="restart"/>
            <w:shd w:val="clear" w:color="auto" w:fill="FFFFFF"/>
          </w:tcPr>
          <w:p w14:paraId="525301F4" w14:textId="77777777" w:rsidR="00875656" w:rsidRPr="00E20486" w:rsidRDefault="00875656" w:rsidP="00875656">
            <w:pPr>
              <w:spacing w:before="40" w:after="40" w:line="240" w:lineRule="auto"/>
              <w:rPr>
                <w:rFonts w:ascii="Times New Roman" w:hAnsi="Times New Roman"/>
                <w:i/>
                <w:color w:val="000000"/>
                <w:sz w:val="20"/>
              </w:rPr>
            </w:pPr>
            <w:r w:rsidRPr="00E20486">
              <w:rPr>
                <w:rFonts w:ascii="Times New Roman" w:hAnsi="Times New Roman"/>
                <w:color w:val="000000"/>
                <w:sz w:val="20"/>
              </w:rPr>
              <w:t>(ceny stałe z 202</w:t>
            </w:r>
            <w:r>
              <w:rPr>
                <w:rFonts w:ascii="Times New Roman" w:hAnsi="Times New Roman"/>
                <w:color w:val="000000"/>
                <w:sz w:val="20"/>
              </w:rPr>
              <w:t>4</w:t>
            </w:r>
            <w:r w:rsidRPr="00E20486">
              <w:rPr>
                <w:rFonts w:ascii="Times New Roman" w:hAnsi="Times New Roman"/>
                <w:color w:val="000000"/>
                <w:sz w:val="20"/>
              </w:rPr>
              <w:t xml:space="preserve"> r.)</w:t>
            </w:r>
          </w:p>
        </w:tc>
        <w:tc>
          <w:tcPr>
            <w:tcW w:w="7804" w:type="dxa"/>
            <w:gridSpan w:val="25"/>
            <w:shd w:val="clear" w:color="auto" w:fill="FFFFFF"/>
          </w:tcPr>
          <w:p w14:paraId="557EC4B5" w14:textId="77777777" w:rsidR="00875656" w:rsidRPr="00E20486" w:rsidRDefault="00875656" w:rsidP="00875656">
            <w:pPr>
              <w:spacing w:before="40" w:after="40" w:line="240" w:lineRule="auto"/>
              <w:jc w:val="center"/>
              <w:rPr>
                <w:rFonts w:ascii="Times New Roman" w:hAnsi="Times New Roman"/>
                <w:i/>
                <w:color w:val="000000"/>
                <w:spacing w:val="-2"/>
                <w:sz w:val="20"/>
              </w:rPr>
            </w:pPr>
            <w:r w:rsidRPr="00E20486">
              <w:rPr>
                <w:rFonts w:ascii="Times New Roman" w:hAnsi="Times New Roman"/>
                <w:color w:val="000000"/>
                <w:sz w:val="20"/>
              </w:rPr>
              <w:t>Skutki w okresie 10 lat od wejścia w życie zmian [mln zł]</w:t>
            </w:r>
          </w:p>
        </w:tc>
      </w:tr>
      <w:tr w:rsidR="00875656" w:rsidRPr="00E20486" w14:paraId="0E96EF8A" w14:textId="77777777" w:rsidTr="00B67004">
        <w:trPr>
          <w:gridAfter w:val="1"/>
          <w:wAfter w:w="10" w:type="dxa"/>
          <w:trHeight w:val="142"/>
        </w:trPr>
        <w:tc>
          <w:tcPr>
            <w:tcW w:w="3133" w:type="dxa"/>
            <w:gridSpan w:val="4"/>
            <w:vMerge/>
            <w:shd w:val="clear" w:color="auto" w:fill="FFFFFF"/>
          </w:tcPr>
          <w:p w14:paraId="5EAF25CA" w14:textId="77777777" w:rsidR="00875656" w:rsidRPr="00E20486" w:rsidRDefault="00875656" w:rsidP="00875656">
            <w:pPr>
              <w:spacing w:before="40" w:after="40" w:line="240" w:lineRule="auto"/>
              <w:rPr>
                <w:rFonts w:ascii="Times New Roman" w:hAnsi="Times New Roman"/>
                <w:i/>
                <w:color w:val="000000"/>
                <w:sz w:val="20"/>
              </w:rPr>
            </w:pPr>
          </w:p>
        </w:tc>
        <w:tc>
          <w:tcPr>
            <w:tcW w:w="569" w:type="dxa"/>
            <w:gridSpan w:val="2"/>
            <w:shd w:val="clear" w:color="auto" w:fill="FFFFFF"/>
          </w:tcPr>
          <w:p w14:paraId="00499E03" w14:textId="77777777" w:rsidR="00875656" w:rsidRPr="00E20486" w:rsidRDefault="00875656" w:rsidP="00875656">
            <w:pPr>
              <w:spacing w:line="240" w:lineRule="auto"/>
              <w:jc w:val="center"/>
              <w:rPr>
                <w:rFonts w:ascii="Times New Roman" w:hAnsi="Times New Roman"/>
                <w:color w:val="000000"/>
                <w:sz w:val="20"/>
              </w:rPr>
            </w:pPr>
            <w:r w:rsidRPr="00E20486">
              <w:rPr>
                <w:rFonts w:ascii="Times New Roman" w:hAnsi="Times New Roman"/>
                <w:color w:val="000000"/>
                <w:sz w:val="20"/>
              </w:rPr>
              <w:t>0</w:t>
            </w:r>
          </w:p>
        </w:tc>
        <w:tc>
          <w:tcPr>
            <w:tcW w:w="570" w:type="dxa"/>
            <w:gridSpan w:val="2"/>
            <w:shd w:val="clear" w:color="auto" w:fill="FFFFFF"/>
          </w:tcPr>
          <w:p w14:paraId="233F9496" w14:textId="77777777" w:rsidR="00875656" w:rsidRPr="00E20486" w:rsidRDefault="00875656" w:rsidP="00875656">
            <w:pPr>
              <w:spacing w:line="240" w:lineRule="auto"/>
              <w:jc w:val="center"/>
              <w:rPr>
                <w:rFonts w:ascii="Times New Roman" w:hAnsi="Times New Roman"/>
                <w:color w:val="000000"/>
                <w:sz w:val="20"/>
              </w:rPr>
            </w:pPr>
            <w:r w:rsidRPr="00E20486">
              <w:rPr>
                <w:rFonts w:ascii="Times New Roman" w:hAnsi="Times New Roman"/>
                <w:color w:val="000000"/>
                <w:sz w:val="20"/>
              </w:rPr>
              <w:t>1</w:t>
            </w:r>
          </w:p>
        </w:tc>
        <w:tc>
          <w:tcPr>
            <w:tcW w:w="570" w:type="dxa"/>
            <w:gridSpan w:val="2"/>
            <w:shd w:val="clear" w:color="auto" w:fill="FFFFFF"/>
          </w:tcPr>
          <w:p w14:paraId="5933FA83" w14:textId="77777777" w:rsidR="00875656" w:rsidRPr="00E20486" w:rsidRDefault="00875656" w:rsidP="00875656">
            <w:pPr>
              <w:spacing w:line="240" w:lineRule="auto"/>
              <w:jc w:val="center"/>
              <w:rPr>
                <w:rFonts w:ascii="Times New Roman" w:hAnsi="Times New Roman"/>
                <w:color w:val="000000"/>
                <w:sz w:val="20"/>
              </w:rPr>
            </w:pPr>
            <w:r w:rsidRPr="00E20486">
              <w:rPr>
                <w:rFonts w:ascii="Times New Roman" w:hAnsi="Times New Roman"/>
                <w:color w:val="000000"/>
                <w:sz w:val="20"/>
              </w:rPr>
              <w:t>2</w:t>
            </w:r>
          </w:p>
        </w:tc>
        <w:tc>
          <w:tcPr>
            <w:tcW w:w="569" w:type="dxa"/>
            <w:gridSpan w:val="3"/>
            <w:shd w:val="clear" w:color="auto" w:fill="FFFFFF"/>
          </w:tcPr>
          <w:p w14:paraId="3A1E4869" w14:textId="77777777" w:rsidR="00875656" w:rsidRPr="00E20486" w:rsidRDefault="00875656" w:rsidP="00875656">
            <w:pPr>
              <w:spacing w:line="240" w:lineRule="auto"/>
              <w:jc w:val="center"/>
              <w:rPr>
                <w:rFonts w:ascii="Times New Roman" w:hAnsi="Times New Roman"/>
                <w:color w:val="000000"/>
                <w:sz w:val="20"/>
              </w:rPr>
            </w:pPr>
            <w:r w:rsidRPr="00E20486">
              <w:rPr>
                <w:rFonts w:ascii="Times New Roman" w:hAnsi="Times New Roman"/>
                <w:color w:val="000000"/>
                <w:sz w:val="20"/>
              </w:rPr>
              <w:t>3</w:t>
            </w:r>
          </w:p>
        </w:tc>
        <w:tc>
          <w:tcPr>
            <w:tcW w:w="570" w:type="dxa"/>
            <w:gridSpan w:val="2"/>
            <w:shd w:val="clear" w:color="auto" w:fill="FFFFFF"/>
          </w:tcPr>
          <w:p w14:paraId="36CCAF4C" w14:textId="77777777" w:rsidR="00875656" w:rsidRPr="00E20486" w:rsidRDefault="00875656" w:rsidP="00875656">
            <w:pPr>
              <w:spacing w:line="240" w:lineRule="auto"/>
              <w:jc w:val="center"/>
              <w:rPr>
                <w:rFonts w:ascii="Times New Roman" w:hAnsi="Times New Roman"/>
                <w:color w:val="000000"/>
                <w:sz w:val="20"/>
              </w:rPr>
            </w:pPr>
            <w:r w:rsidRPr="00E20486">
              <w:rPr>
                <w:rFonts w:ascii="Times New Roman" w:hAnsi="Times New Roman"/>
                <w:color w:val="000000"/>
                <w:sz w:val="20"/>
              </w:rPr>
              <w:t>4</w:t>
            </w:r>
          </w:p>
        </w:tc>
        <w:tc>
          <w:tcPr>
            <w:tcW w:w="570" w:type="dxa"/>
            <w:shd w:val="clear" w:color="auto" w:fill="FFFFFF"/>
          </w:tcPr>
          <w:p w14:paraId="656DD791" w14:textId="77777777" w:rsidR="00875656" w:rsidRPr="00E20486" w:rsidRDefault="00875656" w:rsidP="00875656">
            <w:pPr>
              <w:spacing w:line="240" w:lineRule="auto"/>
              <w:jc w:val="center"/>
              <w:rPr>
                <w:rFonts w:ascii="Times New Roman" w:hAnsi="Times New Roman"/>
                <w:color w:val="000000"/>
                <w:sz w:val="20"/>
              </w:rPr>
            </w:pPr>
            <w:r w:rsidRPr="00E20486">
              <w:rPr>
                <w:rFonts w:ascii="Times New Roman" w:hAnsi="Times New Roman"/>
                <w:color w:val="000000"/>
                <w:sz w:val="20"/>
              </w:rPr>
              <w:t>5</w:t>
            </w:r>
          </w:p>
        </w:tc>
        <w:tc>
          <w:tcPr>
            <w:tcW w:w="570" w:type="dxa"/>
            <w:gridSpan w:val="3"/>
            <w:shd w:val="clear" w:color="auto" w:fill="FFFFFF"/>
          </w:tcPr>
          <w:p w14:paraId="41F3B12A" w14:textId="77777777" w:rsidR="00875656" w:rsidRPr="00E20486" w:rsidRDefault="00875656" w:rsidP="00875656">
            <w:pPr>
              <w:spacing w:line="240" w:lineRule="auto"/>
              <w:jc w:val="center"/>
              <w:rPr>
                <w:rFonts w:ascii="Times New Roman" w:hAnsi="Times New Roman"/>
                <w:color w:val="000000"/>
                <w:sz w:val="20"/>
              </w:rPr>
            </w:pPr>
            <w:r w:rsidRPr="00E20486">
              <w:rPr>
                <w:rFonts w:ascii="Times New Roman" w:hAnsi="Times New Roman"/>
                <w:color w:val="000000"/>
                <w:sz w:val="20"/>
              </w:rPr>
              <w:t>6</w:t>
            </w:r>
          </w:p>
        </w:tc>
        <w:tc>
          <w:tcPr>
            <w:tcW w:w="569" w:type="dxa"/>
            <w:gridSpan w:val="3"/>
            <w:shd w:val="clear" w:color="auto" w:fill="FFFFFF"/>
          </w:tcPr>
          <w:p w14:paraId="3CE069C8" w14:textId="77777777" w:rsidR="00875656" w:rsidRPr="00E20486" w:rsidRDefault="00875656" w:rsidP="00875656">
            <w:pPr>
              <w:spacing w:line="240" w:lineRule="auto"/>
              <w:jc w:val="center"/>
              <w:rPr>
                <w:rFonts w:ascii="Times New Roman" w:hAnsi="Times New Roman"/>
                <w:color w:val="000000"/>
                <w:sz w:val="20"/>
              </w:rPr>
            </w:pPr>
            <w:r w:rsidRPr="00E20486">
              <w:rPr>
                <w:rFonts w:ascii="Times New Roman" w:hAnsi="Times New Roman"/>
                <w:color w:val="000000"/>
                <w:sz w:val="20"/>
              </w:rPr>
              <w:t>7</w:t>
            </w:r>
          </w:p>
        </w:tc>
        <w:tc>
          <w:tcPr>
            <w:tcW w:w="570" w:type="dxa"/>
            <w:gridSpan w:val="2"/>
            <w:shd w:val="clear" w:color="auto" w:fill="FFFFFF"/>
          </w:tcPr>
          <w:p w14:paraId="0846E91D" w14:textId="77777777" w:rsidR="00875656" w:rsidRPr="00E20486" w:rsidRDefault="00875656" w:rsidP="00875656">
            <w:pPr>
              <w:spacing w:line="240" w:lineRule="auto"/>
              <w:jc w:val="center"/>
              <w:rPr>
                <w:rFonts w:ascii="Times New Roman" w:hAnsi="Times New Roman"/>
                <w:color w:val="000000"/>
                <w:sz w:val="20"/>
              </w:rPr>
            </w:pPr>
            <w:r w:rsidRPr="00E20486">
              <w:rPr>
                <w:rFonts w:ascii="Times New Roman" w:hAnsi="Times New Roman"/>
                <w:color w:val="000000"/>
                <w:sz w:val="20"/>
              </w:rPr>
              <w:t>8</w:t>
            </w:r>
          </w:p>
        </w:tc>
        <w:tc>
          <w:tcPr>
            <w:tcW w:w="671" w:type="dxa"/>
            <w:gridSpan w:val="2"/>
            <w:shd w:val="clear" w:color="auto" w:fill="FFFFFF"/>
          </w:tcPr>
          <w:p w14:paraId="2369ADA4" w14:textId="77777777" w:rsidR="00875656" w:rsidRPr="00E20486" w:rsidRDefault="00875656" w:rsidP="00875656">
            <w:pPr>
              <w:spacing w:line="240" w:lineRule="auto"/>
              <w:jc w:val="center"/>
              <w:rPr>
                <w:rFonts w:ascii="Times New Roman" w:hAnsi="Times New Roman"/>
                <w:color w:val="000000"/>
                <w:sz w:val="20"/>
              </w:rPr>
            </w:pPr>
            <w:r w:rsidRPr="00E20486">
              <w:rPr>
                <w:rFonts w:ascii="Times New Roman" w:hAnsi="Times New Roman"/>
                <w:color w:val="000000"/>
                <w:sz w:val="20"/>
              </w:rPr>
              <w:t>9</w:t>
            </w:r>
          </w:p>
        </w:tc>
        <w:tc>
          <w:tcPr>
            <w:tcW w:w="709" w:type="dxa"/>
            <w:gridSpan w:val="2"/>
            <w:shd w:val="clear" w:color="auto" w:fill="FFFFFF"/>
          </w:tcPr>
          <w:p w14:paraId="28373795" w14:textId="77777777" w:rsidR="00875656" w:rsidRPr="00E20486" w:rsidRDefault="00875656" w:rsidP="00875656">
            <w:pPr>
              <w:spacing w:line="240" w:lineRule="auto"/>
              <w:jc w:val="center"/>
              <w:rPr>
                <w:rFonts w:ascii="Times New Roman" w:hAnsi="Times New Roman"/>
                <w:color w:val="000000"/>
                <w:sz w:val="20"/>
              </w:rPr>
            </w:pPr>
            <w:r w:rsidRPr="00E20486">
              <w:rPr>
                <w:rFonts w:ascii="Times New Roman" w:hAnsi="Times New Roman"/>
                <w:color w:val="000000"/>
                <w:sz w:val="20"/>
              </w:rPr>
              <w:t>10</w:t>
            </w:r>
          </w:p>
        </w:tc>
        <w:tc>
          <w:tcPr>
            <w:tcW w:w="1297" w:type="dxa"/>
            <w:shd w:val="clear" w:color="auto" w:fill="FFFFFF"/>
          </w:tcPr>
          <w:p w14:paraId="695C2226" w14:textId="77777777" w:rsidR="00875656" w:rsidRPr="00E20486" w:rsidRDefault="00875656" w:rsidP="00875656">
            <w:pPr>
              <w:spacing w:before="40" w:after="40" w:line="240" w:lineRule="auto"/>
              <w:jc w:val="center"/>
              <w:rPr>
                <w:rFonts w:ascii="Times New Roman" w:hAnsi="Times New Roman"/>
                <w:i/>
                <w:color w:val="000000"/>
                <w:spacing w:val="-2"/>
                <w:sz w:val="20"/>
              </w:rPr>
            </w:pPr>
            <w:r w:rsidRPr="00E20486">
              <w:rPr>
                <w:rFonts w:ascii="Times New Roman" w:hAnsi="Times New Roman"/>
                <w:i/>
                <w:color w:val="000000"/>
                <w:spacing w:val="-2"/>
                <w:sz w:val="20"/>
              </w:rPr>
              <w:t>Łącznie (0-10)</w:t>
            </w:r>
          </w:p>
        </w:tc>
      </w:tr>
      <w:tr w:rsidR="00875656" w:rsidRPr="00E20486" w14:paraId="3F2FE966" w14:textId="77777777" w:rsidTr="00B67004">
        <w:trPr>
          <w:trHeight w:val="321"/>
        </w:trPr>
        <w:tc>
          <w:tcPr>
            <w:tcW w:w="3133" w:type="dxa"/>
            <w:gridSpan w:val="4"/>
            <w:shd w:val="clear" w:color="auto" w:fill="FFFFFF"/>
            <w:vAlign w:val="center"/>
          </w:tcPr>
          <w:p w14:paraId="4F702B8B" w14:textId="77777777" w:rsidR="00875656" w:rsidRPr="00E20486" w:rsidRDefault="00875656" w:rsidP="00875656">
            <w:pPr>
              <w:spacing w:line="240" w:lineRule="auto"/>
              <w:rPr>
                <w:rFonts w:ascii="Times New Roman" w:hAnsi="Times New Roman"/>
                <w:color w:val="000000"/>
                <w:sz w:val="20"/>
              </w:rPr>
            </w:pPr>
            <w:r w:rsidRPr="00E20486">
              <w:rPr>
                <w:rFonts w:ascii="Times New Roman" w:hAnsi="Times New Roman"/>
                <w:b/>
                <w:color w:val="000000"/>
                <w:sz w:val="20"/>
              </w:rPr>
              <w:t>Dochody ogółem</w:t>
            </w:r>
          </w:p>
        </w:tc>
        <w:tc>
          <w:tcPr>
            <w:tcW w:w="569" w:type="dxa"/>
            <w:gridSpan w:val="2"/>
            <w:shd w:val="clear" w:color="auto" w:fill="FFFFFF"/>
            <w:vAlign w:val="center"/>
          </w:tcPr>
          <w:p w14:paraId="1D4345FF" w14:textId="77777777" w:rsidR="00875656" w:rsidRPr="00E20486" w:rsidRDefault="00875656" w:rsidP="00875656">
            <w:pPr>
              <w:spacing w:line="240" w:lineRule="auto"/>
              <w:jc w:val="center"/>
              <w:rPr>
                <w:rFonts w:ascii="Times New Roman" w:hAnsi="Times New Roman"/>
                <w:color w:val="000000"/>
                <w:sz w:val="20"/>
              </w:rPr>
            </w:pPr>
          </w:p>
        </w:tc>
        <w:tc>
          <w:tcPr>
            <w:tcW w:w="570" w:type="dxa"/>
            <w:gridSpan w:val="2"/>
            <w:shd w:val="clear" w:color="auto" w:fill="FFFFFF"/>
            <w:vAlign w:val="center"/>
          </w:tcPr>
          <w:p w14:paraId="38E0FA97" w14:textId="77777777" w:rsidR="00875656" w:rsidRPr="00E20486" w:rsidRDefault="00875656" w:rsidP="00875656">
            <w:pPr>
              <w:spacing w:line="240" w:lineRule="auto"/>
              <w:jc w:val="center"/>
              <w:rPr>
                <w:rFonts w:ascii="Times New Roman" w:hAnsi="Times New Roman"/>
                <w:color w:val="000000"/>
                <w:sz w:val="20"/>
              </w:rPr>
            </w:pPr>
          </w:p>
        </w:tc>
        <w:tc>
          <w:tcPr>
            <w:tcW w:w="570" w:type="dxa"/>
            <w:gridSpan w:val="2"/>
            <w:shd w:val="clear" w:color="auto" w:fill="FFFFFF"/>
            <w:vAlign w:val="center"/>
          </w:tcPr>
          <w:p w14:paraId="29FA3A1D" w14:textId="77777777" w:rsidR="00875656" w:rsidRPr="00E20486" w:rsidRDefault="00875656" w:rsidP="00875656">
            <w:pPr>
              <w:spacing w:line="240" w:lineRule="auto"/>
              <w:jc w:val="center"/>
              <w:rPr>
                <w:rFonts w:ascii="Times New Roman" w:hAnsi="Times New Roman"/>
                <w:color w:val="000000"/>
                <w:sz w:val="20"/>
              </w:rPr>
            </w:pPr>
          </w:p>
        </w:tc>
        <w:tc>
          <w:tcPr>
            <w:tcW w:w="569" w:type="dxa"/>
            <w:gridSpan w:val="3"/>
            <w:shd w:val="clear" w:color="auto" w:fill="FFFFFF"/>
            <w:vAlign w:val="center"/>
          </w:tcPr>
          <w:p w14:paraId="7F943A68" w14:textId="77777777" w:rsidR="00875656" w:rsidRPr="00E20486" w:rsidRDefault="00875656" w:rsidP="00875656">
            <w:pPr>
              <w:spacing w:line="240" w:lineRule="auto"/>
              <w:jc w:val="center"/>
              <w:rPr>
                <w:rFonts w:ascii="Times New Roman" w:hAnsi="Times New Roman"/>
                <w:color w:val="000000"/>
                <w:sz w:val="20"/>
              </w:rPr>
            </w:pPr>
          </w:p>
        </w:tc>
        <w:tc>
          <w:tcPr>
            <w:tcW w:w="570" w:type="dxa"/>
            <w:gridSpan w:val="2"/>
            <w:shd w:val="clear" w:color="auto" w:fill="FFFFFF"/>
            <w:vAlign w:val="center"/>
          </w:tcPr>
          <w:p w14:paraId="749199BF" w14:textId="77777777" w:rsidR="00875656" w:rsidRPr="00E20486" w:rsidRDefault="00875656" w:rsidP="00875656">
            <w:pPr>
              <w:spacing w:line="240" w:lineRule="auto"/>
              <w:jc w:val="center"/>
              <w:rPr>
                <w:rFonts w:ascii="Times New Roman" w:hAnsi="Times New Roman"/>
                <w:color w:val="000000"/>
                <w:sz w:val="20"/>
              </w:rPr>
            </w:pPr>
          </w:p>
        </w:tc>
        <w:tc>
          <w:tcPr>
            <w:tcW w:w="570" w:type="dxa"/>
            <w:shd w:val="clear" w:color="auto" w:fill="FFFFFF"/>
            <w:vAlign w:val="center"/>
          </w:tcPr>
          <w:p w14:paraId="10C418DE" w14:textId="77777777" w:rsidR="00875656" w:rsidRPr="00E20486" w:rsidRDefault="00875656" w:rsidP="00875656">
            <w:pPr>
              <w:spacing w:line="240" w:lineRule="auto"/>
              <w:jc w:val="center"/>
              <w:rPr>
                <w:rFonts w:ascii="Times New Roman" w:hAnsi="Times New Roman"/>
                <w:color w:val="000000"/>
                <w:sz w:val="20"/>
              </w:rPr>
            </w:pPr>
          </w:p>
        </w:tc>
        <w:tc>
          <w:tcPr>
            <w:tcW w:w="570" w:type="dxa"/>
            <w:gridSpan w:val="3"/>
            <w:shd w:val="clear" w:color="auto" w:fill="FFFFFF"/>
            <w:vAlign w:val="center"/>
          </w:tcPr>
          <w:p w14:paraId="4DFAC674" w14:textId="77777777" w:rsidR="00875656" w:rsidRPr="00E20486" w:rsidRDefault="00875656" w:rsidP="00875656">
            <w:pPr>
              <w:spacing w:line="240" w:lineRule="auto"/>
              <w:jc w:val="center"/>
              <w:rPr>
                <w:rFonts w:ascii="Times New Roman" w:hAnsi="Times New Roman"/>
                <w:color w:val="000000"/>
                <w:sz w:val="20"/>
              </w:rPr>
            </w:pPr>
          </w:p>
        </w:tc>
        <w:tc>
          <w:tcPr>
            <w:tcW w:w="569" w:type="dxa"/>
            <w:gridSpan w:val="3"/>
            <w:shd w:val="clear" w:color="auto" w:fill="FFFFFF"/>
            <w:vAlign w:val="center"/>
          </w:tcPr>
          <w:p w14:paraId="289C26C2" w14:textId="77777777" w:rsidR="00875656" w:rsidRPr="00E20486" w:rsidRDefault="00875656" w:rsidP="00875656">
            <w:pPr>
              <w:spacing w:line="240" w:lineRule="auto"/>
              <w:jc w:val="center"/>
              <w:rPr>
                <w:rFonts w:ascii="Times New Roman" w:hAnsi="Times New Roman"/>
                <w:color w:val="000000"/>
                <w:sz w:val="20"/>
              </w:rPr>
            </w:pPr>
          </w:p>
        </w:tc>
        <w:tc>
          <w:tcPr>
            <w:tcW w:w="570" w:type="dxa"/>
            <w:gridSpan w:val="2"/>
            <w:shd w:val="clear" w:color="auto" w:fill="FFFFFF"/>
            <w:vAlign w:val="center"/>
          </w:tcPr>
          <w:p w14:paraId="0987B96C" w14:textId="77777777" w:rsidR="00875656" w:rsidRPr="00E20486" w:rsidRDefault="00875656" w:rsidP="00875656">
            <w:pPr>
              <w:spacing w:line="240" w:lineRule="auto"/>
              <w:jc w:val="center"/>
              <w:rPr>
                <w:rFonts w:ascii="Times New Roman" w:hAnsi="Times New Roman"/>
                <w:color w:val="000000"/>
                <w:sz w:val="20"/>
              </w:rPr>
            </w:pPr>
          </w:p>
        </w:tc>
        <w:tc>
          <w:tcPr>
            <w:tcW w:w="671" w:type="dxa"/>
            <w:gridSpan w:val="2"/>
            <w:shd w:val="clear" w:color="auto" w:fill="FFFFFF"/>
            <w:vAlign w:val="center"/>
          </w:tcPr>
          <w:p w14:paraId="36E108A7" w14:textId="77777777" w:rsidR="00875656" w:rsidRPr="00E20486" w:rsidRDefault="00875656" w:rsidP="00875656">
            <w:pPr>
              <w:spacing w:line="240" w:lineRule="auto"/>
              <w:jc w:val="center"/>
              <w:rPr>
                <w:rFonts w:ascii="Times New Roman" w:hAnsi="Times New Roman"/>
                <w:color w:val="000000"/>
                <w:sz w:val="20"/>
              </w:rPr>
            </w:pPr>
          </w:p>
        </w:tc>
        <w:tc>
          <w:tcPr>
            <w:tcW w:w="709" w:type="dxa"/>
            <w:gridSpan w:val="2"/>
            <w:shd w:val="clear" w:color="auto" w:fill="FFFFFF"/>
            <w:vAlign w:val="center"/>
          </w:tcPr>
          <w:p w14:paraId="7215ACC8" w14:textId="77777777" w:rsidR="00875656" w:rsidRPr="00E20486" w:rsidRDefault="00875656" w:rsidP="00875656">
            <w:pPr>
              <w:spacing w:line="240" w:lineRule="auto"/>
              <w:jc w:val="center"/>
              <w:rPr>
                <w:rFonts w:ascii="Times New Roman" w:hAnsi="Times New Roman"/>
                <w:color w:val="000000"/>
                <w:sz w:val="20"/>
              </w:rPr>
            </w:pPr>
          </w:p>
        </w:tc>
        <w:tc>
          <w:tcPr>
            <w:tcW w:w="1307" w:type="dxa"/>
            <w:gridSpan w:val="2"/>
            <w:shd w:val="clear" w:color="auto" w:fill="FFFFFF"/>
            <w:vAlign w:val="center"/>
          </w:tcPr>
          <w:p w14:paraId="449264C0" w14:textId="77777777" w:rsidR="00875656" w:rsidRPr="00E20486" w:rsidRDefault="00875656" w:rsidP="00875656">
            <w:pPr>
              <w:spacing w:line="240" w:lineRule="auto"/>
              <w:jc w:val="center"/>
              <w:rPr>
                <w:rFonts w:ascii="Times New Roman" w:hAnsi="Times New Roman"/>
                <w:color w:val="000000"/>
                <w:spacing w:val="-2"/>
                <w:sz w:val="20"/>
              </w:rPr>
            </w:pPr>
          </w:p>
        </w:tc>
      </w:tr>
      <w:tr w:rsidR="00875656" w:rsidRPr="00E20486" w14:paraId="3F4CC449" w14:textId="77777777" w:rsidTr="00B67004">
        <w:trPr>
          <w:trHeight w:val="321"/>
        </w:trPr>
        <w:tc>
          <w:tcPr>
            <w:tcW w:w="3133" w:type="dxa"/>
            <w:gridSpan w:val="4"/>
            <w:shd w:val="clear" w:color="auto" w:fill="FFFFFF"/>
            <w:vAlign w:val="center"/>
          </w:tcPr>
          <w:p w14:paraId="2C19CB1E" w14:textId="77777777" w:rsidR="00875656" w:rsidRPr="00E20486" w:rsidRDefault="00875656" w:rsidP="00875656">
            <w:pPr>
              <w:spacing w:line="240" w:lineRule="auto"/>
              <w:rPr>
                <w:rFonts w:ascii="Times New Roman" w:hAnsi="Times New Roman"/>
                <w:color w:val="000000"/>
                <w:sz w:val="20"/>
              </w:rPr>
            </w:pPr>
            <w:r w:rsidRPr="00E20486">
              <w:rPr>
                <w:rFonts w:ascii="Times New Roman" w:hAnsi="Times New Roman"/>
                <w:color w:val="000000"/>
                <w:sz w:val="20"/>
              </w:rPr>
              <w:t>budżet państwa</w:t>
            </w:r>
          </w:p>
        </w:tc>
        <w:tc>
          <w:tcPr>
            <w:tcW w:w="569" w:type="dxa"/>
            <w:gridSpan w:val="2"/>
            <w:shd w:val="clear" w:color="auto" w:fill="FFFFFF"/>
            <w:vAlign w:val="center"/>
          </w:tcPr>
          <w:p w14:paraId="7492084D" w14:textId="77777777" w:rsidR="00875656" w:rsidRPr="00E20486" w:rsidRDefault="00875656" w:rsidP="00875656">
            <w:pPr>
              <w:spacing w:line="240" w:lineRule="auto"/>
              <w:jc w:val="center"/>
              <w:rPr>
                <w:rFonts w:ascii="Times New Roman" w:hAnsi="Times New Roman"/>
                <w:color w:val="000000"/>
                <w:sz w:val="20"/>
              </w:rPr>
            </w:pPr>
          </w:p>
        </w:tc>
        <w:tc>
          <w:tcPr>
            <w:tcW w:w="570" w:type="dxa"/>
            <w:gridSpan w:val="2"/>
            <w:shd w:val="clear" w:color="auto" w:fill="FFFFFF"/>
            <w:vAlign w:val="center"/>
          </w:tcPr>
          <w:p w14:paraId="215559FA" w14:textId="77777777" w:rsidR="00875656" w:rsidRPr="00E20486" w:rsidRDefault="00875656" w:rsidP="00875656">
            <w:pPr>
              <w:spacing w:line="240" w:lineRule="auto"/>
              <w:jc w:val="center"/>
              <w:rPr>
                <w:rFonts w:ascii="Times New Roman" w:hAnsi="Times New Roman"/>
                <w:color w:val="000000"/>
                <w:sz w:val="20"/>
              </w:rPr>
            </w:pPr>
          </w:p>
        </w:tc>
        <w:tc>
          <w:tcPr>
            <w:tcW w:w="570" w:type="dxa"/>
            <w:gridSpan w:val="2"/>
            <w:shd w:val="clear" w:color="auto" w:fill="FFFFFF"/>
            <w:vAlign w:val="center"/>
          </w:tcPr>
          <w:p w14:paraId="626983CA" w14:textId="77777777" w:rsidR="00875656" w:rsidRPr="00E20486" w:rsidRDefault="00875656" w:rsidP="00875656">
            <w:pPr>
              <w:spacing w:line="240" w:lineRule="auto"/>
              <w:jc w:val="center"/>
              <w:rPr>
                <w:rFonts w:ascii="Times New Roman" w:hAnsi="Times New Roman"/>
                <w:color w:val="000000"/>
                <w:sz w:val="20"/>
              </w:rPr>
            </w:pPr>
          </w:p>
        </w:tc>
        <w:tc>
          <w:tcPr>
            <w:tcW w:w="569" w:type="dxa"/>
            <w:gridSpan w:val="3"/>
            <w:shd w:val="clear" w:color="auto" w:fill="FFFFFF"/>
            <w:vAlign w:val="center"/>
          </w:tcPr>
          <w:p w14:paraId="04F1D087" w14:textId="77777777" w:rsidR="00875656" w:rsidRPr="00E20486" w:rsidRDefault="00875656" w:rsidP="00875656">
            <w:pPr>
              <w:spacing w:line="240" w:lineRule="auto"/>
              <w:jc w:val="center"/>
              <w:rPr>
                <w:rFonts w:ascii="Times New Roman" w:hAnsi="Times New Roman"/>
                <w:color w:val="000000"/>
                <w:sz w:val="20"/>
              </w:rPr>
            </w:pPr>
          </w:p>
        </w:tc>
        <w:tc>
          <w:tcPr>
            <w:tcW w:w="570" w:type="dxa"/>
            <w:gridSpan w:val="2"/>
            <w:shd w:val="clear" w:color="auto" w:fill="FFFFFF"/>
            <w:vAlign w:val="center"/>
          </w:tcPr>
          <w:p w14:paraId="4BD96CFC" w14:textId="77777777" w:rsidR="00875656" w:rsidRPr="00E20486" w:rsidRDefault="00875656" w:rsidP="00875656">
            <w:pPr>
              <w:spacing w:line="240" w:lineRule="auto"/>
              <w:jc w:val="center"/>
              <w:rPr>
                <w:rFonts w:ascii="Times New Roman" w:hAnsi="Times New Roman"/>
                <w:color w:val="000000"/>
                <w:sz w:val="20"/>
              </w:rPr>
            </w:pPr>
          </w:p>
        </w:tc>
        <w:tc>
          <w:tcPr>
            <w:tcW w:w="570" w:type="dxa"/>
            <w:shd w:val="clear" w:color="auto" w:fill="FFFFFF"/>
            <w:vAlign w:val="center"/>
          </w:tcPr>
          <w:p w14:paraId="6F36E43F" w14:textId="77777777" w:rsidR="00875656" w:rsidRPr="00E20486" w:rsidRDefault="00875656" w:rsidP="00875656">
            <w:pPr>
              <w:spacing w:line="240" w:lineRule="auto"/>
              <w:jc w:val="center"/>
              <w:rPr>
                <w:rFonts w:ascii="Times New Roman" w:hAnsi="Times New Roman"/>
                <w:color w:val="000000"/>
                <w:sz w:val="20"/>
              </w:rPr>
            </w:pPr>
          </w:p>
        </w:tc>
        <w:tc>
          <w:tcPr>
            <w:tcW w:w="570" w:type="dxa"/>
            <w:gridSpan w:val="3"/>
            <w:shd w:val="clear" w:color="auto" w:fill="FFFFFF"/>
            <w:vAlign w:val="center"/>
          </w:tcPr>
          <w:p w14:paraId="27DF49E3" w14:textId="77777777" w:rsidR="00875656" w:rsidRPr="00E20486" w:rsidRDefault="00875656" w:rsidP="00875656">
            <w:pPr>
              <w:spacing w:line="240" w:lineRule="auto"/>
              <w:jc w:val="center"/>
              <w:rPr>
                <w:rFonts w:ascii="Times New Roman" w:hAnsi="Times New Roman"/>
                <w:color w:val="000000"/>
                <w:sz w:val="20"/>
              </w:rPr>
            </w:pPr>
          </w:p>
        </w:tc>
        <w:tc>
          <w:tcPr>
            <w:tcW w:w="569" w:type="dxa"/>
            <w:gridSpan w:val="3"/>
            <w:shd w:val="clear" w:color="auto" w:fill="FFFFFF"/>
            <w:vAlign w:val="center"/>
          </w:tcPr>
          <w:p w14:paraId="3C224CD3" w14:textId="77777777" w:rsidR="00875656" w:rsidRPr="00E20486" w:rsidRDefault="00875656" w:rsidP="00875656">
            <w:pPr>
              <w:spacing w:line="240" w:lineRule="auto"/>
              <w:jc w:val="center"/>
              <w:rPr>
                <w:rFonts w:ascii="Times New Roman" w:hAnsi="Times New Roman"/>
                <w:color w:val="000000"/>
                <w:sz w:val="20"/>
              </w:rPr>
            </w:pPr>
          </w:p>
        </w:tc>
        <w:tc>
          <w:tcPr>
            <w:tcW w:w="570" w:type="dxa"/>
            <w:gridSpan w:val="2"/>
            <w:shd w:val="clear" w:color="auto" w:fill="FFFFFF"/>
            <w:vAlign w:val="center"/>
          </w:tcPr>
          <w:p w14:paraId="0AEA1FCF" w14:textId="77777777" w:rsidR="00875656" w:rsidRPr="00E20486" w:rsidRDefault="00875656" w:rsidP="00875656">
            <w:pPr>
              <w:spacing w:line="240" w:lineRule="auto"/>
              <w:jc w:val="center"/>
              <w:rPr>
                <w:rFonts w:ascii="Times New Roman" w:hAnsi="Times New Roman"/>
                <w:color w:val="000000"/>
                <w:sz w:val="20"/>
              </w:rPr>
            </w:pPr>
          </w:p>
        </w:tc>
        <w:tc>
          <w:tcPr>
            <w:tcW w:w="671" w:type="dxa"/>
            <w:gridSpan w:val="2"/>
            <w:shd w:val="clear" w:color="auto" w:fill="FFFFFF"/>
            <w:vAlign w:val="center"/>
          </w:tcPr>
          <w:p w14:paraId="52D303EB" w14:textId="77777777" w:rsidR="00875656" w:rsidRPr="00E20486" w:rsidRDefault="00875656" w:rsidP="00875656">
            <w:pPr>
              <w:spacing w:line="240" w:lineRule="auto"/>
              <w:jc w:val="center"/>
              <w:rPr>
                <w:rFonts w:ascii="Times New Roman" w:hAnsi="Times New Roman"/>
                <w:color w:val="000000"/>
                <w:sz w:val="20"/>
              </w:rPr>
            </w:pPr>
          </w:p>
        </w:tc>
        <w:tc>
          <w:tcPr>
            <w:tcW w:w="709" w:type="dxa"/>
            <w:gridSpan w:val="2"/>
            <w:shd w:val="clear" w:color="auto" w:fill="FFFFFF"/>
            <w:vAlign w:val="center"/>
          </w:tcPr>
          <w:p w14:paraId="044A1F4C" w14:textId="77777777" w:rsidR="00875656" w:rsidRPr="00E20486" w:rsidRDefault="00875656" w:rsidP="00875656">
            <w:pPr>
              <w:spacing w:line="240" w:lineRule="auto"/>
              <w:jc w:val="center"/>
              <w:rPr>
                <w:rFonts w:ascii="Times New Roman" w:hAnsi="Times New Roman"/>
                <w:color w:val="000000"/>
                <w:sz w:val="20"/>
              </w:rPr>
            </w:pPr>
          </w:p>
        </w:tc>
        <w:tc>
          <w:tcPr>
            <w:tcW w:w="1307" w:type="dxa"/>
            <w:gridSpan w:val="2"/>
            <w:shd w:val="clear" w:color="auto" w:fill="FFFFFF"/>
            <w:vAlign w:val="center"/>
          </w:tcPr>
          <w:p w14:paraId="2A9F60AE" w14:textId="77777777" w:rsidR="00875656" w:rsidRPr="00E20486" w:rsidRDefault="00875656" w:rsidP="00875656">
            <w:pPr>
              <w:spacing w:line="240" w:lineRule="auto"/>
              <w:jc w:val="center"/>
              <w:rPr>
                <w:rFonts w:ascii="Times New Roman" w:hAnsi="Times New Roman"/>
                <w:color w:val="000000"/>
                <w:spacing w:val="-2"/>
                <w:sz w:val="20"/>
              </w:rPr>
            </w:pPr>
          </w:p>
        </w:tc>
      </w:tr>
      <w:tr w:rsidR="00875656" w:rsidRPr="00E20486" w14:paraId="7814D9F6" w14:textId="77777777" w:rsidTr="00B67004">
        <w:trPr>
          <w:trHeight w:val="344"/>
        </w:trPr>
        <w:tc>
          <w:tcPr>
            <w:tcW w:w="3133" w:type="dxa"/>
            <w:gridSpan w:val="4"/>
            <w:shd w:val="clear" w:color="auto" w:fill="FFFFFF"/>
            <w:vAlign w:val="center"/>
          </w:tcPr>
          <w:p w14:paraId="7F12EC86" w14:textId="77777777" w:rsidR="00875656" w:rsidRPr="00E20486" w:rsidRDefault="00875656" w:rsidP="00875656">
            <w:pPr>
              <w:spacing w:line="240" w:lineRule="auto"/>
              <w:rPr>
                <w:rFonts w:ascii="Times New Roman" w:hAnsi="Times New Roman"/>
                <w:color w:val="000000"/>
                <w:sz w:val="20"/>
              </w:rPr>
            </w:pPr>
            <w:r w:rsidRPr="00E20486">
              <w:rPr>
                <w:rFonts w:ascii="Times New Roman" w:hAnsi="Times New Roman"/>
                <w:color w:val="000000"/>
                <w:sz w:val="20"/>
              </w:rPr>
              <w:t>JST</w:t>
            </w:r>
          </w:p>
        </w:tc>
        <w:tc>
          <w:tcPr>
            <w:tcW w:w="569" w:type="dxa"/>
            <w:gridSpan w:val="2"/>
            <w:shd w:val="clear" w:color="auto" w:fill="FFFFFF"/>
            <w:vAlign w:val="center"/>
          </w:tcPr>
          <w:p w14:paraId="1408BFE0" w14:textId="77777777" w:rsidR="00875656" w:rsidRPr="00E20486" w:rsidRDefault="00875656" w:rsidP="00875656">
            <w:pPr>
              <w:spacing w:line="240" w:lineRule="auto"/>
              <w:jc w:val="center"/>
              <w:rPr>
                <w:rFonts w:ascii="Times New Roman" w:hAnsi="Times New Roman"/>
                <w:color w:val="000000"/>
                <w:sz w:val="20"/>
              </w:rPr>
            </w:pPr>
          </w:p>
        </w:tc>
        <w:tc>
          <w:tcPr>
            <w:tcW w:w="570" w:type="dxa"/>
            <w:gridSpan w:val="2"/>
            <w:shd w:val="clear" w:color="auto" w:fill="FFFFFF"/>
            <w:vAlign w:val="center"/>
          </w:tcPr>
          <w:p w14:paraId="2EB5BD22" w14:textId="77777777" w:rsidR="00875656" w:rsidRPr="00E20486" w:rsidRDefault="00875656" w:rsidP="00875656">
            <w:pPr>
              <w:spacing w:line="240" w:lineRule="auto"/>
              <w:jc w:val="center"/>
              <w:rPr>
                <w:rFonts w:ascii="Times New Roman" w:hAnsi="Times New Roman"/>
                <w:color w:val="000000"/>
                <w:sz w:val="20"/>
              </w:rPr>
            </w:pPr>
          </w:p>
        </w:tc>
        <w:tc>
          <w:tcPr>
            <w:tcW w:w="570" w:type="dxa"/>
            <w:gridSpan w:val="2"/>
            <w:shd w:val="clear" w:color="auto" w:fill="FFFFFF"/>
            <w:vAlign w:val="center"/>
          </w:tcPr>
          <w:p w14:paraId="0D258324" w14:textId="77777777" w:rsidR="00875656" w:rsidRPr="00E20486" w:rsidRDefault="00875656" w:rsidP="00875656">
            <w:pPr>
              <w:spacing w:line="240" w:lineRule="auto"/>
              <w:jc w:val="center"/>
              <w:rPr>
                <w:rFonts w:ascii="Times New Roman" w:hAnsi="Times New Roman"/>
                <w:color w:val="000000"/>
                <w:sz w:val="20"/>
              </w:rPr>
            </w:pPr>
          </w:p>
        </w:tc>
        <w:tc>
          <w:tcPr>
            <w:tcW w:w="569" w:type="dxa"/>
            <w:gridSpan w:val="3"/>
            <w:shd w:val="clear" w:color="auto" w:fill="FFFFFF"/>
            <w:vAlign w:val="center"/>
          </w:tcPr>
          <w:p w14:paraId="7324C1FC" w14:textId="77777777" w:rsidR="00875656" w:rsidRPr="00E20486" w:rsidRDefault="00875656" w:rsidP="00875656">
            <w:pPr>
              <w:spacing w:line="240" w:lineRule="auto"/>
              <w:jc w:val="center"/>
              <w:rPr>
                <w:rFonts w:ascii="Times New Roman" w:hAnsi="Times New Roman"/>
                <w:color w:val="000000"/>
                <w:sz w:val="20"/>
              </w:rPr>
            </w:pPr>
          </w:p>
        </w:tc>
        <w:tc>
          <w:tcPr>
            <w:tcW w:w="570" w:type="dxa"/>
            <w:gridSpan w:val="2"/>
            <w:shd w:val="clear" w:color="auto" w:fill="FFFFFF"/>
            <w:vAlign w:val="center"/>
          </w:tcPr>
          <w:p w14:paraId="6432CC71" w14:textId="77777777" w:rsidR="00875656" w:rsidRPr="00E20486" w:rsidRDefault="00875656" w:rsidP="00875656">
            <w:pPr>
              <w:spacing w:line="240" w:lineRule="auto"/>
              <w:jc w:val="center"/>
              <w:rPr>
                <w:rFonts w:ascii="Times New Roman" w:hAnsi="Times New Roman"/>
                <w:color w:val="000000"/>
                <w:sz w:val="20"/>
              </w:rPr>
            </w:pPr>
          </w:p>
        </w:tc>
        <w:tc>
          <w:tcPr>
            <w:tcW w:w="570" w:type="dxa"/>
            <w:shd w:val="clear" w:color="auto" w:fill="FFFFFF"/>
            <w:vAlign w:val="center"/>
          </w:tcPr>
          <w:p w14:paraId="0BD9FA79" w14:textId="77777777" w:rsidR="00875656" w:rsidRPr="00E20486" w:rsidRDefault="00875656" w:rsidP="00875656">
            <w:pPr>
              <w:spacing w:line="240" w:lineRule="auto"/>
              <w:jc w:val="center"/>
              <w:rPr>
                <w:rFonts w:ascii="Times New Roman" w:hAnsi="Times New Roman"/>
                <w:color w:val="000000"/>
                <w:sz w:val="20"/>
              </w:rPr>
            </w:pPr>
          </w:p>
        </w:tc>
        <w:tc>
          <w:tcPr>
            <w:tcW w:w="570" w:type="dxa"/>
            <w:gridSpan w:val="3"/>
            <w:shd w:val="clear" w:color="auto" w:fill="FFFFFF"/>
            <w:vAlign w:val="center"/>
          </w:tcPr>
          <w:p w14:paraId="446AAB41" w14:textId="77777777" w:rsidR="00875656" w:rsidRPr="00E20486" w:rsidRDefault="00875656" w:rsidP="00875656">
            <w:pPr>
              <w:spacing w:line="240" w:lineRule="auto"/>
              <w:jc w:val="center"/>
              <w:rPr>
                <w:rFonts w:ascii="Times New Roman" w:hAnsi="Times New Roman"/>
                <w:color w:val="000000"/>
                <w:sz w:val="20"/>
              </w:rPr>
            </w:pPr>
          </w:p>
        </w:tc>
        <w:tc>
          <w:tcPr>
            <w:tcW w:w="569" w:type="dxa"/>
            <w:gridSpan w:val="3"/>
            <w:shd w:val="clear" w:color="auto" w:fill="FFFFFF"/>
            <w:vAlign w:val="center"/>
          </w:tcPr>
          <w:p w14:paraId="4B38B866" w14:textId="77777777" w:rsidR="00875656" w:rsidRPr="00E20486" w:rsidRDefault="00875656" w:rsidP="00875656">
            <w:pPr>
              <w:spacing w:line="240" w:lineRule="auto"/>
              <w:jc w:val="center"/>
              <w:rPr>
                <w:rFonts w:ascii="Times New Roman" w:hAnsi="Times New Roman"/>
                <w:color w:val="000000"/>
                <w:sz w:val="20"/>
              </w:rPr>
            </w:pPr>
          </w:p>
        </w:tc>
        <w:tc>
          <w:tcPr>
            <w:tcW w:w="570" w:type="dxa"/>
            <w:gridSpan w:val="2"/>
            <w:shd w:val="clear" w:color="auto" w:fill="FFFFFF"/>
            <w:vAlign w:val="center"/>
          </w:tcPr>
          <w:p w14:paraId="5A070E73" w14:textId="77777777" w:rsidR="00875656" w:rsidRPr="00E20486" w:rsidRDefault="00875656" w:rsidP="00875656">
            <w:pPr>
              <w:spacing w:line="240" w:lineRule="auto"/>
              <w:jc w:val="center"/>
              <w:rPr>
                <w:rFonts w:ascii="Times New Roman" w:hAnsi="Times New Roman"/>
                <w:color w:val="000000"/>
                <w:sz w:val="20"/>
              </w:rPr>
            </w:pPr>
          </w:p>
        </w:tc>
        <w:tc>
          <w:tcPr>
            <w:tcW w:w="671" w:type="dxa"/>
            <w:gridSpan w:val="2"/>
            <w:shd w:val="clear" w:color="auto" w:fill="FFFFFF"/>
            <w:vAlign w:val="center"/>
          </w:tcPr>
          <w:p w14:paraId="5BC2331C" w14:textId="77777777" w:rsidR="00875656" w:rsidRPr="00E20486" w:rsidRDefault="00875656" w:rsidP="00875656">
            <w:pPr>
              <w:spacing w:line="240" w:lineRule="auto"/>
              <w:jc w:val="center"/>
              <w:rPr>
                <w:rFonts w:ascii="Times New Roman" w:hAnsi="Times New Roman"/>
                <w:color w:val="000000"/>
                <w:sz w:val="20"/>
              </w:rPr>
            </w:pPr>
          </w:p>
        </w:tc>
        <w:tc>
          <w:tcPr>
            <w:tcW w:w="709" w:type="dxa"/>
            <w:gridSpan w:val="2"/>
            <w:shd w:val="clear" w:color="auto" w:fill="FFFFFF"/>
            <w:vAlign w:val="center"/>
          </w:tcPr>
          <w:p w14:paraId="442F9123" w14:textId="77777777" w:rsidR="00875656" w:rsidRPr="00E20486" w:rsidRDefault="00875656" w:rsidP="00875656">
            <w:pPr>
              <w:spacing w:line="240" w:lineRule="auto"/>
              <w:jc w:val="center"/>
              <w:rPr>
                <w:rFonts w:ascii="Times New Roman" w:hAnsi="Times New Roman"/>
                <w:color w:val="000000"/>
                <w:sz w:val="20"/>
              </w:rPr>
            </w:pPr>
          </w:p>
        </w:tc>
        <w:tc>
          <w:tcPr>
            <w:tcW w:w="1307" w:type="dxa"/>
            <w:gridSpan w:val="2"/>
            <w:shd w:val="clear" w:color="auto" w:fill="FFFFFF"/>
            <w:vAlign w:val="center"/>
          </w:tcPr>
          <w:p w14:paraId="6FDFCEFE" w14:textId="77777777" w:rsidR="00875656" w:rsidRPr="00E20486" w:rsidRDefault="00875656" w:rsidP="00875656">
            <w:pPr>
              <w:spacing w:line="240" w:lineRule="auto"/>
              <w:jc w:val="center"/>
              <w:rPr>
                <w:rFonts w:ascii="Times New Roman" w:hAnsi="Times New Roman"/>
                <w:color w:val="000000"/>
                <w:sz w:val="20"/>
              </w:rPr>
            </w:pPr>
          </w:p>
        </w:tc>
      </w:tr>
      <w:tr w:rsidR="00875656" w:rsidRPr="00E20486" w14:paraId="3B27EC4A" w14:textId="77777777" w:rsidTr="00B67004">
        <w:trPr>
          <w:trHeight w:val="344"/>
        </w:trPr>
        <w:tc>
          <w:tcPr>
            <w:tcW w:w="3133" w:type="dxa"/>
            <w:gridSpan w:val="4"/>
            <w:shd w:val="clear" w:color="auto" w:fill="FFFFFF"/>
            <w:vAlign w:val="center"/>
          </w:tcPr>
          <w:p w14:paraId="52FA9D97" w14:textId="77777777" w:rsidR="00875656" w:rsidRPr="00E20486" w:rsidRDefault="00875656" w:rsidP="00875656">
            <w:pPr>
              <w:spacing w:line="240" w:lineRule="auto"/>
              <w:rPr>
                <w:rFonts w:ascii="Times New Roman" w:hAnsi="Times New Roman"/>
                <w:color w:val="000000"/>
                <w:sz w:val="20"/>
              </w:rPr>
            </w:pPr>
            <w:r w:rsidRPr="00E20486">
              <w:rPr>
                <w:rFonts w:ascii="Times New Roman" w:hAnsi="Times New Roman"/>
                <w:color w:val="000000"/>
                <w:sz w:val="20"/>
              </w:rPr>
              <w:t>pozostałe jednostki (oddzielnie)</w:t>
            </w:r>
          </w:p>
        </w:tc>
        <w:tc>
          <w:tcPr>
            <w:tcW w:w="569" w:type="dxa"/>
            <w:gridSpan w:val="2"/>
            <w:shd w:val="clear" w:color="auto" w:fill="FFFFFF"/>
            <w:vAlign w:val="center"/>
          </w:tcPr>
          <w:p w14:paraId="737C80FF" w14:textId="77777777" w:rsidR="00875656" w:rsidRPr="00E20486" w:rsidRDefault="00875656" w:rsidP="00875656">
            <w:pPr>
              <w:spacing w:line="240" w:lineRule="auto"/>
              <w:jc w:val="center"/>
              <w:rPr>
                <w:rFonts w:ascii="Times New Roman" w:hAnsi="Times New Roman"/>
                <w:color w:val="000000"/>
                <w:sz w:val="20"/>
              </w:rPr>
            </w:pPr>
          </w:p>
        </w:tc>
        <w:tc>
          <w:tcPr>
            <w:tcW w:w="570" w:type="dxa"/>
            <w:gridSpan w:val="2"/>
            <w:shd w:val="clear" w:color="auto" w:fill="FFFFFF"/>
            <w:vAlign w:val="center"/>
          </w:tcPr>
          <w:p w14:paraId="0A6D99FF" w14:textId="77777777" w:rsidR="00875656" w:rsidRPr="00E20486" w:rsidRDefault="00875656" w:rsidP="00875656">
            <w:pPr>
              <w:spacing w:line="240" w:lineRule="auto"/>
              <w:jc w:val="center"/>
              <w:rPr>
                <w:rFonts w:ascii="Times New Roman" w:hAnsi="Times New Roman"/>
                <w:color w:val="000000"/>
                <w:sz w:val="20"/>
              </w:rPr>
            </w:pPr>
          </w:p>
        </w:tc>
        <w:tc>
          <w:tcPr>
            <w:tcW w:w="570" w:type="dxa"/>
            <w:gridSpan w:val="2"/>
            <w:shd w:val="clear" w:color="auto" w:fill="FFFFFF"/>
            <w:vAlign w:val="center"/>
          </w:tcPr>
          <w:p w14:paraId="29B979B8" w14:textId="77777777" w:rsidR="00875656" w:rsidRPr="00E20486" w:rsidRDefault="00875656" w:rsidP="00875656">
            <w:pPr>
              <w:spacing w:line="240" w:lineRule="auto"/>
              <w:jc w:val="center"/>
              <w:rPr>
                <w:rFonts w:ascii="Times New Roman" w:hAnsi="Times New Roman"/>
                <w:color w:val="000000"/>
                <w:sz w:val="20"/>
              </w:rPr>
            </w:pPr>
          </w:p>
        </w:tc>
        <w:tc>
          <w:tcPr>
            <w:tcW w:w="569" w:type="dxa"/>
            <w:gridSpan w:val="3"/>
            <w:shd w:val="clear" w:color="auto" w:fill="FFFFFF"/>
            <w:vAlign w:val="center"/>
          </w:tcPr>
          <w:p w14:paraId="4B7F5685" w14:textId="77777777" w:rsidR="00875656" w:rsidRPr="00E20486" w:rsidRDefault="00875656" w:rsidP="00875656">
            <w:pPr>
              <w:spacing w:line="240" w:lineRule="auto"/>
              <w:jc w:val="center"/>
              <w:rPr>
                <w:rFonts w:ascii="Times New Roman" w:hAnsi="Times New Roman"/>
                <w:color w:val="000000"/>
                <w:sz w:val="20"/>
              </w:rPr>
            </w:pPr>
          </w:p>
        </w:tc>
        <w:tc>
          <w:tcPr>
            <w:tcW w:w="570" w:type="dxa"/>
            <w:gridSpan w:val="2"/>
            <w:shd w:val="clear" w:color="auto" w:fill="FFFFFF"/>
            <w:vAlign w:val="center"/>
          </w:tcPr>
          <w:p w14:paraId="6F26FB83" w14:textId="77777777" w:rsidR="00875656" w:rsidRPr="00E20486" w:rsidRDefault="00875656" w:rsidP="00875656">
            <w:pPr>
              <w:spacing w:line="240" w:lineRule="auto"/>
              <w:jc w:val="center"/>
              <w:rPr>
                <w:rFonts w:ascii="Times New Roman" w:hAnsi="Times New Roman"/>
                <w:color w:val="000000"/>
                <w:sz w:val="20"/>
              </w:rPr>
            </w:pPr>
          </w:p>
        </w:tc>
        <w:tc>
          <w:tcPr>
            <w:tcW w:w="570" w:type="dxa"/>
            <w:shd w:val="clear" w:color="auto" w:fill="FFFFFF"/>
            <w:vAlign w:val="center"/>
          </w:tcPr>
          <w:p w14:paraId="458BD091" w14:textId="77777777" w:rsidR="00875656" w:rsidRPr="00E20486" w:rsidRDefault="00875656" w:rsidP="00875656">
            <w:pPr>
              <w:spacing w:line="240" w:lineRule="auto"/>
              <w:jc w:val="center"/>
              <w:rPr>
                <w:rFonts w:ascii="Times New Roman" w:hAnsi="Times New Roman"/>
                <w:color w:val="000000"/>
                <w:sz w:val="20"/>
              </w:rPr>
            </w:pPr>
          </w:p>
        </w:tc>
        <w:tc>
          <w:tcPr>
            <w:tcW w:w="570" w:type="dxa"/>
            <w:gridSpan w:val="3"/>
            <w:shd w:val="clear" w:color="auto" w:fill="FFFFFF"/>
            <w:vAlign w:val="center"/>
          </w:tcPr>
          <w:p w14:paraId="1FCD2DCF" w14:textId="77777777" w:rsidR="00875656" w:rsidRPr="00E20486" w:rsidRDefault="00875656" w:rsidP="00875656">
            <w:pPr>
              <w:spacing w:line="240" w:lineRule="auto"/>
              <w:jc w:val="center"/>
              <w:rPr>
                <w:rFonts w:ascii="Times New Roman" w:hAnsi="Times New Roman"/>
                <w:color w:val="000000"/>
                <w:sz w:val="20"/>
              </w:rPr>
            </w:pPr>
          </w:p>
        </w:tc>
        <w:tc>
          <w:tcPr>
            <w:tcW w:w="569" w:type="dxa"/>
            <w:gridSpan w:val="3"/>
            <w:shd w:val="clear" w:color="auto" w:fill="FFFFFF"/>
            <w:vAlign w:val="center"/>
          </w:tcPr>
          <w:p w14:paraId="1D631D97" w14:textId="77777777" w:rsidR="00875656" w:rsidRPr="00E20486" w:rsidRDefault="00875656" w:rsidP="00875656">
            <w:pPr>
              <w:spacing w:line="240" w:lineRule="auto"/>
              <w:jc w:val="center"/>
              <w:rPr>
                <w:rFonts w:ascii="Times New Roman" w:hAnsi="Times New Roman"/>
                <w:color w:val="000000"/>
                <w:sz w:val="20"/>
              </w:rPr>
            </w:pPr>
          </w:p>
        </w:tc>
        <w:tc>
          <w:tcPr>
            <w:tcW w:w="570" w:type="dxa"/>
            <w:gridSpan w:val="2"/>
            <w:shd w:val="clear" w:color="auto" w:fill="FFFFFF"/>
            <w:vAlign w:val="center"/>
          </w:tcPr>
          <w:p w14:paraId="7E72F6F4" w14:textId="77777777" w:rsidR="00875656" w:rsidRPr="00E20486" w:rsidRDefault="00875656" w:rsidP="00875656">
            <w:pPr>
              <w:spacing w:line="240" w:lineRule="auto"/>
              <w:jc w:val="center"/>
              <w:rPr>
                <w:rFonts w:ascii="Times New Roman" w:hAnsi="Times New Roman"/>
                <w:color w:val="000000"/>
                <w:sz w:val="20"/>
              </w:rPr>
            </w:pPr>
          </w:p>
        </w:tc>
        <w:tc>
          <w:tcPr>
            <w:tcW w:w="671" w:type="dxa"/>
            <w:gridSpan w:val="2"/>
            <w:shd w:val="clear" w:color="auto" w:fill="FFFFFF"/>
            <w:vAlign w:val="center"/>
          </w:tcPr>
          <w:p w14:paraId="1B78EB53" w14:textId="77777777" w:rsidR="00875656" w:rsidRPr="00E20486" w:rsidRDefault="00875656" w:rsidP="00875656">
            <w:pPr>
              <w:spacing w:line="240" w:lineRule="auto"/>
              <w:jc w:val="center"/>
              <w:rPr>
                <w:rFonts w:ascii="Times New Roman" w:hAnsi="Times New Roman"/>
                <w:color w:val="000000"/>
                <w:sz w:val="20"/>
              </w:rPr>
            </w:pPr>
          </w:p>
        </w:tc>
        <w:tc>
          <w:tcPr>
            <w:tcW w:w="709" w:type="dxa"/>
            <w:gridSpan w:val="2"/>
            <w:shd w:val="clear" w:color="auto" w:fill="FFFFFF"/>
            <w:vAlign w:val="center"/>
          </w:tcPr>
          <w:p w14:paraId="08E88C39" w14:textId="77777777" w:rsidR="00875656" w:rsidRPr="00E20486" w:rsidRDefault="00875656" w:rsidP="00875656">
            <w:pPr>
              <w:spacing w:line="240" w:lineRule="auto"/>
              <w:jc w:val="center"/>
              <w:rPr>
                <w:rFonts w:ascii="Times New Roman" w:hAnsi="Times New Roman"/>
                <w:color w:val="000000"/>
                <w:sz w:val="20"/>
              </w:rPr>
            </w:pPr>
          </w:p>
        </w:tc>
        <w:tc>
          <w:tcPr>
            <w:tcW w:w="1307" w:type="dxa"/>
            <w:gridSpan w:val="2"/>
            <w:shd w:val="clear" w:color="auto" w:fill="FFFFFF"/>
            <w:vAlign w:val="center"/>
          </w:tcPr>
          <w:p w14:paraId="5C581B9B" w14:textId="77777777" w:rsidR="00875656" w:rsidRPr="00E20486" w:rsidRDefault="00875656" w:rsidP="00875656">
            <w:pPr>
              <w:spacing w:line="240" w:lineRule="auto"/>
              <w:jc w:val="center"/>
              <w:rPr>
                <w:rFonts w:ascii="Times New Roman" w:hAnsi="Times New Roman"/>
                <w:color w:val="000000"/>
                <w:sz w:val="20"/>
              </w:rPr>
            </w:pPr>
          </w:p>
        </w:tc>
      </w:tr>
      <w:tr w:rsidR="00B321E7" w:rsidRPr="00E20486" w14:paraId="6BD0EA35" w14:textId="77777777" w:rsidTr="00B67004">
        <w:trPr>
          <w:trHeight w:val="330"/>
        </w:trPr>
        <w:tc>
          <w:tcPr>
            <w:tcW w:w="3133" w:type="dxa"/>
            <w:gridSpan w:val="4"/>
            <w:shd w:val="clear" w:color="auto" w:fill="FFFFFF"/>
            <w:vAlign w:val="center"/>
          </w:tcPr>
          <w:p w14:paraId="05A0AAB4" w14:textId="77777777" w:rsidR="00B321E7" w:rsidRPr="00E20486" w:rsidRDefault="00B321E7" w:rsidP="00B321E7">
            <w:pPr>
              <w:spacing w:line="240" w:lineRule="auto"/>
              <w:rPr>
                <w:rFonts w:ascii="Times New Roman" w:hAnsi="Times New Roman"/>
                <w:color w:val="000000"/>
                <w:sz w:val="20"/>
              </w:rPr>
            </w:pPr>
            <w:r w:rsidRPr="00E20486">
              <w:rPr>
                <w:rFonts w:ascii="Times New Roman" w:hAnsi="Times New Roman"/>
                <w:b/>
                <w:color w:val="000000"/>
                <w:sz w:val="20"/>
              </w:rPr>
              <w:t>Wydatki ogółem</w:t>
            </w:r>
          </w:p>
        </w:tc>
        <w:tc>
          <w:tcPr>
            <w:tcW w:w="569" w:type="dxa"/>
            <w:gridSpan w:val="2"/>
            <w:shd w:val="clear" w:color="auto" w:fill="FFFFFF"/>
            <w:vAlign w:val="center"/>
          </w:tcPr>
          <w:p w14:paraId="7FC16A5E" w14:textId="27DA2186" w:rsidR="00B321E7" w:rsidRPr="00E20486" w:rsidRDefault="00B321E7" w:rsidP="00B321E7">
            <w:pPr>
              <w:spacing w:line="240" w:lineRule="auto"/>
              <w:jc w:val="center"/>
              <w:rPr>
                <w:rFonts w:ascii="Times New Roman" w:hAnsi="Times New Roman"/>
                <w:color w:val="000000"/>
                <w:sz w:val="20"/>
              </w:rPr>
            </w:pPr>
          </w:p>
        </w:tc>
        <w:tc>
          <w:tcPr>
            <w:tcW w:w="570" w:type="dxa"/>
            <w:gridSpan w:val="2"/>
            <w:shd w:val="clear" w:color="auto" w:fill="FFFFFF"/>
            <w:vAlign w:val="center"/>
          </w:tcPr>
          <w:p w14:paraId="3A1A9415" w14:textId="4BEEEBD5" w:rsidR="00B321E7" w:rsidRPr="00E20486" w:rsidRDefault="00B321E7" w:rsidP="00B321E7">
            <w:pPr>
              <w:spacing w:line="240" w:lineRule="auto"/>
              <w:jc w:val="center"/>
              <w:rPr>
                <w:rFonts w:ascii="Times New Roman" w:hAnsi="Times New Roman"/>
                <w:color w:val="000000"/>
                <w:sz w:val="20"/>
              </w:rPr>
            </w:pPr>
          </w:p>
        </w:tc>
        <w:tc>
          <w:tcPr>
            <w:tcW w:w="570" w:type="dxa"/>
            <w:gridSpan w:val="2"/>
            <w:shd w:val="clear" w:color="auto" w:fill="FFFFFF"/>
            <w:vAlign w:val="center"/>
          </w:tcPr>
          <w:p w14:paraId="28AFADE4" w14:textId="7FED414C" w:rsidR="00B321E7" w:rsidRPr="00E20486" w:rsidRDefault="00B321E7" w:rsidP="00B321E7">
            <w:pPr>
              <w:spacing w:line="240" w:lineRule="auto"/>
              <w:jc w:val="center"/>
              <w:rPr>
                <w:rFonts w:ascii="Times New Roman" w:hAnsi="Times New Roman"/>
                <w:color w:val="000000"/>
                <w:sz w:val="20"/>
              </w:rPr>
            </w:pPr>
          </w:p>
        </w:tc>
        <w:tc>
          <w:tcPr>
            <w:tcW w:w="569" w:type="dxa"/>
            <w:gridSpan w:val="3"/>
            <w:shd w:val="clear" w:color="auto" w:fill="FFFFFF"/>
            <w:vAlign w:val="center"/>
          </w:tcPr>
          <w:p w14:paraId="76AEC982" w14:textId="77C5F24C" w:rsidR="00B321E7" w:rsidRPr="00E20486" w:rsidRDefault="00B321E7" w:rsidP="00B321E7">
            <w:pPr>
              <w:spacing w:line="240" w:lineRule="auto"/>
              <w:jc w:val="center"/>
              <w:rPr>
                <w:rFonts w:ascii="Times New Roman" w:hAnsi="Times New Roman"/>
                <w:color w:val="000000"/>
                <w:sz w:val="20"/>
              </w:rPr>
            </w:pPr>
          </w:p>
        </w:tc>
        <w:tc>
          <w:tcPr>
            <w:tcW w:w="570" w:type="dxa"/>
            <w:gridSpan w:val="2"/>
            <w:shd w:val="clear" w:color="auto" w:fill="FFFFFF"/>
            <w:vAlign w:val="center"/>
          </w:tcPr>
          <w:p w14:paraId="2A757D95" w14:textId="3FE2B852" w:rsidR="00B321E7" w:rsidRPr="00E20486" w:rsidRDefault="00B321E7" w:rsidP="00B321E7">
            <w:pPr>
              <w:spacing w:line="240" w:lineRule="auto"/>
              <w:jc w:val="center"/>
              <w:rPr>
                <w:rFonts w:ascii="Times New Roman" w:hAnsi="Times New Roman"/>
                <w:color w:val="000000"/>
                <w:sz w:val="20"/>
              </w:rPr>
            </w:pPr>
          </w:p>
        </w:tc>
        <w:tc>
          <w:tcPr>
            <w:tcW w:w="570" w:type="dxa"/>
            <w:shd w:val="clear" w:color="auto" w:fill="FFFFFF"/>
            <w:vAlign w:val="center"/>
          </w:tcPr>
          <w:p w14:paraId="785F929E" w14:textId="16290CF4" w:rsidR="00B321E7" w:rsidRPr="00E20486" w:rsidRDefault="00B321E7" w:rsidP="00B321E7">
            <w:pPr>
              <w:spacing w:line="240" w:lineRule="auto"/>
              <w:jc w:val="center"/>
              <w:rPr>
                <w:rFonts w:ascii="Times New Roman" w:hAnsi="Times New Roman"/>
                <w:color w:val="000000"/>
                <w:sz w:val="20"/>
              </w:rPr>
            </w:pPr>
          </w:p>
        </w:tc>
        <w:tc>
          <w:tcPr>
            <w:tcW w:w="570" w:type="dxa"/>
            <w:gridSpan w:val="3"/>
            <w:shd w:val="clear" w:color="auto" w:fill="FFFFFF"/>
            <w:vAlign w:val="center"/>
          </w:tcPr>
          <w:p w14:paraId="0588C145" w14:textId="007EA914" w:rsidR="00B321E7" w:rsidRPr="00E20486" w:rsidRDefault="00B321E7" w:rsidP="00B321E7">
            <w:pPr>
              <w:spacing w:line="240" w:lineRule="auto"/>
              <w:jc w:val="center"/>
              <w:rPr>
                <w:rFonts w:ascii="Times New Roman" w:hAnsi="Times New Roman"/>
                <w:color w:val="000000"/>
                <w:sz w:val="20"/>
              </w:rPr>
            </w:pPr>
          </w:p>
        </w:tc>
        <w:tc>
          <w:tcPr>
            <w:tcW w:w="569" w:type="dxa"/>
            <w:gridSpan w:val="3"/>
            <w:shd w:val="clear" w:color="auto" w:fill="FFFFFF"/>
            <w:vAlign w:val="center"/>
          </w:tcPr>
          <w:p w14:paraId="6A6B2FEF" w14:textId="1ED22FC0" w:rsidR="00B321E7" w:rsidRPr="00E20486" w:rsidRDefault="00B321E7" w:rsidP="00B321E7">
            <w:pPr>
              <w:spacing w:line="240" w:lineRule="auto"/>
              <w:jc w:val="center"/>
              <w:rPr>
                <w:rFonts w:ascii="Times New Roman" w:hAnsi="Times New Roman"/>
                <w:color w:val="000000"/>
                <w:sz w:val="20"/>
              </w:rPr>
            </w:pPr>
          </w:p>
        </w:tc>
        <w:tc>
          <w:tcPr>
            <w:tcW w:w="570" w:type="dxa"/>
            <w:gridSpan w:val="2"/>
            <w:shd w:val="clear" w:color="auto" w:fill="FFFFFF"/>
            <w:vAlign w:val="center"/>
          </w:tcPr>
          <w:p w14:paraId="2D1AC2AF" w14:textId="0ADB6C30" w:rsidR="00B321E7" w:rsidRPr="00E20486" w:rsidRDefault="00B321E7" w:rsidP="00B321E7">
            <w:pPr>
              <w:spacing w:line="240" w:lineRule="auto"/>
              <w:jc w:val="center"/>
              <w:rPr>
                <w:rFonts w:ascii="Times New Roman" w:hAnsi="Times New Roman"/>
                <w:color w:val="000000"/>
                <w:sz w:val="20"/>
              </w:rPr>
            </w:pPr>
          </w:p>
        </w:tc>
        <w:tc>
          <w:tcPr>
            <w:tcW w:w="671" w:type="dxa"/>
            <w:gridSpan w:val="2"/>
            <w:shd w:val="clear" w:color="auto" w:fill="FFFFFF"/>
            <w:vAlign w:val="center"/>
          </w:tcPr>
          <w:p w14:paraId="76AB8BC3" w14:textId="27ABF4CF" w:rsidR="00B321E7" w:rsidRPr="00E20486" w:rsidRDefault="00B321E7" w:rsidP="00B321E7">
            <w:pPr>
              <w:spacing w:line="240" w:lineRule="auto"/>
              <w:jc w:val="center"/>
              <w:rPr>
                <w:rFonts w:ascii="Times New Roman" w:hAnsi="Times New Roman"/>
                <w:color w:val="000000"/>
                <w:sz w:val="20"/>
              </w:rPr>
            </w:pPr>
          </w:p>
        </w:tc>
        <w:tc>
          <w:tcPr>
            <w:tcW w:w="709" w:type="dxa"/>
            <w:gridSpan w:val="2"/>
            <w:shd w:val="clear" w:color="auto" w:fill="FFFFFF"/>
            <w:vAlign w:val="center"/>
          </w:tcPr>
          <w:p w14:paraId="2E1DB007" w14:textId="1E687061" w:rsidR="00B321E7" w:rsidRPr="00E20486" w:rsidRDefault="00B321E7" w:rsidP="00B321E7">
            <w:pPr>
              <w:spacing w:line="240" w:lineRule="auto"/>
              <w:jc w:val="center"/>
              <w:rPr>
                <w:rFonts w:ascii="Times New Roman" w:hAnsi="Times New Roman"/>
                <w:color w:val="000000"/>
                <w:sz w:val="20"/>
              </w:rPr>
            </w:pPr>
          </w:p>
        </w:tc>
        <w:tc>
          <w:tcPr>
            <w:tcW w:w="1307" w:type="dxa"/>
            <w:gridSpan w:val="2"/>
            <w:shd w:val="clear" w:color="auto" w:fill="FFFFFF"/>
            <w:vAlign w:val="center"/>
          </w:tcPr>
          <w:p w14:paraId="43F6BD82" w14:textId="4F9190AF" w:rsidR="00B321E7" w:rsidRPr="00E20486" w:rsidRDefault="00B321E7" w:rsidP="00B321E7">
            <w:pPr>
              <w:spacing w:line="240" w:lineRule="auto"/>
              <w:jc w:val="center"/>
              <w:rPr>
                <w:rFonts w:ascii="Times New Roman" w:hAnsi="Times New Roman"/>
                <w:color w:val="000000"/>
                <w:sz w:val="20"/>
              </w:rPr>
            </w:pPr>
          </w:p>
        </w:tc>
      </w:tr>
      <w:tr w:rsidR="00875656" w:rsidRPr="00E20486" w14:paraId="4A99AADB" w14:textId="77777777" w:rsidTr="00B67004">
        <w:trPr>
          <w:trHeight w:val="330"/>
        </w:trPr>
        <w:tc>
          <w:tcPr>
            <w:tcW w:w="3133" w:type="dxa"/>
            <w:gridSpan w:val="4"/>
            <w:shd w:val="clear" w:color="auto" w:fill="FFFFFF"/>
            <w:vAlign w:val="center"/>
          </w:tcPr>
          <w:p w14:paraId="48B5E61E" w14:textId="77777777" w:rsidR="00875656" w:rsidRPr="00E20486" w:rsidRDefault="00875656" w:rsidP="00875656">
            <w:pPr>
              <w:spacing w:line="240" w:lineRule="auto"/>
              <w:rPr>
                <w:rFonts w:ascii="Times New Roman" w:hAnsi="Times New Roman"/>
                <w:color w:val="000000"/>
                <w:sz w:val="20"/>
              </w:rPr>
            </w:pPr>
            <w:r w:rsidRPr="00E20486">
              <w:rPr>
                <w:rFonts w:ascii="Times New Roman" w:hAnsi="Times New Roman"/>
                <w:color w:val="000000"/>
                <w:sz w:val="20"/>
              </w:rPr>
              <w:lastRenderedPageBreak/>
              <w:t>budżet państwa</w:t>
            </w:r>
          </w:p>
        </w:tc>
        <w:tc>
          <w:tcPr>
            <w:tcW w:w="569" w:type="dxa"/>
            <w:gridSpan w:val="2"/>
            <w:shd w:val="clear" w:color="auto" w:fill="FFFFFF"/>
            <w:vAlign w:val="center"/>
          </w:tcPr>
          <w:p w14:paraId="0549F846" w14:textId="04DDC046" w:rsidR="00875656" w:rsidRPr="00E20486" w:rsidRDefault="00875656" w:rsidP="00875656">
            <w:pPr>
              <w:spacing w:line="240" w:lineRule="auto"/>
              <w:jc w:val="center"/>
              <w:rPr>
                <w:rFonts w:ascii="Times New Roman" w:hAnsi="Times New Roman"/>
                <w:color w:val="000000"/>
                <w:sz w:val="20"/>
              </w:rPr>
            </w:pPr>
          </w:p>
        </w:tc>
        <w:tc>
          <w:tcPr>
            <w:tcW w:w="570" w:type="dxa"/>
            <w:gridSpan w:val="2"/>
            <w:shd w:val="clear" w:color="auto" w:fill="FFFFFF"/>
            <w:vAlign w:val="center"/>
          </w:tcPr>
          <w:p w14:paraId="01C65413" w14:textId="49BA2301" w:rsidR="00875656" w:rsidRPr="00E20486" w:rsidRDefault="00875656" w:rsidP="00875656">
            <w:pPr>
              <w:spacing w:line="240" w:lineRule="auto"/>
              <w:jc w:val="center"/>
              <w:rPr>
                <w:rFonts w:ascii="Times New Roman" w:hAnsi="Times New Roman"/>
                <w:color w:val="000000"/>
                <w:sz w:val="20"/>
              </w:rPr>
            </w:pPr>
          </w:p>
        </w:tc>
        <w:tc>
          <w:tcPr>
            <w:tcW w:w="570" w:type="dxa"/>
            <w:gridSpan w:val="2"/>
            <w:shd w:val="clear" w:color="auto" w:fill="FFFFFF"/>
            <w:vAlign w:val="center"/>
          </w:tcPr>
          <w:p w14:paraId="30940AAF" w14:textId="4798BDE7" w:rsidR="00875656" w:rsidRPr="00E20486" w:rsidRDefault="00875656" w:rsidP="00875656">
            <w:pPr>
              <w:spacing w:line="240" w:lineRule="auto"/>
              <w:jc w:val="center"/>
              <w:rPr>
                <w:rFonts w:ascii="Times New Roman" w:hAnsi="Times New Roman"/>
                <w:color w:val="000000"/>
                <w:sz w:val="20"/>
              </w:rPr>
            </w:pPr>
          </w:p>
        </w:tc>
        <w:tc>
          <w:tcPr>
            <w:tcW w:w="569" w:type="dxa"/>
            <w:gridSpan w:val="3"/>
            <w:shd w:val="clear" w:color="auto" w:fill="FFFFFF"/>
            <w:vAlign w:val="center"/>
          </w:tcPr>
          <w:p w14:paraId="3A6AB4BE" w14:textId="7C6EF422" w:rsidR="00875656" w:rsidRPr="00E20486" w:rsidRDefault="00875656" w:rsidP="00875656">
            <w:pPr>
              <w:spacing w:line="240" w:lineRule="auto"/>
              <w:jc w:val="center"/>
              <w:rPr>
                <w:rFonts w:ascii="Times New Roman" w:hAnsi="Times New Roman"/>
                <w:color w:val="000000"/>
                <w:sz w:val="20"/>
              </w:rPr>
            </w:pPr>
          </w:p>
        </w:tc>
        <w:tc>
          <w:tcPr>
            <w:tcW w:w="570" w:type="dxa"/>
            <w:gridSpan w:val="2"/>
            <w:shd w:val="clear" w:color="auto" w:fill="FFFFFF"/>
            <w:vAlign w:val="center"/>
          </w:tcPr>
          <w:p w14:paraId="2AA4AD59" w14:textId="73075C5B" w:rsidR="00875656" w:rsidRPr="00E20486" w:rsidRDefault="00875656" w:rsidP="00875656">
            <w:pPr>
              <w:spacing w:line="240" w:lineRule="auto"/>
              <w:jc w:val="center"/>
              <w:rPr>
                <w:rFonts w:ascii="Times New Roman" w:hAnsi="Times New Roman"/>
                <w:color w:val="000000"/>
                <w:sz w:val="20"/>
              </w:rPr>
            </w:pPr>
          </w:p>
        </w:tc>
        <w:tc>
          <w:tcPr>
            <w:tcW w:w="570" w:type="dxa"/>
            <w:shd w:val="clear" w:color="auto" w:fill="FFFFFF"/>
            <w:vAlign w:val="center"/>
          </w:tcPr>
          <w:p w14:paraId="0A9AFE63" w14:textId="0ADD9E1C" w:rsidR="00875656" w:rsidRPr="00E20486" w:rsidRDefault="00875656" w:rsidP="00875656">
            <w:pPr>
              <w:spacing w:line="240" w:lineRule="auto"/>
              <w:jc w:val="center"/>
              <w:rPr>
                <w:rFonts w:ascii="Times New Roman" w:hAnsi="Times New Roman"/>
                <w:color w:val="000000"/>
                <w:sz w:val="20"/>
              </w:rPr>
            </w:pPr>
          </w:p>
        </w:tc>
        <w:tc>
          <w:tcPr>
            <w:tcW w:w="570" w:type="dxa"/>
            <w:gridSpan w:val="3"/>
            <w:shd w:val="clear" w:color="auto" w:fill="FFFFFF"/>
            <w:vAlign w:val="center"/>
          </w:tcPr>
          <w:p w14:paraId="4B8CAC2A" w14:textId="77777777" w:rsidR="00875656" w:rsidRPr="00E20486" w:rsidRDefault="00875656" w:rsidP="00875656">
            <w:pPr>
              <w:spacing w:line="240" w:lineRule="auto"/>
              <w:jc w:val="center"/>
              <w:rPr>
                <w:rFonts w:ascii="Times New Roman" w:hAnsi="Times New Roman"/>
                <w:color w:val="000000"/>
                <w:sz w:val="20"/>
              </w:rPr>
            </w:pPr>
          </w:p>
        </w:tc>
        <w:tc>
          <w:tcPr>
            <w:tcW w:w="569" w:type="dxa"/>
            <w:gridSpan w:val="3"/>
            <w:shd w:val="clear" w:color="auto" w:fill="FFFFFF"/>
            <w:vAlign w:val="center"/>
          </w:tcPr>
          <w:p w14:paraId="6EB5AC55" w14:textId="6262FF00" w:rsidR="00875656" w:rsidRPr="00E20486" w:rsidRDefault="00875656" w:rsidP="00875656">
            <w:pPr>
              <w:spacing w:line="240" w:lineRule="auto"/>
              <w:jc w:val="center"/>
              <w:rPr>
                <w:rFonts w:ascii="Times New Roman" w:hAnsi="Times New Roman"/>
                <w:color w:val="000000"/>
                <w:sz w:val="20"/>
              </w:rPr>
            </w:pPr>
          </w:p>
        </w:tc>
        <w:tc>
          <w:tcPr>
            <w:tcW w:w="570" w:type="dxa"/>
            <w:gridSpan w:val="2"/>
            <w:shd w:val="clear" w:color="auto" w:fill="FFFFFF"/>
            <w:vAlign w:val="center"/>
          </w:tcPr>
          <w:p w14:paraId="4AA13A5B" w14:textId="0D286979" w:rsidR="00875656" w:rsidRPr="00E20486" w:rsidRDefault="00875656" w:rsidP="00875656">
            <w:pPr>
              <w:spacing w:line="240" w:lineRule="auto"/>
              <w:jc w:val="center"/>
              <w:rPr>
                <w:rFonts w:ascii="Times New Roman" w:hAnsi="Times New Roman"/>
                <w:color w:val="000000"/>
                <w:sz w:val="20"/>
              </w:rPr>
            </w:pPr>
          </w:p>
        </w:tc>
        <w:tc>
          <w:tcPr>
            <w:tcW w:w="671" w:type="dxa"/>
            <w:gridSpan w:val="2"/>
            <w:shd w:val="clear" w:color="auto" w:fill="FFFFFF"/>
            <w:vAlign w:val="center"/>
          </w:tcPr>
          <w:p w14:paraId="26488A1B" w14:textId="48B970C7" w:rsidR="00875656" w:rsidRPr="00E20486" w:rsidRDefault="00875656" w:rsidP="00875656">
            <w:pPr>
              <w:spacing w:line="240" w:lineRule="auto"/>
              <w:jc w:val="center"/>
              <w:rPr>
                <w:rFonts w:ascii="Times New Roman" w:hAnsi="Times New Roman"/>
                <w:color w:val="000000"/>
                <w:sz w:val="20"/>
              </w:rPr>
            </w:pPr>
          </w:p>
        </w:tc>
        <w:tc>
          <w:tcPr>
            <w:tcW w:w="709" w:type="dxa"/>
            <w:gridSpan w:val="2"/>
            <w:shd w:val="clear" w:color="auto" w:fill="FFFFFF"/>
            <w:vAlign w:val="center"/>
          </w:tcPr>
          <w:p w14:paraId="004C1476" w14:textId="77777777" w:rsidR="00875656" w:rsidRPr="00E20486" w:rsidRDefault="00875656" w:rsidP="00875656">
            <w:pPr>
              <w:spacing w:line="240" w:lineRule="auto"/>
              <w:jc w:val="center"/>
              <w:rPr>
                <w:rFonts w:ascii="Times New Roman" w:hAnsi="Times New Roman"/>
                <w:color w:val="000000"/>
                <w:sz w:val="20"/>
              </w:rPr>
            </w:pPr>
          </w:p>
        </w:tc>
        <w:tc>
          <w:tcPr>
            <w:tcW w:w="1307" w:type="dxa"/>
            <w:gridSpan w:val="2"/>
            <w:shd w:val="clear" w:color="auto" w:fill="FFFFFF"/>
            <w:vAlign w:val="center"/>
          </w:tcPr>
          <w:p w14:paraId="01B9A91F" w14:textId="7644CEAB" w:rsidR="00875656" w:rsidRPr="00E20486" w:rsidRDefault="00875656" w:rsidP="00875656">
            <w:pPr>
              <w:spacing w:line="240" w:lineRule="auto"/>
              <w:jc w:val="center"/>
              <w:rPr>
                <w:rFonts w:ascii="Times New Roman" w:hAnsi="Times New Roman"/>
                <w:color w:val="000000"/>
                <w:sz w:val="20"/>
              </w:rPr>
            </w:pPr>
          </w:p>
        </w:tc>
      </w:tr>
      <w:tr w:rsidR="00875656" w:rsidRPr="00E20486" w14:paraId="79D09740" w14:textId="77777777" w:rsidTr="00B67004">
        <w:trPr>
          <w:trHeight w:val="351"/>
        </w:trPr>
        <w:tc>
          <w:tcPr>
            <w:tcW w:w="3133" w:type="dxa"/>
            <w:gridSpan w:val="4"/>
            <w:shd w:val="clear" w:color="auto" w:fill="FFFFFF"/>
            <w:vAlign w:val="center"/>
          </w:tcPr>
          <w:p w14:paraId="043C7C4D" w14:textId="77777777" w:rsidR="00875656" w:rsidRPr="00E20486" w:rsidRDefault="00875656" w:rsidP="00875656">
            <w:pPr>
              <w:spacing w:line="240" w:lineRule="auto"/>
              <w:rPr>
                <w:rFonts w:ascii="Times New Roman" w:hAnsi="Times New Roman"/>
                <w:color w:val="000000"/>
                <w:sz w:val="20"/>
              </w:rPr>
            </w:pPr>
            <w:r w:rsidRPr="00E20486">
              <w:rPr>
                <w:rFonts w:ascii="Times New Roman" w:hAnsi="Times New Roman"/>
                <w:color w:val="000000"/>
                <w:sz w:val="20"/>
              </w:rPr>
              <w:t>JST</w:t>
            </w:r>
          </w:p>
        </w:tc>
        <w:tc>
          <w:tcPr>
            <w:tcW w:w="569" w:type="dxa"/>
            <w:gridSpan w:val="2"/>
            <w:shd w:val="clear" w:color="auto" w:fill="FFFFFF"/>
            <w:vAlign w:val="center"/>
          </w:tcPr>
          <w:p w14:paraId="1F7946FA" w14:textId="77777777" w:rsidR="00875656" w:rsidRPr="00E20486" w:rsidRDefault="00875656" w:rsidP="00875656">
            <w:pPr>
              <w:spacing w:line="240" w:lineRule="auto"/>
              <w:jc w:val="center"/>
              <w:rPr>
                <w:rFonts w:ascii="Times New Roman" w:hAnsi="Times New Roman"/>
                <w:color w:val="000000"/>
                <w:sz w:val="20"/>
              </w:rPr>
            </w:pPr>
          </w:p>
        </w:tc>
        <w:tc>
          <w:tcPr>
            <w:tcW w:w="570" w:type="dxa"/>
            <w:gridSpan w:val="2"/>
            <w:shd w:val="clear" w:color="auto" w:fill="FFFFFF"/>
            <w:vAlign w:val="center"/>
          </w:tcPr>
          <w:p w14:paraId="0AA4B6B8" w14:textId="77777777" w:rsidR="00875656" w:rsidRPr="00E20486" w:rsidRDefault="00875656" w:rsidP="00875656">
            <w:pPr>
              <w:spacing w:line="240" w:lineRule="auto"/>
              <w:jc w:val="center"/>
              <w:rPr>
                <w:rFonts w:ascii="Times New Roman" w:hAnsi="Times New Roman"/>
                <w:color w:val="000000"/>
                <w:sz w:val="20"/>
              </w:rPr>
            </w:pPr>
          </w:p>
        </w:tc>
        <w:tc>
          <w:tcPr>
            <w:tcW w:w="570" w:type="dxa"/>
            <w:gridSpan w:val="2"/>
            <w:shd w:val="clear" w:color="auto" w:fill="FFFFFF"/>
            <w:vAlign w:val="center"/>
          </w:tcPr>
          <w:p w14:paraId="6C0278C6" w14:textId="77777777" w:rsidR="00875656" w:rsidRPr="00E20486" w:rsidRDefault="00875656" w:rsidP="00875656">
            <w:pPr>
              <w:spacing w:line="240" w:lineRule="auto"/>
              <w:jc w:val="center"/>
              <w:rPr>
                <w:rFonts w:ascii="Times New Roman" w:hAnsi="Times New Roman"/>
                <w:color w:val="000000"/>
                <w:sz w:val="20"/>
              </w:rPr>
            </w:pPr>
          </w:p>
        </w:tc>
        <w:tc>
          <w:tcPr>
            <w:tcW w:w="569" w:type="dxa"/>
            <w:gridSpan w:val="3"/>
            <w:shd w:val="clear" w:color="auto" w:fill="FFFFFF"/>
            <w:vAlign w:val="center"/>
          </w:tcPr>
          <w:p w14:paraId="35E02C28" w14:textId="77777777" w:rsidR="00875656" w:rsidRPr="00E20486" w:rsidRDefault="00875656" w:rsidP="00875656">
            <w:pPr>
              <w:spacing w:line="240" w:lineRule="auto"/>
              <w:jc w:val="center"/>
              <w:rPr>
                <w:rFonts w:ascii="Times New Roman" w:hAnsi="Times New Roman"/>
                <w:color w:val="000000"/>
                <w:sz w:val="20"/>
              </w:rPr>
            </w:pPr>
          </w:p>
        </w:tc>
        <w:tc>
          <w:tcPr>
            <w:tcW w:w="570" w:type="dxa"/>
            <w:gridSpan w:val="2"/>
            <w:shd w:val="clear" w:color="auto" w:fill="FFFFFF"/>
            <w:vAlign w:val="center"/>
          </w:tcPr>
          <w:p w14:paraId="740AC77B" w14:textId="77777777" w:rsidR="00875656" w:rsidRPr="00E20486" w:rsidRDefault="00875656" w:rsidP="00875656">
            <w:pPr>
              <w:spacing w:line="240" w:lineRule="auto"/>
              <w:jc w:val="center"/>
              <w:rPr>
                <w:rFonts w:ascii="Times New Roman" w:hAnsi="Times New Roman"/>
                <w:color w:val="000000"/>
                <w:sz w:val="20"/>
              </w:rPr>
            </w:pPr>
          </w:p>
        </w:tc>
        <w:tc>
          <w:tcPr>
            <w:tcW w:w="570" w:type="dxa"/>
            <w:shd w:val="clear" w:color="auto" w:fill="FFFFFF"/>
            <w:vAlign w:val="center"/>
          </w:tcPr>
          <w:p w14:paraId="5C93A86D" w14:textId="77777777" w:rsidR="00875656" w:rsidRPr="00E20486" w:rsidRDefault="00875656" w:rsidP="00875656">
            <w:pPr>
              <w:spacing w:line="240" w:lineRule="auto"/>
              <w:jc w:val="center"/>
              <w:rPr>
                <w:rFonts w:ascii="Times New Roman" w:hAnsi="Times New Roman"/>
                <w:color w:val="000000"/>
                <w:sz w:val="20"/>
              </w:rPr>
            </w:pPr>
          </w:p>
        </w:tc>
        <w:tc>
          <w:tcPr>
            <w:tcW w:w="570" w:type="dxa"/>
            <w:gridSpan w:val="3"/>
            <w:shd w:val="clear" w:color="auto" w:fill="FFFFFF"/>
            <w:vAlign w:val="center"/>
          </w:tcPr>
          <w:p w14:paraId="27B1496C" w14:textId="77777777" w:rsidR="00875656" w:rsidRPr="00E20486" w:rsidRDefault="00875656" w:rsidP="00875656">
            <w:pPr>
              <w:spacing w:line="240" w:lineRule="auto"/>
              <w:jc w:val="center"/>
              <w:rPr>
                <w:rFonts w:ascii="Times New Roman" w:hAnsi="Times New Roman"/>
                <w:color w:val="000000"/>
                <w:sz w:val="20"/>
              </w:rPr>
            </w:pPr>
          </w:p>
        </w:tc>
        <w:tc>
          <w:tcPr>
            <w:tcW w:w="569" w:type="dxa"/>
            <w:gridSpan w:val="3"/>
            <w:shd w:val="clear" w:color="auto" w:fill="FFFFFF"/>
            <w:vAlign w:val="center"/>
          </w:tcPr>
          <w:p w14:paraId="575A7652" w14:textId="77777777" w:rsidR="00875656" w:rsidRPr="00E20486" w:rsidRDefault="00875656" w:rsidP="00875656">
            <w:pPr>
              <w:spacing w:line="240" w:lineRule="auto"/>
              <w:jc w:val="center"/>
              <w:rPr>
                <w:rFonts w:ascii="Times New Roman" w:hAnsi="Times New Roman"/>
                <w:color w:val="000000"/>
                <w:sz w:val="20"/>
              </w:rPr>
            </w:pPr>
          </w:p>
        </w:tc>
        <w:tc>
          <w:tcPr>
            <w:tcW w:w="570" w:type="dxa"/>
            <w:gridSpan w:val="2"/>
            <w:shd w:val="clear" w:color="auto" w:fill="FFFFFF"/>
            <w:vAlign w:val="center"/>
          </w:tcPr>
          <w:p w14:paraId="447A0992" w14:textId="77777777" w:rsidR="00875656" w:rsidRPr="00E20486" w:rsidRDefault="00875656" w:rsidP="00875656">
            <w:pPr>
              <w:spacing w:line="240" w:lineRule="auto"/>
              <w:jc w:val="center"/>
              <w:rPr>
                <w:rFonts w:ascii="Times New Roman" w:hAnsi="Times New Roman"/>
                <w:color w:val="000000"/>
                <w:sz w:val="20"/>
              </w:rPr>
            </w:pPr>
          </w:p>
        </w:tc>
        <w:tc>
          <w:tcPr>
            <w:tcW w:w="671" w:type="dxa"/>
            <w:gridSpan w:val="2"/>
            <w:shd w:val="clear" w:color="auto" w:fill="FFFFFF"/>
            <w:vAlign w:val="center"/>
          </w:tcPr>
          <w:p w14:paraId="18CE0174" w14:textId="77777777" w:rsidR="00875656" w:rsidRPr="00E20486" w:rsidRDefault="00875656" w:rsidP="00875656">
            <w:pPr>
              <w:spacing w:line="240" w:lineRule="auto"/>
              <w:jc w:val="center"/>
              <w:rPr>
                <w:rFonts w:ascii="Times New Roman" w:hAnsi="Times New Roman"/>
                <w:color w:val="000000"/>
                <w:sz w:val="20"/>
              </w:rPr>
            </w:pPr>
          </w:p>
        </w:tc>
        <w:tc>
          <w:tcPr>
            <w:tcW w:w="709" w:type="dxa"/>
            <w:gridSpan w:val="2"/>
            <w:shd w:val="clear" w:color="auto" w:fill="FFFFFF"/>
            <w:vAlign w:val="center"/>
          </w:tcPr>
          <w:p w14:paraId="321A89B2" w14:textId="77777777" w:rsidR="00875656" w:rsidRPr="00E20486" w:rsidRDefault="00875656" w:rsidP="00875656">
            <w:pPr>
              <w:spacing w:line="240" w:lineRule="auto"/>
              <w:jc w:val="center"/>
              <w:rPr>
                <w:rFonts w:ascii="Times New Roman" w:hAnsi="Times New Roman"/>
                <w:color w:val="000000"/>
                <w:sz w:val="20"/>
              </w:rPr>
            </w:pPr>
          </w:p>
        </w:tc>
        <w:tc>
          <w:tcPr>
            <w:tcW w:w="1307" w:type="dxa"/>
            <w:gridSpan w:val="2"/>
            <w:shd w:val="clear" w:color="auto" w:fill="FFFFFF"/>
            <w:vAlign w:val="center"/>
          </w:tcPr>
          <w:p w14:paraId="3F21413D" w14:textId="77777777" w:rsidR="00875656" w:rsidRPr="00E20486" w:rsidRDefault="00875656" w:rsidP="00875656">
            <w:pPr>
              <w:spacing w:line="240" w:lineRule="auto"/>
              <w:jc w:val="center"/>
              <w:rPr>
                <w:rFonts w:ascii="Times New Roman" w:hAnsi="Times New Roman"/>
                <w:color w:val="000000"/>
                <w:sz w:val="20"/>
              </w:rPr>
            </w:pPr>
          </w:p>
        </w:tc>
      </w:tr>
      <w:tr w:rsidR="00875656" w:rsidRPr="00E20486" w14:paraId="0C9D16FB" w14:textId="77777777" w:rsidTr="00B67004">
        <w:trPr>
          <w:trHeight w:val="351"/>
        </w:trPr>
        <w:tc>
          <w:tcPr>
            <w:tcW w:w="3133" w:type="dxa"/>
            <w:gridSpan w:val="4"/>
            <w:shd w:val="clear" w:color="auto" w:fill="FFFFFF"/>
            <w:vAlign w:val="center"/>
          </w:tcPr>
          <w:p w14:paraId="52476723" w14:textId="77777777" w:rsidR="00875656" w:rsidRPr="00E20486" w:rsidRDefault="00875656" w:rsidP="00875656">
            <w:pPr>
              <w:spacing w:line="240" w:lineRule="auto"/>
              <w:rPr>
                <w:rFonts w:ascii="Times New Roman" w:hAnsi="Times New Roman"/>
                <w:color w:val="000000"/>
                <w:sz w:val="20"/>
              </w:rPr>
            </w:pPr>
            <w:r w:rsidRPr="00E20486">
              <w:rPr>
                <w:rFonts w:ascii="Times New Roman" w:hAnsi="Times New Roman"/>
                <w:color w:val="000000"/>
                <w:sz w:val="20"/>
              </w:rPr>
              <w:t>pozostałe jednostki (oddzielnie)</w:t>
            </w:r>
          </w:p>
        </w:tc>
        <w:tc>
          <w:tcPr>
            <w:tcW w:w="569" w:type="dxa"/>
            <w:gridSpan w:val="2"/>
            <w:shd w:val="clear" w:color="auto" w:fill="FFFFFF"/>
            <w:vAlign w:val="center"/>
          </w:tcPr>
          <w:p w14:paraId="184C9158" w14:textId="77777777" w:rsidR="00875656" w:rsidRPr="00E20486" w:rsidRDefault="00875656" w:rsidP="00875656">
            <w:pPr>
              <w:spacing w:line="240" w:lineRule="auto"/>
              <w:jc w:val="center"/>
              <w:rPr>
                <w:rFonts w:ascii="Times New Roman" w:hAnsi="Times New Roman"/>
                <w:color w:val="000000"/>
                <w:sz w:val="20"/>
              </w:rPr>
            </w:pPr>
          </w:p>
        </w:tc>
        <w:tc>
          <w:tcPr>
            <w:tcW w:w="570" w:type="dxa"/>
            <w:gridSpan w:val="2"/>
            <w:shd w:val="clear" w:color="auto" w:fill="FFFFFF"/>
            <w:vAlign w:val="center"/>
          </w:tcPr>
          <w:p w14:paraId="4C709876" w14:textId="77777777" w:rsidR="00875656" w:rsidRPr="00E20486" w:rsidRDefault="00875656" w:rsidP="00875656">
            <w:pPr>
              <w:spacing w:line="240" w:lineRule="auto"/>
              <w:jc w:val="center"/>
              <w:rPr>
                <w:rFonts w:ascii="Times New Roman" w:hAnsi="Times New Roman"/>
                <w:color w:val="000000"/>
                <w:sz w:val="20"/>
              </w:rPr>
            </w:pPr>
          </w:p>
        </w:tc>
        <w:tc>
          <w:tcPr>
            <w:tcW w:w="570" w:type="dxa"/>
            <w:gridSpan w:val="2"/>
            <w:shd w:val="clear" w:color="auto" w:fill="FFFFFF"/>
            <w:vAlign w:val="center"/>
          </w:tcPr>
          <w:p w14:paraId="1695C940" w14:textId="77777777" w:rsidR="00875656" w:rsidRPr="00E20486" w:rsidRDefault="00875656" w:rsidP="00875656">
            <w:pPr>
              <w:spacing w:line="240" w:lineRule="auto"/>
              <w:jc w:val="center"/>
              <w:rPr>
                <w:rFonts w:ascii="Times New Roman" w:hAnsi="Times New Roman"/>
                <w:color w:val="000000"/>
                <w:sz w:val="20"/>
              </w:rPr>
            </w:pPr>
          </w:p>
        </w:tc>
        <w:tc>
          <w:tcPr>
            <w:tcW w:w="569" w:type="dxa"/>
            <w:gridSpan w:val="3"/>
            <w:shd w:val="clear" w:color="auto" w:fill="FFFFFF"/>
            <w:vAlign w:val="center"/>
          </w:tcPr>
          <w:p w14:paraId="0B5662B0" w14:textId="77777777" w:rsidR="00875656" w:rsidRPr="00E20486" w:rsidRDefault="00875656" w:rsidP="00875656">
            <w:pPr>
              <w:spacing w:line="240" w:lineRule="auto"/>
              <w:jc w:val="center"/>
              <w:rPr>
                <w:rFonts w:ascii="Times New Roman" w:hAnsi="Times New Roman"/>
                <w:color w:val="000000"/>
                <w:sz w:val="20"/>
              </w:rPr>
            </w:pPr>
          </w:p>
        </w:tc>
        <w:tc>
          <w:tcPr>
            <w:tcW w:w="570" w:type="dxa"/>
            <w:gridSpan w:val="2"/>
            <w:shd w:val="clear" w:color="auto" w:fill="FFFFFF"/>
            <w:vAlign w:val="center"/>
          </w:tcPr>
          <w:p w14:paraId="0C14A387" w14:textId="77777777" w:rsidR="00875656" w:rsidRPr="00E20486" w:rsidRDefault="00875656" w:rsidP="00875656">
            <w:pPr>
              <w:spacing w:line="240" w:lineRule="auto"/>
              <w:jc w:val="center"/>
              <w:rPr>
                <w:rFonts w:ascii="Times New Roman" w:hAnsi="Times New Roman"/>
                <w:color w:val="000000"/>
                <w:sz w:val="20"/>
              </w:rPr>
            </w:pPr>
          </w:p>
        </w:tc>
        <w:tc>
          <w:tcPr>
            <w:tcW w:w="570" w:type="dxa"/>
            <w:shd w:val="clear" w:color="auto" w:fill="FFFFFF"/>
            <w:vAlign w:val="center"/>
          </w:tcPr>
          <w:p w14:paraId="0ED21E41" w14:textId="77777777" w:rsidR="00875656" w:rsidRPr="00E20486" w:rsidRDefault="00875656" w:rsidP="00875656">
            <w:pPr>
              <w:spacing w:line="240" w:lineRule="auto"/>
              <w:jc w:val="center"/>
              <w:rPr>
                <w:rFonts w:ascii="Times New Roman" w:hAnsi="Times New Roman"/>
                <w:color w:val="000000"/>
                <w:sz w:val="20"/>
              </w:rPr>
            </w:pPr>
          </w:p>
        </w:tc>
        <w:tc>
          <w:tcPr>
            <w:tcW w:w="570" w:type="dxa"/>
            <w:gridSpan w:val="3"/>
            <w:shd w:val="clear" w:color="auto" w:fill="FFFFFF"/>
            <w:vAlign w:val="center"/>
          </w:tcPr>
          <w:p w14:paraId="2DDF5D89" w14:textId="77777777" w:rsidR="00875656" w:rsidRPr="00E20486" w:rsidRDefault="00875656" w:rsidP="00875656">
            <w:pPr>
              <w:spacing w:line="240" w:lineRule="auto"/>
              <w:jc w:val="center"/>
              <w:rPr>
                <w:rFonts w:ascii="Times New Roman" w:hAnsi="Times New Roman"/>
                <w:color w:val="000000"/>
                <w:sz w:val="20"/>
              </w:rPr>
            </w:pPr>
          </w:p>
        </w:tc>
        <w:tc>
          <w:tcPr>
            <w:tcW w:w="569" w:type="dxa"/>
            <w:gridSpan w:val="3"/>
            <w:shd w:val="clear" w:color="auto" w:fill="FFFFFF"/>
            <w:vAlign w:val="center"/>
          </w:tcPr>
          <w:p w14:paraId="6D1413E7" w14:textId="77777777" w:rsidR="00875656" w:rsidRPr="00E20486" w:rsidRDefault="00875656" w:rsidP="00875656">
            <w:pPr>
              <w:spacing w:line="240" w:lineRule="auto"/>
              <w:jc w:val="center"/>
              <w:rPr>
                <w:rFonts w:ascii="Times New Roman" w:hAnsi="Times New Roman"/>
                <w:color w:val="000000"/>
                <w:sz w:val="20"/>
              </w:rPr>
            </w:pPr>
          </w:p>
        </w:tc>
        <w:tc>
          <w:tcPr>
            <w:tcW w:w="570" w:type="dxa"/>
            <w:gridSpan w:val="2"/>
            <w:shd w:val="clear" w:color="auto" w:fill="FFFFFF"/>
            <w:vAlign w:val="center"/>
          </w:tcPr>
          <w:p w14:paraId="364C7B88" w14:textId="77777777" w:rsidR="00875656" w:rsidRPr="00E20486" w:rsidRDefault="00875656" w:rsidP="00875656">
            <w:pPr>
              <w:spacing w:line="240" w:lineRule="auto"/>
              <w:jc w:val="center"/>
              <w:rPr>
                <w:rFonts w:ascii="Times New Roman" w:hAnsi="Times New Roman"/>
                <w:color w:val="000000"/>
                <w:sz w:val="20"/>
              </w:rPr>
            </w:pPr>
          </w:p>
        </w:tc>
        <w:tc>
          <w:tcPr>
            <w:tcW w:w="671" w:type="dxa"/>
            <w:gridSpan w:val="2"/>
            <w:shd w:val="clear" w:color="auto" w:fill="FFFFFF"/>
            <w:vAlign w:val="center"/>
          </w:tcPr>
          <w:p w14:paraId="2F2BD890" w14:textId="77777777" w:rsidR="00875656" w:rsidRPr="00E20486" w:rsidRDefault="00875656" w:rsidP="00875656">
            <w:pPr>
              <w:spacing w:line="240" w:lineRule="auto"/>
              <w:jc w:val="center"/>
              <w:rPr>
                <w:rFonts w:ascii="Times New Roman" w:hAnsi="Times New Roman"/>
                <w:color w:val="000000"/>
                <w:sz w:val="20"/>
              </w:rPr>
            </w:pPr>
          </w:p>
        </w:tc>
        <w:tc>
          <w:tcPr>
            <w:tcW w:w="709" w:type="dxa"/>
            <w:gridSpan w:val="2"/>
            <w:shd w:val="clear" w:color="auto" w:fill="FFFFFF"/>
            <w:vAlign w:val="center"/>
          </w:tcPr>
          <w:p w14:paraId="401FE314" w14:textId="77777777" w:rsidR="00875656" w:rsidRPr="00E20486" w:rsidRDefault="00875656" w:rsidP="00875656">
            <w:pPr>
              <w:spacing w:line="240" w:lineRule="auto"/>
              <w:jc w:val="center"/>
              <w:rPr>
                <w:rFonts w:ascii="Times New Roman" w:hAnsi="Times New Roman"/>
                <w:color w:val="000000"/>
                <w:sz w:val="20"/>
              </w:rPr>
            </w:pPr>
          </w:p>
        </w:tc>
        <w:tc>
          <w:tcPr>
            <w:tcW w:w="1307" w:type="dxa"/>
            <w:gridSpan w:val="2"/>
            <w:shd w:val="clear" w:color="auto" w:fill="FFFFFF"/>
            <w:vAlign w:val="center"/>
          </w:tcPr>
          <w:p w14:paraId="22575D25" w14:textId="77777777" w:rsidR="00875656" w:rsidRPr="00E20486" w:rsidRDefault="00875656" w:rsidP="00875656">
            <w:pPr>
              <w:spacing w:line="240" w:lineRule="auto"/>
              <w:jc w:val="center"/>
              <w:rPr>
                <w:rFonts w:ascii="Times New Roman" w:hAnsi="Times New Roman"/>
                <w:color w:val="000000"/>
                <w:sz w:val="20"/>
              </w:rPr>
            </w:pPr>
          </w:p>
        </w:tc>
      </w:tr>
      <w:tr w:rsidR="00875656" w:rsidRPr="00E20486" w14:paraId="6DB5FBA1" w14:textId="77777777" w:rsidTr="00B67004">
        <w:trPr>
          <w:trHeight w:val="360"/>
        </w:trPr>
        <w:tc>
          <w:tcPr>
            <w:tcW w:w="3133" w:type="dxa"/>
            <w:gridSpan w:val="4"/>
            <w:shd w:val="clear" w:color="auto" w:fill="FFFFFF"/>
            <w:vAlign w:val="center"/>
          </w:tcPr>
          <w:p w14:paraId="01875A0D" w14:textId="77777777" w:rsidR="00875656" w:rsidRPr="00E20486" w:rsidRDefault="00875656" w:rsidP="00875656">
            <w:pPr>
              <w:spacing w:line="240" w:lineRule="auto"/>
              <w:rPr>
                <w:rFonts w:ascii="Times New Roman" w:hAnsi="Times New Roman"/>
                <w:color w:val="000000"/>
                <w:sz w:val="20"/>
              </w:rPr>
            </w:pPr>
            <w:r w:rsidRPr="00E20486">
              <w:rPr>
                <w:rFonts w:ascii="Times New Roman" w:hAnsi="Times New Roman"/>
                <w:b/>
                <w:color w:val="000000"/>
                <w:sz w:val="20"/>
              </w:rPr>
              <w:t>Saldo ogółem</w:t>
            </w:r>
          </w:p>
        </w:tc>
        <w:tc>
          <w:tcPr>
            <w:tcW w:w="569" w:type="dxa"/>
            <w:gridSpan w:val="2"/>
            <w:shd w:val="clear" w:color="auto" w:fill="FFFFFF"/>
            <w:vAlign w:val="center"/>
          </w:tcPr>
          <w:p w14:paraId="40966769" w14:textId="4A9EDCE8" w:rsidR="00875656" w:rsidRPr="00E20486" w:rsidRDefault="00875656" w:rsidP="00875656">
            <w:pPr>
              <w:spacing w:line="240" w:lineRule="auto"/>
              <w:jc w:val="center"/>
              <w:rPr>
                <w:rFonts w:ascii="Times New Roman" w:hAnsi="Times New Roman"/>
                <w:color w:val="000000"/>
                <w:sz w:val="20"/>
              </w:rPr>
            </w:pPr>
          </w:p>
        </w:tc>
        <w:tc>
          <w:tcPr>
            <w:tcW w:w="570" w:type="dxa"/>
            <w:gridSpan w:val="2"/>
            <w:shd w:val="clear" w:color="auto" w:fill="FFFFFF"/>
            <w:vAlign w:val="center"/>
          </w:tcPr>
          <w:p w14:paraId="6509F3F2" w14:textId="00474E98" w:rsidR="00875656" w:rsidRPr="00E20486" w:rsidRDefault="00875656" w:rsidP="00875656">
            <w:pPr>
              <w:spacing w:line="240" w:lineRule="auto"/>
              <w:jc w:val="center"/>
              <w:rPr>
                <w:rFonts w:ascii="Times New Roman" w:hAnsi="Times New Roman"/>
                <w:color w:val="000000"/>
                <w:sz w:val="20"/>
              </w:rPr>
            </w:pPr>
          </w:p>
        </w:tc>
        <w:tc>
          <w:tcPr>
            <w:tcW w:w="570" w:type="dxa"/>
            <w:gridSpan w:val="2"/>
            <w:shd w:val="clear" w:color="auto" w:fill="FFFFFF"/>
            <w:vAlign w:val="center"/>
          </w:tcPr>
          <w:p w14:paraId="49E0772F" w14:textId="110B79AB" w:rsidR="00875656" w:rsidRPr="00E20486" w:rsidRDefault="00875656" w:rsidP="00875656">
            <w:pPr>
              <w:spacing w:line="240" w:lineRule="auto"/>
              <w:jc w:val="center"/>
              <w:rPr>
                <w:rFonts w:ascii="Times New Roman" w:hAnsi="Times New Roman"/>
                <w:color w:val="000000"/>
                <w:sz w:val="20"/>
              </w:rPr>
            </w:pPr>
          </w:p>
        </w:tc>
        <w:tc>
          <w:tcPr>
            <w:tcW w:w="569" w:type="dxa"/>
            <w:gridSpan w:val="3"/>
            <w:shd w:val="clear" w:color="auto" w:fill="FFFFFF"/>
            <w:vAlign w:val="center"/>
          </w:tcPr>
          <w:p w14:paraId="434931F9" w14:textId="1411FC5F" w:rsidR="00875656" w:rsidRPr="00E20486" w:rsidRDefault="00875656" w:rsidP="00875656">
            <w:pPr>
              <w:spacing w:line="240" w:lineRule="auto"/>
              <w:jc w:val="center"/>
              <w:rPr>
                <w:rFonts w:ascii="Times New Roman" w:hAnsi="Times New Roman"/>
                <w:color w:val="000000"/>
                <w:sz w:val="20"/>
              </w:rPr>
            </w:pPr>
          </w:p>
        </w:tc>
        <w:tc>
          <w:tcPr>
            <w:tcW w:w="570" w:type="dxa"/>
            <w:gridSpan w:val="2"/>
            <w:shd w:val="clear" w:color="auto" w:fill="FFFFFF"/>
            <w:vAlign w:val="center"/>
          </w:tcPr>
          <w:p w14:paraId="6A0EE683" w14:textId="1526FF04" w:rsidR="00875656" w:rsidRPr="00E20486" w:rsidRDefault="00875656" w:rsidP="00875656">
            <w:pPr>
              <w:spacing w:line="240" w:lineRule="auto"/>
              <w:jc w:val="center"/>
              <w:rPr>
                <w:rFonts w:ascii="Times New Roman" w:hAnsi="Times New Roman"/>
                <w:color w:val="000000"/>
                <w:sz w:val="20"/>
              </w:rPr>
            </w:pPr>
          </w:p>
        </w:tc>
        <w:tc>
          <w:tcPr>
            <w:tcW w:w="570" w:type="dxa"/>
            <w:shd w:val="clear" w:color="auto" w:fill="FFFFFF"/>
            <w:vAlign w:val="center"/>
          </w:tcPr>
          <w:p w14:paraId="58AE0D40" w14:textId="22D65FD4" w:rsidR="00875656" w:rsidRPr="00E20486" w:rsidRDefault="00875656" w:rsidP="00875656">
            <w:pPr>
              <w:spacing w:line="240" w:lineRule="auto"/>
              <w:jc w:val="center"/>
              <w:rPr>
                <w:rFonts w:ascii="Times New Roman" w:hAnsi="Times New Roman"/>
                <w:color w:val="000000"/>
                <w:sz w:val="20"/>
              </w:rPr>
            </w:pPr>
          </w:p>
        </w:tc>
        <w:tc>
          <w:tcPr>
            <w:tcW w:w="570" w:type="dxa"/>
            <w:gridSpan w:val="3"/>
            <w:shd w:val="clear" w:color="auto" w:fill="FFFFFF"/>
            <w:vAlign w:val="center"/>
          </w:tcPr>
          <w:p w14:paraId="1A8942AB" w14:textId="77777777" w:rsidR="00875656" w:rsidRPr="00E20486" w:rsidRDefault="00875656" w:rsidP="00875656">
            <w:pPr>
              <w:spacing w:line="240" w:lineRule="auto"/>
              <w:jc w:val="center"/>
              <w:rPr>
                <w:rFonts w:ascii="Times New Roman" w:hAnsi="Times New Roman"/>
                <w:color w:val="000000"/>
                <w:sz w:val="20"/>
              </w:rPr>
            </w:pPr>
          </w:p>
        </w:tc>
        <w:tc>
          <w:tcPr>
            <w:tcW w:w="569" w:type="dxa"/>
            <w:gridSpan w:val="3"/>
            <w:shd w:val="clear" w:color="auto" w:fill="FFFFFF"/>
            <w:vAlign w:val="center"/>
          </w:tcPr>
          <w:p w14:paraId="1ECF5518" w14:textId="509297CC" w:rsidR="00875656" w:rsidRPr="00E20486" w:rsidRDefault="00875656" w:rsidP="00875656">
            <w:pPr>
              <w:spacing w:line="240" w:lineRule="auto"/>
              <w:jc w:val="center"/>
              <w:rPr>
                <w:rFonts w:ascii="Times New Roman" w:hAnsi="Times New Roman"/>
                <w:color w:val="000000"/>
                <w:sz w:val="20"/>
              </w:rPr>
            </w:pPr>
          </w:p>
        </w:tc>
        <w:tc>
          <w:tcPr>
            <w:tcW w:w="570" w:type="dxa"/>
            <w:gridSpan w:val="2"/>
            <w:shd w:val="clear" w:color="auto" w:fill="FFFFFF"/>
            <w:vAlign w:val="center"/>
          </w:tcPr>
          <w:p w14:paraId="13002B53" w14:textId="24905827" w:rsidR="00875656" w:rsidRPr="00E20486" w:rsidRDefault="00875656" w:rsidP="00875656">
            <w:pPr>
              <w:spacing w:line="240" w:lineRule="auto"/>
              <w:jc w:val="center"/>
              <w:rPr>
                <w:rFonts w:ascii="Times New Roman" w:hAnsi="Times New Roman"/>
                <w:color w:val="000000"/>
                <w:sz w:val="20"/>
              </w:rPr>
            </w:pPr>
          </w:p>
        </w:tc>
        <w:tc>
          <w:tcPr>
            <w:tcW w:w="671" w:type="dxa"/>
            <w:gridSpan w:val="2"/>
            <w:shd w:val="clear" w:color="auto" w:fill="FFFFFF"/>
            <w:vAlign w:val="center"/>
          </w:tcPr>
          <w:p w14:paraId="088ACC13" w14:textId="2B3ED579" w:rsidR="00875656" w:rsidRPr="00E20486" w:rsidRDefault="00875656" w:rsidP="00875656">
            <w:pPr>
              <w:spacing w:line="240" w:lineRule="auto"/>
              <w:jc w:val="center"/>
              <w:rPr>
                <w:rFonts w:ascii="Times New Roman" w:hAnsi="Times New Roman"/>
                <w:color w:val="000000"/>
                <w:sz w:val="20"/>
              </w:rPr>
            </w:pPr>
          </w:p>
        </w:tc>
        <w:tc>
          <w:tcPr>
            <w:tcW w:w="709" w:type="dxa"/>
            <w:gridSpan w:val="2"/>
            <w:shd w:val="clear" w:color="auto" w:fill="FFFFFF"/>
            <w:vAlign w:val="center"/>
          </w:tcPr>
          <w:p w14:paraId="1E3F5883" w14:textId="77777777" w:rsidR="00875656" w:rsidRPr="00E20486" w:rsidRDefault="00875656" w:rsidP="00875656">
            <w:pPr>
              <w:spacing w:line="240" w:lineRule="auto"/>
              <w:jc w:val="center"/>
              <w:rPr>
                <w:rFonts w:ascii="Times New Roman" w:hAnsi="Times New Roman"/>
                <w:color w:val="000000"/>
                <w:sz w:val="20"/>
              </w:rPr>
            </w:pPr>
          </w:p>
        </w:tc>
        <w:tc>
          <w:tcPr>
            <w:tcW w:w="1307" w:type="dxa"/>
            <w:gridSpan w:val="2"/>
            <w:shd w:val="clear" w:color="auto" w:fill="FFFFFF"/>
            <w:vAlign w:val="center"/>
          </w:tcPr>
          <w:p w14:paraId="7F334A4A" w14:textId="4A25E7EA" w:rsidR="00875656" w:rsidRPr="00E20486" w:rsidRDefault="00875656" w:rsidP="00875656">
            <w:pPr>
              <w:spacing w:line="240" w:lineRule="auto"/>
              <w:jc w:val="center"/>
              <w:rPr>
                <w:rFonts w:ascii="Times New Roman" w:hAnsi="Times New Roman"/>
                <w:color w:val="000000"/>
                <w:sz w:val="20"/>
              </w:rPr>
            </w:pPr>
          </w:p>
        </w:tc>
      </w:tr>
      <w:tr w:rsidR="00875656" w:rsidRPr="00E20486" w14:paraId="4DB4FC62" w14:textId="77777777" w:rsidTr="00B67004">
        <w:trPr>
          <w:trHeight w:val="360"/>
        </w:trPr>
        <w:tc>
          <w:tcPr>
            <w:tcW w:w="3133" w:type="dxa"/>
            <w:gridSpan w:val="4"/>
            <w:shd w:val="clear" w:color="auto" w:fill="FFFFFF"/>
            <w:vAlign w:val="center"/>
          </w:tcPr>
          <w:p w14:paraId="79834E57" w14:textId="77777777" w:rsidR="00875656" w:rsidRPr="00E20486" w:rsidRDefault="00875656" w:rsidP="00875656">
            <w:pPr>
              <w:spacing w:line="240" w:lineRule="auto"/>
              <w:rPr>
                <w:rFonts w:ascii="Times New Roman" w:hAnsi="Times New Roman"/>
                <w:color w:val="000000"/>
                <w:sz w:val="20"/>
              </w:rPr>
            </w:pPr>
            <w:r w:rsidRPr="00E20486">
              <w:rPr>
                <w:rFonts w:ascii="Times New Roman" w:hAnsi="Times New Roman"/>
                <w:color w:val="000000"/>
                <w:sz w:val="20"/>
              </w:rPr>
              <w:t>budżet państwa</w:t>
            </w:r>
          </w:p>
        </w:tc>
        <w:tc>
          <w:tcPr>
            <w:tcW w:w="569" w:type="dxa"/>
            <w:gridSpan w:val="2"/>
            <w:shd w:val="clear" w:color="auto" w:fill="FFFFFF"/>
            <w:vAlign w:val="center"/>
          </w:tcPr>
          <w:p w14:paraId="3D614D60" w14:textId="22D4A275" w:rsidR="00875656" w:rsidRPr="00E20486" w:rsidRDefault="00875656" w:rsidP="00875656">
            <w:pPr>
              <w:spacing w:line="240" w:lineRule="auto"/>
              <w:jc w:val="center"/>
              <w:rPr>
                <w:rFonts w:ascii="Times New Roman" w:hAnsi="Times New Roman"/>
                <w:color w:val="000000"/>
                <w:sz w:val="20"/>
              </w:rPr>
            </w:pPr>
          </w:p>
        </w:tc>
        <w:tc>
          <w:tcPr>
            <w:tcW w:w="570" w:type="dxa"/>
            <w:gridSpan w:val="2"/>
            <w:shd w:val="clear" w:color="auto" w:fill="FFFFFF"/>
            <w:vAlign w:val="center"/>
          </w:tcPr>
          <w:p w14:paraId="58E239C2" w14:textId="693EA1DE" w:rsidR="00875656" w:rsidRPr="00E20486" w:rsidRDefault="00875656" w:rsidP="00875656">
            <w:pPr>
              <w:spacing w:line="240" w:lineRule="auto"/>
              <w:jc w:val="center"/>
              <w:rPr>
                <w:rFonts w:ascii="Times New Roman" w:hAnsi="Times New Roman"/>
                <w:color w:val="000000"/>
                <w:sz w:val="20"/>
              </w:rPr>
            </w:pPr>
          </w:p>
        </w:tc>
        <w:tc>
          <w:tcPr>
            <w:tcW w:w="570" w:type="dxa"/>
            <w:gridSpan w:val="2"/>
            <w:shd w:val="clear" w:color="auto" w:fill="FFFFFF"/>
            <w:vAlign w:val="center"/>
          </w:tcPr>
          <w:p w14:paraId="79CEB82A" w14:textId="21919645" w:rsidR="00875656" w:rsidRPr="00E20486" w:rsidRDefault="00875656" w:rsidP="00875656">
            <w:pPr>
              <w:spacing w:line="240" w:lineRule="auto"/>
              <w:jc w:val="center"/>
              <w:rPr>
                <w:rFonts w:ascii="Times New Roman" w:hAnsi="Times New Roman"/>
                <w:color w:val="000000"/>
                <w:sz w:val="20"/>
              </w:rPr>
            </w:pPr>
          </w:p>
        </w:tc>
        <w:tc>
          <w:tcPr>
            <w:tcW w:w="569" w:type="dxa"/>
            <w:gridSpan w:val="3"/>
            <w:shd w:val="clear" w:color="auto" w:fill="FFFFFF"/>
            <w:vAlign w:val="center"/>
          </w:tcPr>
          <w:p w14:paraId="0A7C2AA8" w14:textId="2CBB1E99" w:rsidR="00875656" w:rsidRPr="00E20486" w:rsidRDefault="00875656" w:rsidP="00875656">
            <w:pPr>
              <w:spacing w:line="240" w:lineRule="auto"/>
              <w:jc w:val="center"/>
              <w:rPr>
                <w:rFonts w:ascii="Times New Roman" w:hAnsi="Times New Roman"/>
                <w:color w:val="000000"/>
                <w:sz w:val="20"/>
              </w:rPr>
            </w:pPr>
          </w:p>
        </w:tc>
        <w:tc>
          <w:tcPr>
            <w:tcW w:w="570" w:type="dxa"/>
            <w:gridSpan w:val="2"/>
            <w:shd w:val="clear" w:color="auto" w:fill="FFFFFF"/>
            <w:vAlign w:val="center"/>
          </w:tcPr>
          <w:p w14:paraId="587D2B33" w14:textId="38E10CF6" w:rsidR="00875656" w:rsidRPr="00E20486" w:rsidRDefault="00875656" w:rsidP="00875656">
            <w:pPr>
              <w:spacing w:line="240" w:lineRule="auto"/>
              <w:jc w:val="center"/>
              <w:rPr>
                <w:rFonts w:ascii="Times New Roman" w:hAnsi="Times New Roman"/>
                <w:color w:val="000000"/>
                <w:sz w:val="20"/>
              </w:rPr>
            </w:pPr>
          </w:p>
        </w:tc>
        <w:tc>
          <w:tcPr>
            <w:tcW w:w="570" w:type="dxa"/>
            <w:shd w:val="clear" w:color="auto" w:fill="FFFFFF"/>
            <w:vAlign w:val="center"/>
          </w:tcPr>
          <w:p w14:paraId="54EF17E5" w14:textId="6E0E6261" w:rsidR="00875656" w:rsidRPr="00E20486" w:rsidRDefault="00875656" w:rsidP="00875656">
            <w:pPr>
              <w:spacing w:line="240" w:lineRule="auto"/>
              <w:jc w:val="center"/>
              <w:rPr>
                <w:rFonts w:ascii="Times New Roman" w:hAnsi="Times New Roman"/>
                <w:color w:val="000000"/>
                <w:sz w:val="20"/>
              </w:rPr>
            </w:pPr>
          </w:p>
        </w:tc>
        <w:tc>
          <w:tcPr>
            <w:tcW w:w="570" w:type="dxa"/>
            <w:gridSpan w:val="3"/>
            <w:shd w:val="clear" w:color="auto" w:fill="FFFFFF"/>
            <w:vAlign w:val="center"/>
          </w:tcPr>
          <w:p w14:paraId="73749A42" w14:textId="1A37E9BB" w:rsidR="00875656" w:rsidRPr="00E20486" w:rsidRDefault="00875656" w:rsidP="00875656">
            <w:pPr>
              <w:spacing w:line="240" w:lineRule="auto"/>
              <w:jc w:val="center"/>
              <w:rPr>
                <w:rFonts w:ascii="Times New Roman" w:hAnsi="Times New Roman"/>
                <w:color w:val="000000"/>
                <w:sz w:val="20"/>
              </w:rPr>
            </w:pPr>
          </w:p>
        </w:tc>
        <w:tc>
          <w:tcPr>
            <w:tcW w:w="569" w:type="dxa"/>
            <w:gridSpan w:val="3"/>
            <w:shd w:val="clear" w:color="auto" w:fill="FFFFFF"/>
            <w:vAlign w:val="center"/>
          </w:tcPr>
          <w:p w14:paraId="5B4ECFA9" w14:textId="30FAA27A" w:rsidR="00875656" w:rsidRPr="00E20486" w:rsidRDefault="00875656" w:rsidP="00875656">
            <w:pPr>
              <w:spacing w:line="240" w:lineRule="auto"/>
              <w:jc w:val="center"/>
              <w:rPr>
                <w:rFonts w:ascii="Times New Roman" w:hAnsi="Times New Roman"/>
                <w:color w:val="000000"/>
                <w:sz w:val="20"/>
              </w:rPr>
            </w:pPr>
          </w:p>
        </w:tc>
        <w:tc>
          <w:tcPr>
            <w:tcW w:w="570" w:type="dxa"/>
            <w:gridSpan w:val="2"/>
            <w:shd w:val="clear" w:color="auto" w:fill="FFFFFF"/>
            <w:vAlign w:val="center"/>
          </w:tcPr>
          <w:p w14:paraId="79815FA2" w14:textId="7E6CDA2B" w:rsidR="00875656" w:rsidRPr="00E20486" w:rsidRDefault="00875656" w:rsidP="00875656">
            <w:pPr>
              <w:spacing w:line="240" w:lineRule="auto"/>
              <w:jc w:val="center"/>
              <w:rPr>
                <w:rFonts w:ascii="Times New Roman" w:hAnsi="Times New Roman"/>
                <w:color w:val="000000"/>
                <w:sz w:val="20"/>
              </w:rPr>
            </w:pPr>
          </w:p>
        </w:tc>
        <w:tc>
          <w:tcPr>
            <w:tcW w:w="671" w:type="dxa"/>
            <w:gridSpan w:val="2"/>
            <w:shd w:val="clear" w:color="auto" w:fill="FFFFFF"/>
            <w:vAlign w:val="center"/>
          </w:tcPr>
          <w:p w14:paraId="733EB080" w14:textId="54C7574C" w:rsidR="00875656" w:rsidRPr="00E20486" w:rsidRDefault="00875656" w:rsidP="00875656">
            <w:pPr>
              <w:spacing w:line="240" w:lineRule="auto"/>
              <w:jc w:val="center"/>
              <w:rPr>
                <w:rFonts w:ascii="Times New Roman" w:hAnsi="Times New Roman"/>
                <w:color w:val="000000"/>
                <w:sz w:val="20"/>
              </w:rPr>
            </w:pPr>
          </w:p>
        </w:tc>
        <w:tc>
          <w:tcPr>
            <w:tcW w:w="709" w:type="dxa"/>
            <w:gridSpan w:val="2"/>
            <w:shd w:val="clear" w:color="auto" w:fill="FFFFFF"/>
            <w:vAlign w:val="center"/>
          </w:tcPr>
          <w:p w14:paraId="47061902" w14:textId="123D4D33" w:rsidR="00875656" w:rsidRPr="00E20486" w:rsidRDefault="00875656" w:rsidP="00875656">
            <w:pPr>
              <w:spacing w:line="240" w:lineRule="auto"/>
              <w:jc w:val="center"/>
              <w:rPr>
                <w:rFonts w:ascii="Times New Roman" w:hAnsi="Times New Roman"/>
                <w:color w:val="000000"/>
                <w:sz w:val="20"/>
              </w:rPr>
            </w:pPr>
          </w:p>
        </w:tc>
        <w:tc>
          <w:tcPr>
            <w:tcW w:w="1307" w:type="dxa"/>
            <w:gridSpan w:val="2"/>
            <w:shd w:val="clear" w:color="auto" w:fill="FFFFFF"/>
            <w:vAlign w:val="center"/>
          </w:tcPr>
          <w:p w14:paraId="4FFA3AF7" w14:textId="4B8D9942" w:rsidR="00875656" w:rsidRPr="00E20486" w:rsidRDefault="00875656" w:rsidP="00875656">
            <w:pPr>
              <w:spacing w:line="240" w:lineRule="auto"/>
              <w:jc w:val="center"/>
              <w:rPr>
                <w:rFonts w:ascii="Times New Roman" w:hAnsi="Times New Roman"/>
                <w:color w:val="000000"/>
                <w:sz w:val="20"/>
              </w:rPr>
            </w:pPr>
          </w:p>
        </w:tc>
      </w:tr>
      <w:tr w:rsidR="00875656" w:rsidRPr="00E20486" w14:paraId="597CE071" w14:textId="77777777" w:rsidTr="00B67004">
        <w:trPr>
          <w:trHeight w:val="357"/>
        </w:trPr>
        <w:tc>
          <w:tcPr>
            <w:tcW w:w="3133" w:type="dxa"/>
            <w:gridSpan w:val="4"/>
            <w:shd w:val="clear" w:color="auto" w:fill="FFFFFF"/>
            <w:vAlign w:val="center"/>
          </w:tcPr>
          <w:p w14:paraId="33430F99" w14:textId="77777777" w:rsidR="00875656" w:rsidRPr="00E20486" w:rsidRDefault="00875656" w:rsidP="00875656">
            <w:pPr>
              <w:spacing w:line="240" w:lineRule="auto"/>
              <w:rPr>
                <w:rFonts w:ascii="Times New Roman" w:hAnsi="Times New Roman"/>
                <w:color w:val="000000"/>
                <w:sz w:val="20"/>
              </w:rPr>
            </w:pPr>
            <w:r w:rsidRPr="00E20486">
              <w:rPr>
                <w:rFonts w:ascii="Times New Roman" w:hAnsi="Times New Roman"/>
                <w:color w:val="000000"/>
                <w:sz w:val="20"/>
              </w:rPr>
              <w:t>JST</w:t>
            </w:r>
          </w:p>
        </w:tc>
        <w:tc>
          <w:tcPr>
            <w:tcW w:w="569" w:type="dxa"/>
            <w:gridSpan w:val="2"/>
            <w:shd w:val="clear" w:color="auto" w:fill="FFFFFF"/>
            <w:vAlign w:val="center"/>
          </w:tcPr>
          <w:p w14:paraId="2EBA2BD0" w14:textId="77777777" w:rsidR="00875656" w:rsidRPr="00E20486" w:rsidRDefault="00875656" w:rsidP="00875656">
            <w:pPr>
              <w:spacing w:line="240" w:lineRule="auto"/>
              <w:jc w:val="center"/>
              <w:rPr>
                <w:rFonts w:ascii="Times New Roman" w:hAnsi="Times New Roman"/>
                <w:color w:val="000000"/>
                <w:sz w:val="20"/>
              </w:rPr>
            </w:pPr>
          </w:p>
        </w:tc>
        <w:tc>
          <w:tcPr>
            <w:tcW w:w="570" w:type="dxa"/>
            <w:gridSpan w:val="2"/>
            <w:shd w:val="clear" w:color="auto" w:fill="FFFFFF"/>
            <w:vAlign w:val="center"/>
          </w:tcPr>
          <w:p w14:paraId="372F8C20" w14:textId="77777777" w:rsidR="00875656" w:rsidRPr="00E20486" w:rsidRDefault="00875656" w:rsidP="00875656">
            <w:pPr>
              <w:spacing w:line="240" w:lineRule="auto"/>
              <w:jc w:val="center"/>
              <w:rPr>
                <w:rFonts w:ascii="Times New Roman" w:hAnsi="Times New Roman"/>
                <w:color w:val="000000"/>
                <w:sz w:val="20"/>
              </w:rPr>
            </w:pPr>
          </w:p>
        </w:tc>
        <w:tc>
          <w:tcPr>
            <w:tcW w:w="570" w:type="dxa"/>
            <w:gridSpan w:val="2"/>
            <w:shd w:val="clear" w:color="auto" w:fill="FFFFFF"/>
            <w:vAlign w:val="center"/>
          </w:tcPr>
          <w:p w14:paraId="361F7EFE" w14:textId="77777777" w:rsidR="00875656" w:rsidRPr="00E20486" w:rsidRDefault="00875656" w:rsidP="00875656">
            <w:pPr>
              <w:spacing w:line="240" w:lineRule="auto"/>
              <w:jc w:val="center"/>
              <w:rPr>
                <w:rFonts w:ascii="Times New Roman" w:hAnsi="Times New Roman"/>
                <w:color w:val="000000"/>
                <w:sz w:val="20"/>
              </w:rPr>
            </w:pPr>
          </w:p>
        </w:tc>
        <w:tc>
          <w:tcPr>
            <w:tcW w:w="569" w:type="dxa"/>
            <w:gridSpan w:val="3"/>
            <w:shd w:val="clear" w:color="auto" w:fill="FFFFFF"/>
            <w:vAlign w:val="center"/>
          </w:tcPr>
          <w:p w14:paraId="7157A82B" w14:textId="77777777" w:rsidR="00875656" w:rsidRPr="00E20486" w:rsidRDefault="00875656" w:rsidP="00875656">
            <w:pPr>
              <w:spacing w:line="240" w:lineRule="auto"/>
              <w:jc w:val="center"/>
              <w:rPr>
                <w:rFonts w:ascii="Times New Roman" w:hAnsi="Times New Roman"/>
                <w:color w:val="000000"/>
                <w:sz w:val="20"/>
              </w:rPr>
            </w:pPr>
          </w:p>
        </w:tc>
        <w:tc>
          <w:tcPr>
            <w:tcW w:w="570" w:type="dxa"/>
            <w:gridSpan w:val="2"/>
            <w:shd w:val="clear" w:color="auto" w:fill="FFFFFF"/>
            <w:vAlign w:val="center"/>
          </w:tcPr>
          <w:p w14:paraId="4ADB67EA" w14:textId="77777777" w:rsidR="00875656" w:rsidRPr="00E20486" w:rsidRDefault="00875656" w:rsidP="00875656">
            <w:pPr>
              <w:spacing w:line="240" w:lineRule="auto"/>
              <w:jc w:val="center"/>
              <w:rPr>
                <w:rFonts w:ascii="Times New Roman" w:hAnsi="Times New Roman"/>
                <w:color w:val="000000"/>
                <w:sz w:val="20"/>
              </w:rPr>
            </w:pPr>
          </w:p>
        </w:tc>
        <w:tc>
          <w:tcPr>
            <w:tcW w:w="570" w:type="dxa"/>
            <w:shd w:val="clear" w:color="auto" w:fill="FFFFFF"/>
            <w:vAlign w:val="center"/>
          </w:tcPr>
          <w:p w14:paraId="5E2E643B" w14:textId="77777777" w:rsidR="00875656" w:rsidRPr="00E20486" w:rsidRDefault="00875656" w:rsidP="00875656">
            <w:pPr>
              <w:spacing w:line="240" w:lineRule="auto"/>
              <w:jc w:val="center"/>
              <w:rPr>
                <w:rFonts w:ascii="Times New Roman" w:hAnsi="Times New Roman"/>
                <w:color w:val="000000"/>
                <w:sz w:val="20"/>
              </w:rPr>
            </w:pPr>
          </w:p>
        </w:tc>
        <w:tc>
          <w:tcPr>
            <w:tcW w:w="570" w:type="dxa"/>
            <w:gridSpan w:val="3"/>
            <w:shd w:val="clear" w:color="auto" w:fill="FFFFFF"/>
            <w:vAlign w:val="center"/>
          </w:tcPr>
          <w:p w14:paraId="34C81EAD" w14:textId="77777777" w:rsidR="00875656" w:rsidRPr="00E20486" w:rsidRDefault="00875656" w:rsidP="00875656">
            <w:pPr>
              <w:spacing w:line="240" w:lineRule="auto"/>
              <w:jc w:val="center"/>
              <w:rPr>
                <w:rFonts w:ascii="Times New Roman" w:hAnsi="Times New Roman"/>
                <w:color w:val="000000"/>
                <w:sz w:val="20"/>
              </w:rPr>
            </w:pPr>
          </w:p>
        </w:tc>
        <w:tc>
          <w:tcPr>
            <w:tcW w:w="569" w:type="dxa"/>
            <w:gridSpan w:val="3"/>
            <w:shd w:val="clear" w:color="auto" w:fill="FFFFFF"/>
            <w:vAlign w:val="center"/>
          </w:tcPr>
          <w:p w14:paraId="7C4D9442" w14:textId="77777777" w:rsidR="00875656" w:rsidRPr="00E20486" w:rsidRDefault="00875656" w:rsidP="00875656">
            <w:pPr>
              <w:spacing w:line="240" w:lineRule="auto"/>
              <w:jc w:val="center"/>
              <w:rPr>
                <w:rFonts w:ascii="Times New Roman" w:hAnsi="Times New Roman"/>
                <w:color w:val="000000"/>
                <w:sz w:val="20"/>
              </w:rPr>
            </w:pPr>
          </w:p>
        </w:tc>
        <w:tc>
          <w:tcPr>
            <w:tcW w:w="570" w:type="dxa"/>
            <w:gridSpan w:val="2"/>
            <w:shd w:val="clear" w:color="auto" w:fill="FFFFFF"/>
            <w:vAlign w:val="center"/>
          </w:tcPr>
          <w:p w14:paraId="473D97C5" w14:textId="77777777" w:rsidR="00875656" w:rsidRPr="00E20486" w:rsidRDefault="00875656" w:rsidP="00875656">
            <w:pPr>
              <w:spacing w:line="240" w:lineRule="auto"/>
              <w:jc w:val="center"/>
              <w:rPr>
                <w:rFonts w:ascii="Times New Roman" w:hAnsi="Times New Roman"/>
                <w:color w:val="000000"/>
                <w:sz w:val="20"/>
              </w:rPr>
            </w:pPr>
          </w:p>
        </w:tc>
        <w:tc>
          <w:tcPr>
            <w:tcW w:w="671" w:type="dxa"/>
            <w:gridSpan w:val="2"/>
            <w:shd w:val="clear" w:color="auto" w:fill="FFFFFF"/>
            <w:vAlign w:val="center"/>
          </w:tcPr>
          <w:p w14:paraId="20F43AB5" w14:textId="77777777" w:rsidR="00875656" w:rsidRPr="00E20486" w:rsidRDefault="00875656" w:rsidP="00875656">
            <w:pPr>
              <w:spacing w:line="240" w:lineRule="auto"/>
              <w:jc w:val="center"/>
              <w:rPr>
                <w:rFonts w:ascii="Times New Roman" w:hAnsi="Times New Roman"/>
                <w:color w:val="000000"/>
                <w:sz w:val="20"/>
              </w:rPr>
            </w:pPr>
          </w:p>
        </w:tc>
        <w:tc>
          <w:tcPr>
            <w:tcW w:w="709" w:type="dxa"/>
            <w:gridSpan w:val="2"/>
            <w:shd w:val="clear" w:color="auto" w:fill="FFFFFF"/>
            <w:vAlign w:val="center"/>
          </w:tcPr>
          <w:p w14:paraId="547CF8EF" w14:textId="77777777" w:rsidR="00875656" w:rsidRPr="00E20486" w:rsidRDefault="00875656" w:rsidP="00875656">
            <w:pPr>
              <w:spacing w:line="240" w:lineRule="auto"/>
              <w:jc w:val="center"/>
              <w:rPr>
                <w:rFonts w:ascii="Times New Roman" w:hAnsi="Times New Roman"/>
                <w:color w:val="000000"/>
                <w:sz w:val="20"/>
              </w:rPr>
            </w:pPr>
          </w:p>
        </w:tc>
        <w:tc>
          <w:tcPr>
            <w:tcW w:w="1307" w:type="dxa"/>
            <w:gridSpan w:val="2"/>
            <w:shd w:val="clear" w:color="auto" w:fill="FFFFFF"/>
            <w:vAlign w:val="center"/>
          </w:tcPr>
          <w:p w14:paraId="5966D817" w14:textId="77777777" w:rsidR="00875656" w:rsidRPr="00E20486" w:rsidRDefault="00875656" w:rsidP="00875656">
            <w:pPr>
              <w:spacing w:line="240" w:lineRule="auto"/>
              <w:jc w:val="center"/>
              <w:rPr>
                <w:rFonts w:ascii="Times New Roman" w:hAnsi="Times New Roman"/>
                <w:color w:val="000000"/>
                <w:sz w:val="20"/>
              </w:rPr>
            </w:pPr>
          </w:p>
        </w:tc>
      </w:tr>
      <w:tr w:rsidR="00875656" w:rsidRPr="00E20486" w14:paraId="45EC01BC" w14:textId="77777777" w:rsidTr="00B67004">
        <w:trPr>
          <w:trHeight w:val="357"/>
        </w:trPr>
        <w:tc>
          <w:tcPr>
            <w:tcW w:w="3133" w:type="dxa"/>
            <w:gridSpan w:val="4"/>
            <w:shd w:val="clear" w:color="auto" w:fill="FFFFFF"/>
            <w:vAlign w:val="center"/>
          </w:tcPr>
          <w:p w14:paraId="26BB3315" w14:textId="77777777" w:rsidR="00875656" w:rsidRPr="00E20486" w:rsidRDefault="00875656" w:rsidP="00875656">
            <w:pPr>
              <w:spacing w:line="240" w:lineRule="auto"/>
              <w:rPr>
                <w:rFonts w:ascii="Times New Roman" w:hAnsi="Times New Roman"/>
                <w:color w:val="000000"/>
                <w:sz w:val="20"/>
              </w:rPr>
            </w:pPr>
            <w:r w:rsidRPr="00E20486">
              <w:rPr>
                <w:rFonts w:ascii="Times New Roman" w:hAnsi="Times New Roman"/>
                <w:color w:val="000000"/>
                <w:sz w:val="20"/>
              </w:rPr>
              <w:t>pozostałe jednostki (oddzielnie)</w:t>
            </w:r>
          </w:p>
        </w:tc>
        <w:tc>
          <w:tcPr>
            <w:tcW w:w="569" w:type="dxa"/>
            <w:gridSpan w:val="2"/>
            <w:shd w:val="clear" w:color="auto" w:fill="FFFFFF"/>
            <w:vAlign w:val="center"/>
          </w:tcPr>
          <w:p w14:paraId="76A372E9" w14:textId="77777777" w:rsidR="00875656" w:rsidRPr="00E20486" w:rsidRDefault="00875656" w:rsidP="00875656">
            <w:pPr>
              <w:spacing w:line="240" w:lineRule="auto"/>
              <w:jc w:val="center"/>
              <w:rPr>
                <w:rFonts w:ascii="Times New Roman" w:hAnsi="Times New Roman"/>
                <w:color w:val="000000"/>
                <w:sz w:val="20"/>
              </w:rPr>
            </w:pPr>
          </w:p>
        </w:tc>
        <w:tc>
          <w:tcPr>
            <w:tcW w:w="570" w:type="dxa"/>
            <w:gridSpan w:val="2"/>
            <w:shd w:val="clear" w:color="auto" w:fill="FFFFFF"/>
            <w:vAlign w:val="center"/>
          </w:tcPr>
          <w:p w14:paraId="777C3D04" w14:textId="77777777" w:rsidR="00875656" w:rsidRPr="00E20486" w:rsidRDefault="00875656" w:rsidP="00875656">
            <w:pPr>
              <w:spacing w:line="240" w:lineRule="auto"/>
              <w:jc w:val="center"/>
              <w:rPr>
                <w:rFonts w:ascii="Times New Roman" w:hAnsi="Times New Roman"/>
                <w:color w:val="000000"/>
                <w:sz w:val="20"/>
              </w:rPr>
            </w:pPr>
          </w:p>
        </w:tc>
        <w:tc>
          <w:tcPr>
            <w:tcW w:w="570" w:type="dxa"/>
            <w:gridSpan w:val="2"/>
            <w:shd w:val="clear" w:color="auto" w:fill="FFFFFF"/>
            <w:vAlign w:val="center"/>
          </w:tcPr>
          <w:p w14:paraId="743DC3B4" w14:textId="77777777" w:rsidR="00875656" w:rsidRPr="00E20486" w:rsidRDefault="00875656" w:rsidP="00875656">
            <w:pPr>
              <w:spacing w:line="240" w:lineRule="auto"/>
              <w:jc w:val="center"/>
              <w:rPr>
                <w:rFonts w:ascii="Times New Roman" w:hAnsi="Times New Roman"/>
                <w:color w:val="000000"/>
                <w:sz w:val="20"/>
              </w:rPr>
            </w:pPr>
          </w:p>
        </w:tc>
        <w:tc>
          <w:tcPr>
            <w:tcW w:w="569" w:type="dxa"/>
            <w:gridSpan w:val="3"/>
            <w:shd w:val="clear" w:color="auto" w:fill="FFFFFF"/>
            <w:vAlign w:val="center"/>
          </w:tcPr>
          <w:p w14:paraId="0089B6F9" w14:textId="77777777" w:rsidR="00875656" w:rsidRPr="00E20486" w:rsidRDefault="00875656" w:rsidP="00875656">
            <w:pPr>
              <w:spacing w:line="240" w:lineRule="auto"/>
              <w:jc w:val="center"/>
              <w:rPr>
                <w:rFonts w:ascii="Times New Roman" w:hAnsi="Times New Roman"/>
                <w:color w:val="000000"/>
                <w:sz w:val="20"/>
              </w:rPr>
            </w:pPr>
          </w:p>
        </w:tc>
        <w:tc>
          <w:tcPr>
            <w:tcW w:w="570" w:type="dxa"/>
            <w:gridSpan w:val="2"/>
            <w:shd w:val="clear" w:color="auto" w:fill="FFFFFF"/>
            <w:vAlign w:val="center"/>
          </w:tcPr>
          <w:p w14:paraId="3E3D1532" w14:textId="77777777" w:rsidR="00875656" w:rsidRPr="00E20486" w:rsidRDefault="00875656" w:rsidP="00875656">
            <w:pPr>
              <w:spacing w:line="240" w:lineRule="auto"/>
              <w:jc w:val="center"/>
              <w:rPr>
                <w:rFonts w:ascii="Times New Roman" w:hAnsi="Times New Roman"/>
                <w:color w:val="000000"/>
                <w:sz w:val="20"/>
              </w:rPr>
            </w:pPr>
          </w:p>
        </w:tc>
        <w:tc>
          <w:tcPr>
            <w:tcW w:w="570" w:type="dxa"/>
            <w:shd w:val="clear" w:color="auto" w:fill="FFFFFF"/>
            <w:vAlign w:val="center"/>
          </w:tcPr>
          <w:p w14:paraId="4862F57C" w14:textId="77777777" w:rsidR="00875656" w:rsidRPr="00E20486" w:rsidRDefault="00875656" w:rsidP="00875656">
            <w:pPr>
              <w:spacing w:line="240" w:lineRule="auto"/>
              <w:jc w:val="center"/>
              <w:rPr>
                <w:rFonts w:ascii="Times New Roman" w:hAnsi="Times New Roman"/>
                <w:color w:val="000000"/>
                <w:sz w:val="20"/>
              </w:rPr>
            </w:pPr>
          </w:p>
        </w:tc>
        <w:tc>
          <w:tcPr>
            <w:tcW w:w="570" w:type="dxa"/>
            <w:gridSpan w:val="3"/>
            <w:shd w:val="clear" w:color="auto" w:fill="FFFFFF"/>
            <w:vAlign w:val="center"/>
          </w:tcPr>
          <w:p w14:paraId="17705E95" w14:textId="77777777" w:rsidR="00875656" w:rsidRPr="00E20486" w:rsidRDefault="00875656" w:rsidP="00875656">
            <w:pPr>
              <w:spacing w:line="240" w:lineRule="auto"/>
              <w:jc w:val="center"/>
              <w:rPr>
                <w:rFonts w:ascii="Times New Roman" w:hAnsi="Times New Roman"/>
                <w:color w:val="000000"/>
                <w:sz w:val="20"/>
              </w:rPr>
            </w:pPr>
          </w:p>
        </w:tc>
        <w:tc>
          <w:tcPr>
            <w:tcW w:w="569" w:type="dxa"/>
            <w:gridSpan w:val="3"/>
            <w:shd w:val="clear" w:color="auto" w:fill="FFFFFF"/>
            <w:vAlign w:val="center"/>
          </w:tcPr>
          <w:p w14:paraId="4CE92703" w14:textId="77777777" w:rsidR="00875656" w:rsidRPr="00E20486" w:rsidRDefault="00875656" w:rsidP="00875656">
            <w:pPr>
              <w:spacing w:line="240" w:lineRule="auto"/>
              <w:jc w:val="center"/>
              <w:rPr>
                <w:rFonts w:ascii="Times New Roman" w:hAnsi="Times New Roman"/>
                <w:color w:val="000000"/>
                <w:sz w:val="20"/>
              </w:rPr>
            </w:pPr>
          </w:p>
        </w:tc>
        <w:tc>
          <w:tcPr>
            <w:tcW w:w="570" w:type="dxa"/>
            <w:gridSpan w:val="2"/>
            <w:shd w:val="clear" w:color="auto" w:fill="FFFFFF"/>
            <w:vAlign w:val="center"/>
          </w:tcPr>
          <w:p w14:paraId="278A705D" w14:textId="77777777" w:rsidR="00875656" w:rsidRPr="00E20486" w:rsidRDefault="00875656" w:rsidP="00875656">
            <w:pPr>
              <w:spacing w:line="240" w:lineRule="auto"/>
              <w:jc w:val="center"/>
              <w:rPr>
                <w:rFonts w:ascii="Times New Roman" w:hAnsi="Times New Roman"/>
                <w:color w:val="000000"/>
                <w:sz w:val="20"/>
              </w:rPr>
            </w:pPr>
          </w:p>
        </w:tc>
        <w:tc>
          <w:tcPr>
            <w:tcW w:w="671" w:type="dxa"/>
            <w:gridSpan w:val="2"/>
            <w:shd w:val="clear" w:color="auto" w:fill="FFFFFF"/>
            <w:vAlign w:val="center"/>
          </w:tcPr>
          <w:p w14:paraId="05056433" w14:textId="77777777" w:rsidR="00875656" w:rsidRPr="00E20486" w:rsidRDefault="00875656" w:rsidP="00875656">
            <w:pPr>
              <w:spacing w:line="240" w:lineRule="auto"/>
              <w:jc w:val="center"/>
              <w:rPr>
                <w:rFonts w:ascii="Times New Roman" w:hAnsi="Times New Roman"/>
                <w:color w:val="000000"/>
                <w:sz w:val="20"/>
              </w:rPr>
            </w:pPr>
          </w:p>
        </w:tc>
        <w:tc>
          <w:tcPr>
            <w:tcW w:w="709" w:type="dxa"/>
            <w:gridSpan w:val="2"/>
            <w:shd w:val="clear" w:color="auto" w:fill="FFFFFF"/>
            <w:vAlign w:val="center"/>
          </w:tcPr>
          <w:p w14:paraId="3AE1A5C9" w14:textId="77777777" w:rsidR="00875656" w:rsidRPr="00E20486" w:rsidRDefault="00875656" w:rsidP="00875656">
            <w:pPr>
              <w:spacing w:line="240" w:lineRule="auto"/>
              <w:jc w:val="center"/>
              <w:rPr>
                <w:rFonts w:ascii="Times New Roman" w:hAnsi="Times New Roman"/>
                <w:color w:val="000000"/>
                <w:sz w:val="20"/>
              </w:rPr>
            </w:pPr>
          </w:p>
        </w:tc>
        <w:tc>
          <w:tcPr>
            <w:tcW w:w="1307" w:type="dxa"/>
            <w:gridSpan w:val="2"/>
            <w:shd w:val="clear" w:color="auto" w:fill="FFFFFF"/>
            <w:vAlign w:val="center"/>
          </w:tcPr>
          <w:p w14:paraId="7DA1DEC4" w14:textId="77777777" w:rsidR="00875656" w:rsidRPr="00E20486" w:rsidRDefault="00875656" w:rsidP="00875656">
            <w:pPr>
              <w:spacing w:line="240" w:lineRule="auto"/>
              <w:jc w:val="center"/>
              <w:rPr>
                <w:rFonts w:ascii="Times New Roman" w:hAnsi="Times New Roman"/>
                <w:color w:val="000000"/>
                <w:sz w:val="20"/>
              </w:rPr>
            </w:pPr>
          </w:p>
        </w:tc>
      </w:tr>
      <w:tr w:rsidR="00875656" w:rsidRPr="00E20486" w14:paraId="3337167B" w14:textId="77777777" w:rsidTr="00B67004">
        <w:trPr>
          <w:gridAfter w:val="1"/>
          <w:wAfter w:w="10" w:type="dxa"/>
          <w:trHeight w:val="348"/>
        </w:trPr>
        <w:tc>
          <w:tcPr>
            <w:tcW w:w="2243" w:type="dxa"/>
            <w:gridSpan w:val="2"/>
            <w:shd w:val="clear" w:color="auto" w:fill="FFFFFF"/>
            <w:vAlign w:val="center"/>
          </w:tcPr>
          <w:p w14:paraId="0A0B5EF2" w14:textId="77777777" w:rsidR="00875656" w:rsidRPr="00D7691E" w:rsidRDefault="00875656" w:rsidP="00875656">
            <w:pPr>
              <w:spacing w:line="240" w:lineRule="auto"/>
              <w:rPr>
                <w:rFonts w:ascii="Times New Roman" w:hAnsi="Times New Roman"/>
                <w:color w:val="000000"/>
                <w:sz w:val="20"/>
              </w:rPr>
            </w:pPr>
            <w:r w:rsidRPr="00D7691E">
              <w:rPr>
                <w:rFonts w:ascii="Times New Roman" w:hAnsi="Times New Roman"/>
                <w:color w:val="000000"/>
                <w:sz w:val="20"/>
              </w:rPr>
              <w:t xml:space="preserve">Źródła finansowania </w:t>
            </w:r>
          </w:p>
        </w:tc>
        <w:tc>
          <w:tcPr>
            <w:tcW w:w="8694" w:type="dxa"/>
            <w:gridSpan w:val="27"/>
            <w:shd w:val="clear" w:color="auto" w:fill="FFFFFF"/>
            <w:vAlign w:val="center"/>
          </w:tcPr>
          <w:p w14:paraId="683B2FF9" w14:textId="77777777" w:rsidR="00D7691E" w:rsidRPr="00F37B29" w:rsidRDefault="00696135" w:rsidP="00D7691E">
            <w:pPr>
              <w:pStyle w:val="Tekstprzypisudolnego"/>
              <w:spacing w:line="240" w:lineRule="auto"/>
              <w:jc w:val="both"/>
              <w:rPr>
                <w:rFonts w:ascii="Times New Roman" w:hAnsi="Times New Roman"/>
                <w:color w:val="000000"/>
              </w:rPr>
            </w:pPr>
            <w:r w:rsidRPr="00F37B29">
              <w:rPr>
                <w:rFonts w:ascii="Times New Roman" w:hAnsi="Times New Roman"/>
                <w:color w:val="000000"/>
              </w:rPr>
              <w:t xml:space="preserve"> </w:t>
            </w:r>
            <w:r w:rsidR="00D7691E" w:rsidRPr="00F37B29">
              <w:rPr>
                <w:rFonts w:ascii="Times New Roman" w:hAnsi="Times New Roman"/>
                <w:color w:val="000000"/>
              </w:rPr>
              <w:t>Instrument Zielonej Transformacji Miast (Inwestycja B3.4.1 KPO), w tym możliwości wsparcia przedsięwzięć dot. ładowania pojazdów elektrycznych.</w:t>
            </w:r>
          </w:p>
          <w:p w14:paraId="2C444669" w14:textId="766C2D3F" w:rsidR="00D7691E" w:rsidRPr="00F37B29" w:rsidRDefault="00D7691E">
            <w:pPr>
              <w:pStyle w:val="Akapitzlist"/>
              <w:numPr>
                <w:ilvl w:val="0"/>
                <w:numId w:val="2"/>
              </w:numPr>
              <w:spacing w:after="120" w:line="240" w:lineRule="auto"/>
              <w:jc w:val="both"/>
              <w:rPr>
                <w:rFonts w:ascii="Times New Roman" w:eastAsia="Times New Roman" w:hAnsi="Times New Roman"/>
                <w:sz w:val="20"/>
                <w:szCs w:val="20"/>
                <w:lang w:eastAsia="pl-PL"/>
              </w:rPr>
            </w:pPr>
            <w:r w:rsidRPr="00F37B29">
              <w:rPr>
                <w:rFonts w:ascii="Times New Roman" w:eastAsia="Times New Roman" w:hAnsi="Times New Roman"/>
                <w:color w:val="000000"/>
                <w:kern w:val="24"/>
                <w:sz w:val="20"/>
                <w:szCs w:val="20"/>
                <w:lang w:eastAsia="pl-PL"/>
              </w:rPr>
              <w:t>Komponent B</w:t>
            </w:r>
            <w:r w:rsidRPr="00F37B29">
              <w:rPr>
                <w:rFonts w:ascii="Times New Roman" w:eastAsia="Times New Roman" w:hAnsi="Times New Roman"/>
                <w:b/>
                <w:bCs/>
                <w:color w:val="000000"/>
                <w:kern w:val="24"/>
                <w:sz w:val="20"/>
                <w:szCs w:val="20"/>
                <w:lang w:eastAsia="pl-PL"/>
              </w:rPr>
              <w:t xml:space="preserve"> </w:t>
            </w:r>
            <w:r w:rsidRPr="00F37B29">
              <w:rPr>
                <w:rFonts w:ascii="Times New Roman" w:eastAsia="Times New Roman" w:hAnsi="Times New Roman"/>
                <w:color w:val="000000"/>
                <w:kern w:val="24"/>
                <w:sz w:val="20"/>
                <w:szCs w:val="20"/>
                <w:lang w:eastAsia="pl-PL"/>
              </w:rPr>
              <w:t>Zielona energia i zmniejszenie energochłonności</w:t>
            </w:r>
          </w:p>
          <w:p w14:paraId="524DFEF6" w14:textId="77777777" w:rsidR="00D7691E" w:rsidRPr="00F37B29" w:rsidRDefault="00D7691E">
            <w:pPr>
              <w:pStyle w:val="Akapitzlist"/>
              <w:numPr>
                <w:ilvl w:val="0"/>
                <w:numId w:val="2"/>
              </w:numPr>
              <w:spacing w:after="120" w:line="240" w:lineRule="auto"/>
              <w:jc w:val="both"/>
              <w:rPr>
                <w:rFonts w:ascii="Times New Roman" w:eastAsia="Times New Roman" w:hAnsi="Times New Roman"/>
                <w:sz w:val="20"/>
                <w:szCs w:val="20"/>
                <w:lang w:eastAsia="pl-PL"/>
              </w:rPr>
            </w:pPr>
            <w:r w:rsidRPr="00F37B29">
              <w:rPr>
                <w:rFonts w:ascii="Times New Roman" w:eastAsia="Times New Roman" w:hAnsi="Times New Roman"/>
                <w:color w:val="000000"/>
                <w:kern w:val="24"/>
                <w:sz w:val="20"/>
                <w:szCs w:val="20"/>
                <w:lang w:eastAsia="pl-PL"/>
              </w:rPr>
              <w:t>Reforma: B3.4.</w:t>
            </w:r>
            <w:r w:rsidRPr="00F37B29">
              <w:rPr>
                <w:rFonts w:ascii="Times New Roman" w:eastAsia="Times New Roman" w:hAnsi="Times New Roman"/>
                <w:b/>
                <w:bCs/>
                <w:color w:val="000000"/>
                <w:kern w:val="24"/>
                <w:sz w:val="20"/>
                <w:szCs w:val="20"/>
                <w:lang w:eastAsia="pl-PL"/>
              </w:rPr>
              <w:t xml:space="preserve"> </w:t>
            </w:r>
            <w:r w:rsidRPr="00F37B29">
              <w:rPr>
                <w:rFonts w:ascii="Times New Roman" w:eastAsia="Times New Roman" w:hAnsi="Times New Roman"/>
                <w:color w:val="000000"/>
                <w:kern w:val="24"/>
                <w:sz w:val="20"/>
                <w:szCs w:val="20"/>
                <w:lang w:eastAsia="pl-PL"/>
              </w:rPr>
              <w:t>Ramowe warunki dla inwestycji w zieloną transformację na obszarach miejskich</w:t>
            </w:r>
          </w:p>
          <w:p w14:paraId="153B14E3" w14:textId="77777777" w:rsidR="00D7691E" w:rsidRPr="00F37B29" w:rsidRDefault="00D7691E">
            <w:pPr>
              <w:pStyle w:val="Akapitzlist"/>
              <w:numPr>
                <w:ilvl w:val="0"/>
                <w:numId w:val="2"/>
              </w:numPr>
              <w:spacing w:after="120" w:line="240" w:lineRule="auto"/>
              <w:jc w:val="both"/>
              <w:rPr>
                <w:rFonts w:ascii="Times New Roman" w:eastAsia="Times New Roman" w:hAnsi="Times New Roman"/>
                <w:sz w:val="20"/>
                <w:szCs w:val="20"/>
                <w:lang w:eastAsia="pl-PL"/>
              </w:rPr>
            </w:pPr>
            <w:r w:rsidRPr="00F37B29">
              <w:rPr>
                <w:rFonts w:ascii="Times New Roman" w:eastAsia="Times New Roman" w:hAnsi="Times New Roman"/>
                <w:color w:val="000000"/>
                <w:kern w:val="24"/>
                <w:sz w:val="20"/>
                <w:szCs w:val="20"/>
                <w:lang w:eastAsia="pl-PL"/>
              </w:rPr>
              <w:t xml:space="preserve">Inwestycja: B3.4.1. Inwestycje na rzecz zielonej transformacji miast </w:t>
            </w:r>
          </w:p>
          <w:p w14:paraId="169D0310" w14:textId="77777777" w:rsidR="00D7691E" w:rsidRPr="00F37B29" w:rsidRDefault="00D7691E" w:rsidP="00D7691E">
            <w:pPr>
              <w:pStyle w:val="NormalnyWeb"/>
              <w:spacing w:before="0" w:beforeAutospacing="0" w:after="120" w:afterAutospacing="0"/>
              <w:jc w:val="both"/>
              <w:rPr>
                <w:sz w:val="20"/>
                <w:szCs w:val="20"/>
              </w:rPr>
            </w:pPr>
            <w:r w:rsidRPr="00F37B29">
              <w:rPr>
                <w:b/>
                <w:color w:val="1F497D"/>
                <w:sz w:val="20"/>
                <w:szCs w:val="20"/>
                <w:shd w:val="clear" w:color="auto" w:fill="DBE5F1"/>
              </w:rPr>
              <w:t xml:space="preserve">Cel inwestycji: </w:t>
            </w:r>
            <w:r w:rsidRPr="00F37B29">
              <w:rPr>
                <w:rFonts w:eastAsia="Calibri"/>
                <w:kern w:val="24"/>
                <w:sz w:val="20"/>
                <w:szCs w:val="20"/>
              </w:rPr>
              <w:t>Wsparcie zielonej i energetycznej transformacji miast</w:t>
            </w:r>
            <w:r w:rsidRPr="00F37B29">
              <w:rPr>
                <w:rFonts w:eastAsia="Calibri"/>
                <w:b/>
                <w:bCs/>
                <w:kern w:val="24"/>
                <w:sz w:val="20"/>
                <w:szCs w:val="20"/>
              </w:rPr>
              <w:t xml:space="preserve"> </w:t>
            </w:r>
            <w:r w:rsidRPr="00F37B29">
              <w:rPr>
                <w:rFonts w:eastAsia="Calibri"/>
                <w:color w:val="000000"/>
                <w:kern w:val="24"/>
                <w:sz w:val="20"/>
                <w:szCs w:val="20"/>
              </w:rPr>
              <w:t>poprzez zapewnienie środków na finansowanie określonych typów inwestycji wpływających na „zazielenienie” terenów miejskich, łagodzenie zmian klimatu i adaptację do nich, bardziej efektywne wykorzystanie zasobów, zmniejszenie poziomu zanieczyszczeń, przeciwdziałanie utracie różnorodności biologicznej czy rewitalizację budynków i przestrzeni miejskich.</w:t>
            </w:r>
          </w:p>
          <w:p w14:paraId="208B31F0" w14:textId="77777777" w:rsidR="00D7691E" w:rsidRPr="00F37B29" w:rsidRDefault="00D7691E" w:rsidP="00D7691E">
            <w:pPr>
              <w:spacing w:after="120" w:line="240" w:lineRule="auto"/>
              <w:jc w:val="both"/>
              <w:rPr>
                <w:rFonts w:ascii="Times New Roman" w:eastAsia="Times New Roman" w:hAnsi="Times New Roman"/>
                <w:bCs/>
                <w:iCs/>
                <w:color w:val="000000"/>
                <w:sz w:val="20"/>
                <w:szCs w:val="20"/>
                <w:lang w:eastAsia="pl-PL"/>
              </w:rPr>
            </w:pPr>
            <w:r w:rsidRPr="00F37B29">
              <w:rPr>
                <w:rFonts w:ascii="Times New Roman" w:eastAsia="Times New Roman" w:hAnsi="Times New Roman"/>
                <w:b/>
                <w:color w:val="1F497D"/>
                <w:sz w:val="20"/>
                <w:szCs w:val="20"/>
                <w:shd w:val="clear" w:color="auto" w:fill="DBE5F1"/>
                <w:lang w:eastAsia="pl-PL"/>
              </w:rPr>
              <w:t xml:space="preserve">Budżet Instrumentu: </w:t>
            </w:r>
            <w:r w:rsidRPr="00F37B29">
              <w:rPr>
                <w:rFonts w:ascii="Times New Roman" w:eastAsia="Times New Roman" w:hAnsi="Times New Roman"/>
                <w:bCs/>
                <w:sz w:val="20"/>
                <w:szCs w:val="20"/>
                <w:lang w:eastAsia="pl-PL"/>
              </w:rPr>
              <w:t>8 879 059 920 EUR</w:t>
            </w:r>
          </w:p>
          <w:p w14:paraId="170795B6" w14:textId="3302FC12" w:rsidR="00D7691E" w:rsidRPr="00F37B29" w:rsidRDefault="00D7691E" w:rsidP="00D7691E">
            <w:pPr>
              <w:autoSpaceDE w:val="0"/>
              <w:autoSpaceDN w:val="0"/>
              <w:adjustRightInd w:val="0"/>
              <w:spacing w:after="120" w:line="240" w:lineRule="auto"/>
              <w:jc w:val="both"/>
              <w:rPr>
                <w:rFonts w:ascii="Times New Roman" w:eastAsia="Times New Roman" w:hAnsi="Times New Roman"/>
                <w:sz w:val="20"/>
                <w:szCs w:val="20"/>
                <w:lang w:eastAsia="pl-PL"/>
              </w:rPr>
            </w:pPr>
            <w:r w:rsidRPr="00F37B29">
              <w:rPr>
                <w:rFonts w:ascii="Times New Roman" w:eastAsia="Times New Roman" w:hAnsi="Times New Roman"/>
                <w:b/>
                <w:color w:val="1F497D"/>
                <w:sz w:val="20"/>
                <w:szCs w:val="20"/>
                <w:shd w:val="clear" w:color="auto" w:fill="DBE5F1"/>
                <w:lang w:eastAsia="pl-PL"/>
              </w:rPr>
              <w:t xml:space="preserve">Okres wdrażania: </w:t>
            </w:r>
            <w:r w:rsidRPr="00F37B29">
              <w:rPr>
                <w:rFonts w:ascii="Times New Roman" w:eastAsia="Times New Roman" w:hAnsi="Times New Roman"/>
                <w:sz w:val="20"/>
                <w:szCs w:val="20"/>
                <w:lang w:eastAsia="pl-PL"/>
              </w:rPr>
              <w:t>kwiecień 2024 r. – III kwartał 2026 r.</w:t>
            </w:r>
          </w:p>
          <w:p w14:paraId="19073293" w14:textId="148D0D84" w:rsidR="00D7691E" w:rsidRPr="00F37B29" w:rsidRDefault="00D7691E" w:rsidP="00D7691E">
            <w:pPr>
              <w:autoSpaceDE w:val="0"/>
              <w:autoSpaceDN w:val="0"/>
              <w:adjustRightInd w:val="0"/>
              <w:spacing w:after="120" w:line="240" w:lineRule="auto"/>
              <w:jc w:val="both"/>
              <w:rPr>
                <w:rFonts w:ascii="Times New Roman" w:eastAsia="Times New Roman" w:hAnsi="Times New Roman"/>
                <w:sz w:val="20"/>
                <w:szCs w:val="20"/>
                <w:lang w:eastAsia="pl-PL"/>
              </w:rPr>
            </w:pPr>
            <w:r w:rsidRPr="00F37B29">
              <w:rPr>
                <w:rFonts w:ascii="Times New Roman" w:eastAsia="Times New Roman" w:hAnsi="Times New Roman"/>
                <w:b/>
                <w:color w:val="1F497D"/>
                <w:sz w:val="20"/>
                <w:szCs w:val="20"/>
                <w:shd w:val="clear" w:color="auto" w:fill="DBE5F1"/>
                <w:lang w:eastAsia="pl-PL"/>
              </w:rPr>
              <w:t xml:space="preserve">Nabór: </w:t>
            </w:r>
            <w:r w:rsidRPr="00F37B29">
              <w:rPr>
                <w:rFonts w:ascii="Times New Roman" w:eastAsia="Times New Roman" w:hAnsi="Times New Roman"/>
                <w:b/>
                <w:bCs/>
                <w:sz w:val="20"/>
                <w:szCs w:val="20"/>
                <w:lang w:eastAsia="pl-PL"/>
              </w:rPr>
              <w:t>Nabór został uruchomiony 5 kwietnia 2024 r.</w:t>
            </w:r>
            <w:r w:rsidRPr="00F37B29">
              <w:rPr>
                <w:rFonts w:ascii="Times New Roman" w:eastAsia="Times New Roman" w:hAnsi="Times New Roman"/>
                <w:sz w:val="20"/>
                <w:szCs w:val="20"/>
                <w:lang w:eastAsia="pl-PL"/>
              </w:rPr>
              <w:t xml:space="preserve"> – w dniu podpisania umowy z BGK </w:t>
            </w:r>
            <w:r w:rsidR="008232C4" w:rsidRPr="00F37B29">
              <w:rPr>
                <w:rFonts w:ascii="Times New Roman" w:eastAsia="Times New Roman" w:hAnsi="Times New Roman"/>
                <w:sz w:val="20"/>
                <w:szCs w:val="20"/>
                <w:lang w:eastAsia="pl-PL"/>
              </w:rPr>
              <w:t>o</w:t>
            </w:r>
            <w:r w:rsidR="008232C4">
              <w:rPr>
                <w:rFonts w:ascii="Times New Roman" w:eastAsia="Times New Roman" w:hAnsi="Times New Roman"/>
                <w:sz w:val="20"/>
                <w:szCs w:val="20"/>
                <w:lang w:eastAsia="pl-PL"/>
              </w:rPr>
              <w:t> </w:t>
            </w:r>
            <w:r w:rsidRPr="00F37B29">
              <w:rPr>
                <w:rFonts w:ascii="Times New Roman" w:eastAsia="Times New Roman" w:hAnsi="Times New Roman"/>
                <w:sz w:val="20"/>
                <w:szCs w:val="20"/>
                <w:lang w:eastAsia="pl-PL"/>
              </w:rPr>
              <w:t>powierzeniu zadań związanych z realizacją inwestycji w formie wsparcia zwrotnego w ramach planu rozwojowego.</w:t>
            </w:r>
          </w:p>
          <w:p w14:paraId="442BE182" w14:textId="77777777" w:rsidR="00D7691E" w:rsidRPr="00F37B29" w:rsidRDefault="00D7691E" w:rsidP="00D7691E">
            <w:pPr>
              <w:autoSpaceDE w:val="0"/>
              <w:autoSpaceDN w:val="0"/>
              <w:adjustRightInd w:val="0"/>
              <w:spacing w:after="120" w:line="240" w:lineRule="auto"/>
              <w:jc w:val="both"/>
              <w:rPr>
                <w:rFonts w:ascii="Times New Roman" w:eastAsia="Times New Roman" w:hAnsi="Times New Roman"/>
                <w:sz w:val="20"/>
                <w:szCs w:val="20"/>
                <w:lang w:eastAsia="pl-PL"/>
              </w:rPr>
            </w:pPr>
            <w:r w:rsidRPr="00F37B29">
              <w:rPr>
                <w:rFonts w:ascii="Times New Roman" w:eastAsia="Times New Roman" w:hAnsi="Times New Roman"/>
                <w:sz w:val="20"/>
                <w:szCs w:val="20"/>
                <w:lang w:eastAsia="pl-PL"/>
              </w:rPr>
              <w:t xml:space="preserve">Nabór ma charakter </w:t>
            </w:r>
            <w:r w:rsidRPr="00F37B29">
              <w:rPr>
                <w:rFonts w:ascii="Times New Roman" w:eastAsia="Times New Roman" w:hAnsi="Times New Roman"/>
                <w:b/>
                <w:bCs/>
                <w:sz w:val="20"/>
                <w:szCs w:val="20"/>
                <w:lang w:eastAsia="pl-PL"/>
              </w:rPr>
              <w:t xml:space="preserve">otwarty i ciągły </w:t>
            </w:r>
            <w:r w:rsidRPr="00F37B29">
              <w:rPr>
                <w:rFonts w:ascii="Times New Roman" w:eastAsia="Times New Roman" w:hAnsi="Times New Roman"/>
                <w:sz w:val="20"/>
                <w:szCs w:val="20"/>
                <w:lang w:eastAsia="pl-PL"/>
              </w:rPr>
              <w:t>do momentu wyczerpania alokacji.</w:t>
            </w:r>
          </w:p>
          <w:p w14:paraId="6277033A" w14:textId="77777777" w:rsidR="00D7691E" w:rsidRPr="00F37B29" w:rsidRDefault="00D7691E" w:rsidP="00D7691E">
            <w:pPr>
              <w:autoSpaceDE w:val="0"/>
              <w:autoSpaceDN w:val="0"/>
              <w:adjustRightInd w:val="0"/>
              <w:spacing w:after="120" w:line="240" w:lineRule="auto"/>
              <w:jc w:val="both"/>
              <w:rPr>
                <w:rFonts w:ascii="Times New Roman" w:eastAsia="Times New Roman" w:hAnsi="Times New Roman"/>
                <w:sz w:val="20"/>
                <w:szCs w:val="20"/>
                <w:lang w:eastAsia="pl-PL"/>
              </w:rPr>
            </w:pPr>
            <w:r w:rsidRPr="00F37B29">
              <w:rPr>
                <w:rFonts w:ascii="Times New Roman" w:eastAsia="Times New Roman" w:hAnsi="Times New Roman"/>
                <w:b/>
                <w:bCs/>
                <w:sz w:val="20"/>
                <w:szCs w:val="20"/>
                <w:lang w:eastAsia="pl-PL"/>
              </w:rPr>
              <w:t xml:space="preserve">Ostateczny możliwy termin </w:t>
            </w:r>
            <w:r w:rsidRPr="00F37B29">
              <w:rPr>
                <w:rFonts w:ascii="Times New Roman" w:eastAsia="Times New Roman" w:hAnsi="Times New Roman"/>
                <w:sz w:val="20"/>
                <w:szCs w:val="20"/>
                <w:lang w:eastAsia="pl-PL"/>
              </w:rPr>
              <w:t>dla:</w:t>
            </w:r>
          </w:p>
          <w:p w14:paraId="0AC3C175" w14:textId="5B61D58D" w:rsidR="00D7691E" w:rsidRPr="00F37B29" w:rsidRDefault="00D7691E">
            <w:pPr>
              <w:numPr>
                <w:ilvl w:val="0"/>
                <w:numId w:val="3"/>
              </w:numPr>
              <w:autoSpaceDE w:val="0"/>
              <w:autoSpaceDN w:val="0"/>
              <w:adjustRightInd w:val="0"/>
              <w:spacing w:after="120" w:line="240" w:lineRule="auto"/>
              <w:jc w:val="both"/>
              <w:rPr>
                <w:rFonts w:ascii="Times New Roman" w:eastAsia="Times New Roman" w:hAnsi="Times New Roman"/>
                <w:sz w:val="20"/>
                <w:szCs w:val="20"/>
                <w:lang w:eastAsia="pl-PL"/>
              </w:rPr>
            </w:pPr>
            <w:r w:rsidRPr="00F37B29">
              <w:rPr>
                <w:rFonts w:ascii="Times New Roman" w:eastAsia="Times New Roman" w:hAnsi="Times New Roman"/>
                <w:b/>
                <w:bCs/>
                <w:sz w:val="20"/>
                <w:szCs w:val="20"/>
                <w:lang w:eastAsia="pl-PL"/>
              </w:rPr>
              <w:t xml:space="preserve">zawarcia umowy pożyczki </w:t>
            </w:r>
            <w:r w:rsidRPr="00F37B29">
              <w:rPr>
                <w:rFonts w:ascii="Times New Roman" w:eastAsia="Times New Roman" w:hAnsi="Times New Roman"/>
                <w:sz w:val="20"/>
                <w:szCs w:val="20"/>
                <w:lang w:eastAsia="pl-PL"/>
              </w:rPr>
              <w:t>– 31 sierpnia 2026 roku</w:t>
            </w:r>
            <w:r w:rsidR="00B1514D">
              <w:rPr>
                <w:rFonts w:ascii="Times New Roman" w:eastAsia="Times New Roman" w:hAnsi="Times New Roman"/>
                <w:sz w:val="20"/>
                <w:szCs w:val="20"/>
                <w:lang w:eastAsia="pl-PL"/>
              </w:rPr>
              <w:t>;</w:t>
            </w:r>
          </w:p>
          <w:p w14:paraId="12E162E0" w14:textId="534A6FC4" w:rsidR="00D7691E" w:rsidRPr="00F37B29" w:rsidRDefault="00D7691E">
            <w:pPr>
              <w:numPr>
                <w:ilvl w:val="0"/>
                <w:numId w:val="3"/>
              </w:numPr>
              <w:autoSpaceDE w:val="0"/>
              <w:autoSpaceDN w:val="0"/>
              <w:adjustRightInd w:val="0"/>
              <w:spacing w:after="120" w:line="240" w:lineRule="auto"/>
              <w:jc w:val="both"/>
              <w:rPr>
                <w:rFonts w:ascii="Times New Roman" w:eastAsia="Times New Roman" w:hAnsi="Times New Roman"/>
                <w:sz w:val="20"/>
                <w:szCs w:val="20"/>
                <w:lang w:eastAsia="pl-PL"/>
              </w:rPr>
            </w:pPr>
            <w:r w:rsidRPr="00F37B29">
              <w:rPr>
                <w:rFonts w:ascii="Times New Roman" w:eastAsia="Times New Roman" w:hAnsi="Times New Roman"/>
                <w:b/>
                <w:bCs/>
                <w:sz w:val="20"/>
                <w:szCs w:val="20"/>
                <w:lang w:eastAsia="pl-PL"/>
              </w:rPr>
              <w:t xml:space="preserve">wypłaty środków z pożyczki </w:t>
            </w:r>
            <w:r w:rsidRPr="00F37B29">
              <w:rPr>
                <w:rFonts w:ascii="Times New Roman" w:eastAsia="Times New Roman" w:hAnsi="Times New Roman"/>
                <w:sz w:val="20"/>
                <w:szCs w:val="20"/>
                <w:lang w:eastAsia="pl-PL"/>
              </w:rPr>
              <w:t>– 31 grudnia 2027 roku</w:t>
            </w:r>
            <w:r w:rsidR="00B1514D">
              <w:rPr>
                <w:rFonts w:ascii="Times New Roman" w:eastAsia="Times New Roman" w:hAnsi="Times New Roman"/>
                <w:sz w:val="20"/>
                <w:szCs w:val="20"/>
                <w:lang w:eastAsia="pl-PL"/>
              </w:rPr>
              <w:t>;</w:t>
            </w:r>
          </w:p>
          <w:p w14:paraId="6B9AD5C8" w14:textId="2320D072" w:rsidR="00D7691E" w:rsidRPr="00F37B29" w:rsidRDefault="00D7691E">
            <w:pPr>
              <w:numPr>
                <w:ilvl w:val="0"/>
                <w:numId w:val="3"/>
              </w:numPr>
              <w:autoSpaceDE w:val="0"/>
              <w:autoSpaceDN w:val="0"/>
              <w:adjustRightInd w:val="0"/>
              <w:spacing w:after="120" w:line="240" w:lineRule="auto"/>
              <w:jc w:val="both"/>
              <w:rPr>
                <w:rFonts w:ascii="Times New Roman" w:eastAsia="Times New Roman" w:hAnsi="Times New Roman"/>
                <w:sz w:val="20"/>
                <w:szCs w:val="20"/>
                <w:lang w:eastAsia="pl-PL"/>
              </w:rPr>
            </w:pPr>
            <w:r w:rsidRPr="00F37B29">
              <w:rPr>
                <w:rFonts w:ascii="Times New Roman" w:eastAsia="Times New Roman" w:hAnsi="Times New Roman"/>
                <w:b/>
                <w:bCs/>
                <w:sz w:val="20"/>
                <w:szCs w:val="20"/>
                <w:lang w:eastAsia="pl-PL"/>
              </w:rPr>
              <w:t xml:space="preserve">zakończenie realizacji Projektu </w:t>
            </w:r>
            <w:r w:rsidRPr="00F37B29">
              <w:rPr>
                <w:rFonts w:ascii="Times New Roman" w:eastAsia="Times New Roman" w:hAnsi="Times New Roman"/>
                <w:sz w:val="20"/>
                <w:szCs w:val="20"/>
                <w:lang w:eastAsia="pl-PL"/>
              </w:rPr>
              <w:t>– 31 grudnia 2030 roku</w:t>
            </w:r>
            <w:r w:rsidR="00B1514D">
              <w:rPr>
                <w:rFonts w:ascii="Times New Roman" w:eastAsia="Times New Roman" w:hAnsi="Times New Roman"/>
                <w:sz w:val="20"/>
                <w:szCs w:val="20"/>
                <w:lang w:eastAsia="pl-PL"/>
              </w:rPr>
              <w:t>.</w:t>
            </w:r>
          </w:p>
          <w:p w14:paraId="2E085284" w14:textId="6B756EAE" w:rsidR="00D7691E" w:rsidRPr="00F37B29" w:rsidRDefault="00D7691E" w:rsidP="00D7691E">
            <w:pPr>
              <w:autoSpaceDE w:val="0"/>
              <w:autoSpaceDN w:val="0"/>
              <w:adjustRightInd w:val="0"/>
              <w:spacing w:after="120" w:line="240" w:lineRule="auto"/>
              <w:jc w:val="both"/>
              <w:rPr>
                <w:rFonts w:ascii="Times New Roman" w:eastAsia="Times New Roman" w:hAnsi="Times New Roman"/>
                <w:b/>
                <w:bCs/>
                <w:sz w:val="20"/>
                <w:szCs w:val="20"/>
                <w:lang w:eastAsia="pl-PL"/>
              </w:rPr>
            </w:pPr>
            <w:r w:rsidRPr="00F37B29">
              <w:rPr>
                <w:rFonts w:ascii="Times New Roman" w:eastAsia="Times New Roman" w:hAnsi="Times New Roman"/>
                <w:sz w:val="20"/>
                <w:szCs w:val="20"/>
                <w:lang w:eastAsia="pl-PL"/>
              </w:rPr>
              <w:t>Pożyczki będą udzielane na finansowanie projektów zarówno nierozpoczętych, rozpoczętych</w:t>
            </w:r>
            <w:r w:rsidR="00B1514D">
              <w:rPr>
                <w:rFonts w:ascii="Times New Roman" w:eastAsia="Times New Roman" w:hAnsi="Times New Roman"/>
                <w:sz w:val="20"/>
                <w:szCs w:val="20"/>
                <w:lang w:eastAsia="pl-PL"/>
              </w:rPr>
              <w:t>, jak i</w:t>
            </w:r>
            <w:r w:rsidR="00D55233">
              <w:rPr>
                <w:rFonts w:ascii="Times New Roman" w:eastAsia="Times New Roman" w:hAnsi="Times New Roman"/>
                <w:sz w:val="20"/>
                <w:szCs w:val="20"/>
                <w:lang w:eastAsia="pl-PL"/>
              </w:rPr>
              <w:t> </w:t>
            </w:r>
            <w:r w:rsidRPr="00F37B29">
              <w:rPr>
                <w:rFonts w:ascii="Times New Roman" w:eastAsia="Times New Roman" w:hAnsi="Times New Roman"/>
                <w:sz w:val="20"/>
                <w:szCs w:val="20"/>
                <w:lang w:eastAsia="pl-PL"/>
              </w:rPr>
              <w:t xml:space="preserve">zakończonych, o ile </w:t>
            </w:r>
            <w:r w:rsidRPr="00F37B29">
              <w:rPr>
                <w:rFonts w:ascii="Times New Roman" w:eastAsia="Times New Roman" w:hAnsi="Times New Roman"/>
                <w:b/>
                <w:bCs/>
                <w:sz w:val="20"/>
                <w:szCs w:val="20"/>
                <w:lang w:eastAsia="pl-PL"/>
              </w:rPr>
              <w:t>rozpoczęcie ich realizacji nie nastąpiło przed 1 lutego 2020 roku.</w:t>
            </w:r>
          </w:p>
          <w:p w14:paraId="10526B59" w14:textId="77777777" w:rsidR="00D7691E" w:rsidRPr="00F37B29" w:rsidRDefault="00D7691E" w:rsidP="00D7691E">
            <w:pPr>
              <w:pStyle w:val="Tekstkomentarza"/>
              <w:spacing w:after="120"/>
              <w:rPr>
                <w:rFonts w:ascii="Times New Roman" w:hAnsi="Times New Roman"/>
              </w:rPr>
            </w:pPr>
            <w:r w:rsidRPr="00F37B29">
              <w:rPr>
                <w:rFonts w:ascii="Times New Roman" w:hAnsi="Times New Roman"/>
                <w:b/>
                <w:color w:val="1F497D"/>
                <w:shd w:val="clear" w:color="auto" w:fill="DBE5F1"/>
              </w:rPr>
              <w:t>Ostateczni odbiorcy wsparcia:</w:t>
            </w:r>
          </w:p>
          <w:p w14:paraId="44ECDD32" w14:textId="77777777" w:rsidR="00D7691E" w:rsidRPr="00F37B29" w:rsidRDefault="00D7691E" w:rsidP="00D7691E">
            <w:pPr>
              <w:spacing w:after="120" w:line="240" w:lineRule="auto"/>
              <w:jc w:val="both"/>
              <w:rPr>
                <w:rFonts w:ascii="Times New Roman" w:hAnsi="Times New Roman"/>
                <w:bCs/>
                <w:iCs/>
                <w:sz w:val="20"/>
                <w:szCs w:val="20"/>
              </w:rPr>
            </w:pPr>
            <w:r w:rsidRPr="00F37B29">
              <w:rPr>
                <w:rFonts w:ascii="Times New Roman" w:hAnsi="Times New Roman"/>
                <w:bCs/>
                <w:iCs/>
                <w:sz w:val="20"/>
                <w:szCs w:val="20"/>
              </w:rPr>
              <w:t xml:space="preserve">Jednostki samorządu terytorialnego (miasta i obszary funkcjonalne, porozumienia międzygminne, stowarzyszenia gmin, powiatów oraz gmin i powiatów), związki komunalne, przedsiębiorcy prywatni realizujący inwestycję na podstawie umowy PPP z mechanizmem wynagradzania opartym na opłacie za dostępność (z zastrzeżeniem stosownej redukcji opłaty za dostępność po umorzeniu); przedsiębiorcy (od 1 kwietnia 2025 r.), jednostki naukowo-badawcze, wspólnoty energetyczne (klastry energii, spółdzielnie energetyczne), wspólnoty mieszkaniowe, spółdzielnie mieszkaniowe, TBS, SIM, podmioty z udziałem JST posiadające osobowość prawną, instytucje kultury, szkoły wyższe, państwowe osoby prawne, w tym jednostki od nich zależne, podmioty spoza administracji publicznej (m.in. organizacje społeczne, pozarządowe, gospodarcze) a także inne podmioty zaangażowane w realizację projektów. </w:t>
            </w:r>
          </w:p>
          <w:p w14:paraId="4DEE92EB" w14:textId="77777777" w:rsidR="00D7691E" w:rsidRPr="00F37B29" w:rsidRDefault="00D7691E" w:rsidP="00D7691E">
            <w:pPr>
              <w:pStyle w:val="Tekstkomentarza"/>
              <w:spacing w:after="120"/>
              <w:rPr>
                <w:rFonts w:ascii="Times New Roman" w:hAnsi="Times New Roman"/>
              </w:rPr>
            </w:pPr>
            <w:r w:rsidRPr="00F37B29">
              <w:rPr>
                <w:rFonts w:ascii="Times New Roman" w:hAnsi="Times New Roman"/>
                <w:b/>
                <w:color w:val="1F497D"/>
                <w:shd w:val="clear" w:color="auto" w:fill="DBE5F1"/>
              </w:rPr>
              <w:t>Parametry pożyczek (wybrane):</w:t>
            </w:r>
          </w:p>
          <w:p w14:paraId="54870D59" w14:textId="77777777" w:rsidR="00D7691E" w:rsidRPr="00F37B29" w:rsidRDefault="00D7691E">
            <w:pPr>
              <w:pStyle w:val="Akapitzlist"/>
              <w:numPr>
                <w:ilvl w:val="0"/>
                <w:numId w:val="4"/>
              </w:numPr>
              <w:autoSpaceDE w:val="0"/>
              <w:autoSpaceDN w:val="0"/>
              <w:adjustRightInd w:val="0"/>
              <w:spacing w:line="240" w:lineRule="auto"/>
              <w:ind w:left="714" w:hanging="357"/>
              <w:contextualSpacing w:val="0"/>
              <w:jc w:val="both"/>
              <w:rPr>
                <w:rFonts w:ascii="Times New Roman" w:hAnsi="Times New Roman"/>
                <w:bCs/>
                <w:iCs/>
                <w:sz w:val="20"/>
                <w:szCs w:val="20"/>
              </w:rPr>
            </w:pPr>
            <w:r w:rsidRPr="00F37B29">
              <w:rPr>
                <w:rFonts w:ascii="Times New Roman" w:hAnsi="Times New Roman"/>
                <w:bCs/>
                <w:iCs/>
                <w:sz w:val="20"/>
                <w:szCs w:val="20"/>
              </w:rPr>
              <w:t>Wysokość wniosku: od 2 do 500 mln zł</w:t>
            </w:r>
          </w:p>
          <w:p w14:paraId="5C17F037" w14:textId="77777777" w:rsidR="00D7691E" w:rsidRPr="00F37B29" w:rsidRDefault="00D7691E">
            <w:pPr>
              <w:pStyle w:val="Akapitzlist"/>
              <w:numPr>
                <w:ilvl w:val="0"/>
                <w:numId w:val="4"/>
              </w:numPr>
              <w:autoSpaceDE w:val="0"/>
              <w:autoSpaceDN w:val="0"/>
              <w:adjustRightInd w:val="0"/>
              <w:spacing w:line="240" w:lineRule="auto"/>
              <w:ind w:left="714" w:hanging="357"/>
              <w:contextualSpacing w:val="0"/>
              <w:jc w:val="both"/>
              <w:rPr>
                <w:rFonts w:ascii="Times New Roman" w:hAnsi="Times New Roman"/>
                <w:bCs/>
                <w:iCs/>
                <w:sz w:val="20"/>
                <w:szCs w:val="20"/>
              </w:rPr>
            </w:pPr>
            <w:r w:rsidRPr="00F37B29">
              <w:rPr>
                <w:rFonts w:ascii="Times New Roman" w:hAnsi="Times New Roman"/>
                <w:bCs/>
                <w:iCs/>
                <w:sz w:val="20"/>
                <w:szCs w:val="20"/>
              </w:rPr>
              <w:t>Oprocentowanie: szczegóły w tabeli poniżej</w:t>
            </w:r>
          </w:p>
          <w:p w14:paraId="1D674281" w14:textId="77777777" w:rsidR="00D7691E" w:rsidRPr="00F37B29" w:rsidRDefault="00D7691E">
            <w:pPr>
              <w:pStyle w:val="Akapitzlist"/>
              <w:numPr>
                <w:ilvl w:val="0"/>
                <w:numId w:val="4"/>
              </w:numPr>
              <w:autoSpaceDE w:val="0"/>
              <w:autoSpaceDN w:val="0"/>
              <w:adjustRightInd w:val="0"/>
              <w:spacing w:line="240" w:lineRule="auto"/>
              <w:ind w:left="714" w:hanging="357"/>
              <w:contextualSpacing w:val="0"/>
              <w:jc w:val="both"/>
              <w:rPr>
                <w:rFonts w:ascii="Times New Roman" w:hAnsi="Times New Roman"/>
                <w:bCs/>
                <w:iCs/>
                <w:sz w:val="20"/>
                <w:szCs w:val="20"/>
              </w:rPr>
            </w:pPr>
            <w:r w:rsidRPr="00F37B29">
              <w:rPr>
                <w:rFonts w:ascii="Times New Roman" w:hAnsi="Times New Roman"/>
                <w:bCs/>
                <w:iCs/>
                <w:sz w:val="20"/>
                <w:szCs w:val="20"/>
              </w:rPr>
              <w:t>Okres spłaty: do 20 lat</w:t>
            </w:r>
          </w:p>
          <w:p w14:paraId="1D6EFE25" w14:textId="77777777" w:rsidR="00D7691E" w:rsidRPr="00F37B29" w:rsidRDefault="00D7691E">
            <w:pPr>
              <w:pStyle w:val="Akapitzlist"/>
              <w:numPr>
                <w:ilvl w:val="0"/>
                <w:numId w:val="4"/>
              </w:numPr>
              <w:autoSpaceDE w:val="0"/>
              <w:autoSpaceDN w:val="0"/>
              <w:adjustRightInd w:val="0"/>
              <w:spacing w:after="120" w:line="240" w:lineRule="auto"/>
              <w:contextualSpacing w:val="0"/>
              <w:jc w:val="both"/>
              <w:rPr>
                <w:rFonts w:ascii="Times New Roman" w:eastAsia="Times New Roman" w:hAnsi="Times New Roman"/>
                <w:sz w:val="20"/>
                <w:szCs w:val="20"/>
                <w:lang w:eastAsia="pl-PL"/>
              </w:rPr>
            </w:pPr>
            <w:r w:rsidRPr="00F37B29">
              <w:rPr>
                <w:rFonts w:ascii="Times New Roman" w:hAnsi="Times New Roman"/>
                <w:bCs/>
                <w:iCs/>
                <w:sz w:val="20"/>
                <w:szCs w:val="20"/>
              </w:rPr>
              <w:t>Karencja w spłacie: do 24 miesięcy od zakończenia realizacji projektu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6"/>
              <w:gridCol w:w="2268"/>
              <w:gridCol w:w="2024"/>
            </w:tblGrid>
            <w:tr w:rsidR="00B67004" w:rsidRPr="00F37B29" w14:paraId="2142BCC7" w14:textId="77777777">
              <w:tc>
                <w:tcPr>
                  <w:tcW w:w="2466" w:type="pct"/>
                  <w:shd w:val="clear" w:color="auto" w:fill="auto"/>
                </w:tcPr>
                <w:p w14:paraId="5416874A" w14:textId="77777777" w:rsidR="00D7691E" w:rsidRPr="00F37B29" w:rsidRDefault="00D7691E">
                  <w:pPr>
                    <w:pStyle w:val="Akapitzlist"/>
                    <w:autoSpaceDE w:val="0"/>
                    <w:autoSpaceDN w:val="0"/>
                    <w:adjustRightInd w:val="0"/>
                    <w:spacing w:after="120"/>
                    <w:jc w:val="center"/>
                    <w:rPr>
                      <w:rFonts w:ascii="Times New Roman" w:eastAsia="Times New Roman" w:hAnsi="Times New Roman"/>
                      <w:sz w:val="20"/>
                      <w:szCs w:val="20"/>
                      <w:lang w:eastAsia="pl-PL"/>
                    </w:rPr>
                  </w:pPr>
                  <w:r w:rsidRPr="00F37B29">
                    <w:rPr>
                      <w:rFonts w:ascii="Times New Roman" w:eastAsia="Times New Roman" w:hAnsi="Times New Roman"/>
                      <w:sz w:val="20"/>
                      <w:szCs w:val="20"/>
                      <w:lang w:eastAsia="pl-PL"/>
                    </w:rPr>
                    <w:br w:type="page"/>
                  </w:r>
                </w:p>
                <w:p w14:paraId="7F50F546" w14:textId="77777777" w:rsidR="00D7691E" w:rsidRPr="00F37B29" w:rsidRDefault="00D7691E">
                  <w:pPr>
                    <w:pStyle w:val="Akapitzlist"/>
                    <w:autoSpaceDE w:val="0"/>
                    <w:autoSpaceDN w:val="0"/>
                    <w:adjustRightInd w:val="0"/>
                    <w:spacing w:after="120"/>
                    <w:ind w:left="0"/>
                    <w:jc w:val="center"/>
                    <w:rPr>
                      <w:rFonts w:ascii="Times New Roman" w:eastAsia="Times New Roman" w:hAnsi="Times New Roman"/>
                      <w:b/>
                      <w:bCs/>
                      <w:sz w:val="20"/>
                      <w:szCs w:val="20"/>
                      <w:lang w:eastAsia="pl-PL"/>
                    </w:rPr>
                  </w:pPr>
                  <w:r w:rsidRPr="00F37B29">
                    <w:rPr>
                      <w:rFonts w:ascii="Times New Roman" w:eastAsia="Times New Roman" w:hAnsi="Times New Roman"/>
                      <w:b/>
                      <w:bCs/>
                      <w:sz w:val="20"/>
                      <w:szCs w:val="20"/>
                      <w:lang w:eastAsia="pl-PL"/>
                    </w:rPr>
                    <w:t>Forma prawna Inwestora</w:t>
                  </w:r>
                </w:p>
              </w:tc>
              <w:tc>
                <w:tcPr>
                  <w:tcW w:w="1339" w:type="pct"/>
                  <w:shd w:val="clear" w:color="auto" w:fill="auto"/>
                </w:tcPr>
                <w:p w14:paraId="5FDE8500" w14:textId="77777777" w:rsidR="00D7691E" w:rsidRPr="00F37B29" w:rsidRDefault="00D7691E">
                  <w:pPr>
                    <w:pStyle w:val="Akapitzlist"/>
                    <w:autoSpaceDE w:val="0"/>
                    <w:autoSpaceDN w:val="0"/>
                    <w:adjustRightInd w:val="0"/>
                    <w:spacing w:after="120"/>
                    <w:ind w:left="0"/>
                    <w:jc w:val="center"/>
                    <w:rPr>
                      <w:rFonts w:ascii="Times New Roman" w:eastAsia="Times New Roman" w:hAnsi="Times New Roman"/>
                      <w:b/>
                      <w:bCs/>
                      <w:sz w:val="20"/>
                      <w:szCs w:val="20"/>
                      <w:lang w:eastAsia="pl-PL"/>
                    </w:rPr>
                  </w:pPr>
                  <w:r w:rsidRPr="00F37B29">
                    <w:rPr>
                      <w:rFonts w:ascii="Times New Roman" w:eastAsia="Times New Roman" w:hAnsi="Times New Roman"/>
                      <w:b/>
                      <w:bCs/>
                      <w:sz w:val="20"/>
                      <w:szCs w:val="20"/>
                      <w:lang w:eastAsia="pl-PL"/>
                    </w:rPr>
                    <w:t>Wysokość oprocentowania dla projektów niegenerujących po ich ukończeniu przychodów i oszczędności kosztów</w:t>
                  </w:r>
                </w:p>
              </w:tc>
              <w:tc>
                <w:tcPr>
                  <w:tcW w:w="1195" w:type="pct"/>
                  <w:shd w:val="clear" w:color="auto" w:fill="auto"/>
                </w:tcPr>
                <w:p w14:paraId="76A13387" w14:textId="77777777" w:rsidR="00D7691E" w:rsidRPr="00F37B29" w:rsidRDefault="00D7691E">
                  <w:pPr>
                    <w:pStyle w:val="Akapitzlist"/>
                    <w:autoSpaceDE w:val="0"/>
                    <w:autoSpaceDN w:val="0"/>
                    <w:adjustRightInd w:val="0"/>
                    <w:spacing w:after="120"/>
                    <w:ind w:left="0"/>
                    <w:jc w:val="center"/>
                    <w:rPr>
                      <w:rFonts w:ascii="Times New Roman" w:eastAsia="Times New Roman" w:hAnsi="Times New Roman"/>
                      <w:b/>
                      <w:bCs/>
                      <w:sz w:val="20"/>
                      <w:szCs w:val="20"/>
                      <w:lang w:eastAsia="pl-PL"/>
                    </w:rPr>
                  </w:pPr>
                  <w:r w:rsidRPr="00F37B29">
                    <w:rPr>
                      <w:rFonts w:ascii="Times New Roman" w:eastAsia="Times New Roman" w:hAnsi="Times New Roman"/>
                      <w:b/>
                      <w:bCs/>
                      <w:sz w:val="20"/>
                      <w:szCs w:val="20"/>
                      <w:lang w:eastAsia="pl-PL"/>
                    </w:rPr>
                    <w:t>Wysokość oprocentowania dla projektów generujących po ich ukończeniu przychody lub oszczędności kosztów</w:t>
                  </w:r>
                </w:p>
              </w:tc>
            </w:tr>
            <w:tr w:rsidR="00336BB4" w:rsidRPr="00F37B29" w14:paraId="1CF5DE01" w14:textId="77777777">
              <w:tc>
                <w:tcPr>
                  <w:tcW w:w="2466" w:type="pct"/>
                  <w:shd w:val="clear" w:color="auto" w:fill="auto"/>
                </w:tcPr>
                <w:p w14:paraId="1850E627" w14:textId="77777777" w:rsidR="00D7691E" w:rsidRPr="00F37B29" w:rsidRDefault="00D7691E">
                  <w:pPr>
                    <w:numPr>
                      <w:ilvl w:val="0"/>
                      <w:numId w:val="5"/>
                    </w:numPr>
                    <w:shd w:val="clear" w:color="auto" w:fill="FFFFFF"/>
                    <w:spacing w:before="100" w:beforeAutospacing="1" w:after="100" w:afterAutospacing="1" w:line="240" w:lineRule="auto"/>
                    <w:rPr>
                      <w:rFonts w:ascii="Times New Roman" w:eastAsia="Times New Roman" w:hAnsi="Times New Roman"/>
                      <w:color w:val="212529"/>
                      <w:sz w:val="20"/>
                      <w:szCs w:val="20"/>
                      <w:lang w:eastAsia="pl-PL"/>
                    </w:rPr>
                  </w:pPr>
                  <w:r w:rsidRPr="00F37B29">
                    <w:rPr>
                      <w:rFonts w:ascii="Times New Roman" w:eastAsia="Times New Roman" w:hAnsi="Times New Roman"/>
                      <w:color w:val="212529"/>
                      <w:sz w:val="20"/>
                      <w:szCs w:val="20"/>
                      <w:lang w:eastAsia="pl-PL"/>
                    </w:rPr>
                    <w:t>Jednostki samorządu terytorialnego,</w:t>
                  </w:r>
                </w:p>
                <w:p w14:paraId="729A210F" w14:textId="77777777" w:rsidR="00D7691E" w:rsidRPr="00F37B29" w:rsidRDefault="00D7691E">
                  <w:pPr>
                    <w:numPr>
                      <w:ilvl w:val="0"/>
                      <w:numId w:val="5"/>
                    </w:numPr>
                    <w:shd w:val="clear" w:color="auto" w:fill="FFFFFF"/>
                    <w:spacing w:before="100" w:beforeAutospacing="1" w:after="100" w:afterAutospacing="1" w:line="240" w:lineRule="auto"/>
                    <w:rPr>
                      <w:rFonts w:ascii="Times New Roman" w:eastAsia="Times New Roman" w:hAnsi="Times New Roman"/>
                      <w:color w:val="212529"/>
                      <w:sz w:val="20"/>
                      <w:szCs w:val="20"/>
                      <w:lang w:eastAsia="pl-PL"/>
                    </w:rPr>
                  </w:pPr>
                  <w:r w:rsidRPr="00F37B29">
                    <w:rPr>
                      <w:rFonts w:ascii="Times New Roman" w:eastAsia="Times New Roman" w:hAnsi="Times New Roman"/>
                      <w:color w:val="212529"/>
                      <w:sz w:val="20"/>
                      <w:szCs w:val="20"/>
                      <w:lang w:eastAsia="pl-PL"/>
                    </w:rPr>
                    <w:lastRenderedPageBreak/>
                    <w:t>Porozumienia międzygminne, stowarzyszenia gmin, powiatów oraz gmin i powiatów,</w:t>
                  </w:r>
                </w:p>
                <w:p w14:paraId="1DF333D0" w14:textId="77777777" w:rsidR="00D7691E" w:rsidRPr="00F37B29" w:rsidRDefault="00D7691E">
                  <w:pPr>
                    <w:numPr>
                      <w:ilvl w:val="0"/>
                      <w:numId w:val="5"/>
                    </w:numPr>
                    <w:shd w:val="clear" w:color="auto" w:fill="FFFFFF"/>
                    <w:spacing w:before="100" w:beforeAutospacing="1" w:after="100" w:afterAutospacing="1" w:line="240" w:lineRule="auto"/>
                    <w:rPr>
                      <w:rFonts w:ascii="Times New Roman" w:eastAsia="Times New Roman" w:hAnsi="Times New Roman"/>
                      <w:color w:val="212529"/>
                      <w:sz w:val="20"/>
                      <w:szCs w:val="20"/>
                      <w:lang w:eastAsia="pl-PL"/>
                    </w:rPr>
                  </w:pPr>
                  <w:r w:rsidRPr="00F37B29">
                    <w:rPr>
                      <w:rFonts w:ascii="Times New Roman" w:eastAsia="Times New Roman" w:hAnsi="Times New Roman"/>
                      <w:color w:val="212529"/>
                      <w:sz w:val="20"/>
                      <w:szCs w:val="20"/>
                      <w:lang w:eastAsia="pl-PL"/>
                    </w:rPr>
                    <w:t>Związki komunalne,</w:t>
                  </w:r>
                </w:p>
                <w:p w14:paraId="161773AE" w14:textId="77777777" w:rsidR="00D7691E" w:rsidRPr="00F37B29" w:rsidRDefault="00D7691E">
                  <w:pPr>
                    <w:numPr>
                      <w:ilvl w:val="0"/>
                      <w:numId w:val="5"/>
                    </w:numPr>
                    <w:shd w:val="clear" w:color="auto" w:fill="FFFFFF"/>
                    <w:spacing w:before="100" w:beforeAutospacing="1" w:after="100" w:afterAutospacing="1" w:line="240" w:lineRule="auto"/>
                    <w:rPr>
                      <w:rFonts w:ascii="Times New Roman" w:eastAsia="Times New Roman" w:hAnsi="Times New Roman"/>
                      <w:color w:val="212529"/>
                      <w:sz w:val="20"/>
                      <w:szCs w:val="20"/>
                      <w:lang w:eastAsia="pl-PL"/>
                    </w:rPr>
                  </w:pPr>
                  <w:r w:rsidRPr="00F37B29">
                    <w:rPr>
                      <w:rFonts w:ascii="Times New Roman" w:eastAsia="Times New Roman" w:hAnsi="Times New Roman"/>
                      <w:color w:val="212529"/>
                      <w:sz w:val="20"/>
                      <w:szCs w:val="20"/>
                      <w:lang w:eastAsia="pl-PL"/>
                    </w:rPr>
                    <w:t>Samorządowe i państwowe jednostki naukowo-badawcze,</w:t>
                  </w:r>
                </w:p>
                <w:p w14:paraId="1CBD87C5" w14:textId="77777777" w:rsidR="00D7691E" w:rsidRPr="00F37B29" w:rsidRDefault="00D7691E">
                  <w:pPr>
                    <w:numPr>
                      <w:ilvl w:val="0"/>
                      <w:numId w:val="5"/>
                    </w:numPr>
                    <w:shd w:val="clear" w:color="auto" w:fill="FFFFFF"/>
                    <w:spacing w:before="100" w:beforeAutospacing="1" w:after="100" w:afterAutospacing="1" w:line="240" w:lineRule="auto"/>
                    <w:rPr>
                      <w:rFonts w:ascii="Times New Roman" w:eastAsia="Times New Roman" w:hAnsi="Times New Roman"/>
                      <w:color w:val="212529"/>
                      <w:sz w:val="20"/>
                      <w:szCs w:val="20"/>
                      <w:lang w:eastAsia="pl-PL"/>
                    </w:rPr>
                  </w:pPr>
                  <w:r w:rsidRPr="00F37B29">
                    <w:rPr>
                      <w:rFonts w:ascii="Times New Roman" w:eastAsia="Times New Roman" w:hAnsi="Times New Roman"/>
                      <w:color w:val="212529"/>
                      <w:sz w:val="20"/>
                      <w:szCs w:val="20"/>
                      <w:lang w:eastAsia="pl-PL"/>
                    </w:rPr>
                    <w:t>Instytucje kultury,</w:t>
                  </w:r>
                </w:p>
                <w:p w14:paraId="2E0E54D4" w14:textId="77777777" w:rsidR="00D7691E" w:rsidRPr="00F37B29" w:rsidRDefault="00D7691E">
                  <w:pPr>
                    <w:numPr>
                      <w:ilvl w:val="0"/>
                      <w:numId w:val="5"/>
                    </w:numPr>
                    <w:shd w:val="clear" w:color="auto" w:fill="FFFFFF"/>
                    <w:spacing w:before="100" w:beforeAutospacing="1" w:after="100" w:afterAutospacing="1" w:line="240" w:lineRule="auto"/>
                    <w:rPr>
                      <w:rFonts w:ascii="Times New Roman" w:eastAsia="Times New Roman" w:hAnsi="Times New Roman"/>
                      <w:color w:val="212529"/>
                      <w:sz w:val="20"/>
                      <w:szCs w:val="20"/>
                      <w:lang w:eastAsia="pl-PL"/>
                    </w:rPr>
                  </w:pPr>
                  <w:r w:rsidRPr="00F37B29">
                    <w:rPr>
                      <w:rFonts w:ascii="Times New Roman" w:eastAsia="Times New Roman" w:hAnsi="Times New Roman"/>
                      <w:color w:val="212529"/>
                      <w:sz w:val="20"/>
                      <w:szCs w:val="20"/>
                      <w:lang w:eastAsia="pl-PL"/>
                    </w:rPr>
                    <w:t>Szkoły wyższe,</w:t>
                  </w:r>
                </w:p>
                <w:p w14:paraId="76D90EB2" w14:textId="77777777" w:rsidR="00D7691E" w:rsidRPr="00F37B29" w:rsidRDefault="00D7691E">
                  <w:pPr>
                    <w:numPr>
                      <w:ilvl w:val="0"/>
                      <w:numId w:val="5"/>
                    </w:numPr>
                    <w:shd w:val="clear" w:color="auto" w:fill="FFFFFF"/>
                    <w:spacing w:before="100" w:beforeAutospacing="1" w:after="100" w:afterAutospacing="1" w:line="240" w:lineRule="auto"/>
                    <w:rPr>
                      <w:rFonts w:ascii="Times New Roman" w:eastAsia="Times New Roman" w:hAnsi="Times New Roman"/>
                      <w:color w:val="212529"/>
                      <w:sz w:val="20"/>
                      <w:szCs w:val="20"/>
                      <w:lang w:eastAsia="pl-PL"/>
                    </w:rPr>
                  </w:pPr>
                  <w:r w:rsidRPr="00F37B29">
                    <w:rPr>
                      <w:rFonts w:ascii="Times New Roman" w:eastAsia="Times New Roman" w:hAnsi="Times New Roman"/>
                      <w:color w:val="212529"/>
                      <w:sz w:val="20"/>
                      <w:szCs w:val="20"/>
                      <w:lang w:eastAsia="pl-PL"/>
                    </w:rPr>
                    <w:t>Państwowe osoby prawne,</w:t>
                  </w:r>
                </w:p>
                <w:p w14:paraId="0015C006" w14:textId="77777777" w:rsidR="00D7691E" w:rsidRPr="00F37B29" w:rsidRDefault="00D7691E">
                  <w:pPr>
                    <w:numPr>
                      <w:ilvl w:val="0"/>
                      <w:numId w:val="5"/>
                    </w:numPr>
                    <w:shd w:val="clear" w:color="auto" w:fill="FFFFFF"/>
                    <w:spacing w:before="100" w:beforeAutospacing="1" w:after="100" w:afterAutospacing="1" w:line="240" w:lineRule="auto"/>
                    <w:rPr>
                      <w:rFonts w:ascii="Times New Roman" w:eastAsia="Times New Roman" w:hAnsi="Times New Roman"/>
                      <w:color w:val="212529"/>
                      <w:sz w:val="20"/>
                      <w:szCs w:val="20"/>
                      <w:lang w:eastAsia="pl-PL"/>
                    </w:rPr>
                  </w:pPr>
                  <w:r w:rsidRPr="00F37B29">
                    <w:rPr>
                      <w:rFonts w:ascii="Times New Roman" w:eastAsia="Times New Roman" w:hAnsi="Times New Roman"/>
                      <w:color w:val="212529"/>
                      <w:sz w:val="20"/>
                      <w:szCs w:val="20"/>
                      <w:lang w:eastAsia="pl-PL"/>
                    </w:rPr>
                    <w:t>Przedsiębiorcy prywatni realizujący inwestycję na podstawie umowy PPP z mechanizmem wynagradzania opartym na opłacie za dostępność (z zastrzeżeniem stosownej redukcji opłaty za dostępność po umorzeniu),</w:t>
                  </w:r>
                </w:p>
                <w:p w14:paraId="5D74554F" w14:textId="77777777" w:rsidR="00D7691E" w:rsidRPr="00F37B29" w:rsidRDefault="00D7691E">
                  <w:pPr>
                    <w:numPr>
                      <w:ilvl w:val="0"/>
                      <w:numId w:val="5"/>
                    </w:numPr>
                    <w:shd w:val="clear" w:color="auto" w:fill="FFFFFF"/>
                    <w:spacing w:before="100" w:beforeAutospacing="1" w:after="100" w:afterAutospacing="1" w:line="240" w:lineRule="auto"/>
                    <w:rPr>
                      <w:rFonts w:ascii="Times New Roman" w:eastAsia="Times New Roman" w:hAnsi="Times New Roman"/>
                      <w:color w:val="212529"/>
                      <w:sz w:val="20"/>
                      <w:szCs w:val="20"/>
                      <w:lang w:eastAsia="pl-PL"/>
                    </w:rPr>
                  </w:pPr>
                  <w:r w:rsidRPr="00F37B29">
                    <w:rPr>
                      <w:rFonts w:ascii="Times New Roman" w:eastAsia="Times New Roman" w:hAnsi="Times New Roman"/>
                      <w:color w:val="212529"/>
                      <w:sz w:val="20"/>
                      <w:szCs w:val="20"/>
                      <w:lang w:eastAsia="pl-PL"/>
                    </w:rPr>
                    <w:t>TBS lub SIM,</w:t>
                  </w:r>
                </w:p>
                <w:p w14:paraId="52F99B34" w14:textId="77777777" w:rsidR="00D7691E" w:rsidRPr="00F37B29" w:rsidRDefault="00D7691E">
                  <w:pPr>
                    <w:numPr>
                      <w:ilvl w:val="0"/>
                      <w:numId w:val="5"/>
                    </w:numPr>
                    <w:shd w:val="clear" w:color="auto" w:fill="FFFFFF"/>
                    <w:spacing w:line="240" w:lineRule="auto"/>
                    <w:rPr>
                      <w:rFonts w:ascii="Times New Roman" w:eastAsia="Times New Roman" w:hAnsi="Times New Roman"/>
                      <w:color w:val="212529"/>
                      <w:sz w:val="20"/>
                      <w:szCs w:val="20"/>
                      <w:lang w:eastAsia="pl-PL"/>
                    </w:rPr>
                  </w:pPr>
                  <w:r w:rsidRPr="00F37B29">
                    <w:rPr>
                      <w:rFonts w:ascii="Times New Roman" w:eastAsia="Times New Roman" w:hAnsi="Times New Roman"/>
                      <w:color w:val="212529"/>
                      <w:sz w:val="20"/>
                      <w:szCs w:val="20"/>
                      <w:lang w:eastAsia="pl-PL"/>
                    </w:rPr>
                    <w:t>Spółdzielnie i wspólnoty mieszkaniowe,</w:t>
                  </w:r>
                </w:p>
                <w:p w14:paraId="4CC409C2" w14:textId="77777777" w:rsidR="00D7691E" w:rsidRPr="00F37B29" w:rsidRDefault="00D7691E">
                  <w:pPr>
                    <w:pStyle w:val="Akapitzlist"/>
                    <w:autoSpaceDE w:val="0"/>
                    <w:autoSpaceDN w:val="0"/>
                    <w:adjustRightInd w:val="0"/>
                    <w:spacing w:after="120"/>
                    <w:ind w:left="0"/>
                    <w:jc w:val="both"/>
                    <w:rPr>
                      <w:rFonts w:ascii="Times New Roman" w:eastAsia="Times New Roman" w:hAnsi="Times New Roman"/>
                      <w:sz w:val="20"/>
                      <w:szCs w:val="20"/>
                      <w:lang w:eastAsia="pl-PL"/>
                    </w:rPr>
                  </w:pPr>
                </w:p>
              </w:tc>
              <w:tc>
                <w:tcPr>
                  <w:tcW w:w="1339" w:type="pct"/>
                  <w:shd w:val="clear" w:color="auto" w:fill="auto"/>
                  <w:vAlign w:val="center"/>
                </w:tcPr>
                <w:p w14:paraId="17B73896" w14:textId="77777777" w:rsidR="00D7691E" w:rsidRPr="00F37B29" w:rsidRDefault="00D7691E">
                  <w:pPr>
                    <w:pStyle w:val="Akapitzlist"/>
                    <w:autoSpaceDE w:val="0"/>
                    <w:autoSpaceDN w:val="0"/>
                    <w:adjustRightInd w:val="0"/>
                    <w:spacing w:after="120"/>
                    <w:ind w:left="0"/>
                    <w:jc w:val="center"/>
                    <w:rPr>
                      <w:rFonts w:ascii="Times New Roman" w:eastAsia="Times New Roman" w:hAnsi="Times New Roman"/>
                      <w:b/>
                      <w:bCs/>
                      <w:sz w:val="20"/>
                      <w:szCs w:val="20"/>
                      <w:lang w:eastAsia="pl-PL"/>
                    </w:rPr>
                  </w:pPr>
                  <w:r w:rsidRPr="00F37B29">
                    <w:rPr>
                      <w:rFonts w:ascii="Times New Roman" w:eastAsia="Times New Roman" w:hAnsi="Times New Roman"/>
                      <w:b/>
                      <w:bCs/>
                      <w:sz w:val="20"/>
                      <w:szCs w:val="20"/>
                      <w:lang w:eastAsia="pl-PL"/>
                    </w:rPr>
                    <w:lastRenderedPageBreak/>
                    <w:t>0 proc.</w:t>
                  </w:r>
                </w:p>
                <w:p w14:paraId="6B02958D" w14:textId="77777777" w:rsidR="00D7691E" w:rsidRPr="00F37B29" w:rsidRDefault="00D7691E">
                  <w:pPr>
                    <w:pStyle w:val="Akapitzlist"/>
                    <w:autoSpaceDE w:val="0"/>
                    <w:autoSpaceDN w:val="0"/>
                    <w:adjustRightInd w:val="0"/>
                    <w:spacing w:after="120"/>
                    <w:ind w:left="0"/>
                    <w:jc w:val="center"/>
                    <w:rPr>
                      <w:rFonts w:ascii="Times New Roman" w:eastAsia="Times New Roman" w:hAnsi="Times New Roman"/>
                      <w:b/>
                      <w:bCs/>
                      <w:sz w:val="20"/>
                      <w:szCs w:val="20"/>
                      <w:lang w:eastAsia="pl-PL"/>
                    </w:rPr>
                  </w:pPr>
                  <w:r w:rsidRPr="00F37B29">
                    <w:rPr>
                      <w:rFonts w:ascii="Times New Roman" w:eastAsia="Times New Roman" w:hAnsi="Times New Roman"/>
                      <w:b/>
                      <w:bCs/>
                      <w:sz w:val="20"/>
                      <w:szCs w:val="20"/>
                      <w:lang w:eastAsia="pl-PL"/>
                    </w:rPr>
                    <w:lastRenderedPageBreak/>
                    <w:t>(z możliwością umorzenia 5% kapitału)</w:t>
                  </w:r>
                </w:p>
              </w:tc>
              <w:tc>
                <w:tcPr>
                  <w:tcW w:w="1195" w:type="pct"/>
                  <w:vMerge w:val="restart"/>
                  <w:shd w:val="clear" w:color="auto" w:fill="auto"/>
                  <w:vAlign w:val="center"/>
                </w:tcPr>
                <w:p w14:paraId="5D3031DD" w14:textId="77777777" w:rsidR="00D7691E" w:rsidRPr="00F37B29" w:rsidRDefault="00D7691E">
                  <w:pPr>
                    <w:pStyle w:val="Akapitzlist"/>
                    <w:autoSpaceDE w:val="0"/>
                    <w:autoSpaceDN w:val="0"/>
                    <w:adjustRightInd w:val="0"/>
                    <w:spacing w:after="120"/>
                    <w:ind w:left="0"/>
                    <w:jc w:val="center"/>
                    <w:rPr>
                      <w:rFonts w:ascii="Times New Roman" w:eastAsia="Times New Roman" w:hAnsi="Times New Roman"/>
                      <w:b/>
                      <w:bCs/>
                      <w:sz w:val="20"/>
                      <w:szCs w:val="20"/>
                      <w:lang w:eastAsia="pl-PL"/>
                    </w:rPr>
                  </w:pPr>
                  <w:r w:rsidRPr="00F37B29">
                    <w:rPr>
                      <w:rFonts w:ascii="Times New Roman" w:eastAsia="Times New Roman" w:hAnsi="Times New Roman"/>
                      <w:b/>
                      <w:bCs/>
                      <w:sz w:val="20"/>
                      <w:szCs w:val="20"/>
                      <w:lang w:eastAsia="pl-PL"/>
                    </w:rPr>
                    <w:lastRenderedPageBreak/>
                    <w:t>1 proc.</w:t>
                  </w:r>
                </w:p>
              </w:tc>
            </w:tr>
            <w:tr w:rsidR="00336BB4" w:rsidRPr="00F37B29" w14:paraId="38867BCD" w14:textId="77777777">
              <w:tc>
                <w:tcPr>
                  <w:tcW w:w="2466" w:type="pct"/>
                  <w:shd w:val="clear" w:color="auto" w:fill="auto"/>
                </w:tcPr>
                <w:p w14:paraId="1F52835D" w14:textId="77777777" w:rsidR="00D7691E" w:rsidRPr="00F37B29" w:rsidRDefault="00D7691E">
                  <w:pPr>
                    <w:numPr>
                      <w:ilvl w:val="0"/>
                      <w:numId w:val="6"/>
                    </w:numPr>
                    <w:shd w:val="clear" w:color="auto" w:fill="FFFFFF"/>
                    <w:spacing w:before="100" w:beforeAutospacing="1" w:after="100" w:afterAutospacing="1" w:line="240" w:lineRule="auto"/>
                    <w:rPr>
                      <w:rFonts w:ascii="Times New Roman" w:eastAsia="Times New Roman" w:hAnsi="Times New Roman"/>
                      <w:color w:val="212529"/>
                      <w:sz w:val="20"/>
                      <w:szCs w:val="20"/>
                      <w:lang w:eastAsia="pl-PL"/>
                    </w:rPr>
                  </w:pPr>
                  <w:r w:rsidRPr="00F37B29">
                    <w:rPr>
                      <w:rFonts w:ascii="Times New Roman" w:eastAsia="Times New Roman" w:hAnsi="Times New Roman"/>
                      <w:color w:val="212529"/>
                      <w:sz w:val="20"/>
                      <w:szCs w:val="20"/>
                      <w:lang w:eastAsia="pl-PL"/>
                    </w:rPr>
                    <w:t>Spółki z dominującym udziałem jednostek samorządu terytorialnego,</w:t>
                  </w:r>
                </w:p>
                <w:p w14:paraId="3B8646B3" w14:textId="77777777" w:rsidR="00D7691E" w:rsidRPr="00F37B29" w:rsidRDefault="00D7691E">
                  <w:pPr>
                    <w:numPr>
                      <w:ilvl w:val="0"/>
                      <w:numId w:val="6"/>
                    </w:numPr>
                    <w:shd w:val="clear" w:color="auto" w:fill="FFFFFF"/>
                    <w:spacing w:line="240" w:lineRule="auto"/>
                    <w:rPr>
                      <w:rFonts w:ascii="Times New Roman" w:eastAsia="Times New Roman" w:hAnsi="Times New Roman"/>
                      <w:color w:val="212529"/>
                      <w:sz w:val="20"/>
                      <w:szCs w:val="20"/>
                      <w:lang w:eastAsia="pl-PL"/>
                    </w:rPr>
                  </w:pPr>
                  <w:r w:rsidRPr="00F37B29">
                    <w:rPr>
                      <w:rFonts w:ascii="Times New Roman" w:eastAsia="Times New Roman" w:hAnsi="Times New Roman"/>
                      <w:color w:val="212529"/>
                      <w:sz w:val="20"/>
                      <w:szCs w:val="20"/>
                      <w:lang w:eastAsia="pl-PL"/>
                    </w:rPr>
                    <w:t>Wspólnoty energetyczne (klastry energii, spółdzielnie energetyczne),</w:t>
                  </w:r>
                </w:p>
                <w:p w14:paraId="2953188C" w14:textId="77777777" w:rsidR="00D7691E" w:rsidRPr="00F37B29" w:rsidRDefault="00D7691E">
                  <w:pPr>
                    <w:pStyle w:val="Akapitzlist"/>
                    <w:autoSpaceDE w:val="0"/>
                    <w:autoSpaceDN w:val="0"/>
                    <w:adjustRightInd w:val="0"/>
                    <w:spacing w:after="120"/>
                    <w:ind w:left="0"/>
                    <w:jc w:val="both"/>
                    <w:rPr>
                      <w:rFonts w:ascii="Times New Roman" w:eastAsia="Times New Roman" w:hAnsi="Times New Roman"/>
                      <w:sz w:val="20"/>
                      <w:szCs w:val="20"/>
                      <w:lang w:eastAsia="pl-PL"/>
                    </w:rPr>
                  </w:pPr>
                </w:p>
              </w:tc>
              <w:tc>
                <w:tcPr>
                  <w:tcW w:w="1339" w:type="pct"/>
                  <w:shd w:val="clear" w:color="auto" w:fill="auto"/>
                  <w:vAlign w:val="center"/>
                </w:tcPr>
                <w:p w14:paraId="73E16C54" w14:textId="77777777" w:rsidR="00D7691E" w:rsidRPr="00F37B29" w:rsidRDefault="00D7691E">
                  <w:pPr>
                    <w:pStyle w:val="Akapitzlist"/>
                    <w:autoSpaceDE w:val="0"/>
                    <w:autoSpaceDN w:val="0"/>
                    <w:adjustRightInd w:val="0"/>
                    <w:spacing w:after="120"/>
                    <w:ind w:left="0"/>
                    <w:jc w:val="center"/>
                    <w:rPr>
                      <w:rFonts w:ascii="Times New Roman" w:eastAsia="Times New Roman" w:hAnsi="Times New Roman"/>
                      <w:b/>
                      <w:bCs/>
                      <w:sz w:val="20"/>
                      <w:szCs w:val="20"/>
                      <w:lang w:eastAsia="pl-PL"/>
                    </w:rPr>
                  </w:pPr>
                  <w:r w:rsidRPr="00F37B29">
                    <w:rPr>
                      <w:rFonts w:ascii="Times New Roman" w:eastAsia="Times New Roman" w:hAnsi="Times New Roman"/>
                      <w:b/>
                      <w:bCs/>
                      <w:sz w:val="20"/>
                      <w:szCs w:val="20"/>
                      <w:lang w:eastAsia="pl-PL"/>
                    </w:rPr>
                    <w:t>1 proc.</w:t>
                  </w:r>
                </w:p>
              </w:tc>
              <w:tc>
                <w:tcPr>
                  <w:tcW w:w="1195" w:type="pct"/>
                  <w:vMerge/>
                  <w:shd w:val="clear" w:color="auto" w:fill="auto"/>
                </w:tcPr>
                <w:p w14:paraId="2A05B892" w14:textId="77777777" w:rsidR="00D7691E" w:rsidRPr="00F37B29" w:rsidRDefault="00D7691E">
                  <w:pPr>
                    <w:pStyle w:val="Akapitzlist"/>
                    <w:autoSpaceDE w:val="0"/>
                    <w:autoSpaceDN w:val="0"/>
                    <w:adjustRightInd w:val="0"/>
                    <w:spacing w:after="120"/>
                    <w:ind w:left="0"/>
                    <w:jc w:val="both"/>
                    <w:rPr>
                      <w:rFonts w:ascii="Times New Roman" w:eastAsia="Times New Roman" w:hAnsi="Times New Roman"/>
                      <w:sz w:val="20"/>
                      <w:szCs w:val="20"/>
                      <w:lang w:eastAsia="pl-PL"/>
                    </w:rPr>
                  </w:pPr>
                </w:p>
              </w:tc>
            </w:tr>
            <w:tr w:rsidR="00336BB4" w:rsidRPr="00F37B29" w14:paraId="5667A1BD" w14:textId="77777777">
              <w:tc>
                <w:tcPr>
                  <w:tcW w:w="2466" w:type="pct"/>
                  <w:shd w:val="clear" w:color="auto" w:fill="auto"/>
                </w:tcPr>
                <w:p w14:paraId="1A483B3F" w14:textId="77777777" w:rsidR="00D7691E" w:rsidRPr="00F37B29" w:rsidRDefault="00D7691E">
                  <w:pPr>
                    <w:numPr>
                      <w:ilvl w:val="0"/>
                      <w:numId w:val="7"/>
                    </w:numPr>
                    <w:shd w:val="clear" w:color="auto" w:fill="FFFFFF"/>
                    <w:spacing w:line="240" w:lineRule="auto"/>
                    <w:rPr>
                      <w:rFonts w:ascii="Times New Roman" w:eastAsia="Times New Roman" w:hAnsi="Times New Roman"/>
                      <w:color w:val="212529"/>
                      <w:sz w:val="20"/>
                      <w:szCs w:val="20"/>
                      <w:lang w:eastAsia="pl-PL"/>
                    </w:rPr>
                  </w:pPr>
                  <w:r w:rsidRPr="00F37B29">
                    <w:rPr>
                      <w:rFonts w:ascii="Times New Roman" w:eastAsia="Times New Roman" w:hAnsi="Times New Roman"/>
                      <w:color w:val="212529"/>
                      <w:sz w:val="20"/>
                      <w:szCs w:val="20"/>
                      <w:lang w:eastAsia="pl-PL"/>
                    </w:rPr>
                    <w:t>Inne.</w:t>
                  </w:r>
                </w:p>
                <w:p w14:paraId="60159635" w14:textId="77777777" w:rsidR="00D7691E" w:rsidRPr="00F37B29" w:rsidRDefault="00D7691E">
                  <w:pPr>
                    <w:pStyle w:val="Akapitzlist"/>
                    <w:autoSpaceDE w:val="0"/>
                    <w:autoSpaceDN w:val="0"/>
                    <w:adjustRightInd w:val="0"/>
                    <w:spacing w:after="120"/>
                    <w:ind w:left="0"/>
                    <w:jc w:val="both"/>
                    <w:rPr>
                      <w:rFonts w:ascii="Times New Roman" w:eastAsia="Times New Roman" w:hAnsi="Times New Roman"/>
                      <w:sz w:val="20"/>
                      <w:szCs w:val="20"/>
                      <w:lang w:eastAsia="pl-PL"/>
                    </w:rPr>
                  </w:pPr>
                </w:p>
              </w:tc>
              <w:tc>
                <w:tcPr>
                  <w:tcW w:w="2534" w:type="pct"/>
                  <w:gridSpan w:val="2"/>
                  <w:shd w:val="clear" w:color="auto" w:fill="auto"/>
                </w:tcPr>
                <w:p w14:paraId="3730638B" w14:textId="77777777" w:rsidR="00D7691E" w:rsidRPr="00F37B29" w:rsidRDefault="00D7691E">
                  <w:pPr>
                    <w:pStyle w:val="Akapitzlist"/>
                    <w:autoSpaceDE w:val="0"/>
                    <w:autoSpaceDN w:val="0"/>
                    <w:adjustRightInd w:val="0"/>
                    <w:spacing w:after="120"/>
                    <w:ind w:left="0"/>
                    <w:jc w:val="both"/>
                    <w:rPr>
                      <w:rFonts w:ascii="Times New Roman" w:eastAsia="Times New Roman" w:hAnsi="Times New Roman"/>
                      <w:sz w:val="20"/>
                      <w:szCs w:val="20"/>
                      <w:lang w:eastAsia="pl-PL"/>
                    </w:rPr>
                  </w:pPr>
                  <w:r w:rsidRPr="00F37B29">
                    <w:rPr>
                      <w:rFonts w:ascii="Times New Roman" w:eastAsia="Times New Roman" w:hAnsi="Times New Roman"/>
                      <w:sz w:val="20"/>
                      <w:szCs w:val="20"/>
                      <w:lang w:eastAsia="pl-PL"/>
                    </w:rPr>
                    <w:t xml:space="preserve">Stopa referencyjna NBP obniżona o 1 </w:t>
                  </w:r>
                  <w:proofErr w:type="spellStart"/>
                  <w:r w:rsidRPr="00F37B29">
                    <w:rPr>
                      <w:rFonts w:ascii="Times New Roman" w:eastAsia="Times New Roman" w:hAnsi="Times New Roman"/>
                      <w:sz w:val="20"/>
                      <w:szCs w:val="20"/>
                      <w:lang w:eastAsia="pl-PL"/>
                    </w:rPr>
                    <w:t>p.p</w:t>
                  </w:r>
                  <w:proofErr w:type="spellEnd"/>
                  <w:r w:rsidRPr="00F37B29">
                    <w:rPr>
                      <w:rFonts w:ascii="Times New Roman" w:eastAsia="Times New Roman" w:hAnsi="Times New Roman"/>
                      <w:sz w:val="20"/>
                      <w:szCs w:val="20"/>
                      <w:lang w:eastAsia="pl-PL"/>
                    </w:rPr>
                    <w:t>. (stałe lub zmienne), przy czym oprocentowanie nie może być niższe niż 0 proc.</w:t>
                  </w:r>
                </w:p>
              </w:tc>
            </w:tr>
          </w:tbl>
          <w:p w14:paraId="0902E0D9" w14:textId="77777777" w:rsidR="00B67004" w:rsidRPr="00F37B29" w:rsidRDefault="00B67004" w:rsidP="00B67004">
            <w:pPr>
              <w:keepNext/>
              <w:tabs>
                <w:tab w:val="num" w:pos="720"/>
              </w:tabs>
              <w:spacing w:after="120" w:line="240" w:lineRule="auto"/>
              <w:jc w:val="both"/>
              <w:rPr>
                <w:rFonts w:ascii="Times New Roman" w:hAnsi="Times New Roman"/>
                <w:b/>
                <w:bCs/>
                <w:sz w:val="20"/>
                <w:szCs w:val="20"/>
              </w:rPr>
            </w:pPr>
            <w:r w:rsidRPr="00F37B29">
              <w:rPr>
                <w:rFonts w:ascii="Times New Roman" w:eastAsia="Times New Roman" w:hAnsi="Times New Roman"/>
                <w:b/>
                <w:color w:val="1F497D"/>
                <w:sz w:val="20"/>
                <w:szCs w:val="20"/>
                <w:shd w:val="clear" w:color="auto" w:fill="DBE5F1"/>
                <w:lang w:eastAsia="pl-PL"/>
              </w:rPr>
              <w:t xml:space="preserve">Typy projektów do wsparcia z IZTM: </w:t>
            </w:r>
          </w:p>
          <w:p w14:paraId="4E789AC8" w14:textId="77777777" w:rsidR="00B67004" w:rsidRPr="00F37B29" w:rsidRDefault="00B67004" w:rsidP="00B67004">
            <w:pPr>
              <w:spacing w:after="120"/>
              <w:jc w:val="both"/>
              <w:rPr>
                <w:rFonts w:ascii="Times New Roman" w:eastAsia="Times New Roman" w:hAnsi="Times New Roman"/>
                <w:sz w:val="20"/>
                <w:szCs w:val="20"/>
                <w:lang w:eastAsia="pl-PL"/>
              </w:rPr>
            </w:pPr>
            <w:r w:rsidRPr="00F37B29">
              <w:rPr>
                <w:rFonts w:ascii="Times New Roman" w:eastAsia="Times New Roman" w:hAnsi="Times New Roman"/>
                <w:sz w:val="20"/>
                <w:szCs w:val="20"/>
                <w:lang w:eastAsia="pl-PL"/>
              </w:rPr>
              <w:t xml:space="preserve">Wsparcie będą mogły uzyskać w szczególności projekty w zakresie: </w:t>
            </w:r>
          </w:p>
          <w:p w14:paraId="03D6BC1B" w14:textId="18C08C16" w:rsidR="00B67004" w:rsidRPr="00F37B29" w:rsidRDefault="00B67004">
            <w:pPr>
              <w:pStyle w:val="Akapitzlist"/>
              <w:numPr>
                <w:ilvl w:val="0"/>
                <w:numId w:val="11"/>
              </w:numPr>
              <w:spacing w:after="120"/>
              <w:jc w:val="both"/>
              <w:rPr>
                <w:rFonts w:ascii="Times New Roman" w:hAnsi="Times New Roman"/>
                <w:b/>
                <w:bCs/>
                <w:sz w:val="20"/>
                <w:szCs w:val="20"/>
              </w:rPr>
            </w:pPr>
            <w:r w:rsidRPr="00F37B29">
              <w:rPr>
                <w:rFonts w:ascii="Times New Roman" w:hAnsi="Times New Roman"/>
                <w:sz w:val="20"/>
                <w:szCs w:val="20"/>
              </w:rPr>
              <w:t>zwiększenia udziału zeroemisyjnego transportu zbiorowego, optymalizacj</w:t>
            </w:r>
            <w:r w:rsidR="00B1514D">
              <w:rPr>
                <w:rFonts w:ascii="Times New Roman" w:hAnsi="Times New Roman"/>
                <w:sz w:val="20"/>
                <w:szCs w:val="20"/>
              </w:rPr>
              <w:t>i</w:t>
            </w:r>
            <w:r w:rsidRPr="00F37B29">
              <w:rPr>
                <w:rFonts w:ascii="Times New Roman" w:hAnsi="Times New Roman"/>
                <w:sz w:val="20"/>
                <w:szCs w:val="20"/>
              </w:rPr>
              <w:t xml:space="preserve"> pracy przewozowej miejskiego transportu publicznego, </w:t>
            </w:r>
            <w:r w:rsidRPr="00F37B29">
              <w:rPr>
                <w:rFonts w:ascii="Times New Roman" w:hAnsi="Times New Roman"/>
                <w:b/>
                <w:bCs/>
                <w:sz w:val="20"/>
                <w:szCs w:val="20"/>
              </w:rPr>
              <w:t>w tym aplikacj</w:t>
            </w:r>
            <w:r w:rsidR="00B1514D">
              <w:rPr>
                <w:rFonts w:ascii="Times New Roman" w:hAnsi="Times New Roman"/>
                <w:b/>
                <w:bCs/>
                <w:sz w:val="20"/>
                <w:szCs w:val="20"/>
              </w:rPr>
              <w:t>i</w:t>
            </w:r>
            <w:r w:rsidRPr="00F37B29">
              <w:rPr>
                <w:rFonts w:ascii="Times New Roman" w:hAnsi="Times New Roman"/>
                <w:b/>
                <w:bCs/>
                <w:sz w:val="20"/>
                <w:szCs w:val="20"/>
              </w:rPr>
              <w:t xml:space="preserve"> rozwiązań ICT oraz usług elektronicznych</w:t>
            </w:r>
            <w:r w:rsidR="00B1514D">
              <w:rPr>
                <w:rFonts w:ascii="Times New Roman" w:hAnsi="Times New Roman"/>
                <w:b/>
                <w:bCs/>
                <w:sz w:val="20"/>
                <w:szCs w:val="20"/>
              </w:rPr>
              <w:t>,</w:t>
            </w:r>
          </w:p>
          <w:p w14:paraId="5FFB1C4B" w14:textId="2DCAD853" w:rsidR="00B67004" w:rsidRPr="00F37B29" w:rsidRDefault="00B67004">
            <w:pPr>
              <w:pStyle w:val="Akapitzlist"/>
              <w:numPr>
                <w:ilvl w:val="0"/>
                <w:numId w:val="11"/>
              </w:numPr>
              <w:spacing w:after="120"/>
              <w:jc w:val="both"/>
              <w:rPr>
                <w:rFonts w:ascii="Times New Roman" w:hAnsi="Times New Roman"/>
                <w:sz w:val="20"/>
                <w:szCs w:val="20"/>
              </w:rPr>
            </w:pPr>
            <w:r w:rsidRPr="00F37B29">
              <w:rPr>
                <w:rFonts w:ascii="Times New Roman" w:hAnsi="Times New Roman"/>
                <w:b/>
                <w:bCs/>
                <w:sz w:val="20"/>
                <w:szCs w:val="20"/>
              </w:rPr>
              <w:t>rozwoju infrastruktury transportu zeroemisyjnego</w:t>
            </w:r>
            <w:r w:rsidRPr="00F37B29">
              <w:rPr>
                <w:rFonts w:ascii="Times New Roman" w:hAnsi="Times New Roman"/>
                <w:sz w:val="20"/>
                <w:szCs w:val="20"/>
              </w:rPr>
              <w:t xml:space="preserve"> (pieszego, rowerowego) zintegrowanego z transportem zbiorowym</w:t>
            </w:r>
            <w:r w:rsidR="00B1514D">
              <w:rPr>
                <w:rFonts w:ascii="Times New Roman" w:hAnsi="Times New Roman"/>
                <w:sz w:val="20"/>
                <w:szCs w:val="20"/>
              </w:rPr>
              <w:t>,</w:t>
            </w:r>
            <w:r w:rsidRPr="00F37B29">
              <w:rPr>
                <w:rFonts w:ascii="Times New Roman" w:hAnsi="Times New Roman"/>
                <w:sz w:val="20"/>
                <w:szCs w:val="20"/>
              </w:rPr>
              <w:t xml:space="preserve"> </w:t>
            </w:r>
          </w:p>
          <w:p w14:paraId="3F7943D6" w14:textId="0D1D16B0" w:rsidR="00B67004" w:rsidRPr="00F37B29" w:rsidRDefault="00B67004">
            <w:pPr>
              <w:pStyle w:val="Akapitzlist"/>
              <w:numPr>
                <w:ilvl w:val="0"/>
                <w:numId w:val="11"/>
              </w:numPr>
              <w:spacing w:after="120"/>
              <w:jc w:val="both"/>
              <w:rPr>
                <w:rFonts w:ascii="Times New Roman" w:hAnsi="Times New Roman"/>
                <w:sz w:val="20"/>
                <w:szCs w:val="20"/>
              </w:rPr>
            </w:pPr>
            <w:r w:rsidRPr="00F37B29">
              <w:rPr>
                <w:rFonts w:ascii="Times New Roman" w:hAnsi="Times New Roman"/>
                <w:b/>
                <w:bCs/>
                <w:sz w:val="20"/>
                <w:szCs w:val="20"/>
              </w:rPr>
              <w:t>poprawy jakości</w:t>
            </w:r>
            <w:r w:rsidRPr="00F37B29">
              <w:rPr>
                <w:rFonts w:ascii="Times New Roman" w:hAnsi="Times New Roman"/>
                <w:sz w:val="20"/>
                <w:szCs w:val="20"/>
              </w:rPr>
              <w:t xml:space="preserve"> </w:t>
            </w:r>
            <w:r w:rsidRPr="00F37B29">
              <w:rPr>
                <w:rFonts w:ascii="Times New Roman" w:hAnsi="Times New Roman"/>
                <w:b/>
                <w:bCs/>
                <w:sz w:val="20"/>
                <w:szCs w:val="20"/>
              </w:rPr>
              <w:t>powietrza</w:t>
            </w:r>
            <w:r w:rsidRPr="00F37B29">
              <w:rPr>
                <w:rFonts w:ascii="Times New Roman" w:hAnsi="Times New Roman"/>
                <w:sz w:val="20"/>
                <w:szCs w:val="20"/>
              </w:rPr>
              <w:t xml:space="preserve"> w miastach oraz zmniejszeni</w:t>
            </w:r>
            <w:r w:rsidR="00B1514D">
              <w:rPr>
                <w:rFonts w:ascii="Times New Roman" w:hAnsi="Times New Roman"/>
                <w:sz w:val="20"/>
                <w:szCs w:val="20"/>
              </w:rPr>
              <w:t>a</w:t>
            </w:r>
            <w:r w:rsidRPr="00F37B29">
              <w:rPr>
                <w:rFonts w:ascii="Times New Roman" w:hAnsi="Times New Roman"/>
                <w:sz w:val="20"/>
                <w:szCs w:val="20"/>
              </w:rPr>
              <w:t xml:space="preserve"> hałasu</w:t>
            </w:r>
            <w:r w:rsidR="00B1514D">
              <w:rPr>
                <w:rFonts w:ascii="Times New Roman" w:hAnsi="Times New Roman"/>
                <w:sz w:val="20"/>
                <w:szCs w:val="20"/>
              </w:rPr>
              <w:t>,</w:t>
            </w:r>
          </w:p>
          <w:p w14:paraId="2A2C335F" w14:textId="6AE4707A" w:rsidR="00B67004" w:rsidRPr="00F37B29" w:rsidRDefault="00B67004" w:rsidP="00B72D61">
            <w:pPr>
              <w:pStyle w:val="Akapitzlist"/>
              <w:numPr>
                <w:ilvl w:val="0"/>
                <w:numId w:val="11"/>
              </w:numPr>
              <w:spacing w:after="160" w:line="259" w:lineRule="auto"/>
              <w:jc w:val="both"/>
              <w:rPr>
                <w:rFonts w:ascii="Times New Roman" w:hAnsi="Times New Roman"/>
                <w:sz w:val="20"/>
                <w:szCs w:val="20"/>
              </w:rPr>
            </w:pPr>
            <w:r w:rsidRPr="00F37B29">
              <w:rPr>
                <w:rFonts w:ascii="Times New Roman" w:hAnsi="Times New Roman"/>
                <w:sz w:val="20"/>
                <w:szCs w:val="20"/>
              </w:rPr>
              <w:t>inwestycj</w:t>
            </w:r>
            <w:r w:rsidR="00B1514D">
              <w:rPr>
                <w:rFonts w:ascii="Times New Roman" w:hAnsi="Times New Roman"/>
                <w:sz w:val="20"/>
                <w:szCs w:val="20"/>
              </w:rPr>
              <w:t>i</w:t>
            </w:r>
            <w:r w:rsidRPr="00F37B29">
              <w:rPr>
                <w:rFonts w:ascii="Times New Roman" w:hAnsi="Times New Roman"/>
                <w:sz w:val="20"/>
                <w:szCs w:val="20"/>
              </w:rPr>
              <w:t xml:space="preserve"> w rozwój technologii typu </w:t>
            </w:r>
            <w:r w:rsidRPr="00F37B29">
              <w:rPr>
                <w:rFonts w:ascii="Times New Roman" w:hAnsi="Times New Roman"/>
                <w:b/>
                <w:bCs/>
                <w:sz w:val="20"/>
                <w:szCs w:val="20"/>
              </w:rPr>
              <w:t xml:space="preserve">smart </w:t>
            </w:r>
            <w:proofErr w:type="spellStart"/>
            <w:r w:rsidRPr="00F37B29">
              <w:rPr>
                <w:rFonts w:ascii="Times New Roman" w:hAnsi="Times New Roman"/>
                <w:b/>
                <w:bCs/>
                <w:sz w:val="20"/>
                <w:szCs w:val="20"/>
              </w:rPr>
              <w:t>city</w:t>
            </w:r>
            <w:proofErr w:type="spellEnd"/>
            <w:r w:rsidRPr="00F37B29">
              <w:rPr>
                <w:rFonts w:ascii="Times New Roman" w:hAnsi="Times New Roman"/>
                <w:b/>
                <w:bCs/>
                <w:sz w:val="20"/>
                <w:szCs w:val="20"/>
              </w:rPr>
              <w:t>,</w:t>
            </w:r>
            <w:r w:rsidRPr="00F37B29">
              <w:rPr>
                <w:rFonts w:ascii="Times New Roman" w:hAnsi="Times New Roman"/>
                <w:sz w:val="20"/>
                <w:szCs w:val="20"/>
              </w:rPr>
              <w:t xml:space="preserve"> w tym </w:t>
            </w:r>
            <w:r w:rsidRPr="00F37B29">
              <w:rPr>
                <w:rFonts w:ascii="Times New Roman" w:hAnsi="Times New Roman"/>
                <w:b/>
                <w:bCs/>
                <w:sz w:val="20"/>
                <w:szCs w:val="20"/>
              </w:rPr>
              <w:t>inteligentn</w:t>
            </w:r>
            <w:r w:rsidR="00B1514D">
              <w:rPr>
                <w:rFonts w:ascii="Times New Roman" w:hAnsi="Times New Roman"/>
                <w:b/>
                <w:bCs/>
                <w:sz w:val="20"/>
                <w:szCs w:val="20"/>
              </w:rPr>
              <w:t>ych</w:t>
            </w:r>
            <w:r w:rsidRPr="00F37B29">
              <w:rPr>
                <w:rFonts w:ascii="Times New Roman" w:hAnsi="Times New Roman"/>
                <w:b/>
                <w:bCs/>
                <w:sz w:val="20"/>
                <w:szCs w:val="20"/>
              </w:rPr>
              <w:t xml:space="preserve"> system</w:t>
            </w:r>
            <w:r w:rsidR="00B1514D">
              <w:rPr>
                <w:rFonts w:ascii="Times New Roman" w:hAnsi="Times New Roman"/>
                <w:b/>
                <w:bCs/>
                <w:sz w:val="20"/>
                <w:szCs w:val="20"/>
              </w:rPr>
              <w:t>ów</w:t>
            </w:r>
            <w:r w:rsidRPr="00F37B29">
              <w:rPr>
                <w:rFonts w:ascii="Times New Roman" w:hAnsi="Times New Roman"/>
                <w:b/>
                <w:bCs/>
                <w:sz w:val="20"/>
                <w:szCs w:val="20"/>
              </w:rPr>
              <w:t xml:space="preserve"> zarządzania infrastrukturą</w:t>
            </w:r>
            <w:r w:rsidRPr="00F37B29">
              <w:rPr>
                <w:rFonts w:ascii="Times New Roman" w:hAnsi="Times New Roman"/>
                <w:sz w:val="20"/>
                <w:szCs w:val="20"/>
              </w:rPr>
              <w:t xml:space="preserve"> z obszaru adaptacji do zmian klimatu</w:t>
            </w:r>
            <w:r w:rsidR="00B1514D">
              <w:rPr>
                <w:rFonts w:ascii="Times New Roman" w:hAnsi="Times New Roman"/>
                <w:sz w:val="20"/>
                <w:szCs w:val="20"/>
              </w:rPr>
              <w:t>,</w:t>
            </w:r>
          </w:p>
          <w:p w14:paraId="7CBB9A0D" w14:textId="024C45AB" w:rsidR="00B67004" w:rsidRPr="00F37B29" w:rsidRDefault="00B67004" w:rsidP="00B72D61">
            <w:pPr>
              <w:pStyle w:val="Akapitzlist"/>
              <w:numPr>
                <w:ilvl w:val="0"/>
                <w:numId w:val="11"/>
              </w:numPr>
              <w:spacing w:after="160" w:line="259" w:lineRule="auto"/>
              <w:jc w:val="both"/>
              <w:rPr>
                <w:rFonts w:ascii="Times New Roman" w:hAnsi="Times New Roman"/>
                <w:b/>
                <w:bCs/>
                <w:sz w:val="20"/>
                <w:szCs w:val="20"/>
              </w:rPr>
            </w:pPr>
            <w:r w:rsidRPr="00F37B29">
              <w:rPr>
                <w:rFonts w:ascii="Times New Roman" w:hAnsi="Times New Roman"/>
                <w:b/>
                <w:bCs/>
                <w:sz w:val="20"/>
                <w:szCs w:val="20"/>
              </w:rPr>
              <w:t>budowy systemów zarządzania</w:t>
            </w:r>
            <w:r w:rsidRPr="00F37B29">
              <w:rPr>
                <w:rFonts w:ascii="Times New Roman" w:hAnsi="Times New Roman"/>
                <w:sz w:val="20"/>
                <w:szCs w:val="20"/>
              </w:rPr>
              <w:t xml:space="preserve"> (monitoring zużycia wody, paliw </w:t>
            </w:r>
            <w:r w:rsidRPr="00F37B29">
              <w:rPr>
                <w:rFonts w:ascii="Times New Roman" w:hAnsi="Times New Roman"/>
                <w:b/>
                <w:bCs/>
                <w:sz w:val="20"/>
                <w:szCs w:val="20"/>
              </w:rPr>
              <w:t>energii elektrycznej i</w:t>
            </w:r>
            <w:r w:rsidR="00A6298E">
              <w:rPr>
                <w:rFonts w:ascii="Times New Roman" w:hAnsi="Times New Roman"/>
                <w:b/>
                <w:bCs/>
                <w:sz w:val="20"/>
                <w:szCs w:val="20"/>
              </w:rPr>
              <w:t> </w:t>
            </w:r>
            <w:r w:rsidRPr="00F37B29">
              <w:rPr>
                <w:rFonts w:ascii="Times New Roman" w:hAnsi="Times New Roman"/>
                <w:b/>
                <w:bCs/>
                <w:sz w:val="20"/>
                <w:szCs w:val="20"/>
              </w:rPr>
              <w:t>cieplnej</w:t>
            </w:r>
            <w:r w:rsidRPr="00F37B29">
              <w:rPr>
                <w:rFonts w:ascii="Times New Roman" w:hAnsi="Times New Roman"/>
                <w:sz w:val="20"/>
                <w:szCs w:val="20"/>
              </w:rPr>
              <w:t xml:space="preserve">, monitoring gospodarki odpadami) </w:t>
            </w:r>
            <w:r w:rsidRPr="00F37B29">
              <w:rPr>
                <w:rFonts w:ascii="Times New Roman" w:hAnsi="Times New Roman"/>
                <w:b/>
                <w:bCs/>
                <w:sz w:val="20"/>
                <w:szCs w:val="20"/>
              </w:rPr>
              <w:t>na poziomie miasta.</w:t>
            </w:r>
          </w:p>
          <w:p w14:paraId="4411DD0F" w14:textId="77777777" w:rsidR="00B67004" w:rsidRPr="00F37B29" w:rsidRDefault="00B67004" w:rsidP="00B67004">
            <w:pPr>
              <w:spacing w:line="240" w:lineRule="auto"/>
              <w:rPr>
                <w:rFonts w:ascii="Times New Roman" w:eastAsia="Times New Roman" w:hAnsi="Times New Roman"/>
                <w:b/>
                <w:bCs/>
                <w:color w:val="000000"/>
                <w:kern w:val="24"/>
                <w:sz w:val="20"/>
                <w:szCs w:val="20"/>
                <w:lang w:eastAsia="pl-PL"/>
              </w:rPr>
            </w:pPr>
            <w:r w:rsidRPr="00F37B29">
              <w:rPr>
                <w:rFonts w:ascii="Times New Roman" w:eastAsia="Times New Roman" w:hAnsi="Times New Roman"/>
                <w:b/>
                <w:color w:val="1F497D"/>
                <w:sz w:val="20"/>
                <w:szCs w:val="20"/>
                <w:shd w:val="clear" w:color="auto" w:fill="DBE5F1"/>
                <w:lang w:eastAsia="pl-PL"/>
              </w:rPr>
              <w:t xml:space="preserve">Wsparcia nie będą mogły uzyskać projekty, których celem lub skutkiem będzie: </w:t>
            </w:r>
          </w:p>
          <w:p w14:paraId="7C5A577F" w14:textId="77777777" w:rsidR="00B67004" w:rsidRPr="00F37B29" w:rsidRDefault="00B67004" w:rsidP="00B67004">
            <w:pPr>
              <w:spacing w:line="240" w:lineRule="auto"/>
              <w:rPr>
                <w:rFonts w:ascii="Times New Roman" w:eastAsia="Times New Roman" w:hAnsi="Times New Roman"/>
                <w:sz w:val="20"/>
                <w:szCs w:val="20"/>
                <w:lang w:eastAsia="pl-PL"/>
              </w:rPr>
            </w:pPr>
          </w:p>
          <w:p w14:paraId="30DB952E" w14:textId="41CDC516" w:rsidR="00B67004" w:rsidRPr="00F37B29" w:rsidRDefault="00B67004">
            <w:pPr>
              <w:pStyle w:val="Akapitzlist"/>
              <w:numPr>
                <w:ilvl w:val="0"/>
                <w:numId w:val="8"/>
              </w:numPr>
              <w:spacing w:line="240" w:lineRule="auto"/>
              <w:jc w:val="both"/>
              <w:rPr>
                <w:rFonts w:ascii="Times New Roman" w:eastAsia="Times New Roman" w:hAnsi="Times New Roman"/>
                <w:sz w:val="20"/>
                <w:szCs w:val="20"/>
                <w:lang w:eastAsia="pl-PL"/>
              </w:rPr>
            </w:pPr>
            <w:r w:rsidRPr="00F37B29">
              <w:rPr>
                <w:rFonts w:ascii="Times New Roman" w:eastAsia="Times New Roman" w:hAnsi="Times New Roman"/>
                <w:color w:val="000000"/>
                <w:kern w:val="24"/>
                <w:sz w:val="20"/>
                <w:szCs w:val="20"/>
                <w:lang w:eastAsia="pl-PL"/>
              </w:rPr>
              <w:t>zmniejszenie powierzchni biologicznie czynnej w przestrzeniach miast i obszarów funkcjonalnych oraz zasklepiania gleby miasta</w:t>
            </w:r>
            <w:r w:rsidR="00B1514D">
              <w:rPr>
                <w:rFonts w:ascii="Times New Roman" w:eastAsia="Times New Roman" w:hAnsi="Times New Roman"/>
                <w:color w:val="000000"/>
                <w:kern w:val="24"/>
                <w:sz w:val="20"/>
                <w:szCs w:val="20"/>
                <w:lang w:eastAsia="pl-PL"/>
              </w:rPr>
              <w:t>,</w:t>
            </w:r>
            <w:r w:rsidRPr="00F37B29">
              <w:rPr>
                <w:rFonts w:ascii="Times New Roman" w:eastAsia="Times New Roman" w:hAnsi="Times New Roman"/>
                <w:color w:val="000000"/>
                <w:kern w:val="24"/>
                <w:sz w:val="20"/>
                <w:szCs w:val="20"/>
                <w:lang w:eastAsia="pl-PL"/>
              </w:rPr>
              <w:t xml:space="preserve"> </w:t>
            </w:r>
          </w:p>
          <w:p w14:paraId="72F6CADE" w14:textId="39493755" w:rsidR="00B67004" w:rsidRPr="00F37B29" w:rsidRDefault="00B67004">
            <w:pPr>
              <w:pStyle w:val="Akapitzlist"/>
              <w:numPr>
                <w:ilvl w:val="0"/>
                <w:numId w:val="8"/>
              </w:numPr>
              <w:spacing w:line="240" w:lineRule="auto"/>
              <w:jc w:val="both"/>
              <w:rPr>
                <w:rFonts w:ascii="Times New Roman" w:eastAsia="Times New Roman" w:hAnsi="Times New Roman"/>
                <w:sz w:val="20"/>
                <w:szCs w:val="20"/>
                <w:lang w:eastAsia="pl-PL"/>
              </w:rPr>
            </w:pPr>
            <w:r w:rsidRPr="00F37B29">
              <w:rPr>
                <w:rFonts w:ascii="Times New Roman" w:eastAsia="Times New Roman" w:hAnsi="Times New Roman"/>
                <w:color w:val="000000"/>
                <w:kern w:val="24"/>
                <w:sz w:val="20"/>
                <w:szCs w:val="20"/>
                <w:lang w:eastAsia="pl-PL"/>
              </w:rPr>
              <w:t>wycinka drzew. W przypadku braku możliwości zrealizowania inwestycji bez usunięcia drzewa starszego niż 15 lat, drzewo musi zostać profesjonalnie przesadzone w inne miejsce</w:t>
            </w:r>
            <w:r w:rsidR="00B1514D">
              <w:rPr>
                <w:rFonts w:ascii="Times New Roman" w:eastAsia="Times New Roman" w:hAnsi="Times New Roman"/>
                <w:color w:val="000000"/>
                <w:kern w:val="24"/>
                <w:sz w:val="20"/>
                <w:szCs w:val="20"/>
                <w:lang w:eastAsia="pl-PL"/>
              </w:rPr>
              <w:t>,</w:t>
            </w:r>
          </w:p>
          <w:p w14:paraId="00D19998" w14:textId="77777777" w:rsidR="00B67004" w:rsidRPr="00F37B29" w:rsidRDefault="00B67004">
            <w:pPr>
              <w:pStyle w:val="Akapitzlist"/>
              <w:numPr>
                <w:ilvl w:val="0"/>
                <w:numId w:val="8"/>
              </w:numPr>
              <w:spacing w:line="240" w:lineRule="auto"/>
              <w:jc w:val="both"/>
              <w:rPr>
                <w:rFonts w:ascii="Times New Roman" w:eastAsia="Times New Roman" w:hAnsi="Times New Roman"/>
                <w:sz w:val="20"/>
                <w:szCs w:val="20"/>
                <w:lang w:eastAsia="pl-PL"/>
              </w:rPr>
            </w:pPr>
            <w:r w:rsidRPr="00F37B29">
              <w:rPr>
                <w:rFonts w:ascii="Times New Roman" w:eastAsia="Times New Roman" w:hAnsi="Times New Roman"/>
                <w:color w:val="000000"/>
                <w:kern w:val="24"/>
                <w:sz w:val="20"/>
                <w:szCs w:val="20"/>
                <w:lang w:eastAsia="pl-PL"/>
              </w:rPr>
              <w:t xml:space="preserve">nieuzasadnione wyburzanie obiektów. </w:t>
            </w:r>
          </w:p>
          <w:p w14:paraId="03FE01E9" w14:textId="77777777" w:rsidR="00B67004" w:rsidRPr="00F37B29" w:rsidRDefault="00B67004" w:rsidP="00B67004">
            <w:pPr>
              <w:pStyle w:val="Tekstkomentarza"/>
              <w:spacing w:after="120"/>
              <w:rPr>
                <w:rFonts w:ascii="Times New Roman" w:hAnsi="Times New Roman"/>
                <w:b/>
                <w:color w:val="1F497D"/>
                <w:shd w:val="clear" w:color="auto" w:fill="DBE5F1"/>
              </w:rPr>
            </w:pPr>
          </w:p>
          <w:p w14:paraId="429C0922" w14:textId="77777777" w:rsidR="00B67004" w:rsidRPr="00F37B29" w:rsidRDefault="00B67004" w:rsidP="00B67004">
            <w:pPr>
              <w:keepNext/>
              <w:spacing w:before="60" w:after="120" w:line="240" w:lineRule="auto"/>
              <w:jc w:val="both"/>
              <w:rPr>
                <w:rFonts w:ascii="Times New Roman" w:hAnsi="Times New Roman"/>
                <w:bCs/>
                <w:iCs/>
                <w:sz w:val="20"/>
                <w:szCs w:val="20"/>
              </w:rPr>
            </w:pPr>
            <w:r w:rsidRPr="00F37B29">
              <w:rPr>
                <w:rFonts w:ascii="Times New Roman" w:eastAsia="Times New Roman" w:hAnsi="Times New Roman"/>
                <w:b/>
                <w:color w:val="1F497D"/>
                <w:sz w:val="20"/>
                <w:szCs w:val="20"/>
                <w:shd w:val="clear" w:color="auto" w:fill="DBE5F1"/>
                <w:lang w:eastAsia="pl-PL"/>
              </w:rPr>
              <w:t xml:space="preserve">Wymogi wobec projektów: </w:t>
            </w:r>
          </w:p>
          <w:p w14:paraId="7717393E" w14:textId="77777777" w:rsidR="00B67004" w:rsidRPr="00F37B29" w:rsidRDefault="00B67004">
            <w:pPr>
              <w:numPr>
                <w:ilvl w:val="0"/>
                <w:numId w:val="9"/>
              </w:numPr>
              <w:spacing w:before="60" w:after="120" w:line="240" w:lineRule="auto"/>
              <w:jc w:val="both"/>
              <w:rPr>
                <w:rFonts w:ascii="Times New Roman" w:hAnsi="Times New Roman"/>
                <w:bCs/>
                <w:iCs/>
                <w:sz w:val="20"/>
                <w:szCs w:val="20"/>
              </w:rPr>
            </w:pPr>
            <w:r w:rsidRPr="00F37B29">
              <w:rPr>
                <w:rFonts w:ascii="Times New Roman" w:hAnsi="Times New Roman"/>
                <w:bCs/>
                <w:iCs/>
                <w:sz w:val="20"/>
                <w:szCs w:val="20"/>
              </w:rPr>
              <w:t>wynikają z lokalnych i regionalnych dokumentów strategicznych;</w:t>
            </w:r>
          </w:p>
          <w:p w14:paraId="50FC02F2" w14:textId="77777777" w:rsidR="00B67004" w:rsidRPr="00F37B29" w:rsidRDefault="00B67004">
            <w:pPr>
              <w:numPr>
                <w:ilvl w:val="0"/>
                <w:numId w:val="9"/>
              </w:numPr>
              <w:spacing w:before="60" w:after="120" w:line="240" w:lineRule="auto"/>
              <w:jc w:val="both"/>
              <w:rPr>
                <w:rFonts w:ascii="Times New Roman" w:hAnsi="Times New Roman"/>
                <w:bCs/>
                <w:iCs/>
                <w:sz w:val="20"/>
                <w:szCs w:val="20"/>
              </w:rPr>
            </w:pPr>
            <w:r w:rsidRPr="00F37B29">
              <w:rPr>
                <w:rFonts w:ascii="Times New Roman" w:hAnsi="Times New Roman"/>
                <w:bCs/>
                <w:iCs/>
                <w:sz w:val="20"/>
                <w:szCs w:val="20"/>
              </w:rPr>
              <w:t>będą sprzyjały przystosowaniu do zmian klimatu oraz będą tworzyły lub podnosiły jego odporność wobec obecnej i przyszłej zmienności klimatu;</w:t>
            </w:r>
          </w:p>
          <w:p w14:paraId="6F09EED4" w14:textId="77777777" w:rsidR="00B67004" w:rsidRPr="00F37B29" w:rsidRDefault="00B67004">
            <w:pPr>
              <w:numPr>
                <w:ilvl w:val="0"/>
                <w:numId w:val="9"/>
              </w:numPr>
              <w:spacing w:before="60" w:after="120" w:line="240" w:lineRule="auto"/>
              <w:jc w:val="both"/>
              <w:rPr>
                <w:rFonts w:ascii="Times New Roman" w:hAnsi="Times New Roman"/>
                <w:bCs/>
                <w:iCs/>
                <w:sz w:val="20"/>
                <w:szCs w:val="20"/>
              </w:rPr>
            </w:pPr>
            <w:r w:rsidRPr="00F37B29">
              <w:rPr>
                <w:rFonts w:ascii="Times New Roman" w:hAnsi="Times New Roman"/>
                <w:bCs/>
                <w:iCs/>
                <w:sz w:val="20"/>
                <w:szCs w:val="20"/>
              </w:rPr>
              <w:t>spełnią wymogi oceny oddziaływania projektu na środowisko (w zależności od przepisów dotyczących danego typu przedsięwzięcia);</w:t>
            </w:r>
          </w:p>
          <w:p w14:paraId="6B1C30F3" w14:textId="48DC7C10" w:rsidR="00B67004" w:rsidRPr="00F37B29" w:rsidRDefault="00B67004">
            <w:pPr>
              <w:numPr>
                <w:ilvl w:val="0"/>
                <w:numId w:val="9"/>
              </w:numPr>
              <w:spacing w:before="60" w:after="120" w:line="240" w:lineRule="auto"/>
              <w:jc w:val="both"/>
              <w:rPr>
                <w:rFonts w:ascii="Times New Roman" w:hAnsi="Times New Roman"/>
                <w:bCs/>
                <w:iCs/>
                <w:sz w:val="20"/>
                <w:szCs w:val="20"/>
              </w:rPr>
            </w:pPr>
            <w:r w:rsidRPr="00F37B29">
              <w:rPr>
                <w:rFonts w:ascii="Times New Roman" w:hAnsi="Times New Roman"/>
                <w:bCs/>
                <w:iCs/>
                <w:sz w:val="20"/>
                <w:szCs w:val="20"/>
              </w:rPr>
              <w:t xml:space="preserve">będą zgodne z wytycznymi technicznymi dot. zasady Do No </w:t>
            </w:r>
            <w:proofErr w:type="spellStart"/>
            <w:r w:rsidRPr="00F37B29">
              <w:rPr>
                <w:rFonts w:ascii="Times New Roman" w:hAnsi="Times New Roman"/>
                <w:bCs/>
                <w:iCs/>
                <w:sz w:val="20"/>
                <w:szCs w:val="20"/>
              </w:rPr>
              <w:t>Significant</w:t>
            </w:r>
            <w:proofErr w:type="spellEnd"/>
            <w:r w:rsidRPr="00F37B29">
              <w:rPr>
                <w:rFonts w:ascii="Times New Roman" w:hAnsi="Times New Roman"/>
                <w:bCs/>
                <w:iCs/>
                <w:sz w:val="20"/>
                <w:szCs w:val="20"/>
              </w:rPr>
              <w:t xml:space="preserve"> </w:t>
            </w:r>
            <w:proofErr w:type="spellStart"/>
            <w:r w:rsidRPr="00F37B29">
              <w:rPr>
                <w:rFonts w:ascii="Times New Roman" w:hAnsi="Times New Roman"/>
                <w:bCs/>
                <w:iCs/>
                <w:sz w:val="20"/>
                <w:szCs w:val="20"/>
              </w:rPr>
              <w:t>Harm</w:t>
            </w:r>
            <w:proofErr w:type="spellEnd"/>
            <w:r w:rsidRPr="00F37B29">
              <w:rPr>
                <w:rFonts w:ascii="Times New Roman" w:hAnsi="Times New Roman"/>
                <w:bCs/>
                <w:iCs/>
                <w:sz w:val="20"/>
                <w:szCs w:val="20"/>
              </w:rPr>
              <w:t xml:space="preserve"> (DNSH) </w:t>
            </w:r>
            <w:r w:rsidR="00D55233">
              <w:rPr>
                <w:rFonts w:ascii="Times New Roman" w:hAnsi="Times New Roman"/>
                <w:bCs/>
                <w:iCs/>
                <w:sz w:val="20"/>
                <w:szCs w:val="20"/>
              </w:rPr>
              <w:t>–</w:t>
            </w:r>
            <w:r w:rsidR="00D55233" w:rsidRPr="00F37B29">
              <w:rPr>
                <w:rFonts w:ascii="Times New Roman" w:hAnsi="Times New Roman"/>
                <w:bCs/>
                <w:iCs/>
                <w:sz w:val="20"/>
                <w:szCs w:val="20"/>
              </w:rPr>
              <w:t xml:space="preserve"> </w:t>
            </w:r>
            <w:r w:rsidRPr="00F37B29">
              <w:rPr>
                <w:rFonts w:ascii="Times New Roman" w:hAnsi="Times New Roman"/>
                <w:bCs/>
                <w:iCs/>
                <w:sz w:val="20"/>
                <w:szCs w:val="20"/>
              </w:rPr>
              <w:t>Nie Czyń Znaczącej Szkody.</w:t>
            </w:r>
          </w:p>
          <w:p w14:paraId="338ED6E2" w14:textId="77777777" w:rsidR="00B67004" w:rsidRPr="00F37B29" w:rsidRDefault="00B67004" w:rsidP="00B67004">
            <w:pPr>
              <w:keepNext/>
              <w:spacing w:before="60" w:after="120" w:line="240" w:lineRule="auto"/>
              <w:jc w:val="both"/>
              <w:rPr>
                <w:rFonts w:ascii="Times New Roman" w:eastAsia="Times New Roman" w:hAnsi="Times New Roman"/>
                <w:b/>
                <w:color w:val="1F497D"/>
                <w:sz w:val="20"/>
                <w:szCs w:val="20"/>
                <w:shd w:val="clear" w:color="auto" w:fill="DBE5F1"/>
                <w:lang w:eastAsia="pl-PL"/>
              </w:rPr>
            </w:pPr>
          </w:p>
          <w:p w14:paraId="09D678A4" w14:textId="77777777" w:rsidR="00B67004" w:rsidRPr="00F37B29" w:rsidRDefault="00B67004" w:rsidP="00B67004">
            <w:pPr>
              <w:keepNext/>
              <w:spacing w:before="60" w:after="120" w:line="240" w:lineRule="auto"/>
              <w:jc w:val="both"/>
              <w:rPr>
                <w:rFonts w:ascii="Times New Roman" w:eastAsia="Times New Roman" w:hAnsi="Times New Roman"/>
                <w:b/>
                <w:color w:val="1F497D"/>
                <w:sz w:val="20"/>
                <w:szCs w:val="20"/>
                <w:shd w:val="clear" w:color="auto" w:fill="DBE5F1"/>
                <w:lang w:eastAsia="pl-PL"/>
              </w:rPr>
            </w:pPr>
            <w:r w:rsidRPr="00F37B29">
              <w:rPr>
                <w:rFonts w:ascii="Times New Roman" w:eastAsia="Times New Roman" w:hAnsi="Times New Roman"/>
                <w:b/>
                <w:color w:val="1F497D"/>
                <w:sz w:val="20"/>
                <w:szCs w:val="20"/>
                <w:shd w:val="clear" w:color="auto" w:fill="DBE5F1"/>
                <w:lang w:eastAsia="pl-PL"/>
              </w:rPr>
              <w:t>Strona www:</w:t>
            </w:r>
          </w:p>
          <w:p w14:paraId="03DEEB92" w14:textId="77777777" w:rsidR="00B67004" w:rsidRPr="00F37B29" w:rsidRDefault="00B67004">
            <w:pPr>
              <w:pStyle w:val="Akapitzlist"/>
              <w:keepNext/>
              <w:numPr>
                <w:ilvl w:val="0"/>
                <w:numId w:val="10"/>
              </w:numPr>
              <w:spacing w:before="60" w:after="120" w:line="240" w:lineRule="auto"/>
              <w:jc w:val="both"/>
              <w:rPr>
                <w:rFonts w:ascii="Times New Roman" w:hAnsi="Times New Roman"/>
                <w:bCs/>
                <w:iCs/>
                <w:sz w:val="20"/>
                <w:szCs w:val="20"/>
              </w:rPr>
            </w:pPr>
            <w:r w:rsidRPr="00F37B29">
              <w:rPr>
                <w:rFonts w:ascii="Times New Roman" w:hAnsi="Times New Roman"/>
                <w:bCs/>
                <w:iCs/>
                <w:sz w:val="20"/>
                <w:szCs w:val="20"/>
              </w:rPr>
              <w:t xml:space="preserve">BGK – </w:t>
            </w:r>
            <w:hyperlink r:id="rId10" w:anchor="c33424" w:history="1">
              <w:r w:rsidRPr="00F37B29">
                <w:rPr>
                  <w:rStyle w:val="Hipercze"/>
                  <w:rFonts w:ascii="Times New Roman" w:hAnsi="Times New Roman"/>
                  <w:bCs/>
                  <w:iCs/>
                  <w:sz w:val="20"/>
                  <w:szCs w:val="20"/>
                </w:rPr>
                <w:t>LINK</w:t>
              </w:r>
            </w:hyperlink>
          </w:p>
          <w:p w14:paraId="0F00F802" w14:textId="356243F1" w:rsidR="00C23196" w:rsidRPr="00F37B29" w:rsidRDefault="00B67004" w:rsidP="00CB1DAA">
            <w:pPr>
              <w:pStyle w:val="Akapitzlist"/>
              <w:keepNext/>
              <w:numPr>
                <w:ilvl w:val="0"/>
                <w:numId w:val="10"/>
              </w:numPr>
              <w:spacing w:before="60" w:after="120" w:line="240" w:lineRule="auto"/>
              <w:jc w:val="both"/>
              <w:rPr>
                <w:color w:val="000000"/>
              </w:rPr>
            </w:pPr>
            <w:r w:rsidRPr="00F37B29">
              <w:rPr>
                <w:rFonts w:ascii="Times New Roman" w:hAnsi="Times New Roman"/>
                <w:bCs/>
                <w:iCs/>
                <w:sz w:val="20"/>
                <w:szCs w:val="20"/>
              </w:rPr>
              <w:t xml:space="preserve"> </w:t>
            </w:r>
            <w:proofErr w:type="spellStart"/>
            <w:r w:rsidRPr="00F37B29">
              <w:rPr>
                <w:rFonts w:ascii="Times New Roman" w:hAnsi="Times New Roman"/>
                <w:bCs/>
                <w:iCs/>
                <w:sz w:val="20"/>
                <w:szCs w:val="20"/>
              </w:rPr>
              <w:t>MFiPR</w:t>
            </w:r>
            <w:proofErr w:type="spellEnd"/>
            <w:r w:rsidRPr="00F37B29">
              <w:rPr>
                <w:rFonts w:ascii="Times New Roman" w:hAnsi="Times New Roman"/>
                <w:bCs/>
                <w:iCs/>
                <w:sz w:val="20"/>
                <w:szCs w:val="20"/>
              </w:rPr>
              <w:t xml:space="preserve"> – </w:t>
            </w:r>
            <w:hyperlink r:id="rId11" w:history="1">
              <w:r w:rsidRPr="00F37B29">
                <w:rPr>
                  <w:rStyle w:val="Hipercze"/>
                  <w:rFonts w:ascii="Times New Roman" w:hAnsi="Times New Roman"/>
                  <w:bCs/>
                  <w:iCs/>
                  <w:sz w:val="20"/>
                  <w:szCs w:val="20"/>
                </w:rPr>
                <w:t>LINK</w:t>
              </w:r>
            </w:hyperlink>
            <w:r w:rsidRPr="00F37B29">
              <w:rPr>
                <w:rFonts w:ascii="Times New Roman" w:hAnsi="Times New Roman"/>
                <w:bCs/>
                <w:iCs/>
                <w:sz w:val="20"/>
                <w:szCs w:val="20"/>
              </w:rPr>
              <w:t xml:space="preserve"> </w:t>
            </w:r>
          </w:p>
        </w:tc>
      </w:tr>
      <w:tr w:rsidR="00875656" w:rsidRPr="00E20486" w14:paraId="294AB013" w14:textId="77777777" w:rsidTr="00B72D61">
        <w:trPr>
          <w:gridAfter w:val="1"/>
          <w:wAfter w:w="10" w:type="dxa"/>
          <w:trHeight w:val="699"/>
        </w:trPr>
        <w:tc>
          <w:tcPr>
            <w:tcW w:w="2243" w:type="dxa"/>
            <w:gridSpan w:val="2"/>
            <w:shd w:val="clear" w:color="auto" w:fill="FFFFFF"/>
          </w:tcPr>
          <w:p w14:paraId="63663789" w14:textId="77777777" w:rsidR="00875656" w:rsidRPr="00E20486" w:rsidRDefault="00875656" w:rsidP="00875656">
            <w:pPr>
              <w:spacing w:line="240" w:lineRule="auto"/>
              <w:rPr>
                <w:rFonts w:ascii="Times New Roman" w:hAnsi="Times New Roman"/>
                <w:color w:val="000000"/>
                <w:sz w:val="20"/>
              </w:rPr>
            </w:pPr>
            <w:r w:rsidRPr="00E20486">
              <w:rPr>
                <w:rFonts w:ascii="Times New Roman" w:hAnsi="Times New Roman"/>
                <w:color w:val="000000"/>
                <w:sz w:val="20"/>
              </w:rPr>
              <w:lastRenderedPageBreak/>
              <w:t>Dodatkowe informacje, w tym wskazanie źródeł danych i przyjętych do obliczeń założeń</w:t>
            </w:r>
          </w:p>
        </w:tc>
        <w:tc>
          <w:tcPr>
            <w:tcW w:w="8694" w:type="dxa"/>
            <w:gridSpan w:val="27"/>
            <w:shd w:val="clear" w:color="auto" w:fill="FFFFFF"/>
          </w:tcPr>
          <w:p w14:paraId="36DCCFB4" w14:textId="3FDA5763" w:rsidR="00533957" w:rsidRPr="00533957" w:rsidRDefault="00533957" w:rsidP="00533957">
            <w:pPr>
              <w:spacing w:line="240" w:lineRule="auto"/>
              <w:jc w:val="both"/>
              <w:rPr>
                <w:rFonts w:ascii="Times New Roman" w:hAnsi="Times New Roman"/>
                <w:color w:val="000000"/>
                <w:sz w:val="20"/>
              </w:rPr>
            </w:pPr>
            <w:r>
              <w:rPr>
                <w:rFonts w:ascii="Times New Roman" w:hAnsi="Times New Roman"/>
                <w:color w:val="000000"/>
                <w:sz w:val="20"/>
              </w:rPr>
              <w:t>1</w:t>
            </w:r>
            <w:r w:rsidRPr="00533957">
              <w:rPr>
                <w:rFonts w:ascii="Times New Roman" w:hAnsi="Times New Roman"/>
                <w:color w:val="000000"/>
                <w:sz w:val="20"/>
              </w:rPr>
              <w:t>.</w:t>
            </w:r>
            <w:r w:rsidR="00D55233">
              <w:rPr>
                <w:rFonts w:ascii="Times New Roman" w:hAnsi="Times New Roman"/>
                <w:color w:val="000000"/>
                <w:sz w:val="20"/>
              </w:rPr>
              <w:t xml:space="preserve"> </w:t>
            </w:r>
            <w:r w:rsidRPr="00533957">
              <w:rPr>
                <w:rFonts w:ascii="Times New Roman" w:hAnsi="Times New Roman"/>
                <w:color w:val="000000"/>
                <w:sz w:val="20"/>
                <w:u w:val="single"/>
              </w:rPr>
              <w:t>Kalkulacja dot. parkingów przy nowych budynkach niemieszkalnych oraz poddawanych przebudowie</w:t>
            </w:r>
            <w:r w:rsidR="00D50594">
              <w:rPr>
                <w:rFonts w:ascii="Times New Roman" w:hAnsi="Times New Roman"/>
                <w:color w:val="000000"/>
                <w:sz w:val="20"/>
                <w:u w:val="single"/>
              </w:rPr>
              <w:t xml:space="preserve">, rozbudowie, nadbudowie lub </w:t>
            </w:r>
            <w:r w:rsidRPr="00533957">
              <w:rPr>
                <w:rFonts w:ascii="Times New Roman" w:hAnsi="Times New Roman"/>
                <w:color w:val="000000"/>
                <w:sz w:val="20"/>
                <w:u w:val="single"/>
              </w:rPr>
              <w:t>remontowi.</w:t>
            </w:r>
          </w:p>
          <w:p w14:paraId="5018F2BF" w14:textId="54307463" w:rsidR="00533957" w:rsidRPr="00533957" w:rsidRDefault="00533957" w:rsidP="00533957">
            <w:pPr>
              <w:spacing w:line="240" w:lineRule="auto"/>
              <w:jc w:val="both"/>
              <w:rPr>
                <w:rFonts w:ascii="Times New Roman" w:hAnsi="Times New Roman"/>
                <w:color w:val="000000"/>
                <w:sz w:val="20"/>
              </w:rPr>
            </w:pPr>
            <w:r w:rsidRPr="00533957">
              <w:rPr>
                <w:rFonts w:ascii="Times New Roman" w:hAnsi="Times New Roman"/>
                <w:color w:val="000000"/>
                <w:sz w:val="20"/>
              </w:rPr>
              <w:t>Sektor publiczny charakteryzuje się niskim stopniem wznoszenia nowych budynków – zgodnie z</w:t>
            </w:r>
            <w:r w:rsidR="00D55233">
              <w:rPr>
                <w:rFonts w:ascii="Times New Roman" w:hAnsi="Times New Roman"/>
                <w:color w:val="000000"/>
                <w:sz w:val="20"/>
              </w:rPr>
              <w:t> </w:t>
            </w:r>
            <w:r w:rsidRPr="00533957">
              <w:rPr>
                <w:rFonts w:ascii="Times New Roman" w:hAnsi="Times New Roman"/>
                <w:color w:val="000000"/>
                <w:sz w:val="20"/>
              </w:rPr>
              <w:t>opracowaniem Głównego Urzędu Statystycznego pn. „</w:t>
            </w:r>
            <w:hyperlink r:id="rId12" w:history="1">
              <w:r w:rsidRPr="009247F5">
                <w:rPr>
                  <w:rStyle w:val="Hipercze"/>
                  <w:rFonts w:ascii="Times New Roman" w:hAnsi="Times New Roman"/>
                  <w:sz w:val="20"/>
                </w:rPr>
                <w:t>Efekty działalności budowlanej w 2023 r.</w:t>
              </w:r>
            </w:hyperlink>
            <w:r w:rsidRPr="00533957">
              <w:rPr>
                <w:rFonts w:ascii="Times New Roman" w:hAnsi="Times New Roman"/>
                <w:color w:val="000000"/>
                <w:sz w:val="20"/>
              </w:rPr>
              <w:t xml:space="preserve">” </w:t>
            </w:r>
            <w:r w:rsidR="00B1514D">
              <w:rPr>
                <w:rFonts w:ascii="Times New Roman" w:hAnsi="Times New Roman"/>
                <w:color w:val="000000"/>
                <w:sz w:val="20"/>
              </w:rPr>
              <w:t>liczba</w:t>
            </w:r>
            <w:r w:rsidRPr="00533957">
              <w:rPr>
                <w:rFonts w:ascii="Times New Roman" w:hAnsi="Times New Roman"/>
                <w:color w:val="000000"/>
                <w:sz w:val="20"/>
              </w:rPr>
              <w:t xml:space="preserve"> budynków niemieszkalnych użyteczności publicznej</w:t>
            </w:r>
            <w:r w:rsidR="00B1514D">
              <w:rPr>
                <w:rFonts w:ascii="Times New Roman" w:hAnsi="Times New Roman"/>
                <w:color w:val="000000"/>
                <w:sz w:val="20"/>
              </w:rPr>
              <w:t>,</w:t>
            </w:r>
            <w:r w:rsidRPr="00533957">
              <w:rPr>
                <w:rFonts w:ascii="Times New Roman" w:hAnsi="Times New Roman"/>
                <w:color w:val="000000"/>
                <w:sz w:val="20"/>
              </w:rPr>
              <w:t xml:space="preserve"> tj. ogólnodostępnych obiektów kulturalnych, budynków o charakterze edukacyjnym, budynków szpitali i zakładów opieki medycznej oraz budynków kultury fizycznej oddanych do użytkowania w 20</w:t>
            </w:r>
            <w:r>
              <w:rPr>
                <w:rFonts w:ascii="Times New Roman" w:hAnsi="Times New Roman"/>
                <w:color w:val="000000"/>
                <w:sz w:val="20"/>
              </w:rPr>
              <w:t>23</w:t>
            </w:r>
            <w:r w:rsidRPr="00533957">
              <w:rPr>
                <w:rFonts w:ascii="Times New Roman" w:hAnsi="Times New Roman"/>
                <w:color w:val="000000"/>
                <w:sz w:val="20"/>
              </w:rPr>
              <w:t xml:space="preserve"> r. wyniosła 7</w:t>
            </w:r>
            <w:r>
              <w:rPr>
                <w:rFonts w:ascii="Times New Roman" w:hAnsi="Times New Roman"/>
                <w:color w:val="000000"/>
                <w:sz w:val="20"/>
              </w:rPr>
              <w:t>79</w:t>
            </w:r>
            <w:r w:rsidRPr="00533957">
              <w:rPr>
                <w:rFonts w:ascii="Times New Roman" w:hAnsi="Times New Roman"/>
                <w:color w:val="000000"/>
                <w:sz w:val="20"/>
              </w:rPr>
              <w:t xml:space="preserve"> (o łącznej pow. użytkowej 1 </w:t>
            </w:r>
            <w:r>
              <w:rPr>
                <w:rFonts w:ascii="Times New Roman" w:hAnsi="Times New Roman"/>
                <w:color w:val="000000"/>
                <w:sz w:val="20"/>
              </w:rPr>
              <w:t>100 0</w:t>
            </w:r>
            <w:r w:rsidRPr="00533957">
              <w:rPr>
                <w:rFonts w:ascii="Times New Roman" w:hAnsi="Times New Roman"/>
                <w:color w:val="000000"/>
                <w:sz w:val="20"/>
              </w:rPr>
              <w:t>00</w:t>
            </w:r>
            <w:r>
              <w:rPr>
                <w:rFonts w:ascii="Times New Roman" w:hAnsi="Times New Roman"/>
                <w:color w:val="000000"/>
                <w:sz w:val="20"/>
              </w:rPr>
              <w:t xml:space="preserve"> </w:t>
            </w:r>
            <w:r w:rsidRPr="00533957">
              <w:rPr>
                <w:rFonts w:ascii="Times New Roman" w:hAnsi="Times New Roman"/>
                <w:color w:val="000000"/>
                <w:sz w:val="20"/>
              </w:rPr>
              <w:t>m</w:t>
            </w:r>
            <w:r w:rsidRPr="00533957">
              <w:rPr>
                <w:rFonts w:ascii="Times New Roman" w:hAnsi="Times New Roman"/>
                <w:color w:val="000000"/>
                <w:sz w:val="20"/>
                <w:vertAlign w:val="superscript"/>
              </w:rPr>
              <w:t>2</w:t>
            </w:r>
            <w:r w:rsidRPr="00533957">
              <w:rPr>
                <w:rFonts w:ascii="Times New Roman" w:hAnsi="Times New Roman"/>
                <w:color w:val="000000"/>
                <w:sz w:val="20"/>
              </w:rPr>
              <w:t>).</w:t>
            </w:r>
          </w:p>
          <w:p w14:paraId="682578BA" w14:textId="77777777" w:rsidR="00533957" w:rsidRPr="00533957" w:rsidRDefault="00533957" w:rsidP="00533957">
            <w:pPr>
              <w:spacing w:line="240" w:lineRule="auto"/>
              <w:jc w:val="both"/>
              <w:rPr>
                <w:rFonts w:ascii="Times New Roman" w:hAnsi="Times New Roman"/>
                <w:color w:val="000000"/>
                <w:sz w:val="20"/>
              </w:rPr>
            </w:pPr>
            <w:r w:rsidRPr="00533957">
              <w:rPr>
                <w:rFonts w:ascii="Times New Roman" w:hAnsi="Times New Roman"/>
                <w:color w:val="000000"/>
                <w:sz w:val="20"/>
              </w:rPr>
              <w:t>Założenia do obliczeń:</w:t>
            </w:r>
          </w:p>
          <w:p w14:paraId="2BE8037D" w14:textId="4F7E5FC1" w:rsidR="0079593D" w:rsidRDefault="00533957" w:rsidP="00703D95">
            <w:pPr>
              <w:spacing w:line="240" w:lineRule="auto"/>
              <w:jc w:val="both"/>
              <w:rPr>
                <w:rFonts w:ascii="Times New Roman" w:hAnsi="Times New Roman"/>
                <w:color w:val="000000"/>
                <w:sz w:val="20"/>
              </w:rPr>
            </w:pPr>
            <w:r w:rsidRPr="00533957">
              <w:rPr>
                <w:rFonts w:ascii="Times New Roman" w:hAnsi="Times New Roman"/>
                <w:color w:val="000000"/>
                <w:sz w:val="20"/>
              </w:rPr>
              <w:t>Przy założeniu średniego kosztu ładowarki 1</w:t>
            </w:r>
            <w:r>
              <w:rPr>
                <w:rFonts w:ascii="Times New Roman" w:hAnsi="Times New Roman"/>
                <w:color w:val="000000"/>
                <w:sz w:val="20"/>
              </w:rPr>
              <w:t>9</w:t>
            </w:r>
            <w:r w:rsidRPr="00533957">
              <w:rPr>
                <w:rFonts w:ascii="Times New Roman" w:hAnsi="Times New Roman"/>
                <w:color w:val="000000"/>
                <w:sz w:val="20"/>
              </w:rPr>
              <w:t xml:space="preserve"> tys. zł (dane na podstawie rozeznania </w:t>
            </w:r>
            <w:r w:rsidR="003E2CA8">
              <w:rPr>
                <w:rFonts w:ascii="Times New Roman" w:hAnsi="Times New Roman"/>
                <w:color w:val="000000"/>
                <w:sz w:val="20"/>
              </w:rPr>
              <w:t xml:space="preserve">rynku </w:t>
            </w:r>
            <w:r w:rsidR="0079593D">
              <w:rPr>
                <w:rFonts w:ascii="Times New Roman" w:hAnsi="Times New Roman"/>
                <w:color w:val="000000"/>
                <w:sz w:val="20"/>
              </w:rPr>
              <w:t xml:space="preserve">przeprowadzonego w </w:t>
            </w:r>
            <w:r w:rsidR="003E2CA8">
              <w:rPr>
                <w:rFonts w:ascii="Times New Roman" w:hAnsi="Times New Roman"/>
                <w:color w:val="000000"/>
                <w:sz w:val="20"/>
              </w:rPr>
              <w:t>2024 r.</w:t>
            </w:r>
            <w:r w:rsidRPr="00533957">
              <w:rPr>
                <w:rFonts w:ascii="Times New Roman" w:hAnsi="Times New Roman"/>
                <w:color w:val="000000"/>
                <w:sz w:val="20"/>
              </w:rPr>
              <w:t>) koszt ładowarek dla budynków użyteczności publicznej wyniesie 7</w:t>
            </w:r>
            <w:r>
              <w:rPr>
                <w:rFonts w:ascii="Times New Roman" w:hAnsi="Times New Roman"/>
                <w:color w:val="000000"/>
                <w:sz w:val="20"/>
              </w:rPr>
              <w:t>79</w:t>
            </w:r>
            <w:r w:rsidRPr="00533957">
              <w:rPr>
                <w:rFonts w:ascii="Times New Roman" w:hAnsi="Times New Roman"/>
                <w:color w:val="000000"/>
                <w:sz w:val="20"/>
              </w:rPr>
              <w:t xml:space="preserve"> x 1</w:t>
            </w:r>
            <w:r>
              <w:rPr>
                <w:rFonts w:ascii="Times New Roman" w:hAnsi="Times New Roman"/>
                <w:color w:val="000000"/>
                <w:sz w:val="20"/>
              </w:rPr>
              <w:t>9</w:t>
            </w:r>
            <w:r w:rsidRPr="00533957">
              <w:rPr>
                <w:rFonts w:ascii="Times New Roman" w:hAnsi="Times New Roman"/>
                <w:color w:val="000000"/>
                <w:sz w:val="20"/>
              </w:rPr>
              <w:t xml:space="preserve"> 000 = </w:t>
            </w:r>
            <w:r>
              <w:rPr>
                <w:rFonts w:ascii="Times New Roman" w:hAnsi="Times New Roman"/>
                <w:color w:val="000000"/>
                <w:sz w:val="20"/>
              </w:rPr>
              <w:t>14</w:t>
            </w:r>
            <w:r w:rsidRPr="00533957">
              <w:rPr>
                <w:rFonts w:ascii="Times New Roman" w:hAnsi="Times New Roman"/>
                <w:color w:val="000000"/>
                <w:sz w:val="20"/>
              </w:rPr>
              <w:t xml:space="preserve"> </w:t>
            </w:r>
            <w:r>
              <w:rPr>
                <w:rFonts w:ascii="Times New Roman" w:hAnsi="Times New Roman"/>
                <w:color w:val="000000"/>
                <w:sz w:val="20"/>
              </w:rPr>
              <w:t>801</w:t>
            </w:r>
            <w:r w:rsidRPr="00533957">
              <w:rPr>
                <w:rFonts w:ascii="Times New Roman" w:hAnsi="Times New Roman"/>
                <w:color w:val="000000"/>
                <w:sz w:val="20"/>
              </w:rPr>
              <w:t xml:space="preserve"> 000 zł. Koszt infrastruktury kanałowej przyjęto jako 1300 zł na 1 stanowisko postojowe</w:t>
            </w:r>
            <w:r w:rsidR="00981ADC">
              <w:rPr>
                <w:rFonts w:ascii="Times New Roman" w:hAnsi="Times New Roman"/>
                <w:color w:val="000000"/>
                <w:sz w:val="20"/>
              </w:rPr>
              <w:t xml:space="preserve"> </w:t>
            </w:r>
            <w:r w:rsidRPr="00533957">
              <w:rPr>
                <w:rFonts w:ascii="Times New Roman" w:hAnsi="Times New Roman"/>
                <w:color w:val="000000"/>
                <w:sz w:val="20"/>
              </w:rPr>
              <w:t>(dane na podstawie rozeznania rynku).</w:t>
            </w:r>
          </w:p>
          <w:p w14:paraId="4F940CCD" w14:textId="77777777" w:rsidR="004B040E" w:rsidRDefault="004B040E" w:rsidP="00703D95">
            <w:pPr>
              <w:spacing w:line="240" w:lineRule="auto"/>
              <w:jc w:val="both"/>
              <w:rPr>
                <w:rFonts w:ascii="Times New Roman" w:hAnsi="Times New Roman"/>
                <w:color w:val="000000"/>
                <w:sz w:val="20"/>
              </w:rPr>
            </w:pPr>
          </w:p>
          <w:p w14:paraId="009574A1" w14:textId="46560F06" w:rsidR="00533957" w:rsidRDefault="00533957" w:rsidP="00703D95">
            <w:pPr>
              <w:spacing w:line="240" w:lineRule="auto"/>
              <w:jc w:val="both"/>
              <w:rPr>
                <w:rFonts w:ascii="Times New Roman" w:hAnsi="Times New Roman"/>
                <w:color w:val="000000"/>
                <w:sz w:val="20"/>
              </w:rPr>
            </w:pPr>
            <w:r w:rsidRPr="00533957">
              <w:rPr>
                <w:rFonts w:ascii="Times New Roman" w:hAnsi="Times New Roman"/>
                <w:color w:val="000000"/>
                <w:sz w:val="20"/>
              </w:rPr>
              <w:t xml:space="preserve">Założono, </w:t>
            </w:r>
            <w:r w:rsidR="0079593D">
              <w:rPr>
                <w:rFonts w:ascii="Times New Roman" w:hAnsi="Times New Roman"/>
                <w:color w:val="000000"/>
                <w:sz w:val="20"/>
              </w:rPr>
              <w:t>ż</w:t>
            </w:r>
            <w:r w:rsidRPr="00533957">
              <w:rPr>
                <w:rFonts w:ascii="Times New Roman" w:hAnsi="Times New Roman"/>
                <w:color w:val="000000"/>
                <w:sz w:val="20"/>
              </w:rPr>
              <w:t>e koszt przy nowobudowanych obiektach</w:t>
            </w:r>
            <w:r w:rsidR="0079593D">
              <w:rPr>
                <w:rFonts w:ascii="Times New Roman" w:hAnsi="Times New Roman"/>
                <w:color w:val="000000"/>
                <w:sz w:val="20"/>
              </w:rPr>
              <w:t xml:space="preserve"> będzie</w:t>
            </w:r>
            <w:r w:rsidRPr="00533957">
              <w:rPr>
                <w:rFonts w:ascii="Times New Roman" w:hAnsi="Times New Roman"/>
                <w:color w:val="000000"/>
                <w:sz w:val="20"/>
              </w:rPr>
              <w:t xml:space="preserve"> niższy niż przy budynkach istniejących poddawanych przebudowie. Przyjęto, że na pow</w:t>
            </w:r>
            <w:r w:rsidR="00B1514D">
              <w:rPr>
                <w:rFonts w:ascii="Times New Roman" w:hAnsi="Times New Roman"/>
                <w:color w:val="000000"/>
                <w:sz w:val="20"/>
              </w:rPr>
              <w:t>ierzchnię</w:t>
            </w:r>
            <w:r w:rsidRPr="00533957">
              <w:rPr>
                <w:rFonts w:ascii="Times New Roman" w:hAnsi="Times New Roman"/>
                <w:color w:val="000000"/>
                <w:sz w:val="20"/>
              </w:rPr>
              <w:t xml:space="preserve"> 100</w:t>
            </w:r>
            <w:r w:rsidR="0065275D">
              <w:rPr>
                <w:rFonts w:ascii="Times New Roman" w:hAnsi="Times New Roman"/>
                <w:color w:val="000000"/>
                <w:sz w:val="20"/>
              </w:rPr>
              <w:t xml:space="preserve"> </w:t>
            </w:r>
            <w:r w:rsidRPr="00533957">
              <w:rPr>
                <w:rFonts w:ascii="Times New Roman" w:hAnsi="Times New Roman"/>
                <w:color w:val="000000"/>
                <w:sz w:val="20"/>
              </w:rPr>
              <w:t>m</w:t>
            </w:r>
            <w:r w:rsidRPr="00533957">
              <w:rPr>
                <w:rFonts w:ascii="Times New Roman" w:hAnsi="Times New Roman"/>
                <w:color w:val="000000"/>
                <w:sz w:val="20"/>
                <w:vertAlign w:val="superscript"/>
              </w:rPr>
              <w:t>2</w:t>
            </w:r>
            <w:r w:rsidRPr="00533957">
              <w:rPr>
                <w:rFonts w:ascii="Times New Roman" w:hAnsi="Times New Roman"/>
                <w:color w:val="000000"/>
                <w:sz w:val="20"/>
              </w:rPr>
              <w:t xml:space="preserve"> przypada 1,1 miejsca postojowego (dane na podstawie</w:t>
            </w:r>
            <w:r w:rsidR="00B1514D">
              <w:rPr>
                <w:rFonts w:ascii="Times New Roman" w:hAnsi="Times New Roman"/>
                <w:color w:val="000000"/>
                <w:sz w:val="20"/>
              </w:rPr>
              <w:t xml:space="preserve"> </w:t>
            </w:r>
            <w:r w:rsidRPr="00533957">
              <w:rPr>
                <w:rFonts w:ascii="Times New Roman" w:hAnsi="Times New Roman"/>
                <w:color w:val="000000"/>
                <w:sz w:val="20"/>
              </w:rPr>
              <w:t xml:space="preserve">Wyroku Wojewódzkiego Sądu Administracyjnego w Poznaniu z dnia 23 października 2015 r. II SA/Po 601/15 </w:t>
            </w:r>
            <w:r w:rsidR="00D55233">
              <w:rPr>
                <w:rFonts w:ascii="Times New Roman" w:hAnsi="Times New Roman"/>
                <w:color w:val="000000"/>
                <w:sz w:val="20"/>
              </w:rPr>
              <w:t>–</w:t>
            </w:r>
            <w:r w:rsidR="00D55233" w:rsidRPr="00533957">
              <w:rPr>
                <w:rFonts w:ascii="Times New Roman" w:hAnsi="Times New Roman"/>
                <w:color w:val="000000"/>
                <w:sz w:val="20"/>
              </w:rPr>
              <w:t xml:space="preserve"> </w:t>
            </w:r>
            <w:r w:rsidRPr="00533957">
              <w:rPr>
                <w:rFonts w:ascii="Times New Roman" w:hAnsi="Times New Roman"/>
                <w:color w:val="000000"/>
                <w:sz w:val="20"/>
              </w:rPr>
              <w:t xml:space="preserve">Określenie liczby miejsc postojowych w decyzji o warunkach zabudowy). Powierzchnia </w:t>
            </w:r>
            <w:r w:rsidR="00D55233" w:rsidRPr="00533957">
              <w:rPr>
                <w:rFonts w:ascii="Times New Roman" w:hAnsi="Times New Roman"/>
                <w:color w:val="000000"/>
                <w:sz w:val="20"/>
              </w:rPr>
              <w:t>nowo wybudowanych</w:t>
            </w:r>
            <w:r w:rsidRPr="00533957">
              <w:rPr>
                <w:rFonts w:ascii="Times New Roman" w:hAnsi="Times New Roman"/>
                <w:color w:val="000000"/>
                <w:sz w:val="20"/>
              </w:rPr>
              <w:t xml:space="preserve"> w 20</w:t>
            </w:r>
            <w:r>
              <w:rPr>
                <w:rFonts w:ascii="Times New Roman" w:hAnsi="Times New Roman"/>
                <w:color w:val="000000"/>
                <w:sz w:val="20"/>
              </w:rPr>
              <w:t>23</w:t>
            </w:r>
            <w:r w:rsidRPr="00533957">
              <w:rPr>
                <w:rFonts w:ascii="Times New Roman" w:hAnsi="Times New Roman"/>
                <w:color w:val="000000"/>
                <w:sz w:val="20"/>
              </w:rPr>
              <w:t xml:space="preserve"> r. budynków użyt</w:t>
            </w:r>
            <w:r w:rsidR="00B1514D">
              <w:rPr>
                <w:rFonts w:ascii="Times New Roman" w:hAnsi="Times New Roman"/>
                <w:color w:val="000000"/>
                <w:sz w:val="20"/>
              </w:rPr>
              <w:t>eczności</w:t>
            </w:r>
            <w:r w:rsidRPr="00533957">
              <w:rPr>
                <w:rFonts w:ascii="Times New Roman" w:hAnsi="Times New Roman"/>
                <w:color w:val="000000"/>
                <w:sz w:val="20"/>
              </w:rPr>
              <w:t xml:space="preserve"> publicznej (tj. ogólnodostępnych obiektów kulturalnych, budynków o charakterze edukacyjnym, budynków szpitali i</w:t>
            </w:r>
            <w:r w:rsidR="00D55233">
              <w:rPr>
                <w:rFonts w:ascii="Times New Roman" w:hAnsi="Times New Roman"/>
                <w:color w:val="000000"/>
                <w:sz w:val="20"/>
              </w:rPr>
              <w:t> </w:t>
            </w:r>
            <w:r w:rsidRPr="00533957">
              <w:rPr>
                <w:rFonts w:ascii="Times New Roman" w:hAnsi="Times New Roman"/>
                <w:color w:val="000000"/>
                <w:sz w:val="20"/>
              </w:rPr>
              <w:t xml:space="preserve">zakładów opieki medycznej oraz budynków kultury fizycznej) wyniosła 1 </w:t>
            </w:r>
            <w:r>
              <w:rPr>
                <w:rFonts w:ascii="Times New Roman" w:hAnsi="Times New Roman"/>
                <w:color w:val="000000"/>
                <w:sz w:val="20"/>
              </w:rPr>
              <w:t>100</w:t>
            </w:r>
            <w:r w:rsidRPr="00533957">
              <w:rPr>
                <w:rFonts w:ascii="Times New Roman" w:hAnsi="Times New Roman"/>
                <w:color w:val="000000"/>
                <w:sz w:val="20"/>
              </w:rPr>
              <w:t xml:space="preserve"> </w:t>
            </w:r>
            <w:r>
              <w:rPr>
                <w:rFonts w:ascii="Times New Roman" w:hAnsi="Times New Roman"/>
                <w:color w:val="000000"/>
                <w:sz w:val="20"/>
              </w:rPr>
              <w:t>0</w:t>
            </w:r>
            <w:r w:rsidRPr="00533957">
              <w:rPr>
                <w:rFonts w:ascii="Times New Roman" w:hAnsi="Times New Roman"/>
                <w:color w:val="000000"/>
                <w:sz w:val="20"/>
              </w:rPr>
              <w:t>00 m</w:t>
            </w:r>
            <w:r w:rsidRPr="00533957">
              <w:rPr>
                <w:rFonts w:ascii="Times New Roman" w:hAnsi="Times New Roman"/>
                <w:color w:val="000000"/>
                <w:sz w:val="20"/>
                <w:vertAlign w:val="superscript"/>
              </w:rPr>
              <w:t>2</w:t>
            </w:r>
            <w:r w:rsidRPr="00533957">
              <w:rPr>
                <w:rFonts w:ascii="Times New Roman" w:hAnsi="Times New Roman"/>
                <w:color w:val="000000"/>
                <w:sz w:val="20"/>
              </w:rPr>
              <w:t xml:space="preserve"> </w:t>
            </w:r>
            <w:r w:rsidR="00D55233">
              <w:rPr>
                <w:rFonts w:ascii="Times New Roman" w:hAnsi="Times New Roman"/>
                <w:color w:val="000000"/>
                <w:sz w:val="20"/>
              </w:rPr>
              <w:t>–</w:t>
            </w:r>
            <w:r w:rsidR="00B1514D">
              <w:rPr>
                <w:rFonts w:ascii="Times New Roman" w:hAnsi="Times New Roman"/>
                <w:color w:val="000000"/>
                <w:sz w:val="20"/>
              </w:rPr>
              <w:t xml:space="preserve"> </w:t>
            </w:r>
            <w:r w:rsidRPr="00533957">
              <w:rPr>
                <w:rFonts w:ascii="Times New Roman" w:hAnsi="Times New Roman"/>
                <w:color w:val="000000"/>
                <w:sz w:val="20"/>
              </w:rPr>
              <w:t xml:space="preserve">na podstawie ww. danych GUS. </w:t>
            </w:r>
          </w:p>
          <w:p w14:paraId="7B348FA7" w14:textId="77777777" w:rsidR="004B040E" w:rsidRPr="00533957" w:rsidRDefault="004B040E" w:rsidP="00703D95">
            <w:pPr>
              <w:spacing w:line="240" w:lineRule="auto"/>
              <w:jc w:val="both"/>
              <w:rPr>
                <w:rFonts w:ascii="Times New Roman" w:hAnsi="Times New Roman"/>
                <w:color w:val="000000"/>
                <w:sz w:val="20"/>
              </w:rPr>
            </w:pPr>
          </w:p>
          <w:p w14:paraId="00A7FE0A" w14:textId="77777777" w:rsidR="00533957" w:rsidRPr="00533957" w:rsidRDefault="00533957" w:rsidP="00533957">
            <w:pPr>
              <w:spacing w:line="240" w:lineRule="auto"/>
              <w:jc w:val="both"/>
              <w:rPr>
                <w:rFonts w:ascii="Times New Roman" w:hAnsi="Times New Roman"/>
                <w:color w:val="000000"/>
                <w:sz w:val="20"/>
              </w:rPr>
            </w:pPr>
            <w:r w:rsidRPr="00533957">
              <w:rPr>
                <w:rFonts w:ascii="Times New Roman" w:hAnsi="Times New Roman"/>
                <w:color w:val="000000"/>
                <w:sz w:val="20"/>
              </w:rPr>
              <w:t>Pozostałe wyliczenia:</w:t>
            </w:r>
          </w:p>
          <w:p w14:paraId="47C965EE" w14:textId="5292E2AC" w:rsidR="00533957" w:rsidRPr="00533957" w:rsidRDefault="00533957" w:rsidP="00533957">
            <w:pPr>
              <w:spacing w:line="240" w:lineRule="auto"/>
              <w:jc w:val="both"/>
              <w:rPr>
                <w:rFonts w:ascii="Times New Roman" w:hAnsi="Times New Roman"/>
                <w:color w:val="000000"/>
                <w:sz w:val="20"/>
              </w:rPr>
            </w:pPr>
            <w:r w:rsidRPr="00533957">
              <w:rPr>
                <w:rFonts w:ascii="Times New Roman" w:hAnsi="Times New Roman"/>
                <w:color w:val="000000"/>
                <w:sz w:val="20"/>
              </w:rPr>
              <w:t xml:space="preserve">1 </w:t>
            </w:r>
            <w:r>
              <w:rPr>
                <w:rFonts w:ascii="Times New Roman" w:hAnsi="Times New Roman"/>
                <w:color w:val="000000"/>
                <w:sz w:val="20"/>
              </w:rPr>
              <w:t>100</w:t>
            </w:r>
            <w:r w:rsidRPr="00533957">
              <w:rPr>
                <w:rFonts w:ascii="Times New Roman" w:hAnsi="Times New Roman"/>
                <w:color w:val="000000"/>
                <w:sz w:val="20"/>
              </w:rPr>
              <w:t xml:space="preserve"> </w:t>
            </w:r>
            <w:r>
              <w:rPr>
                <w:rFonts w:ascii="Times New Roman" w:hAnsi="Times New Roman"/>
                <w:color w:val="000000"/>
                <w:sz w:val="20"/>
              </w:rPr>
              <w:t>1</w:t>
            </w:r>
            <w:r w:rsidRPr="00533957">
              <w:rPr>
                <w:rFonts w:ascii="Times New Roman" w:hAnsi="Times New Roman"/>
                <w:color w:val="000000"/>
                <w:sz w:val="20"/>
              </w:rPr>
              <w:t>00 m</w:t>
            </w:r>
            <w:r w:rsidRPr="00533957">
              <w:rPr>
                <w:rFonts w:ascii="Times New Roman" w:hAnsi="Times New Roman"/>
                <w:color w:val="000000"/>
                <w:sz w:val="20"/>
                <w:vertAlign w:val="superscript"/>
              </w:rPr>
              <w:t>2</w:t>
            </w:r>
            <w:r w:rsidRPr="00533957">
              <w:rPr>
                <w:rFonts w:ascii="Times New Roman" w:hAnsi="Times New Roman"/>
                <w:color w:val="000000"/>
                <w:sz w:val="20"/>
              </w:rPr>
              <w:t>/100</w:t>
            </w:r>
            <w:r w:rsidR="00B4772F">
              <w:rPr>
                <w:rFonts w:ascii="Times New Roman" w:hAnsi="Times New Roman"/>
                <w:color w:val="000000"/>
                <w:sz w:val="20"/>
              </w:rPr>
              <w:t xml:space="preserve"> </w:t>
            </w:r>
            <w:r w:rsidRPr="00533957">
              <w:rPr>
                <w:rFonts w:ascii="Times New Roman" w:hAnsi="Times New Roman"/>
                <w:color w:val="000000"/>
                <w:sz w:val="20"/>
              </w:rPr>
              <w:t>m</w:t>
            </w:r>
            <w:r w:rsidRPr="00533957">
              <w:rPr>
                <w:rFonts w:ascii="Times New Roman" w:hAnsi="Times New Roman"/>
                <w:color w:val="000000"/>
                <w:sz w:val="20"/>
                <w:vertAlign w:val="superscript"/>
              </w:rPr>
              <w:t>2</w:t>
            </w:r>
            <w:r w:rsidRPr="00533957">
              <w:rPr>
                <w:rFonts w:ascii="Times New Roman" w:hAnsi="Times New Roman"/>
                <w:color w:val="000000"/>
                <w:sz w:val="20"/>
              </w:rPr>
              <w:t xml:space="preserve">/1,1= </w:t>
            </w:r>
            <w:r w:rsidR="006F06C6">
              <w:rPr>
                <w:rFonts w:ascii="Times New Roman" w:hAnsi="Times New Roman"/>
                <w:color w:val="000000"/>
                <w:sz w:val="20"/>
              </w:rPr>
              <w:t>10 000,91</w:t>
            </w:r>
            <w:r w:rsidRPr="00533957">
              <w:rPr>
                <w:rFonts w:ascii="Times New Roman" w:hAnsi="Times New Roman"/>
                <w:color w:val="000000"/>
                <w:sz w:val="20"/>
              </w:rPr>
              <w:t xml:space="preserve"> stanowisk postojowych.</w:t>
            </w:r>
          </w:p>
          <w:p w14:paraId="51EDF6E9" w14:textId="77777777" w:rsidR="006F06C6" w:rsidRDefault="006F06C6" w:rsidP="00533957">
            <w:pPr>
              <w:spacing w:line="240" w:lineRule="auto"/>
              <w:jc w:val="both"/>
              <w:rPr>
                <w:rFonts w:ascii="Times New Roman" w:hAnsi="Times New Roman"/>
                <w:color w:val="000000"/>
                <w:sz w:val="20"/>
              </w:rPr>
            </w:pPr>
            <w:r w:rsidRPr="00533957">
              <w:rPr>
                <w:rFonts w:ascii="Times New Roman" w:hAnsi="Times New Roman"/>
                <w:color w:val="000000"/>
                <w:sz w:val="20"/>
              </w:rPr>
              <w:t xml:space="preserve">Biorąc pod uwagę, że na co piątym stanowisku postojowym </w:t>
            </w:r>
            <w:r>
              <w:rPr>
                <w:rFonts w:ascii="Times New Roman" w:hAnsi="Times New Roman"/>
                <w:color w:val="000000"/>
                <w:sz w:val="20"/>
              </w:rPr>
              <w:t xml:space="preserve">powinien pojawić się punkt ładowania: </w:t>
            </w:r>
          </w:p>
          <w:p w14:paraId="5D6ADD56" w14:textId="0FD06D37" w:rsidR="006F06C6" w:rsidRDefault="006F06C6" w:rsidP="00533957">
            <w:pPr>
              <w:spacing w:line="240" w:lineRule="auto"/>
              <w:jc w:val="both"/>
              <w:rPr>
                <w:rFonts w:ascii="Times New Roman" w:hAnsi="Times New Roman"/>
                <w:color w:val="000000"/>
                <w:sz w:val="20"/>
              </w:rPr>
            </w:pPr>
            <w:r>
              <w:rPr>
                <w:rFonts w:ascii="Times New Roman" w:hAnsi="Times New Roman"/>
                <w:color w:val="000000"/>
                <w:sz w:val="20"/>
              </w:rPr>
              <w:t>(10 000,91</w:t>
            </w:r>
            <w:r w:rsidRPr="00533957">
              <w:rPr>
                <w:rFonts w:ascii="Times New Roman" w:hAnsi="Times New Roman"/>
                <w:color w:val="000000"/>
                <w:sz w:val="20"/>
              </w:rPr>
              <w:t xml:space="preserve"> stanowisk postojowych</w:t>
            </w:r>
            <w:r>
              <w:rPr>
                <w:rFonts w:ascii="Times New Roman" w:hAnsi="Times New Roman"/>
                <w:color w:val="000000"/>
                <w:sz w:val="20"/>
              </w:rPr>
              <w:t>/5 (co piąty pkt. ładowania) =</w:t>
            </w:r>
            <w:r w:rsidR="0079593D">
              <w:rPr>
                <w:rFonts w:ascii="Times New Roman" w:hAnsi="Times New Roman"/>
                <w:color w:val="000000"/>
                <w:sz w:val="20"/>
              </w:rPr>
              <w:t xml:space="preserve"> </w:t>
            </w:r>
            <w:r>
              <w:rPr>
                <w:rFonts w:ascii="Times New Roman" w:hAnsi="Times New Roman"/>
                <w:color w:val="000000"/>
                <w:sz w:val="20"/>
              </w:rPr>
              <w:t xml:space="preserve">2 000 punktów ładowania </w:t>
            </w:r>
          </w:p>
          <w:p w14:paraId="0E5E020E" w14:textId="25CD6948" w:rsidR="006F06C6" w:rsidRDefault="006F06C6" w:rsidP="00533957">
            <w:pPr>
              <w:spacing w:line="240" w:lineRule="auto"/>
              <w:jc w:val="both"/>
              <w:rPr>
                <w:rFonts w:ascii="Times New Roman" w:hAnsi="Times New Roman"/>
                <w:color w:val="000000"/>
                <w:sz w:val="20"/>
              </w:rPr>
            </w:pPr>
            <w:r>
              <w:rPr>
                <w:rFonts w:ascii="Times New Roman" w:hAnsi="Times New Roman"/>
                <w:color w:val="000000"/>
                <w:sz w:val="20"/>
              </w:rPr>
              <w:t>(2 000 pkt ładowania x 19 000 (cena pkt ładowania) = 38 000 000 zł (koszt ładowarek)</w:t>
            </w:r>
          </w:p>
          <w:p w14:paraId="517BF846" w14:textId="0C1EE15B" w:rsidR="003C0797" w:rsidRDefault="003C0797" w:rsidP="00533957">
            <w:pPr>
              <w:spacing w:line="240" w:lineRule="auto"/>
              <w:jc w:val="both"/>
              <w:rPr>
                <w:rFonts w:ascii="Times New Roman" w:hAnsi="Times New Roman"/>
                <w:color w:val="000000"/>
                <w:sz w:val="20"/>
                <w:u w:val="single"/>
              </w:rPr>
            </w:pPr>
            <w:r>
              <w:rPr>
                <w:rFonts w:ascii="Times New Roman" w:hAnsi="Times New Roman"/>
                <w:color w:val="000000"/>
                <w:sz w:val="20"/>
                <w:u w:val="single"/>
              </w:rPr>
              <w:t>K</w:t>
            </w:r>
            <w:r w:rsidRPr="003C0797">
              <w:rPr>
                <w:rFonts w:ascii="Times New Roman" w:hAnsi="Times New Roman"/>
                <w:color w:val="000000"/>
                <w:sz w:val="20"/>
                <w:u w:val="single"/>
              </w:rPr>
              <w:t>oszt ładowarek dla 2 000 stanowisk postojowych wynosi 38 000 000 zł</w:t>
            </w:r>
          </w:p>
          <w:p w14:paraId="3EA8753E" w14:textId="77777777" w:rsidR="0079593D" w:rsidRPr="003C0797" w:rsidRDefault="0079593D" w:rsidP="00533957">
            <w:pPr>
              <w:spacing w:line="240" w:lineRule="auto"/>
              <w:jc w:val="both"/>
              <w:rPr>
                <w:rFonts w:ascii="Times New Roman" w:hAnsi="Times New Roman"/>
                <w:color w:val="000000"/>
                <w:sz w:val="20"/>
                <w:u w:val="single"/>
              </w:rPr>
            </w:pPr>
          </w:p>
          <w:p w14:paraId="4A5FDAEE" w14:textId="5A2A8563" w:rsidR="003C0797" w:rsidRDefault="006F06C6" w:rsidP="00533957">
            <w:pPr>
              <w:spacing w:line="240" w:lineRule="auto"/>
              <w:jc w:val="both"/>
              <w:rPr>
                <w:rFonts w:ascii="Times New Roman" w:hAnsi="Times New Roman"/>
                <w:color w:val="000000"/>
                <w:sz w:val="20"/>
              </w:rPr>
            </w:pPr>
            <w:r>
              <w:rPr>
                <w:rFonts w:ascii="Times New Roman" w:hAnsi="Times New Roman"/>
                <w:color w:val="000000"/>
                <w:sz w:val="20"/>
              </w:rPr>
              <w:t>Następnie</w:t>
            </w:r>
            <w:r w:rsidR="00414084">
              <w:rPr>
                <w:rFonts w:ascii="Times New Roman" w:hAnsi="Times New Roman"/>
                <w:color w:val="000000"/>
                <w:sz w:val="20"/>
              </w:rPr>
              <w:t xml:space="preserve"> b</w:t>
            </w:r>
            <w:r w:rsidR="00533957" w:rsidRPr="00533957">
              <w:rPr>
                <w:rFonts w:ascii="Times New Roman" w:hAnsi="Times New Roman"/>
                <w:color w:val="000000"/>
                <w:sz w:val="20"/>
              </w:rPr>
              <w:t xml:space="preserve">iorąc pod uwagę </w:t>
            </w:r>
            <w:r w:rsidR="00414084">
              <w:rPr>
                <w:rFonts w:ascii="Times New Roman" w:hAnsi="Times New Roman"/>
                <w:color w:val="000000"/>
                <w:sz w:val="20"/>
              </w:rPr>
              <w:t>konieczność okablowania 50 % stanowisk postojowych + zapewnienie infrastruktury kanałowej na przewody i kable dla pozostałych miejsc parkingowych</w:t>
            </w:r>
            <w:r w:rsidR="003C0797">
              <w:rPr>
                <w:rFonts w:ascii="Times New Roman" w:hAnsi="Times New Roman"/>
                <w:color w:val="000000"/>
                <w:sz w:val="20"/>
              </w:rPr>
              <w:t xml:space="preserve">: </w:t>
            </w:r>
          </w:p>
          <w:p w14:paraId="5183FCB7" w14:textId="01D193A0" w:rsidR="00414084" w:rsidRDefault="0032360F" w:rsidP="00533957">
            <w:pPr>
              <w:spacing w:line="240" w:lineRule="auto"/>
              <w:jc w:val="both"/>
              <w:rPr>
                <w:rFonts w:ascii="Times New Roman" w:hAnsi="Times New Roman"/>
                <w:color w:val="000000"/>
                <w:sz w:val="20"/>
              </w:rPr>
            </w:pPr>
            <w:r>
              <w:rPr>
                <w:rFonts w:ascii="Times New Roman" w:hAnsi="Times New Roman"/>
                <w:color w:val="000000"/>
                <w:sz w:val="20"/>
              </w:rPr>
              <w:t xml:space="preserve">8 000 stanowisk (10 000 – 2 000 (przeznaczone na punkty </w:t>
            </w:r>
            <w:r w:rsidR="003C0797">
              <w:rPr>
                <w:rFonts w:ascii="Times New Roman" w:hAnsi="Times New Roman"/>
                <w:color w:val="000000"/>
                <w:sz w:val="20"/>
              </w:rPr>
              <w:t>ładowania</w:t>
            </w:r>
            <w:r>
              <w:rPr>
                <w:rFonts w:ascii="Times New Roman" w:hAnsi="Times New Roman"/>
                <w:color w:val="000000"/>
                <w:sz w:val="20"/>
              </w:rPr>
              <w:t xml:space="preserve">) </w:t>
            </w:r>
          </w:p>
          <w:p w14:paraId="33CD8D6F" w14:textId="71B987F3" w:rsidR="0032360F" w:rsidRDefault="0032360F" w:rsidP="00533957">
            <w:pPr>
              <w:spacing w:line="240" w:lineRule="auto"/>
              <w:jc w:val="both"/>
              <w:rPr>
                <w:rFonts w:ascii="Times New Roman" w:hAnsi="Times New Roman"/>
                <w:color w:val="000000"/>
                <w:sz w:val="20"/>
              </w:rPr>
            </w:pPr>
            <w:r>
              <w:rPr>
                <w:rFonts w:ascii="Times New Roman" w:hAnsi="Times New Roman"/>
                <w:color w:val="000000"/>
                <w:sz w:val="20"/>
              </w:rPr>
              <w:t xml:space="preserve">50% instalacji okablowania </w:t>
            </w:r>
          </w:p>
          <w:p w14:paraId="6EBE7E4D" w14:textId="6AE460BF" w:rsidR="0032360F" w:rsidRDefault="0032360F" w:rsidP="00533957">
            <w:pPr>
              <w:spacing w:line="240" w:lineRule="auto"/>
              <w:jc w:val="both"/>
              <w:rPr>
                <w:rFonts w:ascii="Times New Roman" w:hAnsi="Times New Roman"/>
                <w:color w:val="000000"/>
                <w:sz w:val="20"/>
              </w:rPr>
            </w:pPr>
            <w:r>
              <w:rPr>
                <w:rFonts w:ascii="Times New Roman" w:hAnsi="Times New Roman"/>
                <w:color w:val="000000"/>
                <w:sz w:val="20"/>
              </w:rPr>
              <w:t xml:space="preserve">4 000 (stanowisk postojowych) x 2 000 </w:t>
            </w:r>
            <w:r w:rsidR="004612EF">
              <w:rPr>
                <w:rFonts w:ascii="Times New Roman" w:hAnsi="Times New Roman"/>
                <w:color w:val="000000"/>
                <w:sz w:val="20"/>
              </w:rPr>
              <w:t xml:space="preserve">zł </w:t>
            </w:r>
            <w:r>
              <w:rPr>
                <w:rFonts w:ascii="Times New Roman" w:hAnsi="Times New Roman"/>
                <w:color w:val="000000"/>
                <w:sz w:val="20"/>
              </w:rPr>
              <w:t xml:space="preserve">(koszt okablowania wraz z niezbędną </w:t>
            </w:r>
            <w:r w:rsidR="003C0797">
              <w:rPr>
                <w:rFonts w:ascii="Times New Roman" w:hAnsi="Times New Roman"/>
                <w:color w:val="000000"/>
                <w:sz w:val="20"/>
              </w:rPr>
              <w:t>infrastrukturą</w:t>
            </w:r>
            <w:r>
              <w:rPr>
                <w:rFonts w:ascii="Times New Roman" w:hAnsi="Times New Roman"/>
                <w:color w:val="000000"/>
                <w:sz w:val="20"/>
              </w:rPr>
              <w:t xml:space="preserve"> techniczną</w:t>
            </w:r>
            <w:r w:rsidR="004B040E">
              <w:rPr>
                <w:rFonts w:ascii="Times New Roman" w:hAnsi="Times New Roman"/>
                <w:color w:val="000000"/>
                <w:sz w:val="20"/>
              </w:rPr>
              <w:t xml:space="preserve"> </w:t>
            </w:r>
            <w:r w:rsidR="00B1514D">
              <w:rPr>
                <w:rFonts w:ascii="Times New Roman" w:hAnsi="Times New Roman"/>
                <w:color w:val="000000"/>
                <w:sz w:val="20"/>
              </w:rPr>
              <w:t>-</w:t>
            </w:r>
            <w:r w:rsidR="004B040E">
              <w:rPr>
                <w:rFonts w:ascii="Times New Roman" w:hAnsi="Times New Roman"/>
                <w:color w:val="000000"/>
                <w:sz w:val="20"/>
              </w:rPr>
              <w:t xml:space="preserve">na podstawie rozeznania rynku) </w:t>
            </w:r>
            <w:r>
              <w:rPr>
                <w:rFonts w:ascii="Times New Roman" w:hAnsi="Times New Roman"/>
                <w:color w:val="000000"/>
                <w:sz w:val="20"/>
              </w:rPr>
              <w:t xml:space="preserve">= </w:t>
            </w:r>
            <w:r w:rsidR="004612EF">
              <w:rPr>
                <w:rFonts w:ascii="Times New Roman" w:hAnsi="Times New Roman"/>
                <w:color w:val="000000"/>
                <w:sz w:val="20"/>
              </w:rPr>
              <w:t xml:space="preserve">8 000 000 zł </w:t>
            </w:r>
          </w:p>
          <w:p w14:paraId="5A9BA19C" w14:textId="759C2937" w:rsidR="003C0797" w:rsidRDefault="003C0797" w:rsidP="00533957">
            <w:pPr>
              <w:spacing w:line="240" w:lineRule="auto"/>
              <w:jc w:val="both"/>
              <w:rPr>
                <w:rFonts w:ascii="Times New Roman" w:hAnsi="Times New Roman"/>
                <w:color w:val="000000"/>
                <w:sz w:val="20"/>
                <w:u w:val="single"/>
              </w:rPr>
            </w:pPr>
            <w:r w:rsidRPr="003C0797">
              <w:rPr>
                <w:rFonts w:ascii="Times New Roman" w:hAnsi="Times New Roman"/>
                <w:color w:val="000000"/>
                <w:sz w:val="20"/>
                <w:u w:val="single"/>
              </w:rPr>
              <w:t>koszt instalacji okablowania dla 4 000 stanowisk postojowych wynosi 8 000 000 zł</w:t>
            </w:r>
          </w:p>
          <w:p w14:paraId="224EB29D" w14:textId="77777777" w:rsidR="004B040E" w:rsidRPr="003C0797" w:rsidRDefault="004B040E" w:rsidP="00533957">
            <w:pPr>
              <w:spacing w:line="240" w:lineRule="auto"/>
              <w:jc w:val="both"/>
              <w:rPr>
                <w:rFonts w:ascii="Times New Roman" w:hAnsi="Times New Roman"/>
                <w:color w:val="000000"/>
                <w:sz w:val="20"/>
                <w:u w:val="single"/>
              </w:rPr>
            </w:pPr>
          </w:p>
          <w:p w14:paraId="10D0DD8F" w14:textId="7785AAC0" w:rsidR="004612EF" w:rsidRDefault="004612EF" w:rsidP="00533957">
            <w:pPr>
              <w:spacing w:line="240" w:lineRule="auto"/>
              <w:jc w:val="both"/>
              <w:rPr>
                <w:rFonts w:ascii="Times New Roman" w:hAnsi="Times New Roman"/>
                <w:color w:val="000000"/>
                <w:sz w:val="20"/>
              </w:rPr>
            </w:pPr>
            <w:r>
              <w:rPr>
                <w:rFonts w:ascii="Times New Roman" w:hAnsi="Times New Roman"/>
                <w:color w:val="000000"/>
                <w:sz w:val="20"/>
              </w:rPr>
              <w:t>4 000 (stanowiska postojowe) x 1 300 zł (koszt poniesiony na niezbędną infrastrukturę techniczną, kanały na kable i przewodu</w:t>
            </w:r>
            <w:r w:rsidR="009017C6">
              <w:rPr>
                <w:rFonts w:ascii="Times New Roman" w:hAnsi="Times New Roman"/>
                <w:color w:val="000000"/>
                <w:sz w:val="20"/>
              </w:rPr>
              <w:t xml:space="preserve"> </w:t>
            </w:r>
            <w:r w:rsidR="00B1514D">
              <w:rPr>
                <w:rFonts w:ascii="Times New Roman" w:hAnsi="Times New Roman"/>
                <w:color w:val="000000"/>
                <w:sz w:val="20"/>
              </w:rPr>
              <w:t xml:space="preserve">- </w:t>
            </w:r>
            <w:r w:rsidR="009017C6">
              <w:rPr>
                <w:rFonts w:ascii="Times New Roman" w:hAnsi="Times New Roman"/>
                <w:color w:val="000000"/>
                <w:sz w:val="20"/>
              </w:rPr>
              <w:t>na podstawie rozeznania rynku</w:t>
            </w:r>
            <w:r>
              <w:rPr>
                <w:rFonts w:ascii="Times New Roman" w:hAnsi="Times New Roman"/>
                <w:color w:val="000000"/>
                <w:sz w:val="20"/>
              </w:rPr>
              <w:t xml:space="preserve">) = </w:t>
            </w:r>
            <w:r w:rsidR="003C0797">
              <w:rPr>
                <w:rFonts w:ascii="Times New Roman" w:hAnsi="Times New Roman"/>
                <w:color w:val="000000"/>
                <w:sz w:val="20"/>
              </w:rPr>
              <w:t xml:space="preserve">5 200 000 zł </w:t>
            </w:r>
          </w:p>
          <w:p w14:paraId="30083C98" w14:textId="72957AE5" w:rsidR="003C0797" w:rsidRPr="003C0797" w:rsidRDefault="003C0797" w:rsidP="00533957">
            <w:pPr>
              <w:spacing w:line="240" w:lineRule="auto"/>
              <w:jc w:val="both"/>
              <w:rPr>
                <w:rFonts w:ascii="Times New Roman" w:hAnsi="Times New Roman"/>
                <w:color w:val="000000"/>
                <w:sz w:val="20"/>
                <w:u w:val="single"/>
              </w:rPr>
            </w:pPr>
            <w:r w:rsidRPr="003C0797">
              <w:rPr>
                <w:rFonts w:ascii="Times New Roman" w:hAnsi="Times New Roman"/>
                <w:color w:val="000000"/>
                <w:sz w:val="20"/>
                <w:u w:val="single"/>
              </w:rPr>
              <w:t>koszt instalacji infrastruktury kanałowej dla 4 000 stanowisk postojowych wynosi 5 200 000 zł</w:t>
            </w:r>
          </w:p>
          <w:p w14:paraId="1D780F9D" w14:textId="77777777" w:rsidR="003C0797" w:rsidRDefault="003C0797" w:rsidP="00533957">
            <w:pPr>
              <w:spacing w:line="240" w:lineRule="auto"/>
              <w:jc w:val="both"/>
              <w:rPr>
                <w:rFonts w:ascii="Times New Roman" w:hAnsi="Times New Roman"/>
                <w:color w:val="000000"/>
                <w:sz w:val="20"/>
              </w:rPr>
            </w:pPr>
          </w:p>
          <w:p w14:paraId="1545BB19" w14:textId="6E8B3F61" w:rsidR="00533957" w:rsidRDefault="00533957" w:rsidP="00533957">
            <w:pPr>
              <w:spacing w:line="240" w:lineRule="auto"/>
              <w:jc w:val="both"/>
              <w:rPr>
                <w:rFonts w:ascii="Times New Roman" w:hAnsi="Times New Roman"/>
                <w:color w:val="000000"/>
                <w:sz w:val="20"/>
              </w:rPr>
            </w:pPr>
            <w:r w:rsidRPr="00533957">
              <w:rPr>
                <w:rFonts w:ascii="Times New Roman" w:hAnsi="Times New Roman"/>
                <w:color w:val="000000"/>
                <w:sz w:val="20"/>
              </w:rPr>
              <w:t xml:space="preserve">Co łącznie (koszt ładowarek </w:t>
            </w:r>
            <w:r w:rsidR="003C0797" w:rsidRPr="003C0797">
              <w:rPr>
                <w:rFonts w:ascii="Times New Roman" w:hAnsi="Times New Roman"/>
                <w:color w:val="000000"/>
                <w:sz w:val="20"/>
              </w:rPr>
              <w:t>38 000 000 zł</w:t>
            </w:r>
            <w:r w:rsidR="00E71C1B">
              <w:rPr>
                <w:rFonts w:ascii="Times New Roman" w:hAnsi="Times New Roman"/>
                <w:color w:val="000000"/>
                <w:sz w:val="20"/>
              </w:rPr>
              <w:t xml:space="preserve"> </w:t>
            </w:r>
            <w:r w:rsidRPr="00533957">
              <w:rPr>
                <w:rFonts w:ascii="Times New Roman" w:hAnsi="Times New Roman"/>
                <w:color w:val="000000"/>
                <w:sz w:val="20"/>
              </w:rPr>
              <w:t>+</w:t>
            </w:r>
            <w:r w:rsidR="00E71C1B">
              <w:rPr>
                <w:rFonts w:ascii="Times New Roman" w:hAnsi="Times New Roman"/>
                <w:color w:val="000000"/>
                <w:sz w:val="20"/>
              </w:rPr>
              <w:t xml:space="preserve"> </w:t>
            </w:r>
            <w:r w:rsidR="003C0797">
              <w:rPr>
                <w:rFonts w:ascii="Times New Roman" w:hAnsi="Times New Roman"/>
                <w:color w:val="000000"/>
                <w:sz w:val="20"/>
              </w:rPr>
              <w:t xml:space="preserve">50% okablowania </w:t>
            </w:r>
            <w:r w:rsidR="003C0797" w:rsidRPr="003C0797">
              <w:rPr>
                <w:rFonts w:ascii="Times New Roman" w:hAnsi="Times New Roman"/>
                <w:color w:val="000000"/>
                <w:sz w:val="20"/>
              </w:rPr>
              <w:t>8 000 000 zł</w:t>
            </w:r>
            <w:r w:rsidRPr="00533957">
              <w:rPr>
                <w:rFonts w:ascii="Times New Roman" w:hAnsi="Times New Roman"/>
                <w:color w:val="000000"/>
                <w:sz w:val="20"/>
              </w:rPr>
              <w:t xml:space="preserve"> </w:t>
            </w:r>
            <w:r w:rsidR="003C0797">
              <w:rPr>
                <w:rFonts w:ascii="Times New Roman" w:hAnsi="Times New Roman"/>
                <w:color w:val="000000"/>
                <w:sz w:val="20"/>
              </w:rPr>
              <w:t xml:space="preserve">+ </w:t>
            </w:r>
            <w:r w:rsidRPr="00533957">
              <w:rPr>
                <w:rFonts w:ascii="Times New Roman" w:hAnsi="Times New Roman"/>
                <w:color w:val="000000"/>
                <w:sz w:val="20"/>
              </w:rPr>
              <w:t xml:space="preserve">infrastruktury kanałowej </w:t>
            </w:r>
            <w:r w:rsidR="003C0797" w:rsidRPr="00E71C1B">
              <w:rPr>
                <w:rFonts w:ascii="Times New Roman" w:hAnsi="Times New Roman"/>
                <w:color w:val="000000"/>
                <w:sz w:val="20"/>
              </w:rPr>
              <w:t>5 200 000 zł</w:t>
            </w:r>
            <w:r w:rsidRPr="00533957">
              <w:rPr>
                <w:rFonts w:ascii="Times New Roman" w:hAnsi="Times New Roman"/>
                <w:color w:val="000000"/>
                <w:sz w:val="20"/>
              </w:rPr>
              <w:t xml:space="preserve">) daje koszt w wys. </w:t>
            </w:r>
            <w:r w:rsidR="00E71C1B">
              <w:rPr>
                <w:rFonts w:ascii="Times New Roman" w:hAnsi="Times New Roman"/>
                <w:color w:val="000000"/>
                <w:sz w:val="20"/>
              </w:rPr>
              <w:t>51</w:t>
            </w:r>
            <w:r w:rsidRPr="00533957">
              <w:rPr>
                <w:rFonts w:ascii="Times New Roman" w:hAnsi="Times New Roman"/>
                <w:color w:val="000000"/>
                <w:sz w:val="20"/>
              </w:rPr>
              <w:t xml:space="preserve"> </w:t>
            </w:r>
            <w:r w:rsidR="00E71C1B">
              <w:rPr>
                <w:rFonts w:ascii="Times New Roman" w:hAnsi="Times New Roman"/>
                <w:color w:val="000000"/>
                <w:sz w:val="20"/>
              </w:rPr>
              <w:t>200</w:t>
            </w:r>
            <w:r w:rsidRPr="00533957">
              <w:rPr>
                <w:rFonts w:ascii="Times New Roman" w:hAnsi="Times New Roman"/>
                <w:color w:val="000000"/>
                <w:sz w:val="20"/>
              </w:rPr>
              <w:t xml:space="preserve"> </w:t>
            </w:r>
            <w:r w:rsidR="00E71C1B">
              <w:rPr>
                <w:rFonts w:ascii="Times New Roman" w:hAnsi="Times New Roman"/>
                <w:color w:val="000000"/>
                <w:sz w:val="20"/>
              </w:rPr>
              <w:t>000</w:t>
            </w:r>
            <w:r w:rsidRPr="00533957">
              <w:rPr>
                <w:rFonts w:ascii="Times New Roman" w:hAnsi="Times New Roman"/>
                <w:color w:val="000000"/>
                <w:sz w:val="20"/>
              </w:rPr>
              <w:t xml:space="preserve"> zł rocznie.</w:t>
            </w:r>
          </w:p>
          <w:p w14:paraId="393CD09A" w14:textId="77777777" w:rsidR="004B040E" w:rsidRPr="00533957" w:rsidRDefault="004B040E" w:rsidP="00533957">
            <w:pPr>
              <w:spacing w:line="240" w:lineRule="auto"/>
              <w:jc w:val="both"/>
              <w:rPr>
                <w:rFonts w:ascii="Times New Roman" w:hAnsi="Times New Roman"/>
                <w:color w:val="000000"/>
                <w:sz w:val="20"/>
              </w:rPr>
            </w:pPr>
          </w:p>
          <w:p w14:paraId="2F2763BB" w14:textId="77777777" w:rsidR="00533957" w:rsidRPr="00991328" w:rsidRDefault="00533957" w:rsidP="00533957">
            <w:pPr>
              <w:spacing w:line="240" w:lineRule="auto"/>
              <w:jc w:val="both"/>
              <w:rPr>
                <w:rFonts w:ascii="Times New Roman" w:hAnsi="Times New Roman"/>
                <w:color w:val="000000"/>
                <w:sz w:val="20"/>
                <w:u w:val="single"/>
              </w:rPr>
            </w:pPr>
            <w:r w:rsidRPr="00991328">
              <w:rPr>
                <w:rFonts w:ascii="Times New Roman" w:hAnsi="Times New Roman"/>
                <w:color w:val="000000"/>
                <w:sz w:val="20"/>
                <w:u w:val="single"/>
              </w:rPr>
              <w:t>Dodatkowa informacja:</w:t>
            </w:r>
          </w:p>
          <w:p w14:paraId="00C41B4A" w14:textId="2B77A3AC" w:rsidR="00E71C1B" w:rsidRDefault="00E71C1B" w:rsidP="00CB1DAA">
            <w:pPr>
              <w:spacing w:line="240" w:lineRule="auto"/>
              <w:jc w:val="both"/>
              <w:rPr>
                <w:rFonts w:ascii="Times New Roman" w:hAnsi="Times New Roman"/>
                <w:color w:val="000000"/>
                <w:sz w:val="20"/>
              </w:rPr>
            </w:pPr>
            <w:r w:rsidRPr="00E71C1B">
              <w:rPr>
                <w:rFonts w:ascii="Times New Roman" w:hAnsi="Times New Roman"/>
                <w:color w:val="000000"/>
                <w:sz w:val="20"/>
              </w:rPr>
              <w:t>Powierzchnia użytkowa ogółem budynków tego typu wzrosła względem</w:t>
            </w:r>
            <w:r>
              <w:rPr>
                <w:rFonts w:ascii="Times New Roman" w:hAnsi="Times New Roman"/>
                <w:color w:val="000000"/>
                <w:sz w:val="20"/>
              </w:rPr>
              <w:t xml:space="preserve"> </w:t>
            </w:r>
            <w:r w:rsidRPr="00E71C1B">
              <w:rPr>
                <w:rFonts w:ascii="Times New Roman" w:hAnsi="Times New Roman"/>
                <w:color w:val="000000"/>
                <w:sz w:val="20"/>
              </w:rPr>
              <w:t>poprzedniego roku o 20,4%</w:t>
            </w:r>
            <w:r>
              <w:rPr>
                <w:rFonts w:ascii="Times New Roman" w:hAnsi="Times New Roman"/>
                <w:color w:val="000000"/>
                <w:sz w:val="20"/>
              </w:rPr>
              <w:t xml:space="preserve"> </w:t>
            </w:r>
            <w:r w:rsidRPr="00E71C1B">
              <w:rPr>
                <w:rFonts w:ascii="Times New Roman" w:hAnsi="Times New Roman"/>
                <w:color w:val="000000"/>
                <w:sz w:val="20"/>
              </w:rPr>
              <w:t>wynosząc 1,1 mln m</w:t>
            </w:r>
            <w:r w:rsidRPr="000414E3">
              <w:rPr>
                <w:rFonts w:ascii="Times New Roman" w:hAnsi="Times New Roman"/>
                <w:color w:val="000000"/>
                <w:sz w:val="20"/>
                <w:vertAlign w:val="superscript"/>
              </w:rPr>
              <w:t>2</w:t>
            </w:r>
            <w:r w:rsidRPr="00E71C1B">
              <w:rPr>
                <w:rFonts w:ascii="Times New Roman" w:hAnsi="Times New Roman"/>
                <w:color w:val="000000"/>
                <w:sz w:val="20"/>
              </w:rPr>
              <w:t xml:space="preserve"> i stanowiła największą wartość w okresie</w:t>
            </w:r>
            <w:r>
              <w:rPr>
                <w:rFonts w:ascii="Times New Roman" w:hAnsi="Times New Roman"/>
                <w:color w:val="000000"/>
                <w:sz w:val="20"/>
              </w:rPr>
              <w:t xml:space="preserve"> </w:t>
            </w:r>
            <w:r w:rsidRPr="00E71C1B">
              <w:rPr>
                <w:rFonts w:ascii="Times New Roman" w:hAnsi="Times New Roman"/>
                <w:color w:val="000000"/>
                <w:sz w:val="20"/>
              </w:rPr>
              <w:t>pięcioletnim. W 2023 r. udział budynków rozbudowanych w krajowej powierzchni wyniósł 23,8%</w:t>
            </w:r>
            <w:r>
              <w:rPr>
                <w:rFonts w:ascii="Times New Roman" w:hAnsi="Times New Roman"/>
                <w:color w:val="000000"/>
                <w:sz w:val="20"/>
              </w:rPr>
              <w:t xml:space="preserve"> </w:t>
            </w:r>
            <w:r w:rsidRPr="00E71C1B">
              <w:rPr>
                <w:rFonts w:ascii="Times New Roman" w:hAnsi="Times New Roman"/>
                <w:color w:val="000000"/>
                <w:sz w:val="20"/>
              </w:rPr>
              <w:t>i był największy spośród wszystkich analizowanych grup P</w:t>
            </w:r>
            <w:r w:rsidR="00C748A6">
              <w:rPr>
                <w:rFonts w:ascii="Times New Roman" w:hAnsi="Times New Roman"/>
                <w:color w:val="000000"/>
                <w:sz w:val="20"/>
              </w:rPr>
              <w:t xml:space="preserve">olskiej </w:t>
            </w:r>
            <w:r w:rsidRPr="00E71C1B">
              <w:rPr>
                <w:rFonts w:ascii="Times New Roman" w:hAnsi="Times New Roman"/>
                <w:color w:val="000000"/>
                <w:sz w:val="20"/>
              </w:rPr>
              <w:t>K</w:t>
            </w:r>
            <w:r w:rsidR="00C748A6">
              <w:rPr>
                <w:rFonts w:ascii="Times New Roman" w:hAnsi="Times New Roman"/>
                <w:color w:val="000000"/>
                <w:sz w:val="20"/>
              </w:rPr>
              <w:t xml:space="preserve">lasyfikacji </w:t>
            </w:r>
            <w:r w:rsidRPr="00E71C1B">
              <w:rPr>
                <w:rFonts w:ascii="Times New Roman" w:hAnsi="Times New Roman"/>
                <w:color w:val="000000"/>
                <w:sz w:val="20"/>
              </w:rPr>
              <w:t>O</w:t>
            </w:r>
            <w:r w:rsidR="00C748A6">
              <w:rPr>
                <w:rFonts w:ascii="Times New Roman" w:hAnsi="Times New Roman"/>
                <w:color w:val="000000"/>
                <w:sz w:val="20"/>
              </w:rPr>
              <w:t xml:space="preserve">biektów </w:t>
            </w:r>
            <w:r w:rsidRPr="00E71C1B">
              <w:rPr>
                <w:rFonts w:ascii="Times New Roman" w:hAnsi="Times New Roman"/>
                <w:color w:val="000000"/>
                <w:sz w:val="20"/>
              </w:rPr>
              <w:t>B</w:t>
            </w:r>
            <w:r w:rsidR="00C748A6">
              <w:rPr>
                <w:rFonts w:ascii="Times New Roman" w:hAnsi="Times New Roman"/>
                <w:color w:val="000000"/>
                <w:sz w:val="20"/>
              </w:rPr>
              <w:t>udowlanych</w:t>
            </w:r>
            <w:r w:rsidRPr="00E71C1B">
              <w:rPr>
                <w:rFonts w:ascii="Times New Roman" w:hAnsi="Times New Roman"/>
                <w:color w:val="000000"/>
                <w:sz w:val="20"/>
              </w:rPr>
              <w:t>.</w:t>
            </w:r>
          </w:p>
          <w:p w14:paraId="50CC7D0E" w14:textId="77777777" w:rsidR="00B81476" w:rsidRDefault="00B81476" w:rsidP="00E71C1B">
            <w:pPr>
              <w:spacing w:line="240" w:lineRule="auto"/>
              <w:rPr>
                <w:rFonts w:ascii="Times New Roman" w:hAnsi="Times New Roman"/>
                <w:color w:val="000000"/>
                <w:sz w:val="20"/>
              </w:rPr>
            </w:pPr>
          </w:p>
          <w:p w14:paraId="0171B7FC" w14:textId="54DB6BD1" w:rsidR="00533957" w:rsidRPr="00533957" w:rsidRDefault="00533957" w:rsidP="00E71C1B">
            <w:pPr>
              <w:spacing w:line="240" w:lineRule="auto"/>
              <w:jc w:val="both"/>
              <w:rPr>
                <w:rFonts w:ascii="Times New Roman" w:hAnsi="Times New Roman"/>
                <w:color w:val="000000"/>
                <w:sz w:val="20"/>
              </w:rPr>
            </w:pPr>
            <w:r w:rsidRPr="00533957">
              <w:rPr>
                <w:rFonts w:ascii="Times New Roman" w:hAnsi="Times New Roman"/>
                <w:color w:val="000000"/>
                <w:sz w:val="20"/>
              </w:rPr>
              <w:t>Wyjaśnienie:</w:t>
            </w:r>
          </w:p>
          <w:p w14:paraId="02ABF147" w14:textId="7A5D554A" w:rsidR="00533957" w:rsidRDefault="00533957" w:rsidP="00533957">
            <w:pPr>
              <w:spacing w:line="240" w:lineRule="auto"/>
              <w:jc w:val="both"/>
              <w:rPr>
                <w:rFonts w:ascii="Times New Roman" w:hAnsi="Times New Roman"/>
                <w:color w:val="000000"/>
                <w:sz w:val="20"/>
              </w:rPr>
            </w:pPr>
            <w:r w:rsidRPr="00533957">
              <w:rPr>
                <w:rFonts w:ascii="Times New Roman" w:hAnsi="Times New Roman"/>
                <w:color w:val="000000"/>
                <w:sz w:val="20"/>
              </w:rPr>
              <w:t>Obliczenia dla budynków niemieszkalnych użyteczności publicznej</w:t>
            </w:r>
            <w:r w:rsidR="00B1514D">
              <w:rPr>
                <w:rFonts w:ascii="Times New Roman" w:hAnsi="Times New Roman"/>
                <w:color w:val="000000"/>
                <w:sz w:val="20"/>
              </w:rPr>
              <w:t>,</w:t>
            </w:r>
            <w:r w:rsidRPr="00533957">
              <w:rPr>
                <w:rFonts w:ascii="Times New Roman" w:hAnsi="Times New Roman"/>
                <w:color w:val="000000"/>
                <w:sz w:val="20"/>
              </w:rPr>
              <w:t xml:space="preserve"> tj. ogólnodostępnych obiektów kulturalnych, budynków o charakterze edukacyjnym, budynków szpitali i zakładów opieki medycznej oraz budynków kultury fizycznej oddanych do użytkowania nie są brane do ogólnej kalkulacji OSR (wpływ na sektor finansów publicznych).</w:t>
            </w:r>
            <w:r w:rsidR="00C748A6">
              <w:rPr>
                <w:rFonts w:ascii="Times New Roman" w:hAnsi="Times New Roman"/>
                <w:color w:val="000000"/>
                <w:sz w:val="20"/>
              </w:rPr>
              <w:t xml:space="preserve"> </w:t>
            </w:r>
            <w:r w:rsidRPr="00533957">
              <w:rPr>
                <w:rFonts w:ascii="Times New Roman" w:hAnsi="Times New Roman"/>
                <w:color w:val="000000"/>
                <w:sz w:val="20"/>
              </w:rPr>
              <w:t>Należy wskazać, że wpływ proponowanej zmiany na obciążenie budżetu Państwa, jak również budżety jednostek samorządu terytorialnego</w:t>
            </w:r>
            <w:r w:rsidR="00B1514D">
              <w:rPr>
                <w:rFonts w:ascii="Times New Roman" w:hAnsi="Times New Roman"/>
                <w:color w:val="000000"/>
                <w:sz w:val="20"/>
              </w:rPr>
              <w:t>,</w:t>
            </w:r>
            <w:r w:rsidRPr="00533957">
              <w:rPr>
                <w:rFonts w:ascii="Times New Roman" w:hAnsi="Times New Roman"/>
                <w:color w:val="000000"/>
                <w:sz w:val="20"/>
              </w:rPr>
              <w:t xml:space="preserve"> jest pomijalny. Ponadto należy podkreślić jednorazowy charakter przedmiotowego wydatku, ponoszonego w związku </w:t>
            </w:r>
            <w:r w:rsidR="00B1514D" w:rsidRPr="00533957">
              <w:rPr>
                <w:rFonts w:ascii="Times New Roman" w:hAnsi="Times New Roman"/>
                <w:color w:val="000000"/>
                <w:sz w:val="20"/>
              </w:rPr>
              <w:t>z</w:t>
            </w:r>
            <w:r w:rsidR="00B1514D">
              <w:rPr>
                <w:rFonts w:ascii="Times New Roman" w:hAnsi="Times New Roman"/>
                <w:color w:val="000000"/>
                <w:sz w:val="20"/>
              </w:rPr>
              <w:t> </w:t>
            </w:r>
            <w:r w:rsidRPr="00533957">
              <w:rPr>
                <w:rFonts w:ascii="Times New Roman" w:hAnsi="Times New Roman"/>
                <w:color w:val="000000"/>
                <w:sz w:val="20"/>
              </w:rPr>
              <w:t xml:space="preserve">realizacją całego zamierzenia budowlanego. Koszty te będą niewielką częścią wydatków i będą zawierały się już w wydatkach niezbędnych do poniesienia w związku z realizacją inwestycji (brak konieczności wykonywania dodatkowych prac) w porównaniu do całkowitych kosztów realizacji inwestycji. </w:t>
            </w:r>
            <w:r w:rsidR="009051C5" w:rsidRPr="009051C5">
              <w:rPr>
                <w:rFonts w:ascii="Times New Roman" w:hAnsi="Times New Roman"/>
                <w:color w:val="000000"/>
                <w:sz w:val="20"/>
              </w:rPr>
              <w:t xml:space="preserve">Za każdym razem konieczne będzie indywidualne podejście, uwzględniające analizę, jakie są warunki techniczne, tzn. jakie </w:t>
            </w:r>
            <w:r w:rsidR="009051C5" w:rsidRPr="009051C5">
              <w:rPr>
                <w:rFonts w:ascii="Times New Roman" w:hAnsi="Times New Roman"/>
                <w:color w:val="000000"/>
                <w:sz w:val="20"/>
              </w:rPr>
              <w:lastRenderedPageBreak/>
              <w:t>są ograniczenia wynikające z istniejącej infrastruktury elektroenergetycznej, której ewentualną rozbudowę również należało</w:t>
            </w:r>
            <w:r w:rsidR="00F37B29">
              <w:rPr>
                <w:rFonts w:ascii="Times New Roman" w:hAnsi="Times New Roman"/>
                <w:color w:val="000000"/>
                <w:sz w:val="20"/>
              </w:rPr>
              <w:t xml:space="preserve"> </w:t>
            </w:r>
            <w:r w:rsidR="009051C5" w:rsidRPr="009051C5">
              <w:rPr>
                <w:rFonts w:ascii="Times New Roman" w:hAnsi="Times New Roman"/>
                <w:color w:val="000000"/>
                <w:sz w:val="20"/>
              </w:rPr>
              <w:t>b</w:t>
            </w:r>
            <w:r w:rsidR="009051C5">
              <w:rPr>
                <w:rFonts w:ascii="Times New Roman" w:hAnsi="Times New Roman"/>
                <w:color w:val="000000"/>
                <w:sz w:val="20"/>
              </w:rPr>
              <w:t>ędzie</w:t>
            </w:r>
            <w:r w:rsidR="009051C5" w:rsidRPr="009051C5">
              <w:rPr>
                <w:rFonts w:ascii="Times New Roman" w:hAnsi="Times New Roman"/>
                <w:color w:val="000000"/>
                <w:sz w:val="20"/>
              </w:rPr>
              <w:t xml:space="preserve"> uwzględnić w wycenie.</w:t>
            </w:r>
          </w:p>
          <w:p w14:paraId="5E023123" w14:textId="77777777" w:rsidR="00C748A6" w:rsidRPr="00533957" w:rsidRDefault="00C748A6" w:rsidP="00533957">
            <w:pPr>
              <w:spacing w:line="240" w:lineRule="auto"/>
              <w:jc w:val="both"/>
              <w:rPr>
                <w:rFonts w:ascii="Times New Roman" w:hAnsi="Times New Roman"/>
                <w:color w:val="000000"/>
                <w:sz w:val="20"/>
              </w:rPr>
            </w:pPr>
          </w:p>
          <w:p w14:paraId="1953E326" w14:textId="6F0B6326" w:rsidR="00533957" w:rsidRPr="00533957" w:rsidRDefault="00533957" w:rsidP="00533957">
            <w:pPr>
              <w:spacing w:line="240" w:lineRule="auto"/>
              <w:jc w:val="both"/>
              <w:rPr>
                <w:rFonts w:ascii="Times New Roman" w:hAnsi="Times New Roman"/>
                <w:color w:val="000000"/>
                <w:sz w:val="20"/>
              </w:rPr>
            </w:pPr>
            <w:r>
              <w:rPr>
                <w:rFonts w:ascii="Times New Roman" w:hAnsi="Times New Roman"/>
                <w:color w:val="000000"/>
                <w:sz w:val="20"/>
              </w:rPr>
              <w:t>2</w:t>
            </w:r>
            <w:r w:rsidRPr="00533957">
              <w:rPr>
                <w:rFonts w:ascii="Times New Roman" w:hAnsi="Times New Roman"/>
                <w:color w:val="000000"/>
                <w:sz w:val="20"/>
              </w:rPr>
              <w:t>.</w:t>
            </w:r>
            <w:r w:rsidR="00D55233">
              <w:rPr>
                <w:rFonts w:ascii="Times New Roman" w:hAnsi="Times New Roman"/>
                <w:color w:val="000000"/>
                <w:sz w:val="20"/>
              </w:rPr>
              <w:t xml:space="preserve"> </w:t>
            </w:r>
            <w:r w:rsidRPr="00533957">
              <w:rPr>
                <w:rFonts w:ascii="Times New Roman" w:hAnsi="Times New Roman"/>
                <w:color w:val="000000"/>
                <w:sz w:val="20"/>
                <w:u w:val="single"/>
              </w:rPr>
              <w:t>Kalkulacja dot</w:t>
            </w:r>
            <w:r w:rsidR="00B1514D">
              <w:rPr>
                <w:rFonts w:ascii="Times New Roman" w:hAnsi="Times New Roman"/>
                <w:color w:val="000000"/>
                <w:sz w:val="20"/>
                <w:u w:val="single"/>
              </w:rPr>
              <w:t>ycząc</w:t>
            </w:r>
            <w:r w:rsidR="00DF2AA5">
              <w:rPr>
                <w:rFonts w:ascii="Times New Roman" w:hAnsi="Times New Roman"/>
                <w:color w:val="000000"/>
                <w:sz w:val="20"/>
                <w:u w:val="single"/>
              </w:rPr>
              <w:t>a</w:t>
            </w:r>
            <w:r w:rsidRPr="00533957">
              <w:rPr>
                <w:rFonts w:ascii="Times New Roman" w:hAnsi="Times New Roman"/>
                <w:color w:val="000000"/>
                <w:sz w:val="20"/>
                <w:u w:val="single"/>
              </w:rPr>
              <w:t xml:space="preserve"> parkingów przy nowych budynkach mieszkalnych oraz poddawanych przebudowie</w:t>
            </w:r>
            <w:r w:rsidR="00D50594">
              <w:rPr>
                <w:rFonts w:ascii="Times New Roman" w:hAnsi="Times New Roman"/>
                <w:color w:val="000000"/>
                <w:sz w:val="20"/>
                <w:u w:val="single"/>
              </w:rPr>
              <w:t xml:space="preserve">, rozbudowie, nadbudowie </w:t>
            </w:r>
            <w:r w:rsidRPr="00533957">
              <w:rPr>
                <w:rFonts w:ascii="Times New Roman" w:hAnsi="Times New Roman"/>
                <w:color w:val="000000"/>
                <w:sz w:val="20"/>
                <w:u w:val="single"/>
              </w:rPr>
              <w:t>lub remontowi</w:t>
            </w:r>
            <w:r w:rsidRPr="00533957">
              <w:rPr>
                <w:rFonts w:ascii="Times New Roman" w:hAnsi="Times New Roman"/>
                <w:color w:val="000000"/>
                <w:sz w:val="20"/>
              </w:rPr>
              <w:t xml:space="preserve">. </w:t>
            </w:r>
          </w:p>
          <w:p w14:paraId="4C082DA5" w14:textId="22E78CD6" w:rsidR="00E15B5E" w:rsidRDefault="00533957" w:rsidP="00533957">
            <w:pPr>
              <w:spacing w:line="240" w:lineRule="auto"/>
              <w:jc w:val="both"/>
              <w:rPr>
                <w:rFonts w:ascii="Times New Roman" w:hAnsi="Times New Roman"/>
                <w:color w:val="000000"/>
                <w:sz w:val="20"/>
              </w:rPr>
            </w:pPr>
            <w:r w:rsidRPr="00533957">
              <w:rPr>
                <w:rFonts w:ascii="Times New Roman" w:hAnsi="Times New Roman"/>
                <w:color w:val="000000"/>
                <w:sz w:val="20"/>
              </w:rPr>
              <w:t>Zgodnie z tym</w:t>
            </w:r>
            <w:r w:rsidR="00B1514D">
              <w:rPr>
                <w:rFonts w:ascii="Times New Roman" w:hAnsi="Times New Roman"/>
                <w:color w:val="000000"/>
                <w:sz w:val="20"/>
              </w:rPr>
              <w:t>,</w:t>
            </w:r>
            <w:r w:rsidRPr="00533957">
              <w:rPr>
                <w:rFonts w:ascii="Times New Roman" w:hAnsi="Times New Roman"/>
                <w:color w:val="000000"/>
                <w:sz w:val="20"/>
              </w:rPr>
              <w:t xml:space="preserve"> co powyżej, analogicznie należy wskazać, że wpływ proponowanej zmiany dla budynków mieszkalnych stanowiących własność sektora finansów publicznych, dla których obliczeń nie wykonywano, jest również pomijalny ze względu na jednorazowy charakter przedmiotowego wydatku, ponoszonego w związku z realizacją procesu inwestycyjnego. Biorąc pod uwagę małą </w:t>
            </w:r>
            <w:r w:rsidR="00B1514D">
              <w:rPr>
                <w:rFonts w:ascii="Times New Roman" w:hAnsi="Times New Roman"/>
                <w:color w:val="000000"/>
                <w:sz w:val="20"/>
              </w:rPr>
              <w:t>liczbę</w:t>
            </w:r>
            <w:r w:rsidRPr="00533957">
              <w:rPr>
                <w:rFonts w:ascii="Times New Roman" w:hAnsi="Times New Roman"/>
                <w:color w:val="000000"/>
                <w:sz w:val="20"/>
              </w:rPr>
              <w:t xml:space="preserve"> mieszkań oddawanych do użytkowania, które są jednocześnie własnością sektora finansów publicznych – dane GUS dot. 20</w:t>
            </w:r>
            <w:r w:rsidR="00E15B5E">
              <w:rPr>
                <w:rFonts w:ascii="Times New Roman" w:hAnsi="Times New Roman"/>
                <w:color w:val="000000"/>
                <w:sz w:val="20"/>
              </w:rPr>
              <w:t>23</w:t>
            </w:r>
            <w:r w:rsidRPr="00533957">
              <w:rPr>
                <w:rFonts w:ascii="Times New Roman" w:hAnsi="Times New Roman"/>
                <w:color w:val="000000"/>
                <w:sz w:val="20"/>
              </w:rPr>
              <w:t xml:space="preserve"> r. (komunalne i społeczno-czynszowe – </w:t>
            </w:r>
            <w:r w:rsidR="00E15B5E">
              <w:rPr>
                <w:rFonts w:ascii="Times New Roman" w:hAnsi="Times New Roman"/>
                <w:color w:val="000000"/>
                <w:sz w:val="20"/>
              </w:rPr>
              <w:t>3 800</w:t>
            </w:r>
            <w:r w:rsidRPr="00533957">
              <w:rPr>
                <w:rFonts w:ascii="Times New Roman" w:hAnsi="Times New Roman"/>
                <w:color w:val="000000"/>
                <w:sz w:val="20"/>
              </w:rPr>
              <w:t xml:space="preserve"> mieszkań) jest </w:t>
            </w:r>
            <w:r w:rsidR="00B1514D">
              <w:rPr>
                <w:rFonts w:ascii="Times New Roman" w:hAnsi="Times New Roman"/>
                <w:color w:val="000000"/>
                <w:sz w:val="20"/>
              </w:rPr>
              <w:t xml:space="preserve">ona </w:t>
            </w:r>
            <w:r w:rsidRPr="00533957">
              <w:rPr>
                <w:rFonts w:ascii="Times New Roman" w:hAnsi="Times New Roman"/>
                <w:color w:val="000000"/>
                <w:sz w:val="20"/>
              </w:rPr>
              <w:t>znikoma. Dodatkowo, w budynkach mieszkalnych</w:t>
            </w:r>
            <w:r w:rsidR="00C748A6">
              <w:rPr>
                <w:rFonts w:ascii="Times New Roman" w:hAnsi="Times New Roman"/>
                <w:color w:val="000000"/>
                <w:sz w:val="20"/>
              </w:rPr>
              <w:t>, z którymi związane są więcej niż 3 stanowiska postojowe,</w:t>
            </w:r>
            <w:r w:rsidRPr="00533957">
              <w:rPr>
                <w:rFonts w:ascii="Times New Roman" w:hAnsi="Times New Roman"/>
                <w:color w:val="000000"/>
                <w:sz w:val="20"/>
              </w:rPr>
              <w:t xml:space="preserve"> </w:t>
            </w:r>
            <w:r w:rsidR="00E15B5E">
              <w:rPr>
                <w:rFonts w:ascii="Times New Roman" w:hAnsi="Times New Roman"/>
                <w:color w:val="000000"/>
                <w:sz w:val="20"/>
              </w:rPr>
              <w:t xml:space="preserve">należy zapewnić instalację co najmniej jednego punktu ładowania na cały parking wraz z niezbędnym okablowaniem, infrastrukturą techniczną oraz miejscami parkingowymi dla rowerów. </w:t>
            </w:r>
          </w:p>
          <w:p w14:paraId="7D817EDF" w14:textId="77777777" w:rsidR="00C748A6" w:rsidRDefault="00C748A6" w:rsidP="00533957">
            <w:pPr>
              <w:spacing w:line="240" w:lineRule="auto"/>
              <w:jc w:val="both"/>
              <w:rPr>
                <w:rFonts w:ascii="Times New Roman" w:hAnsi="Times New Roman"/>
                <w:color w:val="000000"/>
                <w:sz w:val="20"/>
              </w:rPr>
            </w:pPr>
          </w:p>
          <w:p w14:paraId="5C4DA8D5" w14:textId="58B4A5EE" w:rsidR="00533957" w:rsidRPr="00533957" w:rsidRDefault="00533957" w:rsidP="00533957">
            <w:pPr>
              <w:spacing w:line="240" w:lineRule="auto"/>
              <w:jc w:val="both"/>
              <w:rPr>
                <w:rFonts w:ascii="Times New Roman" w:hAnsi="Times New Roman"/>
                <w:color w:val="000000"/>
                <w:sz w:val="20"/>
              </w:rPr>
            </w:pPr>
            <w:r>
              <w:rPr>
                <w:rFonts w:ascii="Times New Roman" w:hAnsi="Times New Roman"/>
                <w:color w:val="000000"/>
                <w:sz w:val="20"/>
              </w:rPr>
              <w:t>3</w:t>
            </w:r>
            <w:r w:rsidRPr="00533957">
              <w:rPr>
                <w:rFonts w:ascii="Times New Roman" w:hAnsi="Times New Roman"/>
                <w:color w:val="000000"/>
                <w:sz w:val="20"/>
              </w:rPr>
              <w:t>.</w:t>
            </w:r>
            <w:r w:rsidR="00D55233">
              <w:rPr>
                <w:rFonts w:ascii="Times New Roman" w:hAnsi="Times New Roman"/>
                <w:color w:val="000000"/>
                <w:sz w:val="20"/>
              </w:rPr>
              <w:t xml:space="preserve"> </w:t>
            </w:r>
            <w:r w:rsidRPr="00533957">
              <w:rPr>
                <w:rFonts w:ascii="Times New Roman" w:hAnsi="Times New Roman"/>
                <w:color w:val="000000"/>
                <w:sz w:val="20"/>
                <w:u w:val="single"/>
              </w:rPr>
              <w:t>Kalkulacja dot</w:t>
            </w:r>
            <w:r w:rsidR="00B1514D">
              <w:rPr>
                <w:rFonts w:ascii="Times New Roman" w:hAnsi="Times New Roman"/>
                <w:color w:val="000000"/>
                <w:sz w:val="20"/>
                <w:u w:val="single"/>
              </w:rPr>
              <w:t>ycząca</w:t>
            </w:r>
            <w:r w:rsidRPr="00533957">
              <w:rPr>
                <w:rFonts w:ascii="Times New Roman" w:hAnsi="Times New Roman"/>
                <w:color w:val="000000"/>
                <w:sz w:val="20"/>
                <w:u w:val="single"/>
              </w:rPr>
              <w:t xml:space="preserve"> dostosowania </w:t>
            </w:r>
            <w:r w:rsidR="009051C5">
              <w:rPr>
                <w:rFonts w:ascii="Times New Roman" w:hAnsi="Times New Roman"/>
                <w:color w:val="000000"/>
                <w:sz w:val="20"/>
                <w:u w:val="single"/>
              </w:rPr>
              <w:t xml:space="preserve">do 1 stycznia 2033 r. </w:t>
            </w:r>
            <w:r w:rsidRPr="00533957">
              <w:rPr>
                <w:rFonts w:ascii="Times New Roman" w:hAnsi="Times New Roman"/>
                <w:color w:val="000000"/>
                <w:sz w:val="20"/>
                <w:u w:val="single"/>
              </w:rPr>
              <w:t xml:space="preserve">parkingów przy istniejących budynkach </w:t>
            </w:r>
            <w:r w:rsidR="009051C5">
              <w:rPr>
                <w:rFonts w:ascii="Times New Roman" w:hAnsi="Times New Roman"/>
                <w:color w:val="000000"/>
                <w:sz w:val="20"/>
                <w:u w:val="single"/>
              </w:rPr>
              <w:t xml:space="preserve">instytucji publicznych </w:t>
            </w:r>
            <w:r w:rsidRPr="00533957">
              <w:rPr>
                <w:rFonts w:ascii="Times New Roman" w:hAnsi="Times New Roman"/>
                <w:color w:val="000000"/>
                <w:sz w:val="20"/>
                <w:u w:val="single"/>
              </w:rPr>
              <w:t xml:space="preserve">do potrzeb rozwoju </w:t>
            </w:r>
            <w:proofErr w:type="spellStart"/>
            <w:r w:rsidRPr="00533957">
              <w:rPr>
                <w:rFonts w:ascii="Times New Roman" w:hAnsi="Times New Roman"/>
                <w:color w:val="000000"/>
                <w:sz w:val="20"/>
                <w:u w:val="single"/>
              </w:rPr>
              <w:t>elektromobilności</w:t>
            </w:r>
            <w:proofErr w:type="spellEnd"/>
            <w:r w:rsidR="009051C5">
              <w:rPr>
                <w:rFonts w:ascii="Times New Roman" w:hAnsi="Times New Roman"/>
                <w:color w:val="000000"/>
                <w:sz w:val="20"/>
                <w:u w:val="single"/>
              </w:rPr>
              <w:t>.</w:t>
            </w:r>
            <w:r w:rsidRPr="00533957">
              <w:rPr>
                <w:rFonts w:ascii="Times New Roman" w:hAnsi="Times New Roman"/>
                <w:color w:val="000000"/>
                <w:sz w:val="20"/>
              </w:rPr>
              <w:t xml:space="preserve"> </w:t>
            </w:r>
          </w:p>
          <w:p w14:paraId="584A9F7D" w14:textId="77777777" w:rsidR="00533957" w:rsidRDefault="00533957" w:rsidP="0038592B">
            <w:pPr>
              <w:spacing w:line="240" w:lineRule="auto"/>
              <w:jc w:val="both"/>
              <w:rPr>
                <w:rFonts w:ascii="Times New Roman" w:hAnsi="Times New Roman"/>
                <w:color w:val="000000"/>
                <w:sz w:val="20"/>
              </w:rPr>
            </w:pPr>
          </w:p>
          <w:p w14:paraId="22D30D49" w14:textId="62E37CDF" w:rsidR="0038592B" w:rsidRDefault="0038592B" w:rsidP="0038592B">
            <w:pPr>
              <w:spacing w:line="240" w:lineRule="auto"/>
              <w:jc w:val="both"/>
              <w:rPr>
                <w:rFonts w:ascii="Times New Roman" w:hAnsi="Times New Roman"/>
                <w:color w:val="000000"/>
                <w:sz w:val="20"/>
              </w:rPr>
            </w:pPr>
            <w:r w:rsidRPr="0038592B">
              <w:rPr>
                <w:rFonts w:ascii="Times New Roman" w:hAnsi="Times New Roman"/>
                <w:color w:val="000000"/>
                <w:sz w:val="20"/>
              </w:rPr>
              <w:t xml:space="preserve">Na podstawie szacunków własnych opracowanych na podstawie </w:t>
            </w:r>
            <w:hyperlink r:id="rId13" w:history="1">
              <w:r w:rsidRPr="008112D6">
                <w:rPr>
                  <w:rStyle w:val="Hipercze"/>
                  <w:rFonts w:ascii="Times New Roman" w:hAnsi="Times New Roman"/>
                  <w:sz w:val="20"/>
                </w:rPr>
                <w:t xml:space="preserve">Długoterminowej strategii </w:t>
              </w:r>
              <w:r w:rsidR="003E2CA8" w:rsidRPr="008112D6">
                <w:rPr>
                  <w:rStyle w:val="Hipercze"/>
                  <w:rFonts w:ascii="Times New Roman" w:hAnsi="Times New Roman"/>
                  <w:sz w:val="20"/>
                </w:rPr>
                <w:t>r</w:t>
              </w:r>
              <w:r w:rsidRPr="008112D6">
                <w:rPr>
                  <w:rStyle w:val="Hipercze"/>
                  <w:rFonts w:ascii="Times New Roman" w:hAnsi="Times New Roman"/>
                  <w:sz w:val="20"/>
                </w:rPr>
                <w:t>enowacji</w:t>
              </w:r>
              <w:r w:rsidR="003E2CA8" w:rsidRPr="008112D6">
                <w:rPr>
                  <w:rStyle w:val="Hipercze"/>
                  <w:rFonts w:ascii="Times New Roman" w:hAnsi="Times New Roman"/>
                  <w:sz w:val="20"/>
                </w:rPr>
                <w:t xml:space="preserve"> budynków</w:t>
              </w:r>
            </w:hyperlink>
            <w:r w:rsidRPr="0038592B">
              <w:rPr>
                <w:rFonts w:ascii="Times New Roman" w:hAnsi="Times New Roman"/>
                <w:color w:val="000000"/>
                <w:sz w:val="20"/>
              </w:rPr>
              <w:t xml:space="preserve"> (Załącznik do uchwały nr 23/2022 Rady Ministrów z dnia 9 lutego 2022 r.), przyjęto, że istniejących budynków użyteczności publicznej jest 420 000. </w:t>
            </w:r>
          </w:p>
          <w:p w14:paraId="21939762" w14:textId="77777777" w:rsidR="008112D6" w:rsidRPr="0038592B" w:rsidRDefault="008112D6" w:rsidP="0038592B">
            <w:pPr>
              <w:spacing w:line="240" w:lineRule="auto"/>
              <w:jc w:val="both"/>
              <w:rPr>
                <w:rFonts w:ascii="Times New Roman" w:hAnsi="Times New Roman"/>
                <w:color w:val="000000"/>
                <w:sz w:val="20"/>
              </w:rPr>
            </w:pPr>
          </w:p>
          <w:p w14:paraId="15B15F19" w14:textId="254E7FDE" w:rsidR="0038592B" w:rsidRPr="0038592B" w:rsidRDefault="0038592B" w:rsidP="0038592B">
            <w:pPr>
              <w:spacing w:line="240" w:lineRule="auto"/>
              <w:jc w:val="both"/>
              <w:rPr>
                <w:rFonts w:ascii="Times New Roman" w:hAnsi="Times New Roman"/>
                <w:color w:val="000000"/>
                <w:sz w:val="20"/>
              </w:rPr>
            </w:pPr>
            <w:r w:rsidRPr="0038592B">
              <w:rPr>
                <w:rFonts w:ascii="Times New Roman" w:hAnsi="Times New Roman"/>
                <w:color w:val="000000"/>
                <w:sz w:val="20"/>
              </w:rPr>
              <w:t>Na podstawie szacunków własnych przyjęto, że 10% istniejących budynków użyteczności publicznej jest jednocześnie własnością podmiotów budżetu Państwa (tj. 10% z 420</w:t>
            </w:r>
            <w:r w:rsidR="008112D6">
              <w:rPr>
                <w:rFonts w:ascii="Times New Roman" w:hAnsi="Times New Roman"/>
                <w:color w:val="000000"/>
                <w:sz w:val="20"/>
              </w:rPr>
              <w:t> </w:t>
            </w:r>
            <w:r w:rsidRPr="0038592B">
              <w:rPr>
                <w:rFonts w:ascii="Times New Roman" w:hAnsi="Times New Roman"/>
                <w:color w:val="000000"/>
                <w:sz w:val="20"/>
              </w:rPr>
              <w:t>000</w:t>
            </w:r>
            <w:r w:rsidR="008112D6">
              <w:rPr>
                <w:rFonts w:ascii="Times New Roman" w:hAnsi="Times New Roman"/>
                <w:color w:val="000000"/>
                <w:sz w:val="20"/>
              </w:rPr>
              <w:t xml:space="preserve"> </w:t>
            </w:r>
            <w:r w:rsidRPr="0038592B">
              <w:rPr>
                <w:rFonts w:ascii="Times New Roman" w:hAnsi="Times New Roman"/>
                <w:color w:val="000000"/>
                <w:sz w:val="20"/>
              </w:rPr>
              <w:t>= 42 000), z czego ok</w:t>
            </w:r>
            <w:r w:rsidR="00D55233">
              <w:rPr>
                <w:rFonts w:ascii="Times New Roman" w:hAnsi="Times New Roman"/>
                <w:color w:val="000000"/>
                <w:sz w:val="20"/>
              </w:rPr>
              <w:t>.</w:t>
            </w:r>
            <w:r w:rsidRPr="0038592B">
              <w:rPr>
                <w:rFonts w:ascii="Times New Roman" w:hAnsi="Times New Roman"/>
                <w:color w:val="000000"/>
                <w:sz w:val="20"/>
              </w:rPr>
              <w:t xml:space="preserve"> </w:t>
            </w:r>
            <w:r w:rsidR="0024475B">
              <w:rPr>
                <w:rFonts w:ascii="Times New Roman" w:hAnsi="Times New Roman"/>
                <w:color w:val="000000"/>
                <w:sz w:val="20"/>
              </w:rPr>
              <w:t>5</w:t>
            </w:r>
            <w:r w:rsidRPr="0038592B">
              <w:rPr>
                <w:rFonts w:ascii="Times New Roman" w:hAnsi="Times New Roman"/>
                <w:color w:val="000000"/>
                <w:sz w:val="20"/>
              </w:rPr>
              <w:t xml:space="preserve">0% posiada liczbę stanowisk postojowych powyżej </w:t>
            </w:r>
            <w:r w:rsidR="0024475B">
              <w:rPr>
                <w:rFonts w:ascii="Times New Roman" w:hAnsi="Times New Roman"/>
                <w:color w:val="000000"/>
                <w:sz w:val="20"/>
              </w:rPr>
              <w:t>20</w:t>
            </w:r>
            <w:r w:rsidRPr="0038592B">
              <w:rPr>
                <w:rFonts w:ascii="Times New Roman" w:hAnsi="Times New Roman"/>
                <w:color w:val="000000"/>
                <w:sz w:val="20"/>
              </w:rPr>
              <w:t xml:space="preserve"> (</w:t>
            </w:r>
            <w:r w:rsidR="0024475B">
              <w:rPr>
                <w:rFonts w:ascii="Times New Roman" w:hAnsi="Times New Roman"/>
                <w:color w:val="000000"/>
                <w:sz w:val="20"/>
              </w:rPr>
              <w:t>5</w:t>
            </w:r>
            <w:r w:rsidRPr="0038592B">
              <w:rPr>
                <w:rFonts w:ascii="Times New Roman" w:hAnsi="Times New Roman"/>
                <w:color w:val="000000"/>
                <w:sz w:val="20"/>
              </w:rPr>
              <w:t xml:space="preserve">0% z 42 000 = </w:t>
            </w:r>
            <w:r w:rsidR="0024475B" w:rsidRPr="00533957">
              <w:rPr>
                <w:rFonts w:ascii="Times New Roman" w:hAnsi="Times New Roman"/>
                <w:color w:val="000000"/>
                <w:sz w:val="20"/>
              </w:rPr>
              <w:t>21 000</w:t>
            </w:r>
            <w:r w:rsidRPr="0038592B">
              <w:rPr>
                <w:rFonts w:ascii="Times New Roman" w:hAnsi="Times New Roman"/>
                <w:color w:val="000000"/>
                <w:sz w:val="20"/>
              </w:rPr>
              <w:t>).</w:t>
            </w:r>
          </w:p>
          <w:p w14:paraId="5099F0B0" w14:textId="3F70EB79" w:rsidR="0038592B" w:rsidRPr="0038592B" w:rsidRDefault="0038592B" w:rsidP="0038592B">
            <w:pPr>
              <w:spacing w:line="240" w:lineRule="auto"/>
              <w:jc w:val="both"/>
              <w:rPr>
                <w:rFonts w:ascii="Times New Roman" w:hAnsi="Times New Roman"/>
                <w:color w:val="000000"/>
                <w:sz w:val="20"/>
              </w:rPr>
            </w:pPr>
            <w:r w:rsidRPr="0038592B">
              <w:rPr>
                <w:rFonts w:ascii="Times New Roman" w:hAnsi="Times New Roman"/>
                <w:color w:val="000000"/>
                <w:sz w:val="20"/>
              </w:rPr>
              <w:t xml:space="preserve">Szacunkowa liczba budynków użyteczności publicznej stanowiących własność podmiotów budżetu państwa, w których jest powyżej </w:t>
            </w:r>
            <w:r w:rsidR="0024475B">
              <w:rPr>
                <w:rFonts w:ascii="Times New Roman" w:hAnsi="Times New Roman"/>
                <w:color w:val="000000"/>
                <w:sz w:val="20"/>
              </w:rPr>
              <w:t>20</w:t>
            </w:r>
            <w:r w:rsidRPr="0038592B">
              <w:rPr>
                <w:rFonts w:ascii="Times New Roman" w:hAnsi="Times New Roman"/>
                <w:color w:val="000000"/>
                <w:sz w:val="20"/>
              </w:rPr>
              <w:t>-stu stanowisk postojowych</w:t>
            </w:r>
            <w:r w:rsidR="00272E5C">
              <w:rPr>
                <w:rFonts w:ascii="Times New Roman" w:hAnsi="Times New Roman"/>
                <w:color w:val="000000"/>
                <w:sz w:val="20"/>
              </w:rPr>
              <w:t>,</w:t>
            </w:r>
            <w:r w:rsidRPr="0038592B">
              <w:rPr>
                <w:rFonts w:ascii="Times New Roman" w:hAnsi="Times New Roman"/>
                <w:color w:val="000000"/>
                <w:sz w:val="20"/>
              </w:rPr>
              <w:t xml:space="preserve"> to </w:t>
            </w:r>
            <w:r w:rsidR="0024475B" w:rsidRPr="00533957">
              <w:rPr>
                <w:rFonts w:ascii="Times New Roman" w:hAnsi="Times New Roman"/>
                <w:color w:val="000000"/>
                <w:sz w:val="20"/>
              </w:rPr>
              <w:t>21 000</w:t>
            </w:r>
            <w:r w:rsidRPr="0038592B">
              <w:rPr>
                <w:rFonts w:ascii="Times New Roman" w:hAnsi="Times New Roman"/>
                <w:color w:val="000000"/>
                <w:sz w:val="20"/>
              </w:rPr>
              <w:t xml:space="preserve">.  </w:t>
            </w:r>
          </w:p>
          <w:p w14:paraId="3CB36907" w14:textId="4F8C2A69" w:rsidR="0038592B" w:rsidRDefault="0038592B" w:rsidP="0038592B">
            <w:pPr>
              <w:spacing w:line="240" w:lineRule="auto"/>
              <w:jc w:val="both"/>
              <w:rPr>
                <w:rFonts w:ascii="Times New Roman" w:hAnsi="Times New Roman"/>
                <w:color w:val="000000"/>
                <w:sz w:val="20"/>
              </w:rPr>
            </w:pPr>
            <w:r w:rsidRPr="0038592B">
              <w:rPr>
                <w:rFonts w:ascii="Times New Roman" w:hAnsi="Times New Roman"/>
                <w:color w:val="000000"/>
                <w:sz w:val="20"/>
              </w:rPr>
              <w:t>Średnia powierzchnia budynków istniejących niemieszkalnych stanowiących własność użyteczności publicznej stanowi 1900 m</w:t>
            </w:r>
            <w:r w:rsidRPr="00F8629C">
              <w:rPr>
                <w:rFonts w:ascii="Times New Roman" w:hAnsi="Times New Roman"/>
                <w:color w:val="000000"/>
                <w:sz w:val="20"/>
                <w:vertAlign w:val="superscript"/>
              </w:rPr>
              <w:t>2</w:t>
            </w:r>
            <w:r w:rsidRPr="0038592B">
              <w:rPr>
                <w:rFonts w:ascii="Times New Roman" w:hAnsi="Times New Roman"/>
                <w:color w:val="000000"/>
                <w:sz w:val="20"/>
              </w:rPr>
              <w:t xml:space="preserve"> (na podstawie opracowania ITB „Analiza wymagań techniczno-budowlanych dotyczących ochrony cieplnej budynków, celem ustalenia minimalnych wymagań </w:t>
            </w:r>
            <w:r w:rsidR="00272E5C" w:rsidRPr="0038592B">
              <w:rPr>
                <w:rFonts w:ascii="Times New Roman" w:hAnsi="Times New Roman"/>
                <w:color w:val="000000"/>
                <w:sz w:val="20"/>
              </w:rPr>
              <w:t>w</w:t>
            </w:r>
            <w:r w:rsidR="00272E5C">
              <w:rPr>
                <w:rFonts w:ascii="Times New Roman" w:hAnsi="Times New Roman"/>
                <w:color w:val="000000"/>
                <w:sz w:val="20"/>
              </w:rPr>
              <w:t> </w:t>
            </w:r>
            <w:r w:rsidRPr="0038592B">
              <w:rPr>
                <w:rFonts w:ascii="Times New Roman" w:hAnsi="Times New Roman"/>
                <w:color w:val="000000"/>
                <w:sz w:val="20"/>
              </w:rPr>
              <w:t>zakresie charakterystyki energetycznej i przedstawienia propozycji zmian zgodnie Dyrektywą Parlamentu Europejskiego i Rady 2010/31/UE z 19 maja 2010 r. w sprawie charakterystyki energetycznej budynków</w:t>
            </w:r>
            <w:r w:rsidR="0065437C">
              <w:rPr>
                <w:rFonts w:ascii="Times New Roman" w:hAnsi="Times New Roman"/>
                <w:color w:val="000000"/>
                <w:sz w:val="20"/>
              </w:rPr>
              <w:t>”</w:t>
            </w:r>
            <w:r w:rsidRPr="0038592B">
              <w:rPr>
                <w:rFonts w:ascii="Times New Roman" w:hAnsi="Times New Roman"/>
                <w:color w:val="000000"/>
                <w:sz w:val="20"/>
              </w:rPr>
              <w:t>).</w:t>
            </w:r>
          </w:p>
          <w:p w14:paraId="1ECC0A5C" w14:textId="77777777" w:rsidR="008112D6" w:rsidRPr="0038592B" w:rsidRDefault="008112D6" w:rsidP="0038592B">
            <w:pPr>
              <w:spacing w:line="240" w:lineRule="auto"/>
              <w:jc w:val="both"/>
              <w:rPr>
                <w:rFonts w:ascii="Times New Roman" w:hAnsi="Times New Roman"/>
                <w:color w:val="000000"/>
                <w:sz w:val="20"/>
              </w:rPr>
            </w:pPr>
          </w:p>
          <w:p w14:paraId="49D10A42" w14:textId="77777777" w:rsidR="0038592B" w:rsidRPr="0038592B" w:rsidRDefault="0038592B" w:rsidP="0038592B">
            <w:pPr>
              <w:spacing w:line="240" w:lineRule="auto"/>
              <w:jc w:val="both"/>
              <w:rPr>
                <w:rFonts w:ascii="Times New Roman" w:hAnsi="Times New Roman"/>
                <w:color w:val="000000"/>
                <w:sz w:val="20"/>
              </w:rPr>
            </w:pPr>
            <w:r w:rsidRPr="0038592B">
              <w:rPr>
                <w:rFonts w:ascii="Times New Roman" w:hAnsi="Times New Roman"/>
                <w:color w:val="000000"/>
                <w:sz w:val="20"/>
              </w:rPr>
              <w:t>Założenia do wyliczenia:</w:t>
            </w:r>
          </w:p>
          <w:p w14:paraId="1081830A" w14:textId="4173BAD4" w:rsidR="008112D6" w:rsidRDefault="008112D6" w:rsidP="0038592B">
            <w:pPr>
              <w:spacing w:line="240" w:lineRule="auto"/>
              <w:jc w:val="both"/>
              <w:rPr>
                <w:rFonts w:ascii="Times New Roman" w:hAnsi="Times New Roman"/>
                <w:color w:val="000000"/>
                <w:sz w:val="20"/>
              </w:rPr>
            </w:pPr>
          </w:p>
          <w:p w14:paraId="73836236" w14:textId="7094126C" w:rsidR="0038592B" w:rsidRPr="0038592B" w:rsidRDefault="0038592B" w:rsidP="0038592B">
            <w:pPr>
              <w:spacing w:line="240" w:lineRule="auto"/>
              <w:jc w:val="both"/>
              <w:rPr>
                <w:rFonts w:ascii="Times New Roman" w:hAnsi="Times New Roman"/>
                <w:color w:val="000000"/>
                <w:sz w:val="20"/>
              </w:rPr>
            </w:pPr>
            <w:r w:rsidRPr="0038592B">
              <w:rPr>
                <w:rFonts w:ascii="Times New Roman" w:hAnsi="Times New Roman"/>
                <w:color w:val="000000"/>
                <w:sz w:val="20"/>
              </w:rPr>
              <w:t>Koszt instalacji okablowania wstępnego</w:t>
            </w:r>
            <w:r w:rsidR="008112D6">
              <w:rPr>
                <w:rFonts w:ascii="Times New Roman" w:hAnsi="Times New Roman"/>
                <w:color w:val="000000"/>
                <w:sz w:val="20"/>
              </w:rPr>
              <w:t xml:space="preserve"> </w:t>
            </w:r>
            <w:r w:rsidRPr="0038592B">
              <w:rPr>
                <w:rFonts w:ascii="Times New Roman" w:hAnsi="Times New Roman"/>
                <w:color w:val="000000"/>
                <w:sz w:val="20"/>
              </w:rPr>
              <w:t xml:space="preserve">to </w:t>
            </w:r>
            <w:r w:rsidR="0024475B">
              <w:rPr>
                <w:rFonts w:ascii="Times New Roman" w:hAnsi="Times New Roman"/>
                <w:color w:val="000000"/>
                <w:sz w:val="20"/>
              </w:rPr>
              <w:t>2 tysiące</w:t>
            </w:r>
            <w:r w:rsidRPr="0038592B">
              <w:rPr>
                <w:rFonts w:ascii="Times New Roman" w:hAnsi="Times New Roman"/>
                <w:color w:val="000000"/>
                <w:sz w:val="20"/>
              </w:rPr>
              <w:t xml:space="preserve"> zł na 1 stanowisko postojowe (dane na podstawie rozeznania rynku). Założono, że koszt przy budynkach istniejących poddawanych przebudowie będzie wyższy niż przy nowobudowanych obiektach</w:t>
            </w:r>
            <w:r w:rsidR="007108A7">
              <w:rPr>
                <w:rFonts w:ascii="Times New Roman" w:hAnsi="Times New Roman"/>
                <w:color w:val="000000"/>
                <w:sz w:val="20"/>
              </w:rPr>
              <w:t>.</w:t>
            </w:r>
            <w:r w:rsidRPr="0038592B">
              <w:rPr>
                <w:rFonts w:ascii="Times New Roman" w:hAnsi="Times New Roman"/>
                <w:color w:val="000000"/>
                <w:sz w:val="20"/>
              </w:rPr>
              <w:t xml:space="preserve"> Przyjęto</w:t>
            </w:r>
            <w:r w:rsidR="007108A7">
              <w:rPr>
                <w:rFonts w:ascii="Times New Roman" w:hAnsi="Times New Roman"/>
                <w:color w:val="000000"/>
                <w:sz w:val="20"/>
              </w:rPr>
              <w:t>,</w:t>
            </w:r>
            <w:r w:rsidRPr="0038592B">
              <w:rPr>
                <w:rFonts w:ascii="Times New Roman" w:hAnsi="Times New Roman"/>
                <w:color w:val="000000"/>
                <w:sz w:val="20"/>
              </w:rPr>
              <w:t xml:space="preserve"> że na pow</w:t>
            </w:r>
            <w:r w:rsidR="00272E5C">
              <w:rPr>
                <w:rFonts w:ascii="Times New Roman" w:hAnsi="Times New Roman"/>
                <w:color w:val="000000"/>
                <w:sz w:val="20"/>
              </w:rPr>
              <w:t>ierzchnię</w:t>
            </w:r>
            <w:r w:rsidRPr="0038592B">
              <w:rPr>
                <w:rFonts w:ascii="Times New Roman" w:hAnsi="Times New Roman"/>
                <w:color w:val="000000"/>
                <w:sz w:val="20"/>
              </w:rPr>
              <w:t xml:space="preserve"> 100 m</w:t>
            </w:r>
            <w:r w:rsidRPr="000414E3">
              <w:rPr>
                <w:rFonts w:ascii="Times New Roman" w:hAnsi="Times New Roman"/>
                <w:color w:val="000000"/>
                <w:sz w:val="20"/>
                <w:vertAlign w:val="superscript"/>
              </w:rPr>
              <w:t>2</w:t>
            </w:r>
            <w:r w:rsidRPr="0038592B">
              <w:rPr>
                <w:rFonts w:ascii="Times New Roman" w:hAnsi="Times New Roman"/>
                <w:color w:val="000000"/>
                <w:sz w:val="20"/>
              </w:rPr>
              <w:t xml:space="preserve"> przypada 1,1 miejsca postojowego (</w:t>
            </w:r>
            <w:r w:rsidR="00D55233">
              <w:rPr>
                <w:rFonts w:ascii="Times New Roman" w:hAnsi="Times New Roman"/>
                <w:color w:val="000000"/>
                <w:sz w:val="20"/>
              </w:rPr>
              <w:t>w</w:t>
            </w:r>
            <w:r w:rsidRPr="0038592B">
              <w:rPr>
                <w:rFonts w:ascii="Times New Roman" w:hAnsi="Times New Roman"/>
                <w:color w:val="000000"/>
                <w:sz w:val="20"/>
              </w:rPr>
              <w:t>yrok Wojewódzkiego Sądu Administracyjnego w Poznaniu z dnia 23 października 2015</w:t>
            </w:r>
            <w:r w:rsidR="00D55233">
              <w:rPr>
                <w:rFonts w:ascii="Times New Roman" w:hAnsi="Times New Roman"/>
                <w:color w:val="000000"/>
                <w:sz w:val="20"/>
              </w:rPr>
              <w:t> </w:t>
            </w:r>
            <w:r w:rsidRPr="0038592B">
              <w:rPr>
                <w:rFonts w:ascii="Times New Roman" w:hAnsi="Times New Roman"/>
                <w:color w:val="000000"/>
                <w:sz w:val="20"/>
              </w:rPr>
              <w:t>r.</w:t>
            </w:r>
            <w:r w:rsidR="00D55233">
              <w:rPr>
                <w:rFonts w:ascii="Times New Roman" w:hAnsi="Times New Roman"/>
                <w:color w:val="000000"/>
                <w:sz w:val="20"/>
              </w:rPr>
              <w:t>,</w:t>
            </w:r>
            <w:r w:rsidRPr="0038592B">
              <w:rPr>
                <w:rFonts w:ascii="Times New Roman" w:hAnsi="Times New Roman"/>
                <w:color w:val="000000"/>
                <w:sz w:val="20"/>
              </w:rPr>
              <w:t xml:space="preserve"> II SA/Po 601/15</w:t>
            </w:r>
            <w:r w:rsidR="00D55233">
              <w:rPr>
                <w:rFonts w:ascii="Times New Roman" w:hAnsi="Times New Roman"/>
                <w:color w:val="000000"/>
                <w:sz w:val="20"/>
              </w:rPr>
              <w:t>,</w:t>
            </w:r>
            <w:r w:rsidRPr="0038592B">
              <w:rPr>
                <w:rFonts w:ascii="Times New Roman" w:hAnsi="Times New Roman"/>
                <w:color w:val="000000"/>
                <w:sz w:val="20"/>
              </w:rPr>
              <w:t xml:space="preserve"> Określenie liczby miejsc postojowych w decyzji o warunkach zabudowy).</w:t>
            </w:r>
          </w:p>
          <w:p w14:paraId="202F2EE9" w14:textId="77777777" w:rsidR="008112D6" w:rsidRDefault="008112D6" w:rsidP="0038592B">
            <w:pPr>
              <w:spacing w:line="240" w:lineRule="auto"/>
              <w:jc w:val="both"/>
              <w:rPr>
                <w:rFonts w:ascii="Times New Roman" w:hAnsi="Times New Roman"/>
                <w:color w:val="000000"/>
                <w:sz w:val="20"/>
              </w:rPr>
            </w:pPr>
          </w:p>
          <w:p w14:paraId="328AABE7" w14:textId="26442AEB" w:rsidR="00005C57" w:rsidRDefault="0038592B" w:rsidP="0038592B">
            <w:pPr>
              <w:spacing w:line="240" w:lineRule="auto"/>
              <w:jc w:val="both"/>
              <w:rPr>
                <w:rFonts w:ascii="Times New Roman" w:hAnsi="Times New Roman"/>
                <w:color w:val="000000"/>
                <w:sz w:val="20"/>
              </w:rPr>
            </w:pPr>
            <w:r w:rsidRPr="0038592B">
              <w:rPr>
                <w:rFonts w:ascii="Times New Roman" w:hAnsi="Times New Roman"/>
                <w:color w:val="000000"/>
                <w:sz w:val="20"/>
              </w:rPr>
              <w:t>Pozostałe wyliczenia:</w:t>
            </w:r>
          </w:p>
          <w:p w14:paraId="5E6066F0" w14:textId="1E536750" w:rsidR="0038592B" w:rsidRPr="0038592B" w:rsidRDefault="0038592B" w:rsidP="0038592B">
            <w:pPr>
              <w:spacing w:line="240" w:lineRule="auto"/>
              <w:jc w:val="both"/>
              <w:rPr>
                <w:rFonts w:ascii="Times New Roman" w:hAnsi="Times New Roman"/>
                <w:color w:val="000000"/>
                <w:sz w:val="20"/>
              </w:rPr>
            </w:pPr>
            <w:r w:rsidRPr="0038592B">
              <w:rPr>
                <w:rFonts w:ascii="Times New Roman" w:hAnsi="Times New Roman"/>
                <w:color w:val="000000"/>
                <w:sz w:val="20"/>
              </w:rPr>
              <w:t>Koszt dostosowania istniejących budynków niemieszkalnych dla instytucji publicznych do dnia 1.01.2033 r.:</w:t>
            </w:r>
          </w:p>
          <w:p w14:paraId="3359DE0E" w14:textId="32C4B837" w:rsidR="0038592B" w:rsidRPr="0038592B" w:rsidRDefault="0038592B" w:rsidP="0038592B">
            <w:pPr>
              <w:spacing w:line="240" w:lineRule="auto"/>
              <w:jc w:val="both"/>
              <w:rPr>
                <w:rFonts w:ascii="Times New Roman" w:hAnsi="Times New Roman"/>
                <w:color w:val="000000"/>
                <w:sz w:val="20"/>
              </w:rPr>
            </w:pPr>
            <w:r w:rsidRPr="0038592B">
              <w:rPr>
                <w:rFonts w:ascii="Times New Roman" w:hAnsi="Times New Roman"/>
                <w:color w:val="000000"/>
                <w:sz w:val="20"/>
              </w:rPr>
              <w:t>2</w:t>
            </w:r>
            <w:r w:rsidR="0024475B">
              <w:rPr>
                <w:rFonts w:ascii="Times New Roman" w:hAnsi="Times New Roman"/>
                <w:color w:val="000000"/>
                <w:sz w:val="20"/>
              </w:rPr>
              <w:t>1</w:t>
            </w:r>
            <w:r w:rsidRPr="0038592B">
              <w:rPr>
                <w:rFonts w:ascii="Times New Roman" w:hAnsi="Times New Roman"/>
                <w:color w:val="000000"/>
                <w:sz w:val="20"/>
              </w:rPr>
              <w:t xml:space="preserve"> </w:t>
            </w:r>
            <w:r w:rsidR="0024475B">
              <w:rPr>
                <w:rFonts w:ascii="Times New Roman" w:hAnsi="Times New Roman"/>
                <w:color w:val="000000"/>
                <w:sz w:val="20"/>
              </w:rPr>
              <w:t>0</w:t>
            </w:r>
            <w:r w:rsidRPr="0038592B">
              <w:rPr>
                <w:rFonts w:ascii="Times New Roman" w:hAnsi="Times New Roman"/>
                <w:color w:val="000000"/>
                <w:sz w:val="20"/>
              </w:rPr>
              <w:t>00 (liczba istn</w:t>
            </w:r>
            <w:r w:rsidR="00272E5C">
              <w:rPr>
                <w:rFonts w:ascii="Times New Roman" w:hAnsi="Times New Roman"/>
                <w:color w:val="000000"/>
                <w:sz w:val="20"/>
              </w:rPr>
              <w:t>iejących</w:t>
            </w:r>
            <w:r w:rsidRPr="0038592B">
              <w:rPr>
                <w:rFonts w:ascii="Times New Roman" w:hAnsi="Times New Roman"/>
                <w:color w:val="000000"/>
                <w:sz w:val="20"/>
              </w:rPr>
              <w:t xml:space="preserve"> bud</w:t>
            </w:r>
            <w:r w:rsidR="00272E5C">
              <w:rPr>
                <w:rFonts w:ascii="Times New Roman" w:hAnsi="Times New Roman"/>
                <w:color w:val="000000"/>
                <w:sz w:val="20"/>
              </w:rPr>
              <w:t>ynków</w:t>
            </w:r>
            <w:r w:rsidRPr="0038592B">
              <w:rPr>
                <w:rFonts w:ascii="Times New Roman" w:hAnsi="Times New Roman"/>
                <w:color w:val="000000"/>
                <w:sz w:val="20"/>
              </w:rPr>
              <w:t xml:space="preserve"> użyt</w:t>
            </w:r>
            <w:r w:rsidR="00272E5C">
              <w:rPr>
                <w:rFonts w:ascii="Times New Roman" w:hAnsi="Times New Roman"/>
                <w:color w:val="000000"/>
                <w:sz w:val="20"/>
              </w:rPr>
              <w:t>eczności</w:t>
            </w:r>
            <w:r w:rsidRPr="0038592B">
              <w:rPr>
                <w:rFonts w:ascii="Times New Roman" w:hAnsi="Times New Roman"/>
                <w:color w:val="000000"/>
                <w:sz w:val="20"/>
              </w:rPr>
              <w:t xml:space="preserve"> publ</w:t>
            </w:r>
            <w:r w:rsidR="00272E5C">
              <w:rPr>
                <w:rFonts w:ascii="Times New Roman" w:hAnsi="Times New Roman"/>
                <w:color w:val="000000"/>
                <w:sz w:val="20"/>
              </w:rPr>
              <w:t>icznej</w:t>
            </w:r>
            <w:r w:rsidRPr="0038592B">
              <w:rPr>
                <w:rFonts w:ascii="Times New Roman" w:hAnsi="Times New Roman"/>
                <w:color w:val="000000"/>
                <w:sz w:val="20"/>
              </w:rPr>
              <w:t>) x 1900</w:t>
            </w:r>
            <w:r w:rsidR="008112D6">
              <w:rPr>
                <w:rFonts w:ascii="Times New Roman" w:hAnsi="Times New Roman"/>
                <w:color w:val="000000"/>
                <w:sz w:val="20"/>
              </w:rPr>
              <w:t xml:space="preserve"> </w:t>
            </w:r>
            <w:r w:rsidRPr="0038592B">
              <w:rPr>
                <w:rFonts w:ascii="Times New Roman" w:hAnsi="Times New Roman"/>
                <w:color w:val="000000"/>
                <w:sz w:val="20"/>
              </w:rPr>
              <w:t>m</w:t>
            </w:r>
            <w:r w:rsidRPr="002F3B88">
              <w:rPr>
                <w:rFonts w:ascii="Times New Roman" w:hAnsi="Times New Roman"/>
                <w:color w:val="000000"/>
                <w:sz w:val="20"/>
                <w:vertAlign w:val="superscript"/>
              </w:rPr>
              <w:t>2</w:t>
            </w:r>
            <w:r w:rsidRPr="0038592B">
              <w:rPr>
                <w:rFonts w:ascii="Times New Roman" w:hAnsi="Times New Roman"/>
                <w:color w:val="000000"/>
                <w:sz w:val="20"/>
              </w:rPr>
              <w:t xml:space="preserve"> (średnia pow</w:t>
            </w:r>
            <w:r w:rsidR="00272E5C">
              <w:rPr>
                <w:rFonts w:ascii="Times New Roman" w:hAnsi="Times New Roman"/>
                <w:color w:val="000000"/>
                <w:sz w:val="20"/>
              </w:rPr>
              <w:t>ierzchnia</w:t>
            </w:r>
            <w:r w:rsidRPr="0038592B">
              <w:rPr>
                <w:rFonts w:ascii="Times New Roman" w:hAnsi="Times New Roman"/>
                <w:color w:val="000000"/>
                <w:sz w:val="20"/>
              </w:rPr>
              <w:t xml:space="preserve">) = </w:t>
            </w:r>
            <w:r w:rsidR="002F3B88">
              <w:rPr>
                <w:rFonts w:ascii="Times New Roman" w:hAnsi="Times New Roman"/>
                <w:color w:val="000000"/>
                <w:sz w:val="20"/>
              </w:rPr>
              <w:t>39</w:t>
            </w:r>
            <w:r w:rsidRPr="0038592B">
              <w:rPr>
                <w:rFonts w:ascii="Times New Roman" w:hAnsi="Times New Roman"/>
                <w:color w:val="000000"/>
                <w:sz w:val="20"/>
              </w:rPr>
              <w:t xml:space="preserve"> </w:t>
            </w:r>
            <w:r w:rsidR="002F3B88">
              <w:rPr>
                <w:rFonts w:ascii="Times New Roman" w:hAnsi="Times New Roman"/>
                <w:color w:val="000000"/>
                <w:sz w:val="20"/>
              </w:rPr>
              <w:t>900</w:t>
            </w:r>
            <w:r w:rsidR="00D55233">
              <w:rPr>
                <w:rFonts w:ascii="Times New Roman" w:hAnsi="Times New Roman"/>
                <w:color w:val="000000"/>
                <w:sz w:val="20"/>
              </w:rPr>
              <w:t> </w:t>
            </w:r>
            <w:r w:rsidRPr="0038592B">
              <w:rPr>
                <w:rFonts w:ascii="Times New Roman" w:hAnsi="Times New Roman"/>
                <w:color w:val="000000"/>
                <w:sz w:val="20"/>
              </w:rPr>
              <w:t>000</w:t>
            </w:r>
            <w:r w:rsidR="00D55233">
              <w:rPr>
                <w:rFonts w:ascii="Times New Roman" w:hAnsi="Times New Roman"/>
                <w:color w:val="000000"/>
                <w:sz w:val="20"/>
              </w:rPr>
              <w:t xml:space="preserve"> </w:t>
            </w:r>
            <w:r w:rsidRPr="0038592B">
              <w:rPr>
                <w:rFonts w:ascii="Times New Roman" w:hAnsi="Times New Roman"/>
                <w:color w:val="000000"/>
                <w:sz w:val="20"/>
              </w:rPr>
              <w:t>m</w:t>
            </w:r>
            <w:r w:rsidRPr="002F3B88">
              <w:rPr>
                <w:rFonts w:ascii="Times New Roman" w:hAnsi="Times New Roman"/>
                <w:color w:val="000000"/>
                <w:sz w:val="20"/>
                <w:vertAlign w:val="superscript"/>
              </w:rPr>
              <w:t>2</w:t>
            </w:r>
          </w:p>
          <w:p w14:paraId="29EAE744" w14:textId="7B93B649" w:rsidR="008112D6" w:rsidRPr="0038592B" w:rsidRDefault="0062001E" w:rsidP="0038592B">
            <w:pPr>
              <w:spacing w:line="240" w:lineRule="auto"/>
              <w:jc w:val="both"/>
              <w:rPr>
                <w:rFonts w:ascii="Times New Roman" w:hAnsi="Times New Roman"/>
                <w:color w:val="000000"/>
                <w:sz w:val="20"/>
              </w:rPr>
            </w:pPr>
            <w:r>
              <w:rPr>
                <w:rFonts w:ascii="Times New Roman" w:hAnsi="Times New Roman"/>
                <w:color w:val="000000"/>
                <w:sz w:val="20"/>
              </w:rPr>
              <w:t>39</w:t>
            </w:r>
            <w:r w:rsidR="0038592B" w:rsidRPr="0038592B">
              <w:rPr>
                <w:rFonts w:ascii="Times New Roman" w:hAnsi="Times New Roman"/>
                <w:color w:val="000000"/>
                <w:sz w:val="20"/>
              </w:rPr>
              <w:t xml:space="preserve"> </w:t>
            </w:r>
            <w:r>
              <w:rPr>
                <w:rFonts w:ascii="Times New Roman" w:hAnsi="Times New Roman"/>
                <w:color w:val="000000"/>
                <w:sz w:val="20"/>
              </w:rPr>
              <w:t>9</w:t>
            </w:r>
            <w:r w:rsidR="0038592B" w:rsidRPr="0038592B">
              <w:rPr>
                <w:rFonts w:ascii="Times New Roman" w:hAnsi="Times New Roman"/>
                <w:color w:val="000000"/>
                <w:sz w:val="20"/>
              </w:rPr>
              <w:t>00 000 m</w:t>
            </w:r>
            <w:r w:rsidR="0038592B" w:rsidRPr="0062001E">
              <w:rPr>
                <w:rFonts w:ascii="Times New Roman" w:hAnsi="Times New Roman"/>
                <w:color w:val="000000"/>
                <w:sz w:val="20"/>
                <w:vertAlign w:val="superscript"/>
              </w:rPr>
              <w:t>2</w:t>
            </w:r>
            <w:r w:rsidR="0038592B" w:rsidRPr="0038592B">
              <w:rPr>
                <w:rFonts w:ascii="Times New Roman" w:hAnsi="Times New Roman"/>
                <w:color w:val="000000"/>
                <w:sz w:val="20"/>
              </w:rPr>
              <w:t>/100</w:t>
            </w:r>
            <w:r w:rsidR="00D55233">
              <w:rPr>
                <w:rFonts w:ascii="Times New Roman" w:hAnsi="Times New Roman"/>
                <w:color w:val="000000"/>
                <w:sz w:val="20"/>
              </w:rPr>
              <w:t xml:space="preserve"> </w:t>
            </w:r>
            <w:r w:rsidR="0038592B" w:rsidRPr="0038592B">
              <w:rPr>
                <w:rFonts w:ascii="Times New Roman" w:hAnsi="Times New Roman"/>
                <w:color w:val="000000"/>
                <w:sz w:val="20"/>
              </w:rPr>
              <w:t>m</w:t>
            </w:r>
            <w:r w:rsidR="0038592B" w:rsidRPr="0062001E">
              <w:rPr>
                <w:rFonts w:ascii="Times New Roman" w:hAnsi="Times New Roman"/>
                <w:color w:val="000000"/>
                <w:sz w:val="20"/>
                <w:vertAlign w:val="superscript"/>
              </w:rPr>
              <w:t>2</w:t>
            </w:r>
            <w:r w:rsidR="0038592B" w:rsidRPr="0038592B">
              <w:rPr>
                <w:rFonts w:ascii="Times New Roman" w:hAnsi="Times New Roman"/>
                <w:color w:val="000000"/>
                <w:sz w:val="20"/>
              </w:rPr>
              <w:t>/1,1=</w:t>
            </w:r>
            <w:r>
              <w:rPr>
                <w:rFonts w:ascii="Times New Roman" w:hAnsi="Times New Roman"/>
                <w:color w:val="000000"/>
                <w:sz w:val="20"/>
              </w:rPr>
              <w:t>362</w:t>
            </w:r>
            <w:r w:rsidR="0038592B" w:rsidRPr="0038592B">
              <w:rPr>
                <w:rFonts w:ascii="Times New Roman" w:hAnsi="Times New Roman"/>
                <w:color w:val="000000"/>
                <w:sz w:val="20"/>
              </w:rPr>
              <w:t xml:space="preserve"> </w:t>
            </w:r>
            <w:r>
              <w:rPr>
                <w:rFonts w:ascii="Times New Roman" w:hAnsi="Times New Roman"/>
                <w:color w:val="000000"/>
                <w:sz w:val="20"/>
              </w:rPr>
              <w:t>727</w:t>
            </w:r>
            <w:r w:rsidR="0038592B" w:rsidRPr="0038592B">
              <w:rPr>
                <w:rFonts w:ascii="Times New Roman" w:hAnsi="Times New Roman"/>
                <w:color w:val="000000"/>
                <w:sz w:val="20"/>
              </w:rPr>
              <w:t xml:space="preserve"> stanowisk postojowych.</w:t>
            </w:r>
          </w:p>
          <w:p w14:paraId="70B273CA" w14:textId="5FBE5659" w:rsidR="0038592B" w:rsidRPr="0038592B" w:rsidRDefault="0038592B" w:rsidP="0038592B">
            <w:pPr>
              <w:spacing w:line="240" w:lineRule="auto"/>
              <w:jc w:val="both"/>
              <w:rPr>
                <w:rFonts w:ascii="Times New Roman" w:hAnsi="Times New Roman"/>
                <w:color w:val="000000"/>
                <w:sz w:val="20"/>
              </w:rPr>
            </w:pPr>
            <w:r w:rsidRPr="0038592B">
              <w:rPr>
                <w:rFonts w:ascii="Times New Roman" w:hAnsi="Times New Roman"/>
                <w:color w:val="000000"/>
                <w:sz w:val="20"/>
              </w:rPr>
              <w:t xml:space="preserve">Biorąc pod uwagę, że należy zapewnić instalację okablowania wstępnego dla co najmniej 50% stanowisk postojowych 50% z </w:t>
            </w:r>
            <w:r w:rsidR="0062001E">
              <w:rPr>
                <w:rFonts w:ascii="Times New Roman" w:hAnsi="Times New Roman"/>
                <w:color w:val="000000"/>
                <w:sz w:val="20"/>
              </w:rPr>
              <w:t>362 727</w:t>
            </w:r>
            <w:r w:rsidRPr="0038592B">
              <w:rPr>
                <w:rFonts w:ascii="Times New Roman" w:hAnsi="Times New Roman"/>
                <w:color w:val="000000"/>
                <w:sz w:val="20"/>
              </w:rPr>
              <w:t>=</w:t>
            </w:r>
            <w:r w:rsidR="0062001E">
              <w:rPr>
                <w:rFonts w:ascii="Times New Roman" w:hAnsi="Times New Roman"/>
                <w:color w:val="000000"/>
                <w:sz w:val="20"/>
              </w:rPr>
              <w:t>181 364 stanowisk postojowych</w:t>
            </w:r>
            <w:r w:rsidRPr="0038592B">
              <w:rPr>
                <w:rFonts w:ascii="Times New Roman" w:hAnsi="Times New Roman"/>
                <w:color w:val="000000"/>
                <w:sz w:val="20"/>
              </w:rPr>
              <w:t>.</w:t>
            </w:r>
          </w:p>
          <w:p w14:paraId="7F0F0775" w14:textId="24037C1C" w:rsidR="00991328" w:rsidRPr="00991328" w:rsidRDefault="0038592B" w:rsidP="0038592B">
            <w:pPr>
              <w:spacing w:line="240" w:lineRule="auto"/>
              <w:jc w:val="both"/>
              <w:rPr>
                <w:rFonts w:ascii="Times New Roman" w:hAnsi="Times New Roman"/>
                <w:color w:val="000000"/>
                <w:sz w:val="20"/>
                <w:u w:val="single"/>
              </w:rPr>
            </w:pPr>
            <w:r w:rsidRPr="00991328">
              <w:rPr>
                <w:rFonts w:ascii="Times New Roman" w:hAnsi="Times New Roman"/>
                <w:color w:val="000000"/>
                <w:sz w:val="20"/>
                <w:u w:val="single"/>
              </w:rPr>
              <w:t xml:space="preserve">Koszt instalacji okablowania </w:t>
            </w:r>
            <w:r w:rsidR="00F8629C" w:rsidRPr="00991328">
              <w:rPr>
                <w:rFonts w:ascii="Times New Roman" w:hAnsi="Times New Roman"/>
                <w:color w:val="000000"/>
                <w:sz w:val="20"/>
                <w:u w:val="single"/>
              </w:rPr>
              <w:t>wstępnego</w:t>
            </w:r>
            <w:r w:rsidRPr="00991328">
              <w:rPr>
                <w:rFonts w:ascii="Times New Roman" w:hAnsi="Times New Roman"/>
                <w:color w:val="000000"/>
                <w:sz w:val="20"/>
                <w:u w:val="single"/>
              </w:rPr>
              <w:t xml:space="preserve"> dla </w:t>
            </w:r>
            <w:r w:rsidR="0062001E" w:rsidRPr="00991328">
              <w:rPr>
                <w:rFonts w:ascii="Times New Roman" w:hAnsi="Times New Roman"/>
                <w:color w:val="000000"/>
                <w:sz w:val="20"/>
                <w:u w:val="single"/>
              </w:rPr>
              <w:t>181 364</w:t>
            </w:r>
            <w:r w:rsidRPr="00991328">
              <w:rPr>
                <w:rFonts w:ascii="Times New Roman" w:hAnsi="Times New Roman"/>
                <w:color w:val="000000"/>
                <w:sz w:val="20"/>
                <w:u w:val="single"/>
              </w:rPr>
              <w:t xml:space="preserve"> stanowisk postojowych wynosi: 2 000 zł x </w:t>
            </w:r>
            <w:r w:rsidR="0062001E" w:rsidRPr="00991328">
              <w:rPr>
                <w:rFonts w:ascii="Times New Roman" w:hAnsi="Times New Roman"/>
                <w:color w:val="000000"/>
                <w:sz w:val="20"/>
                <w:u w:val="single"/>
              </w:rPr>
              <w:t>181</w:t>
            </w:r>
            <w:r w:rsidRPr="00991328">
              <w:rPr>
                <w:rFonts w:ascii="Times New Roman" w:hAnsi="Times New Roman"/>
                <w:color w:val="000000"/>
                <w:sz w:val="20"/>
                <w:u w:val="single"/>
              </w:rPr>
              <w:t xml:space="preserve"> </w:t>
            </w:r>
            <w:r w:rsidR="0062001E" w:rsidRPr="00991328">
              <w:rPr>
                <w:rFonts w:ascii="Times New Roman" w:hAnsi="Times New Roman"/>
                <w:color w:val="000000"/>
                <w:sz w:val="20"/>
                <w:u w:val="single"/>
              </w:rPr>
              <w:t>364</w:t>
            </w:r>
            <w:r w:rsidRPr="00991328">
              <w:rPr>
                <w:rFonts w:ascii="Times New Roman" w:hAnsi="Times New Roman"/>
                <w:color w:val="000000"/>
                <w:sz w:val="20"/>
                <w:u w:val="single"/>
              </w:rPr>
              <w:t xml:space="preserve">   =</w:t>
            </w:r>
            <w:r w:rsidR="0062001E" w:rsidRPr="00991328">
              <w:rPr>
                <w:rFonts w:ascii="Times New Roman" w:hAnsi="Times New Roman"/>
                <w:color w:val="000000"/>
                <w:sz w:val="20"/>
                <w:u w:val="single"/>
              </w:rPr>
              <w:t>362 727</w:t>
            </w:r>
            <w:r w:rsidRPr="00991328">
              <w:rPr>
                <w:rFonts w:ascii="Times New Roman" w:hAnsi="Times New Roman"/>
                <w:color w:val="000000"/>
                <w:sz w:val="20"/>
                <w:u w:val="single"/>
              </w:rPr>
              <w:t xml:space="preserve"> 000 zł.</w:t>
            </w:r>
          </w:p>
          <w:p w14:paraId="0910FC1B" w14:textId="34BD079A" w:rsidR="0038592B" w:rsidRPr="0038592B" w:rsidRDefault="0038592B" w:rsidP="0038592B">
            <w:pPr>
              <w:spacing w:line="240" w:lineRule="auto"/>
              <w:jc w:val="both"/>
              <w:rPr>
                <w:rFonts w:ascii="Times New Roman" w:hAnsi="Times New Roman"/>
                <w:color w:val="000000"/>
                <w:sz w:val="20"/>
              </w:rPr>
            </w:pPr>
          </w:p>
          <w:p w14:paraId="17EC0C93" w14:textId="38D20FD4" w:rsidR="0038592B" w:rsidRPr="0038592B" w:rsidRDefault="0038592B" w:rsidP="0038592B">
            <w:pPr>
              <w:spacing w:line="240" w:lineRule="auto"/>
              <w:jc w:val="both"/>
              <w:rPr>
                <w:rFonts w:ascii="Times New Roman" w:hAnsi="Times New Roman"/>
                <w:color w:val="000000"/>
                <w:sz w:val="20"/>
              </w:rPr>
            </w:pPr>
            <w:r w:rsidRPr="0038592B">
              <w:rPr>
                <w:rFonts w:ascii="Times New Roman" w:hAnsi="Times New Roman"/>
                <w:color w:val="000000"/>
                <w:sz w:val="20"/>
              </w:rPr>
              <w:t>Biorąc pod uwagę, że termin na dostosowanie budynków określono do dnia 1.01.2033 r. kwotę t</w:t>
            </w:r>
            <w:r w:rsidR="00272E5C">
              <w:rPr>
                <w:rFonts w:ascii="Times New Roman" w:hAnsi="Times New Roman"/>
                <w:color w:val="000000"/>
                <w:sz w:val="20"/>
              </w:rPr>
              <w:t>ę</w:t>
            </w:r>
            <w:r w:rsidRPr="0038592B">
              <w:rPr>
                <w:rFonts w:ascii="Times New Roman" w:hAnsi="Times New Roman"/>
                <w:color w:val="000000"/>
                <w:sz w:val="20"/>
              </w:rPr>
              <w:t xml:space="preserve"> należy podzielić na 9 lat, co daje rocznie ok. </w:t>
            </w:r>
            <w:r w:rsidR="00991328">
              <w:rPr>
                <w:rFonts w:ascii="Times New Roman" w:hAnsi="Times New Roman"/>
                <w:color w:val="000000"/>
                <w:sz w:val="20"/>
              </w:rPr>
              <w:t>40 303 000</w:t>
            </w:r>
            <w:r w:rsidRPr="0038592B">
              <w:rPr>
                <w:rFonts w:ascii="Times New Roman" w:hAnsi="Times New Roman"/>
                <w:color w:val="000000"/>
                <w:sz w:val="20"/>
              </w:rPr>
              <w:t xml:space="preserve"> zł. </w:t>
            </w:r>
          </w:p>
          <w:p w14:paraId="55AB27F6" w14:textId="6DB60916" w:rsidR="0038592B" w:rsidRPr="0038592B" w:rsidRDefault="0038592B" w:rsidP="0038592B">
            <w:pPr>
              <w:spacing w:line="240" w:lineRule="auto"/>
              <w:jc w:val="both"/>
              <w:rPr>
                <w:rFonts w:ascii="Times New Roman" w:hAnsi="Times New Roman"/>
                <w:color w:val="000000"/>
                <w:sz w:val="20"/>
              </w:rPr>
            </w:pPr>
            <w:r w:rsidRPr="0038592B">
              <w:rPr>
                <w:rFonts w:ascii="Times New Roman" w:hAnsi="Times New Roman"/>
                <w:color w:val="000000"/>
                <w:sz w:val="20"/>
              </w:rPr>
              <w:t xml:space="preserve">Należy jednocześnie podkreślić jednorazowy charakter przedmiotowego wydatku, ponoszonego </w:t>
            </w:r>
            <w:r w:rsidR="00272E5C" w:rsidRPr="0038592B">
              <w:rPr>
                <w:rFonts w:ascii="Times New Roman" w:hAnsi="Times New Roman"/>
                <w:color w:val="000000"/>
                <w:sz w:val="20"/>
              </w:rPr>
              <w:t>w</w:t>
            </w:r>
            <w:r w:rsidR="00272E5C">
              <w:rPr>
                <w:rFonts w:ascii="Times New Roman" w:hAnsi="Times New Roman"/>
                <w:color w:val="000000"/>
                <w:sz w:val="20"/>
              </w:rPr>
              <w:t> </w:t>
            </w:r>
            <w:r w:rsidRPr="0038592B">
              <w:rPr>
                <w:rFonts w:ascii="Times New Roman" w:hAnsi="Times New Roman"/>
                <w:color w:val="000000"/>
                <w:sz w:val="20"/>
              </w:rPr>
              <w:t>związku z dostosowaniem tych budynków do obowiązujących wymogów</w:t>
            </w:r>
            <w:r w:rsidR="00110747">
              <w:rPr>
                <w:rFonts w:ascii="Times New Roman" w:hAnsi="Times New Roman"/>
                <w:color w:val="000000"/>
                <w:sz w:val="20"/>
              </w:rPr>
              <w:t>, a także możliwość wystąpienia o dofinansowanie do jego realizacji.</w:t>
            </w:r>
          </w:p>
          <w:p w14:paraId="2228E9ED" w14:textId="48E5189E" w:rsidR="0038592B" w:rsidRDefault="0038592B" w:rsidP="0038592B">
            <w:pPr>
              <w:spacing w:line="240" w:lineRule="auto"/>
              <w:jc w:val="both"/>
              <w:rPr>
                <w:rFonts w:ascii="Times New Roman" w:hAnsi="Times New Roman"/>
                <w:color w:val="000000"/>
                <w:sz w:val="20"/>
              </w:rPr>
            </w:pPr>
            <w:r w:rsidRPr="0038592B">
              <w:rPr>
                <w:rFonts w:ascii="Times New Roman" w:hAnsi="Times New Roman"/>
                <w:color w:val="000000"/>
                <w:sz w:val="20"/>
              </w:rPr>
              <w:t xml:space="preserve">Przyjęto, że podział kosztów wpływu na sektor finansów publicznych wynosi 10% dla budżetu Państwa tj. </w:t>
            </w:r>
            <w:r w:rsidR="00991328">
              <w:rPr>
                <w:rFonts w:ascii="Times New Roman" w:hAnsi="Times New Roman"/>
                <w:color w:val="000000"/>
                <w:sz w:val="20"/>
              </w:rPr>
              <w:t>4</w:t>
            </w:r>
            <w:r w:rsidRPr="0038592B">
              <w:rPr>
                <w:rFonts w:ascii="Times New Roman" w:hAnsi="Times New Roman"/>
                <w:color w:val="000000"/>
                <w:sz w:val="20"/>
              </w:rPr>
              <w:t xml:space="preserve"> 0</w:t>
            </w:r>
            <w:r w:rsidR="00991328">
              <w:rPr>
                <w:rFonts w:ascii="Times New Roman" w:hAnsi="Times New Roman"/>
                <w:color w:val="000000"/>
                <w:sz w:val="20"/>
              </w:rPr>
              <w:t>30</w:t>
            </w:r>
            <w:r w:rsidRPr="0038592B">
              <w:rPr>
                <w:rFonts w:ascii="Times New Roman" w:hAnsi="Times New Roman"/>
                <w:color w:val="000000"/>
                <w:sz w:val="20"/>
              </w:rPr>
              <w:t xml:space="preserve"> </w:t>
            </w:r>
            <w:r w:rsidR="00991328">
              <w:rPr>
                <w:rFonts w:ascii="Times New Roman" w:hAnsi="Times New Roman"/>
                <w:color w:val="000000"/>
                <w:sz w:val="20"/>
              </w:rPr>
              <w:t>3</w:t>
            </w:r>
            <w:r w:rsidRPr="0038592B">
              <w:rPr>
                <w:rFonts w:ascii="Times New Roman" w:hAnsi="Times New Roman"/>
                <w:color w:val="000000"/>
                <w:sz w:val="20"/>
              </w:rPr>
              <w:t>00 zł oraz 90% dla budżetów JST</w:t>
            </w:r>
            <w:r w:rsidR="00272E5C">
              <w:rPr>
                <w:rFonts w:ascii="Times New Roman" w:hAnsi="Times New Roman"/>
                <w:color w:val="000000"/>
                <w:sz w:val="20"/>
              </w:rPr>
              <w:t>,</w:t>
            </w:r>
            <w:r w:rsidRPr="0038592B">
              <w:rPr>
                <w:rFonts w:ascii="Times New Roman" w:hAnsi="Times New Roman"/>
                <w:color w:val="000000"/>
                <w:sz w:val="20"/>
              </w:rPr>
              <w:t xml:space="preserve"> tj. </w:t>
            </w:r>
            <w:r w:rsidR="00991328">
              <w:rPr>
                <w:rFonts w:ascii="Times New Roman" w:hAnsi="Times New Roman"/>
                <w:color w:val="000000"/>
                <w:sz w:val="20"/>
              </w:rPr>
              <w:t xml:space="preserve">36 272 700 </w:t>
            </w:r>
            <w:r w:rsidRPr="0038592B">
              <w:rPr>
                <w:rFonts w:ascii="Times New Roman" w:hAnsi="Times New Roman"/>
                <w:color w:val="000000"/>
                <w:sz w:val="20"/>
              </w:rPr>
              <w:t xml:space="preserve">zł. </w:t>
            </w:r>
          </w:p>
          <w:p w14:paraId="3ECD186A" w14:textId="7B877F5C" w:rsidR="00110747" w:rsidRPr="0038592B" w:rsidRDefault="00110747" w:rsidP="0038592B">
            <w:pPr>
              <w:spacing w:line="240" w:lineRule="auto"/>
              <w:jc w:val="both"/>
              <w:rPr>
                <w:rFonts w:ascii="Times New Roman" w:hAnsi="Times New Roman"/>
                <w:color w:val="000000"/>
                <w:sz w:val="20"/>
              </w:rPr>
            </w:pPr>
          </w:p>
          <w:p w14:paraId="16A2EF9C" w14:textId="5975899B" w:rsidR="0038592B" w:rsidRPr="0038592B" w:rsidRDefault="0038592B" w:rsidP="0038592B">
            <w:pPr>
              <w:spacing w:line="240" w:lineRule="auto"/>
              <w:jc w:val="both"/>
              <w:rPr>
                <w:rFonts w:ascii="Times New Roman" w:hAnsi="Times New Roman"/>
                <w:color w:val="000000"/>
                <w:sz w:val="20"/>
              </w:rPr>
            </w:pPr>
            <w:r w:rsidRPr="0038592B">
              <w:rPr>
                <w:rFonts w:ascii="Times New Roman" w:hAnsi="Times New Roman"/>
                <w:color w:val="000000"/>
                <w:sz w:val="20"/>
              </w:rPr>
              <w:t>Dana jednostka budżetowa zobligowana będzie do realizacji nałożonych zadań w ramach własnego budżetu i własnej części budżetowej</w:t>
            </w:r>
            <w:r w:rsidR="00272E5C">
              <w:rPr>
                <w:rFonts w:ascii="Times New Roman" w:hAnsi="Times New Roman"/>
                <w:color w:val="000000"/>
                <w:sz w:val="20"/>
              </w:rPr>
              <w:t>; może</w:t>
            </w:r>
            <w:r w:rsidRPr="0038592B">
              <w:rPr>
                <w:rFonts w:ascii="Times New Roman" w:hAnsi="Times New Roman"/>
                <w:color w:val="000000"/>
                <w:sz w:val="20"/>
              </w:rPr>
              <w:t xml:space="preserve"> ewentualnie skorzystać z dofinansowań. </w:t>
            </w:r>
          </w:p>
          <w:p w14:paraId="3D84C372" w14:textId="52D97915" w:rsidR="0038592B" w:rsidRPr="00005C57" w:rsidRDefault="0038592B" w:rsidP="0038592B">
            <w:pPr>
              <w:spacing w:line="240" w:lineRule="auto"/>
              <w:jc w:val="both"/>
              <w:rPr>
                <w:rFonts w:ascii="Times New Roman" w:hAnsi="Times New Roman"/>
                <w:color w:val="000000"/>
                <w:sz w:val="20"/>
              </w:rPr>
            </w:pPr>
            <w:r w:rsidRPr="0038592B">
              <w:rPr>
                <w:rFonts w:ascii="Times New Roman" w:hAnsi="Times New Roman"/>
                <w:color w:val="000000"/>
                <w:sz w:val="20"/>
              </w:rPr>
              <w:t xml:space="preserve">Wydatki budżetu państwa na dostosowanie parkingów związanych z istniejącymi budynkami niemieszkalnymi do potrzeb rozwoju </w:t>
            </w:r>
            <w:proofErr w:type="spellStart"/>
            <w:r w:rsidRPr="0038592B">
              <w:rPr>
                <w:rFonts w:ascii="Times New Roman" w:hAnsi="Times New Roman"/>
                <w:color w:val="000000"/>
                <w:sz w:val="20"/>
              </w:rPr>
              <w:t>elektromobilności</w:t>
            </w:r>
            <w:proofErr w:type="spellEnd"/>
            <w:r w:rsidRPr="0038592B">
              <w:rPr>
                <w:rFonts w:ascii="Times New Roman" w:hAnsi="Times New Roman"/>
                <w:color w:val="000000"/>
                <w:sz w:val="20"/>
              </w:rPr>
              <w:t xml:space="preserve"> będą finansowane w ramach limitu wydatków określonego dla danej części budżetowej.</w:t>
            </w:r>
          </w:p>
        </w:tc>
      </w:tr>
      <w:tr w:rsidR="00875656" w:rsidRPr="00E20486" w14:paraId="23FCC346" w14:textId="77777777" w:rsidTr="00B67004">
        <w:trPr>
          <w:gridAfter w:val="1"/>
          <w:wAfter w:w="10" w:type="dxa"/>
          <w:trHeight w:val="345"/>
        </w:trPr>
        <w:tc>
          <w:tcPr>
            <w:tcW w:w="10937" w:type="dxa"/>
            <w:gridSpan w:val="29"/>
            <w:shd w:val="clear" w:color="auto" w:fill="99CCFF"/>
          </w:tcPr>
          <w:p w14:paraId="3151A391" w14:textId="77777777" w:rsidR="00875656" w:rsidRPr="00E20486" w:rsidRDefault="00875656">
            <w:pPr>
              <w:numPr>
                <w:ilvl w:val="0"/>
                <w:numId w:val="1"/>
              </w:numPr>
              <w:spacing w:before="120" w:after="120" w:line="240" w:lineRule="auto"/>
              <w:jc w:val="both"/>
              <w:rPr>
                <w:rFonts w:ascii="Times New Roman" w:hAnsi="Times New Roman"/>
                <w:b/>
                <w:color w:val="000000"/>
                <w:spacing w:val="-2"/>
                <w:sz w:val="20"/>
              </w:rPr>
            </w:pPr>
            <w:r w:rsidRPr="00E20486">
              <w:rPr>
                <w:rFonts w:ascii="Times New Roman" w:hAnsi="Times New Roman"/>
                <w:b/>
                <w:color w:val="000000"/>
                <w:spacing w:val="-2"/>
                <w:sz w:val="20"/>
              </w:rPr>
              <w:lastRenderedPageBreak/>
              <w:t xml:space="preserve">Wpływ na </w:t>
            </w:r>
            <w:r w:rsidRPr="00E20486">
              <w:rPr>
                <w:rFonts w:ascii="Times New Roman" w:hAnsi="Times New Roman"/>
                <w:b/>
                <w:color w:val="000000"/>
                <w:sz w:val="20"/>
              </w:rPr>
              <w:t xml:space="preserve">konkurencyjność gospodarki i przedsiębiorczość, w tym funkcjonowanie przedsiębiorców oraz na rodzinę, obywateli i gospodarstwa domowe </w:t>
            </w:r>
          </w:p>
        </w:tc>
      </w:tr>
      <w:tr w:rsidR="00875656" w:rsidRPr="00E20486" w14:paraId="42CB4B8B" w14:textId="77777777" w:rsidTr="00B67004">
        <w:trPr>
          <w:gridAfter w:val="1"/>
          <w:wAfter w:w="10" w:type="dxa"/>
          <w:trHeight w:val="142"/>
        </w:trPr>
        <w:tc>
          <w:tcPr>
            <w:tcW w:w="10937" w:type="dxa"/>
            <w:gridSpan w:val="29"/>
            <w:shd w:val="clear" w:color="auto" w:fill="FFFFFF"/>
          </w:tcPr>
          <w:p w14:paraId="32DC26DA" w14:textId="77777777" w:rsidR="00875656" w:rsidRPr="00E20486" w:rsidRDefault="00875656" w:rsidP="00875656">
            <w:pPr>
              <w:spacing w:line="240" w:lineRule="auto"/>
              <w:jc w:val="center"/>
              <w:rPr>
                <w:rFonts w:ascii="Times New Roman" w:hAnsi="Times New Roman"/>
                <w:color w:val="000000"/>
                <w:spacing w:val="-2"/>
                <w:sz w:val="20"/>
              </w:rPr>
            </w:pPr>
            <w:r w:rsidRPr="00E20486">
              <w:rPr>
                <w:rFonts w:ascii="Times New Roman" w:hAnsi="Times New Roman"/>
                <w:color w:val="000000"/>
                <w:spacing w:val="-2"/>
                <w:sz w:val="20"/>
              </w:rPr>
              <w:lastRenderedPageBreak/>
              <w:t>Skutki</w:t>
            </w:r>
          </w:p>
        </w:tc>
      </w:tr>
      <w:tr w:rsidR="00875656" w:rsidRPr="00E20486" w14:paraId="4A40C26B" w14:textId="77777777" w:rsidTr="00B67004">
        <w:trPr>
          <w:gridAfter w:val="1"/>
          <w:wAfter w:w="10" w:type="dxa"/>
          <w:trHeight w:val="142"/>
        </w:trPr>
        <w:tc>
          <w:tcPr>
            <w:tcW w:w="3889" w:type="dxa"/>
            <w:gridSpan w:val="7"/>
            <w:shd w:val="clear" w:color="auto" w:fill="FFFFFF"/>
          </w:tcPr>
          <w:p w14:paraId="0C1DDEE1" w14:textId="77777777" w:rsidR="00875656" w:rsidRPr="00E20486" w:rsidRDefault="00875656" w:rsidP="00875656">
            <w:pPr>
              <w:spacing w:line="240" w:lineRule="auto"/>
              <w:rPr>
                <w:rFonts w:ascii="Times New Roman" w:hAnsi="Times New Roman"/>
                <w:color w:val="000000"/>
                <w:sz w:val="20"/>
              </w:rPr>
            </w:pPr>
            <w:r w:rsidRPr="00E20486">
              <w:rPr>
                <w:rFonts w:ascii="Times New Roman" w:hAnsi="Times New Roman"/>
                <w:color w:val="000000"/>
                <w:sz w:val="20"/>
              </w:rPr>
              <w:t>Czas w latach od wejścia w życie zmian</w:t>
            </w:r>
          </w:p>
        </w:tc>
        <w:tc>
          <w:tcPr>
            <w:tcW w:w="937" w:type="dxa"/>
            <w:gridSpan w:val="2"/>
            <w:shd w:val="clear" w:color="auto" w:fill="FFFFFF"/>
          </w:tcPr>
          <w:p w14:paraId="70FC06DF" w14:textId="77777777" w:rsidR="00875656" w:rsidRPr="00E20486" w:rsidRDefault="00875656" w:rsidP="00875656">
            <w:pPr>
              <w:spacing w:line="240" w:lineRule="auto"/>
              <w:jc w:val="center"/>
              <w:rPr>
                <w:rFonts w:ascii="Times New Roman" w:hAnsi="Times New Roman"/>
                <w:color w:val="000000"/>
                <w:sz w:val="20"/>
              </w:rPr>
            </w:pPr>
            <w:r w:rsidRPr="00E20486">
              <w:rPr>
                <w:rFonts w:ascii="Times New Roman" w:hAnsi="Times New Roman"/>
                <w:color w:val="000000"/>
                <w:sz w:val="20"/>
              </w:rPr>
              <w:t>0</w:t>
            </w:r>
          </w:p>
        </w:tc>
        <w:tc>
          <w:tcPr>
            <w:tcW w:w="938" w:type="dxa"/>
            <w:gridSpan w:val="5"/>
            <w:shd w:val="clear" w:color="auto" w:fill="FFFFFF"/>
          </w:tcPr>
          <w:p w14:paraId="0FA08E81" w14:textId="77777777" w:rsidR="00875656" w:rsidRPr="00E20486" w:rsidRDefault="00875656" w:rsidP="00875656">
            <w:pPr>
              <w:spacing w:line="240" w:lineRule="auto"/>
              <w:jc w:val="center"/>
              <w:rPr>
                <w:rFonts w:ascii="Times New Roman" w:hAnsi="Times New Roman"/>
                <w:color w:val="000000"/>
                <w:sz w:val="20"/>
              </w:rPr>
            </w:pPr>
            <w:r w:rsidRPr="00E20486">
              <w:rPr>
                <w:rFonts w:ascii="Times New Roman" w:hAnsi="Times New Roman"/>
                <w:color w:val="000000"/>
                <w:sz w:val="20"/>
              </w:rPr>
              <w:t>1</w:t>
            </w:r>
          </w:p>
        </w:tc>
        <w:tc>
          <w:tcPr>
            <w:tcW w:w="938" w:type="dxa"/>
            <w:gridSpan w:val="4"/>
            <w:shd w:val="clear" w:color="auto" w:fill="FFFFFF"/>
          </w:tcPr>
          <w:p w14:paraId="1D879726" w14:textId="77777777" w:rsidR="00875656" w:rsidRPr="00E20486" w:rsidRDefault="00875656" w:rsidP="00875656">
            <w:pPr>
              <w:spacing w:line="240" w:lineRule="auto"/>
              <w:jc w:val="center"/>
              <w:rPr>
                <w:rFonts w:ascii="Times New Roman" w:hAnsi="Times New Roman"/>
                <w:color w:val="000000"/>
                <w:sz w:val="20"/>
              </w:rPr>
            </w:pPr>
            <w:r w:rsidRPr="00E20486">
              <w:rPr>
                <w:rFonts w:ascii="Times New Roman" w:hAnsi="Times New Roman"/>
                <w:color w:val="000000"/>
                <w:sz w:val="20"/>
              </w:rPr>
              <w:t>2</w:t>
            </w:r>
          </w:p>
        </w:tc>
        <w:tc>
          <w:tcPr>
            <w:tcW w:w="937" w:type="dxa"/>
            <w:gridSpan w:val="3"/>
            <w:shd w:val="clear" w:color="auto" w:fill="FFFFFF"/>
          </w:tcPr>
          <w:p w14:paraId="75BE4DB1" w14:textId="77777777" w:rsidR="00875656" w:rsidRPr="00E20486" w:rsidRDefault="00875656" w:rsidP="00875656">
            <w:pPr>
              <w:spacing w:line="240" w:lineRule="auto"/>
              <w:jc w:val="center"/>
              <w:rPr>
                <w:rFonts w:ascii="Times New Roman" w:hAnsi="Times New Roman"/>
                <w:color w:val="000000"/>
                <w:sz w:val="20"/>
              </w:rPr>
            </w:pPr>
            <w:r w:rsidRPr="00E20486">
              <w:rPr>
                <w:rFonts w:ascii="Times New Roman" w:hAnsi="Times New Roman"/>
                <w:color w:val="000000"/>
                <w:sz w:val="20"/>
              </w:rPr>
              <w:t>3</w:t>
            </w:r>
          </w:p>
        </w:tc>
        <w:tc>
          <w:tcPr>
            <w:tcW w:w="938" w:type="dxa"/>
            <w:gridSpan w:val="4"/>
            <w:shd w:val="clear" w:color="auto" w:fill="FFFFFF"/>
          </w:tcPr>
          <w:p w14:paraId="20B764AE" w14:textId="77777777" w:rsidR="00875656" w:rsidRPr="00E20486" w:rsidRDefault="00875656" w:rsidP="00875656">
            <w:pPr>
              <w:spacing w:line="240" w:lineRule="auto"/>
              <w:jc w:val="center"/>
              <w:rPr>
                <w:rFonts w:ascii="Times New Roman" w:hAnsi="Times New Roman"/>
                <w:color w:val="000000"/>
                <w:sz w:val="20"/>
              </w:rPr>
            </w:pPr>
            <w:r w:rsidRPr="00E20486">
              <w:rPr>
                <w:rFonts w:ascii="Times New Roman" w:hAnsi="Times New Roman"/>
                <w:color w:val="000000"/>
                <w:sz w:val="20"/>
              </w:rPr>
              <w:t>5</w:t>
            </w:r>
          </w:p>
        </w:tc>
        <w:tc>
          <w:tcPr>
            <w:tcW w:w="938" w:type="dxa"/>
            <w:gridSpan w:val="2"/>
            <w:shd w:val="clear" w:color="auto" w:fill="FFFFFF"/>
          </w:tcPr>
          <w:p w14:paraId="369E37E9" w14:textId="77777777" w:rsidR="00875656" w:rsidRPr="00E20486" w:rsidRDefault="00875656" w:rsidP="00875656">
            <w:pPr>
              <w:spacing w:line="240" w:lineRule="auto"/>
              <w:jc w:val="center"/>
              <w:rPr>
                <w:rFonts w:ascii="Times New Roman" w:hAnsi="Times New Roman"/>
                <w:color w:val="000000"/>
                <w:sz w:val="20"/>
              </w:rPr>
            </w:pPr>
            <w:r w:rsidRPr="00E20486">
              <w:rPr>
                <w:rFonts w:ascii="Times New Roman" w:hAnsi="Times New Roman"/>
                <w:color w:val="000000"/>
                <w:sz w:val="20"/>
              </w:rPr>
              <w:t>10</w:t>
            </w:r>
          </w:p>
        </w:tc>
        <w:tc>
          <w:tcPr>
            <w:tcW w:w="1422" w:type="dxa"/>
            <w:gridSpan w:val="2"/>
            <w:shd w:val="clear" w:color="auto" w:fill="FFFFFF"/>
          </w:tcPr>
          <w:p w14:paraId="6ED3B12B" w14:textId="77777777" w:rsidR="00875656" w:rsidRPr="00E20486" w:rsidRDefault="00875656" w:rsidP="00875656">
            <w:pPr>
              <w:spacing w:line="240" w:lineRule="auto"/>
              <w:jc w:val="center"/>
              <w:rPr>
                <w:rFonts w:ascii="Times New Roman" w:hAnsi="Times New Roman"/>
                <w:i/>
                <w:color w:val="000000"/>
                <w:spacing w:val="-2"/>
                <w:sz w:val="20"/>
              </w:rPr>
            </w:pPr>
            <w:r w:rsidRPr="00E20486">
              <w:rPr>
                <w:rFonts w:ascii="Times New Roman" w:hAnsi="Times New Roman"/>
                <w:i/>
                <w:color w:val="000000"/>
                <w:spacing w:val="-2"/>
                <w:sz w:val="20"/>
              </w:rPr>
              <w:t>Łącznie</w:t>
            </w:r>
            <w:r w:rsidRPr="00E20486" w:rsidDel="0073273A">
              <w:rPr>
                <w:rFonts w:ascii="Times New Roman" w:hAnsi="Times New Roman"/>
                <w:i/>
                <w:color w:val="000000"/>
                <w:spacing w:val="-2"/>
                <w:sz w:val="20"/>
              </w:rPr>
              <w:t xml:space="preserve"> </w:t>
            </w:r>
            <w:r w:rsidRPr="00E20486">
              <w:rPr>
                <w:rFonts w:ascii="Times New Roman" w:hAnsi="Times New Roman"/>
                <w:i/>
                <w:color w:val="000000"/>
                <w:spacing w:val="-2"/>
                <w:sz w:val="20"/>
              </w:rPr>
              <w:t>(0-10)</w:t>
            </w:r>
          </w:p>
        </w:tc>
      </w:tr>
      <w:tr w:rsidR="00875656" w:rsidRPr="00E20486" w14:paraId="6FD9BB99" w14:textId="77777777" w:rsidTr="00B67004">
        <w:trPr>
          <w:gridAfter w:val="1"/>
          <w:wAfter w:w="10" w:type="dxa"/>
          <w:trHeight w:val="142"/>
        </w:trPr>
        <w:tc>
          <w:tcPr>
            <w:tcW w:w="1596" w:type="dxa"/>
            <w:vMerge w:val="restart"/>
            <w:shd w:val="clear" w:color="auto" w:fill="FFFFFF"/>
          </w:tcPr>
          <w:p w14:paraId="316F7031" w14:textId="77777777" w:rsidR="00875656" w:rsidRPr="00E20486" w:rsidRDefault="00875656" w:rsidP="00875656">
            <w:pPr>
              <w:spacing w:line="240" w:lineRule="auto"/>
              <w:rPr>
                <w:rFonts w:ascii="Times New Roman" w:hAnsi="Times New Roman"/>
                <w:color w:val="000000"/>
                <w:sz w:val="20"/>
              </w:rPr>
            </w:pPr>
            <w:r w:rsidRPr="00E20486">
              <w:rPr>
                <w:rFonts w:ascii="Times New Roman" w:hAnsi="Times New Roman"/>
                <w:color w:val="000000"/>
                <w:sz w:val="20"/>
              </w:rPr>
              <w:t>W ujęciu pieniężnym</w:t>
            </w:r>
          </w:p>
          <w:p w14:paraId="1B2FE22B" w14:textId="77777777" w:rsidR="00875656" w:rsidRPr="00E20486" w:rsidRDefault="00875656" w:rsidP="00875656">
            <w:pPr>
              <w:spacing w:line="240" w:lineRule="auto"/>
              <w:rPr>
                <w:rFonts w:ascii="Times New Roman" w:hAnsi="Times New Roman"/>
                <w:spacing w:val="-2"/>
                <w:sz w:val="20"/>
              </w:rPr>
            </w:pPr>
            <w:r w:rsidRPr="00E20486">
              <w:rPr>
                <w:rFonts w:ascii="Times New Roman" w:hAnsi="Times New Roman"/>
                <w:spacing w:val="-2"/>
                <w:sz w:val="20"/>
              </w:rPr>
              <w:t xml:space="preserve">(w mln zł, </w:t>
            </w:r>
          </w:p>
          <w:p w14:paraId="17044159" w14:textId="77777777" w:rsidR="00875656" w:rsidRDefault="00875656" w:rsidP="00875656">
            <w:pPr>
              <w:spacing w:line="240" w:lineRule="auto"/>
              <w:rPr>
                <w:rFonts w:ascii="Times New Roman" w:hAnsi="Times New Roman"/>
                <w:spacing w:val="-2"/>
                <w:sz w:val="20"/>
              </w:rPr>
            </w:pPr>
            <w:r w:rsidRPr="00E20486">
              <w:rPr>
                <w:rFonts w:ascii="Times New Roman" w:hAnsi="Times New Roman"/>
                <w:spacing w:val="-2"/>
                <w:sz w:val="20"/>
              </w:rPr>
              <w:t>ceny stałe z …… r.)</w:t>
            </w:r>
          </w:p>
          <w:p w14:paraId="194BAFE0" w14:textId="77777777" w:rsidR="001E63B1" w:rsidRPr="00E20486" w:rsidRDefault="001E63B1" w:rsidP="00875656">
            <w:pPr>
              <w:spacing w:line="240" w:lineRule="auto"/>
              <w:rPr>
                <w:rFonts w:ascii="Times New Roman" w:hAnsi="Times New Roman"/>
                <w:color w:val="000000"/>
                <w:sz w:val="20"/>
              </w:rPr>
            </w:pPr>
          </w:p>
        </w:tc>
        <w:tc>
          <w:tcPr>
            <w:tcW w:w="2293" w:type="dxa"/>
            <w:gridSpan w:val="6"/>
            <w:shd w:val="clear" w:color="auto" w:fill="FFFFFF"/>
          </w:tcPr>
          <w:p w14:paraId="07A6F53A" w14:textId="77777777" w:rsidR="00875656" w:rsidRPr="00E20486" w:rsidRDefault="00875656" w:rsidP="00875656">
            <w:pPr>
              <w:spacing w:line="240" w:lineRule="auto"/>
              <w:rPr>
                <w:rFonts w:ascii="Times New Roman" w:hAnsi="Times New Roman"/>
                <w:color w:val="000000"/>
                <w:sz w:val="20"/>
              </w:rPr>
            </w:pPr>
            <w:r w:rsidRPr="00E20486">
              <w:rPr>
                <w:rFonts w:ascii="Times New Roman" w:hAnsi="Times New Roman"/>
                <w:color w:val="000000"/>
                <w:sz w:val="20"/>
              </w:rPr>
              <w:t>duże przedsiębiorstwa</w:t>
            </w:r>
          </w:p>
        </w:tc>
        <w:tc>
          <w:tcPr>
            <w:tcW w:w="937" w:type="dxa"/>
            <w:gridSpan w:val="2"/>
            <w:shd w:val="clear" w:color="auto" w:fill="FFFFFF"/>
          </w:tcPr>
          <w:p w14:paraId="2B1A652C" w14:textId="77777777" w:rsidR="00875656" w:rsidRPr="00E20486" w:rsidRDefault="00875656" w:rsidP="00875656">
            <w:pPr>
              <w:spacing w:line="240" w:lineRule="auto"/>
              <w:rPr>
                <w:rFonts w:ascii="Times New Roman" w:hAnsi="Times New Roman"/>
                <w:color w:val="000000"/>
                <w:sz w:val="20"/>
              </w:rPr>
            </w:pPr>
          </w:p>
        </w:tc>
        <w:tc>
          <w:tcPr>
            <w:tcW w:w="938" w:type="dxa"/>
            <w:gridSpan w:val="5"/>
            <w:shd w:val="clear" w:color="auto" w:fill="FFFFFF"/>
          </w:tcPr>
          <w:p w14:paraId="2EA81E2E" w14:textId="77777777" w:rsidR="00875656" w:rsidRPr="00E20486" w:rsidRDefault="00875656" w:rsidP="00875656">
            <w:pPr>
              <w:spacing w:line="240" w:lineRule="auto"/>
              <w:rPr>
                <w:rFonts w:ascii="Times New Roman" w:hAnsi="Times New Roman"/>
                <w:color w:val="000000"/>
                <w:sz w:val="20"/>
              </w:rPr>
            </w:pPr>
          </w:p>
        </w:tc>
        <w:tc>
          <w:tcPr>
            <w:tcW w:w="938" w:type="dxa"/>
            <w:gridSpan w:val="4"/>
            <w:shd w:val="clear" w:color="auto" w:fill="FFFFFF"/>
          </w:tcPr>
          <w:p w14:paraId="029A9259" w14:textId="77777777" w:rsidR="00875656" w:rsidRPr="00E20486" w:rsidRDefault="00875656" w:rsidP="00875656">
            <w:pPr>
              <w:spacing w:line="240" w:lineRule="auto"/>
              <w:rPr>
                <w:rFonts w:ascii="Times New Roman" w:hAnsi="Times New Roman"/>
                <w:color w:val="000000"/>
                <w:sz w:val="20"/>
              </w:rPr>
            </w:pPr>
          </w:p>
        </w:tc>
        <w:tc>
          <w:tcPr>
            <w:tcW w:w="937" w:type="dxa"/>
            <w:gridSpan w:val="3"/>
            <w:shd w:val="clear" w:color="auto" w:fill="FFFFFF"/>
          </w:tcPr>
          <w:p w14:paraId="7EED0651" w14:textId="77777777" w:rsidR="00875656" w:rsidRPr="00E20486" w:rsidRDefault="00875656" w:rsidP="00875656">
            <w:pPr>
              <w:spacing w:line="240" w:lineRule="auto"/>
              <w:rPr>
                <w:rFonts w:ascii="Times New Roman" w:hAnsi="Times New Roman"/>
                <w:color w:val="000000"/>
                <w:sz w:val="20"/>
              </w:rPr>
            </w:pPr>
          </w:p>
        </w:tc>
        <w:tc>
          <w:tcPr>
            <w:tcW w:w="938" w:type="dxa"/>
            <w:gridSpan w:val="4"/>
            <w:shd w:val="clear" w:color="auto" w:fill="FFFFFF"/>
          </w:tcPr>
          <w:p w14:paraId="66185526" w14:textId="77777777" w:rsidR="00875656" w:rsidRPr="00E20486" w:rsidRDefault="00875656" w:rsidP="00875656">
            <w:pPr>
              <w:spacing w:line="240" w:lineRule="auto"/>
              <w:rPr>
                <w:rFonts w:ascii="Times New Roman" w:hAnsi="Times New Roman"/>
                <w:color w:val="000000"/>
                <w:sz w:val="20"/>
              </w:rPr>
            </w:pPr>
          </w:p>
        </w:tc>
        <w:tc>
          <w:tcPr>
            <w:tcW w:w="938" w:type="dxa"/>
            <w:gridSpan w:val="2"/>
            <w:shd w:val="clear" w:color="auto" w:fill="FFFFFF"/>
          </w:tcPr>
          <w:p w14:paraId="4E879029" w14:textId="77777777" w:rsidR="00875656" w:rsidRPr="00E20486" w:rsidRDefault="00875656" w:rsidP="00875656">
            <w:pPr>
              <w:spacing w:line="240" w:lineRule="auto"/>
              <w:rPr>
                <w:rFonts w:ascii="Times New Roman" w:hAnsi="Times New Roman"/>
                <w:color w:val="000000"/>
                <w:sz w:val="20"/>
              </w:rPr>
            </w:pPr>
          </w:p>
        </w:tc>
        <w:tc>
          <w:tcPr>
            <w:tcW w:w="1422" w:type="dxa"/>
            <w:gridSpan w:val="2"/>
            <w:shd w:val="clear" w:color="auto" w:fill="FFFFFF"/>
          </w:tcPr>
          <w:p w14:paraId="41B24A50" w14:textId="77777777" w:rsidR="00875656" w:rsidRPr="00E20486" w:rsidRDefault="00875656" w:rsidP="00875656">
            <w:pPr>
              <w:spacing w:line="240" w:lineRule="auto"/>
              <w:rPr>
                <w:rFonts w:ascii="Times New Roman" w:hAnsi="Times New Roman"/>
                <w:color w:val="000000"/>
                <w:spacing w:val="-2"/>
                <w:sz w:val="20"/>
              </w:rPr>
            </w:pPr>
          </w:p>
        </w:tc>
      </w:tr>
      <w:tr w:rsidR="00875656" w:rsidRPr="00E20486" w14:paraId="621A8A2E" w14:textId="77777777" w:rsidTr="00B67004">
        <w:trPr>
          <w:gridAfter w:val="1"/>
          <w:wAfter w:w="10" w:type="dxa"/>
          <w:trHeight w:val="142"/>
        </w:trPr>
        <w:tc>
          <w:tcPr>
            <w:tcW w:w="1596" w:type="dxa"/>
            <w:vMerge/>
            <w:shd w:val="clear" w:color="auto" w:fill="FFFFFF"/>
          </w:tcPr>
          <w:p w14:paraId="0EFEC2F0" w14:textId="77777777" w:rsidR="00875656" w:rsidRPr="00E20486" w:rsidRDefault="00875656" w:rsidP="00875656">
            <w:pPr>
              <w:spacing w:line="240" w:lineRule="auto"/>
              <w:rPr>
                <w:rFonts w:ascii="Times New Roman" w:hAnsi="Times New Roman"/>
                <w:color w:val="000000"/>
                <w:sz w:val="20"/>
              </w:rPr>
            </w:pPr>
          </w:p>
        </w:tc>
        <w:tc>
          <w:tcPr>
            <w:tcW w:w="2293" w:type="dxa"/>
            <w:gridSpan w:val="6"/>
            <w:shd w:val="clear" w:color="auto" w:fill="FFFFFF"/>
          </w:tcPr>
          <w:p w14:paraId="5E892975" w14:textId="77777777" w:rsidR="00875656" w:rsidRPr="00E20486" w:rsidRDefault="00875656" w:rsidP="00875656">
            <w:pPr>
              <w:spacing w:line="240" w:lineRule="auto"/>
              <w:rPr>
                <w:rFonts w:ascii="Times New Roman" w:hAnsi="Times New Roman"/>
                <w:color w:val="000000"/>
                <w:sz w:val="20"/>
              </w:rPr>
            </w:pPr>
            <w:r w:rsidRPr="00E20486">
              <w:rPr>
                <w:rFonts w:ascii="Times New Roman" w:hAnsi="Times New Roman"/>
                <w:color w:val="000000"/>
                <w:sz w:val="20"/>
              </w:rPr>
              <w:t>sektor mikro-, małych i średnich przedsiębiorstw</w:t>
            </w:r>
          </w:p>
        </w:tc>
        <w:tc>
          <w:tcPr>
            <w:tcW w:w="937" w:type="dxa"/>
            <w:gridSpan w:val="2"/>
            <w:shd w:val="clear" w:color="auto" w:fill="FFFFFF"/>
            <w:vAlign w:val="center"/>
          </w:tcPr>
          <w:p w14:paraId="4F085727" w14:textId="77777777" w:rsidR="00875656" w:rsidRPr="00E20486" w:rsidRDefault="00875656" w:rsidP="00875656">
            <w:pPr>
              <w:spacing w:line="240" w:lineRule="auto"/>
              <w:jc w:val="center"/>
              <w:rPr>
                <w:rFonts w:ascii="Times New Roman" w:hAnsi="Times New Roman"/>
                <w:color w:val="000000"/>
                <w:sz w:val="20"/>
              </w:rPr>
            </w:pPr>
          </w:p>
        </w:tc>
        <w:tc>
          <w:tcPr>
            <w:tcW w:w="938" w:type="dxa"/>
            <w:gridSpan w:val="5"/>
            <w:shd w:val="clear" w:color="auto" w:fill="FFFFFF"/>
            <w:vAlign w:val="center"/>
          </w:tcPr>
          <w:p w14:paraId="0E04515B" w14:textId="77777777" w:rsidR="00875656" w:rsidRPr="00E20486" w:rsidRDefault="00875656" w:rsidP="00875656">
            <w:pPr>
              <w:spacing w:line="240" w:lineRule="auto"/>
              <w:jc w:val="center"/>
              <w:rPr>
                <w:rFonts w:ascii="Times New Roman" w:hAnsi="Times New Roman"/>
                <w:color w:val="000000"/>
                <w:sz w:val="20"/>
              </w:rPr>
            </w:pPr>
          </w:p>
        </w:tc>
        <w:tc>
          <w:tcPr>
            <w:tcW w:w="938" w:type="dxa"/>
            <w:gridSpan w:val="4"/>
            <w:shd w:val="clear" w:color="auto" w:fill="FFFFFF"/>
            <w:vAlign w:val="center"/>
          </w:tcPr>
          <w:p w14:paraId="56B1CFE5" w14:textId="77777777" w:rsidR="00875656" w:rsidRPr="00E20486" w:rsidRDefault="00875656" w:rsidP="00875656">
            <w:pPr>
              <w:spacing w:line="240" w:lineRule="auto"/>
              <w:jc w:val="center"/>
              <w:rPr>
                <w:rFonts w:ascii="Times New Roman" w:hAnsi="Times New Roman"/>
                <w:color w:val="000000"/>
                <w:sz w:val="20"/>
              </w:rPr>
            </w:pPr>
          </w:p>
        </w:tc>
        <w:tc>
          <w:tcPr>
            <w:tcW w:w="937" w:type="dxa"/>
            <w:gridSpan w:val="3"/>
            <w:shd w:val="clear" w:color="auto" w:fill="FFFFFF"/>
            <w:vAlign w:val="center"/>
          </w:tcPr>
          <w:p w14:paraId="7E817B19" w14:textId="77777777" w:rsidR="00875656" w:rsidRPr="00E20486" w:rsidRDefault="00875656" w:rsidP="00875656">
            <w:pPr>
              <w:spacing w:line="240" w:lineRule="auto"/>
              <w:jc w:val="center"/>
              <w:rPr>
                <w:rFonts w:ascii="Times New Roman" w:hAnsi="Times New Roman"/>
                <w:color w:val="000000"/>
                <w:sz w:val="20"/>
              </w:rPr>
            </w:pPr>
          </w:p>
        </w:tc>
        <w:tc>
          <w:tcPr>
            <w:tcW w:w="938" w:type="dxa"/>
            <w:gridSpan w:val="4"/>
            <w:shd w:val="clear" w:color="auto" w:fill="FFFFFF"/>
            <w:vAlign w:val="center"/>
          </w:tcPr>
          <w:p w14:paraId="485C7866" w14:textId="77777777" w:rsidR="00875656" w:rsidRPr="00E20486" w:rsidRDefault="00875656" w:rsidP="00875656">
            <w:pPr>
              <w:spacing w:line="240" w:lineRule="auto"/>
              <w:jc w:val="center"/>
              <w:rPr>
                <w:rFonts w:ascii="Times New Roman" w:hAnsi="Times New Roman"/>
                <w:color w:val="000000"/>
                <w:sz w:val="20"/>
              </w:rPr>
            </w:pPr>
          </w:p>
        </w:tc>
        <w:tc>
          <w:tcPr>
            <w:tcW w:w="938" w:type="dxa"/>
            <w:gridSpan w:val="2"/>
            <w:shd w:val="clear" w:color="auto" w:fill="FFFFFF"/>
            <w:vAlign w:val="center"/>
          </w:tcPr>
          <w:p w14:paraId="1E83C6E2" w14:textId="77777777" w:rsidR="00875656" w:rsidRPr="00E20486" w:rsidRDefault="00875656" w:rsidP="00875656">
            <w:pPr>
              <w:spacing w:line="240" w:lineRule="auto"/>
              <w:jc w:val="center"/>
              <w:rPr>
                <w:rFonts w:ascii="Times New Roman" w:hAnsi="Times New Roman"/>
                <w:color w:val="000000"/>
                <w:sz w:val="20"/>
              </w:rPr>
            </w:pPr>
          </w:p>
        </w:tc>
        <w:tc>
          <w:tcPr>
            <w:tcW w:w="1422" w:type="dxa"/>
            <w:gridSpan w:val="2"/>
            <w:shd w:val="clear" w:color="auto" w:fill="FFFFFF"/>
            <w:vAlign w:val="center"/>
          </w:tcPr>
          <w:p w14:paraId="4071A02C" w14:textId="77777777" w:rsidR="00875656" w:rsidRPr="00E20486" w:rsidRDefault="00875656" w:rsidP="00875656">
            <w:pPr>
              <w:spacing w:line="240" w:lineRule="auto"/>
              <w:jc w:val="center"/>
              <w:rPr>
                <w:rFonts w:ascii="Times New Roman" w:hAnsi="Times New Roman"/>
                <w:color w:val="000000"/>
                <w:spacing w:val="-2"/>
                <w:sz w:val="20"/>
              </w:rPr>
            </w:pPr>
          </w:p>
        </w:tc>
      </w:tr>
      <w:tr w:rsidR="00875656" w:rsidRPr="00E20486" w14:paraId="13F34CF0" w14:textId="77777777" w:rsidTr="00B67004">
        <w:trPr>
          <w:gridAfter w:val="1"/>
          <w:wAfter w:w="10" w:type="dxa"/>
          <w:trHeight w:val="142"/>
        </w:trPr>
        <w:tc>
          <w:tcPr>
            <w:tcW w:w="1596" w:type="dxa"/>
            <w:vMerge/>
            <w:shd w:val="clear" w:color="auto" w:fill="FFFFFF"/>
          </w:tcPr>
          <w:p w14:paraId="2F33EA84" w14:textId="77777777" w:rsidR="00875656" w:rsidRPr="00E20486" w:rsidRDefault="00875656" w:rsidP="00875656">
            <w:pPr>
              <w:spacing w:line="240" w:lineRule="auto"/>
              <w:rPr>
                <w:rFonts w:ascii="Times New Roman" w:hAnsi="Times New Roman"/>
                <w:color w:val="000000"/>
                <w:sz w:val="20"/>
              </w:rPr>
            </w:pPr>
          </w:p>
        </w:tc>
        <w:tc>
          <w:tcPr>
            <w:tcW w:w="2293" w:type="dxa"/>
            <w:gridSpan w:val="6"/>
            <w:shd w:val="clear" w:color="auto" w:fill="FFFFFF"/>
          </w:tcPr>
          <w:p w14:paraId="75B8A1B1" w14:textId="77777777" w:rsidR="00875656" w:rsidRPr="00E20486" w:rsidRDefault="00875656" w:rsidP="00875656">
            <w:pPr>
              <w:spacing w:line="240" w:lineRule="auto"/>
              <w:rPr>
                <w:rFonts w:ascii="Times New Roman" w:hAnsi="Times New Roman"/>
                <w:color w:val="000000"/>
                <w:sz w:val="20"/>
              </w:rPr>
            </w:pPr>
            <w:r w:rsidRPr="00E20486">
              <w:rPr>
                <w:rFonts w:ascii="Times New Roman" w:hAnsi="Times New Roman"/>
                <w:sz w:val="20"/>
              </w:rPr>
              <w:t>rodzina, obywatele oraz gospodarstwa domowe</w:t>
            </w:r>
            <w:r w:rsidR="008C7AE6">
              <w:rPr>
                <w:rFonts w:ascii="Times New Roman" w:hAnsi="Times New Roman"/>
                <w:sz w:val="20"/>
              </w:rPr>
              <w:t>, w tym osoby starsze i niepełnosprawne</w:t>
            </w:r>
          </w:p>
        </w:tc>
        <w:tc>
          <w:tcPr>
            <w:tcW w:w="937" w:type="dxa"/>
            <w:gridSpan w:val="2"/>
            <w:shd w:val="clear" w:color="auto" w:fill="FFFFFF"/>
          </w:tcPr>
          <w:p w14:paraId="471FF80A" w14:textId="77777777" w:rsidR="00875656" w:rsidRPr="00E20486" w:rsidRDefault="00875656" w:rsidP="00875656">
            <w:pPr>
              <w:spacing w:line="240" w:lineRule="auto"/>
              <w:rPr>
                <w:rFonts w:ascii="Times New Roman" w:hAnsi="Times New Roman"/>
                <w:color w:val="000000"/>
                <w:sz w:val="20"/>
              </w:rPr>
            </w:pPr>
          </w:p>
        </w:tc>
        <w:tc>
          <w:tcPr>
            <w:tcW w:w="938" w:type="dxa"/>
            <w:gridSpan w:val="5"/>
            <w:shd w:val="clear" w:color="auto" w:fill="FFFFFF"/>
          </w:tcPr>
          <w:p w14:paraId="307B7179" w14:textId="77777777" w:rsidR="00875656" w:rsidRPr="00E20486" w:rsidRDefault="00875656" w:rsidP="00875656">
            <w:pPr>
              <w:spacing w:line="240" w:lineRule="auto"/>
              <w:rPr>
                <w:rFonts w:ascii="Times New Roman" w:hAnsi="Times New Roman"/>
                <w:color w:val="000000"/>
                <w:sz w:val="20"/>
              </w:rPr>
            </w:pPr>
          </w:p>
        </w:tc>
        <w:tc>
          <w:tcPr>
            <w:tcW w:w="938" w:type="dxa"/>
            <w:gridSpan w:val="4"/>
            <w:shd w:val="clear" w:color="auto" w:fill="FFFFFF"/>
          </w:tcPr>
          <w:p w14:paraId="0ABD00A2" w14:textId="77777777" w:rsidR="00875656" w:rsidRPr="00E20486" w:rsidRDefault="00875656" w:rsidP="00875656">
            <w:pPr>
              <w:spacing w:line="240" w:lineRule="auto"/>
              <w:rPr>
                <w:rFonts w:ascii="Times New Roman" w:hAnsi="Times New Roman"/>
                <w:color w:val="000000"/>
                <w:sz w:val="20"/>
              </w:rPr>
            </w:pPr>
          </w:p>
        </w:tc>
        <w:tc>
          <w:tcPr>
            <w:tcW w:w="937" w:type="dxa"/>
            <w:gridSpan w:val="3"/>
            <w:shd w:val="clear" w:color="auto" w:fill="FFFFFF"/>
          </w:tcPr>
          <w:p w14:paraId="0FCDF9E2" w14:textId="77777777" w:rsidR="00875656" w:rsidRPr="00E20486" w:rsidRDefault="00875656" w:rsidP="00875656">
            <w:pPr>
              <w:spacing w:line="240" w:lineRule="auto"/>
              <w:rPr>
                <w:rFonts w:ascii="Times New Roman" w:hAnsi="Times New Roman"/>
                <w:color w:val="000000"/>
                <w:sz w:val="20"/>
              </w:rPr>
            </w:pPr>
          </w:p>
        </w:tc>
        <w:tc>
          <w:tcPr>
            <w:tcW w:w="938" w:type="dxa"/>
            <w:gridSpan w:val="4"/>
            <w:shd w:val="clear" w:color="auto" w:fill="FFFFFF"/>
          </w:tcPr>
          <w:p w14:paraId="6BF7FAF6" w14:textId="77777777" w:rsidR="00875656" w:rsidRPr="00E20486" w:rsidRDefault="00875656" w:rsidP="00875656">
            <w:pPr>
              <w:spacing w:line="240" w:lineRule="auto"/>
              <w:rPr>
                <w:rFonts w:ascii="Times New Roman" w:hAnsi="Times New Roman"/>
                <w:color w:val="000000"/>
                <w:sz w:val="20"/>
              </w:rPr>
            </w:pPr>
          </w:p>
        </w:tc>
        <w:tc>
          <w:tcPr>
            <w:tcW w:w="938" w:type="dxa"/>
            <w:gridSpan w:val="2"/>
            <w:shd w:val="clear" w:color="auto" w:fill="FFFFFF"/>
          </w:tcPr>
          <w:p w14:paraId="2363A17C" w14:textId="77777777" w:rsidR="00875656" w:rsidRPr="00E20486" w:rsidRDefault="00875656" w:rsidP="00875656">
            <w:pPr>
              <w:spacing w:line="240" w:lineRule="auto"/>
              <w:rPr>
                <w:rFonts w:ascii="Times New Roman" w:hAnsi="Times New Roman"/>
                <w:color w:val="000000"/>
                <w:sz w:val="20"/>
              </w:rPr>
            </w:pPr>
          </w:p>
        </w:tc>
        <w:tc>
          <w:tcPr>
            <w:tcW w:w="1422" w:type="dxa"/>
            <w:gridSpan w:val="2"/>
            <w:shd w:val="clear" w:color="auto" w:fill="FFFFFF"/>
          </w:tcPr>
          <w:p w14:paraId="4036DE19" w14:textId="77777777" w:rsidR="00875656" w:rsidRPr="00E20486" w:rsidRDefault="00875656" w:rsidP="00875656">
            <w:pPr>
              <w:spacing w:line="240" w:lineRule="auto"/>
              <w:rPr>
                <w:rFonts w:ascii="Times New Roman" w:hAnsi="Times New Roman"/>
                <w:color w:val="000000"/>
                <w:spacing w:val="-2"/>
                <w:sz w:val="20"/>
              </w:rPr>
            </w:pPr>
          </w:p>
        </w:tc>
      </w:tr>
      <w:tr w:rsidR="00875656" w:rsidRPr="00E20486" w14:paraId="1338F360" w14:textId="77777777" w:rsidTr="00B67004">
        <w:trPr>
          <w:gridAfter w:val="1"/>
          <w:wAfter w:w="10" w:type="dxa"/>
          <w:trHeight w:val="142"/>
        </w:trPr>
        <w:tc>
          <w:tcPr>
            <w:tcW w:w="1596" w:type="dxa"/>
            <w:vMerge w:val="restart"/>
            <w:shd w:val="clear" w:color="auto" w:fill="FFFFFF"/>
          </w:tcPr>
          <w:p w14:paraId="77DB3D38" w14:textId="77777777" w:rsidR="00875656" w:rsidRPr="00E20486" w:rsidRDefault="00875656" w:rsidP="00875656">
            <w:pPr>
              <w:spacing w:line="240" w:lineRule="auto"/>
              <w:rPr>
                <w:rFonts w:ascii="Times New Roman" w:hAnsi="Times New Roman"/>
                <w:color w:val="000000"/>
                <w:sz w:val="20"/>
              </w:rPr>
            </w:pPr>
            <w:r w:rsidRPr="00E20486">
              <w:rPr>
                <w:rFonts w:ascii="Times New Roman" w:hAnsi="Times New Roman"/>
                <w:color w:val="000000"/>
                <w:sz w:val="20"/>
              </w:rPr>
              <w:t>W ujęciu niepieniężnym</w:t>
            </w:r>
          </w:p>
        </w:tc>
        <w:tc>
          <w:tcPr>
            <w:tcW w:w="2293" w:type="dxa"/>
            <w:gridSpan w:val="6"/>
            <w:shd w:val="clear" w:color="auto" w:fill="FFFFFF"/>
          </w:tcPr>
          <w:p w14:paraId="30C889BA" w14:textId="77777777" w:rsidR="00875656" w:rsidRPr="00E20486" w:rsidRDefault="00875656" w:rsidP="00875656">
            <w:pPr>
              <w:spacing w:line="240" w:lineRule="auto"/>
              <w:rPr>
                <w:rFonts w:ascii="Times New Roman" w:hAnsi="Times New Roman"/>
                <w:color w:val="000000"/>
                <w:sz w:val="20"/>
              </w:rPr>
            </w:pPr>
            <w:r w:rsidRPr="00E20486">
              <w:rPr>
                <w:rFonts w:ascii="Times New Roman" w:hAnsi="Times New Roman"/>
                <w:color w:val="000000"/>
                <w:sz w:val="20"/>
              </w:rPr>
              <w:t>duże przedsiębiorstwa</w:t>
            </w:r>
          </w:p>
        </w:tc>
        <w:tc>
          <w:tcPr>
            <w:tcW w:w="7048" w:type="dxa"/>
            <w:gridSpan w:val="22"/>
            <w:shd w:val="clear" w:color="auto" w:fill="FFFFFF"/>
          </w:tcPr>
          <w:p w14:paraId="1BF75D11" w14:textId="77777777" w:rsidR="0038592B" w:rsidRPr="0038592B" w:rsidRDefault="0038592B" w:rsidP="003764C2">
            <w:pPr>
              <w:spacing w:line="240" w:lineRule="auto"/>
              <w:jc w:val="both"/>
              <w:rPr>
                <w:rFonts w:ascii="Times New Roman" w:hAnsi="Times New Roman"/>
                <w:color w:val="000000"/>
                <w:spacing w:val="-2"/>
                <w:sz w:val="20"/>
              </w:rPr>
            </w:pPr>
            <w:r w:rsidRPr="0038592B">
              <w:rPr>
                <w:rFonts w:ascii="Times New Roman" w:hAnsi="Times New Roman"/>
                <w:color w:val="000000"/>
                <w:spacing w:val="-2"/>
                <w:sz w:val="20"/>
              </w:rPr>
              <w:t xml:space="preserve">Wprowadzenie projektowanych regulacji może mieć wpływ na: wzrost innowacyjności przedsiębiorstw oraz zwiększenie popytu na rozwiązania </w:t>
            </w:r>
          </w:p>
          <w:p w14:paraId="18586C21" w14:textId="7BBA0F8B" w:rsidR="00875656" w:rsidRPr="00E20486" w:rsidRDefault="0038592B" w:rsidP="003764C2">
            <w:pPr>
              <w:spacing w:line="240" w:lineRule="auto"/>
              <w:jc w:val="both"/>
              <w:rPr>
                <w:rFonts w:ascii="Times New Roman" w:hAnsi="Times New Roman"/>
                <w:color w:val="000000"/>
                <w:spacing w:val="-2"/>
                <w:sz w:val="20"/>
              </w:rPr>
            </w:pPr>
            <w:r w:rsidRPr="0038592B">
              <w:rPr>
                <w:rFonts w:ascii="Times New Roman" w:hAnsi="Times New Roman"/>
                <w:color w:val="000000"/>
                <w:spacing w:val="-2"/>
                <w:sz w:val="20"/>
              </w:rPr>
              <w:t xml:space="preserve">z obszaru infrastruktury na potrzeby </w:t>
            </w:r>
            <w:proofErr w:type="spellStart"/>
            <w:r w:rsidRPr="0038592B">
              <w:rPr>
                <w:rFonts w:ascii="Times New Roman" w:hAnsi="Times New Roman"/>
                <w:color w:val="000000"/>
                <w:spacing w:val="-2"/>
                <w:sz w:val="20"/>
              </w:rPr>
              <w:t>elektromobilności</w:t>
            </w:r>
            <w:proofErr w:type="spellEnd"/>
            <w:r w:rsidRPr="0038592B">
              <w:rPr>
                <w:rFonts w:ascii="Times New Roman" w:hAnsi="Times New Roman"/>
                <w:color w:val="000000"/>
                <w:spacing w:val="-2"/>
                <w:sz w:val="20"/>
              </w:rPr>
              <w:t>.</w:t>
            </w:r>
          </w:p>
        </w:tc>
      </w:tr>
      <w:tr w:rsidR="00875656" w:rsidRPr="00E20486" w14:paraId="77045309" w14:textId="77777777" w:rsidTr="00B67004">
        <w:trPr>
          <w:gridAfter w:val="1"/>
          <w:wAfter w:w="10" w:type="dxa"/>
          <w:trHeight w:val="142"/>
        </w:trPr>
        <w:tc>
          <w:tcPr>
            <w:tcW w:w="1596" w:type="dxa"/>
            <w:vMerge/>
            <w:shd w:val="clear" w:color="auto" w:fill="FFFFFF"/>
          </w:tcPr>
          <w:p w14:paraId="0ADD64FF" w14:textId="77777777" w:rsidR="00875656" w:rsidRPr="00E20486" w:rsidRDefault="00875656" w:rsidP="00875656">
            <w:pPr>
              <w:spacing w:line="240" w:lineRule="auto"/>
              <w:rPr>
                <w:rFonts w:ascii="Times New Roman" w:hAnsi="Times New Roman"/>
                <w:color w:val="000000"/>
                <w:sz w:val="20"/>
              </w:rPr>
            </w:pPr>
          </w:p>
        </w:tc>
        <w:tc>
          <w:tcPr>
            <w:tcW w:w="2293" w:type="dxa"/>
            <w:gridSpan w:val="6"/>
            <w:shd w:val="clear" w:color="auto" w:fill="FFFFFF"/>
          </w:tcPr>
          <w:p w14:paraId="6A784A2C" w14:textId="77777777" w:rsidR="00875656" w:rsidRPr="00E20486" w:rsidRDefault="00875656" w:rsidP="00875656">
            <w:pPr>
              <w:spacing w:line="240" w:lineRule="auto"/>
              <w:rPr>
                <w:rFonts w:ascii="Times New Roman" w:hAnsi="Times New Roman"/>
                <w:color w:val="000000"/>
                <w:sz w:val="20"/>
              </w:rPr>
            </w:pPr>
            <w:r w:rsidRPr="00E20486">
              <w:rPr>
                <w:rFonts w:ascii="Times New Roman" w:hAnsi="Times New Roman"/>
                <w:color w:val="000000"/>
                <w:sz w:val="20"/>
              </w:rPr>
              <w:t>sektor mikro-, małych i średnich przedsiębiorstw</w:t>
            </w:r>
          </w:p>
        </w:tc>
        <w:tc>
          <w:tcPr>
            <w:tcW w:w="7048" w:type="dxa"/>
            <w:gridSpan w:val="22"/>
            <w:shd w:val="clear" w:color="auto" w:fill="FFFFFF"/>
          </w:tcPr>
          <w:p w14:paraId="20B898E4" w14:textId="77777777" w:rsidR="0038592B" w:rsidRPr="0038592B" w:rsidRDefault="0038592B" w:rsidP="003764C2">
            <w:pPr>
              <w:spacing w:line="240" w:lineRule="auto"/>
              <w:jc w:val="both"/>
              <w:rPr>
                <w:rFonts w:ascii="Times New Roman" w:hAnsi="Times New Roman"/>
                <w:color w:val="000000"/>
                <w:spacing w:val="-2"/>
                <w:sz w:val="20"/>
              </w:rPr>
            </w:pPr>
            <w:r w:rsidRPr="0038592B">
              <w:rPr>
                <w:rFonts w:ascii="Times New Roman" w:hAnsi="Times New Roman"/>
                <w:color w:val="000000"/>
                <w:spacing w:val="-2"/>
                <w:sz w:val="20"/>
              </w:rPr>
              <w:t xml:space="preserve">Wprowadzenie projektowanych regulacji może mieć wpływ na: wzrost innowacyjności przedsiębiorstw oraz zwiększenie popytu na rozwiązania </w:t>
            </w:r>
          </w:p>
          <w:p w14:paraId="23C27B63" w14:textId="64CE255D" w:rsidR="00875656" w:rsidRPr="00E20486" w:rsidRDefault="0038592B" w:rsidP="003764C2">
            <w:pPr>
              <w:spacing w:line="240" w:lineRule="auto"/>
              <w:jc w:val="both"/>
              <w:rPr>
                <w:rFonts w:ascii="Times New Roman" w:hAnsi="Times New Roman"/>
                <w:color w:val="000000"/>
                <w:spacing w:val="-2"/>
                <w:sz w:val="20"/>
              </w:rPr>
            </w:pPr>
            <w:r w:rsidRPr="0038592B">
              <w:rPr>
                <w:rFonts w:ascii="Times New Roman" w:hAnsi="Times New Roman"/>
                <w:color w:val="000000"/>
                <w:spacing w:val="-2"/>
                <w:sz w:val="20"/>
              </w:rPr>
              <w:t xml:space="preserve">z obszaru infrastruktury na potrzeby </w:t>
            </w:r>
            <w:proofErr w:type="spellStart"/>
            <w:r w:rsidRPr="0038592B">
              <w:rPr>
                <w:rFonts w:ascii="Times New Roman" w:hAnsi="Times New Roman"/>
                <w:color w:val="000000"/>
                <w:spacing w:val="-2"/>
                <w:sz w:val="20"/>
              </w:rPr>
              <w:t>elektromobilności</w:t>
            </w:r>
            <w:proofErr w:type="spellEnd"/>
            <w:r w:rsidRPr="0038592B">
              <w:rPr>
                <w:rFonts w:ascii="Times New Roman" w:hAnsi="Times New Roman"/>
                <w:color w:val="000000"/>
                <w:spacing w:val="-2"/>
                <w:sz w:val="20"/>
              </w:rPr>
              <w:t>.</w:t>
            </w:r>
          </w:p>
        </w:tc>
      </w:tr>
      <w:tr w:rsidR="00875656" w:rsidRPr="00E20486" w14:paraId="0AE6B380" w14:textId="77777777" w:rsidTr="00B67004">
        <w:trPr>
          <w:gridAfter w:val="1"/>
          <w:wAfter w:w="10" w:type="dxa"/>
          <w:trHeight w:val="596"/>
        </w:trPr>
        <w:tc>
          <w:tcPr>
            <w:tcW w:w="1596" w:type="dxa"/>
            <w:vMerge/>
            <w:shd w:val="clear" w:color="auto" w:fill="FFFFFF"/>
          </w:tcPr>
          <w:p w14:paraId="7BF28ACF" w14:textId="77777777" w:rsidR="00875656" w:rsidRPr="00E20486" w:rsidRDefault="00875656" w:rsidP="00875656">
            <w:pPr>
              <w:spacing w:line="240" w:lineRule="auto"/>
              <w:rPr>
                <w:rFonts w:ascii="Times New Roman" w:hAnsi="Times New Roman"/>
                <w:color w:val="000000"/>
                <w:sz w:val="20"/>
              </w:rPr>
            </w:pPr>
          </w:p>
        </w:tc>
        <w:tc>
          <w:tcPr>
            <w:tcW w:w="2293" w:type="dxa"/>
            <w:gridSpan w:val="6"/>
            <w:shd w:val="clear" w:color="auto" w:fill="FFFFFF"/>
          </w:tcPr>
          <w:p w14:paraId="22C421DC" w14:textId="77777777" w:rsidR="00875656" w:rsidRPr="00E20486" w:rsidRDefault="00875656" w:rsidP="00875656">
            <w:pPr>
              <w:tabs>
                <w:tab w:val="right" w:pos="1936"/>
              </w:tabs>
              <w:spacing w:line="240" w:lineRule="auto"/>
              <w:rPr>
                <w:rFonts w:ascii="Times New Roman" w:hAnsi="Times New Roman"/>
                <w:color w:val="000000"/>
                <w:sz w:val="20"/>
              </w:rPr>
            </w:pPr>
            <w:r w:rsidRPr="00E20486">
              <w:rPr>
                <w:rFonts w:ascii="Times New Roman" w:hAnsi="Times New Roman"/>
                <w:sz w:val="20"/>
              </w:rPr>
              <w:t>rodzina, obywatele oraz gospodarstwa domowe</w:t>
            </w:r>
            <w:r w:rsidR="008C7AE6">
              <w:rPr>
                <w:rFonts w:ascii="Times New Roman" w:hAnsi="Times New Roman"/>
                <w:color w:val="000000"/>
                <w:sz w:val="20"/>
              </w:rPr>
              <w:t>, w tym osoby starsze i niepełnosprawne</w:t>
            </w:r>
          </w:p>
        </w:tc>
        <w:tc>
          <w:tcPr>
            <w:tcW w:w="7048" w:type="dxa"/>
            <w:gridSpan w:val="22"/>
            <w:shd w:val="clear" w:color="auto" w:fill="FFFFFF"/>
          </w:tcPr>
          <w:p w14:paraId="7B6FCBB4" w14:textId="0ACEDB15" w:rsidR="000328B2" w:rsidRPr="00E20486" w:rsidRDefault="00044B5C" w:rsidP="003764C2">
            <w:pPr>
              <w:spacing w:line="240" w:lineRule="auto"/>
              <w:jc w:val="both"/>
              <w:rPr>
                <w:rFonts w:ascii="Times New Roman" w:hAnsi="Times New Roman"/>
                <w:color w:val="000000"/>
                <w:spacing w:val="-2"/>
                <w:sz w:val="20"/>
              </w:rPr>
            </w:pPr>
            <w:r>
              <w:t xml:space="preserve"> </w:t>
            </w:r>
            <w:r w:rsidRPr="00044B5C">
              <w:rPr>
                <w:rFonts w:ascii="Times New Roman" w:hAnsi="Times New Roman"/>
                <w:color w:val="000000"/>
                <w:spacing w:val="-2"/>
                <w:sz w:val="20"/>
              </w:rPr>
              <w:t xml:space="preserve">Projekt </w:t>
            </w:r>
            <w:r w:rsidR="00F8629C">
              <w:rPr>
                <w:rFonts w:ascii="Times New Roman" w:hAnsi="Times New Roman"/>
                <w:color w:val="000000"/>
                <w:spacing w:val="-2"/>
                <w:sz w:val="20"/>
              </w:rPr>
              <w:t xml:space="preserve">ustawy </w:t>
            </w:r>
            <w:r w:rsidRPr="00044B5C">
              <w:rPr>
                <w:rFonts w:ascii="Times New Roman" w:hAnsi="Times New Roman"/>
                <w:color w:val="000000"/>
                <w:spacing w:val="-2"/>
                <w:sz w:val="20"/>
              </w:rPr>
              <w:t>pozytywnie wpłynie na efekt zdrowotny</w:t>
            </w:r>
            <w:r w:rsidR="00F8629C">
              <w:rPr>
                <w:rFonts w:ascii="Times New Roman" w:hAnsi="Times New Roman"/>
                <w:color w:val="000000"/>
                <w:spacing w:val="-2"/>
                <w:sz w:val="20"/>
              </w:rPr>
              <w:t xml:space="preserve"> społeczeństwa</w:t>
            </w:r>
            <w:r w:rsidRPr="00044B5C">
              <w:rPr>
                <w:rFonts w:ascii="Times New Roman" w:hAnsi="Times New Roman"/>
                <w:color w:val="000000"/>
                <w:spacing w:val="-2"/>
                <w:sz w:val="20"/>
              </w:rPr>
              <w:t xml:space="preserve"> w związku </w:t>
            </w:r>
            <w:r w:rsidR="00272E5C" w:rsidRPr="00044B5C">
              <w:rPr>
                <w:rFonts w:ascii="Times New Roman" w:hAnsi="Times New Roman"/>
                <w:color w:val="000000"/>
                <w:spacing w:val="-2"/>
                <w:sz w:val="20"/>
              </w:rPr>
              <w:t>z</w:t>
            </w:r>
            <w:r w:rsidR="00272E5C">
              <w:rPr>
                <w:rFonts w:ascii="Times New Roman" w:hAnsi="Times New Roman"/>
                <w:color w:val="000000"/>
                <w:spacing w:val="-2"/>
                <w:sz w:val="20"/>
              </w:rPr>
              <w:t> </w:t>
            </w:r>
            <w:r w:rsidRPr="00044B5C">
              <w:rPr>
                <w:rFonts w:ascii="Times New Roman" w:hAnsi="Times New Roman"/>
                <w:color w:val="000000"/>
                <w:spacing w:val="-2"/>
                <w:sz w:val="20"/>
              </w:rPr>
              <w:t>obniżeniem poziomu spalin i hałas</w:t>
            </w:r>
            <w:r w:rsidR="00F8629C">
              <w:rPr>
                <w:rFonts w:ascii="Times New Roman" w:hAnsi="Times New Roman"/>
                <w:color w:val="000000"/>
                <w:spacing w:val="-2"/>
                <w:sz w:val="20"/>
              </w:rPr>
              <w:t>u</w:t>
            </w:r>
            <w:r w:rsidRPr="00044B5C">
              <w:rPr>
                <w:rFonts w:ascii="Times New Roman" w:hAnsi="Times New Roman"/>
                <w:color w:val="000000"/>
                <w:spacing w:val="-2"/>
                <w:sz w:val="20"/>
              </w:rPr>
              <w:t xml:space="preserve">. Rozwój </w:t>
            </w:r>
            <w:proofErr w:type="spellStart"/>
            <w:r w:rsidRPr="00044B5C">
              <w:rPr>
                <w:rFonts w:ascii="Times New Roman" w:hAnsi="Times New Roman"/>
                <w:color w:val="000000"/>
                <w:spacing w:val="-2"/>
                <w:sz w:val="20"/>
              </w:rPr>
              <w:t>elektromobilności</w:t>
            </w:r>
            <w:proofErr w:type="spellEnd"/>
            <w:r w:rsidRPr="00044B5C">
              <w:rPr>
                <w:rFonts w:ascii="Times New Roman" w:hAnsi="Times New Roman"/>
                <w:color w:val="000000"/>
                <w:spacing w:val="-2"/>
                <w:sz w:val="20"/>
              </w:rPr>
              <w:t xml:space="preserve"> przyczyni się do poprawy stanu środowiska naturalnego. Pozwoli także zniwelować jego szkodliwe skutki</w:t>
            </w:r>
            <w:r w:rsidR="00272E5C">
              <w:rPr>
                <w:rFonts w:ascii="Times New Roman" w:hAnsi="Times New Roman"/>
                <w:color w:val="000000"/>
                <w:spacing w:val="-2"/>
                <w:sz w:val="20"/>
              </w:rPr>
              <w:t>,</w:t>
            </w:r>
            <w:r w:rsidRPr="00044B5C">
              <w:rPr>
                <w:rFonts w:ascii="Times New Roman" w:hAnsi="Times New Roman"/>
                <w:color w:val="000000"/>
                <w:spacing w:val="-2"/>
                <w:sz w:val="20"/>
              </w:rPr>
              <w:t xml:space="preserve"> jak np. zanieczyszcz</w:t>
            </w:r>
            <w:r w:rsidR="00272E5C">
              <w:rPr>
                <w:rFonts w:ascii="Times New Roman" w:hAnsi="Times New Roman"/>
                <w:color w:val="000000"/>
                <w:spacing w:val="-2"/>
                <w:sz w:val="20"/>
              </w:rPr>
              <w:t>e</w:t>
            </w:r>
            <w:r w:rsidRPr="00044B5C">
              <w:rPr>
                <w:rFonts w:ascii="Times New Roman" w:hAnsi="Times New Roman"/>
                <w:color w:val="000000"/>
                <w:spacing w:val="-2"/>
                <w:sz w:val="20"/>
              </w:rPr>
              <w:t>nia powietrza w obszarach miejskich</w:t>
            </w:r>
            <w:r w:rsidR="00F8629C">
              <w:rPr>
                <w:rFonts w:ascii="Times New Roman" w:hAnsi="Times New Roman"/>
                <w:color w:val="000000"/>
                <w:spacing w:val="-2"/>
                <w:sz w:val="20"/>
              </w:rPr>
              <w:t>, w</w:t>
            </w:r>
            <w:r w:rsidRPr="00044B5C">
              <w:rPr>
                <w:rFonts w:ascii="Times New Roman" w:hAnsi="Times New Roman"/>
                <w:color w:val="000000"/>
                <w:spacing w:val="-2"/>
                <w:sz w:val="20"/>
              </w:rPr>
              <w:t xml:space="preserve"> których negatywne skutki odczuwają głównie osoby starsze</w:t>
            </w:r>
            <w:r w:rsidR="00272E5C">
              <w:rPr>
                <w:rFonts w:ascii="Times New Roman" w:hAnsi="Times New Roman"/>
                <w:color w:val="000000"/>
                <w:spacing w:val="-2"/>
                <w:sz w:val="20"/>
              </w:rPr>
              <w:t xml:space="preserve"> i</w:t>
            </w:r>
            <w:r w:rsidRPr="00044B5C">
              <w:rPr>
                <w:rFonts w:ascii="Times New Roman" w:hAnsi="Times New Roman"/>
                <w:color w:val="000000"/>
                <w:spacing w:val="-2"/>
                <w:sz w:val="20"/>
              </w:rPr>
              <w:t xml:space="preserve"> niepełnosprawne posiadające schorzenia dróg oddechowych oraz dzieci.</w:t>
            </w:r>
          </w:p>
        </w:tc>
      </w:tr>
      <w:tr w:rsidR="00875656" w:rsidRPr="00E20486" w14:paraId="3A8945E7" w14:textId="77777777" w:rsidTr="00B67004">
        <w:trPr>
          <w:gridAfter w:val="1"/>
          <w:wAfter w:w="10" w:type="dxa"/>
          <w:trHeight w:val="142"/>
        </w:trPr>
        <w:tc>
          <w:tcPr>
            <w:tcW w:w="1596" w:type="dxa"/>
            <w:vMerge w:val="restart"/>
            <w:shd w:val="clear" w:color="auto" w:fill="FFFFFF"/>
          </w:tcPr>
          <w:p w14:paraId="4F80F9C2" w14:textId="77777777" w:rsidR="00875656" w:rsidRPr="00E20486" w:rsidRDefault="00875656" w:rsidP="00875656">
            <w:pPr>
              <w:spacing w:line="240" w:lineRule="auto"/>
              <w:rPr>
                <w:rFonts w:ascii="Times New Roman" w:hAnsi="Times New Roman"/>
                <w:color w:val="000000"/>
                <w:sz w:val="20"/>
              </w:rPr>
            </w:pPr>
            <w:r w:rsidRPr="00E20486">
              <w:rPr>
                <w:rFonts w:ascii="Times New Roman" w:hAnsi="Times New Roman"/>
                <w:color w:val="000000"/>
                <w:sz w:val="20"/>
              </w:rPr>
              <w:t>Niemierzalne</w:t>
            </w:r>
          </w:p>
        </w:tc>
        <w:tc>
          <w:tcPr>
            <w:tcW w:w="2293" w:type="dxa"/>
            <w:gridSpan w:val="6"/>
            <w:shd w:val="clear" w:color="auto" w:fill="FFFFFF"/>
          </w:tcPr>
          <w:p w14:paraId="21FA7386" w14:textId="77777777" w:rsidR="00875656" w:rsidRPr="00E20486" w:rsidRDefault="00875656" w:rsidP="00875656">
            <w:pPr>
              <w:spacing w:line="240" w:lineRule="auto"/>
              <w:rPr>
                <w:rFonts w:ascii="Times New Roman" w:hAnsi="Times New Roman"/>
                <w:color w:val="000000"/>
                <w:sz w:val="20"/>
              </w:rPr>
            </w:pPr>
            <w:r w:rsidRPr="00E20486">
              <w:rPr>
                <w:rFonts w:ascii="Times New Roman" w:hAnsi="Times New Roman"/>
                <w:color w:val="000000"/>
                <w:sz w:val="20"/>
              </w:rPr>
              <w:fldChar w:fldCharType="begin">
                <w:ffData>
                  <w:name w:val=""/>
                  <w:enabled/>
                  <w:calcOnExit/>
                  <w:exitMacro w:val="UpdateHeader"/>
                  <w:helpText w:type="text" w:val="Wpisz na jaką grupę docelową będzie miała wpływ projektowana regulacja. Możesz zawężić zakres grupy przez doprecyzowanie: np &quot;małe i średnie przedsiębiorstwa rozliczające się metodą kasową z podatku VAT&quot;"/>
                  <w:statusText w:type="text" w:val="Wpisz na jaką grupę docelową będzie miała wpływ projektowana regulacja"/>
                  <w:textInput>
                    <w:default w:val="(dodaj/usuń)"/>
                    <w:maxLength w:val="1000"/>
                  </w:textInput>
                </w:ffData>
              </w:fldChar>
            </w:r>
            <w:r w:rsidRPr="00E20486">
              <w:rPr>
                <w:rFonts w:ascii="Times New Roman" w:hAnsi="Times New Roman"/>
                <w:color w:val="000000"/>
                <w:sz w:val="20"/>
              </w:rPr>
              <w:instrText xml:space="preserve"> FORMTEXT </w:instrText>
            </w:r>
            <w:r w:rsidRPr="00E20486">
              <w:rPr>
                <w:rFonts w:ascii="Times New Roman" w:hAnsi="Times New Roman"/>
                <w:color w:val="000000"/>
                <w:sz w:val="20"/>
              </w:rPr>
            </w:r>
            <w:r w:rsidRPr="00E20486">
              <w:rPr>
                <w:rFonts w:ascii="Times New Roman" w:hAnsi="Times New Roman"/>
                <w:color w:val="000000"/>
                <w:sz w:val="20"/>
              </w:rPr>
              <w:fldChar w:fldCharType="separate"/>
            </w:r>
            <w:r w:rsidRPr="00E20486">
              <w:rPr>
                <w:rFonts w:ascii="Times New Roman" w:hAnsi="Times New Roman"/>
                <w:noProof/>
                <w:color w:val="000000"/>
                <w:sz w:val="20"/>
              </w:rPr>
              <w:t>(dodaj/usuń)</w:t>
            </w:r>
            <w:r w:rsidRPr="00E20486">
              <w:rPr>
                <w:rFonts w:ascii="Times New Roman" w:hAnsi="Times New Roman"/>
                <w:color w:val="000000"/>
                <w:sz w:val="20"/>
              </w:rPr>
              <w:fldChar w:fldCharType="end"/>
            </w:r>
          </w:p>
        </w:tc>
        <w:tc>
          <w:tcPr>
            <w:tcW w:w="7048" w:type="dxa"/>
            <w:gridSpan w:val="22"/>
            <w:shd w:val="clear" w:color="auto" w:fill="FFFFFF"/>
          </w:tcPr>
          <w:p w14:paraId="202EB2AC" w14:textId="22E6AC87" w:rsidR="00875656" w:rsidRPr="00E20486" w:rsidRDefault="00621DDF" w:rsidP="003764C2">
            <w:pPr>
              <w:spacing w:line="240" w:lineRule="auto"/>
              <w:jc w:val="both"/>
              <w:rPr>
                <w:rFonts w:ascii="Times New Roman" w:hAnsi="Times New Roman"/>
                <w:color w:val="000000"/>
                <w:spacing w:val="-2"/>
                <w:sz w:val="20"/>
              </w:rPr>
            </w:pPr>
            <w:r w:rsidRPr="00621DDF">
              <w:rPr>
                <w:rFonts w:ascii="Times New Roman" w:hAnsi="Times New Roman"/>
                <w:color w:val="000000"/>
                <w:spacing w:val="-2"/>
                <w:sz w:val="20"/>
              </w:rPr>
              <w:t xml:space="preserve">Wzrost innowacyjności przedsiębiorstw i rozwój badań nad nowymi technologiami, na skutek rozwoju rynku paliw alternatywnych (szczególnie </w:t>
            </w:r>
            <w:proofErr w:type="spellStart"/>
            <w:r w:rsidRPr="00621DDF">
              <w:rPr>
                <w:rFonts w:ascii="Times New Roman" w:hAnsi="Times New Roman"/>
                <w:color w:val="000000"/>
                <w:spacing w:val="-2"/>
                <w:sz w:val="20"/>
              </w:rPr>
              <w:t>elektromobilności</w:t>
            </w:r>
            <w:proofErr w:type="spellEnd"/>
            <w:r w:rsidRPr="00621DDF">
              <w:rPr>
                <w:rFonts w:ascii="Times New Roman" w:hAnsi="Times New Roman"/>
                <w:color w:val="000000"/>
                <w:spacing w:val="-2"/>
                <w:sz w:val="20"/>
              </w:rPr>
              <w:t>) może przyczynić się do rozwoju przedsiębiorstw związanych z przemysłem samochodowym, produkcją akumulatorów i magazynowaniem energii, przedsiębiorstw energetycznych, teleinformatycznych oraz telekomunikacyjnych produkujących lub świadczących usługi na potrzeby transportu.</w:t>
            </w:r>
          </w:p>
        </w:tc>
      </w:tr>
      <w:tr w:rsidR="00875656" w:rsidRPr="00E20486" w14:paraId="5C1FBEB0" w14:textId="77777777" w:rsidTr="00B67004">
        <w:trPr>
          <w:gridAfter w:val="1"/>
          <w:wAfter w:w="10" w:type="dxa"/>
          <w:trHeight w:val="142"/>
        </w:trPr>
        <w:tc>
          <w:tcPr>
            <w:tcW w:w="1596" w:type="dxa"/>
            <w:vMerge/>
            <w:shd w:val="clear" w:color="auto" w:fill="FFFFFF"/>
          </w:tcPr>
          <w:p w14:paraId="3F4B8B74" w14:textId="77777777" w:rsidR="00875656" w:rsidRPr="00E20486" w:rsidRDefault="00875656" w:rsidP="00875656">
            <w:pPr>
              <w:spacing w:line="240" w:lineRule="auto"/>
              <w:rPr>
                <w:rFonts w:ascii="Times New Roman" w:hAnsi="Times New Roman"/>
                <w:color w:val="000000"/>
                <w:sz w:val="20"/>
              </w:rPr>
            </w:pPr>
          </w:p>
        </w:tc>
        <w:tc>
          <w:tcPr>
            <w:tcW w:w="2293" w:type="dxa"/>
            <w:gridSpan w:val="6"/>
            <w:shd w:val="clear" w:color="auto" w:fill="FFFFFF"/>
          </w:tcPr>
          <w:p w14:paraId="5031C77E" w14:textId="77777777" w:rsidR="00875656" w:rsidRPr="00E20486" w:rsidRDefault="00875656" w:rsidP="00875656">
            <w:pPr>
              <w:spacing w:line="240" w:lineRule="auto"/>
              <w:rPr>
                <w:rFonts w:ascii="Times New Roman" w:hAnsi="Times New Roman"/>
                <w:color w:val="000000"/>
                <w:sz w:val="20"/>
              </w:rPr>
            </w:pPr>
            <w:r w:rsidRPr="00E20486">
              <w:rPr>
                <w:rFonts w:ascii="Times New Roman" w:hAnsi="Times New Roman"/>
                <w:color w:val="000000"/>
                <w:sz w:val="20"/>
              </w:rPr>
              <w:fldChar w:fldCharType="begin">
                <w:ffData>
                  <w:name w:val=""/>
                  <w:enabled/>
                  <w:calcOnExit/>
                  <w:exitMacro w:val="UpdateHeader"/>
                  <w:helpText w:type="text" w:val="Wpisz na jaką grupę docelową będzie miała wpływ projektowana regulacja. Możesz zawężić zakres grupy przez doprecyzowanie: np &quot;małe i średnie przedsiębiorstwa rozliczające się metodą kasową z podatku VAT&quot;"/>
                  <w:statusText w:type="text" w:val="Wpisz na jaką grupę docelową będzie miała wpływ projektowana regulacja"/>
                  <w:textInput>
                    <w:default w:val="(dodaj/usuń)"/>
                    <w:maxLength w:val="1000"/>
                  </w:textInput>
                </w:ffData>
              </w:fldChar>
            </w:r>
            <w:r w:rsidRPr="00E20486">
              <w:rPr>
                <w:rFonts w:ascii="Times New Roman" w:hAnsi="Times New Roman"/>
                <w:color w:val="000000"/>
                <w:sz w:val="20"/>
              </w:rPr>
              <w:instrText xml:space="preserve"> FORMTEXT </w:instrText>
            </w:r>
            <w:r w:rsidRPr="00E20486">
              <w:rPr>
                <w:rFonts w:ascii="Times New Roman" w:hAnsi="Times New Roman"/>
                <w:color w:val="000000"/>
                <w:sz w:val="20"/>
              </w:rPr>
            </w:r>
            <w:r w:rsidRPr="00E20486">
              <w:rPr>
                <w:rFonts w:ascii="Times New Roman" w:hAnsi="Times New Roman"/>
                <w:color w:val="000000"/>
                <w:sz w:val="20"/>
              </w:rPr>
              <w:fldChar w:fldCharType="separate"/>
            </w:r>
            <w:r w:rsidRPr="00E20486">
              <w:rPr>
                <w:rFonts w:ascii="Times New Roman" w:hAnsi="Times New Roman"/>
                <w:noProof/>
                <w:color w:val="000000"/>
                <w:sz w:val="20"/>
              </w:rPr>
              <w:t>(dodaj/usuń)</w:t>
            </w:r>
            <w:r w:rsidRPr="00E20486">
              <w:rPr>
                <w:rFonts w:ascii="Times New Roman" w:hAnsi="Times New Roman"/>
                <w:color w:val="000000"/>
                <w:sz w:val="20"/>
              </w:rPr>
              <w:fldChar w:fldCharType="end"/>
            </w:r>
          </w:p>
        </w:tc>
        <w:tc>
          <w:tcPr>
            <w:tcW w:w="7048" w:type="dxa"/>
            <w:gridSpan w:val="22"/>
            <w:shd w:val="clear" w:color="auto" w:fill="FFFFFF"/>
          </w:tcPr>
          <w:p w14:paraId="20BF0B43" w14:textId="77777777" w:rsidR="00875656" w:rsidRPr="00E20486" w:rsidRDefault="00875656" w:rsidP="00875656">
            <w:pPr>
              <w:spacing w:line="240" w:lineRule="auto"/>
              <w:rPr>
                <w:rFonts w:ascii="Times New Roman" w:hAnsi="Times New Roman"/>
                <w:color w:val="000000"/>
                <w:spacing w:val="-2"/>
                <w:sz w:val="20"/>
              </w:rPr>
            </w:pPr>
          </w:p>
        </w:tc>
      </w:tr>
      <w:tr w:rsidR="00875656" w:rsidRPr="00E20486" w14:paraId="749127FA" w14:textId="77777777" w:rsidTr="00B67004">
        <w:trPr>
          <w:gridAfter w:val="1"/>
          <w:wAfter w:w="10" w:type="dxa"/>
          <w:trHeight w:val="1643"/>
        </w:trPr>
        <w:tc>
          <w:tcPr>
            <w:tcW w:w="2243" w:type="dxa"/>
            <w:gridSpan w:val="2"/>
            <w:shd w:val="clear" w:color="auto" w:fill="FFFFFF"/>
          </w:tcPr>
          <w:p w14:paraId="48E34C5D" w14:textId="77777777" w:rsidR="00875656" w:rsidRPr="00E20486" w:rsidRDefault="00875656" w:rsidP="00875656">
            <w:pPr>
              <w:spacing w:line="240" w:lineRule="auto"/>
              <w:rPr>
                <w:rFonts w:ascii="Times New Roman" w:hAnsi="Times New Roman"/>
                <w:color w:val="000000"/>
                <w:sz w:val="20"/>
              </w:rPr>
            </w:pPr>
            <w:r w:rsidRPr="00E20486">
              <w:rPr>
                <w:rFonts w:ascii="Times New Roman" w:hAnsi="Times New Roman"/>
                <w:color w:val="000000"/>
                <w:sz w:val="20"/>
              </w:rPr>
              <w:t xml:space="preserve">Dodatkowe informacje, w tym wskazanie źródeł danych i przyjętych do obliczeń założeń </w:t>
            </w:r>
          </w:p>
        </w:tc>
        <w:tc>
          <w:tcPr>
            <w:tcW w:w="8694" w:type="dxa"/>
            <w:gridSpan w:val="27"/>
            <w:shd w:val="clear" w:color="auto" w:fill="FFFFFF"/>
            <w:vAlign w:val="center"/>
          </w:tcPr>
          <w:p w14:paraId="4FB5F8E5" w14:textId="65550C21" w:rsidR="00BA271A" w:rsidRDefault="002562A2" w:rsidP="002562A2">
            <w:pPr>
              <w:spacing w:line="240" w:lineRule="auto"/>
              <w:jc w:val="both"/>
              <w:rPr>
                <w:rFonts w:ascii="Times New Roman" w:hAnsi="Times New Roman"/>
                <w:color w:val="000000"/>
                <w:sz w:val="20"/>
              </w:rPr>
            </w:pPr>
            <w:r w:rsidRPr="002562A2">
              <w:rPr>
                <w:rFonts w:ascii="Times New Roman" w:hAnsi="Times New Roman"/>
                <w:color w:val="000000"/>
                <w:sz w:val="20"/>
              </w:rPr>
              <w:t xml:space="preserve">Należy zwrócić uwagę, że regulacja dotycząca wprowadzenia obowiązków w zakresie montażu infrastruktury przeznaczonej dla pojazdów elektrycznych może przełożyć się na wzrost kosztu budowy lub eksploatacji budynku. </w:t>
            </w:r>
            <w:r w:rsidR="00BA271A">
              <w:rPr>
                <w:rFonts w:ascii="Times New Roman" w:hAnsi="Times New Roman"/>
                <w:color w:val="000000"/>
                <w:sz w:val="20"/>
              </w:rPr>
              <w:t>Przy szacowaniu wydatków jest możliwe skorzystanie z danych dot</w:t>
            </w:r>
            <w:r w:rsidR="00272E5C">
              <w:rPr>
                <w:rFonts w:ascii="Times New Roman" w:hAnsi="Times New Roman"/>
                <w:color w:val="000000"/>
                <w:sz w:val="20"/>
              </w:rPr>
              <w:t>yczących</w:t>
            </w:r>
            <w:r w:rsidR="00BA271A">
              <w:rPr>
                <w:rFonts w:ascii="Times New Roman" w:hAnsi="Times New Roman"/>
                <w:color w:val="000000"/>
                <w:sz w:val="20"/>
              </w:rPr>
              <w:t xml:space="preserve"> średnich kosztów ładowarki, okablowania i infrastruktury kanałowej opisanych w pkt 6 OSR. Z powodu braku informacji w zakresie m.in. liczby niezbędnych punktów ładowania n</w:t>
            </w:r>
            <w:r w:rsidRPr="002562A2">
              <w:rPr>
                <w:rFonts w:ascii="Times New Roman" w:hAnsi="Times New Roman"/>
                <w:color w:val="000000"/>
                <w:sz w:val="20"/>
              </w:rPr>
              <w:t>ie jest możliwe szczegółowe wyliczenie i oszacowanie tego wpływu</w:t>
            </w:r>
            <w:r w:rsidR="00BA271A">
              <w:rPr>
                <w:rFonts w:ascii="Times New Roman" w:hAnsi="Times New Roman"/>
                <w:color w:val="000000"/>
                <w:sz w:val="20"/>
              </w:rPr>
              <w:t xml:space="preserve"> na funkcjonowanie przedsiębiorców</w:t>
            </w:r>
            <w:r w:rsidR="00021EAC">
              <w:rPr>
                <w:rFonts w:ascii="Times New Roman" w:hAnsi="Times New Roman"/>
                <w:color w:val="000000"/>
                <w:sz w:val="20"/>
              </w:rPr>
              <w:t>.</w:t>
            </w:r>
            <w:r w:rsidR="00BA271A">
              <w:rPr>
                <w:rFonts w:ascii="Times New Roman" w:hAnsi="Times New Roman"/>
                <w:color w:val="000000"/>
                <w:sz w:val="20"/>
              </w:rPr>
              <w:t xml:space="preserve"> </w:t>
            </w:r>
          </w:p>
          <w:p w14:paraId="714454DF" w14:textId="77777777" w:rsidR="00BA271A" w:rsidRDefault="00BA271A" w:rsidP="002562A2">
            <w:pPr>
              <w:spacing w:line="240" w:lineRule="auto"/>
              <w:jc w:val="both"/>
              <w:rPr>
                <w:rFonts w:ascii="Times New Roman" w:hAnsi="Times New Roman"/>
                <w:color w:val="000000"/>
                <w:sz w:val="20"/>
              </w:rPr>
            </w:pPr>
          </w:p>
          <w:p w14:paraId="2C3ACA0C" w14:textId="0ABF4BA6" w:rsidR="002562A2" w:rsidRPr="002562A2" w:rsidRDefault="002562A2" w:rsidP="002562A2">
            <w:pPr>
              <w:spacing w:line="240" w:lineRule="auto"/>
              <w:jc w:val="both"/>
              <w:rPr>
                <w:rFonts w:ascii="Times New Roman" w:hAnsi="Times New Roman"/>
                <w:color w:val="000000"/>
                <w:sz w:val="20"/>
              </w:rPr>
            </w:pPr>
            <w:r w:rsidRPr="002562A2">
              <w:rPr>
                <w:rFonts w:ascii="Times New Roman" w:hAnsi="Times New Roman"/>
                <w:color w:val="000000"/>
                <w:sz w:val="20"/>
              </w:rPr>
              <w:t xml:space="preserve">Jednocześnie podkreślić należy, że biorąc pod uwagę szybki rozwój tej części sektora przemysłowego, związane z tym upowszechnienie przedmiotowych rozwiązań (co łączyć należy z obniżeniem cen tychże rozwiązań) oraz obecne koszty budowy nowych budynków (oraz eksploatacji istniejących) wprowadzenie przedmiotowych regulacji nie będzie stanowić nadmiernego obciążenia finansowego dla inwestorów i użytkowników budynków. </w:t>
            </w:r>
          </w:p>
          <w:p w14:paraId="6665F863" w14:textId="77777777" w:rsidR="002562A2" w:rsidRPr="002562A2" w:rsidRDefault="002562A2" w:rsidP="002562A2">
            <w:pPr>
              <w:spacing w:line="240" w:lineRule="auto"/>
              <w:jc w:val="both"/>
              <w:rPr>
                <w:rFonts w:ascii="Times New Roman" w:hAnsi="Times New Roman"/>
                <w:color w:val="000000"/>
                <w:sz w:val="20"/>
              </w:rPr>
            </w:pPr>
          </w:p>
          <w:p w14:paraId="45B14BF8" w14:textId="4F4063AA" w:rsidR="00875656" w:rsidRDefault="002562A2" w:rsidP="002562A2">
            <w:pPr>
              <w:spacing w:line="240" w:lineRule="auto"/>
              <w:jc w:val="both"/>
              <w:rPr>
                <w:rFonts w:ascii="Times New Roman" w:hAnsi="Times New Roman"/>
                <w:color w:val="000000"/>
                <w:sz w:val="20"/>
              </w:rPr>
            </w:pPr>
            <w:r w:rsidRPr="002562A2">
              <w:rPr>
                <w:rFonts w:ascii="Times New Roman" w:hAnsi="Times New Roman"/>
                <w:color w:val="000000"/>
                <w:sz w:val="20"/>
              </w:rPr>
              <w:t xml:space="preserve">Należy zauważyć również, że przepisy dotyczące instalacji punktów ładowania w budynkach wielorodzinnych zostały już wprowadzone w art. 12b i 12c ustawy z dnia 11 stycznia 2018 r. </w:t>
            </w:r>
            <w:r w:rsidR="00272E5C" w:rsidRPr="002562A2">
              <w:rPr>
                <w:rFonts w:ascii="Times New Roman" w:hAnsi="Times New Roman"/>
                <w:color w:val="000000"/>
                <w:sz w:val="20"/>
              </w:rPr>
              <w:t>o</w:t>
            </w:r>
            <w:r w:rsidR="00272E5C">
              <w:rPr>
                <w:rFonts w:ascii="Times New Roman" w:hAnsi="Times New Roman"/>
                <w:color w:val="000000"/>
                <w:sz w:val="20"/>
              </w:rPr>
              <w:t> </w:t>
            </w:r>
            <w:proofErr w:type="spellStart"/>
            <w:r w:rsidRPr="002562A2">
              <w:rPr>
                <w:rFonts w:ascii="Times New Roman" w:hAnsi="Times New Roman"/>
                <w:color w:val="000000"/>
                <w:sz w:val="20"/>
              </w:rPr>
              <w:t>elektromobilności</w:t>
            </w:r>
            <w:proofErr w:type="spellEnd"/>
            <w:r w:rsidRPr="002562A2">
              <w:rPr>
                <w:rFonts w:ascii="Times New Roman" w:hAnsi="Times New Roman"/>
                <w:color w:val="000000"/>
                <w:sz w:val="20"/>
              </w:rPr>
              <w:t xml:space="preserve"> i paliwach alternatywnych (Dz. U. z 2024 r. poz. 1289). Obecna nowelizacja dokonuje doprecyzowania tych kwestii.</w:t>
            </w:r>
          </w:p>
          <w:p w14:paraId="7C60C08D" w14:textId="77777777" w:rsidR="00BA271A" w:rsidRDefault="00BA271A" w:rsidP="002562A2">
            <w:pPr>
              <w:spacing w:line="240" w:lineRule="auto"/>
              <w:jc w:val="both"/>
              <w:rPr>
                <w:rFonts w:ascii="Times New Roman" w:hAnsi="Times New Roman"/>
                <w:color w:val="000000"/>
                <w:sz w:val="20"/>
              </w:rPr>
            </w:pPr>
          </w:p>
          <w:p w14:paraId="05F073A5" w14:textId="1BC2B958" w:rsidR="00BA271A" w:rsidRPr="00E20486" w:rsidRDefault="00BA271A" w:rsidP="002562A2">
            <w:pPr>
              <w:spacing w:line="240" w:lineRule="auto"/>
              <w:jc w:val="both"/>
              <w:rPr>
                <w:rFonts w:ascii="Times New Roman" w:hAnsi="Times New Roman"/>
                <w:color w:val="000000"/>
                <w:sz w:val="20"/>
              </w:rPr>
            </w:pPr>
            <w:r w:rsidRPr="00BA271A">
              <w:rPr>
                <w:rFonts w:ascii="Times New Roman" w:hAnsi="Times New Roman"/>
                <w:color w:val="000000"/>
                <w:sz w:val="20"/>
              </w:rPr>
              <w:t>Przyjmuje się, że regulacja ta nie wpłynie na właścicieli i inwestorów budynków mieszkalnych jednorodzinnych, ponieważ z reguły nie posiadają więcej niż 3 stanowisk postojowych.</w:t>
            </w:r>
          </w:p>
        </w:tc>
      </w:tr>
      <w:tr w:rsidR="00875656" w:rsidRPr="00E20486" w14:paraId="40B60A09" w14:textId="77777777" w:rsidTr="00B67004">
        <w:trPr>
          <w:gridAfter w:val="1"/>
          <w:wAfter w:w="10" w:type="dxa"/>
          <w:trHeight w:val="342"/>
        </w:trPr>
        <w:tc>
          <w:tcPr>
            <w:tcW w:w="10937" w:type="dxa"/>
            <w:gridSpan w:val="29"/>
            <w:shd w:val="clear" w:color="auto" w:fill="99CCFF"/>
            <w:vAlign w:val="center"/>
          </w:tcPr>
          <w:p w14:paraId="7FB79402" w14:textId="77777777" w:rsidR="00875656" w:rsidRPr="00E20486" w:rsidRDefault="00875656">
            <w:pPr>
              <w:numPr>
                <w:ilvl w:val="0"/>
                <w:numId w:val="1"/>
              </w:numPr>
              <w:spacing w:before="60" w:after="60" w:line="240" w:lineRule="auto"/>
              <w:ind w:left="318" w:hanging="284"/>
              <w:jc w:val="both"/>
              <w:rPr>
                <w:rFonts w:ascii="Times New Roman" w:hAnsi="Times New Roman"/>
                <w:b/>
                <w:color w:val="000000"/>
                <w:sz w:val="20"/>
              </w:rPr>
            </w:pPr>
            <w:r w:rsidRPr="00E20486">
              <w:rPr>
                <w:rFonts w:ascii="Times New Roman" w:hAnsi="Times New Roman"/>
                <w:b/>
                <w:color w:val="000000"/>
                <w:sz w:val="20"/>
              </w:rPr>
              <w:t>Zmiana obciążeń regulacyjnych (w tym obowiązków informacyjnych) wynikających z projektu</w:t>
            </w:r>
          </w:p>
        </w:tc>
      </w:tr>
      <w:tr w:rsidR="00875656" w:rsidRPr="00E20486" w14:paraId="358E5FAC" w14:textId="77777777" w:rsidTr="00B67004">
        <w:trPr>
          <w:gridAfter w:val="1"/>
          <w:wAfter w:w="10" w:type="dxa"/>
          <w:trHeight w:val="151"/>
        </w:trPr>
        <w:tc>
          <w:tcPr>
            <w:tcW w:w="10937" w:type="dxa"/>
            <w:gridSpan w:val="29"/>
            <w:shd w:val="clear" w:color="auto" w:fill="FFFFFF"/>
          </w:tcPr>
          <w:p w14:paraId="22ABD81C" w14:textId="4F7BB395" w:rsidR="00875656" w:rsidRPr="00E20486" w:rsidRDefault="00621DDF" w:rsidP="00875656">
            <w:pPr>
              <w:spacing w:line="240" w:lineRule="auto"/>
              <w:rPr>
                <w:rFonts w:ascii="Times New Roman" w:hAnsi="Times New Roman"/>
                <w:color w:val="000000"/>
                <w:sz w:val="20"/>
              </w:rPr>
            </w:pPr>
            <w:r w:rsidRPr="00CB1BF4">
              <w:rPr>
                <w:rFonts w:ascii="MS Gothic" w:eastAsia="MS Gothic" w:hAnsi="MS Gothic" w:cs="MS Gothic" w:hint="eastAsia"/>
                <w:color w:val="000000"/>
                <w:sz w:val="20"/>
              </w:rPr>
              <w:t>☐</w:t>
            </w:r>
            <w:r>
              <w:rPr>
                <w:rFonts w:ascii="MS Gothic" w:eastAsia="MS Gothic" w:hAnsi="MS Gothic" w:cs="MS Gothic"/>
                <w:color w:val="000000"/>
                <w:sz w:val="20"/>
              </w:rPr>
              <w:t xml:space="preserve"> </w:t>
            </w:r>
            <w:r w:rsidR="00875656" w:rsidRPr="00E20486">
              <w:rPr>
                <w:rFonts w:ascii="Times New Roman" w:hAnsi="Times New Roman"/>
                <w:color w:val="000000"/>
                <w:spacing w:val="-2"/>
                <w:sz w:val="20"/>
              </w:rPr>
              <w:t>nie dotyczy</w:t>
            </w:r>
          </w:p>
        </w:tc>
      </w:tr>
      <w:tr w:rsidR="00875656" w:rsidRPr="00E20486" w14:paraId="6E8B9E4E" w14:textId="77777777" w:rsidTr="00B67004">
        <w:trPr>
          <w:gridAfter w:val="1"/>
          <w:wAfter w:w="10" w:type="dxa"/>
          <w:trHeight w:val="946"/>
        </w:trPr>
        <w:tc>
          <w:tcPr>
            <w:tcW w:w="5111" w:type="dxa"/>
            <w:gridSpan w:val="12"/>
            <w:shd w:val="clear" w:color="auto" w:fill="FFFFFF"/>
          </w:tcPr>
          <w:p w14:paraId="31F9177C" w14:textId="77777777" w:rsidR="00875656" w:rsidRPr="00E20486" w:rsidRDefault="00875656" w:rsidP="00875656">
            <w:pPr>
              <w:spacing w:line="240" w:lineRule="auto"/>
              <w:rPr>
                <w:rFonts w:ascii="Times New Roman" w:hAnsi="Times New Roman"/>
                <w:color w:val="000000"/>
                <w:spacing w:val="-2"/>
                <w:sz w:val="20"/>
              </w:rPr>
            </w:pPr>
            <w:r w:rsidRPr="00E20486">
              <w:rPr>
                <w:rFonts w:ascii="Times New Roman" w:hAnsi="Times New Roman"/>
                <w:color w:val="000000"/>
                <w:spacing w:val="-2"/>
                <w:sz w:val="20"/>
              </w:rPr>
              <w:t xml:space="preserve">Wprowadzane są obciążenia poza bezwzględnie wymaganymi przez UE </w:t>
            </w:r>
            <w:r w:rsidRPr="00E20486">
              <w:rPr>
                <w:rFonts w:ascii="Times New Roman" w:hAnsi="Times New Roman"/>
                <w:color w:val="000000"/>
                <w:sz w:val="20"/>
              </w:rPr>
              <w:t>(szczegóły w odwróconej tabeli zgodności).</w:t>
            </w:r>
          </w:p>
        </w:tc>
        <w:tc>
          <w:tcPr>
            <w:tcW w:w="5826" w:type="dxa"/>
            <w:gridSpan w:val="17"/>
            <w:shd w:val="clear" w:color="auto" w:fill="FFFFFF"/>
          </w:tcPr>
          <w:p w14:paraId="3C06CD42" w14:textId="77777777" w:rsidR="00875656" w:rsidRPr="00E20486" w:rsidRDefault="00875656" w:rsidP="00875656">
            <w:pPr>
              <w:spacing w:line="240" w:lineRule="auto"/>
              <w:rPr>
                <w:rFonts w:ascii="Times New Roman" w:hAnsi="Times New Roman"/>
                <w:color w:val="000000"/>
                <w:sz w:val="20"/>
              </w:rPr>
            </w:pPr>
            <w:r w:rsidRPr="00CB1BF4">
              <w:rPr>
                <w:rFonts w:ascii="MS Gothic" w:eastAsia="MS Gothic" w:hAnsi="MS Gothic" w:cs="MS Gothic" w:hint="eastAsia"/>
                <w:color w:val="000000"/>
                <w:sz w:val="20"/>
              </w:rPr>
              <w:t>☐</w:t>
            </w:r>
            <w:r w:rsidRPr="00E20486">
              <w:rPr>
                <w:rFonts w:ascii="Times New Roman" w:hAnsi="Times New Roman"/>
                <w:color w:val="000000"/>
                <w:sz w:val="20"/>
              </w:rPr>
              <w:t xml:space="preserve"> tak</w:t>
            </w:r>
          </w:p>
          <w:p w14:paraId="6BFD3551" w14:textId="10EE7724" w:rsidR="00875656" w:rsidRPr="00E20486" w:rsidRDefault="00044B5C" w:rsidP="00875656">
            <w:pPr>
              <w:spacing w:line="240" w:lineRule="auto"/>
              <w:rPr>
                <w:rFonts w:ascii="Times New Roman" w:hAnsi="Times New Roman"/>
                <w:color w:val="000000"/>
                <w:sz w:val="20"/>
              </w:rPr>
            </w:pPr>
            <w:r>
              <w:rPr>
                <w:rFonts w:ascii="MS Gothic" w:eastAsia="MS Gothic" w:hAnsi="MS Gothic" w:cs="MS Gothic"/>
                <w:color w:val="000000"/>
                <w:sz w:val="20"/>
              </w:rPr>
              <w:t>X</w:t>
            </w:r>
            <w:r w:rsidR="00875656" w:rsidRPr="00E20486">
              <w:rPr>
                <w:rFonts w:ascii="Times New Roman" w:hAnsi="Times New Roman"/>
                <w:color w:val="000000"/>
                <w:sz w:val="20"/>
              </w:rPr>
              <w:t xml:space="preserve"> nie</w:t>
            </w:r>
          </w:p>
          <w:p w14:paraId="6BF3442F" w14:textId="4A4F4164" w:rsidR="00875656" w:rsidRPr="00E20486" w:rsidRDefault="00621DDF" w:rsidP="00875656">
            <w:pPr>
              <w:spacing w:line="240" w:lineRule="auto"/>
              <w:rPr>
                <w:rFonts w:ascii="Times New Roman" w:hAnsi="Times New Roman"/>
                <w:color w:val="000000"/>
                <w:sz w:val="20"/>
              </w:rPr>
            </w:pPr>
            <w:r w:rsidRPr="00CB1BF4">
              <w:rPr>
                <w:rFonts w:ascii="MS Gothic" w:eastAsia="MS Gothic" w:hAnsi="MS Gothic" w:cs="MS Gothic" w:hint="eastAsia"/>
                <w:color w:val="000000"/>
                <w:sz w:val="20"/>
              </w:rPr>
              <w:t>☐</w:t>
            </w:r>
            <w:r>
              <w:rPr>
                <w:rFonts w:ascii="MS Gothic" w:eastAsia="MS Gothic" w:hAnsi="MS Gothic" w:cs="MS Gothic"/>
                <w:color w:val="000000"/>
                <w:sz w:val="20"/>
              </w:rPr>
              <w:t xml:space="preserve"> </w:t>
            </w:r>
            <w:r w:rsidR="00875656" w:rsidRPr="00E20486">
              <w:rPr>
                <w:rFonts w:ascii="Times New Roman" w:hAnsi="Times New Roman"/>
                <w:color w:val="000000"/>
                <w:sz w:val="20"/>
              </w:rPr>
              <w:t>nie dotyczy</w:t>
            </w:r>
          </w:p>
        </w:tc>
      </w:tr>
      <w:tr w:rsidR="00875656" w:rsidRPr="00E20486" w14:paraId="65810E43" w14:textId="77777777" w:rsidTr="00B67004">
        <w:trPr>
          <w:gridAfter w:val="1"/>
          <w:wAfter w:w="10" w:type="dxa"/>
          <w:trHeight w:val="1245"/>
        </w:trPr>
        <w:tc>
          <w:tcPr>
            <w:tcW w:w="5111" w:type="dxa"/>
            <w:gridSpan w:val="12"/>
            <w:shd w:val="clear" w:color="auto" w:fill="FFFFFF"/>
          </w:tcPr>
          <w:p w14:paraId="7D451171" w14:textId="77777777" w:rsidR="00875656" w:rsidRPr="00E20486" w:rsidRDefault="00875656" w:rsidP="00875656">
            <w:pPr>
              <w:spacing w:line="240" w:lineRule="auto"/>
              <w:rPr>
                <w:rFonts w:ascii="Times New Roman" w:hAnsi="Times New Roman"/>
                <w:color w:val="000000"/>
                <w:spacing w:val="-2"/>
                <w:sz w:val="20"/>
              </w:rPr>
            </w:pPr>
            <w:r w:rsidRPr="00CB1BF4">
              <w:rPr>
                <w:rFonts w:ascii="MS Gothic" w:eastAsia="MS Gothic" w:hAnsi="MS Gothic" w:cs="MS Gothic" w:hint="eastAsia"/>
                <w:color w:val="000000"/>
                <w:spacing w:val="-2"/>
                <w:sz w:val="20"/>
              </w:rPr>
              <w:t>☐</w:t>
            </w:r>
            <w:r w:rsidRPr="00E20486">
              <w:rPr>
                <w:rFonts w:ascii="Times New Roman" w:hAnsi="Times New Roman"/>
                <w:color w:val="000000"/>
                <w:spacing w:val="-2"/>
                <w:sz w:val="20"/>
              </w:rPr>
              <w:t xml:space="preserve"> zmniejszenie liczby dokumentów </w:t>
            </w:r>
          </w:p>
          <w:p w14:paraId="5DBB06AC" w14:textId="77777777" w:rsidR="00875656" w:rsidRPr="00E20486" w:rsidRDefault="00875656" w:rsidP="00875656">
            <w:pPr>
              <w:spacing w:line="240" w:lineRule="auto"/>
              <w:rPr>
                <w:rFonts w:ascii="Times New Roman" w:hAnsi="Times New Roman"/>
                <w:color w:val="000000"/>
                <w:spacing w:val="-2"/>
                <w:sz w:val="20"/>
              </w:rPr>
            </w:pPr>
            <w:r w:rsidRPr="00CB1BF4">
              <w:rPr>
                <w:rFonts w:ascii="MS Gothic" w:eastAsia="MS Gothic" w:hAnsi="MS Gothic" w:cs="MS Gothic" w:hint="eastAsia"/>
                <w:color w:val="000000"/>
                <w:spacing w:val="-2"/>
                <w:sz w:val="20"/>
              </w:rPr>
              <w:t>☐</w:t>
            </w:r>
            <w:r w:rsidRPr="00E20486">
              <w:rPr>
                <w:rFonts w:ascii="Times New Roman" w:hAnsi="Times New Roman"/>
                <w:color w:val="000000"/>
                <w:spacing w:val="-2"/>
                <w:sz w:val="20"/>
              </w:rPr>
              <w:t xml:space="preserve"> zmniejszenie liczby procedur</w:t>
            </w:r>
          </w:p>
          <w:p w14:paraId="6AFBE09B" w14:textId="77777777" w:rsidR="00875656" w:rsidRPr="00E20486" w:rsidRDefault="00875656" w:rsidP="00875656">
            <w:pPr>
              <w:spacing w:line="240" w:lineRule="auto"/>
              <w:rPr>
                <w:rFonts w:ascii="Times New Roman" w:hAnsi="Times New Roman"/>
                <w:color w:val="000000"/>
                <w:spacing w:val="-2"/>
                <w:sz w:val="20"/>
              </w:rPr>
            </w:pPr>
            <w:r w:rsidRPr="00CB1BF4">
              <w:rPr>
                <w:rFonts w:ascii="MS Gothic" w:eastAsia="MS Gothic" w:hAnsi="MS Gothic" w:cs="MS Gothic" w:hint="eastAsia"/>
                <w:color w:val="000000"/>
                <w:spacing w:val="-2"/>
                <w:sz w:val="20"/>
              </w:rPr>
              <w:t>☐</w:t>
            </w:r>
            <w:r w:rsidRPr="00E20486">
              <w:rPr>
                <w:rFonts w:ascii="Times New Roman" w:hAnsi="Times New Roman"/>
                <w:color w:val="000000"/>
                <w:spacing w:val="-2"/>
                <w:sz w:val="20"/>
              </w:rPr>
              <w:t xml:space="preserve"> skrócenie czasu na załatwienie sprawy</w:t>
            </w:r>
          </w:p>
          <w:p w14:paraId="5BE47844" w14:textId="77777777" w:rsidR="00875656" w:rsidRPr="00E20486" w:rsidRDefault="00875656" w:rsidP="00875656">
            <w:pPr>
              <w:spacing w:line="240" w:lineRule="auto"/>
              <w:rPr>
                <w:rFonts w:ascii="Times New Roman" w:hAnsi="Times New Roman"/>
                <w:b/>
                <w:color w:val="000000"/>
                <w:spacing w:val="-2"/>
                <w:sz w:val="20"/>
              </w:rPr>
            </w:pPr>
            <w:r w:rsidRPr="00CB1BF4">
              <w:rPr>
                <w:rFonts w:ascii="MS Gothic" w:eastAsia="MS Gothic" w:hAnsi="MS Gothic" w:cs="MS Gothic" w:hint="eastAsia"/>
                <w:color w:val="000000"/>
                <w:spacing w:val="-2"/>
                <w:sz w:val="20"/>
              </w:rPr>
              <w:t>☐</w:t>
            </w:r>
            <w:r w:rsidRPr="00E20486">
              <w:rPr>
                <w:rFonts w:ascii="Times New Roman" w:hAnsi="Times New Roman"/>
                <w:color w:val="000000"/>
                <w:spacing w:val="-2"/>
                <w:sz w:val="20"/>
              </w:rPr>
              <w:t xml:space="preserve"> inne:</w:t>
            </w:r>
            <w:r w:rsidRPr="00E20486">
              <w:rPr>
                <w:rFonts w:ascii="Times New Roman" w:hAnsi="Times New Roman"/>
                <w:color w:val="000000"/>
                <w:sz w:val="20"/>
              </w:rPr>
              <w:t xml:space="preserve"> …</w:t>
            </w:r>
          </w:p>
        </w:tc>
        <w:tc>
          <w:tcPr>
            <w:tcW w:w="5826" w:type="dxa"/>
            <w:gridSpan w:val="17"/>
            <w:shd w:val="clear" w:color="auto" w:fill="FFFFFF"/>
          </w:tcPr>
          <w:p w14:paraId="66E6C083" w14:textId="34545D79" w:rsidR="00875656" w:rsidRPr="00E20486" w:rsidRDefault="00BB2E73" w:rsidP="00875656">
            <w:pPr>
              <w:spacing w:line="240" w:lineRule="auto"/>
              <w:rPr>
                <w:rFonts w:ascii="Times New Roman" w:hAnsi="Times New Roman"/>
                <w:color w:val="000000"/>
                <w:spacing w:val="-2"/>
                <w:sz w:val="20"/>
              </w:rPr>
            </w:pPr>
            <w:r w:rsidRPr="00BB2E73">
              <w:rPr>
                <w:rFonts w:ascii="Segoe UI Symbol" w:hAnsi="Segoe UI Symbol" w:cs="Segoe UI Symbol"/>
                <w:color w:val="000000"/>
                <w:spacing w:val="-2"/>
                <w:sz w:val="20"/>
              </w:rPr>
              <w:t>☐</w:t>
            </w:r>
            <w:r w:rsidR="00875656" w:rsidRPr="00E20486">
              <w:rPr>
                <w:rFonts w:ascii="Times New Roman" w:hAnsi="Times New Roman"/>
                <w:color w:val="000000"/>
                <w:spacing w:val="-2"/>
                <w:sz w:val="20"/>
              </w:rPr>
              <w:t xml:space="preserve"> zwiększenie liczby dokumentów</w:t>
            </w:r>
          </w:p>
          <w:p w14:paraId="3D744C70" w14:textId="3D11A152" w:rsidR="00875656" w:rsidRPr="00E20486" w:rsidRDefault="00BB2E73" w:rsidP="00875656">
            <w:pPr>
              <w:spacing w:line="240" w:lineRule="auto"/>
              <w:rPr>
                <w:rFonts w:ascii="Times New Roman" w:hAnsi="Times New Roman"/>
                <w:color w:val="000000"/>
                <w:spacing w:val="-2"/>
                <w:sz w:val="20"/>
              </w:rPr>
            </w:pPr>
            <w:r w:rsidRPr="00BB2E73">
              <w:rPr>
                <w:rFonts w:ascii="Segoe UI Symbol" w:hAnsi="Segoe UI Symbol" w:cs="Segoe UI Symbol"/>
                <w:color w:val="000000"/>
                <w:sz w:val="20"/>
              </w:rPr>
              <w:t>☐</w:t>
            </w:r>
            <w:r>
              <w:rPr>
                <w:rFonts w:ascii="Segoe UI Symbol" w:hAnsi="Segoe UI Symbol" w:cs="Segoe UI Symbol"/>
                <w:color w:val="000000"/>
                <w:sz w:val="20"/>
              </w:rPr>
              <w:t xml:space="preserve"> </w:t>
            </w:r>
            <w:r w:rsidR="00875656" w:rsidRPr="00E20486">
              <w:rPr>
                <w:rFonts w:ascii="Times New Roman" w:hAnsi="Times New Roman"/>
                <w:color w:val="000000"/>
                <w:spacing w:val="-2"/>
                <w:sz w:val="20"/>
              </w:rPr>
              <w:t>zwiększenie liczby procedur</w:t>
            </w:r>
          </w:p>
          <w:p w14:paraId="31A53F47" w14:textId="77777777" w:rsidR="00875656" w:rsidRPr="00E20486" w:rsidRDefault="00875656" w:rsidP="00875656">
            <w:pPr>
              <w:spacing w:line="240" w:lineRule="auto"/>
              <w:rPr>
                <w:rFonts w:ascii="Times New Roman" w:hAnsi="Times New Roman"/>
                <w:color w:val="000000"/>
                <w:spacing w:val="-2"/>
                <w:sz w:val="20"/>
              </w:rPr>
            </w:pPr>
            <w:r w:rsidRPr="00CB1BF4">
              <w:rPr>
                <w:rFonts w:ascii="MS Gothic" w:eastAsia="MS Gothic" w:hAnsi="MS Gothic" w:cs="MS Gothic" w:hint="eastAsia"/>
                <w:color w:val="000000"/>
                <w:spacing w:val="-2"/>
                <w:sz w:val="20"/>
              </w:rPr>
              <w:t>☐</w:t>
            </w:r>
            <w:r w:rsidRPr="00E20486">
              <w:rPr>
                <w:rFonts w:ascii="Times New Roman" w:hAnsi="Times New Roman"/>
                <w:color w:val="000000"/>
                <w:spacing w:val="-2"/>
                <w:sz w:val="20"/>
              </w:rPr>
              <w:t xml:space="preserve"> wydłużenie czasu na załatwienie sprawy</w:t>
            </w:r>
          </w:p>
          <w:p w14:paraId="2B79516C" w14:textId="77777777" w:rsidR="00875656" w:rsidRPr="00E20486" w:rsidRDefault="00875656" w:rsidP="00875656">
            <w:pPr>
              <w:spacing w:line="240" w:lineRule="auto"/>
              <w:rPr>
                <w:rFonts w:ascii="Times New Roman" w:hAnsi="Times New Roman"/>
                <w:color w:val="000000"/>
                <w:sz w:val="20"/>
              </w:rPr>
            </w:pPr>
            <w:r w:rsidRPr="00CB1BF4">
              <w:rPr>
                <w:rFonts w:ascii="MS Gothic" w:eastAsia="MS Gothic" w:hAnsi="MS Gothic" w:cs="MS Gothic" w:hint="eastAsia"/>
                <w:color w:val="000000"/>
                <w:spacing w:val="-2"/>
                <w:sz w:val="20"/>
              </w:rPr>
              <w:t>☐</w:t>
            </w:r>
            <w:r w:rsidRPr="00E20486">
              <w:rPr>
                <w:rFonts w:ascii="Times New Roman" w:hAnsi="Times New Roman"/>
                <w:color w:val="000000"/>
                <w:spacing w:val="-2"/>
                <w:sz w:val="20"/>
              </w:rPr>
              <w:t xml:space="preserve"> inne:</w:t>
            </w:r>
            <w:r w:rsidRPr="00E20486">
              <w:rPr>
                <w:rFonts w:ascii="Times New Roman" w:hAnsi="Times New Roman"/>
                <w:color w:val="000000"/>
                <w:sz w:val="20"/>
              </w:rPr>
              <w:t xml:space="preserve"> …</w:t>
            </w:r>
          </w:p>
          <w:p w14:paraId="683572C6" w14:textId="77777777" w:rsidR="00875656" w:rsidRPr="00E20486" w:rsidRDefault="00875656" w:rsidP="00875656">
            <w:pPr>
              <w:spacing w:line="240" w:lineRule="auto"/>
              <w:rPr>
                <w:rFonts w:ascii="Times New Roman" w:hAnsi="Times New Roman"/>
                <w:color w:val="000000"/>
                <w:sz w:val="20"/>
              </w:rPr>
            </w:pPr>
          </w:p>
        </w:tc>
      </w:tr>
      <w:tr w:rsidR="00875656" w:rsidRPr="00E20486" w14:paraId="1391015A" w14:textId="77777777" w:rsidTr="00B67004">
        <w:trPr>
          <w:gridAfter w:val="1"/>
          <w:wAfter w:w="10" w:type="dxa"/>
          <w:trHeight w:val="870"/>
        </w:trPr>
        <w:tc>
          <w:tcPr>
            <w:tcW w:w="5111" w:type="dxa"/>
            <w:gridSpan w:val="12"/>
            <w:shd w:val="clear" w:color="auto" w:fill="FFFFFF"/>
          </w:tcPr>
          <w:p w14:paraId="230D159B" w14:textId="77777777" w:rsidR="00875656" w:rsidRPr="00E20486" w:rsidRDefault="00875656" w:rsidP="00875656">
            <w:pPr>
              <w:spacing w:line="240" w:lineRule="auto"/>
              <w:rPr>
                <w:rFonts w:ascii="Times New Roman" w:hAnsi="Times New Roman"/>
                <w:color w:val="000000"/>
                <w:sz w:val="20"/>
              </w:rPr>
            </w:pPr>
            <w:r w:rsidRPr="00E20486">
              <w:rPr>
                <w:rFonts w:ascii="Times New Roman" w:hAnsi="Times New Roman"/>
                <w:color w:val="000000"/>
                <w:spacing w:val="-2"/>
                <w:sz w:val="20"/>
              </w:rPr>
              <w:t xml:space="preserve">Wprowadzane obciążenia są przystosowane do ich elektronizacji. </w:t>
            </w:r>
          </w:p>
        </w:tc>
        <w:tc>
          <w:tcPr>
            <w:tcW w:w="5826" w:type="dxa"/>
            <w:gridSpan w:val="17"/>
            <w:shd w:val="clear" w:color="auto" w:fill="FFFFFF"/>
          </w:tcPr>
          <w:p w14:paraId="4802990D" w14:textId="520821ED" w:rsidR="00875656" w:rsidRPr="00E20486" w:rsidRDefault="00621DDF" w:rsidP="00875656">
            <w:pPr>
              <w:spacing w:line="240" w:lineRule="auto"/>
              <w:rPr>
                <w:rFonts w:ascii="Times New Roman" w:hAnsi="Times New Roman"/>
                <w:color w:val="000000"/>
                <w:sz w:val="20"/>
              </w:rPr>
            </w:pPr>
            <w:r w:rsidRPr="00CB1BF4">
              <w:rPr>
                <w:rFonts w:ascii="MS Gothic" w:eastAsia="MS Gothic" w:hAnsi="MS Gothic" w:cs="MS Gothic" w:hint="eastAsia"/>
                <w:color w:val="000000"/>
                <w:sz w:val="20"/>
              </w:rPr>
              <w:t>☐</w:t>
            </w:r>
            <w:r>
              <w:rPr>
                <w:rFonts w:ascii="MS Gothic" w:eastAsia="MS Gothic" w:hAnsi="MS Gothic" w:cs="MS Gothic"/>
                <w:color w:val="000000"/>
                <w:sz w:val="20"/>
              </w:rPr>
              <w:t xml:space="preserve"> </w:t>
            </w:r>
            <w:r w:rsidR="00875656" w:rsidRPr="00E20486">
              <w:rPr>
                <w:rFonts w:ascii="Times New Roman" w:hAnsi="Times New Roman"/>
                <w:color w:val="000000"/>
                <w:sz w:val="20"/>
              </w:rPr>
              <w:t>tak</w:t>
            </w:r>
          </w:p>
          <w:p w14:paraId="26B654FA" w14:textId="77777777" w:rsidR="00875656" w:rsidRPr="00E20486" w:rsidRDefault="00875656" w:rsidP="00875656">
            <w:pPr>
              <w:spacing w:line="240" w:lineRule="auto"/>
              <w:rPr>
                <w:rFonts w:ascii="Times New Roman" w:hAnsi="Times New Roman"/>
                <w:color w:val="000000"/>
                <w:sz w:val="20"/>
              </w:rPr>
            </w:pPr>
            <w:r w:rsidRPr="00CB1BF4">
              <w:rPr>
                <w:rFonts w:ascii="MS Gothic" w:eastAsia="MS Gothic" w:hAnsi="MS Gothic" w:cs="MS Gothic" w:hint="eastAsia"/>
                <w:color w:val="000000"/>
                <w:sz w:val="20"/>
              </w:rPr>
              <w:t>☐</w:t>
            </w:r>
            <w:r w:rsidRPr="00E20486">
              <w:rPr>
                <w:rFonts w:ascii="Times New Roman" w:hAnsi="Times New Roman"/>
                <w:color w:val="000000"/>
                <w:sz w:val="20"/>
              </w:rPr>
              <w:t xml:space="preserve"> nie</w:t>
            </w:r>
          </w:p>
          <w:p w14:paraId="3BE6B8B6" w14:textId="77777777" w:rsidR="00875656" w:rsidRPr="00E20486" w:rsidRDefault="00415112" w:rsidP="00875656">
            <w:pPr>
              <w:spacing w:line="240" w:lineRule="auto"/>
              <w:rPr>
                <w:rFonts w:ascii="Times New Roman" w:hAnsi="Times New Roman"/>
                <w:color w:val="000000"/>
                <w:sz w:val="20"/>
              </w:rPr>
            </w:pPr>
            <w:r w:rsidRPr="00CB1BF4">
              <w:rPr>
                <w:rFonts w:ascii="MS Gothic" w:eastAsia="MS Gothic" w:hAnsi="MS Gothic" w:cs="MS Gothic" w:hint="eastAsia"/>
                <w:color w:val="000000"/>
                <w:sz w:val="20"/>
              </w:rPr>
              <w:t>☐</w:t>
            </w:r>
            <w:r w:rsidR="00875656" w:rsidRPr="00E20486">
              <w:rPr>
                <w:rFonts w:ascii="Times New Roman" w:hAnsi="Times New Roman"/>
                <w:color w:val="000000"/>
                <w:sz w:val="20"/>
              </w:rPr>
              <w:t xml:space="preserve"> nie dotyczy</w:t>
            </w:r>
          </w:p>
          <w:p w14:paraId="1D48F94F" w14:textId="77777777" w:rsidR="00875656" w:rsidRPr="00E20486" w:rsidRDefault="00875656" w:rsidP="00875656">
            <w:pPr>
              <w:spacing w:line="240" w:lineRule="auto"/>
              <w:rPr>
                <w:rFonts w:ascii="Times New Roman" w:hAnsi="Times New Roman"/>
                <w:color w:val="000000"/>
                <w:sz w:val="20"/>
              </w:rPr>
            </w:pPr>
          </w:p>
        </w:tc>
      </w:tr>
      <w:tr w:rsidR="00875656" w:rsidRPr="00E20486" w14:paraId="64B82323" w14:textId="77777777" w:rsidTr="00B67004">
        <w:trPr>
          <w:gridAfter w:val="1"/>
          <w:wAfter w:w="10" w:type="dxa"/>
          <w:trHeight w:val="630"/>
        </w:trPr>
        <w:tc>
          <w:tcPr>
            <w:tcW w:w="10937" w:type="dxa"/>
            <w:gridSpan w:val="29"/>
            <w:shd w:val="clear" w:color="auto" w:fill="FFFFFF"/>
          </w:tcPr>
          <w:p w14:paraId="4D19755C" w14:textId="469C718D" w:rsidR="00875656" w:rsidRPr="00E20486" w:rsidRDefault="00875656" w:rsidP="000414E3">
            <w:pPr>
              <w:spacing w:line="240" w:lineRule="auto"/>
              <w:jc w:val="both"/>
              <w:rPr>
                <w:rFonts w:ascii="Times New Roman" w:hAnsi="Times New Roman"/>
                <w:color w:val="000000"/>
                <w:sz w:val="20"/>
              </w:rPr>
            </w:pPr>
            <w:r w:rsidRPr="00E20486">
              <w:rPr>
                <w:rFonts w:ascii="Times New Roman" w:hAnsi="Times New Roman"/>
                <w:color w:val="000000"/>
                <w:sz w:val="20"/>
              </w:rPr>
              <w:t>Komentarz:</w:t>
            </w:r>
          </w:p>
        </w:tc>
      </w:tr>
      <w:tr w:rsidR="00875656" w:rsidRPr="00E20486" w14:paraId="45C31455" w14:textId="77777777" w:rsidTr="00B67004">
        <w:trPr>
          <w:gridAfter w:val="1"/>
          <w:wAfter w:w="10" w:type="dxa"/>
          <w:trHeight w:val="142"/>
        </w:trPr>
        <w:tc>
          <w:tcPr>
            <w:tcW w:w="10937" w:type="dxa"/>
            <w:gridSpan w:val="29"/>
            <w:shd w:val="clear" w:color="auto" w:fill="99CCFF"/>
          </w:tcPr>
          <w:p w14:paraId="0728DD6B" w14:textId="77777777" w:rsidR="00875656" w:rsidRPr="00E20486" w:rsidRDefault="00875656">
            <w:pPr>
              <w:numPr>
                <w:ilvl w:val="0"/>
                <w:numId w:val="1"/>
              </w:numPr>
              <w:spacing w:before="60" w:after="60" w:line="240" w:lineRule="auto"/>
              <w:jc w:val="both"/>
              <w:rPr>
                <w:rFonts w:ascii="Times New Roman" w:hAnsi="Times New Roman"/>
                <w:b/>
                <w:color w:val="000000"/>
                <w:sz w:val="20"/>
              </w:rPr>
            </w:pPr>
            <w:r w:rsidRPr="00E20486">
              <w:rPr>
                <w:rFonts w:ascii="Times New Roman" w:hAnsi="Times New Roman"/>
                <w:b/>
                <w:color w:val="000000"/>
                <w:sz w:val="20"/>
              </w:rPr>
              <w:lastRenderedPageBreak/>
              <w:t xml:space="preserve">Wpływ na rynek pracy </w:t>
            </w:r>
          </w:p>
        </w:tc>
      </w:tr>
      <w:tr w:rsidR="00875656" w:rsidRPr="00E20486" w14:paraId="68FABD28" w14:textId="77777777" w:rsidTr="00B67004">
        <w:trPr>
          <w:gridAfter w:val="1"/>
          <w:wAfter w:w="10" w:type="dxa"/>
          <w:trHeight w:val="142"/>
        </w:trPr>
        <w:tc>
          <w:tcPr>
            <w:tcW w:w="10937" w:type="dxa"/>
            <w:gridSpan w:val="29"/>
            <w:shd w:val="clear" w:color="auto" w:fill="auto"/>
          </w:tcPr>
          <w:p w14:paraId="7898FC79" w14:textId="12FFBACF" w:rsidR="00875656" w:rsidRDefault="00621DDF" w:rsidP="00826516">
            <w:pPr>
              <w:spacing w:line="240" w:lineRule="auto"/>
              <w:jc w:val="both"/>
              <w:rPr>
                <w:rFonts w:ascii="Times New Roman" w:hAnsi="Times New Roman"/>
                <w:color w:val="000000"/>
                <w:sz w:val="20"/>
              </w:rPr>
            </w:pPr>
            <w:r>
              <w:rPr>
                <w:rFonts w:ascii="Times New Roman" w:hAnsi="Times New Roman"/>
                <w:color w:val="000000"/>
                <w:sz w:val="20"/>
              </w:rPr>
              <w:t>P</w:t>
            </w:r>
            <w:r w:rsidRPr="00621DDF">
              <w:rPr>
                <w:rFonts w:ascii="Times New Roman" w:hAnsi="Times New Roman"/>
                <w:color w:val="000000"/>
                <w:sz w:val="20"/>
              </w:rPr>
              <w:t>rzewiduje się wpływ na rynek pracy związany z</w:t>
            </w:r>
            <w:r w:rsidR="002562A2">
              <w:rPr>
                <w:rFonts w:ascii="Times New Roman" w:hAnsi="Times New Roman"/>
                <w:color w:val="000000"/>
                <w:sz w:val="20"/>
              </w:rPr>
              <w:t>e zwiększeniem miejsc pracy związanych z</w:t>
            </w:r>
            <w:r w:rsidRPr="00621DDF">
              <w:rPr>
                <w:rFonts w:ascii="Times New Roman" w:hAnsi="Times New Roman"/>
                <w:color w:val="000000"/>
                <w:sz w:val="20"/>
              </w:rPr>
              <w:t xml:space="preserve"> rozwojem segmentu</w:t>
            </w:r>
            <w:r w:rsidR="003764C2">
              <w:rPr>
                <w:rFonts w:ascii="Times New Roman" w:hAnsi="Times New Roman"/>
                <w:color w:val="000000"/>
                <w:sz w:val="20"/>
              </w:rPr>
              <w:t xml:space="preserve"> produkcji pojazdów elektrycznych, dostosowaniem niezbędnej infrastruktury, a także branż powiązanych (energetyka, telekomunikacja, produkcja innowacyjnych rozwiązań w zakresie mobilnego transportu</w:t>
            </w:r>
            <w:r w:rsidR="00F37B29">
              <w:rPr>
                <w:rFonts w:ascii="Times New Roman" w:hAnsi="Times New Roman"/>
                <w:color w:val="000000"/>
                <w:sz w:val="20"/>
              </w:rPr>
              <w:t>)</w:t>
            </w:r>
            <w:r w:rsidR="002562A2">
              <w:rPr>
                <w:rFonts w:ascii="Times New Roman" w:hAnsi="Times New Roman"/>
                <w:color w:val="000000"/>
                <w:sz w:val="20"/>
              </w:rPr>
              <w:t xml:space="preserve"> </w:t>
            </w:r>
            <w:r w:rsidR="00A66951">
              <w:rPr>
                <w:rFonts w:ascii="Times New Roman" w:hAnsi="Times New Roman"/>
                <w:color w:val="000000"/>
                <w:sz w:val="20"/>
              </w:rPr>
              <w:t>oraz</w:t>
            </w:r>
            <w:r w:rsidR="002562A2">
              <w:rPr>
                <w:rFonts w:ascii="Times New Roman" w:hAnsi="Times New Roman"/>
                <w:color w:val="000000"/>
                <w:sz w:val="20"/>
              </w:rPr>
              <w:t xml:space="preserve"> zmniejszeniem miejsc pracy w innych obszarach</w:t>
            </w:r>
            <w:r w:rsidR="003764C2">
              <w:rPr>
                <w:rFonts w:ascii="Times New Roman" w:hAnsi="Times New Roman"/>
                <w:color w:val="000000"/>
                <w:sz w:val="20"/>
              </w:rPr>
              <w:t xml:space="preserve">. </w:t>
            </w:r>
          </w:p>
          <w:p w14:paraId="742EECA7" w14:textId="77777777" w:rsidR="00B25325" w:rsidRDefault="00B25325" w:rsidP="00826516">
            <w:pPr>
              <w:spacing w:line="240" w:lineRule="auto"/>
              <w:jc w:val="both"/>
              <w:rPr>
                <w:rFonts w:ascii="Times New Roman" w:hAnsi="Times New Roman"/>
                <w:color w:val="000000"/>
                <w:sz w:val="20"/>
              </w:rPr>
            </w:pPr>
          </w:p>
          <w:p w14:paraId="7C648563" w14:textId="1D47D826" w:rsidR="00392322" w:rsidRDefault="00392322" w:rsidP="00826516">
            <w:pPr>
              <w:spacing w:line="240" w:lineRule="auto"/>
              <w:jc w:val="both"/>
              <w:rPr>
                <w:rFonts w:ascii="Times New Roman" w:hAnsi="Times New Roman"/>
                <w:color w:val="000000"/>
                <w:sz w:val="20"/>
              </w:rPr>
            </w:pPr>
            <w:r>
              <w:rPr>
                <w:rFonts w:ascii="Times New Roman" w:hAnsi="Times New Roman"/>
                <w:color w:val="000000"/>
                <w:sz w:val="20"/>
              </w:rPr>
              <w:t xml:space="preserve">Natomiast można szacować, że może nastąpić utworzenie </w:t>
            </w:r>
            <w:r w:rsidR="00683C28">
              <w:rPr>
                <w:rFonts w:ascii="Times New Roman" w:hAnsi="Times New Roman"/>
                <w:color w:val="000000"/>
                <w:sz w:val="20"/>
              </w:rPr>
              <w:t xml:space="preserve">również </w:t>
            </w:r>
            <w:r>
              <w:rPr>
                <w:rFonts w:ascii="Times New Roman" w:hAnsi="Times New Roman"/>
                <w:color w:val="000000"/>
                <w:sz w:val="20"/>
              </w:rPr>
              <w:t>nowych miejsc pracy</w:t>
            </w:r>
            <w:r w:rsidR="00F303E9">
              <w:rPr>
                <w:rFonts w:ascii="Times New Roman" w:hAnsi="Times New Roman"/>
                <w:color w:val="000000"/>
                <w:sz w:val="20"/>
              </w:rPr>
              <w:t>:</w:t>
            </w:r>
            <w:r>
              <w:rPr>
                <w:rFonts w:ascii="Times New Roman" w:hAnsi="Times New Roman"/>
                <w:color w:val="000000"/>
                <w:sz w:val="20"/>
              </w:rPr>
              <w:t xml:space="preserve"> </w:t>
            </w:r>
          </w:p>
          <w:p w14:paraId="1391B0DD" w14:textId="7C06C443" w:rsidR="00392322" w:rsidRDefault="00392322" w:rsidP="00826516">
            <w:pPr>
              <w:spacing w:line="240" w:lineRule="auto"/>
              <w:jc w:val="both"/>
              <w:rPr>
                <w:rFonts w:ascii="Times New Roman" w:hAnsi="Times New Roman"/>
                <w:color w:val="000000"/>
                <w:sz w:val="20"/>
              </w:rPr>
            </w:pPr>
            <w:r>
              <w:rPr>
                <w:rFonts w:ascii="Times New Roman" w:hAnsi="Times New Roman"/>
                <w:color w:val="000000"/>
                <w:sz w:val="20"/>
              </w:rPr>
              <w:t xml:space="preserve">- w </w:t>
            </w:r>
            <w:hyperlink r:id="rId14" w:history="1">
              <w:r w:rsidRPr="00392322">
                <w:rPr>
                  <w:rStyle w:val="Hipercze"/>
                  <w:rFonts w:ascii="Times New Roman" w:hAnsi="Times New Roman"/>
                  <w:sz w:val="20"/>
                </w:rPr>
                <w:t>Długoterminowej strategii renowacji budynków</w:t>
              </w:r>
            </w:hyperlink>
            <w:r>
              <w:rPr>
                <w:rFonts w:ascii="Times New Roman" w:hAnsi="Times New Roman"/>
                <w:color w:val="000000"/>
                <w:sz w:val="20"/>
              </w:rPr>
              <w:t xml:space="preserve"> </w:t>
            </w:r>
            <w:r w:rsidR="00B25325">
              <w:rPr>
                <w:rFonts w:ascii="Times New Roman" w:hAnsi="Times New Roman"/>
                <w:color w:val="000000"/>
                <w:sz w:val="20"/>
              </w:rPr>
              <w:t>o</w:t>
            </w:r>
            <w:r w:rsidR="00B25325" w:rsidRPr="00B25325">
              <w:rPr>
                <w:rFonts w:ascii="Times New Roman" w:hAnsi="Times New Roman"/>
                <w:color w:val="000000"/>
                <w:sz w:val="20"/>
              </w:rPr>
              <w:t xml:space="preserve">szacowano, że w 2018 roku spośród 640 50832 osób zatrudnionych </w:t>
            </w:r>
            <w:r w:rsidR="00272E5C" w:rsidRPr="00B25325">
              <w:rPr>
                <w:rFonts w:ascii="Times New Roman" w:hAnsi="Times New Roman"/>
                <w:color w:val="000000"/>
                <w:sz w:val="20"/>
              </w:rPr>
              <w:t>w</w:t>
            </w:r>
            <w:r w:rsidR="00272E5C">
              <w:rPr>
                <w:rFonts w:ascii="Times New Roman" w:hAnsi="Times New Roman"/>
                <w:color w:val="000000"/>
                <w:sz w:val="20"/>
              </w:rPr>
              <w:t> </w:t>
            </w:r>
            <w:r w:rsidR="00B25325" w:rsidRPr="00B25325">
              <w:rPr>
                <w:rFonts w:ascii="Times New Roman" w:hAnsi="Times New Roman"/>
                <w:color w:val="000000"/>
                <w:sz w:val="20"/>
              </w:rPr>
              <w:t>budownictwie ok. 85 tys. (13,2%) były zatrudnione przy termomodernizacji</w:t>
            </w:r>
            <w:r>
              <w:rPr>
                <w:rFonts w:ascii="Times New Roman" w:hAnsi="Times New Roman"/>
                <w:color w:val="000000"/>
                <w:sz w:val="20"/>
              </w:rPr>
              <w:t xml:space="preserve"> (rozumianej jako modernizacji cieplnej budynku)</w:t>
            </w:r>
            <w:r w:rsidR="00B25325" w:rsidRPr="00B25325">
              <w:rPr>
                <w:rFonts w:ascii="Times New Roman" w:hAnsi="Times New Roman"/>
                <w:color w:val="000000"/>
                <w:sz w:val="20"/>
              </w:rPr>
              <w:t xml:space="preserve">, </w:t>
            </w:r>
            <w:r w:rsidR="00272E5C" w:rsidRPr="00B25325">
              <w:rPr>
                <w:rFonts w:ascii="Times New Roman" w:hAnsi="Times New Roman"/>
                <w:color w:val="000000"/>
                <w:sz w:val="20"/>
              </w:rPr>
              <w:t>a</w:t>
            </w:r>
            <w:r w:rsidR="00272E5C">
              <w:rPr>
                <w:rFonts w:ascii="Times New Roman" w:hAnsi="Times New Roman"/>
                <w:color w:val="000000"/>
                <w:sz w:val="20"/>
              </w:rPr>
              <w:t> </w:t>
            </w:r>
            <w:r w:rsidR="00B25325" w:rsidRPr="00B25325">
              <w:rPr>
                <w:rFonts w:ascii="Times New Roman" w:hAnsi="Times New Roman"/>
                <w:color w:val="000000"/>
                <w:sz w:val="20"/>
              </w:rPr>
              <w:t>przyspieszenie termomodernizacji mogłoby stworzyć dodatkowe 100 tys. miejsc pracy</w:t>
            </w:r>
            <w:r>
              <w:rPr>
                <w:rFonts w:ascii="Times New Roman" w:hAnsi="Times New Roman"/>
                <w:color w:val="000000"/>
                <w:sz w:val="20"/>
              </w:rPr>
              <w:t>;</w:t>
            </w:r>
          </w:p>
          <w:p w14:paraId="48C71D8B" w14:textId="2AA4322E" w:rsidR="00B25325" w:rsidRDefault="00392322" w:rsidP="00826516">
            <w:pPr>
              <w:spacing w:line="240" w:lineRule="auto"/>
              <w:jc w:val="both"/>
              <w:rPr>
                <w:rFonts w:ascii="Times New Roman" w:hAnsi="Times New Roman"/>
                <w:color w:val="000000"/>
                <w:sz w:val="20"/>
              </w:rPr>
            </w:pPr>
            <w:r>
              <w:rPr>
                <w:rFonts w:ascii="Times New Roman" w:hAnsi="Times New Roman"/>
                <w:color w:val="000000"/>
                <w:sz w:val="20"/>
              </w:rPr>
              <w:t xml:space="preserve">- </w:t>
            </w:r>
            <w:r w:rsidR="00683C28">
              <w:rPr>
                <w:rFonts w:ascii="Times New Roman" w:hAnsi="Times New Roman"/>
                <w:color w:val="000000"/>
                <w:sz w:val="20"/>
              </w:rPr>
              <w:t xml:space="preserve">w raporcie </w:t>
            </w:r>
            <w:r w:rsidR="00683C28" w:rsidRPr="00683C28">
              <w:rPr>
                <w:rFonts w:ascii="Times New Roman" w:hAnsi="Times New Roman"/>
                <w:color w:val="000000"/>
                <w:sz w:val="20"/>
              </w:rPr>
              <w:t>Konfederacji Lewiatan „</w:t>
            </w:r>
            <w:hyperlink r:id="rId15" w:history="1">
              <w:r w:rsidR="00683C28" w:rsidRPr="00683C28">
                <w:rPr>
                  <w:rStyle w:val="Hipercze"/>
                  <w:rFonts w:ascii="Times New Roman" w:hAnsi="Times New Roman"/>
                  <w:sz w:val="20"/>
                </w:rPr>
                <w:t>Zielone kompetencje i miejsca pracy w Polsce w perspektywie 2030 r</w:t>
              </w:r>
            </w:hyperlink>
            <w:r w:rsidR="00683C28" w:rsidRPr="00683C28">
              <w:rPr>
                <w:rFonts w:ascii="Times New Roman" w:hAnsi="Times New Roman"/>
                <w:color w:val="000000"/>
                <w:sz w:val="20"/>
              </w:rPr>
              <w:t>.”</w:t>
            </w:r>
            <w:r w:rsidR="00683C28">
              <w:rPr>
                <w:rFonts w:ascii="Times New Roman" w:hAnsi="Times New Roman"/>
                <w:color w:val="000000"/>
                <w:sz w:val="20"/>
              </w:rPr>
              <w:t xml:space="preserve"> </w:t>
            </w:r>
            <w:r w:rsidR="002F7727">
              <w:rPr>
                <w:rFonts w:ascii="Times New Roman" w:hAnsi="Times New Roman"/>
                <w:color w:val="000000"/>
                <w:sz w:val="20"/>
              </w:rPr>
              <w:t>oszacowa</w:t>
            </w:r>
            <w:r w:rsidR="00683C28">
              <w:rPr>
                <w:rFonts w:ascii="Times New Roman" w:hAnsi="Times New Roman"/>
                <w:color w:val="000000"/>
                <w:sz w:val="20"/>
              </w:rPr>
              <w:t xml:space="preserve">no, że </w:t>
            </w:r>
            <w:r w:rsidR="00272E5C">
              <w:rPr>
                <w:rFonts w:ascii="Times New Roman" w:hAnsi="Times New Roman"/>
                <w:color w:val="000000"/>
                <w:sz w:val="20"/>
              </w:rPr>
              <w:t>w </w:t>
            </w:r>
            <w:r w:rsidR="00683C28" w:rsidRPr="00683C28">
              <w:rPr>
                <w:rFonts w:ascii="Times New Roman" w:hAnsi="Times New Roman"/>
                <w:color w:val="000000"/>
                <w:sz w:val="20"/>
              </w:rPr>
              <w:t>Polsce transformacja energetyczna ma doprowadzić do powstania ok. 300 tys. nowych miejsc pracy</w:t>
            </w:r>
            <w:r w:rsidR="00F303E9">
              <w:rPr>
                <w:rFonts w:ascii="Times New Roman" w:hAnsi="Times New Roman"/>
                <w:color w:val="000000"/>
                <w:sz w:val="20"/>
              </w:rPr>
              <w:t>.</w:t>
            </w:r>
          </w:p>
          <w:p w14:paraId="6BCBFFD8" w14:textId="77777777" w:rsidR="00683C28" w:rsidRDefault="00683C28" w:rsidP="00826516">
            <w:pPr>
              <w:spacing w:line="240" w:lineRule="auto"/>
              <w:jc w:val="both"/>
              <w:rPr>
                <w:rFonts w:ascii="Times New Roman" w:hAnsi="Times New Roman"/>
                <w:color w:val="000000"/>
                <w:sz w:val="20"/>
              </w:rPr>
            </w:pPr>
          </w:p>
          <w:p w14:paraId="372386E4" w14:textId="604EC6CA" w:rsidR="00683C28" w:rsidRPr="00E20486" w:rsidRDefault="00683C28" w:rsidP="00683C28">
            <w:pPr>
              <w:spacing w:line="240" w:lineRule="auto"/>
              <w:jc w:val="both"/>
              <w:rPr>
                <w:rFonts w:ascii="Times New Roman" w:hAnsi="Times New Roman"/>
                <w:color w:val="000000"/>
                <w:sz w:val="20"/>
              </w:rPr>
            </w:pPr>
            <w:r>
              <w:rPr>
                <w:rFonts w:ascii="Times New Roman" w:hAnsi="Times New Roman"/>
                <w:color w:val="000000"/>
                <w:sz w:val="20"/>
              </w:rPr>
              <w:t>W wyniku nowelizacji ustawy może wzrosnąć zapotrzebowanie na m.in. takie zawody</w:t>
            </w:r>
            <w:r w:rsidR="00272E5C">
              <w:rPr>
                <w:rFonts w:ascii="Times New Roman" w:hAnsi="Times New Roman"/>
                <w:color w:val="000000"/>
                <w:sz w:val="20"/>
              </w:rPr>
              <w:t>,</w:t>
            </w:r>
            <w:r>
              <w:rPr>
                <w:rFonts w:ascii="Times New Roman" w:hAnsi="Times New Roman"/>
                <w:color w:val="000000"/>
                <w:sz w:val="20"/>
              </w:rPr>
              <w:t xml:space="preserve"> jak</w:t>
            </w:r>
            <w:r w:rsidR="002F7727">
              <w:rPr>
                <w:rFonts w:ascii="Times New Roman" w:hAnsi="Times New Roman"/>
                <w:color w:val="000000"/>
                <w:sz w:val="20"/>
              </w:rPr>
              <w:t xml:space="preserve"> p</w:t>
            </w:r>
            <w:r w:rsidRPr="00683C28">
              <w:rPr>
                <w:rFonts w:ascii="Times New Roman" w:hAnsi="Times New Roman"/>
                <w:color w:val="000000"/>
                <w:sz w:val="20"/>
              </w:rPr>
              <w:t xml:space="preserve">racownicy </w:t>
            </w:r>
            <w:r w:rsidR="00272E5C">
              <w:rPr>
                <w:rFonts w:ascii="Times New Roman" w:hAnsi="Times New Roman"/>
                <w:color w:val="000000"/>
                <w:sz w:val="20"/>
              </w:rPr>
              <w:t xml:space="preserve">zatrudnieni przy </w:t>
            </w:r>
            <w:r>
              <w:rPr>
                <w:rFonts w:ascii="Times New Roman" w:hAnsi="Times New Roman"/>
                <w:color w:val="000000"/>
                <w:sz w:val="20"/>
              </w:rPr>
              <w:t>instalacji punktów ładowania wraz z niezbędną infrastrukturą</w:t>
            </w:r>
            <w:r w:rsidR="002F7727">
              <w:rPr>
                <w:rFonts w:ascii="Times New Roman" w:hAnsi="Times New Roman"/>
                <w:color w:val="000000"/>
                <w:sz w:val="20"/>
              </w:rPr>
              <w:t>, s</w:t>
            </w:r>
            <w:r w:rsidRPr="00683C28">
              <w:rPr>
                <w:rFonts w:ascii="Times New Roman" w:hAnsi="Times New Roman"/>
                <w:color w:val="000000"/>
                <w:sz w:val="20"/>
              </w:rPr>
              <w:t xml:space="preserve">pecjaliści </w:t>
            </w:r>
            <w:r w:rsidR="00F303E9">
              <w:rPr>
                <w:rFonts w:ascii="Times New Roman" w:hAnsi="Times New Roman"/>
                <w:color w:val="000000"/>
                <w:sz w:val="20"/>
              </w:rPr>
              <w:t xml:space="preserve">instalowania i </w:t>
            </w:r>
            <w:r w:rsidRPr="00683C28">
              <w:rPr>
                <w:rFonts w:ascii="Times New Roman" w:hAnsi="Times New Roman"/>
                <w:color w:val="000000"/>
                <w:sz w:val="20"/>
              </w:rPr>
              <w:t xml:space="preserve">serwisowania urządzeń </w:t>
            </w:r>
            <w:r w:rsidR="00F303E9">
              <w:rPr>
                <w:rFonts w:ascii="Times New Roman" w:hAnsi="Times New Roman"/>
                <w:color w:val="000000"/>
                <w:sz w:val="20"/>
              </w:rPr>
              <w:t xml:space="preserve">oraz </w:t>
            </w:r>
            <w:r w:rsidR="00F303E9" w:rsidRPr="00F303E9">
              <w:rPr>
                <w:rFonts w:ascii="Times New Roman" w:hAnsi="Times New Roman"/>
                <w:color w:val="000000"/>
                <w:sz w:val="20"/>
              </w:rPr>
              <w:t>system</w:t>
            </w:r>
            <w:r w:rsidR="00F303E9">
              <w:rPr>
                <w:rFonts w:ascii="Times New Roman" w:hAnsi="Times New Roman"/>
                <w:color w:val="000000"/>
                <w:sz w:val="20"/>
              </w:rPr>
              <w:t>ów</w:t>
            </w:r>
            <w:r w:rsidR="00F303E9" w:rsidRPr="00F303E9">
              <w:rPr>
                <w:rFonts w:ascii="Times New Roman" w:hAnsi="Times New Roman"/>
                <w:color w:val="000000"/>
                <w:sz w:val="20"/>
              </w:rPr>
              <w:t xml:space="preserve"> zarządzania obciążeniem lub ładowaniem</w:t>
            </w:r>
            <w:r w:rsidR="002F7727">
              <w:rPr>
                <w:rFonts w:ascii="Times New Roman" w:hAnsi="Times New Roman"/>
                <w:color w:val="000000"/>
                <w:sz w:val="20"/>
              </w:rPr>
              <w:t>.</w:t>
            </w:r>
          </w:p>
        </w:tc>
      </w:tr>
      <w:tr w:rsidR="00875656" w:rsidRPr="00E20486" w14:paraId="4BA9FCD4" w14:textId="77777777" w:rsidTr="00B67004">
        <w:trPr>
          <w:gridAfter w:val="1"/>
          <w:wAfter w:w="10" w:type="dxa"/>
          <w:trHeight w:val="142"/>
        </w:trPr>
        <w:tc>
          <w:tcPr>
            <w:tcW w:w="10937" w:type="dxa"/>
            <w:gridSpan w:val="29"/>
            <w:shd w:val="clear" w:color="auto" w:fill="99CCFF"/>
          </w:tcPr>
          <w:p w14:paraId="763789AF" w14:textId="77777777" w:rsidR="00875656" w:rsidRPr="00E20486" w:rsidRDefault="00875656">
            <w:pPr>
              <w:numPr>
                <w:ilvl w:val="0"/>
                <w:numId w:val="1"/>
              </w:numPr>
              <w:spacing w:before="60" w:after="60" w:line="240" w:lineRule="auto"/>
              <w:jc w:val="both"/>
              <w:rPr>
                <w:rFonts w:ascii="Times New Roman" w:hAnsi="Times New Roman"/>
                <w:b/>
                <w:color w:val="000000"/>
                <w:sz w:val="20"/>
              </w:rPr>
            </w:pPr>
            <w:r w:rsidRPr="00E20486">
              <w:rPr>
                <w:rFonts w:ascii="Times New Roman" w:hAnsi="Times New Roman"/>
                <w:b/>
                <w:color w:val="000000"/>
                <w:sz w:val="20"/>
              </w:rPr>
              <w:t>Wpływ na pozostałe obszary</w:t>
            </w:r>
          </w:p>
        </w:tc>
      </w:tr>
      <w:tr w:rsidR="00875656" w:rsidRPr="00E20486" w14:paraId="5C444CAE" w14:textId="77777777" w:rsidTr="00B67004">
        <w:trPr>
          <w:gridAfter w:val="1"/>
          <w:wAfter w:w="10" w:type="dxa"/>
          <w:trHeight w:val="1031"/>
        </w:trPr>
        <w:tc>
          <w:tcPr>
            <w:tcW w:w="3547" w:type="dxa"/>
            <w:gridSpan w:val="5"/>
            <w:shd w:val="clear" w:color="auto" w:fill="FFFFFF"/>
          </w:tcPr>
          <w:p w14:paraId="05BBA0D6" w14:textId="77777777" w:rsidR="00875656" w:rsidRPr="00E20486" w:rsidRDefault="008F7F31" w:rsidP="00875656">
            <w:pPr>
              <w:spacing w:line="240" w:lineRule="auto"/>
              <w:rPr>
                <w:rFonts w:ascii="Times New Roman" w:hAnsi="Times New Roman"/>
                <w:color w:val="000000"/>
                <w:spacing w:val="-2"/>
                <w:sz w:val="20"/>
              </w:rPr>
            </w:pPr>
            <w:r w:rsidRPr="00CB1BF4">
              <w:rPr>
                <w:rFonts w:ascii="MS Gothic" w:eastAsia="MS Gothic" w:hAnsi="MS Gothic" w:cs="MS Gothic" w:hint="eastAsia"/>
                <w:color w:val="000000"/>
                <w:sz w:val="20"/>
              </w:rPr>
              <w:t>☒</w:t>
            </w:r>
            <w:r w:rsidR="00875656" w:rsidRPr="008F7F31">
              <w:rPr>
                <w:rFonts w:ascii="Times New Roman" w:hAnsi="Times New Roman"/>
                <w:color w:val="000000"/>
                <w:sz w:val="20"/>
              </w:rPr>
              <w:t xml:space="preserve"> </w:t>
            </w:r>
            <w:r w:rsidR="00875656" w:rsidRPr="008F7F31">
              <w:rPr>
                <w:rFonts w:ascii="Times New Roman" w:hAnsi="Times New Roman"/>
                <w:color w:val="000000"/>
                <w:spacing w:val="-2"/>
                <w:sz w:val="20"/>
              </w:rPr>
              <w:t>środowisko naturalne</w:t>
            </w:r>
          </w:p>
          <w:p w14:paraId="0A15F21C" w14:textId="77777777" w:rsidR="00875656" w:rsidRPr="00E20486" w:rsidRDefault="00875656" w:rsidP="00875656">
            <w:pPr>
              <w:spacing w:line="240" w:lineRule="auto"/>
              <w:rPr>
                <w:rFonts w:ascii="Times New Roman" w:hAnsi="Times New Roman"/>
                <w:color w:val="000000"/>
                <w:sz w:val="20"/>
              </w:rPr>
            </w:pPr>
            <w:r w:rsidRPr="00CB1BF4">
              <w:rPr>
                <w:rFonts w:ascii="MS Gothic" w:eastAsia="MS Gothic" w:hAnsi="MS Gothic" w:cs="MS Gothic" w:hint="eastAsia"/>
                <w:color w:val="000000"/>
                <w:sz w:val="20"/>
              </w:rPr>
              <w:t>☐</w:t>
            </w:r>
            <w:r w:rsidRPr="00E20486">
              <w:rPr>
                <w:rFonts w:ascii="Times New Roman" w:hAnsi="Times New Roman"/>
                <w:color w:val="000000"/>
                <w:sz w:val="20"/>
              </w:rPr>
              <w:t xml:space="preserve"> sytuacja i rozwój regionalny</w:t>
            </w:r>
          </w:p>
          <w:p w14:paraId="1F57030A" w14:textId="22592576" w:rsidR="00875656" w:rsidRPr="00E20486" w:rsidRDefault="00875656" w:rsidP="00875656">
            <w:pPr>
              <w:spacing w:line="240" w:lineRule="auto"/>
              <w:rPr>
                <w:rFonts w:ascii="Times New Roman" w:hAnsi="Times New Roman"/>
                <w:color w:val="000000"/>
                <w:spacing w:val="-2"/>
                <w:sz w:val="20"/>
              </w:rPr>
            </w:pPr>
            <w:r w:rsidRPr="00CB1BF4">
              <w:rPr>
                <w:rFonts w:ascii="MS Gothic" w:eastAsia="MS Gothic" w:hAnsi="MS Gothic" w:cs="MS Gothic" w:hint="eastAsia"/>
                <w:color w:val="000000"/>
                <w:sz w:val="20"/>
              </w:rPr>
              <w:t>☐</w:t>
            </w:r>
            <w:r w:rsidRPr="00E20486">
              <w:rPr>
                <w:rFonts w:ascii="Times New Roman" w:hAnsi="Times New Roman"/>
                <w:color w:val="000000"/>
                <w:sz w:val="20"/>
              </w:rPr>
              <w:t xml:space="preserve"> sądy powszechne, administracyjne lub wojskowe</w:t>
            </w:r>
          </w:p>
        </w:tc>
        <w:tc>
          <w:tcPr>
            <w:tcW w:w="3687" w:type="dxa"/>
            <w:gridSpan w:val="15"/>
            <w:shd w:val="clear" w:color="auto" w:fill="FFFFFF"/>
          </w:tcPr>
          <w:p w14:paraId="227EACE3" w14:textId="77777777" w:rsidR="00875656" w:rsidRPr="00E20486" w:rsidRDefault="00875656" w:rsidP="00875656">
            <w:pPr>
              <w:spacing w:line="240" w:lineRule="auto"/>
              <w:rPr>
                <w:rFonts w:ascii="Times New Roman" w:hAnsi="Times New Roman"/>
                <w:color w:val="000000"/>
                <w:spacing w:val="-2"/>
                <w:sz w:val="20"/>
              </w:rPr>
            </w:pPr>
            <w:r w:rsidRPr="00CB1BF4">
              <w:rPr>
                <w:rFonts w:ascii="MS Gothic" w:eastAsia="MS Gothic" w:hAnsi="MS Gothic" w:cs="MS Gothic" w:hint="eastAsia"/>
                <w:color w:val="000000"/>
                <w:spacing w:val="-2"/>
                <w:sz w:val="20"/>
              </w:rPr>
              <w:t>☐</w:t>
            </w:r>
            <w:r w:rsidRPr="00E20486">
              <w:rPr>
                <w:rFonts w:ascii="Times New Roman" w:hAnsi="Times New Roman"/>
                <w:color w:val="000000"/>
                <w:spacing w:val="-2"/>
                <w:sz w:val="20"/>
              </w:rPr>
              <w:t xml:space="preserve"> demografia</w:t>
            </w:r>
          </w:p>
          <w:p w14:paraId="70BB3DC1" w14:textId="77777777" w:rsidR="00875656" w:rsidRPr="00E20486" w:rsidRDefault="00875656" w:rsidP="00875656">
            <w:pPr>
              <w:spacing w:line="240" w:lineRule="auto"/>
              <w:rPr>
                <w:rFonts w:ascii="Times New Roman" w:hAnsi="Times New Roman"/>
                <w:color w:val="000000"/>
                <w:sz w:val="20"/>
              </w:rPr>
            </w:pPr>
            <w:r w:rsidRPr="00CB1BF4">
              <w:rPr>
                <w:rFonts w:ascii="MS Gothic" w:eastAsia="MS Gothic" w:hAnsi="MS Gothic" w:cs="MS Gothic" w:hint="eastAsia"/>
                <w:color w:val="000000"/>
                <w:sz w:val="20"/>
              </w:rPr>
              <w:t>☐</w:t>
            </w:r>
            <w:r w:rsidRPr="00E20486">
              <w:rPr>
                <w:rFonts w:ascii="Times New Roman" w:hAnsi="Times New Roman"/>
                <w:color w:val="000000"/>
                <w:sz w:val="20"/>
              </w:rPr>
              <w:t xml:space="preserve"> mienie państwowe</w:t>
            </w:r>
          </w:p>
        </w:tc>
        <w:tc>
          <w:tcPr>
            <w:tcW w:w="3703" w:type="dxa"/>
            <w:gridSpan w:val="9"/>
            <w:shd w:val="clear" w:color="auto" w:fill="FFFFFF"/>
          </w:tcPr>
          <w:p w14:paraId="720071D8" w14:textId="77777777" w:rsidR="00875656" w:rsidRPr="00E20486" w:rsidRDefault="00A41E5A" w:rsidP="00875656">
            <w:pPr>
              <w:spacing w:line="240" w:lineRule="auto"/>
              <w:rPr>
                <w:rFonts w:ascii="Times New Roman" w:hAnsi="Times New Roman"/>
                <w:color w:val="000000"/>
                <w:spacing w:val="-2"/>
                <w:sz w:val="20"/>
              </w:rPr>
            </w:pPr>
            <w:r w:rsidRPr="00CB1BF4">
              <w:rPr>
                <w:rFonts w:ascii="MS Gothic" w:eastAsia="MS Gothic" w:hAnsi="MS Gothic" w:cs="MS Gothic" w:hint="eastAsia"/>
                <w:color w:val="000000"/>
                <w:sz w:val="20"/>
              </w:rPr>
              <w:t>☒</w:t>
            </w:r>
            <w:r w:rsidR="00875656" w:rsidRPr="00E20486">
              <w:rPr>
                <w:rFonts w:ascii="Times New Roman" w:hAnsi="Times New Roman"/>
                <w:color w:val="000000"/>
                <w:spacing w:val="-2"/>
                <w:sz w:val="20"/>
              </w:rPr>
              <w:t xml:space="preserve"> informatyzacja</w:t>
            </w:r>
          </w:p>
          <w:p w14:paraId="161C71BE" w14:textId="77777777" w:rsidR="00875656" w:rsidRPr="00E20486" w:rsidRDefault="008F7F31" w:rsidP="00875656">
            <w:pPr>
              <w:spacing w:line="240" w:lineRule="auto"/>
              <w:rPr>
                <w:rFonts w:ascii="Times New Roman" w:hAnsi="Times New Roman"/>
                <w:color w:val="000000"/>
                <w:sz w:val="20"/>
              </w:rPr>
            </w:pPr>
            <w:r w:rsidRPr="00CB1BF4">
              <w:rPr>
                <w:rFonts w:ascii="MS Gothic" w:eastAsia="MS Gothic" w:hAnsi="MS Gothic" w:cs="MS Gothic" w:hint="eastAsia"/>
                <w:color w:val="000000"/>
                <w:sz w:val="20"/>
              </w:rPr>
              <w:t>☒</w:t>
            </w:r>
            <w:r>
              <w:rPr>
                <w:rFonts w:ascii="MS Gothic" w:eastAsia="MS Gothic" w:hAnsi="MS Gothic" w:cs="MS Gothic"/>
                <w:color w:val="000000"/>
                <w:spacing w:val="-2"/>
                <w:sz w:val="20"/>
              </w:rPr>
              <w:t xml:space="preserve"> </w:t>
            </w:r>
            <w:r w:rsidR="00875656" w:rsidRPr="008F7F31">
              <w:rPr>
                <w:rFonts w:ascii="Times New Roman" w:hAnsi="Times New Roman"/>
                <w:color w:val="000000"/>
                <w:spacing w:val="-2"/>
                <w:sz w:val="20"/>
              </w:rPr>
              <w:t>zdrowie</w:t>
            </w:r>
          </w:p>
        </w:tc>
      </w:tr>
      <w:tr w:rsidR="00875656" w:rsidRPr="00E20486" w14:paraId="1174CD71" w14:textId="77777777" w:rsidTr="00B67004">
        <w:trPr>
          <w:gridAfter w:val="1"/>
          <w:wAfter w:w="10" w:type="dxa"/>
          <w:trHeight w:val="712"/>
        </w:trPr>
        <w:tc>
          <w:tcPr>
            <w:tcW w:w="2243" w:type="dxa"/>
            <w:gridSpan w:val="2"/>
            <w:shd w:val="clear" w:color="auto" w:fill="FFFFFF"/>
            <w:vAlign w:val="center"/>
          </w:tcPr>
          <w:p w14:paraId="433E9411" w14:textId="77777777" w:rsidR="00875656" w:rsidRPr="00E20486" w:rsidRDefault="00875656" w:rsidP="00875656">
            <w:pPr>
              <w:spacing w:line="240" w:lineRule="auto"/>
              <w:rPr>
                <w:rFonts w:ascii="Times New Roman" w:hAnsi="Times New Roman"/>
                <w:color w:val="000000"/>
                <w:sz w:val="20"/>
              </w:rPr>
            </w:pPr>
            <w:r w:rsidRPr="00E20486">
              <w:rPr>
                <w:rFonts w:ascii="Times New Roman" w:hAnsi="Times New Roman"/>
                <w:color w:val="000000"/>
                <w:sz w:val="20"/>
              </w:rPr>
              <w:t>Omówienie wpływu</w:t>
            </w:r>
          </w:p>
        </w:tc>
        <w:tc>
          <w:tcPr>
            <w:tcW w:w="8694" w:type="dxa"/>
            <w:gridSpan w:val="27"/>
            <w:shd w:val="clear" w:color="auto" w:fill="FFFFFF"/>
            <w:vAlign w:val="center"/>
          </w:tcPr>
          <w:p w14:paraId="5E02188D" w14:textId="02B752A6" w:rsidR="003826EF" w:rsidRPr="00E20486" w:rsidRDefault="002562A2" w:rsidP="00621DDF">
            <w:pPr>
              <w:spacing w:line="240" w:lineRule="auto"/>
              <w:jc w:val="both"/>
              <w:rPr>
                <w:rFonts w:ascii="Times New Roman" w:hAnsi="Times New Roman"/>
                <w:color w:val="000000"/>
                <w:spacing w:val="-2"/>
                <w:sz w:val="20"/>
              </w:rPr>
            </w:pPr>
            <w:r>
              <w:rPr>
                <w:rFonts w:ascii="Times New Roman" w:hAnsi="Times New Roman"/>
                <w:color w:val="000000"/>
                <w:spacing w:val="-2"/>
                <w:sz w:val="20"/>
                <w:szCs w:val="20"/>
              </w:rPr>
              <w:t>Stopniowe z</w:t>
            </w:r>
            <w:r w:rsidR="00044B5C" w:rsidRPr="0063040B">
              <w:rPr>
                <w:rFonts w:ascii="Times New Roman" w:hAnsi="Times New Roman"/>
                <w:color w:val="000000"/>
                <w:spacing w:val="-2"/>
                <w:sz w:val="20"/>
                <w:szCs w:val="20"/>
              </w:rPr>
              <w:t xml:space="preserve">większenie udziału ekologicznie czystych i zeroemisyjnych pojazdów </w:t>
            </w:r>
            <w:r>
              <w:rPr>
                <w:rFonts w:ascii="Times New Roman" w:hAnsi="Times New Roman"/>
                <w:color w:val="000000"/>
                <w:spacing w:val="-2"/>
                <w:sz w:val="20"/>
                <w:szCs w:val="20"/>
              </w:rPr>
              <w:t xml:space="preserve">(poprzez zastępowanie samochodów spalinowych samochodami elektrycznymi) </w:t>
            </w:r>
            <w:r w:rsidR="00044B5C" w:rsidRPr="0063040B">
              <w:rPr>
                <w:rFonts w:ascii="Times New Roman" w:hAnsi="Times New Roman"/>
                <w:color w:val="000000"/>
                <w:spacing w:val="-2"/>
                <w:sz w:val="20"/>
                <w:szCs w:val="20"/>
              </w:rPr>
              <w:t xml:space="preserve">spowoduje spadek emisji szkodliwych pyłów </w:t>
            </w:r>
            <w:r w:rsidR="00272E5C" w:rsidRPr="0063040B">
              <w:rPr>
                <w:rFonts w:ascii="Times New Roman" w:hAnsi="Times New Roman"/>
                <w:color w:val="000000"/>
                <w:spacing w:val="-2"/>
                <w:sz w:val="20"/>
                <w:szCs w:val="20"/>
              </w:rPr>
              <w:t>i</w:t>
            </w:r>
            <w:r w:rsidR="00272E5C">
              <w:rPr>
                <w:rFonts w:ascii="Times New Roman" w:hAnsi="Times New Roman"/>
                <w:color w:val="000000"/>
                <w:spacing w:val="-2"/>
                <w:sz w:val="20"/>
                <w:szCs w:val="20"/>
              </w:rPr>
              <w:t> </w:t>
            </w:r>
            <w:r w:rsidR="00044B5C" w:rsidRPr="0063040B">
              <w:rPr>
                <w:rFonts w:ascii="Times New Roman" w:hAnsi="Times New Roman"/>
                <w:color w:val="000000"/>
                <w:spacing w:val="-2"/>
                <w:sz w:val="20"/>
                <w:szCs w:val="20"/>
              </w:rPr>
              <w:t xml:space="preserve">substancji pochodzących z sektora transportu, co w efekcie może rozwiązać problem związany </w:t>
            </w:r>
            <w:r w:rsidR="00272E5C" w:rsidRPr="0063040B">
              <w:rPr>
                <w:rFonts w:ascii="Times New Roman" w:hAnsi="Times New Roman"/>
                <w:color w:val="000000"/>
                <w:spacing w:val="-2"/>
                <w:sz w:val="20"/>
                <w:szCs w:val="20"/>
              </w:rPr>
              <w:t>z</w:t>
            </w:r>
            <w:r w:rsidR="00272E5C">
              <w:rPr>
                <w:rFonts w:ascii="Times New Roman" w:hAnsi="Times New Roman"/>
                <w:color w:val="000000"/>
                <w:spacing w:val="-2"/>
                <w:sz w:val="20"/>
                <w:szCs w:val="20"/>
              </w:rPr>
              <w:t> </w:t>
            </w:r>
            <w:r w:rsidR="00044B5C" w:rsidRPr="0063040B">
              <w:rPr>
                <w:rFonts w:ascii="Times New Roman" w:hAnsi="Times New Roman"/>
                <w:color w:val="000000"/>
                <w:spacing w:val="-2"/>
                <w:sz w:val="20"/>
                <w:szCs w:val="20"/>
              </w:rPr>
              <w:t>zanieczyszczonym powietrzem w miastach i na obszarach gęsto zaludnionych.</w:t>
            </w:r>
          </w:p>
        </w:tc>
      </w:tr>
      <w:tr w:rsidR="00875656" w:rsidRPr="00E20486" w14:paraId="3C698DF3" w14:textId="77777777" w:rsidTr="00B67004">
        <w:trPr>
          <w:gridAfter w:val="1"/>
          <w:wAfter w:w="10" w:type="dxa"/>
          <w:trHeight w:val="142"/>
        </w:trPr>
        <w:tc>
          <w:tcPr>
            <w:tcW w:w="10937" w:type="dxa"/>
            <w:gridSpan w:val="29"/>
            <w:shd w:val="clear" w:color="auto" w:fill="99CCFF"/>
          </w:tcPr>
          <w:p w14:paraId="48FA10F6" w14:textId="77777777" w:rsidR="00875656" w:rsidRPr="00E20486" w:rsidRDefault="00875656">
            <w:pPr>
              <w:numPr>
                <w:ilvl w:val="0"/>
                <w:numId w:val="1"/>
              </w:numPr>
              <w:spacing w:before="60" w:after="60" w:line="240" w:lineRule="auto"/>
              <w:ind w:left="318" w:hanging="284"/>
              <w:jc w:val="both"/>
              <w:rPr>
                <w:rFonts w:ascii="Times New Roman" w:hAnsi="Times New Roman"/>
                <w:b/>
                <w:sz w:val="20"/>
              </w:rPr>
            </w:pPr>
            <w:r w:rsidRPr="00E20486">
              <w:rPr>
                <w:rFonts w:ascii="Times New Roman" w:hAnsi="Times New Roman"/>
                <w:b/>
                <w:spacing w:val="-2"/>
                <w:sz w:val="20"/>
              </w:rPr>
              <w:t>Planowane wykonanie przepisów aktu prawnego</w:t>
            </w:r>
          </w:p>
        </w:tc>
      </w:tr>
      <w:tr w:rsidR="00875656" w:rsidRPr="00E20486" w14:paraId="5BCE10A5" w14:textId="77777777" w:rsidTr="00B67004">
        <w:trPr>
          <w:gridAfter w:val="1"/>
          <w:wAfter w:w="10" w:type="dxa"/>
          <w:trHeight w:val="142"/>
        </w:trPr>
        <w:tc>
          <w:tcPr>
            <w:tcW w:w="10937" w:type="dxa"/>
            <w:gridSpan w:val="29"/>
            <w:shd w:val="clear" w:color="auto" w:fill="FFFFFF"/>
          </w:tcPr>
          <w:p w14:paraId="3877824A" w14:textId="44D27F55" w:rsidR="00875656" w:rsidRPr="00E20486" w:rsidRDefault="00044B5C" w:rsidP="00875656">
            <w:pPr>
              <w:spacing w:line="240" w:lineRule="auto"/>
              <w:jc w:val="both"/>
              <w:rPr>
                <w:rFonts w:ascii="Times New Roman" w:hAnsi="Times New Roman"/>
                <w:spacing w:val="-2"/>
                <w:sz w:val="20"/>
              </w:rPr>
            </w:pPr>
            <w:r>
              <w:rPr>
                <w:rFonts w:ascii="Times New Roman" w:hAnsi="Times New Roman"/>
                <w:spacing w:val="-2"/>
                <w:sz w:val="20"/>
              </w:rPr>
              <w:t xml:space="preserve">Proponuje się, aby przepisy weszły w życie </w:t>
            </w:r>
            <w:r w:rsidR="00D55233">
              <w:rPr>
                <w:rFonts w:ascii="Times New Roman" w:hAnsi="Times New Roman"/>
                <w:spacing w:val="-2"/>
                <w:sz w:val="20"/>
              </w:rPr>
              <w:t xml:space="preserve">z dniem </w:t>
            </w:r>
            <w:r w:rsidR="00B67004">
              <w:rPr>
                <w:rFonts w:ascii="Times New Roman" w:hAnsi="Times New Roman"/>
                <w:spacing w:val="-2"/>
                <w:sz w:val="20"/>
              </w:rPr>
              <w:t>2</w:t>
            </w:r>
            <w:r w:rsidR="008333EE" w:rsidRPr="008333EE">
              <w:rPr>
                <w:rFonts w:ascii="Times New Roman" w:hAnsi="Times New Roman"/>
                <w:spacing w:val="-2"/>
                <w:sz w:val="20"/>
              </w:rPr>
              <w:t>9</w:t>
            </w:r>
            <w:r w:rsidR="008333EE">
              <w:rPr>
                <w:rFonts w:ascii="Times New Roman" w:hAnsi="Times New Roman"/>
                <w:spacing w:val="-2"/>
                <w:sz w:val="20"/>
              </w:rPr>
              <w:t xml:space="preserve"> maja </w:t>
            </w:r>
            <w:r w:rsidR="008333EE" w:rsidRPr="008333EE">
              <w:rPr>
                <w:rFonts w:ascii="Times New Roman" w:hAnsi="Times New Roman"/>
                <w:spacing w:val="-2"/>
                <w:sz w:val="20"/>
              </w:rPr>
              <w:t>2026 r.</w:t>
            </w:r>
          </w:p>
        </w:tc>
      </w:tr>
      <w:tr w:rsidR="00875656" w:rsidRPr="00E20486" w14:paraId="358DBB2E" w14:textId="77777777" w:rsidTr="00B67004">
        <w:trPr>
          <w:gridAfter w:val="1"/>
          <w:wAfter w:w="10" w:type="dxa"/>
          <w:trHeight w:val="142"/>
        </w:trPr>
        <w:tc>
          <w:tcPr>
            <w:tcW w:w="10937" w:type="dxa"/>
            <w:gridSpan w:val="29"/>
            <w:shd w:val="clear" w:color="auto" w:fill="99CCFF"/>
          </w:tcPr>
          <w:p w14:paraId="0B6179E3" w14:textId="77777777" w:rsidR="00875656" w:rsidRPr="00E20486" w:rsidRDefault="00875656">
            <w:pPr>
              <w:numPr>
                <w:ilvl w:val="0"/>
                <w:numId w:val="1"/>
              </w:numPr>
              <w:spacing w:before="60" w:after="60" w:line="240" w:lineRule="auto"/>
              <w:ind w:left="318" w:hanging="284"/>
              <w:jc w:val="both"/>
              <w:rPr>
                <w:rFonts w:ascii="Times New Roman" w:hAnsi="Times New Roman"/>
                <w:b/>
                <w:color w:val="000000"/>
                <w:sz w:val="20"/>
              </w:rPr>
            </w:pPr>
            <w:r w:rsidRPr="00E20486">
              <w:rPr>
                <w:rFonts w:ascii="Times New Roman" w:hAnsi="Times New Roman"/>
                <w:b/>
                <w:color w:val="000000"/>
                <w:sz w:val="20"/>
              </w:rPr>
              <w:t xml:space="preserve"> </w:t>
            </w:r>
            <w:r w:rsidRPr="00E20486">
              <w:rPr>
                <w:rFonts w:ascii="Times New Roman" w:hAnsi="Times New Roman"/>
                <w:b/>
                <w:spacing w:val="-2"/>
                <w:sz w:val="20"/>
              </w:rPr>
              <w:t>W jaki sposób i kiedy nastąpi ewaluacja efektów projektu oraz jakie mierniki zostaną zastosowane?</w:t>
            </w:r>
          </w:p>
        </w:tc>
      </w:tr>
      <w:tr w:rsidR="00875656" w:rsidRPr="00E20486" w14:paraId="0FD0DA53" w14:textId="77777777" w:rsidTr="00B67004">
        <w:trPr>
          <w:gridAfter w:val="1"/>
          <w:wAfter w:w="10" w:type="dxa"/>
          <w:trHeight w:val="142"/>
        </w:trPr>
        <w:tc>
          <w:tcPr>
            <w:tcW w:w="10937" w:type="dxa"/>
            <w:gridSpan w:val="29"/>
            <w:shd w:val="clear" w:color="auto" w:fill="FFFFFF"/>
          </w:tcPr>
          <w:p w14:paraId="195292A7" w14:textId="4376FCC0" w:rsidR="00875656" w:rsidRPr="00E20486" w:rsidRDefault="003764C2" w:rsidP="001B27FA">
            <w:pPr>
              <w:spacing w:line="240" w:lineRule="auto"/>
              <w:jc w:val="both"/>
              <w:rPr>
                <w:rFonts w:ascii="Times New Roman" w:hAnsi="Times New Roman"/>
                <w:color w:val="000000"/>
                <w:spacing w:val="-2"/>
                <w:sz w:val="20"/>
              </w:rPr>
            </w:pPr>
            <w:r>
              <w:rPr>
                <w:rFonts w:ascii="Times New Roman" w:hAnsi="Times New Roman"/>
                <w:color w:val="000000"/>
                <w:spacing w:val="-2"/>
                <w:sz w:val="20"/>
              </w:rPr>
              <w:t xml:space="preserve">Ewaluacja efektów regulacji </w:t>
            </w:r>
            <w:r w:rsidR="005253A6">
              <w:rPr>
                <w:rFonts w:ascii="Times New Roman" w:hAnsi="Times New Roman"/>
                <w:color w:val="000000"/>
                <w:spacing w:val="-2"/>
                <w:sz w:val="20"/>
              </w:rPr>
              <w:t>nastąpi za pomocą weryfikacji d</w:t>
            </w:r>
            <w:r w:rsidR="005253A6" w:rsidRPr="005253A6">
              <w:rPr>
                <w:rFonts w:ascii="Times New Roman" w:hAnsi="Times New Roman"/>
                <w:color w:val="000000"/>
                <w:spacing w:val="-2"/>
                <w:sz w:val="20"/>
              </w:rPr>
              <w:t>ostępnoś</w:t>
            </w:r>
            <w:r w:rsidR="005253A6">
              <w:rPr>
                <w:rFonts w:ascii="Times New Roman" w:hAnsi="Times New Roman"/>
                <w:color w:val="000000"/>
                <w:spacing w:val="-2"/>
                <w:sz w:val="20"/>
              </w:rPr>
              <w:t>ci</w:t>
            </w:r>
            <w:r w:rsidR="005253A6" w:rsidRPr="005253A6">
              <w:rPr>
                <w:rFonts w:ascii="Times New Roman" w:hAnsi="Times New Roman"/>
                <w:color w:val="000000"/>
                <w:spacing w:val="-2"/>
                <w:sz w:val="20"/>
              </w:rPr>
              <w:t xml:space="preserve"> punktów ładowania pojazdów elektrycznych</w:t>
            </w:r>
            <w:r w:rsidR="005253A6">
              <w:rPr>
                <w:rFonts w:ascii="Times New Roman" w:hAnsi="Times New Roman"/>
                <w:color w:val="000000"/>
                <w:spacing w:val="-2"/>
                <w:sz w:val="20"/>
              </w:rPr>
              <w:t xml:space="preserve">. Informacje w tym zakresie będą gromadzone w świadectwach charakterystyki energetycznej (Ministerstwo Rozwoju i Technologii pracuje nad nowym wzorem świadectwa charakterystyki energetycznej). </w:t>
            </w:r>
            <w:r w:rsidR="0033150C">
              <w:rPr>
                <w:rFonts w:ascii="Times New Roman" w:hAnsi="Times New Roman"/>
                <w:color w:val="000000"/>
                <w:spacing w:val="-2"/>
                <w:sz w:val="20"/>
              </w:rPr>
              <w:t xml:space="preserve">Informacja o dostępności punktów ładowania zawarta w ww. świadectwie będzie potwierdzeniem skuteczności wdrożenia przepisów w zakresie </w:t>
            </w:r>
            <w:proofErr w:type="spellStart"/>
            <w:r w:rsidR="0033150C">
              <w:rPr>
                <w:rFonts w:ascii="Times New Roman" w:hAnsi="Times New Roman"/>
                <w:color w:val="000000"/>
                <w:spacing w:val="-2"/>
                <w:sz w:val="20"/>
              </w:rPr>
              <w:t>elektromobilności</w:t>
            </w:r>
            <w:proofErr w:type="spellEnd"/>
            <w:r w:rsidR="0033150C">
              <w:rPr>
                <w:rFonts w:ascii="Times New Roman" w:hAnsi="Times New Roman"/>
                <w:color w:val="000000"/>
                <w:spacing w:val="-2"/>
                <w:sz w:val="20"/>
              </w:rPr>
              <w:t xml:space="preserve"> stanowisk postojowych związanych z budynkami.</w:t>
            </w:r>
          </w:p>
        </w:tc>
      </w:tr>
      <w:tr w:rsidR="00875656" w:rsidRPr="00E20486" w14:paraId="73934E8F" w14:textId="77777777" w:rsidTr="00B67004">
        <w:trPr>
          <w:gridAfter w:val="1"/>
          <w:wAfter w:w="10" w:type="dxa"/>
          <w:trHeight w:val="142"/>
        </w:trPr>
        <w:tc>
          <w:tcPr>
            <w:tcW w:w="10937" w:type="dxa"/>
            <w:gridSpan w:val="29"/>
            <w:shd w:val="clear" w:color="auto" w:fill="99CCFF"/>
          </w:tcPr>
          <w:p w14:paraId="5A546AD5" w14:textId="77777777" w:rsidR="00875656" w:rsidRPr="00E20486" w:rsidRDefault="00875656">
            <w:pPr>
              <w:numPr>
                <w:ilvl w:val="0"/>
                <w:numId w:val="1"/>
              </w:numPr>
              <w:spacing w:before="60" w:after="60" w:line="240" w:lineRule="auto"/>
              <w:ind w:left="318" w:hanging="284"/>
              <w:jc w:val="both"/>
              <w:rPr>
                <w:rFonts w:ascii="Times New Roman" w:hAnsi="Times New Roman"/>
                <w:b/>
                <w:color w:val="000000"/>
                <w:spacing w:val="-2"/>
                <w:sz w:val="20"/>
              </w:rPr>
            </w:pPr>
            <w:r w:rsidRPr="00E20486">
              <w:rPr>
                <w:rFonts w:ascii="Times New Roman" w:hAnsi="Times New Roman"/>
                <w:b/>
                <w:color w:val="000000"/>
                <w:spacing w:val="-2"/>
                <w:sz w:val="20"/>
              </w:rPr>
              <w:t xml:space="preserve">Załączniki </w:t>
            </w:r>
            <w:r w:rsidRPr="00E20486">
              <w:rPr>
                <w:rFonts w:ascii="Times New Roman" w:hAnsi="Times New Roman"/>
                <w:b/>
                <w:spacing w:val="-2"/>
                <w:sz w:val="20"/>
              </w:rPr>
              <w:t>(istotne dokumenty źródłowe, badania, analizy itp.</w:t>
            </w:r>
            <w:r w:rsidRPr="00E20486">
              <w:rPr>
                <w:rFonts w:ascii="Times New Roman" w:hAnsi="Times New Roman"/>
                <w:b/>
                <w:color w:val="000000"/>
                <w:spacing w:val="-2"/>
                <w:sz w:val="20"/>
              </w:rPr>
              <w:t xml:space="preserve">) </w:t>
            </w:r>
          </w:p>
        </w:tc>
      </w:tr>
      <w:tr w:rsidR="00875656" w:rsidRPr="00E20486" w14:paraId="41C85921" w14:textId="77777777" w:rsidTr="00B67004">
        <w:trPr>
          <w:gridAfter w:val="1"/>
          <w:wAfter w:w="10" w:type="dxa"/>
          <w:trHeight w:val="142"/>
        </w:trPr>
        <w:tc>
          <w:tcPr>
            <w:tcW w:w="10937" w:type="dxa"/>
            <w:gridSpan w:val="29"/>
            <w:shd w:val="clear" w:color="auto" w:fill="FFFFFF"/>
          </w:tcPr>
          <w:p w14:paraId="7539B457" w14:textId="589C4B46" w:rsidR="00875656" w:rsidRPr="00E20486" w:rsidRDefault="00D55233" w:rsidP="00875656">
            <w:pPr>
              <w:spacing w:line="240" w:lineRule="auto"/>
              <w:jc w:val="both"/>
              <w:rPr>
                <w:rFonts w:ascii="Times New Roman" w:hAnsi="Times New Roman"/>
                <w:color w:val="000000"/>
                <w:spacing w:val="-2"/>
                <w:sz w:val="20"/>
              </w:rPr>
            </w:pPr>
            <w:r>
              <w:rPr>
                <w:rFonts w:ascii="Times New Roman" w:hAnsi="Times New Roman"/>
                <w:color w:val="000000"/>
                <w:spacing w:val="-2"/>
                <w:sz w:val="20"/>
              </w:rPr>
              <w:t>–</w:t>
            </w:r>
          </w:p>
        </w:tc>
      </w:tr>
    </w:tbl>
    <w:p w14:paraId="3E1013A4" w14:textId="77777777" w:rsidR="006176ED" w:rsidRPr="00E20486" w:rsidRDefault="006176ED" w:rsidP="00780763">
      <w:pPr>
        <w:pStyle w:val="Nagwek1"/>
        <w:rPr>
          <w:rFonts w:ascii="Times New Roman" w:hAnsi="Times New Roman" w:cs="Times New Roman"/>
          <w:color w:val="000000"/>
          <w:sz w:val="20"/>
          <w:szCs w:val="22"/>
        </w:rPr>
      </w:pPr>
    </w:p>
    <w:sectPr w:rsidR="006176ED" w:rsidRPr="00E20486" w:rsidSect="00243E7F">
      <w:pgSz w:w="11906" w:h="16838"/>
      <w:pgMar w:top="568" w:right="707" w:bottom="568" w:left="720" w:header="708" w:footer="2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854D94" w14:textId="77777777" w:rsidR="009D1E31" w:rsidRDefault="009D1E31" w:rsidP="00044739">
      <w:pPr>
        <w:spacing w:line="240" w:lineRule="auto"/>
      </w:pPr>
      <w:r>
        <w:separator/>
      </w:r>
    </w:p>
  </w:endnote>
  <w:endnote w:type="continuationSeparator" w:id="0">
    <w:p w14:paraId="32C70CE8" w14:textId="77777777" w:rsidR="009D1E31" w:rsidRDefault="009D1E31" w:rsidP="000447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24DED7" w14:textId="77777777" w:rsidR="009D1E31" w:rsidRDefault="009D1E31" w:rsidP="00044739">
      <w:pPr>
        <w:spacing w:line="240" w:lineRule="auto"/>
      </w:pPr>
      <w:r>
        <w:separator/>
      </w:r>
    </w:p>
  </w:footnote>
  <w:footnote w:type="continuationSeparator" w:id="0">
    <w:p w14:paraId="078845D1" w14:textId="77777777" w:rsidR="009D1E31" w:rsidRDefault="009D1E31" w:rsidP="0004473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E5696"/>
    <w:multiLevelType w:val="hybridMultilevel"/>
    <w:tmpl w:val="EB18A3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8096221"/>
    <w:multiLevelType w:val="multilevel"/>
    <w:tmpl w:val="8E12D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E903A7"/>
    <w:multiLevelType w:val="hybridMultilevel"/>
    <w:tmpl w:val="7CE85F62"/>
    <w:lvl w:ilvl="0" w:tplc="70D2C61E">
      <w:start w:val="1"/>
      <w:numFmt w:val="bullet"/>
      <w:lvlText w:val="•"/>
      <w:lvlJc w:val="left"/>
      <w:pPr>
        <w:tabs>
          <w:tab w:val="num" w:pos="780"/>
        </w:tabs>
        <w:ind w:left="780" w:hanging="360"/>
      </w:pPr>
      <w:rPr>
        <w:rFonts w:ascii="Arial" w:hAnsi="Aria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 w15:restartNumberingAfterBreak="0">
    <w:nsid w:val="128C43D1"/>
    <w:multiLevelType w:val="hybridMultilevel"/>
    <w:tmpl w:val="0966C7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CB572FD"/>
    <w:multiLevelType w:val="hybridMultilevel"/>
    <w:tmpl w:val="35763A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CF173DA"/>
    <w:multiLevelType w:val="multilevel"/>
    <w:tmpl w:val="801AD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68637C"/>
    <w:multiLevelType w:val="hybridMultilevel"/>
    <w:tmpl w:val="974A5648"/>
    <w:lvl w:ilvl="0" w:tplc="70D2C61E">
      <w:start w:val="1"/>
      <w:numFmt w:val="bullet"/>
      <w:lvlText w:val="•"/>
      <w:lvlJc w:val="left"/>
      <w:pPr>
        <w:tabs>
          <w:tab w:val="num" w:pos="720"/>
        </w:tabs>
        <w:ind w:left="720" w:hanging="360"/>
      </w:pPr>
      <w:rPr>
        <w:rFonts w:ascii="Arial" w:hAnsi="Arial" w:hint="default"/>
      </w:rPr>
    </w:lvl>
    <w:lvl w:ilvl="1" w:tplc="E71A4CD2" w:tentative="1">
      <w:start w:val="1"/>
      <w:numFmt w:val="bullet"/>
      <w:lvlText w:val="•"/>
      <w:lvlJc w:val="left"/>
      <w:pPr>
        <w:tabs>
          <w:tab w:val="num" w:pos="1440"/>
        </w:tabs>
        <w:ind w:left="1440" w:hanging="360"/>
      </w:pPr>
      <w:rPr>
        <w:rFonts w:ascii="Arial" w:hAnsi="Arial" w:hint="default"/>
      </w:rPr>
    </w:lvl>
    <w:lvl w:ilvl="2" w:tplc="731C7B92" w:tentative="1">
      <w:start w:val="1"/>
      <w:numFmt w:val="bullet"/>
      <w:lvlText w:val="•"/>
      <w:lvlJc w:val="left"/>
      <w:pPr>
        <w:tabs>
          <w:tab w:val="num" w:pos="2160"/>
        </w:tabs>
        <w:ind w:left="2160" w:hanging="360"/>
      </w:pPr>
      <w:rPr>
        <w:rFonts w:ascii="Arial" w:hAnsi="Arial" w:hint="default"/>
      </w:rPr>
    </w:lvl>
    <w:lvl w:ilvl="3" w:tplc="ED2C705E" w:tentative="1">
      <w:start w:val="1"/>
      <w:numFmt w:val="bullet"/>
      <w:lvlText w:val="•"/>
      <w:lvlJc w:val="left"/>
      <w:pPr>
        <w:tabs>
          <w:tab w:val="num" w:pos="2880"/>
        </w:tabs>
        <w:ind w:left="2880" w:hanging="360"/>
      </w:pPr>
      <w:rPr>
        <w:rFonts w:ascii="Arial" w:hAnsi="Arial" w:hint="default"/>
      </w:rPr>
    </w:lvl>
    <w:lvl w:ilvl="4" w:tplc="321A98E8" w:tentative="1">
      <w:start w:val="1"/>
      <w:numFmt w:val="bullet"/>
      <w:lvlText w:val="•"/>
      <w:lvlJc w:val="left"/>
      <w:pPr>
        <w:tabs>
          <w:tab w:val="num" w:pos="3600"/>
        </w:tabs>
        <w:ind w:left="3600" w:hanging="360"/>
      </w:pPr>
      <w:rPr>
        <w:rFonts w:ascii="Arial" w:hAnsi="Arial" w:hint="default"/>
      </w:rPr>
    </w:lvl>
    <w:lvl w:ilvl="5" w:tplc="A1C22E18" w:tentative="1">
      <w:start w:val="1"/>
      <w:numFmt w:val="bullet"/>
      <w:lvlText w:val="•"/>
      <w:lvlJc w:val="left"/>
      <w:pPr>
        <w:tabs>
          <w:tab w:val="num" w:pos="4320"/>
        </w:tabs>
        <w:ind w:left="4320" w:hanging="360"/>
      </w:pPr>
      <w:rPr>
        <w:rFonts w:ascii="Arial" w:hAnsi="Arial" w:hint="default"/>
      </w:rPr>
    </w:lvl>
    <w:lvl w:ilvl="6" w:tplc="95E29438" w:tentative="1">
      <w:start w:val="1"/>
      <w:numFmt w:val="bullet"/>
      <w:lvlText w:val="•"/>
      <w:lvlJc w:val="left"/>
      <w:pPr>
        <w:tabs>
          <w:tab w:val="num" w:pos="5040"/>
        </w:tabs>
        <w:ind w:left="5040" w:hanging="360"/>
      </w:pPr>
      <w:rPr>
        <w:rFonts w:ascii="Arial" w:hAnsi="Arial" w:hint="default"/>
      </w:rPr>
    </w:lvl>
    <w:lvl w:ilvl="7" w:tplc="C9F69FCE" w:tentative="1">
      <w:start w:val="1"/>
      <w:numFmt w:val="bullet"/>
      <w:lvlText w:val="•"/>
      <w:lvlJc w:val="left"/>
      <w:pPr>
        <w:tabs>
          <w:tab w:val="num" w:pos="5760"/>
        </w:tabs>
        <w:ind w:left="5760" w:hanging="360"/>
      </w:pPr>
      <w:rPr>
        <w:rFonts w:ascii="Arial" w:hAnsi="Arial" w:hint="default"/>
      </w:rPr>
    </w:lvl>
    <w:lvl w:ilvl="8" w:tplc="0B66C43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92A41E7"/>
    <w:multiLevelType w:val="hybridMultilevel"/>
    <w:tmpl w:val="1F5C7EEA"/>
    <w:lvl w:ilvl="0" w:tplc="680E46FE">
      <w:start w:val="1"/>
      <w:numFmt w:val="decimal"/>
      <w:lvlText w:val="%1."/>
      <w:lvlJc w:val="left"/>
      <w:pPr>
        <w:tabs>
          <w:tab w:val="num" w:pos="360"/>
        </w:tabs>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F027059"/>
    <w:multiLevelType w:val="hybridMultilevel"/>
    <w:tmpl w:val="CC4CFA72"/>
    <w:lvl w:ilvl="0" w:tplc="7EFE3B6C">
      <w:start w:val="1"/>
      <w:numFmt w:val="decimal"/>
      <w:lvlText w:val="%1)"/>
      <w:lvlJc w:val="left"/>
      <w:pPr>
        <w:tabs>
          <w:tab w:val="num" w:pos="720"/>
        </w:tabs>
        <w:ind w:left="720" w:hanging="360"/>
      </w:pPr>
    </w:lvl>
    <w:lvl w:ilvl="1" w:tplc="F5D0F5A4" w:tentative="1">
      <w:start w:val="1"/>
      <w:numFmt w:val="decimal"/>
      <w:lvlText w:val="%2)"/>
      <w:lvlJc w:val="left"/>
      <w:pPr>
        <w:tabs>
          <w:tab w:val="num" w:pos="1440"/>
        </w:tabs>
        <w:ind w:left="1440" w:hanging="360"/>
      </w:pPr>
    </w:lvl>
    <w:lvl w:ilvl="2" w:tplc="1A96427C" w:tentative="1">
      <w:start w:val="1"/>
      <w:numFmt w:val="decimal"/>
      <w:lvlText w:val="%3)"/>
      <w:lvlJc w:val="left"/>
      <w:pPr>
        <w:tabs>
          <w:tab w:val="num" w:pos="2160"/>
        </w:tabs>
        <w:ind w:left="2160" w:hanging="360"/>
      </w:pPr>
    </w:lvl>
    <w:lvl w:ilvl="3" w:tplc="F8349B84" w:tentative="1">
      <w:start w:val="1"/>
      <w:numFmt w:val="decimal"/>
      <w:lvlText w:val="%4)"/>
      <w:lvlJc w:val="left"/>
      <w:pPr>
        <w:tabs>
          <w:tab w:val="num" w:pos="2880"/>
        </w:tabs>
        <w:ind w:left="2880" w:hanging="360"/>
      </w:pPr>
    </w:lvl>
    <w:lvl w:ilvl="4" w:tplc="80A0E9B4" w:tentative="1">
      <w:start w:val="1"/>
      <w:numFmt w:val="decimal"/>
      <w:lvlText w:val="%5)"/>
      <w:lvlJc w:val="left"/>
      <w:pPr>
        <w:tabs>
          <w:tab w:val="num" w:pos="3600"/>
        </w:tabs>
        <w:ind w:left="3600" w:hanging="360"/>
      </w:pPr>
    </w:lvl>
    <w:lvl w:ilvl="5" w:tplc="231C37F4" w:tentative="1">
      <w:start w:val="1"/>
      <w:numFmt w:val="decimal"/>
      <w:lvlText w:val="%6)"/>
      <w:lvlJc w:val="left"/>
      <w:pPr>
        <w:tabs>
          <w:tab w:val="num" w:pos="4320"/>
        </w:tabs>
        <w:ind w:left="4320" w:hanging="360"/>
      </w:pPr>
    </w:lvl>
    <w:lvl w:ilvl="6" w:tplc="1770815C" w:tentative="1">
      <w:start w:val="1"/>
      <w:numFmt w:val="decimal"/>
      <w:lvlText w:val="%7)"/>
      <w:lvlJc w:val="left"/>
      <w:pPr>
        <w:tabs>
          <w:tab w:val="num" w:pos="5040"/>
        </w:tabs>
        <w:ind w:left="5040" w:hanging="360"/>
      </w:pPr>
    </w:lvl>
    <w:lvl w:ilvl="7" w:tplc="3522B238" w:tentative="1">
      <w:start w:val="1"/>
      <w:numFmt w:val="decimal"/>
      <w:lvlText w:val="%8)"/>
      <w:lvlJc w:val="left"/>
      <w:pPr>
        <w:tabs>
          <w:tab w:val="num" w:pos="5760"/>
        </w:tabs>
        <w:ind w:left="5760" w:hanging="360"/>
      </w:pPr>
    </w:lvl>
    <w:lvl w:ilvl="8" w:tplc="A1CA71FC" w:tentative="1">
      <w:start w:val="1"/>
      <w:numFmt w:val="decimal"/>
      <w:lvlText w:val="%9)"/>
      <w:lvlJc w:val="left"/>
      <w:pPr>
        <w:tabs>
          <w:tab w:val="num" w:pos="6480"/>
        </w:tabs>
        <w:ind w:left="6480" w:hanging="360"/>
      </w:pPr>
    </w:lvl>
  </w:abstractNum>
  <w:abstractNum w:abstractNumId="9" w15:restartNumberingAfterBreak="0">
    <w:nsid w:val="47320423"/>
    <w:multiLevelType w:val="multilevel"/>
    <w:tmpl w:val="D5FEF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CB49C3"/>
    <w:multiLevelType w:val="hybridMultilevel"/>
    <w:tmpl w:val="E38046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752462144">
    <w:abstractNumId w:val="7"/>
  </w:num>
  <w:num w:numId="2" w16cid:durableId="499391484">
    <w:abstractNumId w:val="10"/>
  </w:num>
  <w:num w:numId="3" w16cid:durableId="370347504">
    <w:abstractNumId w:val="8"/>
  </w:num>
  <w:num w:numId="4" w16cid:durableId="537661887">
    <w:abstractNumId w:val="0"/>
  </w:num>
  <w:num w:numId="5" w16cid:durableId="578371798">
    <w:abstractNumId w:val="9"/>
  </w:num>
  <w:num w:numId="6" w16cid:durableId="1174303234">
    <w:abstractNumId w:val="5"/>
  </w:num>
  <w:num w:numId="7" w16cid:durableId="473184596">
    <w:abstractNumId w:val="1"/>
  </w:num>
  <w:num w:numId="8" w16cid:durableId="2115048946">
    <w:abstractNumId w:val="3"/>
  </w:num>
  <w:num w:numId="9" w16cid:durableId="195774014">
    <w:abstractNumId w:val="6"/>
  </w:num>
  <w:num w:numId="10" w16cid:durableId="919606956">
    <w:abstractNumId w:val="2"/>
  </w:num>
  <w:num w:numId="11" w16cid:durableId="1542356784">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forms" w:formatting="1" w:enforcement="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6CB"/>
    <w:rsid w:val="000008E5"/>
    <w:rsid w:val="000015EE"/>
    <w:rsid w:val="000022D5"/>
    <w:rsid w:val="00004C6A"/>
    <w:rsid w:val="00005C57"/>
    <w:rsid w:val="000062A1"/>
    <w:rsid w:val="000066A4"/>
    <w:rsid w:val="00010960"/>
    <w:rsid w:val="00010A22"/>
    <w:rsid w:val="00011126"/>
    <w:rsid w:val="00011998"/>
    <w:rsid w:val="00011A13"/>
    <w:rsid w:val="00012D11"/>
    <w:rsid w:val="00013EB5"/>
    <w:rsid w:val="00021076"/>
    <w:rsid w:val="00021EAC"/>
    <w:rsid w:val="00023836"/>
    <w:rsid w:val="00026975"/>
    <w:rsid w:val="0002779D"/>
    <w:rsid w:val="000328B2"/>
    <w:rsid w:val="00034809"/>
    <w:rsid w:val="000356A9"/>
    <w:rsid w:val="00036228"/>
    <w:rsid w:val="0004057C"/>
    <w:rsid w:val="00040A77"/>
    <w:rsid w:val="000414E3"/>
    <w:rsid w:val="000417C1"/>
    <w:rsid w:val="00044138"/>
    <w:rsid w:val="00044739"/>
    <w:rsid w:val="00044B5C"/>
    <w:rsid w:val="0004660A"/>
    <w:rsid w:val="00051637"/>
    <w:rsid w:val="00056681"/>
    <w:rsid w:val="00056E17"/>
    <w:rsid w:val="000572B7"/>
    <w:rsid w:val="000648A7"/>
    <w:rsid w:val="00064C4C"/>
    <w:rsid w:val="0006618B"/>
    <w:rsid w:val="000666A2"/>
    <w:rsid w:val="000670C0"/>
    <w:rsid w:val="00067DFE"/>
    <w:rsid w:val="00071B99"/>
    <w:rsid w:val="00075209"/>
    <w:rsid w:val="0007527D"/>
    <w:rsid w:val="000756E5"/>
    <w:rsid w:val="00076C54"/>
    <w:rsid w:val="0007704E"/>
    <w:rsid w:val="000772B6"/>
    <w:rsid w:val="00077D42"/>
    <w:rsid w:val="00080650"/>
    <w:rsid w:val="00080EC8"/>
    <w:rsid w:val="00084B06"/>
    <w:rsid w:val="000857F0"/>
    <w:rsid w:val="00090F01"/>
    <w:rsid w:val="000944AC"/>
    <w:rsid w:val="00094CB9"/>
    <w:rsid w:val="000956B2"/>
    <w:rsid w:val="00095A69"/>
    <w:rsid w:val="000969E7"/>
    <w:rsid w:val="000A21DC"/>
    <w:rsid w:val="000A23DE"/>
    <w:rsid w:val="000A3ACC"/>
    <w:rsid w:val="000A4020"/>
    <w:rsid w:val="000A6A2E"/>
    <w:rsid w:val="000B5368"/>
    <w:rsid w:val="000B54FB"/>
    <w:rsid w:val="000B62D5"/>
    <w:rsid w:val="000C1DF3"/>
    <w:rsid w:val="000C29B0"/>
    <w:rsid w:val="000C76FC"/>
    <w:rsid w:val="000D38FC"/>
    <w:rsid w:val="000D4664"/>
    <w:rsid w:val="000D4D90"/>
    <w:rsid w:val="000D4E0D"/>
    <w:rsid w:val="000E1EF4"/>
    <w:rsid w:val="000E2D10"/>
    <w:rsid w:val="000E4527"/>
    <w:rsid w:val="000F130C"/>
    <w:rsid w:val="000F3204"/>
    <w:rsid w:val="000F4D0B"/>
    <w:rsid w:val="001000B4"/>
    <w:rsid w:val="00102936"/>
    <w:rsid w:val="00103B33"/>
    <w:rsid w:val="00105310"/>
    <w:rsid w:val="0010548B"/>
    <w:rsid w:val="00106E19"/>
    <w:rsid w:val="001072D1"/>
    <w:rsid w:val="00110747"/>
    <w:rsid w:val="00113944"/>
    <w:rsid w:val="0011577E"/>
    <w:rsid w:val="00116F9B"/>
    <w:rsid w:val="00117017"/>
    <w:rsid w:val="00120136"/>
    <w:rsid w:val="00123F04"/>
    <w:rsid w:val="00126B40"/>
    <w:rsid w:val="00130E8E"/>
    <w:rsid w:val="0013216E"/>
    <w:rsid w:val="00134943"/>
    <w:rsid w:val="00137378"/>
    <w:rsid w:val="001401B5"/>
    <w:rsid w:val="001422B9"/>
    <w:rsid w:val="00143F64"/>
    <w:rsid w:val="0014483D"/>
    <w:rsid w:val="00144D1D"/>
    <w:rsid w:val="001452E8"/>
    <w:rsid w:val="00145614"/>
    <w:rsid w:val="0014665F"/>
    <w:rsid w:val="00150C64"/>
    <w:rsid w:val="001518CF"/>
    <w:rsid w:val="00151B64"/>
    <w:rsid w:val="0015226C"/>
    <w:rsid w:val="0015332E"/>
    <w:rsid w:val="00153464"/>
    <w:rsid w:val="001541B3"/>
    <w:rsid w:val="00155B15"/>
    <w:rsid w:val="001625BE"/>
    <w:rsid w:val="001643A4"/>
    <w:rsid w:val="00167110"/>
    <w:rsid w:val="001727BB"/>
    <w:rsid w:val="00175537"/>
    <w:rsid w:val="001762D5"/>
    <w:rsid w:val="00180D25"/>
    <w:rsid w:val="001818D2"/>
    <w:rsid w:val="0018318D"/>
    <w:rsid w:val="00183563"/>
    <w:rsid w:val="00184833"/>
    <w:rsid w:val="0018572C"/>
    <w:rsid w:val="00185B92"/>
    <w:rsid w:val="00185F5B"/>
    <w:rsid w:val="00186C7F"/>
    <w:rsid w:val="00187E79"/>
    <w:rsid w:val="00187F0D"/>
    <w:rsid w:val="00192CC5"/>
    <w:rsid w:val="00192EDD"/>
    <w:rsid w:val="00192F14"/>
    <w:rsid w:val="0019449F"/>
    <w:rsid w:val="001956A7"/>
    <w:rsid w:val="001A118A"/>
    <w:rsid w:val="001A27F4"/>
    <w:rsid w:val="001A2CB0"/>
    <w:rsid w:val="001A2D95"/>
    <w:rsid w:val="001A750F"/>
    <w:rsid w:val="001B1DFF"/>
    <w:rsid w:val="001B27FA"/>
    <w:rsid w:val="001B3460"/>
    <w:rsid w:val="001B3701"/>
    <w:rsid w:val="001B4CA1"/>
    <w:rsid w:val="001B6446"/>
    <w:rsid w:val="001B7538"/>
    <w:rsid w:val="001B75D8"/>
    <w:rsid w:val="001C025A"/>
    <w:rsid w:val="001C0CCB"/>
    <w:rsid w:val="001C1060"/>
    <w:rsid w:val="001C3C63"/>
    <w:rsid w:val="001C3EA1"/>
    <w:rsid w:val="001C6B3E"/>
    <w:rsid w:val="001D1EA6"/>
    <w:rsid w:val="001D4732"/>
    <w:rsid w:val="001D6A3C"/>
    <w:rsid w:val="001D6B29"/>
    <w:rsid w:val="001D6D51"/>
    <w:rsid w:val="001E63B1"/>
    <w:rsid w:val="001F365D"/>
    <w:rsid w:val="001F653A"/>
    <w:rsid w:val="001F6979"/>
    <w:rsid w:val="001F6D1F"/>
    <w:rsid w:val="00202BC6"/>
    <w:rsid w:val="00205141"/>
    <w:rsid w:val="0020516B"/>
    <w:rsid w:val="00213559"/>
    <w:rsid w:val="00213EFD"/>
    <w:rsid w:val="002172F1"/>
    <w:rsid w:val="0022021E"/>
    <w:rsid w:val="00223C7B"/>
    <w:rsid w:val="00224AB1"/>
    <w:rsid w:val="0022573B"/>
    <w:rsid w:val="0022687A"/>
    <w:rsid w:val="00230728"/>
    <w:rsid w:val="002335DC"/>
    <w:rsid w:val="00234040"/>
    <w:rsid w:val="0023592A"/>
    <w:rsid w:val="00235CD2"/>
    <w:rsid w:val="00236E14"/>
    <w:rsid w:val="00240F57"/>
    <w:rsid w:val="00243E7F"/>
    <w:rsid w:val="0024475B"/>
    <w:rsid w:val="00246892"/>
    <w:rsid w:val="00246D23"/>
    <w:rsid w:val="002479DE"/>
    <w:rsid w:val="00251AD7"/>
    <w:rsid w:val="0025282A"/>
    <w:rsid w:val="00252F99"/>
    <w:rsid w:val="00254DED"/>
    <w:rsid w:val="00255619"/>
    <w:rsid w:val="00255DAD"/>
    <w:rsid w:val="00256108"/>
    <w:rsid w:val="002562A2"/>
    <w:rsid w:val="00257CA1"/>
    <w:rsid w:val="00260F33"/>
    <w:rsid w:val="002613A5"/>
    <w:rsid w:val="002613BD"/>
    <w:rsid w:val="002619B5"/>
    <w:rsid w:val="002624F1"/>
    <w:rsid w:val="002671CB"/>
    <w:rsid w:val="00270C81"/>
    <w:rsid w:val="00271558"/>
    <w:rsid w:val="00272E5C"/>
    <w:rsid w:val="00273EC5"/>
    <w:rsid w:val="00274862"/>
    <w:rsid w:val="002825D4"/>
    <w:rsid w:val="00282D72"/>
    <w:rsid w:val="00283402"/>
    <w:rsid w:val="00283CE7"/>
    <w:rsid w:val="00285CAF"/>
    <w:rsid w:val="00287588"/>
    <w:rsid w:val="00287F9E"/>
    <w:rsid w:val="00290FD6"/>
    <w:rsid w:val="00291232"/>
    <w:rsid w:val="00294259"/>
    <w:rsid w:val="00297D2A"/>
    <w:rsid w:val="00297E76"/>
    <w:rsid w:val="002A0ED9"/>
    <w:rsid w:val="002A1517"/>
    <w:rsid w:val="002A290A"/>
    <w:rsid w:val="002A2C81"/>
    <w:rsid w:val="002A6952"/>
    <w:rsid w:val="002B3D1A"/>
    <w:rsid w:val="002B57BD"/>
    <w:rsid w:val="002B7A98"/>
    <w:rsid w:val="002C27D0"/>
    <w:rsid w:val="002C2C9B"/>
    <w:rsid w:val="002C388C"/>
    <w:rsid w:val="002C5AE0"/>
    <w:rsid w:val="002D17D6"/>
    <w:rsid w:val="002D18D7"/>
    <w:rsid w:val="002D21CE"/>
    <w:rsid w:val="002E3DA3"/>
    <w:rsid w:val="002E450F"/>
    <w:rsid w:val="002E6B38"/>
    <w:rsid w:val="002E6D63"/>
    <w:rsid w:val="002E6E2B"/>
    <w:rsid w:val="002F1954"/>
    <w:rsid w:val="002F23E1"/>
    <w:rsid w:val="002F3B88"/>
    <w:rsid w:val="002F500B"/>
    <w:rsid w:val="002F5F6E"/>
    <w:rsid w:val="002F7014"/>
    <w:rsid w:val="002F7727"/>
    <w:rsid w:val="00300991"/>
    <w:rsid w:val="00301959"/>
    <w:rsid w:val="00304584"/>
    <w:rsid w:val="00304CA7"/>
    <w:rsid w:val="00305B8A"/>
    <w:rsid w:val="00307E22"/>
    <w:rsid w:val="00310B7B"/>
    <w:rsid w:val="003168C0"/>
    <w:rsid w:val="00320A18"/>
    <w:rsid w:val="0032326E"/>
    <w:rsid w:val="0032360F"/>
    <w:rsid w:val="00326C94"/>
    <w:rsid w:val="0033150C"/>
    <w:rsid w:val="00331BF9"/>
    <w:rsid w:val="00333ACB"/>
    <w:rsid w:val="0033495E"/>
    <w:rsid w:val="00334A79"/>
    <w:rsid w:val="00334D8D"/>
    <w:rsid w:val="00336BB4"/>
    <w:rsid w:val="00337345"/>
    <w:rsid w:val="00337DD2"/>
    <w:rsid w:val="003404D1"/>
    <w:rsid w:val="003443FF"/>
    <w:rsid w:val="0034481B"/>
    <w:rsid w:val="00347755"/>
    <w:rsid w:val="003479D5"/>
    <w:rsid w:val="00352DB7"/>
    <w:rsid w:val="00354059"/>
    <w:rsid w:val="00355808"/>
    <w:rsid w:val="00360EFB"/>
    <w:rsid w:val="00362C7E"/>
    <w:rsid w:val="00363309"/>
    <w:rsid w:val="003633D6"/>
    <w:rsid w:val="00363601"/>
    <w:rsid w:val="00371857"/>
    <w:rsid w:val="003764C2"/>
    <w:rsid w:val="00376AC9"/>
    <w:rsid w:val="003821B8"/>
    <w:rsid w:val="003826EF"/>
    <w:rsid w:val="0038592B"/>
    <w:rsid w:val="0038774C"/>
    <w:rsid w:val="00390562"/>
    <w:rsid w:val="00391E2B"/>
    <w:rsid w:val="003920C2"/>
    <w:rsid w:val="00392322"/>
    <w:rsid w:val="00393032"/>
    <w:rsid w:val="00394B69"/>
    <w:rsid w:val="00397078"/>
    <w:rsid w:val="003A099E"/>
    <w:rsid w:val="003A1D15"/>
    <w:rsid w:val="003A3C67"/>
    <w:rsid w:val="003A450E"/>
    <w:rsid w:val="003A4FD5"/>
    <w:rsid w:val="003A6953"/>
    <w:rsid w:val="003A6C44"/>
    <w:rsid w:val="003B26F4"/>
    <w:rsid w:val="003B2D2A"/>
    <w:rsid w:val="003B3307"/>
    <w:rsid w:val="003B6083"/>
    <w:rsid w:val="003C0797"/>
    <w:rsid w:val="003C18FA"/>
    <w:rsid w:val="003C265C"/>
    <w:rsid w:val="003C3838"/>
    <w:rsid w:val="003C47F1"/>
    <w:rsid w:val="003C483D"/>
    <w:rsid w:val="003C5305"/>
    <w:rsid w:val="003C5847"/>
    <w:rsid w:val="003C76EC"/>
    <w:rsid w:val="003C7EDE"/>
    <w:rsid w:val="003D0681"/>
    <w:rsid w:val="003D12F6"/>
    <w:rsid w:val="003D1426"/>
    <w:rsid w:val="003D4C70"/>
    <w:rsid w:val="003E2CA8"/>
    <w:rsid w:val="003E2F4E"/>
    <w:rsid w:val="003E720A"/>
    <w:rsid w:val="003F11AC"/>
    <w:rsid w:val="003F131E"/>
    <w:rsid w:val="003F4B5B"/>
    <w:rsid w:val="004003A8"/>
    <w:rsid w:val="00400FDB"/>
    <w:rsid w:val="00401273"/>
    <w:rsid w:val="00403E6E"/>
    <w:rsid w:val="00406660"/>
    <w:rsid w:val="004077AA"/>
    <w:rsid w:val="004129B4"/>
    <w:rsid w:val="00414084"/>
    <w:rsid w:val="00415112"/>
    <w:rsid w:val="00417EF0"/>
    <w:rsid w:val="00422181"/>
    <w:rsid w:val="004232DF"/>
    <w:rsid w:val="00423935"/>
    <w:rsid w:val="004244A8"/>
    <w:rsid w:val="0042574A"/>
    <w:rsid w:val="00425F72"/>
    <w:rsid w:val="00427736"/>
    <w:rsid w:val="004347C6"/>
    <w:rsid w:val="004351BD"/>
    <w:rsid w:val="004410E8"/>
    <w:rsid w:val="0044121E"/>
    <w:rsid w:val="00441787"/>
    <w:rsid w:val="00444F2D"/>
    <w:rsid w:val="004456BE"/>
    <w:rsid w:val="0045136A"/>
    <w:rsid w:val="00451AB5"/>
    <w:rsid w:val="00452034"/>
    <w:rsid w:val="00455FA6"/>
    <w:rsid w:val="004604C5"/>
    <w:rsid w:val="004612EF"/>
    <w:rsid w:val="0046297B"/>
    <w:rsid w:val="00466C70"/>
    <w:rsid w:val="0046779D"/>
    <w:rsid w:val="00467928"/>
    <w:rsid w:val="004702C9"/>
    <w:rsid w:val="00472E45"/>
    <w:rsid w:val="00473FEA"/>
    <w:rsid w:val="0047579D"/>
    <w:rsid w:val="00475EBE"/>
    <w:rsid w:val="00483262"/>
    <w:rsid w:val="00484107"/>
    <w:rsid w:val="00485CC5"/>
    <w:rsid w:val="0048737D"/>
    <w:rsid w:val="00491962"/>
    <w:rsid w:val="0049285B"/>
    <w:rsid w:val="0049343F"/>
    <w:rsid w:val="004964FC"/>
    <w:rsid w:val="004A145E"/>
    <w:rsid w:val="004A1F15"/>
    <w:rsid w:val="004A2A81"/>
    <w:rsid w:val="004A2F46"/>
    <w:rsid w:val="004A4798"/>
    <w:rsid w:val="004A5FF9"/>
    <w:rsid w:val="004A766F"/>
    <w:rsid w:val="004A7BD7"/>
    <w:rsid w:val="004B040E"/>
    <w:rsid w:val="004B2BCE"/>
    <w:rsid w:val="004B3607"/>
    <w:rsid w:val="004B5500"/>
    <w:rsid w:val="004B55E1"/>
    <w:rsid w:val="004B5DEF"/>
    <w:rsid w:val="004B7A4B"/>
    <w:rsid w:val="004C0273"/>
    <w:rsid w:val="004C0EAB"/>
    <w:rsid w:val="004C0EFB"/>
    <w:rsid w:val="004C15C2"/>
    <w:rsid w:val="004C1B8C"/>
    <w:rsid w:val="004C36D8"/>
    <w:rsid w:val="004C3867"/>
    <w:rsid w:val="004C7F33"/>
    <w:rsid w:val="004D1248"/>
    <w:rsid w:val="004D1D35"/>
    <w:rsid w:val="004D1E3C"/>
    <w:rsid w:val="004D4169"/>
    <w:rsid w:val="004D4F0A"/>
    <w:rsid w:val="004D6E14"/>
    <w:rsid w:val="004E1399"/>
    <w:rsid w:val="004E4E86"/>
    <w:rsid w:val="004F0575"/>
    <w:rsid w:val="004F4494"/>
    <w:rsid w:val="004F46FD"/>
    <w:rsid w:val="004F4E17"/>
    <w:rsid w:val="004F61A0"/>
    <w:rsid w:val="0050082F"/>
    <w:rsid w:val="00500C56"/>
    <w:rsid w:val="00501713"/>
    <w:rsid w:val="0050568F"/>
    <w:rsid w:val="005064A1"/>
    <w:rsid w:val="00506568"/>
    <w:rsid w:val="00513809"/>
    <w:rsid w:val="00513E46"/>
    <w:rsid w:val="0051458C"/>
    <w:rsid w:val="0051551B"/>
    <w:rsid w:val="00515F95"/>
    <w:rsid w:val="00516BFF"/>
    <w:rsid w:val="00520C57"/>
    <w:rsid w:val="00522D94"/>
    <w:rsid w:val="0052350B"/>
    <w:rsid w:val="005253A6"/>
    <w:rsid w:val="00526258"/>
    <w:rsid w:val="005321C4"/>
    <w:rsid w:val="00533957"/>
    <w:rsid w:val="00533D08"/>
    <w:rsid w:val="00533D89"/>
    <w:rsid w:val="00534DDD"/>
    <w:rsid w:val="00535259"/>
    <w:rsid w:val="00536564"/>
    <w:rsid w:val="00537B19"/>
    <w:rsid w:val="00540672"/>
    <w:rsid w:val="00541EE8"/>
    <w:rsid w:val="00544597"/>
    <w:rsid w:val="00544FFE"/>
    <w:rsid w:val="005463CC"/>
    <w:rsid w:val="005473F5"/>
    <w:rsid w:val="0054743D"/>
    <w:rsid w:val="005477E7"/>
    <w:rsid w:val="00552168"/>
    <w:rsid w:val="0055227B"/>
    <w:rsid w:val="00552794"/>
    <w:rsid w:val="00552CD4"/>
    <w:rsid w:val="00553D7C"/>
    <w:rsid w:val="00555028"/>
    <w:rsid w:val="0056103C"/>
    <w:rsid w:val="00561AF8"/>
    <w:rsid w:val="00563199"/>
    <w:rsid w:val="00564874"/>
    <w:rsid w:val="00564F8C"/>
    <w:rsid w:val="00565D98"/>
    <w:rsid w:val="00565FDA"/>
    <w:rsid w:val="0056674B"/>
    <w:rsid w:val="00567963"/>
    <w:rsid w:val="0057009A"/>
    <w:rsid w:val="00571260"/>
    <w:rsid w:val="0057189C"/>
    <w:rsid w:val="00573FC1"/>
    <w:rsid w:val="005741C1"/>
    <w:rsid w:val="005741EE"/>
    <w:rsid w:val="0057668E"/>
    <w:rsid w:val="00580926"/>
    <w:rsid w:val="00584200"/>
    <w:rsid w:val="00585C5A"/>
    <w:rsid w:val="00587DB9"/>
    <w:rsid w:val="00590B71"/>
    <w:rsid w:val="00594A59"/>
    <w:rsid w:val="00595E83"/>
    <w:rsid w:val="00596530"/>
    <w:rsid w:val="005967F3"/>
    <w:rsid w:val="005A06DF"/>
    <w:rsid w:val="005A14F8"/>
    <w:rsid w:val="005A5527"/>
    <w:rsid w:val="005A5AE6"/>
    <w:rsid w:val="005A7639"/>
    <w:rsid w:val="005B1206"/>
    <w:rsid w:val="005B37E8"/>
    <w:rsid w:val="005B6398"/>
    <w:rsid w:val="005B6C81"/>
    <w:rsid w:val="005C0056"/>
    <w:rsid w:val="005C70F5"/>
    <w:rsid w:val="005D1A2A"/>
    <w:rsid w:val="005D1D31"/>
    <w:rsid w:val="005D60BE"/>
    <w:rsid w:val="005D61D6"/>
    <w:rsid w:val="005D7D55"/>
    <w:rsid w:val="005E0D13"/>
    <w:rsid w:val="005E2BF6"/>
    <w:rsid w:val="005E5047"/>
    <w:rsid w:val="005E5743"/>
    <w:rsid w:val="005E7205"/>
    <w:rsid w:val="005E7371"/>
    <w:rsid w:val="005F10E5"/>
    <w:rsid w:val="005F116C"/>
    <w:rsid w:val="005F1E79"/>
    <w:rsid w:val="005F2131"/>
    <w:rsid w:val="00601ADA"/>
    <w:rsid w:val="00605EF6"/>
    <w:rsid w:val="00606455"/>
    <w:rsid w:val="00614929"/>
    <w:rsid w:val="00615D92"/>
    <w:rsid w:val="00616511"/>
    <w:rsid w:val="006176ED"/>
    <w:rsid w:val="0062001E"/>
    <w:rsid w:val="006202F3"/>
    <w:rsid w:val="0062097A"/>
    <w:rsid w:val="00620DD6"/>
    <w:rsid w:val="00621DA6"/>
    <w:rsid w:val="00621DDF"/>
    <w:rsid w:val="00623CFE"/>
    <w:rsid w:val="00627221"/>
    <w:rsid w:val="00627D8A"/>
    <w:rsid w:val="00627EE8"/>
    <w:rsid w:val="0063040B"/>
    <w:rsid w:val="006316FA"/>
    <w:rsid w:val="0063275A"/>
    <w:rsid w:val="00632C76"/>
    <w:rsid w:val="006370D2"/>
    <w:rsid w:val="006400B7"/>
    <w:rsid w:val="0064074F"/>
    <w:rsid w:val="00641F55"/>
    <w:rsid w:val="00645E4A"/>
    <w:rsid w:val="0065275D"/>
    <w:rsid w:val="00652B87"/>
    <w:rsid w:val="006535A6"/>
    <w:rsid w:val="00653688"/>
    <w:rsid w:val="00653F92"/>
    <w:rsid w:val="0065437C"/>
    <w:rsid w:val="0066091B"/>
    <w:rsid w:val="0066325F"/>
    <w:rsid w:val="00663B46"/>
    <w:rsid w:val="006660E9"/>
    <w:rsid w:val="00667249"/>
    <w:rsid w:val="00667558"/>
    <w:rsid w:val="00671094"/>
    <w:rsid w:val="00671523"/>
    <w:rsid w:val="00673BBF"/>
    <w:rsid w:val="006754EF"/>
    <w:rsid w:val="0067659C"/>
    <w:rsid w:val="00676C8D"/>
    <w:rsid w:val="00676D02"/>
    <w:rsid w:val="00676F1F"/>
    <w:rsid w:val="00677381"/>
    <w:rsid w:val="00677414"/>
    <w:rsid w:val="006832CF"/>
    <w:rsid w:val="00683C28"/>
    <w:rsid w:val="006850D4"/>
    <w:rsid w:val="00685953"/>
    <w:rsid w:val="0068601E"/>
    <w:rsid w:val="00686A80"/>
    <w:rsid w:val="00690C48"/>
    <w:rsid w:val="0069362F"/>
    <w:rsid w:val="0069486B"/>
    <w:rsid w:val="00696135"/>
    <w:rsid w:val="006A2A38"/>
    <w:rsid w:val="006A3253"/>
    <w:rsid w:val="006A3689"/>
    <w:rsid w:val="006A416C"/>
    <w:rsid w:val="006A4904"/>
    <w:rsid w:val="006A548F"/>
    <w:rsid w:val="006A701A"/>
    <w:rsid w:val="006B0252"/>
    <w:rsid w:val="006B3274"/>
    <w:rsid w:val="006B5739"/>
    <w:rsid w:val="006B64DC"/>
    <w:rsid w:val="006B6682"/>
    <w:rsid w:val="006B7A91"/>
    <w:rsid w:val="006B7F96"/>
    <w:rsid w:val="006C27DC"/>
    <w:rsid w:val="006C35E7"/>
    <w:rsid w:val="006D0642"/>
    <w:rsid w:val="006D3A82"/>
    <w:rsid w:val="006D4704"/>
    <w:rsid w:val="006D6A2D"/>
    <w:rsid w:val="006D7038"/>
    <w:rsid w:val="006E04A4"/>
    <w:rsid w:val="006E10C9"/>
    <w:rsid w:val="006E1E18"/>
    <w:rsid w:val="006E31CE"/>
    <w:rsid w:val="006E34D3"/>
    <w:rsid w:val="006E398E"/>
    <w:rsid w:val="006F0031"/>
    <w:rsid w:val="006F06C6"/>
    <w:rsid w:val="006F0AE6"/>
    <w:rsid w:val="006F1435"/>
    <w:rsid w:val="006F175E"/>
    <w:rsid w:val="006F222F"/>
    <w:rsid w:val="006F471B"/>
    <w:rsid w:val="006F4BEB"/>
    <w:rsid w:val="006F661E"/>
    <w:rsid w:val="006F78C4"/>
    <w:rsid w:val="006F7CDB"/>
    <w:rsid w:val="007003A6"/>
    <w:rsid w:val="00703081"/>
    <w:rsid w:val="007031A0"/>
    <w:rsid w:val="00703BAE"/>
    <w:rsid w:val="00703D95"/>
    <w:rsid w:val="00705592"/>
    <w:rsid w:val="00705A29"/>
    <w:rsid w:val="00706465"/>
    <w:rsid w:val="00707498"/>
    <w:rsid w:val="007108A7"/>
    <w:rsid w:val="00711A65"/>
    <w:rsid w:val="00712264"/>
    <w:rsid w:val="00714133"/>
    <w:rsid w:val="00714DA4"/>
    <w:rsid w:val="007158B2"/>
    <w:rsid w:val="00716081"/>
    <w:rsid w:val="00720FEF"/>
    <w:rsid w:val="00722B48"/>
    <w:rsid w:val="00724164"/>
    <w:rsid w:val="00724BDE"/>
    <w:rsid w:val="00725DE7"/>
    <w:rsid w:val="0072636A"/>
    <w:rsid w:val="00726B44"/>
    <w:rsid w:val="0073018D"/>
    <w:rsid w:val="007318DD"/>
    <w:rsid w:val="007324F2"/>
    <w:rsid w:val="00733167"/>
    <w:rsid w:val="00734715"/>
    <w:rsid w:val="00740D2C"/>
    <w:rsid w:val="0074145A"/>
    <w:rsid w:val="007415D0"/>
    <w:rsid w:val="00741EF3"/>
    <w:rsid w:val="00744BF9"/>
    <w:rsid w:val="00745013"/>
    <w:rsid w:val="007519EA"/>
    <w:rsid w:val="00752623"/>
    <w:rsid w:val="00754BC0"/>
    <w:rsid w:val="007555BE"/>
    <w:rsid w:val="00755DFD"/>
    <w:rsid w:val="007608FB"/>
    <w:rsid w:val="00760F1F"/>
    <w:rsid w:val="0076423E"/>
    <w:rsid w:val="007646CB"/>
    <w:rsid w:val="0076658F"/>
    <w:rsid w:val="007669C1"/>
    <w:rsid w:val="0077040A"/>
    <w:rsid w:val="00772D64"/>
    <w:rsid w:val="00780763"/>
    <w:rsid w:val="00782B2F"/>
    <w:rsid w:val="00784D78"/>
    <w:rsid w:val="00792609"/>
    <w:rsid w:val="00792887"/>
    <w:rsid w:val="007943E2"/>
    <w:rsid w:val="00794F2C"/>
    <w:rsid w:val="0079593D"/>
    <w:rsid w:val="007A0CBB"/>
    <w:rsid w:val="007A0D58"/>
    <w:rsid w:val="007A24FF"/>
    <w:rsid w:val="007A3BC7"/>
    <w:rsid w:val="007A49A8"/>
    <w:rsid w:val="007A4F18"/>
    <w:rsid w:val="007A5AC4"/>
    <w:rsid w:val="007A5BF6"/>
    <w:rsid w:val="007A7AB4"/>
    <w:rsid w:val="007B0FDD"/>
    <w:rsid w:val="007B1145"/>
    <w:rsid w:val="007B4802"/>
    <w:rsid w:val="007B4D1A"/>
    <w:rsid w:val="007B6668"/>
    <w:rsid w:val="007B694F"/>
    <w:rsid w:val="007B6B33"/>
    <w:rsid w:val="007C2701"/>
    <w:rsid w:val="007C5FD0"/>
    <w:rsid w:val="007D1E6E"/>
    <w:rsid w:val="007D2192"/>
    <w:rsid w:val="007D3236"/>
    <w:rsid w:val="007D403F"/>
    <w:rsid w:val="007D4EE8"/>
    <w:rsid w:val="007D7B8A"/>
    <w:rsid w:val="007E113A"/>
    <w:rsid w:val="007E64E1"/>
    <w:rsid w:val="007E6BF0"/>
    <w:rsid w:val="007F0021"/>
    <w:rsid w:val="007F039F"/>
    <w:rsid w:val="007F0CB7"/>
    <w:rsid w:val="007F2F52"/>
    <w:rsid w:val="007F7CCE"/>
    <w:rsid w:val="007F7F48"/>
    <w:rsid w:val="00800E21"/>
    <w:rsid w:val="00801F71"/>
    <w:rsid w:val="00804645"/>
    <w:rsid w:val="00805F28"/>
    <w:rsid w:val="00806988"/>
    <w:rsid w:val="0080749F"/>
    <w:rsid w:val="008112D6"/>
    <w:rsid w:val="00811D46"/>
    <w:rsid w:val="008125B0"/>
    <w:rsid w:val="008144CB"/>
    <w:rsid w:val="00816D83"/>
    <w:rsid w:val="00821514"/>
    <w:rsid w:val="00821717"/>
    <w:rsid w:val="0082276F"/>
    <w:rsid w:val="008232C4"/>
    <w:rsid w:val="008235D0"/>
    <w:rsid w:val="008236BF"/>
    <w:rsid w:val="00824210"/>
    <w:rsid w:val="008247D1"/>
    <w:rsid w:val="00824D57"/>
    <w:rsid w:val="00825059"/>
    <w:rsid w:val="008263C0"/>
    <w:rsid w:val="00826516"/>
    <w:rsid w:val="00826926"/>
    <w:rsid w:val="00827570"/>
    <w:rsid w:val="00827D20"/>
    <w:rsid w:val="008333EE"/>
    <w:rsid w:val="0083482A"/>
    <w:rsid w:val="00836F0B"/>
    <w:rsid w:val="00841422"/>
    <w:rsid w:val="00841D3B"/>
    <w:rsid w:val="0084314C"/>
    <w:rsid w:val="00843171"/>
    <w:rsid w:val="008477E1"/>
    <w:rsid w:val="00855951"/>
    <w:rsid w:val="00856799"/>
    <w:rsid w:val="00857574"/>
    <w:rsid w:val="008575C3"/>
    <w:rsid w:val="008600DE"/>
    <w:rsid w:val="00862870"/>
    <w:rsid w:val="00863D28"/>
    <w:rsid w:val="008648C3"/>
    <w:rsid w:val="00864B8C"/>
    <w:rsid w:val="008652EB"/>
    <w:rsid w:val="00873A3D"/>
    <w:rsid w:val="00875656"/>
    <w:rsid w:val="00876A0F"/>
    <w:rsid w:val="00880F26"/>
    <w:rsid w:val="00892612"/>
    <w:rsid w:val="008954A2"/>
    <w:rsid w:val="00896307"/>
    <w:rsid w:val="00896C2E"/>
    <w:rsid w:val="008A1D8D"/>
    <w:rsid w:val="008A5095"/>
    <w:rsid w:val="008A608F"/>
    <w:rsid w:val="008A60DA"/>
    <w:rsid w:val="008B1A9A"/>
    <w:rsid w:val="008B4FE6"/>
    <w:rsid w:val="008B6C37"/>
    <w:rsid w:val="008C7AE6"/>
    <w:rsid w:val="008D4227"/>
    <w:rsid w:val="008D749E"/>
    <w:rsid w:val="008E18F7"/>
    <w:rsid w:val="008E1B67"/>
    <w:rsid w:val="008E1E10"/>
    <w:rsid w:val="008E291B"/>
    <w:rsid w:val="008E3449"/>
    <w:rsid w:val="008E3D33"/>
    <w:rsid w:val="008E4F2F"/>
    <w:rsid w:val="008E5FD2"/>
    <w:rsid w:val="008E704D"/>
    <w:rsid w:val="008E74B0"/>
    <w:rsid w:val="008F1231"/>
    <w:rsid w:val="008F1D44"/>
    <w:rsid w:val="008F36A5"/>
    <w:rsid w:val="008F53F3"/>
    <w:rsid w:val="008F6188"/>
    <w:rsid w:val="008F7F31"/>
    <w:rsid w:val="009008A8"/>
    <w:rsid w:val="009017C6"/>
    <w:rsid w:val="00901907"/>
    <w:rsid w:val="00904B62"/>
    <w:rsid w:val="009051C5"/>
    <w:rsid w:val="00905C62"/>
    <w:rsid w:val="0090639E"/>
    <w:rsid w:val="009063B0"/>
    <w:rsid w:val="00907106"/>
    <w:rsid w:val="009107FD"/>
    <w:rsid w:val="0091137C"/>
    <w:rsid w:val="00911567"/>
    <w:rsid w:val="00916C36"/>
    <w:rsid w:val="00917AAE"/>
    <w:rsid w:val="009247F5"/>
    <w:rsid w:val="009251A9"/>
    <w:rsid w:val="00930699"/>
    <w:rsid w:val="00931F69"/>
    <w:rsid w:val="00934123"/>
    <w:rsid w:val="009408E4"/>
    <w:rsid w:val="00943604"/>
    <w:rsid w:val="00947263"/>
    <w:rsid w:val="00955774"/>
    <w:rsid w:val="009560B5"/>
    <w:rsid w:val="009601A8"/>
    <w:rsid w:val="00961757"/>
    <w:rsid w:val="00962F26"/>
    <w:rsid w:val="00966B0C"/>
    <w:rsid w:val="00966F5E"/>
    <w:rsid w:val="009703D6"/>
    <w:rsid w:val="009717D3"/>
    <w:rsid w:val="0097181B"/>
    <w:rsid w:val="00976DC5"/>
    <w:rsid w:val="009818C7"/>
    <w:rsid w:val="00981ADC"/>
    <w:rsid w:val="00982DD4"/>
    <w:rsid w:val="009841E5"/>
    <w:rsid w:val="0098479F"/>
    <w:rsid w:val="00984925"/>
    <w:rsid w:val="00984A8A"/>
    <w:rsid w:val="00984E47"/>
    <w:rsid w:val="009857B6"/>
    <w:rsid w:val="00985A8D"/>
    <w:rsid w:val="00986610"/>
    <w:rsid w:val="009877DC"/>
    <w:rsid w:val="009907BA"/>
    <w:rsid w:val="00991328"/>
    <w:rsid w:val="00991D45"/>
    <w:rsid w:val="00991F96"/>
    <w:rsid w:val="00993926"/>
    <w:rsid w:val="00996F0A"/>
    <w:rsid w:val="009A0658"/>
    <w:rsid w:val="009A1D86"/>
    <w:rsid w:val="009A6C5C"/>
    <w:rsid w:val="009B049C"/>
    <w:rsid w:val="009B11C8"/>
    <w:rsid w:val="009B2BCF"/>
    <w:rsid w:val="009B2FF8"/>
    <w:rsid w:val="009B3C1D"/>
    <w:rsid w:val="009B568C"/>
    <w:rsid w:val="009B59B3"/>
    <w:rsid w:val="009B5BA3"/>
    <w:rsid w:val="009B642C"/>
    <w:rsid w:val="009B6D60"/>
    <w:rsid w:val="009C0133"/>
    <w:rsid w:val="009C5659"/>
    <w:rsid w:val="009C61DC"/>
    <w:rsid w:val="009C68DB"/>
    <w:rsid w:val="009C7CE7"/>
    <w:rsid w:val="009D0027"/>
    <w:rsid w:val="009D0655"/>
    <w:rsid w:val="009D1E31"/>
    <w:rsid w:val="009E0816"/>
    <w:rsid w:val="009E1E98"/>
    <w:rsid w:val="009E3ABE"/>
    <w:rsid w:val="009E3C4B"/>
    <w:rsid w:val="009E63E8"/>
    <w:rsid w:val="009F0637"/>
    <w:rsid w:val="009F1AB1"/>
    <w:rsid w:val="009F5ABC"/>
    <w:rsid w:val="009F62A6"/>
    <w:rsid w:val="009F674F"/>
    <w:rsid w:val="009F799E"/>
    <w:rsid w:val="00A0055C"/>
    <w:rsid w:val="00A02020"/>
    <w:rsid w:val="00A05309"/>
    <w:rsid w:val="00A056CB"/>
    <w:rsid w:val="00A0698C"/>
    <w:rsid w:val="00A07A29"/>
    <w:rsid w:val="00A10343"/>
    <w:rsid w:val="00A10FF1"/>
    <w:rsid w:val="00A11DA0"/>
    <w:rsid w:val="00A12259"/>
    <w:rsid w:val="00A12DF4"/>
    <w:rsid w:val="00A14415"/>
    <w:rsid w:val="00A14B6A"/>
    <w:rsid w:val="00A1506B"/>
    <w:rsid w:val="00A1519F"/>
    <w:rsid w:val="00A17CB2"/>
    <w:rsid w:val="00A209D1"/>
    <w:rsid w:val="00A23191"/>
    <w:rsid w:val="00A240FD"/>
    <w:rsid w:val="00A24507"/>
    <w:rsid w:val="00A319C0"/>
    <w:rsid w:val="00A33560"/>
    <w:rsid w:val="00A34461"/>
    <w:rsid w:val="00A350FD"/>
    <w:rsid w:val="00A352B3"/>
    <w:rsid w:val="00A356E2"/>
    <w:rsid w:val="00A364E4"/>
    <w:rsid w:val="00A371A5"/>
    <w:rsid w:val="00A40D42"/>
    <w:rsid w:val="00A41A74"/>
    <w:rsid w:val="00A41E5A"/>
    <w:rsid w:val="00A433C0"/>
    <w:rsid w:val="00A43AE0"/>
    <w:rsid w:val="00A45CA1"/>
    <w:rsid w:val="00A45F18"/>
    <w:rsid w:val="00A4681F"/>
    <w:rsid w:val="00A47BDF"/>
    <w:rsid w:val="00A51CD7"/>
    <w:rsid w:val="00A52ADB"/>
    <w:rsid w:val="00A533E8"/>
    <w:rsid w:val="00A53C9C"/>
    <w:rsid w:val="00A542D9"/>
    <w:rsid w:val="00A56E64"/>
    <w:rsid w:val="00A5730A"/>
    <w:rsid w:val="00A57DB0"/>
    <w:rsid w:val="00A60189"/>
    <w:rsid w:val="00A624C3"/>
    <w:rsid w:val="00A6298E"/>
    <w:rsid w:val="00A6610C"/>
    <w:rsid w:val="00A6641C"/>
    <w:rsid w:val="00A66951"/>
    <w:rsid w:val="00A6764C"/>
    <w:rsid w:val="00A70F1A"/>
    <w:rsid w:val="00A73859"/>
    <w:rsid w:val="00A76114"/>
    <w:rsid w:val="00A767D2"/>
    <w:rsid w:val="00A77616"/>
    <w:rsid w:val="00A805DA"/>
    <w:rsid w:val="00A811B4"/>
    <w:rsid w:val="00A81D63"/>
    <w:rsid w:val="00A82259"/>
    <w:rsid w:val="00A8344F"/>
    <w:rsid w:val="00A87CDE"/>
    <w:rsid w:val="00A92BAF"/>
    <w:rsid w:val="00A94737"/>
    <w:rsid w:val="00A94BA3"/>
    <w:rsid w:val="00A96686"/>
    <w:rsid w:val="00A96CBA"/>
    <w:rsid w:val="00A97657"/>
    <w:rsid w:val="00AA33E9"/>
    <w:rsid w:val="00AA60F0"/>
    <w:rsid w:val="00AB1ACD"/>
    <w:rsid w:val="00AB277F"/>
    <w:rsid w:val="00AB4099"/>
    <w:rsid w:val="00AB449A"/>
    <w:rsid w:val="00AB59BF"/>
    <w:rsid w:val="00AB6C42"/>
    <w:rsid w:val="00AB6D93"/>
    <w:rsid w:val="00AC212C"/>
    <w:rsid w:val="00AC5775"/>
    <w:rsid w:val="00AD14F9"/>
    <w:rsid w:val="00AD29C0"/>
    <w:rsid w:val="00AD35D6"/>
    <w:rsid w:val="00AD58C5"/>
    <w:rsid w:val="00AD6F58"/>
    <w:rsid w:val="00AE2E36"/>
    <w:rsid w:val="00AE36C4"/>
    <w:rsid w:val="00AE46FD"/>
    <w:rsid w:val="00AE472C"/>
    <w:rsid w:val="00AE5375"/>
    <w:rsid w:val="00AE6CF8"/>
    <w:rsid w:val="00AE75C3"/>
    <w:rsid w:val="00AF1370"/>
    <w:rsid w:val="00AF2CD4"/>
    <w:rsid w:val="00AF4CAC"/>
    <w:rsid w:val="00AF5ADA"/>
    <w:rsid w:val="00B01E7C"/>
    <w:rsid w:val="00B03E0D"/>
    <w:rsid w:val="00B054F8"/>
    <w:rsid w:val="00B06725"/>
    <w:rsid w:val="00B073DF"/>
    <w:rsid w:val="00B121E9"/>
    <w:rsid w:val="00B14E8D"/>
    <w:rsid w:val="00B1514D"/>
    <w:rsid w:val="00B17069"/>
    <w:rsid w:val="00B17D41"/>
    <w:rsid w:val="00B20C68"/>
    <w:rsid w:val="00B21802"/>
    <w:rsid w:val="00B2219A"/>
    <w:rsid w:val="00B23874"/>
    <w:rsid w:val="00B25325"/>
    <w:rsid w:val="00B272FA"/>
    <w:rsid w:val="00B321E7"/>
    <w:rsid w:val="00B3581B"/>
    <w:rsid w:val="00B36B81"/>
    <w:rsid w:val="00B36FEE"/>
    <w:rsid w:val="00B37C80"/>
    <w:rsid w:val="00B410F1"/>
    <w:rsid w:val="00B41DD3"/>
    <w:rsid w:val="00B43931"/>
    <w:rsid w:val="00B44C6B"/>
    <w:rsid w:val="00B45400"/>
    <w:rsid w:val="00B4772F"/>
    <w:rsid w:val="00B5092B"/>
    <w:rsid w:val="00B5194E"/>
    <w:rsid w:val="00B51AE9"/>
    <w:rsid w:val="00B51AF5"/>
    <w:rsid w:val="00B531FC"/>
    <w:rsid w:val="00B535CF"/>
    <w:rsid w:val="00B55347"/>
    <w:rsid w:val="00B57B9A"/>
    <w:rsid w:val="00B57E5E"/>
    <w:rsid w:val="00B61B14"/>
    <w:rsid w:val="00B61F37"/>
    <w:rsid w:val="00B67004"/>
    <w:rsid w:val="00B72D61"/>
    <w:rsid w:val="00B75693"/>
    <w:rsid w:val="00B75DC7"/>
    <w:rsid w:val="00B7770F"/>
    <w:rsid w:val="00B77A89"/>
    <w:rsid w:val="00B77B27"/>
    <w:rsid w:val="00B8134E"/>
    <w:rsid w:val="00B81476"/>
    <w:rsid w:val="00B817FB"/>
    <w:rsid w:val="00B81B55"/>
    <w:rsid w:val="00B83415"/>
    <w:rsid w:val="00B84483"/>
    <w:rsid w:val="00B84613"/>
    <w:rsid w:val="00B84F01"/>
    <w:rsid w:val="00B87AF0"/>
    <w:rsid w:val="00B9037B"/>
    <w:rsid w:val="00B9066B"/>
    <w:rsid w:val="00B910BD"/>
    <w:rsid w:val="00B9189C"/>
    <w:rsid w:val="00B9217F"/>
    <w:rsid w:val="00B93834"/>
    <w:rsid w:val="00B96237"/>
    <w:rsid w:val="00B96469"/>
    <w:rsid w:val="00BA0DA2"/>
    <w:rsid w:val="00BA15C5"/>
    <w:rsid w:val="00BA271A"/>
    <w:rsid w:val="00BA2981"/>
    <w:rsid w:val="00BA29B2"/>
    <w:rsid w:val="00BA2BB7"/>
    <w:rsid w:val="00BA3192"/>
    <w:rsid w:val="00BA42EE"/>
    <w:rsid w:val="00BA48E2"/>
    <w:rsid w:val="00BA48F9"/>
    <w:rsid w:val="00BB0DCA"/>
    <w:rsid w:val="00BB2666"/>
    <w:rsid w:val="00BB2E73"/>
    <w:rsid w:val="00BB5A21"/>
    <w:rsid w:val="00BB6B80"/>
    <w:rsid w:val="00BC00A8"/>
    <w:rsid w:val="00BC1554"/>
    <w:rsid w:val="00BC3773"/>
    <w:rsid w:val="00BC381A"/>
    <w:rsid w:val="00BC4B46"/>
    <w:rsid w:val="00BC55C5"/>
    <w:rsid w:val="00BC64C3"/>
    <w:rsid w:val="00BD0899"/>
    <w:rsid w:val="00BD0962"/>
    <w:rsid w:val="00BD1B07"/>
    <w:rsid w:val="00BD1EED"/>
    <w:rsid w:val="00BD4CA9"/>
    <w:rsid w:val="00BD5DD6"/>
    <w:rsid w:val="00BD7562"/>
    <w:rsid w:val="00BD77F1"/>
    <w:rsid w:val="00BE04AD"/>
    <w:rsid w:val="00BE0B7C"/>
    <w:rsid w:val="00BE2D12"/>
    <w:rsid w:val="00BE3A95"/>
    <w:rsid w:val="00BE7D41"/>
    <w:rsid w:val="00BF0DA2"/>
    <w:rsid w:val="00BF109C"/>
    <w:rsid w:val="00BF34FA"/>
    <w:rsid w:val="00BF53F0"/>
    <w:rsid w:val="00C004B6"/>
    <w:rsid w:val="00C00E7C"/>
    <w:rsid w:val="00C047A7"/>
    <w:rsid w:val="00C05C79"/>
    <w:rsid w:val="00C05DE5"/>
    <w:rsid w:val="00C13083"/>
    <w:rsid w:val="00C150C0"/>
    <w:rsid w:val="00C23196"/>
    <w:rsid w:val="00C24022"/>
    <w:rsid w:val="00C24763"/>
    <w:rsid w:val="00C25649"/>
    <w:rsid w:val="00C30376"/>
    <w:rsid w:val="00C33027"/>
    <w:rsid w:val="00C3402D"/>
    <w:rsid w:val="00C37667"/>
    <w:rsid w:val="00C435DB"/>
    <w:rsid w:val="00C44D73"/>
    <w:rsid w:val="00C44F2A"/>
    <w:rsid w:val="00C50B42"/>
    <w:rsid w:val="00C516FF"/>
    <w:rsid w:val="00C52BFA"/>
    <w:rsid w:val="00C53D1D"/>
    <w:rsid w:val="00C53F26"/>
    <w:rsid w:val="00C540BC"/>
    <w:rsid w:val="00C547D4"/>
    <w:rsid w:val="00C5499D"/>
    <w:rsid w:val="00C55D05"/>
    <w:rsid w:val="00C56395"/>
    <w:rsid w:val="00C57F41"/>
    <w:rsid w:val="00C6374F"/>
    <w:rsid w:val="00C63F4C"/>
    <w:rsid w:val="00C64F7D"/>
    <w:rsid w:val="00C66661"/>
    <w:rsid w:val="00C67309"/>
    <w:rsid w:val="00C71088"/>
    <w:rsid w:val="00C715EA"/>
    <w:rsid w:val="00C733D9"/>
    <w:rsid w:val="00C7391F"/>
    <w:rsid w:val="00C748A6"/>
    <w:rsid w:val="00C74D7F"/>
    <w:rsid w:val="00C7614E"/>
    <w:rsid w:val="00C76E15"/>
    <w:rsid w:val="00C77BF1"/>
    <w:rsid w:val="00C80D60"/>
    <w:rsid w:val="00C8108B"/>
    <w:rsid w:val="00C82FBD"/>
    <w:rsid w:val="00C84555"/>
    <w:rsid w:val="00C85267"/>
    <w:rsid w:val="00C8580C"/>
    <w:rsid w:val="00C85AD9"/>
    <w:rsid w:val="00C8721B"/>
    <w:rsid w:val="00C87D36"/>
    <w:rsid w:val="00C91B55"/>
    <w:rsid w:val="00C9372C"/>
    <w:rsid w:val="00C9470E"/>
    <w:rsid w:val="00C95CEB"/>
    <w:rsid w:val="00C96BDC"/>
    <w:rsid w:val="00CA02C5"/>
    <w:rsid w:val="00CA0A24"/>
    <w:rsid w:val="00CA1054"/>
    <w:rsid w:val="00CA2DAE"/>
    <w:rsid w:val="00CA4AD3"/>
    <w:rsid w:val="00CA63EB"/>
    <w:rsid w:val="00CA69F1"/>
    <w:rsid w:val="00CB1BF4"/>
    <w:rsid w:val="00CB1DAA"/>
    <w:rsid w:val="00CB2B7E"/>
    <w:rsid w:val="00CB6991"/>
    <w:rsid w:val="00CB7254"/>
    <w:rsid w:val="00CC0419"/>
    <w:rsid w:val="00CC6194"/>
    <w:rsid w:val="00CC6305"/>
    <w:rsid w:val="00CC6B68"/>
    <w:rsid w:val="00CC78A5"/>
    <w:rsid w:val="00CD0516"/>
    <w:rsid w:val="00CD4110"/>
    <w:rsid w:val="00CD629F"/>
    <w:rsid w:val="00CD62E6"/>
    <w:rsid w:val="00CD63E1"/>
    <w:rsid w:val="00CD756B"/>
    <w:rsid w:val="00CE0F34"/>
    <w:rsid w:val="00CE6309"/>
    <w:rsid w:val="00CE734F"/>
    <w:rsid w:val="00CF112E"/>
    <w:rsid w:val="00CF1963"/>
    <w:rsid w:val="00CF1F4E"/>
    <w:rsid w:val="00CF4E7F"/>
    <w:rsid w:val="00CF5F4F"/>
    <w:rsid w:val="00D02DC8"/>
    <w:rsid w:val="00D066EF"/>
    <w:rsid w:val="00D157C8"/>
    <w:rsid w:val="00D16080"/>
    <w:rsid w:val="00D201BC"/>
    <w:rsid w:val="00D218DC"/>
    <w:rsid w:val="00D22A16"/>
    <w:rsid w:val="00D22DEB"/>
    <w:rsid w:val="00D2418D"/>
    <w:rsid w:val="00D24E56"/>
    <w:rsid w:val="00D272C4"/>
    <w:rsid w:val="00D31590"/>
    <w:rsid w:val="00D31643"/>
    <w:rsid w:val="00D3164D"/>
    <w:rsid w:val="00D31AEB"/>
    <w:rsid w:val="00D32D1F"/>
    <w:rsid w:val="00D32ECD"/>
    <w:rsid w:val="00D340A0"/>
    <w:rsid w:val="00D361E4"/>
    <w:rsid w:val="00D4041F"/>
    <w:rsid w:val="00D40CD7"/>
    <w:rsid w:val="00D41695"/>
    <w:rsid w:val="00D42A8F"/>
    <w:rsid w:val="00D4381E"/>
    <w:rsid w:val="00D439F6"/>
    <w:rsid w:val="00D443C1"/>
    <w:rsid w:val="00D459C6"/>
    <w:rsid w:val="00D476DF"/>
    <w:rsid w:val="00D50594"/>
    <w:rsid w:val="00D50729"/>
    <w:rsid w:val="00D5086B"/>
    <w:rsid w:val="00D50C19"/>
    <w:rsid w:val="00D51490"/>
    <w:rsid w:val="00D51AA1"/>
    <w:rsid w:val="00D52B5C"/>
    <w:rsid w:val="00D5379E"/>
    <w:rsid w:val="00D539C6"/>
    <w:rsid w:val="00D55233"/>
    <w:rsid w:val="00D57851"/>
    <w:rsid w:val="00D62643"/>
    <w:rsid w:val="00D64C0F"/>
    <w:rsid w:val="00D66E59"/>
    <w:rsid w:val="00D7013B"/>
    <w:rsid w:val="00D71991"/>
    <w:rsid w:val="00D72033"/>
    <w:rsid w:val="00D72EFE"/>
    <w:rsid w:val="00D7421B"/>
    <w:rsid w:val="00D76227"/>
    <w:rsid w:val="00D7691E"/>
    <w:rsid w:val="00D77DF1"/>
    <w:rsid w:val="00D81CBB"/>
    <w:rsid w:val="00D82086"/>
    <w:rsid w:val="00D84280"/>
    <w:rsid w:val="00D846DC"/>
    <w:rsid w:val="00D86AFF"/>
    <w:rsid w:val="00D959FC"/>
    <w:rsid w:val="00D95A44"/>
    <w:rsid w:val="00D95D16"/>
    <w:rsid w:val="00D96BDA"/>
    <w:rsid w:val="00D97C76"/>
    <w:rsid w:val="00D97E81"/>
    <w:rsid w:val="00DA03D6"/>
    <w:rsid w:val="00DA080D"/>
    <w:rsid w:val="00DA4EF3"/>
    <w:rsid w:val="00DA6167"/>
    <w:rsid w:val="00DB02B4"/>
    <w:rsid w:val="00DB517F"/>
    <w:rsid w:val="00DB538D"/>
    <w:rsid w:val="00DC2675"/>
    <w:rsid w:val="00DC275C"/>
    <w:rsid w:val="00DC355C"/>
    <w:rsid w:val="00DC4B0D"/>
    <w:rsid w:val="00DC5B95"/>
    <w:rsid w:val="00DC7FE1"/>
    <w:rsid w:val="00DD0B32"/>
    <w:rsid w:val="00DD3F3F"/>
    <w:rsid w:val="00DD5572"/>
    <w:rsid w:val="00DE255A"/>
    <w:rsid w:val="00DE428E"/>
    <w:rsid w:val="00DE5D80"/>
    <w:rsid w:val="00DE692F"/>
    <w:rsid w:val="00DE7433"/>
    <w:rsid w:val="00DE7F2C"/>
    <w:rsid w:val="00DF053F"/>
    <w:rsid w:val="00DF0944"/>
    <w:rsid w:val="00DF0EF2"/>
    <w:rsid w:val="00DF189D"/>
    <w:rsid w:val="00DF27F6"/>
    <w:rsid w:val="00DF2AA5"/>
    <w:rsid w:val="00DF39E6"/>
    <w:rsid w:val="00DF4C3C"/>
    <w:rsid w:val="00DF4CAE"/>
    <w:rsid w:val="00DF58CD"/>
    <w:rsid w:val="00DF65DE"/>
    <w:rsid w:val="00E019A5"/>
    <w:rsid w:val="00E02EC8"/>
    <w:rsid w:val="00E037F5"/>
    <w:rsid w:val="00E03D33"/>
    <w:rsid w:val="00E04ECB"/>
    <w:rsid w:val="00E05A09"/>
    <w:rsid w:val="00E05D57"/>
    <w:rsid w:val="00E06CA1"/>
    <w:rsid w:val="00E13B25"/>
    <w:rsid w:val="00E14BF2"/>
    <w:rsid w:val="00E15B5E"/>
    <w:rsid w:val="00E172B8"/>
    <w:rsid w:val="00E17FB4"/>
    <w:rsid w:val="00E20486"/>
    <w:rsid w:val="00E207B2"/>
    <w:rsid w:val="00E20B75"/>
    <w:rsid w:val="00E214F2"/>
    <w:rsid w:val="00E2264C"/>
    <w:rsid w:val="00E2274E"/>
    <w:rsid w:val="00E2371E"/>
    <w:rsid w:val="00E24BD7"/>
    <w:rsid w:val="00E26523"/>
    <w:rsid w:val="00E26809"/>
    <w:rsid w:val="00E26843"/>
    <w:rsid w:val="00E269C0"/>
    <w:rsid w:val="00E26FC2"/>
    <w:rsid w:val="00E32A1B"/>
    <w:rsid w:val="00E3412D"/>
    <w:rsid w:val="00E343D7"/>
    <w:rsid w:val="00E34CE8"/>
    <w:rsid w:val="00E36368"/>
    <w:rsid w:val="00E4401B"/>
    <w:rsid w:val="00E44CCC"/>
    <w:rsid w:val="00E455AE"/>
    <w:rsid w:val="00E46090"/>
    <w:rsid w:val="00E52BD0"/>
    <w:rsid w:val="00E54E97"/>
    <w:rsid w:val="00E57322"/>
    <w:rsid w:val="00E628CB"/>
    <w:rsid w:val="00E62AD9"/>
    <w:rsid w:val="00E638C8"/>
    <w:rsid w:val="00E70EDD"/>
    <w:rsid w:val="00E71C1B"/>
    <w:rsid w:val="00E7352D"/>
    <w:rsid w:val="00E7509B"/>
    <w:rsid w:val="00E7794D"/>
    <w:rsid w:val="00E82AE3"/>
    <w:rsid w:val="00E84176"/>
    <w:rsid w:val="00E86590"/>
    <w:rsid w:val="00E907FF"/>
    <w:rsid w:val="00E958A4"/>
    <w:rsid w:val="00E95DCC"/>
    <w:rsid w:val="00EA1EA6"/>
    <w:rsid w:val="00EA4203"/>
    <w:rsid w:val="00EA42D1"/>
    <w:rsid w:val="00EA42EF"/>
    <w:rsid w:val="00EA6707"/>
    <w:rsid w:val="00EB29D9"/>
    <w:rsid w:val="00EB2DD1"/>
    <w:rsid w:val="00EB6B37"/>
    <w:rsid w:val="00EB768E"/>
    <w:rsid w:val="00EB7EA1"/>
    <w:rsid w:val="00EC0C27"/>
    <w:rsid w:val="00EC1064"/>
    <w:rsid w:val="00EC29FE"/>
    <w:rsid w:val="00EC2ED9"/>
    <w:rsid w:val="00EC3C70"/>
    <w:rsid w:val="00ED1314"/>
    <w:rsid w:val="00ED1CE2"/>
    <w:rsid w:val="00ED2F72"/>
    <w:rsid w:val="00ED3A3D"/>
    <w:rsid w:val="00ED52B6"/>
    <w:rsid w:val="00ED538A"/>
    <w:rsid w:val="00ED6FBC"/>
    <w:rsid w:val="00EE00CA"/>
    <w:rsid w:val="00EE0F3D"/>
    <w:rsid w:val="00EE1A01"/>
    <w:rsid w:val="00EE2B50"/>
    <w:rsid w:val="00EE2F16"/>
    <w:rsid w:val="00EE3861"/>
    <w:rsid w:val="00EF290C"/>
    <w:rsid w:val="00EF2E73"/>
    <w:rsid w:val="00EF3282"/>
    <w:rsid w:val="00EF336A"/>
    <w:rsid w:val="00EF4FB2"/>
    <w:rsid w:val="00EF7683"/>
    <w:rsid w:val="00EF7A2D"/>
    <w:rsid w:val="00F0209A"/>
    <w:rsid w:val="00F02E22"/>
    <w:rsid w:val="00F02E54"/>
    <w:rsid w:val="00F04F8D"/>
    <w:rsid w:val="00F05526"/>
    <w:rsid w:val="00F0591F"/>
    <w:rsid w:val="00F1080E"/>
    <w:rsid w:val="00F10AD0"/>
    <w:rsid w:val="00F116CC"/>
    <w:rsid w:val="00F12ACF"/>
    <w:rsid w:val="00F12BD1"/>
    <w:rsid w:val="00F15327"/>
    <w:rsid w:val="00F155D9"/>
    <w:rsid w:val="00F168CF"/>
    <w:rsid w:val="00F237F9"/>
    <w:rsid w:val="00F2388F"/>
    <w:rsid w:val="00F2555C"/>
    <w:rsid w:val="00F262DD"/>
    <w:rsid w:val="00F303E9"/>
    <w:rsid w:val="00F30A11"/>
    <w:rsid w:val="00F30E98"/>
    <w:rsid w:val="00F31DF3"/>
    <w:rsid w:val="00F325EB"/>
    <w:rsid w:val="00F33AE5"/>
    <w:rsid w:val="00F351FD"/>
    <w:rsid w:val="00F3597D"/>
    <w:rsid w:val="00F36BD9"/>
    <w:rsid w:val="00F37B29"/>
    <w:rsid w:val="00F41315"/>
    <w:rsid w:val="00F4376D"/>
    <w:rsid w:val="00F45399"/>
    <w:rsid w:val="00F465EA"/>
    <w:rsid w:val="00F46C7B"/>
    <w:rsid w:val="00F47B4B"/>
    <w:rsid w:val="00F517A5"/>
    <w:rsid w:val="00F54E7B"/>
    <w:rsid w:val="00F55A88"/>
    <w:rsid w:val="00F56E27"/>
    <w:rsid w:val="00F57459"/>
    <w:rsid w:val="00F60967"/>
    <w:rsid w:val="00F61731"/>
    <w:rsid w:val="00F630B9"/>
    <w:rsid w:val="00F64C77"/>
    <w:rsid w:val="00F70381"/>
    <w:rsid w:val="00F74005"/>
    <w:rsid w:val="00F76884"/>
    <w:rsid w:val="00F8218E"/>
    <w:rsid w:val="00F83D24"/>
    <w:rsid w:val="00F83DD9"/>
    <w:rsid w:val="00F83F40"/>
    <w:rsid w:val="00F8629C"/>
    <w:rsid w:val="00F923A9"/>
    <w:rsid w:val="00F97B44"/>
    <w:rsid w:val="00FA117A"/>
    <w:rsid w:val="00FA24A7"/>
    <w:rsid w:val="00FA688A"/>
    <w:rsid w:val="00FA6A22"/>
    <w:rsid w:val="00FB0853"/>
    <w:rsid w:val="00FB1A40"/>
    <w:rsid w:val="00FB2EFD"/>
    <w:rsid w:val="00FB386A"/>
    <w:rsid w:val="00FB74F6"/>
    <w:rsid w:val="00FB765A"/>
    <w:rsid w:val="00FC0786"/>
    <w:rsid w:val="00FC1ADF"/>
    <w:rsid w:val="00FC1F38"/>
    <w:rsid w:val="00FC49EF"/>
    <w:rsid w:val="00FC5E30"/>
    <w:rsid w:val="00FD0C8C"/>
    <w:rsid w:val="00FD102B"/>
    <w:rsid w:val="00FD3409"/>
    <w:rsid w:val="00FD6CFA"/>
    <w:rsid w:val="00FD7027"/>
    <w:rsid w:val="00FD79A7"/>
    <w:rsid w:val="00FE031D"/>
    <w:rsid w:val="00FE36E2"/>
    <w:rsid w:val="00FE47EB"/>
    <w:rsid w:val="00FE4A86"/>
    <w:rsid w:val="00FF089F"/>
    <w:rsid w:val="00FF11AD"/>
    <w:rsid w:val="00FF2971"/>
    <w:rsid w:val="00FF34D4"/>
    <w:rsid w:val="00FF58E2"/>
    <w:rsid w:val="00FF7666"/>
    <w:rsid w:val="00FF778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B93530"/>
  <w15:docId w15:val="{0611E4E0-5625-4A54-A27B-4869580F6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06988"/>
    <w:pPr>
      <w:spacing w:line="276" w:lineRule="auto"/>
    </w:pPr>
    <w:rPr>
      <w:sz w:val="22"/>
      <w:szCs w:val="22"/>
      <w:lang w:eastAsia="en-US"/>
    </w:rPr>
  </w:style>
  <w:style w:type="paragraph" w:styleId="Nagwek1">
    <w:name w:val="heading 1"/>
    <w:basedOn w:val="Normalny"/>
    <w:next w:val="Normalny"/>
    <w:qFormat/>
    <w:locked/>
    <w:rsid w:val="006176ED"/>
    <w:pPr>
      <w:keepNext/>
      <w:spacing w:before="240" w:after="60" w:line="240" w:lineRule="auto"/>
      <w:outlineLvl w:val="0"/>
    </w:pPr>
    <w:rPr>
      <w:rFonts w:ascii="Arial" w:eastAsia="Times New Roman" w:hAnsi="Arial" w:cs="Arial"/>
      <w:b/>
      <w:bCs/>
      <w:kern w:val="32"/>
      <w:sz w:val="32"/>
      <w:szCs w:val="32"/>
      <w:lang w:eastAsia="pl-PL"/>
    </w:rPr>
  </w:style>
  <w:style w:type="paragraph" w:styleId="Nagwek3">
    <w:name w:val="heading 3"/>
    <w:basedOn w:val="Normalny"/>
    <w:next w:val="Normalny"/>
    <w:qFormat/>
    <w:locked/>
    <w:rsid w:val="00522D94"/>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7646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rsid w:val="004702C9"/>
    <w:pPr>
      <w:spacing w:line="240" w:lineRule="auto"/>
    </w:pPr>
    <w:rPr>
      <w:rFonts w:ascii="Tahoma" w:hAnsi="Tahoma" w:cs="Tahoma"/>
      <w:sz w:val="16"/>
      <w:szCs w:val="16"/>
    </w:rPr>
  </w:style>
  <w:style w:type="character" w:customStyle="1" w:styleId="TekstdymkaZnak">
    <w:name w:val="Tekst dymka Znak"/>
    <w:link w:val="Tekstdymka"/>
    <w:uiPriority w:val="99"/>
    <w:semiHidden/>
    <w:locked/>
    <w:rsid w:val="004702C9"/>
    <w:rPr>
      <w:rFonts w:ascii="Tahoma" w:hAnsi="Tahoma" w:cs="Tahoma"/>
      <w:sz w:val="16"/>
      <w:szCs w:val="16"/>
    </w:rPr>
  </w:style>
  <w:style w:type="paragraph" w:styleId="Nagwek">
    <w:name w:val="header"/>
    <w:basedOn w:val="Normalny"/>
    <w:link w:val="NagwekZnak"/>
    <w:uiPriority w:val="99"/>
    <w:unhideWhenUsed/>
    <w:rsid w:val="00044739"/>
    <w:pPr>
      <w:tabs>
        <w:tab w:val="center" w:pos="4536"/>
        <w:tab w:val="right" w:pos="9072"/>
      </w:tabs>
      <w:spacing w:line="240" w:lineRule="auto"/>
    </w:pPr>
  </w:style>
  <w:style w:type="character" w:customStyle="1" w:styleId="NagwekZnak">
    <w:name w:val="Nagłówek Znak"/>
    <w:link w:val="Nagwek"/>
    <w:uiPriority w:val="99"/>
    <w:rsid w:val="00044739"/>
    <w:rPr>
      <w:lang w:eastAsia="en-US"/>
    </w:rPr>
  </w:style>
  <w:style w:type="paragraph" w:styleId="Stopka">
    <w:name w:val="footer"/>
    <w:basedOn w:val="Normalny"/>
    <w:link w:val="StopkaZnak"/>
    <w:uiPriority w:val="99"/>
    <w:unhideWhenUsed/>
    <w:rsid w:val="00044739"/>
    <w:pPr>
      <w:tabs>
        <w:tab w:val="center" w:pos="4536"/>
        <w:tab w:val="right" w:pos="9072"/>
      </w:tabs>
      <w:spacing w:line="240" w:lineRule="auto"/>
    </w:pPr>
  </w:style>
  <w:style w:type="character" w:customStyle="1" w:styleId="StopkaZnak">
    <w:name w:val="Stopka Znak"/>
    <w:link w:val="Stopka"/>
    <w:uiPriority w:val="99"/>
    <w:rsid w:val="00044739"/>
    <w:rPr>
      <w:lang w:eastAsia="en-US"/>
    </w:rPr>
  </w:style>
  <w:style w:type="paragraph" w:styleId="Tekstprzypisukocowego">
    <w:name w:val="endnote text"/>
    <w:basedOn w:val="Normalny"/>
    <w:link w:val="TekstprzypisukocowegoZnak"/>
    <w:uiPriority w:val="99"/>
    <w:semiHidden/>
    <w:unhideWhenUsed/>
    <w:rsid w:val="00DF58CD"/>
    <w:pPr>
      <w:spacing w:line="240" w:lineRule="auto"/>
    </w:pPr>
    <w:rPr>
      <w:sz w:val="20"/>
      <w:szCs w:val="20"/>
    </w:rPr>
  </w:style>
  <w:style w:type="character" w:customStyle="1" w:styleId="TekstprzypisukocowegoZnak">
    <w:name w:val="Tekst przypisu końcowego Znak"/>
    <w:link w:val="Tekstprzypisukocowego"/>
    <w:uiPriority w:val="99"/>
    <w:semiHidden/>
    <w:rsid w:val="00DF58CD"/>
    <w:rPr>
      <w:sz w:val="20"/>
      <w:szCs w:val="20"/>
      <w:lang w:eastAsia="en-US"/>
    </w:rPr>
  </w:style>
  <w:style w:type="character" w:styleId="Odwoanieprzypisukocowego">
    <w:name w:val="endnote reference"/>
    <w:uiPriority w:val="99"/>
    <w:semiHidden/>
    <w:unhideWhenUsed/>
    <w:rsid w:val="00DF58CD"/>
    <w:rPr>
      <w:vertAlign w:val="superscript"/>
    </w:rPr>
  </w:style>
  <w:style w:type="paragraph" w:styleId="Akapitzlist">
    <w:name w:val="List Paragraph"/>
    <w:basedOn w:val="Normalny"/>
    <w:link w:val="AkapitzlistZnak"/>
    <w:uiPriority w:val="34"/>
    <w:qFormat/>
    <w:rsid w:val="00397078"/>
    <w:pPr>
      <w:ind w:left="720"/>
      <w:contextualSpacing/>
    </w:pPr>
  </w:style>
  <w:style w:type="character" w:styleId="Odwoaniedokomentarza">
    <w:name w:val="annotation reference"/>
    <w:uiPriority w:val="99"/>
    <w:semiHidden/>
    <w:unhideWhenUsed/>
    <w:rsid w:val="00A17CB2"/>
    <w:rPr>
      <w:sz w:val="16"/>
      <w:szCs w:val="16"/>
    </w:rPr>
  </w:style>
  <w:style w:type="paragraph" w:styleId="Tekstkomentarza">
    <w:name w:val="annotation text"/>
    <w:basedOn w:val="Normalny"/>
    <w:link w:val="TekstkomentarzaZnak"/>
    <w:uiPriority w:val="99"/>
    <w:unhideWhenUsed/>
    <w:qFormat/>
    <w:rsid w:val="00A17CB2"/>
    <w:rPr>
      <w:sz w:val="20"/>
      <w:szCs w:val="20"/>
    </w:rPr>
  </w:style>
  <w:style w:type="character" w:customStyle="1" w:styleId="TekstkomentarzaZnak">
    <w:name w:val="Tekst komentarza Znak"/>
    <w:link w:val="Tekstkomentarza"/>
    <w:uiPriority w:val="99"/>
    <w:rsid w:val="00A17CB2"/>
    <w:rPr>
      <w:lang w:eastAsia="en-US"/>
    </w:rPr>
  </w:style>
  <w:style w:type="paragraph" w:styleId="Tematkomentarza">
    <w:name w:val="annotation subject"/>
    <w:basedOn w:val="Tekstkomentarza"/>
    <w:next w:val="Tekstkomentarza"/>
    <w:link w:val="TematkomentarzaZnak"/>
    <w:uiPriority w:val="99"/>
    <w:semiHidden/>
    <w:unhideWhenUsed/>
    <w:rsid w:val="00A17CB2"/>
    <w:rPr>
      <w:b/>
      <w:bCs/>
    </w:rPr>
  </w:style>
  <w:style w:type="character" w:customStyle="1" w:styleId="TematkomentarzaZnak">
    <w:name w:val="Temat komentarza Znak"/>
    <w:link w:val="Tematkomentarza"/>
    <w:uiPriority w:val="99"/>
    <w:semiHidden/>
    <w:rsid w:val="00A17CB2"/>
    <w:rPr>
      <w:b/>
      <w:bCs/>
      <w:lang w:eastAsia="en-US"/>
    </w:rPr>
  </w:style>
  <w:style w:type="paragraph" w:styleId="Tekstprzypisudolnego">
    <w:name w:val="footnote text"/>
    <w:basedOn w:val="Normalny"/>
    <w:link w:val="TekstprzypisudolnegoZnak"/>
    <w:uiPriority w:val="99"/>
    <w:unhideWhenUsed/>
    <w:rsid w:val="00C047A7"/>
    <w:rPr>
      <w:sz w:val="20"/>
      <w:szCs w:val="20"/>
    </w:rPr>
  </w:style>
  <w:style w:type="character" w:customStyle="1" w:styleId="TekstprzypisudolnegoZnak">
    <w:name w:val="Tekst przypisu dolnego Znak"/>
    <w:link w:val="Tekstprzypisudolnego"/>
    <w:uiPriority w:val="99"/>
    <w:rsid w:val="00C047A7"/>
    <w:rPr>
      <w:lang w:eastAsia="en-US"/>
    </w:rPr>
  </w:style>
  <w:style w:type="character" w:styleId="Odwoanieprzypisudolnego">
    <w:name w:val="footnote reference"/>
    <w:uiPriority w:val="99"/>
    <w:semiHidden/>
    <w:unhideWhenUsed/>
    <w:rsid w:val="00C047A7"/>
    <w:rPr>
      <w:vertAlign w:val="superscript"/>
    </w:rPr>
  </w:style>
  <w:style w:type="character" w:styleId="Hipercze">
    <w:name w:val="Hyperlink"/>
    <w:uiPriority w:val="99"/>
    <w:unhideWhenUsed/>
    <w:rsid w:val="0072636A"/>
    <w:rPr>
      <w:color w:val="0000FF"/>
      <w:u w:val="single"/>
    </w:rPr>
  </w:style>
  <w:style w:type="character" w:styleId="UyteHipercze">
    <w:name w:val="FollowedHyperlink"/>
    <w:uiPriority w:val="99"/>
    <w:semiHidden/>
    <w:unhideWhenUsed/>
    <w:rsid w:val="00801F71"/>
    <w:rPr>
      <w:color w:val="800080"/>
      <w:u w:val="single"/>
    </w:rPr>
  </w:style>
  <w:style w:type="character" w:styleId="Tekstzastpczy">
    <w:name w:val="Placeholder Text"/>
    <w:uiPriority w:val="99"/>
    <w:semiHidden/>
    <w:rsid w:val="00EF290C"/>
    <w:rPr>
      <w:color w:val="808080"/>
    </w:rPr>
  </w:style>
  <w:style w:type="paragraph" w:styleId="Poprawka">
    <w:name w:val="Revision"/>
    <w:hidden/>
    <w:uiPriority w:val="99"/>
    <w:semiHidden/>
    <w:rsid w:val="00535259"/>
    <w:rPr>
      <w:sz w:val="22"/>
      <w:szCs w:val="22"/>
      <w:lang w:eastAsia="en-US"/>
    </w:rPr>
  </w:style>
  <w:style w:type="character" w:customStyle="1" w:styleId="IDindeksdolny">
    <w:name w:val="_ID_ – indeks dolny"/>
    <w:uiPriority w:val="3"/>
    <w:qFormat/>
    <w:rsid w:val="00DE7433"/>
    <w:rPr>
      <w:b w:val="0"/>
      <w:i w:val="0"/>
      <w:vanish w:val="0"/>
      <w:spacing w:val="0"/>
      <w:vertAlign w:val="subscript"/>
    </w:rPr>
  </w:style>
  <w:style w:type="character" w:customStyle="1" w:styleId="Kkursywa">
    <w:name w:val="_K_ – kursywa"/>
    <w:uiPriority w:val="1"/>
    <w:qFormat/>
    <w:rsid w:val="00DE7433"/>
    <w:rPr>
      <w:i/>
    </w:rPr>
  </w:style>
  <w:style w:type="character" w:customStyle="1" w:styleId="Nierozpoznanawzmianka1">
    <w:name w:val="Nierozpoznana wzmianka1"/>
    <w:uiPriority w:val="99"/>
    <w:semiHidden/>
    <w:unhideWhenUsed/>
    <w:rsid w:val="00D3164D"/>
    <w:rPr>
      <w:color w:val="605E5C"/>
      <w:shd w:val="clear" w:color="auto" w:fill="E1DFDD"/>
    </w:rPr>
  </w:style>
  <w:style w:type="character" w:styleId="Nierozpoznanawzmianka">
    <w:name w:val="Unresolved Mention"/>
    <w:uiPriority w:val="99"/>
    <w:semiHidden/>
    <w:unhideWhenUsed/>
    <w:rsid w:val="00F923A9"/>
    <w:rPr>
      <w:color w:val="605E5C"/>
      <w:shd w:val="clear" w:color="auto" w:fill="E1DFDD"/>
    </w:rPr>
  </w:style>
  <w:style w:type="character" w:customStyle="1" w:styleId="cf01">
    <w:name w:val="cf01"/>
    <w:rsid w:val="007A4F18"/>
    <w:rPr>
      <w:rFonts w:ascii="Segoe UI" w:hAnsi="Segoe UI" w:cs="Segoe UI" w:hint="default"/>
      <w:sz w:val="18"/>
      <w:szCs w:val="18"/>
    </w:rPr>
  </w:style>
  <w:style w:type="character" w:customStyle="1" w:styleId="AkapitzlistZnak">
    <w:name w:val="Akapit z listą Znak"/>
    <w:link w:val="Akapitzlist"/>
    <w:uiPriority w:val="34"/>
    <w:locked/>
    <w:rsid w:val="00D7691E"/>
    <w:rPr>
      <w:sz w:val="22"/>
      <w:szCs w:val="22"/>
      <w:lang w:eastAsia="en-US"/>
    </w:rPr>
  </w:style>
  <w:style w:type="paragraph" w:styleId="NormalnyWeb">
    <w:name w:val="Normal (Web)"/>
    <w:basedOn w:val="Normalny"/>
    <w:uiPriority w:val="99"/>
    <w:semiHidden/>
    <w:unhideWhenUsed/>
    <w:rsid w:val="00D7691E"/>
    <w:pPr>
      <w:spacing w:before="100" w:beforeAutospacing="1" w:after="100" w:afterAutospacing="1" w:line="240" w:lineRule="auto"/>
    </w:pPr>
    <w:rPr>
      <w:rFonts w:ascii="Times New Roman" w:eastAsia="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20433">
      <w:bodyDiv w:val="1"/>
      <w:marLeft w:val="0"/>
      <w:marRight w:val="0"/>
      <w:marTop w:val="0"/>
      <w:marBottom w:val="0"/>
      <w:divBdr>
        <w:top w:val="none" w:sz="0" w:space="0" w:color="auto"/>
        <w:left w:val="none" w:sz="0" w:space="0" w:color="auto"/>
        <w:bottom w:val="none" w:sz="0" w:space="0" w:color="auto"/>
        <w:right w:val="none" w:sz="0" w:space="0" w:color="auto"/>
      </w:divBdr>
    </w:div>
    <w:div w:id="138808953">
      <w:bodyDiv w:val="1"/>
      <w:marLeft w:val="0"/>
      <w:marRight w:val="0"/>
      <w:marTop w:val="0"/>
      <w:marBottom w:val="0"/>
      <w:divBdr>
        <w:top w:val="none" w:sz="0" w:space="0" w:color="auto"/>
        <w:left w:val="none" w:sz="0" w:space="0" w:color="auto"/>
        <w:bottom w:val="none" w:sz="0" w:space="0" w:color="auto"/>
        <w:right w:val="none" w:sz="0" w:space="0" w:color="auto"/>
      </w:divBdr>
    </w:div>
    <w:div w:id="203905230">
      <w:bodyDiv w:val="1"/>
      <w:marLeft w:val="0"/>
      <w:marRight w:val="0"/>
      <w:marTop w:val="0"/>
      <w:marBottom w:val="0"/>
      <w:divBdr>
        <w:top w:val="none" w:sz="0" w:space="0" w:color="auto"/>
        <w:left w:val="none" w:sz="0" w:space="0" w:color="auto"/>
        <w:bottom w:val="none" w:sz="0" w:space="0" w:color="auto"/>
        <w:right w:val="none" w:sz="0" w:space="0" w:color="auto"/>
      </w:divBdr>
    </w:div>
    <w:div w:id="461776809">
      <w:bodyDiv w:val="1"/>
      <w:marLeft w:val="0"/>
      <w:marRight w:val="0"/>
      <w:marTop w:val="0"/>
      <w:marBottom w:val="0"/>
      <w:divBdr>
        <w:top w:val="none" w:sz="0" w:space="0" w:color="auto"/>
        <w:left w:val="none" w:sz="0" w:space="0" w:color="auto"/>
        <w:bottom w:val="none" w:sz="0" w:space="0" w:color="auto"/>
        <w:right w:val="none" w:sz="0" w:space="0" w:color="auto"/>
      </w:divBdr>
    </w:div>
    <w:div w:id="464931269">
      <w:bodyDiv w:val="1"/>
      <w:marLeft w:val="0"/>
      <w:marRight w:val="0"/>
      <w:marTop w:val="0"/>
      <w:marBottom w:val="0"/>
      <w:divBdr>
        <w:top w:val="none" w:sz="0" w:space="0" w:color="auto"/>
        <w:left w:val="none" w:sz="0" w:space="0" w:color="auto"/>
        <w:bottom w:val="none" w:sz="0" w:space="0" w:color="auto"/>
        <w:right w:val="none" w:sz="0" w:space="0" w:color="auto"/>
      </w:divBdr>
    </w:div>
    <w:div w:id="557935918">
      <w:bodyDiv w:val="1"/>
      <w:marLeft w:val="0"/>
      <w:marRight w:val="0"/>
      <w:marTop w:val="0"/>
      <w:marBottom w:val="0"/>
      <w:divBdr>
        <w:top w:val="none" w:sz="0" w:space="0" w:color="auto"/>
        <w:left w:val="none" w:sz="0" w:space="0" w:color="auto"/>
        <w:bottom w:val="none" w:sz="0" w:space="0" w:color="auto"/>
        <w:right w:val="none" w:sz="0" w:space="0" w:color="auto"/>
      </w:divBdr>
    </w:div>
    <w:div w:id="589629821">
      <w:bodyDiv w:val="1"/>
      <w:marLeft w:val="0"/>
      <w:marRight w:val="0"/>
      <w:marTop w:val="0"/>
      <w:marBottom w:val="0"/>
      <w:divBdr>
        <w:top w:val="none" w:sz="0" w:space="0" w:color="auto"/>
        <w:left w:val="none" w:sz="0" w:space="0" w:color="auto"/>
        <w:bottom w:val="none" w:sz="0" w:space="0" w:color="auto"/>
        <w:right w:val="none" w:sz="0" w:space="0" w:color="auto"/>
      </w:divBdr>
    </w:div>
    <w:div w:id="832917754">
      <w:bodyDiv w:val="1"/>
      <w:marLeft w:val="0"/>
      <w:marRight w:val="0"/>
      <w:marTop w:val="0"/>
      <w:marBottom w:val="0"/>
      <w:divBdr>
        <w:top w:val="none" w:sz="0" w:space="0" w:color="auto"/>
        <w:left w:val="none" w:sz="0" w:space="0" w:color="auto"/>
        <w:bottom w:val="none" w:sz="0" w:space="0" w:color="auto"/>
        <w:right w:val="none" w:sz="0" w:space="0" w:color="auto"/>
      </w:divBdr>
    </w:div>
    <w:div w:id="975185038">
      <w:bodyDiv w:val="1"/>
      <w:marLeft w:val="0"/>
      <w:marRight w:val="0"/>
      <w:marTop w:val="0"/>
      <w:marBottom w:val="0"/>
      <w:divBdr>
        <w:top w:val="none" w:sz="0" w:space="0" w:color="auto"/>
        <w:left w:val="none" w:sz="0" w:space="0" w:color="auto"/>
        <w:bottom w:val="none" w:sz="0" w:space="0" w:color="auto"/>
        <w:right w:val="none" w:sz="0" w:space="0" w:color="auto"/>
      </w:divBdr>
    </w:div>
    <w:div w:id="1035497183">
      <w:bodyDiv w:val="1"/>
      <w:marLeft w:val="0"/>
      <w:marRight w:val="0"/>
      <w:marTop w:val="0"/>
      <w:marBottom w:val="0"/>
      <w:divBdr>
        <w:top w:val="none" w:sz="0" w:space="0" w:color="auto"/>
        <w:left w:val="none" w:sz="0" w:space="0" w:color="auto"/>
        <w:bottom w:val="none" w:sz="0" w:space="0" w:color="auto"/>
        <w:right w:val="none" w:sz="0" w:space="0" w:color="auto"/>
      </w:divBdr>
    </w:div>
    <w:div w:id="1049836514">
      <w:bodyDiv w:val="1"/>
      <w:marLeft w:val="0"/>
      <w:marRight w:val="0"/>
      <w:marTop w:val="0"/>
      <w:marBottom w:val="0"/>
      <w:divBdr>
        <w:top w:val="none" w:sz="0" w:space="0" w:color="auto"/>
        <w:left w:val="none" w:sz="0" w:space="0" w:color="auto"/>
        <w:bottom w:val="none" w:sz="0" w:space="0" w:color="auto"/>
        <w:right w:val="none" w:sz="0" w:space="0" w:color="auto"/>
      </w:divBdr>
    </w:div>
    <w:div w:id="1063797178">
      <w:bodyDiv w:val="1"/>
      <w:marLeft w:val="0"/>
      <w:marRight w:val="0"/>
      <w:marTop w:val="0"/>
      <w:marBottom w:val="0"/>
      <w:divBdr>
        <w:top w:val="none" w:sz="0" w:space="0" w:color="auto"/>
        <w:left w:val="none" w:sz="0" w:space="0" w:color="auto"/>
        <w:bottom w:val="none" w:sz="0" w:space="0" w:color="auto"/>
        <w:right w:val="none" w:sz="0" w:space="0" w:color="auto"/>
      </w:divBdr>
    </w:div>
    <w:div w:id="1208185216">
      <w:bodyDiv w:val="1"/>
      <w:marLeft w:val="0"/>
      <w:marRight w:val="0"/>
      <w:marTop w:val="0"/>
      <w:marBottom w:val="0"/>
      <w:divBdr>
        <w:top w:val="none" w:sz="0" w:space="0" w:color="auto"/>
        <w:left w:val="none" w:sz="0" w:space="0" w:color="auto"/>
        <w:bottom w:val="none" w:sz="0" w:space="0" w:color="auto"/>
        <w:right w:val="none" w:sz="0" w:space="0" w:color="auto"/>
      </w:divBdr>
    </w:div>
    <w:div w:id="1408189191">
      <w:bodyDiv w:val="1"/>
      <w:marLeft w:val="0"/>
      <w:marRight w:val="0"/>
      <w:marTop w:val="0"/>
      <w:marBottom w:val="0"/>
      <w:divBdr>
        <w:top w:val="none" w:sz="0" w:space="0" w:color="auto"/>
        <w:left w:val="none" w:sz="0" w:space="0" w:color="auto"/>
        <w:bottom w:val="none" w:sz="0" w:space="0" w:color="auto"/>
        <w:right w:val="none" w:sz="0" w:space="0" w:color="auto"/>
      </w:divBdr>
    </w:div>
    <w:div w:id="1580869779">
      <w:bodyDiv w:val="1"/>
      <w:marLeft w:val="0"/>
      <w:marRight w:val="0"/>
      <w:marTop w:val="0"/>
      <w:marBottom w:val="0"/>
      <w:divBdr>
        <w:top w:val="none" w:sz="0" w:space="0" w:color="auto"/>
        <w:left w:val="none" w:sz="0" w:space="0" w:color="auto"/>
        <w:bottom w:val="none" w:sz="0" w:space="0" w:color="auto"/>
        <w:right w:val="none" w:sz="0" w:space="0" w:color="auto"/>
      </w:divBdr>
    </w:div>
    <w:div w:id="1831095207">
      <w:bodyDiv w:val="1"/>
      <w:marLeft w:val="0"/>
      <w:marRight w:val="0"/>
      <w:marTop w:val="0"/>
      <w:marBottom w:val="0"/>
      <w:divBdr>
        <w:top w:val="none" w:sz="0" w:space="0" w:color="auto"/>
        <w:left w:val="none" w:sz="0" w:space="0" w:color="auto"/>
        <w:bottom w:val="none" w:sz="0" w:space="0" w:color="auto"/>
        <w:right w:val="none" w:sz="0" w:space="0" w:color="auto"/>
      </w:divBdr>
    </w:div>
    <w:div w:id="1845168473">
      <w:bodyDiv w:val="1"/>
      <w:marLeft w:val="0"/>
      <w:marRight w:val="0"/>
      <w:marTop w:val="0"/>
      <w:marBottom w:val="0"/>
      <w:divBdr>
        <w:top w:val="none" w:sz="0" w:space="0" w:color="auto"/>
        <w:left w:val="none" w:sz="0" w:space="0" w:color="auto"/>
        <w:bottom w:val="none" w:sz="0" w:space="0" w:color="auto"/>
        <w:right w:val="none" w:sz="0" w:space="0" w:color="auto"/>
      </w:divBdr>
    </w:div>
    <w:div w:id="190756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styna.Kozun@mrit.gov.pl" TargetMode="External"/><Relationship Id="rId13" Type="http://schemas.openxmlformats.org/officeDocument/2006/relationships/hyperlink" Target="https://www.gov.pl/web/rozwoj-technologia/Dlugoterminowa-strategia-renowacji-budynko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at.gov.pl/obszary-tematyczne/przemysl-budownictwo-srodki-trwale/budownictwo/efekty-dzialalnosci-budowlanej-w-2023-roku,3,19.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planodbudowy/zielona-transformacja-miast2" TargetMode="External"/><Relationship Id="rId5" Type="http://schemas.openxmlformats.org/officeDocument/2006/relationships/webSettings" Target="webSettings.xml"/><Relationship Id="rId15" Type="http://schemas.openxmlformats.org/officeDocument/2006/relationships/hyperlink" Target="https://lewiatan.org/wp-content/uploads/2022/09/RAPORT_zielone_kompetencje-1.pdf" TargetMode="External"/><Relationship Id="rId10" Type="http://schemas.openxmlformats.org/officeDocument/2006/relationships/hyperlink" Target="https://www.bgk.pl/krajowy-plan-odbudowy/pozyczka-wspierajaca-zielona-transformacje-miast/" TargetMode="External"/><Relationship Id="rId4" Type="http://schemas.openxmlformats.org/officeDocument/2006/relationships/settings" Target="settings.xml"/><Relationship Id="rId9" Type="http://schemas.openxmlformats.org/officeDocument/2006/relationships/hyperlink" Target="mailto:Barbara.Wasowska@mrit.gov.pl" TargetMode="External"/><Relationship Id="rId14" Type="http://schemas.openxmlformats.org/officeDocument/2006/relationships/hyperlink" Target="https://www.gov.pl/web/rozwoj-technologia/Dlugoterminowa-strategia-renowacji-budynkow"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C58AB9-1C11-4200-829A-D7375AA6D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3708</Words>
  <Characters>25986</Characters>
  <Application>Microsoft Office Word</Application>
  <DocSecurity>0</DocSecurity>
  <Lines>216</Lines>
  <Paragraphs>59</Paragraphs>
  <ScaleCrop>false</ScaleCrop>
  <HeadingPairs>
    <vt:vector size="2" baseType="variant">
      <vt:variant>
        <vt:lpstr>Tytuł</vt:lpstr>
      </vt:variant>
      <vt:variant>
        <vt:i4>1</vt:i4>
      </vt:variant>
    </vt:vector>
  </HeadingPairs>
  <TitlesOfParts>
    <vt:vector size="1" baseType="lpstr">
      <vt:lpstr>Formularz OSR</vt:lpstr>
    </vt:vector>
  </TitlesOfParts>
  <Company/>
  <LinksUpToDate>false</LinksUpToDate>
  <CharactersWithSpaces>29635</CharactersWithSpaces>
  <SharedDoc>false</SharedDoc>
  <HLinks>
    <vt:vector size="30" baseType="variant">
      <vt:variant>
        <vt:i4>6225947</vt:i4>
      </vt:variant>
      <vt:variant>
        <vt:i4>18</vt:i4>
      </vt:variant>
      <vt:variant>
        <vt:i4>0</vt:i4>
      </vt:variant>
      <vt:variant>
        <vt:i4>5</vt:i4>
      </vt:variant>
      <vt:variant>
        <vt:lpwstr>https://www.gov.pl/web/rozwoj-technologia/Prekonsultacje-zmian-regulacji-w-zakresie-wyznaczania-charakterystyki-energetycznej-budynku-lub-czesci-budynku-oraz-wzorow-swiadectw-charakterystyki-energetycznej</vt:lpwstr>
      </vt:variant>
      <vt:variant>
        <vt:lpwstr/>
      </vt:variant>
      <vt:variant>
        <vt:i4>6225947</vt:i4>
      </vt:variant>
      <vt:variant>
        <vt:i4>9</vt:i4>
      </vt:variant>
      <vt:variant>
        <vt:i4>0</vt:i4>
      </vt:variant>
      <vt:variant>
        <vt:i4>5</vt:i4>
      </vt:variant>
      <vt:variant>
        <vt:lpwstr>https://www.gov.pl/web/rozwoj-technologia/Prekonsultacje-zmian-regulacji-w-zakresie-wyznaczania-charakterystyki-energetycznej-budynku-lub-czesci-budynku-oraz-wzorow-swiadectw-charakterystyki-energetycznej</vt:lpwstr>
      </vt:variant>
      <vt:variant>
        <vt:lpwstr/>
      </vt:variant>
      <vt:variant>
        <vt:i4>6946885</vt:i4>
      </vt:variant>
      <vt:variant>
        <vt:i4>6</vt:i4>
      </vt:variant>
      <vt:variant>
        <vt:i4>0</vt:i4>
      </vt:variant>
      <vt:variant>
        <vt:i4>5</vt:i4>
      </vt:variant>
      <vt:variant>
        <vt:lpwstr>mailto:Tomasz.Galazka@mrit.gov.pl</vt:lpwstr>
      </vt:variant>
      <vt:variant>
        <vt:lpwstr/>
      </vt:variant>
      <vt:variant>
        <vt:i4>5046370</vt:i4>
      </vt:variant>
      <vt:variant>
        <vt:i4>3</vt:i4>
      </vt:variant>
      <vt:variant>
        <vt:i4>0</vt:i4>
      </vt:variant>
      <vt:variant>
        <vt:i4>5</vt:i4>
      </vt:variant>
      <vt:variant>
        <vt:lpwstr>mailto:Barbara.Wasowska@mrit.gov.pl</vt:lpwstr>
      </vt:variant>
      <vt:variant>
        <vt:lpwstr/>
      </vt:variant>
      <vt:variant>
        <vt:i4>1769526</vt:i4>
      </vt:variant>
      <vt:variant>
        <vt:i4>0</vt:i4>
      </vt:variant>
      <vt:variant>
        <vt:i4>0</vt:i4>
      </vt:variant>
      <vt:variant>
        <vt:i4>5</vt:i4>
      </vt:variant>
      <vt:variant>
        <vt:lpwstr>mailto:Justyna.Kozun@mrit.gov.pl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Formularz OSR</dc:title>
  <dc:subject/>
  <dc:creator>Brzeska Anna</dc:creator>
  <cp:keywords>ocena skutków regulacji</cp:keywords>
  <cp:lastModifiedBy>Wąsowska Barbara</cp:lastModifiedBy>
  <cp:revision>2</cp:revision>
  <cp:lastPrinted>2024-08-27T07:30:00Z</cp:lastPrinted>
  <dcterms:created xsi:type="dcterms:W3CDTF">2024-11-06T11:14:00Z</dcterms:created>
  <dcterms:modified xsi:type="dcterms:W3CDTF">2024-11-06T11:14:00Z</dcterms:modified>
</cp:coreProperties>
</file>