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5" w:rsidRPr="001722E5" w:rsidRDefault="001722E5" w:rsidP="001722E5">
      <w:pPr>
        <w:spacing w:after="0" w:line="264" w:lineRule="auto"/>
        <w:ind w:left="3960"/>
        <w:jc w:val="right"/>
        <w:outlineLvl w:val="4"/>
        <w:rPr>
          <w:rFonts w:ascii="Arial" w:eastAsia="Times New Roman" w:hAnsi="Arial" w:cs="Times New Roman"/>
          <w:b/>
          <w:bCs/>
          <w:iCs/>
          <w:sz w:val="16"/>
          <w:szCs w:val="16"/>
          <w:lang w:eastAsia="pl-PL"/>
        </w:rPr>
      </w:pPr>
    </w:p>
    <w:p w:rsidR="001722E5" w:rsidRPr="001722E5" w:rsidRDefault="001722E5" w:rsidP="001722E5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WYKAZ ZAWIERAJĄC</w:t>
      </w:r>
      <w:r w:rsidR="002D0579">
        <w:rPr>
          <w:rFonts w:ascii="Arial" w:eastAsia="Times New Roman" w:hAnsi="Arial" w:cs="Times New Roman"/>
          <w:b/>
          <w:sz w:val="20"/>
          <w:szCs w:val="20"/>
          <w:lang w:eastAsia="pl-PL"/>
        </w:rPr>
        <w:t>Y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INFORMACJE O ILOŚCI I JAKOŚCI POBRANEJ WODY PODZIEMNEJ I WODY POWIERZCHNIOWEJ 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</w:r>
    </w:p>
    <w:p w:rsidR="001722E5" w:rsidRPr="001722E5" w:rsidRDefault="001722E5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1630"/>
        <w:gridCol w:w="1630"/>
        <w:gridCol w:w="1630"/>
        <w:gridCol w:w="1630"/>
      </w:tblGrid>
      <w:tr w:rsidR="001722E5" w:rsidRPr="001722E5" w:rsidTr="007901F4">
        <w:trPr>
          <w:cantSplit/>
          <w:trHeight w:val="284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Pobór wód *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7901F4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Kwarta</w:t>
            </w:r>
            <w:r w:rsid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</w:t>
            </w:r>
            <w:r w:rsidRP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 rok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**: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korzystający z usług wodnych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1722E5" w:rsidRPr="001722E5" w:rsidRDefault="001722E5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RZGW</w:t>
            </w:r>
          </w:p>
        </w:tc>
      </w:tr>
      <w:tr w:rsidR="001722E5" w:rsidRPr="001722E5" w:rsidTr="007901F4"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1722E5" w:rsidRPr="001722E5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:rsidR="001722E5" w:rsidRPr="001722E5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1722E5" w:rsidRPr="001722E5" w:rsidRDefault="001722E5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90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after="0" w:line="264" w:lineRule="auto"/>
        <w:ind w:left="360" w:hanging="180"/>
        <w:rPr>
          <w:rFonts w:ascii="Arial" w:eastAsia="Times New Roman" w:hAnsi="Arial" w:cs="Arial"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sz w:val="20"/>
          <w:szCs w:val="20"/>
          <w:lang w:eastAsia="pl-PL"/>
        </w:rPr>
        <w:t>* W niniejszym wykazie wypełnia się tylko te tabele, które dotyczą danego podmiotu korzystającego z usług wodnych. Tabele wypełnia się oddzielnie dla każdego ujęcia wody.</w:t>
      </w:r>
    </w:p>
    <w:p w:rsidR="001722E5" w:rsidRPr="001722E5" w:rsidRDefault="001722E5" w:rsidP="001722E5">
      <w:pPr>
        <w:spacing w:after="0" w:line="264" w:lineRule="auto"/>
        <w:ind w:left="360" w:hanging="180"/>
        <w:rPr>
          <w:rFonts w:ascii="Arial" w:eastAsia="Times New Roman" w:hAnsi="Arial" w:cs="Arial"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sz w:val="20"/>
          <w:szCs w:val="20"/>
          <w:lang w:eastAsia="pl-PL"/>
        </w:rPr>
        <w:t xml:space="preserve">** Należy podać kwartał </w:t>
      </w:r>
      <w:r w:rsidR="000E4A9C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1722E5">
        <w:rPr>
          <w:rFonts w:ascii="Arial" w:eastAsia="Times New Roman" w:hAnsi="Arial" w:cs="Arial"/>
          <w:sz w:val="20"/>
          <w:szCs w:val="20"/>
          <w:lang w:eastAsia="pl-PL"/>
        </w:rPr>
        <w:t xml:space="preserve"> rok, którego dotyczy wykaz. </w:t>
      </w: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keepNext/>
        <w:spacing w:after="0" w:line="264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>Tabela  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780"/>
        <w:gridCol w:w="1440"/>
        <w:gridCol w:w="3060"/>
        <w:gridCol w:w="2700"/>
      </w:tblGrid>
      <w:tr w:rsidR="001722E5" w:rsidRPr="001722E5" w:rsidTr="007901F4">
        <w:trPr>
          <w:cantSplit/>
          <w:trHeight w:val="284"/>
        </w:trPr>
        <w:tc>
          <w:tcPr>
            <w:tcW w:w="13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1722E5">
            <w:pPr>
              <w:keepNext/>
              <w:tabs>
                <w:tab w:val="left" w:pos="10348"/>
                <w:tab w:val="left" w:pos="11199"/>
                <w:tab w:val="left" w:pos="11624"/>
              </w:tabs>
              <w:spacing w:before="60" w:after="0" w:line="264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Pobór wody podziemnej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648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780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ujęcia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13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pobranej wody podziemnej [m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7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 ogółem</w:t>
            </w:r>
          </w:p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A464E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 w:rsidR="00A464ED" w:rsidRPr="00A464E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7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1722E5" w:rsidRPr="001722E5" w:rsidTr="007901F4">
        <w:trPr>
          <w:cantSplit/>
          <w:trHeight w:val="20"/>
        </w:trPr>
        <w:tc>
          <w:tcPr>
            <w:tcW w:w="7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1722E5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W w:w="13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219"/>
        <w:gridCol w:w="425"/>
        <w:gridCol w:w="2835"/>
        <w:gridCol w:w="160"/>
        <w:gridCol w:w="2534"/>
        <w:gridCol w:w="1417"/>
      </w:tblGrid>
      <w:tr w:rsidR="001722E5" w:rsidRPr="001722E5" w:rsidTr="007901F4">
        <w:trPr>
          <w:cantSplit/>
          <w:trHeight w:val="284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Pobór wody wg celów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A464ED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 w:rsidR="00A464ED" w:rsidRPr="00A464E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ind w:left="-70" w:firstLine="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722E5" w:rsidRPr="001722E5" w:rsidRDefault="001722E5" w:rsidP="00A464ED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(m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22E5" w:rsidRPr="001722E5" w:rsidRDefault="001722E5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2E5" w:rsidRPr="001722E5" w:rsidRDefault="001722E5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2E5" w:rsidRPr="001722E5" w:rsidRDefault="00A464ED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ind w:left="-57" w:right="-6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1) do celów wydobywania węgla kamiennego i węgla brunatnego (lignitu)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do celów pozostałego górnictwa i wydobywania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do celów produkcji artykułów spożywczych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do celów produkcji napojów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do celów produkcji wyrobów tekstylnych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do celów produkcji odzieży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do celów produkcji skór i wyrobów ze skór wyprawionych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8) do celów produkcji wyrobów z drewna oraz korka, z wyłączeniem mebli, oraz do celów produkcji wyrobów ze słomy i materiałów używanych do wyplatania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7901F4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 do celów produkcji papieru i wyrobów z papieru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 do celów wytwarzania i przetwarzania koksu i produktów rafinacji ropy naftowej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 do celów produkcji chemikaliów i wyrobów chemicznych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 do celów produkcji podstawowych substancji farmaceutycznych oraz leków i pozostałych wyrobów farmaceutycznych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 do celów produkcji wyrobów z gumy i tworzyw sztucznych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 do celów produkcji wyrobów z pozostałych mineralnych surowców niemetalicznych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15) do celów produkcji metali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 do celów produkcji metalowych wyrobów gotowych, z wyłączeniem maszyn i urządzeń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 do celów produkcji komputerów, wyrobów elektronicznych i optycznych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18) do celów produkcji urządzeń elektrycznych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19) do celów produkcji innych maszyn i urządzeń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 do celów produkcji pojazdów samochodowych, przyczep i naczep, z wyłączeniem motocykli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 do celów produkcji innego sprzętu transportowego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 do celów produkcji mebli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 do celów produkcji wyrobów tytoniowych, poligrafii i reprodukcji zapisanych nośników informacji, produkcji innych wyrobów, naprawy, konserwacji i instalowania maszyn i urz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 do celów wytwarzania i zaopatrywania w energię elektryczną, gaz, parę wodną, gorącą wodę i powietrze do układów klimatyzacyjnych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25) do celów zapewnienia funkcjonowania systemów chłodzenia elektrowni i elektrociepłowni dla instalacji posiadających w dniu wejścia w życie ustawy ważne pozwolenia wodnoprawne albo pozwolenia zintegrowane (różnica między ilością wód podziemnych pobranych do tych celów a ilością wód z obiegów chłodzących elektrowni lub elektrociepłowni – wprowadzanych do wód lub do ziemi)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26) do celów zapewnienia funkcjonowania systemów chłodzenia elektrowni i elektrociepłowni dla instalacji, które po dniu wejścia w życie ustawy uzyskały pozwolenia wodnoprawne albo pozwolenia zintegrowane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 do celów poboru, uzdatniania i dostarczania wody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 do celów odprowadzania i oczyszczania ścieków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 do celów działalności związanej ze zbieraniem, przetwarzaniem i unieszkodliwianiem odpadów oraz do celu odzysku surowców: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30) do celów robót budowlanych związanych ze wznoszeniem budynków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 do celów robót związanych z budową obiektów inżynierii lądowej i wodnej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 do celów robót budowlanych specjalistycznych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 do celów handlu hurtowego i detalicznego, naprawy pojazdów samochodowych, włączając motocykle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34) do celów administracji publicznej i obrony narodowej, obowiązkowego zabezpieczenia społecznego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 do celów opieki zdrowotnej i pomocy społecznej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36) do innych celów niż wymienione w pkt 1–35, określonych w Polskiej Klasyfikacji Działalności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1445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 do celów elektrowni wodnych:</w:t>
            </w:r>
          </w:p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a) wyprodukowana energia elektryczna w obiekcie energetyki wodnej w MWh</w:t>
            </w:r>
          </w:p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 bezzwrotny pobór wody technologicznej nieprzeznaczonej wprost do produkcji energii elektrycznej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a).......................MWh</w:t>
            </w: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........................m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 do celów rolniczych na potrzeby zaopatrzenia w wodę ludzi i zwierząt gospodarskich, w zakresie niebędącym zwykłym korzystaniem z wód: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39) do celów rolniczych lub leśnych za pobór wód podziemnych na potrzeby nawadniania gruntów i upraw, pobranych za pomocą urządzeń pompowych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40) do celów realizacji zadań własnych gminy w zakresie zbiorowego zaopatrzenia ludności w wodę przeznaczoną do spożycia przez ludzi:</w:t>
            </w:r>
          </w:p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pobór  wód podziemnych w ilości średniorocznej przekraczającej 1,0 m3/s,</w:t>
            </w:r>
          </w:p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 pobór  wód podziemnych w ilości średniorocznej od 0,26 do 1,0 m3/s,</w:t>
            </w:r>
          </w:p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pobór  wód podziemnych w ilości średniorocznej nieprzekraczającej 0,25 m3/s;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a)..............................</w:t>
            </w: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b)..............................</w:t>
            </w: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c).............................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137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Jakość pobranej wody podziemnej </w:t>
            </w:r>
          </w:p>
        </w:tc>
      </w:tr>
      <w:tr w:rsidR="007901F4" w:rsidRPr="001722E5" w:rsidTr="007901F4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[mg/dm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A464E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="00A464ED" w:rsidRPr="00A464E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[kg]</w:t>
            </w:r>
          </w:p>
        </w:tc>
      </w:tr>
      <w:tr w:rsidR="007901F4" w:rsidRPr="001722E5" w:rsidTr="007901F4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7901F4" w:rsidRPr="001722E5" w:rsidTr="007901F4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BZT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ChZT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Cr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Zawiesina ogólna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jonów chlorków i siarczanów 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30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Metale ciężkie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7901F4">
        <w:trPr>
          <w:cantSplit/>
          <w:trHeight w:val="284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A464E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before="60"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0579" w:rsidRDefault="002D0579" w:rsidP="001722E5">
      <w:pPr>
        <w:spacing w:after="0" w:line="264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lastRenderedPageBreak/>
        <w:t>Tabela B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357"/>
        <w:gridCol w:w="1803"/>
        <w:gridCol w:w="1259"/>
        <w:gridCol w:w="734"/>
        <w:gridCol w:w="142"/>
        <w:gridCol w:w="1463"/>
        <w:gridCol w:w="521"/>
        <w:gridCol w:w="741"/>
        <w:gridCol w:w="1952"/>
        <w:gridCol w:w="745"/>
        <w:gridCol w:w="1665"/>
        <w:gridCol w:w="683"/>
      </w:tblGrid>
      <w:tr w:rsidR="001722E5" w:rsidRPr="001722E5" w:rsidTr="007901F4">
        <w:trPr>
          <w:cantSplit/>
          <w:trHeight w:val="284"/>
        </w:trPr>
        <w:tc>
          <w:tcPr>
            <w:tcW w:w="1386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CC01E6" w:rsidRDefault="001722E5" w:rsidP="000E4A9C">
            <w:pPr>
              <w:keepNext/>
              <w:spacing w:before="60"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Pobór wody powierzchniowej 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522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2339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</w:t>
            </w:r>
          </w:p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(płynąca, stojąca)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1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ujęcia</w:t>
            </w:r>
          </w:p>
        </w:tc>
        <w:tc>
          <w:tcPr>
            <w:tcW w:w="23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6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5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1722E5" w:rsidRPr="001722E5" w:rsidTr="007901F4">
        <w:trPr>
          <w:cantSplit/>
          <w:trHeight w:val="448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5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1386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0E4A9C">
            <w:pPr>
              <w:spacing w:before="60" w:after="0" w:line="240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pobranej wody powierzchniowej [m</w:t>
            </w: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</w:p>
        </w:tc>
      </w:tr>
      <w:tr w:rsidR="001722E5" w:rsidRPr="001722E5" w:rsidTr="007901F4">
        <w:trPr>
          <w:cantSplit/>
          <w:trHeight w:val="57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 ogółem</w:t>
            </w:r>
          </w:p>
        </w:tc>
        <w:tc>
          <w:tcPr>
            <w:tcW w:w="7770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2E5" w:rsidRPr="00CC01E6" w:rsidRDefault="001722E5" w:rsidP="001722E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 w:rsidR="00A464E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22E5" w:rsidRPr="00CC01E6" w:rsidRDefault="001722E5" w:rsidP="00A17F3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70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1722E5" w:rsidRPr="001722E5" w:rsidTr="007901F4">
        <w:trPr>
          <w:cantSplit/>
          <w:trHeight w:val="30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70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8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 wg celów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różnicujący </w:t>
            </w:r>
            <w:r w:rsidR="00A17F3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różnicujący (RZGW) </w:t>
            </w:r>
            <w:r w:rsidR="00A17F3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do celów wydobywania węgla kamiennego i węgla brunatnego (lignitu)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do celów pozostałego górnictwa i wydobywania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do celów produkcji artykułów spożywczych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do celów produkcji napojów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do celów produkcji wyrobów tekstylnych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do celów produkcji odzieży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do celów produkcji skór i wyrobów ze skór wyprawionych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8) do celów produkcji wyrobów z drewna oraz korka, z wyłączeniem mebli, oraz do celów produkcji wyrobów ze słomy i materiałów używanych do wyplatania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 do celów produkcji papieru i wyrobów z papieru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 do celów wytwarzania i przetwarzania koksu i produktów rafinacji ropy naftowej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11) do celów produkcji chemikaliów i wyrobów chemicznych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 do celów produkcji podstawowych substancji farmaceutycznych oraz leków i pozostałych wyrobów farmaceutycznych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 do celów produkcji wyrobów z gumy i tworzyw sztucznych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2D0579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 do celów produkcji wyrobów z pozostałych mineralnych surowców niemetalicznych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15) do celów produkcji metali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 do celów produkcji metalowych wyrobów gotowych, z wyłączeniem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 do celów produkcji komputerów, wyrobów elektronicznych i optycznych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18) do celów produkcji urządzeń elektrycznych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19) do celów produkcji innych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 do celów produkcji pojazdów samochodowych, przyczep i naczep, z wyłączeniem motocykli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 do celów produkcji innego sprzętu transportowego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 do celów produkcji mebli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 do celów produkcji wyrobów tytoniowych, poligrafii i reprodukcji zapisanych nośników informacji, produkcji innych wyrobów, naprawy, konserwacji i instalowania maszyn i urz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 do celów wytwarzania i zaopatrywania w energię elektryczną, gaz, parę wodną, gorącą wodę i powietrze do układów klimatyzacyjnych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2D0579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25) do celów zapewnienia funkcjon</w:t>
            </w:r>
            <w:r w:rsidR="002D05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systemów chłodzenia elektrowni i elektrociepłowni dla instalacji posiad</w:t>
            </w:r>
            <w:r w:rsidR="002D05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dniu wejścia w życie ustawy ważne pozwolenia wodnoprawne albo pozwolenia zintegr</w:t>
            </w:r>
            <w:r w:rsidR="002D05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owane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(różnica między ilością wód podziemnych pobranych do tych celów a ilością wód z obiegów chłodzących elektrowni lub elektrociepłowni – wprowadzanych do wód lub do ziemi)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26) do celów zapewnienia funkcjonowania systemów chłodzenia elektrowni i elektrociepłowni dla instalacji, które po dniu wejścia w życie ustawy uzyskały pozwolenia wodnoprawne albo pozwolenia zintegrowane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 do celów poboru, uzdatniania i dostarczania wody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 do celów odprowadzania i oczyszczania ścieków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 do celów działalności związanej ze zbieraniem, przetwarzaniem i unieszkodliwianiem odpadów oraz do celu odzysku surowców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30) do celów robót budowlanych związanych ze wznoszeniem budynków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 do celów robót związanych z budową obiektów inżynierii lądowej i wodnej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 do celów robót budowlanych specjalistycznych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 do celów handlu hurtowego i detalicznego, naprawy pojazdów samochodowych, włączając motocykle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34) do celów administracji publicznej i obrony narodowej, obowiązkowego zabezpieczenia społecznego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 do celów opieki zdrowotnej i pomocy społecznej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36) do innych celów niż wymienione w pkt 1–35, określonych w Polskiej Klasyfikacji Działalności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B26E45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 do celów elektrowni wodnych: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a) wyprodukowana energia elektryczna w obiekcie energetyki wodnej w MWh</w:t>
            </w:r>
          </w:p>
          <w:p w:rsidR="00CC01E6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 bezzwrotny pobór wody technologicznej nieprzeznaczonej wprost do produkcji energii elektrycznej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a).......................MWh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C01E6" w:rsidRPr="00CC01E6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........................m3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01E6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 do celów rolniczych na potrzeby zaopatrzenia w wodę ludzi i zwierząt gospodarskich, w zakresie niebęd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ącym zwykłym korzystaniem z wód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1E6" w:rsidRPr="00CC01E6" w:rsidRDefault="00CC01E6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26E45" w:rsidRPr="001722E5" w:rsidTr="00B26E45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6E45" w:rsidRPr="00B26E45" w:rsidRDefault="00A4520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39</w:t>
            </w:r>
            <w:r w:rsidR="00B26E45"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 celów realizacji zadań własnych gminy w zakresie zbiorowego zaopatrzenia ludności w wodę przeznaczoną do spożycia przez ludzi: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a) pobór  wód </w:t>
            </w:r>
            <w:r w:rsidR="00CF0255" w:rsidRPr="007360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powierzchniowych</w:t>
            </w:r>
            <w:r w:rsidR="00CF02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ilości średniorocznej przekraczającej 1,0 m3/s,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b)  pobór  </w:t>
            </w:r>
            <w:r w:rsidRPr="007360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wód </w:t>
            </w:r>
            <w:r w:rsidR="00CF0255" w:rsidRPr="007360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powierzchniowych</w:t>
            </w: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ilości średniorocznej od 0,26 do 1,0 m3/s,</w:t>
            </w:r>
          </w:p>
          <w:p w:rsidR="00B26E45" w:rsidRPr="00B26E45" w:rsidRDefault="00B26E45" w:rsidP="007360BA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c) pobór  </w:t>
            </w:r>
            <w:r w:rsidRPr="007360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wód </w:t>
            </w:r>
            <w:r w:rsidR="00CF0255" w:rsidRPr="007360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powierzchniowych</w:t>
            </w: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ilości średniorocznej nieprzekraczającej 0,25 m3/s;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a)..............................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b)..............................</w:t>
            </w:r>
          </w:p>
          <w:p w:rsidR="00B26E45" w:rsidRPr="00B26E45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26E45" w:rsidRPr="00CC01E6" w:rsidRDefault="00B26E45" w:rsidP="00B26E4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c)..</w:t>
            </w:r>
            <w:r w:rsidR="00A17F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B26E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6E45" w:rsidRPr="00CC01E6" w:rsidRDefault="00B26E45" w:rsidP="001722E5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1386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667515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Jakość pobranej wody powierzchniowej 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[mg/dm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="00A434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[kg]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1722E5" w:rsidRPr="001722E5" w:rsidTr="007901F4">
        <w:trPr>
          <w:cantSplit/>
          <w:trHeight w:val="284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BZT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ChZT</w:t>
            </w:r>
            <w:r w:rsidRPr="00CC01E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Cr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jonów chlorków i siarczanów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22E5" w:rsidRPr="00CC01E6" w:rsidRDefault="001722E5" w:rsidP="001722E5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34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Metale ciężkie </w:t>
            </w: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tym: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722E5" w:rsidRPr="00CC01E6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E5" w:rsidRPr="001722E5" w:rsidTr="007901F4">
        <w:trPr>
          <w:cantSplit/>
          <w:trHeight w:val="284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Pozostałe</w:t>
            </w:r>
            <w:r w:rsidR="0034598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 3</w:t>
            </w:r>
            <w:r w:rsidRPr="00CC01E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CC01E6" w:rsidRDefault="001722E5" w:rsidP="001722E5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7F35" w:rsidRPr="00A434E4" w:rsidRDefault="00A17F35" w:rsidP="00A17F3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:rsidR="00A17F35" w:rsidRPr="00A434E4" w:rsidRDefault="00A17F35" w:rsidP="00A17F35">
      <w:pPr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Wypełnia się przy ustalaniu opłaty za wprowadzanie ścieków do wód lub do ziemi w przypadku pomniejszania ilości substancji zawartych ściekach o ilość tych substancji zawartych w pobranej wodzie, której zużycie spowodowało powstanie tych ścieków, </w:t>
      </w:r>
      <w:r w:rsidRPr="00A434E4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278 ust. 4 ustawy z dnia 20 lipca 2017 r. - Prawo wodne</w:t>
      </w:r>
      <w:r w:rsidRPr="00A434E4">
        <w:rPr>
          <w:rFonts w:ascii="Arial" w:eastAsia="Times New Roman" w:hAnsi="Arial" w:cs="Times New Roman"/>
          <w:sz w:val="16"/>
          <w:szCs w:val="16"/>
          <w:lang w:eastAsia="pl-PL"/>
        </w:rPr>
        <w:t xml:space="preserve"> (Dz. U.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poz. 1566, z późn. zm.).</w:t>
      </w:r>
    </w:p>
    <w:p w:rsidR="00A17F35" w:rsidRPr="00A434E4" w:rsidRDefault="00A17F35" w:rsidP="00A17F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Współczynniki różnicująceodpowiadające sposobom uzdatniania, które wykonuje podmiot dokonujący poboru wód podziemnych, w zależności od jej jakości: </w:t>
      </w:r>
    </w:p>
    <w:p w:rsidR="00A17F35" w:rsidRPr="00A434E4" w:rsidRDefault="00A17F35" w:rsidP="00A17F3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nie podlega żadnym procesom uzdatniania lub woda podlega wyłącznie dezynfekcji lub demineralizacji albo innym procesom uzdatniania niewymienionym poniżej,</w:t>
      </w:r>
    </w:p>
    <w:p w:rsidR="00A17F35" w:rsidRPr="00A434E4" w:rsidRDefault="00A17F35" w:rsidP="00A17F3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woda podlega procesom odżelaziania lub utleniania, </w:t>
      </w:r>
    </w:p>
    <w:p w:rsidR="00A17F35" w:rsidRPr="00A434E4" w:rsidRDefault="00A17F35" w:rsidP="00A17F3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podlega procesom odmanganiania,</w:t>
      </w:r>
    </w:p>
    <w:p w:rsidR="00A17F35" w:rsidRPr="00A434E4" w:rsidRDefault="00A17F35" w:rsidP="00A17F3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podlega procesom usuwania amoniaku, koagulacji lub adsorpcji,</w:t>
      </w:r>
    </w:p>
    <w:p w:rsidR="00A17F35" w:rsidRPr="00A434E4" w:rsidRDefault="00A17F35" w:rsidP="00A17F3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podlega procesom usuwania azotanów lub metali ciężkich.</w:t>
      </w:r>
    </w:p>
    <w:p w:rsidR="00A17F35" w:rsidRPr="00A434E4" w:rsidRDefault="00A17F35" w:rsidP="00A17F35">
      <w:pPr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Wysokość współczynników różnicujących odpowiadających wyżej wymienionym sposobom uzdatniania jest określona w </w:t>
      </w:r>
      <w:r w:rsidRPr="00A434E4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rozporządzeniu wydanym na podstawie art. 277 ust. 1 ustawy z dnia 20 lipca 2017 r. – Prawo wodne.</w:t>
      </w:r>
    </w:p>
    <w:p w:rsidR="00A17F35" w:rsidRPr="00A434E4" w:rsidRDefault="00A17F35" w:rsidP="00A17F35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Heksachlorocykloheksan (HCH), tetrachlorometan (czterochlorek węgla – CCl</w:t>
      </w:r>
      <w:r w:rsidRPr="00A434E4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4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), pentachlorofenol (PCP), aldryna, dieldryna, endryna, izodryna, heksachlorobenzen (HCB), heksachlorobutadien (HCBD), trichlorometan (chloroform – CHCl</w:t>
      </w:r>
      <w:r w:rsidRPr="00A434E4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3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), 1,2-dichloroetan (EDC), trichloroetylen (TRI), tetrachloroetylen (nadchloroetylen - PER), trichlorobenzen (TCB); należy podać zawartość osobno dla każdej substancji.</w:t>
      </w:r>
    </w:p>
    <w:p w:rsidR="00A17F35" w:rsidRPr="00A434E4" w:rsidRDefault="00A17F35" w:rsidP="00A17F3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Współczynniki różnicujące odpowiadające sposobom uzdatniania, które wykonuje podmiot dokonujący poboru wód powierzchniowych śródlądowych, w zależności od jej jakości:</w:t>
      </w:r>
    </w:p>
    <w:p w:rsidR="00A17F35" w:rsidRPr="00A434E4" w:rsidRDefault="00A17F35" w:rsidP="00A17F35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nie jest uzdatniania lub jest uzdatniana za pomocą cedzenia na kratach lub sitach oraz usuwania z niej zawiesin bez stosowania chemicznych środków wspomagających, bądź woda jest uzdatniana za pomocą innych procesów niewymienionych poniżej,</w:t>
      </w:r>
    </w:p>
    <w:p w:rsidR="00A17F35" w:rsidRPr="00A434E4" w:rsidRDefault="00A17F35" w:rsidP="00A17F35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podlega filtracji pośpiesznej lub jest ujmowana za pomocą urządzeń infiltracyjnych,</w:t>
      </w:r>
    </w:p>
    <w:p w:rsidR="00A17F35" w:rsidRPr="00A434E4" w:rsidRDefault="00A17F35" w:rsidP="00A17F35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podlega procesom koagulacji, flokulacji lub filtracji powolnej albo procesom odżelaziania lub odmanganiania w przypadku wody z ujęć infiltracyjnych,</w:t>
      </w:r>
    </w:p>
    <w:p w:rsidR="00A17F35" w:rsidRPr="00A434E4" w:rsidRDefault="00A17F35" w:rsidP="00A17F35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woda podlega procesom membranowym, wymiany jonowej, sorpcji na węglu aktywnym, utleniania ozonem lub innymi utleniaczami.</w:t>
      </w:r>
    </w:p>
    <w:p w:rsidR="00A17F35" w:rsidRPr="00A434E4" w:rsidRDefault="00A17F35" w:rsidP="00A17F35">
      <w:pPr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Wysokość współczynników różnicujących odpowiadających wyżej wymienionym sposobom uzdatniania jest określona w </w:t>
      </w:r>
      <w:r w:rsidRPr="00A434E4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rozporządzeniu wydanym na podstawie art. art. 277 ust. 1 ustawy z dnia 20 lipca 2017 r. – Prawo wodne.</w:t>
      </w:r>
    </w:p>
    <w:p w:rsidR="00A17F35" w:rsidRPr="00A434E4" w:rsidRDefault="00A17F35" w:rsidP="00A17F35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Współczynniki różnicujące dla wód powierzchniowych śródlądowych dla części obszarów kraju, określonych jako obszary działania Regionalnych Zarządów Gospodarki Wodnej (RZGW). Wysokość tych współczynników jest określona w </w:t>
      </w:r>
      <w:r w:rsidRPr="00A434E4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rozporządzeniu wydanym na podstawie art. 277 ust. 1 ustawy z dnia 20 lipca 2017 r. – Prawo wodne.</w:t>
      </w:r>
    </w:p>
    <w:p w:rsidR="00A17F35" w:rsidRPr="00A434E4" w:rsidRDefault="00A17F35" w:rsidP="00A17F35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A17F35" w:rsidRPr="001722E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Pr="001722E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Pr="001722E5" w:rsidRDefault="00A17F35" w:rsidP="00A17F35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17F35" w:rsidRPr="001722E5" w:rsidRDefault="00A17F35" w:rsidP="00A17F35">
      <w:pPr>
        <w:spacing w:after="0" w:line="264" w:lineRule="auto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.............................................................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...............................................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.....................................................</w:t>
      </w:r>
    </w:p>
    <w:p w:rsidR="00A17F35" w:rsidRPr="001722E5" w:rsidRDefault="00A17F35" w:rsidP="00A17F35">
      <w:pPr>
        <w:spacing w:after="0" w:line="264" w:lineRule="auto"/>
        <w:ind w:left="708" w:firstLine="426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(data)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(podpis osoby wypełniającej)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>(podpis osoby upoważnionej do</w:t>
      </w:r>
    </w:p>
    <w:p w:rsidR="00A17F35" w:rsidRPr="001722E5" w:rsidRDefault="00A17F35" w:rsidP="00A17F35">
      <w:pPr>
        <w:spacing w:after="0" w:line="264" w:lineRule="auto"/>
        <w:ind w:left="708" w:firstLine="426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ab/>
        <w:t xml:space="preserve"> reprezentowania podmiotu </w:t>
      </w:r>
    </w:p>
    <w:p w:rsidR="00A17F35" w:rsidRPr="001722E5" w:rsidRDefault="00A17F35" w:rsidP="00A17F35">
      <w:pPr>
        <w:spacing w:after="0" w:line="264" w:lineRule="auto"/>
        <w:ind w:left="10620" w:firstLine="708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 xml:space="preserve">korzystającego </w:t>
      </w:r>
      <w:r w:rsidR="00FC68B8">
        <w:rPr>
          <w:rFonts w:ascii="Arial" w:eastAsia="Times New Roman" w:hAnsi="Arial" w:cs="Times New Roman"/>
          <w:sz w:val="16"/>
          <w:szCs w:val="16"/>
          <w:lang w:eastAsia="pl-PL"/>
        </w:rPr>
        <w:t>z usług wodnych</w:t>
      </w:r>
      <w:r w:rsidRPr="001722E5">
        <w:rPr>
          <w:rFonts w:ascii="Arial" w:eastAsia="Times New Roman" w:hAnsi="Arial" w:cs="Times New Roman"/>
          <w:sz w:val="15"/>
          <w:szCs w:val="15"/>
          <w:lang w:eastAsia="pl-PL"/>
        </w:rPr>
        <w:t>)</w:t>
      </w:r>
    </w:p>
    <w:p w:rsidR="001722E5" w:rsidRPr="002D0579" w:rsidRDefault="001722E5" w:rsidP="002D0579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1722E5" w:rsidRPr="002D0579" w:rsidSect="007901F4">
      <w:headerReference w:type="default" r:id="rId9"/>
      <w:headerReference w:type="first" r:id="rId10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56" w:rsidRDefault="00484856">
      <w:pPr>
        <w:spacing w:after="0" w:line="240" w:lineRule="auto"/>
      </w:pPr>
      <w:r>
        <w:separator/>
      </w:r>
    </w:p>
  </w:endnote>
  <w:endnote w:type="continuationSeparator" w:id="0">
    <w:p w:rsidR="00484856" w:rsidRDefault="0048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56" w:rsidRDefault="00484856">
      <w:pPr>
        <w:spacing w:after="0" w:line="240" w:lineRule="auto"/>
      </w:pPr>
      <w:r>
        <w:separator/>
      </w:r>
    </w:p>
  </w:footnote>
  <w:footnote w:type="continuationSeparator" w:id="0">
    <w:p w:rsidR="00484856" w:rsidRDefault="0048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19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3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6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7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8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2"/>
  </w:num>
  <w:num w:numId="5">
    <w:abstractNumId w:val="20"/>
  </w:num>
  <w:num w:numId="6">
    <w:abstractNumId w:val="26"/>
  </w:num>
  <w:num w:numId="7">
    <w:abstractNumId w:val="1"/>
  </w:num>
  <w:num w:numId="8">
    <w:abstractNumId w:val="4"/>
  </w:num>
  <w:num w:numId="9">
    <w:abstractNumId w:val="22"/>
  </w:num>
  <w:num w:numId="10">
    <w:abstractNumId w:val="27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3"/>
  </w:num>
  <w:num w:numId="19">
    <w:abstractNumId w:val="19"/>
  </w:num>
  <w:num w:numId="20">
    <w:abstractNumId w:val="14"/>
  </w:num>
  <w:num w:numId="21">
    <w:abstractNumId w:val="28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16"/>
  </w:num>
  <w:num w:numId="27">
    <w:abstractNumId w:val="31"/>
  </w:num>
  <w:num w:numId="28">
    <w:abstractNumId w:val="21"/>
  </w:num>
  <w:num w:numId="29">
    <w:abstractNumId w:val="24"/>
  </w:num>
  <w:num w:numId="30">
    <w:abstractNumId w:val="2"/>
  </w:num>
  <w:num w:numId="31">
    <w:abstractNumId w:val="29"/>
  </w:num>
  <w:num w:numId="32">
    <w:abstractNumId w:val="11"/>
  </w:num>
  <w:num w:numId="33">
    <w:abstractNumId w:val="7"/>
  </w:num>
  <w:num w:numId="34">
    <w:abstractNumId w:val="12"/>
  </w:num>
  <w:num w:numId="35">
    <w:abstractNumId w:val="5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B5D50"/>
    <w:rsid w:val="000E4A9C"/>
    <w:rsid w:val="001140C5"/>
    <w:rsid w:val="001722E5"/>
    <w:rsid w:val="001B7BE8"/>
    <w:rsid w:val="001D0793"/>
    <w:rsid w:val="00232980"/>
    <w:rsid w:val="002D0579"/>
    <w:rsid w:val="002D1EB9"/>
    <w:rsid w:val="0034598A"/>
    <w:rsid w:val="00375498"/>
    <w:rsid w:val="00382260"/>
    <w:rsid w:val="003D432C"/>
    <w:rsid w:val="00484856"/>
    <w:rsid w:val="004D0FCF"/>
    <w:rsid w:val="004D62F0"/>
    <w:rsid w:val="005247E6"/>
    <w:rsid w:val="00586F18"/>
    <w:rsid w:val="0058736D"/>
    <w:rsid w:val="0059364A"/>
    <w:rsid w:val="00593B1D"/>
    <w:rsid w:val="005B237E"/>
    <w:rsid w:val="005D511D"/>
    <w:rsid w:val="0065546F"/>
    <w:rsid w:val="00667515"/>
    <w:rsid w:val="0069278E"/>
    <w:rsid w:val="00720059"/>
    <w:rsid w:val="007360BA"/>
    <w:rsid w:val="007901F4"/>
    <w:rsid w:val="00882E5F"/>
    <w:rsid w:val="008B01C2"/>
    <w:rsid w:val="008D1DD8"/>
    <w:rsid w:val="008F7011"/>
    <w:rsid w:val="0090023C"/>
    <w:rsid w:val="009B79CB"/>
    <w:rsid w:val="00A03ABE"/>
    <w:rsid w:val="00A17F35"/>
    <w:rsid w:val="00A434E4"/>
    <w:rsid w:val="00A45205"/>
    <w:rsid w:val="00A464ED"/>
    <w:rsid w:val="00A9702D"/>
    <w:rsid w:val="00AA4CD6"/>
    <w:rsid w:val="00B26E45"/>
    <w:rsid w:val="00BE781F"/>
    <w:rsid w:val="00CA5D1A"/>
    <w:rsid w:val="00CB3FDF"/>
    <w:rsid w:val="00CC01E6"/>
    <w:rsid w:val="00CF0255"/>
    <w:rsid w:val="00D06D9F"/>
    <w:rsid w:val="00D156CB"/>
    <w:rsid w:val="00DA485D"/>
    <w:rsid w:val="00E20355"/>
    <w:rsid w:val="00EE0DA3"/>
    <w:rsid w:val="00F638EE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1373-D9B3-47B7-9E17-2340DB9A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1964</Words>
  <Characters>11786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Jolanta Kubik</cp:lastModifiedBy>
  <cp:revision>2</cp:revision>
  <dcterms:created xsi:type="dcterms:W3CDTF">2018-03-21T07:08:00Z</dcterms:created>
  <dcterms:modified xsi:type="dcterms:W3CDTF">2018-03-21T07:08:00Z</dcterms:modified>
</cp:coreProperties>
</file>