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85" w:rsidRDefault="007A7185" w:rsidP="007A7185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E2F80">
        <w:rPr>
          <w:rFonts w:ascii="Arial" w:hAnsi="Arial" w:cs="Arial"/>
          <w:b/>
          <w:i/>
          <w:sz w:val="20"/>
          <w:szCs w:val="20"/>
        </w:rPr>
        <w:t xml:space="preserve">Konkurs za najlepsze prace dyplomowe, rozprawy doktorskie, publikacje oraz innowacyjne rozwiązania w dziedzinie </w:t>
      </w:r>
      <w:proofErr w:type="spellStart"/>
      <w:r w:rsidRPr="004E2F80">
        <w:rPr>
          <w:rFonts w:ascii="Arial" w:hAnsi="Arial" w:cs="Arial"/>
          <w:b/>
          <w:i/>
          <w:sz w:val="20"/>
          <w:szCs w:val="20"/>
        </w:rPr>
        <w:t>geoinformacji</w:t>
      </w:r>
      <w:proofErr w:type="spellEnd"/>
      <w:r w:rsidRPr="004E2F8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– LAUREACI</w:t>
      </w:r>
    </w:p>
    <w:p w:rsidR="007A7185" w:rsidRDefault="007A7185" w:rsidP="007A7185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70920" w:rsidRPr="009D601C" w:rsidRDefault="00270920" w:rsidP="00270920">
      <w:pPr>
        <w:suppressAutoHyphens/>
        <w:autoSpaceDN w:val="0"/>
        <w:spacing w:line="360" w:lineRule="auto"/>
        <w:textAlignment w:val="baseline"/>
        <w:rPr>
          <w:rFonts w:ascii="Liberation Serif" w:eastAsia="NSimSun" w:hAnsi="Liberation Serif" w:cs="Lucida Sans" w:hint="eastAsia"/>
          <w:kern w:val="3"/>
          <w:sz w:val="22"/>
          <w:lang w:eastAsia="zh-CN" w:bidi="hi-IN"/>
        </w:rPr>
      </w:pPr>
      <w:r w:rsidRPr="00A22EE7">
        <w:rPr>
          <w:rFonts w:ascii="Arial" w:eastAsia="NSimSun" w:hAnsi="Arial" w:cs="Arial"/>
          <w:b/>
          <w:kern w:val="3"/>
          <w:sz w:val="20"/>
          <w:szCs w:val="22"/>
          <w:lang w:eastAsia="zh-CN" w:bidi="hi-IN"/>
        </w:rPr>
        <w:t>Nagroda Ministra Rozwoju, Pracy i Technologii w kategorii:</w:t>
      </w:r>
    </w:p>
    <w:p w:rsidR="00270920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a)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</w:t>
      </w:r>
      <w:r w:rsidRPr="009D601C"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  <w:t>prace inżynierskie: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1.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„Opracowanie narzędzia do analizy statystycznej zależności temperatury powierzchni obszaru zurbanizowanego i wskaźników stanu zagospodarowania przestrzennego” – autor: Szymon Klimont, promotor: dr hab. inż. Katarzyna Osińska-Skotak, prof. PW, Wydział Geodezji i Kartografii, Politechnika Warszawska;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2.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„Wizualizacja Gmachu Głównego Politechniki Warszawskiej przy użyciu wybranego silnika gier” – autor: Hubert Janicki, promotor: dr inż. Jacek Bernard Marciniak, Wydział Geodezji i Kartografii, Politechnika Warszawska.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b)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</w:t>
      </w:r>
      <w:r w:rsidRPr="009D601C"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  <w:t>prace magisterskie: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1.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„Ocena efektywności paneli fotowoltaicznych na przystankach komunikacji miejskiej z zastosowaniem analiz przestrzennych 3D” – autor: Kamila Maria Waksmundzka, promotor: dr inż. Anna Fijałkowska, Wydział Geodezji i Kartografii, Politechnika Warszawska;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2.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 xml:space="preserve">„Symulacja komputerowa pożaru lasu w programie FlamMap6 z wykorzystaniem cech drzewostanu określonych na podstawie chmur punktów lotniczego skanowania laserowego” – autor: Karol Wieczorek, promotor: dr inż. Paweł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Hawryło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, Wydział Leśny, Uniwersytet Rolniczy w Krakowie;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3.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„Wykonanie aplikacji mobilnej służącej do aktualizacji informacji o bazie punktów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państwowej osnowy wysokościowej, a także ułatwiającej lokalizację tych punktów 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w terenie”– autorki: Klaudia Wójcik i Wioletta Ślusarczyk, promotor: dr inż. Anna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Przewięźlikowska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, Wydział Geodezji Górniczej i Inżynierii Środowiska, AGH 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w Krakowie;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4.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„Opracowanie metodyki wyznaczania ogólnodostępnych stacji ładowania pojazdów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elektrycznych z wykorzystaniem narzędzi GIS” – autor: Anna Gregorczyk, promotor: dr inż. Joanna Pluto-Kossakowska, Wydział Geodezji i Kartografii, Politechnika Warszawska.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c) 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</w:t>
      </w:r>
      <w:r w:rsidRPr="009D601C"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  <w:t>rozprawy doktorskie: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1.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 xml:space="preserve">„Application of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airborne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laser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scanning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data for the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identification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of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landslide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areas</w:t>
      </w:r>
      <w:proofErr w:type="spellEnd"/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(Wykorzystanie danych lotniczego skaningu laserowego do identyfikacji obszarów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osuwiskowych)” – autor: Kamila 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Pawłuszek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-Filipiak, promotor: prof. dr hab. inż. Andrzej Borkowski, Instytut Geodezji i Geoinformatyki, Uniwersytet Przyrodniczy 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we Wrocławiu.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2.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„Rozwój przestrzenny małych miast województwa pomorskiego w kontekście procesu metropolizacji” – autor: Hanna Olbracht-</w:t>
      </w:r>
      <w:proofErr w:type="spellStart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Prondzyńska</w:t>
      </w:r>
      <w:proofErr w:type="spellEnd"/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, promotor: dr hab. inż. arch. Jakub Szczepański, prof. PG, Wydział Architektury, Politechnika Gdańska.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3.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ab/>
        <w:t>„Metoda wyznaczania zasobów terenów inwestycyjnych” – autor: Anita Kukulska-Kozieł, promotor: prof. dr hab. inż. Krzysztof Gawroński, Wydział Inżynierii Środowiska i Geodezji, Uniwersytet Rolniczy w Krakowie.</w:t>
      </w:r>
    </w:p>
    <w:p w:rsidR="00270920" w:rsidRPr="00E51BC2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lastRenderedPageBreak/>
        <w:t>d)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Nie </w:t>
      </w: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przyznano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nagrody w kategorii krajowe publikacje.</w:t>
      </w:r>
    </w:p>
    <w:p w:rsidR="00270920" w:rsidRDefault="00270920" w:rsidP="00270920">
      <w:pPr>
        <w:spacing w:line="36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e)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Nie </w:t>
      </w:r>
      <w:r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przyznano</w:t>
      </w:r>
      <w:r w:rsidRPr="00E51BC2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nagrody w kategorii innowacyjne rozwiązania.</w:t>
      </w:r>
    </w:p>
    <w:p w:rsidR="00270920" w:rsidRDefault="00270920"/>
    <w:sectPr w:rsidR="0027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D93"/>
    <w:multiLevelType w:val="multilevel"/>
    <w:tmpl w:val="B0680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4C9"/>
    <w:multiLevelType w:val="multilevel"/>
    <w:tmpl w:val="2B8E71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2A78"/>
    <w:multiLevelType w:val="multilevel"/>
    <w:tmpl w:val="DDB60EB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1109C"/>
    <w:multiLevelType w:val="multilevel"/>
    <w:tmpl w:val="AB2EB0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13EEB"/>
    <w:multiLevelType w:val="multilevel"/>
    <w:tmpl w:val="0890B6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20"/>
    <w:rsid w:val="00270920"/>
    <w:rsid w:val="00663107"/>
    <w:rsid w:val="007A7185"/>
    <w:rsid w:val="00A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70920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70920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Wyszomirska</dc:creator>
  <cp:lastModifiedBy>Lidia Wyszomirska</cp:lastModifiedBy>
  <cp:revision>2</cp:revision>
  <dcterms:created xsi:type="dcterms:W3CDTF">2021-12-01T14:56:00Z</dcterms:created>
  <dcterms:modified xsi:type="dcterms:W3CDTF">2021-12-02T08:09:00Z</dcterms:modified>
</cp:coreProperties>
</file>