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86F23" w14:textId="03FF2A63" w:rsidR="00A77B3E" w:rsidRDefault="00B51CE6">
      <w:pPr>
        <w:jc w:val="center"/>
        <w:rPr>
          <w:b/>
          <w:caps/>
        </w:rPr>
      </w:pPr>
      <w:r>
        <w:rPr>
          <w:b/>
          <w:caps/>
        </w:rPr>
        <w:t>Zarządzenie</w:t>
      </w:r>
      <w:r>
        <w:rPr>
          <w:sz w:val="22"/>
        </w:rPr>
        <w:br/>
      </w:r>
      <w:r>
        <w:rPr>
          <w:b/>
          <w:caps/>
        </w:rPr>
        <w:t>Regionalnego Dyrektora Ochrony Środowiska w Warszawie</w:t>
      </w:r>
    </w:p>
    <w:p w14:paraId="7E5C49D5" w14:textId="566C1671" w:rsidR="00A77B3E" w:rsidRDefault="00B51CE6">
      <w:pPr>
        <w:spacing w:before="280" w:after="280"/>
        <w:jc w:val="center"/>
        <w:rPr>
          <w:b/>
          <w:caps/>
        </w:rPr>
      </w:pPr>
      <w:r>
        <w:t>z dnia ............................................................ 202</w:t>
      </w:r>
      <w:r w:rsidR="008777C0">
        <w:t>6</w:t>
      </w:r>
      <w:r>
        <w:t> r.</w:t>
      </w:r>
    </w:p>
    <w:p w14:paraId="35897275" w14:textId="5D6EC800" w:rsidR="00A77B3E" w:rsidRDefault="00B51CE6">
      <w:pPr>
        <w:keepNext/>
        <w:spacing w:after="480"/>
        <w:jc w:val="center"/>
      </w:pPr>
      <w:r>
        <w:rPr>
          <w:b/>
        </w:rPr>
        <w:t xml:space="preserve">w sprawie ustanowienia planu ochrony dla rezerwatu przyrody </w:t>
      </w:r>
      <w:r w:rsidR="008240F4" w:rsidRPr="008240F4">
        <w:rPr>
          <w:b/>
        </w:rPr>
        <w:t>Dąbrowa Polańska</w:t>
      </w:r>
    </w:p>
    <w:p w14:paraId="74F8B291" w14:textId="5A37EF43" w:rsidR="00A77B3E" w:rsidRDefault="00B51CE6">
      <w:pPr>
        <w:keepLines/>
        <w:spacing w:before="240" w:after="240" w:line="360" w:lineRule="auto"/>
        <w:ind w:firstLine="227"/>
        <w:rPr>
          <w:sz w:val="22"/>
        </w:rPr>
      </w:pPr>
      <w:r>
        <w:rPr>
          <w:sz w:val="22"/>
        </w:rPr>
        <w:t>Na podstawie art. 19 ust. 6 ustawy z dnia 16 kwietnia 2004 r. o ochronie przyrody (</w:t>
      </w:r>
      <w:r w:rsidR="007D3C28" w:rsidRPr="007D3C28">
        <w:rPr>
          <w:sz w:val="22"/>
        </w:rPr>
        <w:t>Dz. U. z 202</w:t>
      </w:r>
      <w:r w:rsidR="00E15A2E">
        <w:rPr>
          <w:sz w:val="22"/>
        </w:rPr>
        <w:t>6</w:t>
      </w:r>
      <w:r w:rsidR="007D3C28" w:rsidRPr="007D3C28">
        <w:rPr>
          <w:sz w:val="22"/>
        </w:rPr>
        <w:t xml:space="preserve"> r. poz. 1</w:t>
      </w:r>
      <w:r w:rsidR="00E15A2E">
        <w:rPr>
          <w:sz w:val="22"/>
        </w:rPr>
        <w:t>3</w:t>
      </w:r>
      <w:r>
        <w:rPr>
          <w:sz w:val="22"/>
        </w:rPr>
        <w:t>) zarządza się, co następuje:</w:t>
      </w:r>
    </w:p>
    <w:p w14:paraId="03E74A22" w14:textId="6184BDDD" w:rsidR="00A77B3E" w:rsidRDefault="00B51CE6">
      <w:pPr>
        <w:keepLines/>
        <w:spacing w:before="240" w:after="240" w:line="360" w:lineRule="auto"/>
        <w:ind w:firstLine="340"/>
      </w:pPr>
      <w:r>
        <w:rPr>
          <w:b/>
        </w:rPr>
        <w:t>§ 1. </w:t>
      </w:r>
      <w:r>
        <w:t xml:space="preserve">Ustanawia się, na okres 20 lat, plan ochrony dla rezerwatu przyrody </w:t>
      </w:r>
      <w:r w:rsidR="008240F4" w:rsidRPr="008240F4">
        <w:t>Dąbrowa Polańska</w:t>
      </w:r>
      <w:r>
        <w:t>, zwanego dalej „rezerwatem".</w:t>
      </w:r>
    </w:p>
    <w:p w14:paraId="5B13ABBA" w14:textId="34DCF887" w:rsidR="00A77B3E" w:rsidRDefault="00B51CE6">
      <w:pPr>
        <w:keepLines/>
        <w:spacing w:before="240" w:after="240" w:line="360" w:lineRule="auto"/>
        <w:ind w:firstLine="340"/>
        <w:rPr>
          <w:color w:val="000000"/>
          <w:u w:color="000000"/>
        </w:rPr>
      </w:pPr>
      <w:r>
        <w:rPr>
          <w:b/>
        </w:rPr>
        <w:t>§ 2. </w:t>
      </w:r>
      <w:r>
        <w:t xml:space="preserve">1. Celem ochrony przyrody w rezerwacie jest zachowanie </w:t>
      </w:r>
      <w:r w:rsidR="008240F4" w:rsidRPr="008240F4">
        <w:t>zanikającego w Polsce zespołu świetlistej dąbrowy z licznym udziałem roślin chronionych i rzadkich</w:t>
      </w:r>
      <w:r>
        <w:t>.</w:t>
      </w:r>
    </w:p>
    <w:p w14:paraId="1CAFF350" w14:textId="77777777" w:rsidR="00A77B3E" w:rsidRDefault="00B51CE6">
      <w:pPr>
        <w:keepLines/>
        <w:spacing w:before="120" w:after="120" w:line="360" w:lineRule="auto"/>
        <w:ind w:firstLine="340"/>
        <w:rPr>
          <w:color w:val="000000"/>
          <w:u w:color="000000"/>
        </w:rPr>
      </w:pPr>
      <w:r>
        <w:t>2. </w:t>
      </w:r>
      <w:r>
        <w:rPr>
          <w:color w:val="000000"/>
          <w:u w:color="000000"/>
        </w:rPr>
        <w:t>Przyrodniczymi i społecznymi uwarunkowaniami realizacji celu, o którym mowa w ust. 1, są:</w:t>
      </w:r>
    </w:p>
    <w:p w14:paraId="2515F764" w14:textId="77777777" w:rsidR="00A77B3E" w:rsidRDefault="00B51CE6">
      <w:pPr>
        <w:keepLines/>
        <w:spacing w:before="120" w:after="120" w:line="360" w:lineRule="auto"/>
        <w:ind w:left="340" w:hanging="227"/>
        <w:rPr>
          <w:color w:val="000000"/>
          <w:u w:color="000000"/>
        </w:rPr>
      </w:pPr>
      <w:r>
        <w:t>1) </w:t>
      </w:r>
      <w:r>
        <w:rPr>
          <w:color w:val="000000"/>
          <w:u w:color="000000"/>
        </w:rPr>
        <w:t>naturalne cechy zbiorowisk, charakteryzujące się dużą dynamiką procesów w nich zachodzących;</w:t>
      </w:r>
    </w:p>
    <w:p w14:paraId="56C07B10" w14:textId="77777777" w:rsidR="00A77B3E" w:rsidRDefault="00B51CE6">
      <w:pPr>
        <w:keepLines/>
        <w:spacing w:before="120" w:after="120" w:line="360" w:lineRule="auto"/>
        <w:ind w:left="340" w:hanging="227"/>
        <w:rPr>
          <w:color w:val="000000"/>
          <w:u w:color="000000"/>
        </w:rPr>
      </w:pPr>
      <w:r>
        <w:t>2) </w:t>
      </w:r>
      <w:r>
        <w:rPr>
          <w:color w:val="000000"/>
          <w:u w:color="000000"/>
        </w:rPr>
        <w:t>zachowane siedliska zwierząt i roślin objętych ochroną gatunkową;</w:t>
      </w:r>
    </w:p>
    <w:p w14:paraId="313DF672" w14:textId="77777777" w:rsidR="00A77B3E" w:rsidRDefault="00B51CE6">
      <w:pPr>
        <w:keepLines/>
        <w:spacing w:before="120" w:after="120" w:line="360" w:lineRule="auto"/>
        <w:ind w:left="340" w:hanging="227"/>
        <w:rPr>
          <w:color w:val="000000"/>
          <w:u w:color="000000"/>
        </w:rPr>
      </w:pPr>
      <w:r>
        <w:t>3) </w:t>
      </w:r>
      <w:r>
        <w:rPr>
          <w:color w:val="000000"/>
          <w:u w:color="000000"/>
        </w:rPr>
        <w:t>zachowane ekosystemy żyznych lasów liściastych;</w:t>
      </w:r>
    </w:p>
    <w:p w14:paraId="312440E4" w14:textId="77777777" w:rsidR="00A77B3E" w:rsidRDefault="00B51CE6">
      <w:pPr>
        <w:keepLines/>
        <w:spacing w:before="120" w:after="120" w:line="360" w:lineRule="auto"/>
        <w:ind w:left="340" w:hanging="227"/>
        <w:rPr>
          <w:color w:val="000000"/>
          <w:u w:color="000000"/>
        </w:rPr>
      </w:pPr>
      <w:r>
        <w:t>4) </w:t>
      </w:r>
      <w:r>
        <w:rPr>
          <w:color w:val="000000"/>
          <w:u w:color="000000"/>
        </w:rPr>
        <w:t>różnorodność florystyczna i faunistyczna rezerwatu;</w:t>
      </w:r>
    </w:p>
    <w:p w14:paraId="56DA3D9F" w14:textId="77777777" w:rsidR="00A77B3E" w:rsidRDefault="00B51CE6">
      <w:pPr>
        <w:keepLines/>
        <w:spacing w:before="120" w:after="120" w:line="360" w:lineRule="auto"/>
        <w:ind w:left="340" w:hanging="227"/>
        <w:rPr>
          <w:color w:val="000000"/>
          <w:u w:color="000000"/>
        </w:rPr>
      </w:pPr>
      <w:r>
        <w:t>5) </w:t>
      </w:r>
      <w:r>
        <w:rPr>
          <w:color w:val="000000"/>
          <w:u w:color="000000"/>
        </w:rPr>
        <w:t>zróżnicowanie siedlisk na stosunkowo małej powierzchni;</w:t>
      </w:r>
    </w:p>
    <w:p w14:paraId="0D7AF1F4" w14:textId="77777777" w:rsidR="00A77B3E" w:rsidRDefault="00B51CE6">
      <w:pPr>
        <w:keepLines/>
        <w:spacing w:before="120" w:after="120" w:line="360" w:lineRule="auto"/>
        <w:ind w:left="340" w:hanging="227"/>
        <w:rPr>
          <w:color w:val="000000"/>
          <w:u w:color="000000"/>
        </w:rPr>
      </w:pPr>
      <w:r>
        <w:t>6) </w:t>
      </w:r>
      <w:r>
        <w:rPr>
          <w:color w:val="000000"/>
          <w:u w:color="000000"/>
        </w:rPr>
        <w:t>charakter krajobrazu uformowanego przez zbiorowiska leśne z drzewostanami dębowymi i dębowo-sosnowymi;</w:t>
      </w:r>
    </w:p>
    <w:p w14:paraId="0843B3FF" w14:textId="6058337A" w:rsidR="008240F4" w:rsidRDefault="008240F4">
      <w:pPr>
        <w:keepLines/>
        <w:spacing w:before="120" w:after="120" w:line="360" w:lineRule="auto"/>
        <w:ind w:left="340" w:hanging="227"/>
        <w:rPr>
          <w:color w:val="000000"/>
          <w:u w:color="000000"/>
        </w:rPr>
      </w:pPr>
      <w:r>
        <w:t>7) zbiorowiska leśne świetlistej dąbrowy;</w:t>
      </w:r>
    </w:p>
    <w:p w14:paraId="40A0D46A" w14:textId="68A529E7" w:rsidR="00A77B3E" w:rsidRDefault="008240F4">
      <w:pPr>
        <w:keepLines/>
        <w:spacing w:before="120" w:after="120" w:line="360" w:lineRule="auto"/>
        <w:ind w:left="340" w:hanging="227"/>
        <w:rPr>
          <w:color w:val="000000"/>
          <w:u w:color="000000"/>
        </w:rPr>
      </w:pPr>
      <w:r>
        <w:t>8</w:t>
      </w:r>
      <w:r w:rsidR="00B51CE6">
        <w:t>) </w:t>
      </w:r>
      <w:r w:rsidR="00B51CE6">
        <w:rPr>
          <w:color w:val="000000"/>
          <w:u w:color="000000"/>
        </w:rPr>
        <w:t>naturalne procesy regeneracyjne drzewostanów.</w:t>
      </w:r>
    </w:p>
    <w:p w14:paraId="7501B7E1" w14:textId="77777777" w:rsidR="00A77B3E" w:rsidRDefault="00B51CE6">
      <w:pPr>
        <w:keepLines/>
        <w:spacing w:before="240" w:after="240" w:line="360" w:lineRule="auto"/>
        <w:ind w:firstLine="340"/>
        <w:rPr>
          <w:color w:val="000000"/>
          <w:u w:color="000000"/>
        </w:rPr>
      </w:pPr>
      <w:r>
        <w:rPr>
          <w:b/>
        </w:rPr>
        <w:t>§ 3. </w:t>
      </w:r>
      <w:r>
        <w:rPr>
          <w:color w:val="000000"/>
          <w:u w:color="000000"/>
        </w:rPr>
        <w:t>Identyfikację oraz określenie sposobów eliminacji lub ograniczania istniejących i potencjalnych zagrożeń wewnętrznych i zewnętrznych oraz ich skutków, określa załącznik nr 1 do zarządzenia.</w:t>
      </w:r>
    </w:p>
    <w:p w14:paraId="5DF8169E" w14:textId="77777777" w:rsidR="00A77B3E" w:rsidRDefault="00B51CE6">
      <w:pPr>
        <w:keepLines/>
        <w:spacing w:before="240" w:after="240" w:line="360" w:lineRule="auto"/>
        <w:ind w:firstLine="340"/>
        <w:rPr>
          <w:color w:val="000000"/>
          <w:u w:color="000000"/>
        </w:rPr>
      </w:pPr>
      <w:r>
        <w:rPr>
          <w:b/>
        </w:rPr>
        <w:t>§ 4. </w:t>
      </w:r>
      <w:r>
        <w:rPr>
          <w:color w:val="000000"/>
          <w:u w:color="000000"/>
        </w:rPr>
        <w:t>Obszar rezerwatu objęty jest ochroną czynną.</w:t>
      </w:r>
    </w:p>
    <w:p w14:paraId="11888A30" w14:textId="77777777" w:rsidR="00A77B3E" w:rsidRDefault="00B51CE6">
      <w:pPr>
        <w:keepLines/>
        <w:spacing w:before="240" w:after="240" w:line="360" w:lineRule="auto"/>
        <w:ind w:firstLine="340"/>
        <w:rPr>
          <w:color w:val="000000"/>
          <w:u w:color="000000"/>
        </w:rPr>
      </w:pPr>
      <w:r>
        <w:rPr>
          <w:b/>
        </w:rPr>
        <w:t>§ 5. </w:t>
      </w:r>
      <w:r>
        <w:t>1. </w:t>
      </w:r>
      <w:r>
        <w:rPr>
          <w:color w:val="000000"/>
          <w:u w:color="000000"/>
        </w:rPr>
        <w:t>Działania ochronne na obszarze ochrony czynnej rezerwatu z podaniem rodzaju, zakresu i lokalizacji tych działań, określa załącznik nr 2 do zarządzenia.</w:t>
      </w:r>
    </w:p>
    <w:p w14:paraId="3E29FE4C" w14:textId="77777777" w:rsidR="00A77B3E" w:rsidRDefault="00B51CE6">
      <w:pPr>
        <w:keepLines/>
        <w:spacing w:before="120" w:after="120" w:line="360" w:lineRule="auto"/>
        <w:ind w:firstLine="340"/>
        <w:rPr>
          <w:color w:val="000000"/>
          <w:u w:color="000000"/>
        </w:rPr>
      </w:pPr>
      <w:r>
        <w:t>2. </w:t>
      </w:r>
      <w:r>
        <w:rPr>
          <w:color w:val="000000"/>
          <w:u w:color="000000"/>
        </w:rPr>
        <w:t>Lokalizację działań ochronnych, o których mowa w ust. 1, określa załącznik nr 3 do zarządzenia.</w:t>
      </w:r>
    </w:p>
    <w:p w14:paraId="6C0D7F8D" w14:textId="1F9FCBEA" w:rsidR="00A77B3E" w:rsidRDefault="00B51CE6">
      <w:pPr>
        <w:keepLines/>
        <w:spacing w:before="240" w:after="240" w:line="360" w:lineRule="auto"/>
        <w:ind w:firstLine="340"/>
        <w:rPr>
          <w:color w:val="000000"/>
          <w:u w:color="000000"/>
        </w:rPr>
      </w:pPr>
      <w:r>
        <w:rPr>
          <w:b/>
        </w:rPr>
        <w:lastRenderedPageBreak/>
        <w:t>§ 6. </w:t>
      </w:r>
      <w:r>
        <w:t>1. </w:t>
      </w:r>
      <w:r>
        <w:rPr>
          <w:color w:val="000000"/>
          <w:u w:color="000000"/>
        </w:rPr>
        <w:t xml:space="preserve">Wprowadza się następujące wskazania wymagań ochrony przyrody koniecznych do uwzględnienia w ustaleniach planów ogólnych gminy </w:t>
      </w:r>
      <w:r w:rsidR="00E00B8C" w:rsidRPr="00E00B8C">
        <w:rPr>
          <w:color w:val="000000"/>
          <w:u w:color="000000"/>
        </w:rPr>
        <w:t>Iłża</w:t>
      </w:r>
      <w:r>
        <w:rPr>
          <w:color w:val="000000"/>
          <w:u w:color="000000"/>
        </w:rPr>
        <w:t xml:space="preserve">, miejscowych planów zagospodarowania przestrzennego gminy </w:t>
      </w:r>
      <w:r w:rsidR="00E00B8C" w:rsidRPr="00E00B8C">
        <w:rPr>
          <w:color w:val="000000"/>
          <w:u w:color="000000"/>
        </w:rPr>
        <w:t>Iłża</w:t>
      </w:r>
      <w:r>
        <w:rPr>
          <w:color w:val="000000"/>
          <w:u w:color="000000"/>
        </w:rPr>
        <w:t>, planów zagospodarowania przestrzennego województwa mazowieckiego oraz planów zagospodarowania przestrzennego wyłącznej strefy ekonomicznej dotyczących eliminacji lub ograniczenia zagrożeń wewnętrznych lub zewnętrznych:</w:t>
      </w:r>
    </w:p>
    <w:p w14:paraId="5CE32B2C" w14:textId="77777777" w:rsidR="00A77B3E" w:rsidRDefault="00B51CE6">
      <w:pPr>
        <w:keepLines/>
        <w:spacing w:before="120" w:after="120" w:line="360" w:lineRule="auto"/>
        <w:ind w:left="340" w:hanging="227"/>
        <w:rPr>
          <w:color w:val="000000"/>
          <w:u w:color="000000"/>
        </w:rPr>
      </w:pPr>
      <w:r>
        <w:t>1) </w:t>
      </w:r>
      <w:r>
        <w:rPr>
          <w:color w:val="000000"/>
          <w:u w:color="000000"/>
        </w:rPr>
        <w:t>na terenie rezerwatu:</w:t>
      </w:r>
    </w:p>
    <w:p w14:paraId="11FC2701" w14:textId="77777777" w:rsidR="00A77B3E" w:rsidRDefault="00B51CE6">
      <w:pPr>
        <w:keepLines/>
        <w:spacing w:before="120" w:after="120" w:line="360" w:lineRule="auto"/>
        <w:ind w:left="567" w:hanging="227"/>
        <w:rPr>
          <w:color w:val="000000"/>
          <w:u w:color="000000"/>
        </w:rPr>
      </w:pPr>
      <w:r>
        <w:t>a) </w:t>
      </w:r>
      <w:r>
        <w:rPr>
          <w:color w:val="000000"/>
          <w:u w:color="000000"/>
        </w:rPr>
        <w:t>należy utrzymać całość obszaru w formie terenu wyłączonego z możliwości wprowadzenia zmian w sposobie jego użytkowania i zagospodarowania,</w:t>
      </w:r>
    </w:p>
    <w:p w14:paraId="11711A0C" w14:textId="77777777" w:rsidR="00A77B3E" w:rsidRDefault="00B51CE6">
      <w:pPr>
        <w:keepLines/>
        <w:spacing w:before="120" w:after="120" w:line="360" w:lineRule="auto"/>
        <w:ind w:left="567" w:hanging="227"/>
        <w:rPr>
          <w:color w:val="000000"/>
          <w:u w:color="000000"/>
        </w:rPr>
      </w:pPr>
      <w:r>
        <w:t>b) </w:t>
      </w:r>
      <w:r>
        <w:rPr>
          <w:color w:val="000000"/>
          <w:u w:color="000000"/>
        </w:rPr>
        <w:t>należy utrzymać całość obszaru w formie terenu wyłączonego z możliwości lokalizacji wszelkiej nowej infrastruktury technicznej niezwiązanej z funkcjonowaniem rezerwatu,</w:t>
      </w:r>
    </w:p>
    <w:p w14:paraId="3B00F92E" w14:textId="77777777" w:rsidR="00A77B3E" w:rsidRDefault="00B51CE6">
      <w:pPr>
        <w:keepLines/>
        <w:spacing w:before="120" w:after="120" w:line="360" w:lineRule="auto"/>
        <w:ind w:left="567" w:hanging="227"/>
        <w:rPr>
          <w:color w:val="000000"/>
          <w:u w:color="000000"/>
        </w:rPr>
      </w:pPr>
      <w:r>
        <w:t>c) </w:t>
      </w:r>
      <w:r>
        <w:rPr>
          <w:color w:val="000000"/>
          <w:u w:color="000000"/>
        </w:rPr>
        <w:t>należy utrzymać całość obszaru w formie terenu wyłączonego z możliwości lokalizacji wszelkich obiektów kubaturowych,</w:t>
      </w:r>
    </w:p>
    <w:p w14:paraId="2F6423BE" w14:textId="77777777" w:rsidR="00A77B3E" w:rsidRDefault="00B51CE6">
      <w:pPr>
        <w:keepLines/>
        <w:spacing w:before="120" w:after="120" w:line="360" w:lineRule="auto"/>
        <w:ind w:left="567" w:hanging="227"/>
        <w:rPr>
          <w:color w:val="000000"/>
          <w:u w:color="000000"/>
        </w:rPr>
      </w:pPr>
      <w:r>
        <w:t>d) </w:t>
      </w:r>
      <w:r>
        <w:rPr>
          <w:color w:val="000000"/>
          <w:u w:color="000000"/>
        </w:rPr>
        <w:t>należy utrzymać całość obszaru w formie terenu wyłączonego z możliwości prowadzenia działań mogących przyczynić się do zmiany stosunków wodnych w sposób mogący negatywnie wpływać na rezerwat,</w:t>
      </w:r>
    </w:p>
    <w:p w14:paraId="2FBBF52F" w14:textId="77777777" w:rsidR="00A77B3E" w:rsidRDefault="00B51CE6">
      <w:pPr>
        <w:keepLines/>
        <w:spacing w:before="120" w:after="120" w:line="360" w:lineRule="auto"/>
        <w:ind w:left="567" w:hanging="227"/>
        <w:rPr>
          <w:color w:val="000000"/>
          <w:u w:color="000000"/>
        </w:rPr>
      </w:pPr>
      <w:r>
        <w:t>e) </w:t>
      </w:r>
      <w:r>
        <w:rPr>
          <w:color w:val="000000"/>
          <w:u w:color="000000"/>
        </w:rPr>
        <w:t>należy utrzymać całość obszaru w formie terenu wyłączonego z możliwości prowadzenia działań mogących przyczynić się do zmiany naturalnej rzeźby terenu,</w:t>
      </w:r>
    </w:p>
    <w:p w14:paraId="6CB94A91" w14:textId="4EF556BB" w:rsidR="00A77B3E" w:rsidRDefault="00B51CE6" w:rsidP="00E00B8C">
      <w:pPr>
        <w:keepLines/>
        <w:spacing w:before="120" w:after="120" w:line="360" w:lineRule="auto"/>
        <w:ind w:left="567" w:hanging="227"/>
        <w:rPr>
          <w:color w:val="000000"/>
          <w:u w:color="000000"/>
        </w:rPr>
      </w:pPr>
      <w:r>
        <w:t>f) </w:t>
      </w:r>
      <w:r>
        <w:rPr>
          <w:color w:val="000000"/>
          <w:u w:color="000000"/>
        </w:rPr>
        <w:t>należy utrzymać charakterystyczne naturalne cechy krajobrazu, tworzonego przez ekosystemy leśne;</w:t>
      </w:r>
    </w:p>
    <w:p w14:paraId="1B6E9CF5" w14:textId="278E39F5" w:rsidR="00A77B3E" w:rsidRDefault="00B51CE6">
      <w:pPr>
        <w:keepLines/>
        <w:spacing w:before="120" w:after="120" w:line="360" w:lineRule="auto"/>
        <w:ind w:left="340" w:hanging="227"/>
        <w:rPr>
          <w:color w:val="000000"/>
          <w:u w:color="000000"/>
        </w:rPr>
      </w:pPr>
      <w:r>
        <w:t>2) </w:t>
      </w:r>
      <w:r>
        <w:rPr>
          <w:color w:val="000000"/>
          <w:u w:color="000000"/>
        </w:rPr>
        <w:t xml:space="preserve">na terenie </w:t>
      </w:r>
      <w:r w:rsidR="00693F15">
        <w:rPr>
          <w:color w:val="000000"/>
          <w:u w:color="000000"/>
        </w:rPr>
        <w:t>otuliny rezerwatu</w:t>
      </w:r>
      <w:r>
        <w:rPr>
          <w:color w:val="000000"/>
          <w:u w:color="000000"/>
        </w:rPr>
        <w:t>:</w:t>
      </w:r>
    </w:p>
    <w:p w14:paraId="7D881547" w14:textId="77777777" w:rsidR="00A77B3E" w:rsidRDefault="00B51CE6">
      <w:pPr>
        <w:keepLines/>
        <w:spacing w:before="120" w:after="120" w:line="360" w:lineRule="auto"/>
        <w:ind w:left="567" w:hanging="227"/>
        <w:rPr>
          <w:color w:val="000000"/>
          <w:u w:color="000000"/>
        </w:rPr>
      </w:pPr>
      <w:r>
        <w:t>a) </w:t>
      </w:r>
      <w:r>
        <w:rPr>
          <w:color w:val="000000"/>
          <w:u w:color="000000"/>
        </w:rPr>
        <w:t>nie należy prowadzić działań mogących przyczynić się do zmiany stosunków wodnych w sposób mogący negatywnie wpływać na rezerwat,</w:t>
      </w:r>
    </w:p>
    <w:p w14:paraId="68A5406C" w14:textId="62F0ADA9" w:rsidR="00A77B3E" w:rsidRDefault="00B51CE6">
      <w:pPr>
        <w:keepLines/>
        <w:spacing w:before="120" w:after="120" w:line="360" w:lineRule="auto"/>
        <w:ind w:left="567" w:hanging="227"/>
        <w:rPr>
          <w:color w:val="000000"/>
          <w:u w:color="000000"/>
        </w:rPr>
      </w:pPr>
      <w:r>
        <w:t>b) </w:t>
      </w:r>
      <w:r>
        <w:rPr>
          <w:color w:val="000000"/>
          <w:u w:color="000000"/>
        </w:rPr>
        <w:t>nie należy zmniejszać powierzchni</w:t>
      </w:r>
      <w:r w:rsidR="00E00B8C">
        <w:rPr>
          <w:color w:val="000000"/>
          <w:u w:color="000000"/>
        </w:rPr>
        <w:t xml:space="preserve"> </w:t>
      </w:r>
      <w:r>
        <w:rPr>
          <w:color w:val="000000"/>
          <w:u w:color="000000"/>
        </w:rPr>
        <w:t>lasów,</w:t>
      </w:r>
    </w:p>
    <w:p w14:paraId="64D983FE" w14:textId="180792CB" w:rsidR="00A77B3E" w:rsidRDefault="00E00B8C">
      <w:pPr>
        <w:keepLines/>
        <w:spacing w:before="120" w:after="120" w:line="360" w:lineRule="auto"/>
        <w:ind w:left="567" w:hanging="227"/>
        <w:rPr>
          <w:color w:val="000000"/>
          <w:u w:color="000000"/>
        </w:rPr>
      </w:pPr>
      <w:r>
        <w:t>c</w:t>
      </w:r>
      <w:r w:rsidR="00B51CE6">
        <w:t>) </w:t>
      </w:r>
      <w:r w:rsidR="00B51CE6">
        <w:rPr>
          <w:color w:val="000000"/>
          <w:u w:color="000000"/>
        </w:rPr>
        <w:t>nie należy realizować działań mających negatywny wpływ na środowisko,</w:t>
      </w:r>
    </w:p>
    <w:p w14:paraId="0E3DD687" w14:textId="462E9DAF" w:rsidR="00A77B3E" w:rsidRDefault="00E00B8C" w:rsidP="00E00B8C">
      <w:pPr>
        <w:keepLines/>
        <w:spacing w:before="120" w:after="120" w:line="360" w:lineRule="auto"/>
        <w:ind w:left="567" w:hanging="227"/>
        <w:rPr>
          <w:color w:val="000000"/>
          <w:u w:color="000000"/>
        </w:rPr>
      </w:pPr>
      <w:r>
        <w:t>d</w:t>
      </w:r>
      <w:r w:rsidR="00B51CE6">
        <w:t>) </w:t>
      </w:r>
      <w:r w:rsidR="00B51CE6">
        <w:rPr>
          <w:color w:val="000000"/>
          <w:u w:color="000000"/>
        </w:rPr>
        <w:t>nie należy podejmować działań prowadzących do trwałych zmian rzeźby terenu.</w:t>
      </w:r>
    </w:p>
    <w:p w14:paraId="755BB189" w14:textId="420B0957" w:rsidR="00A77B3E" w:rsidRDefault="00B51CE6">
      <w:pPr>
        <w:keepLines/>
        <w:spacing w:before="120" w:after="120" w:line="360" w:lineRule="auto"/>
        <w:ind w:firstLine="340"/>
        <w:rPr>
          <w:color w:val="000000"/>
          <w:u w:color="000000"/>
        </w:rPr>
      </w:pPr>
      <w:r>
        <w:t>2. </w:t>
      </w:r>
      <w:r>
        <w:rPr>
          <w:color w:val="000000"/>
          <w:u w:color="000000"/>
        </w:rPr>
        <w:t xml:space="preserve">Mapę wskazań wymagań ochrony przyrody koniecznych do uwzględnienia w ustaleniach planów ogólnych gminy </w:t>
      </w:r>
      <w:r w:rsidR="00E00B8C" w:rsidRPr="00E00B8C">
        <w:rPr>
          <w:color w:val="000000"/>
          <w:u w:color="000000"/>
        </w:rPr>
        <w:t>Iłża</w:t>
      </w:r>
      <w:r>
        <w:rPr>
          <w:color w:val="000000"/>
          <w:u w:color="000000"/>
        </w:rPr>
        <w:t xml:space="preserve">, miejscowych planów zagospodarowania przestrzennego gminy </w:t>
      </w:r>
      <w:r w:rsidR="00E00B8C" w:rsidRPr="00E00B8C">
        <w:rPr>
          <w:color w:val="000000"/>
          <w:u w:color="000000"/>
        </w:rPr>
        <w:t>Iłża</w:t>
      </w:r>
      <w:r>
        <w:rPr>
          <w:color w:val="000000"/>
          <w:u w:color="000000"/>
        </w:rPr>
        <w:t>, planów zagospodarowania przestrzennego województwa mazowieckiego oraz planów zagospodarowania przestrzennego wyłącznej strefy ekonomicznej dotyczących eliminacji lub ograniczenia zagrożeń wewnętrznych lub zewnętrznych, określa załącznik nr 4 do zarządzenia.</w:t>
      </w:r>
    </w:p>
    <w:p w14:paraId="59B6D352" w14:textId="77777777" w:rsidR="00A77B3E" w:rsidRDefault="00B51CE6">
      <w:pPr>
        <w:keepNext/>
        <w:keepLines/>
        <w:spacing w:before="240" w:after="240" w:line="360" w:lineRule="auto"/>
        <w:ind w:firstLine="340"/>
        <w:rPr>
          <w:color w:val="000000"/>
          <w:u w:color="000000"/>
        </w:rPr>
      </w:pPr>
      <w:r>
        <w:rPr>
          <w:b/>
        </w:rPr>
        <w:lastRenderedPageBreak/>
        <w:t>§ 7. </w:t>
      </w:r>
      <w:r>
        <w:rPr>
          <w:color w:val="000000"/>
          <w:u w:color="000000"/>
        </w:rPr>
        <w:t>Zarządzenie wchodzi w życie po upływie 14 dni od dnia ogłoszenia.</w:t>
      </w:r>
    </w:p>
    <w:p w14:paraId="55D5E90C" w14:textId="77777777" w:rsidR="00A77B3E" w:rsidRDefault="00A77B3E">
      <w:pPr>
        <w:keepNext/>
        <w:keepLines/>
        <w:spacing w:before="240" w:after="240" w:line="360" w:lineRule="auto"/>
        <w:ind w:firstLine="340"/>
        <w:rPr>
          <w:color w:val="000000"/>
          <w:u w:color="000000"/>
        </w:rPr>
      </w:pPr>
    </w:p>
    <w:p w14:paraId="0A5A5FA8" w14:textId="77777777" w:rsidR="00A77B3E" w:rsidRDefault="00B51CE6">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5103"/>
        <w:gridCol w:w="5103"/>
      </w:tblGrid>
      <w:tr w:rsidR="001D7475" w14:paraId="781B12F3" w14:textId="77777777">
        <w:tc>
          <w:tcPr>
            <w:tcW w:w="2500" w:type="pct"/>
            <w:tcMar>
              <w:top w:w="0" w:type="dxa"/>
              <w:left w:w="0" w:type="dxa"/>
              <w:bottom w:w="0" w:type="dxa"/>
              <w:right w:w="0" w:type="dxa"/>
            </w:tcMar>
            <w:hideMark/>
          </w:tcPr>
          <w:p w14:paraId="481471E5" w14:textId="77777777" w:rsidR="001D7475" w:rsidRDefault="001D7475">
            <w:pPr>
              <w:keepNext/>
              <w:keepLines/>
              <w:jc w:val="left"/>
              <w:rPr>
                <w:color w:val="000000"/>
              </w:rPr>
            </w:pPr>
          </w:p>
        </w:tc>
        <w:tc>
          <w:tcPr>
            <w:tcW w:w="2500" w:type="pct"/>
            <w:tcMar>
              <w:top w:w="0" w:type="dxa"/>
              <w:left w:w="0" w:type="dxa"/>
              <w:bottom w:w="0" w:type="dxa"/>
              <w:right w:w="0" w:type="dxa"/>
            </w:tcMar>
            <w:hideMark/>
          </w:tcPr>
          <w:p w14:paraId="53622B11" w14:textId="77777777" w:rsidR="001D7475" w:rsidRDefault="00B51CE6">
            <w:pPr>
              <w:keepNext/>
              <w:keepLines/>
              <w:spacing w:before="560" w:after="560"/>
              <w:ind w:left="1134" w:right="1134"/>
              <w:jc w:val="center"/>
              <w:rPr>
                <w:color w:val="000000"/>
              </w:rPr>
            </w:pPr>
            <w:r>
              <w:rPr>
                <w:color w:val="000000"/>
              </w:rPr>
              <w:t>Regionalny Dyrektor Ochrony Środowiska w Warszawie</w:t>
            </w:r>
            <w:r>
              <w:rPr>
                <w:color w:val="000000"/>
              </w:rPr>
              <w:br/>
            </w:r>
            <w:r>
              <w:rPr>
                <w:color w:val="000000"/>
              </w:rPr>
              <w:br/>
            </w:r>
            <w:r>
              <w:rPr>
                <w:color w:val="000000"/>
              </w:rPr>
              <w:br/>
            </w:r>
            <w:r>
              <w:rPr>
                <w:b/>
              </w:rPr>
              <w:t>Jacek Lolo</w:t>
            </w:r>
          </w:p>
        </w:tc>
      </w:tr>
    </w:tbl>
    <w:p w14:paraId="41B2E412" w14:textId="77777777" w:rsidR="00A77B3E" w:rsidRDefault="00A77B3E">
      <w:pPr>
        <w:keepNext/>
        <w:rPr>
          <w:color w:val="000000"/>
          <w:u w:color="000000"/>
        </w:rPr>
        <w:sectPr w:rsidR="00A77B3E">
          <w:footerReference w:type="default" r:id="rId6"/>
          <w:endnotePr>
            <w:numFmt w:val="decimal"/>
          </w:endnotePr>
          <w:pgSz w:w="11906" w:h="16838"/>
          <w:pgMar w:top="850" w:right="850" w:bottom="850" w:left="850" w:header="708" w:footer="708" w:gutter="0"/>
          <w:cols w:space="708"/>
          <w:docGrid w:linePitch="360"/>
        </w:sectPr>
      </w:pPr>
    </w:p>
    <w:p w14:paraId="06E460AE" w14:textId="74AEB4B9" w:rsidR="00A77B3E" w:rsidRDefault="00B51CE6">
      <w:pPr>
        <w:keepNext/>
        <w:spacing w:before="120" w:after="120" w:line="360" w:lineRule="auto"/>
        <w:ind w:left="9004"/>
        <w:jc w:val="left"/>
        <w:rPr>
          <w:color w:val="000000"/>
          <w:sz w:val="22"/>
          <w:u w:color="000000"/>
        </w:rPr>
      </w:pPr>
      <w:bookmarkStart w:id="0" w:name="_Hlk205801307"/>
      <w:r>
        <w:rPr>
          <w:color w:val="000000"/>
          <w:sz w:val="22"/>
          <w:u w:color="000000"/>
        </w:rPr>
        <w:lastRenderedPageBreak/>
        <w:t>Załącznik</w:t>
      </w:r>
      <w:r w:rsidR="007D3C28">
        <w:rPr>
          <w:color w:val="000000"/>
          <w:sz w:val="22"/>
          <w:u w:color="000000"/>
        </w:rPr>
        <w:t>i</w:t>
      </w:r>
      <w:r>
        <w:rPr>
          <w:color w:val="000000"/>
          <w:sz w:val="22"/>
          <w:u w:color="000000"/>
        </w:rPr>
        <w:t xml:space="preserve"> </w:t>
      </w:r>
      <w:bookmarkEnd w:id="0"/>
      <w:r>
        <w:rPr>
          <w:color w:val="000000"/>
          <w:sz w:val="22"/>
          <w:u w:color="000000"/>
        </w:rPr>
        <w:t>do zarządzenia</w:t>
      </w:r>
      <w:r>
        <w:rPr>
          <w:color w:val="000000"/>
          <w:sz w:val="22"/>
          <w:u w:color="000000"/>
        </w:rPr>
        <w:br/>
        <w:t>Regionalnego Dyrektora Ochrony Środowiska w Warszawie</w:t>
      </w:r>
      <w:r>
        <w:rPr>
          <w:color w:val="000000"/>
          <w:sz w:val="22"/>
          <w:u w:color="000000"/>
        </w:rPr>
        <w:br/>
        <w:t>z dnia............................................................202</w:t>
      </w:r>
      <w:r w:rsidR="008777C0">
        <w:rPr>
          <w:color w:val="000000"/>
          <w:sz w:val="22"/>
          <w:u w:color="000000"/>
        </w:rPr>
        <w:t>6</w:t>
      </w:r>
      <w:r>
        <w:rPr>
          <w:color w:val="000000"/>
          <w:sz w:val="22"/>
          <w:u w:color="000000"/>
        </w:rPr>
        <w:t> r.</w:t>
      </w:r>
    </w:p>
    <w:p w14:paraId="2A51F1FD" w14:textId="7769705B" w:rsidR="007D3C28" w:rsidRDefault="007D3C28" w:rsidP="007D3C28">
      <w:pPr>
        <w:keepNext/>
        <w:spacing w:after="120"/>
        <w:jc w:val="center"/>
        <w:rPr>
          <w:b/>
          <w:color w:val="000000"/>
          <w:sz w:val="22"/>
          <w:u w:color="000000"/>
        </w:rPr>
      </w:pPr>
      <w:r w:rsidRPr="007D3C28">
        <w:rPr>
          <w:b/>
          <w:color w:val="000000"/>
          <w:sz w:val="22"/>
          <w:u w:color="000000"/>
        </w:rPr>
        <w:t>Załącznik Nr 1</w:t>
      </w:r>
    </w:p>
    <w:p w14:paraId="025DBA66" w14:textId="60B8BDB0" w:rsidR="00A77B3E" w:rsidRDefault="00B51CE6">
      <w:pPr>
        <w:keepNext/>
        <w:spacing w:after="480"/>
        <w:jc w:val="center"/>
        <w:rPr>
          <w:color w:val="000000"/>
          <w:sz w:val="22"/>
          <w:u w:color="000000"/>
        </w:rPr>
      </w:pPr>
      <w:r>
        <w:rPr>
          <w:b/>
          <w:color w:val="000000"/>
          <w:sz w:val="22"/>
          <w:u w:color="000000"/>
        </w:rPr>
        <w:t>Identyfikacja oraz określenie sposobów eliminacji lub ograniczania istniejących i potencjalnych zagrożeń wewnętrznych i zewnętrznych oraz ich</w:t>
      </w:r>
      <w:r>
        <w:rPr>
          <w:b/>
          <w:color w:val="000000"/>
          <w:sz w:val="22"/>
          <w:u w:color="000000"/>
        </w:rPr>
        <w:br/>
        <w:t>skutków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843"/>
        <w:gridCol w:w="8300"/>
      </w:tblGrid>
      <w:tr w:rsidR="001D7475" w:rsidRPr="00BB1520" w14:paraId="3D89EEE1"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C47D98" w14:textId="77777777" w:rsidR="00A77B3E" w:rsidRPr="00BB1520" w:rsidRDefault="00B51CE6" w:rsidP="00BB1520">
            <w:pPr>
              <w:jc w:val="center"/>
              <w:rPr>
                <w:color w:val="000000"/>
                <w:sz w:val="20"/>
                <w:szCs w:val="20"/>
                <w:u w:color="000000"/>
              </w:rPr>
            </w:pPr>
            <w:r w:rsidRPr="00BB1520">
              <w:rPr>
                <w:b/>
                <w:sz w:val="20"/>
                <w:szCs w:val="20"/>
              </w:rPr>
              <w:t>Identyfikacja zagrożenia</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13264E" w14:textId="77777777" w:rsidR="00A77B3E" w:rsidRPr="00BB1520" w:rsidRDefault="00B51CE6" w:rsidP="00BB1520">
            <w:pPr>
              <w:jc w:val="center"/>
              <w:rPr>
                <w:color w:val="000000"/>
                <w:sz w:val="20"/>
                <w:szCs w:val="20"/>
                <w:u w:color="000000"/>
              </w:rPr>
            </w:pPr>
            <w:r w:rsidRPr="00BB1520">
              <w:rPr>
                <w:b/>
                <w:sz w:val="20"/>
                <w:szCs w:val="20"/>
              </w:rPr>
              <w:t>Rodzaj zagrożenia</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B1795F" w14:textId="77777777" w:rsidR="00A77B3E" w:rsidRPr="00BB1520" w:rsidRDefault="00B51CE6" w:rsidP="00BB1520">
            <w:pPr>
              <w:jc w:val="center"/>
              <w:rPr>
                <w:color w:val="000000"/>
                <w:sz w:val="20"/>
                <w:szCs w:val="20"/>
                <w:u w:color="000000"/>
              </w:rPr>
            </w:pPr>
            <w:r w:rsidRPr="00BB1520">
              <w:rPr>
                <w:b/>
                <w:sz w:val="20"/>
                <w:szCs w:val="20"/>
              </w:rPr>
              <w:t>Sposób eliminacji zagrożenia lub jego ograniczenia oraz jego skutków</w:t>
            </w:r>
          </w:p>
        </w:tc>
      </w:tr>
      <w:tr w:rsidR="001D7475" w:rsidRPr="00BB1520" w14:paraId="3E25A8C5"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9DFE82" w14:textId="77777777" w:rsidR="00A77B3E" w:rsidRPr="00BB1520" w:rsidRDefault="00B51CE6" w:rsidP="00BB1520">
            <w:pPr>
              <w:jc w:val="center"/>
              <w:rPr>
                <w:color w:val="000000"/>
                <w:sz w:val="20"/>
                <w:szCs w:val="20"/>
                <w:u w:color="000000"/>
              </w:rPr>
            </w:pPr>
            <w:r w:rsidRPr="00BB1520">
              <w:rPr>
                <w:sz w:val="20"/>
                <w:szCs w:val="20"/>
              </w:rPr>
              <w:t>Niekorzystne zmiany poziomu lustra wód gruntowych pogarszające stan uwodnienia siedlisk rezerwatu.</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39BA17" w14:textId="77777777" w:rsidR="00A77B3E" w:rsidRPr="00BB1520" w:rsidRDefault="00B51CE6" w:rsidP="00BB1520">
            <w:pPr>
              <w:jc w:val="center"/>
              <w:rPr>
                <w:color w:val="000000"/>
                <w:sz w:val="20"/>
                <w:szCs w:val="20"/>
                <w:u w:color="000000"/>
              </w:rPr>
            </w:pPr>
            <w:r w:rsidRPr="00BB1520">
              <w:rPr>
                <w:sz w:val="20"/>
                <w:szCs w:val="20"/>
              </w:rPr>
              <w:t>Potencjalne</w:t>
            </w:r>
          </w:p>
          <w:p w14:paraId="10A4B763"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1BF8D4" w14:textId="0155BCCC" w:rsidR="00A77B3E" w:rsidRPr="00BB1520" w:rsidRDefault="00B51CE6" w:rsidP="00BB1520">
            <w:pPr>
              <w:jc w:val="center"/>
              <w:rPr>
                <w:color w:val="000000"/>
                <w:sz w:val="20"/>
                <w:szCs w:val="20"/>
                <w:u w:color="000000"/>
              </w:rPr>
            </w:pPr>
            <w:r w:rsidRPr="00BB1520">
              <w:rPr>
                <w:sz w:val="20"/>
                <w:szCs w:val="20"/>
              </w:rPr>
              <w:t>Wprowadzenie ustaleń do dokumentów planistycznych zapobiegających negatywnym zmianom stosunków wodnych i hydrochemicznych w rezerwacie.</w:t>
            </w:r>
          </w:p>
        </w:tc>
      </w:tr>
      <w:tr w:rsidR="001D7475" w:rsidRPr="00BB1520" w14:paraId="77788491"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C8598B" w14:textId="77777777" w:rsidR="00A77B3E" w:rsidRPr="00BB1520" w:rsidRDefault="00B51CE6" w:rsidP="00BB1520">
            <w:pPr>
              <w:jc w:val="center"/>
              <w:rPr>
                <w:color w:val="000000"/>
                <w:sz w:val="20"/>
                <w:szCs w:val="20"/>
                <w:u w:color="000000"/>
              </w:rPr>
            </w:pPr>
            <w:r w:rsidRPr="00BB1520">
              <w:rPr>
                <w:sz w:val="20"/>
                <w:szCs w:val="20"/>
              </w:rPr>
              <w:t>Zmiana sposobu użytkowania gruntów w rezerwacie.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200A61" w14:textId="77777777" w:rsidR="00A77B3E" w:rsidRPr="00BB1520" w:rsidRDefault="00B51CE6" w:rsidP="00BB1520">
            <w:pPr>
              <w:jc w:val="center"/>
              <w:rPr>
                <w:color w:val="000000"/>
                <w:sz w:val="20"/>
                <w:szCs w:val="20"/>
                <w:u w:color="000000"/>
              </w:rPr>
            </w:pPr>
            <w:r w:rsidRPr="00BB1520">
              <w:rPr>
                <w:sz w:val="20"/>
                <w:szCs w:val="20"/>
              </w:rPr>
              <w:t>Potencjalne</w:t>
            </w:r>
          </w:p>
          <w:p w14:paraId="123AFFC3"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728B1E" w14:textId="77777777" w:rsidR="00A77B3E" w:rsidRPr="00BB1520" w:rsidRDefault="00B51CE6" w:rsidP="00BB1520">
            <w:pPr>
              <w:jc w:val="center"/>
              <w:rPr>
                <w:color w:val="000000"/>
                <w:sz w:val="20"/>
                <w:szCs w:val="20"/>
                <w:u w:color="000000"/>
              </w:rPr>
            </w:pPr>
            <w:r w:rsidRPr="00BB1520">
              <w:rPr>
                <w:sz w:val="20"/>
                <w:szCs w:val="20"/>
              </w:rPr>
              <w:t>Cały rezerwat należy utrzymać w formie obszaru wyłączonego z możliwości wprowadzenia zmian w sposobie użytkowania i zagospodarowania terenu.</w:t>
            </w:r>
          </w:p>
          <w:p w14:paraId="514FEF57" w14:textId="77777777" w:rsidR="001D7475" w:rsidRPr="00BB1520" w:rsidRDefault="00B51CE6" w:rsidP="00BB1520">
            <w:pPr>
              <w:jc w:val="center"/>
              <w:rPr>
                <w:sz w:val="20"/>
                <w:szCs w:val="20"/>
              </w:rPr>
            </w:pPr>
            <w:r w:rsidRPr="00BB1520">
              <w:rPr>
                <w:sz w:val="20"/>
                <w:szCs w:val="20"/>
              </w:rPr>
              <w:t>Utrzymanie obszaru rezerwatu jako wyłączonego z możliwości lokalizacji obiektów budowlanych, w szczególności wszelkiej nowej infrastruktury technicznej niezwiązanej z prowadzoną w rezerwacie ochroną przyrody.</w:t>
            </w:r>
          </w:p>
          <w:p w14:paraId="029DB6C0" w14:textId="12970D6C" w:rsidR="001D7475" w:rsidRPr="00BB1520" w:rsidRDefault="00B51CE6" w:rsidP="00BB1520">
            <w:pPr>
              <w:jc w:val="center"/>
              <w:rPr>
                <w:sz w:val="20"/>
                <w:szCs w:val="20"/>
              </w:rPr>
            </w:pPr>
            <w:r w:rsidRPr="00BB1520">
              <w:rPr>
                <w:sz w:val="20"/>
                <w:szCs w:val="20"/>
              </w:rPr>
              <w:t>Zachowanie naturalnych cech drzewostanów oraz popieranie sukcesji rodzimych gatunków roślin</w:t>
            </w:r>
            <w:r w:rsidR="00E00B8C" w:rsidRPr="00BB1520">
              <w:rPr>
                <w:sz w:val="20"/>
                <w:szCs w:val="20"/>
              </w:rPr>
              <w:t>, właściwych dla siedliska,</w:t>
            </w:r>
            <w:r w:rsidRPr="00BB1520">
              <w:rPr>
                <w:sz w:val="20"/>
                <w:szCs w:val="20"/>
              </w:rPr>
              <w:t xml:space="preserve"> jako samoistnego procesu regeneracji zbiorowisk leśnych.</w:t>
            </w:r>
          </w:p>
        </w:tc>
      </w:tr>
      <w:tr w:rsidR="001D7475" w:rsidRPr="00BB1520" w14:paraId="1387A840"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829DF2" w14:textId="77777777" w:rsidR="00A77B3E" w:rsidRPr="00BB1520" w:rsidRDefault="00B51CE6" w:rsidP="00BB1520">
            <w:pPr>
              <w:jc w:val="center"/>
              <w:rPr>
                <w:color w:val="000000"/>
                <w:sz w:val="20"/>
                <w:szCs w:val="20"/>
                <w:u w:color="000000"/>
              </w:rPr>
            </w:pPr>
            <w:r w:rsidRPr="00BB1520">
              <w:rPr>
                <w:sz w:val="20"/>
                <w:szCs w:val="20"/>
              </w:rPr>
              <w:t>Antropopresja na rezerwat.</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F233A4" w14:textId="77777777" w:rsidR="00A77B3E" w:rsidRPr="00BB1520" w:rsidRDefault="00B51CE6" w:rsidP="00BB1520">
            <w:pPr>
              <w:jc w:val="center"/>
              <w:rPr>
                <w:color w:val="000000"/>
                <w:sz w:val="20"/>
                <w:szCs w:val="20"/>
                <w:u w:color="000000"/>
              </w:rPr>
            </w:pPr>
            <w:r w:rsidRPr="00BB1520">
              <w:rPr>
                <w:sz w:val="20"/>
                <w:szCs w:val="20"/>
              </w:rPr>
              <w:t>Istniejące</w:t>
            </w:r>
          </w:p>
          <w:p w14:paraId="0CB3F58B"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DF9C9A" w14:textId="77777777" w:rsidR="00A77B3E" w:rsidRPr="00BB1520" w:rsidRDefault="00B51CE6" w:rsidP="00BB1520">
            <w:pPr>
              <w:jc w:val="center"/>
              <w:rPr>
                <w:color w:val="000000"/>
                <w:sz w:val="20"/>
                <w:szCs w:val="20"/>
                <w:u w:color="000000"/>
              </w:rPr>
            </w:pPr>
            <w:r w:rsidRPr="00BB1520">
              <w:rPr>
                <w:sz w:val="20"/>
                <w:szCs w:val="20"/>
              </w:rPr>
              <w:t>Ustawianie tablic informacyjnych o obowiązujących w rezerwacie zakazach.</w:t>
            </w:r>
          </w:p>
        </w:tc>
      </w:tr>
      <w:tr w:rsidR="001D7475" w:rsidRPr="00BB1520" w14:paraId="78D6300D"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E4CBB" w14:textId="77777777" w:rsidR="00A77B3E" w:rsidRPr="00BB1520" w:rsidRDefault="00B51CE6" w:rsidP="00BB1520">
            <w:pPr>
              <w:jc w:val="center"/>
              <w:rPr>
                <w:color w:val="000000"/>
                <w:sz w:val="20"/>
                <w:szCs w:val="20"/>
                <w:u w:color="000000"/>
              </w:rPr>
            </w:pPr>
            <w:r w:rsidRPr="00BB1520">
              <w:rPr>
                <w:sz w:val="20"/>
                <w:szCs w:val="20"/>
              </w:rPr>
              <w:t>Antropogeniczne zaburzenia naturalnych procesów zachodzących w rezerwacie, w szczególności związanych z regeneracją tworzących ten obiekt siedlisk.</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E28597" w14:textId="77777777" w:rsidR="00A77B3E" w:rsidRPr="00BB1520" w:rsidRDefault="00B51CE6" w:rsidP="00BB1520">
            <w:pPr>
              <w:jc w:val="center"/>
              <w:rPr>
                <w:color w:val="000000"/>
                <w:sz w:val="20"/>
                <w:szCs w:val="20"/>
                <w:u w:color="000000"/>
              </w:rPr>
            </w:pPr>
            <w:r w:rsidRPr="00BB1520">
              <w:rPr>
                <w:sz w:val="20"/>
                <w:szCs w:val="20"/>
              </w:rPr>
              <w:t>Potencjalne</w:t>
            </w:r>
          </w:p>
          <w:p w14:paraId="512BBBA9"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CB1904" w14:textId="77777777" w:rsidR="00A77B3E" w:rsidRPr="00BB1520" w:rsidRDefault="00B51CE6" w:rsidP="00BB1520">
            <w:pPr>
              <w:jc w:val="center"/>
              <w:rPr>
                <w:color w:val="000000"/>
                <w:sz w:val="20"/>
                <w:szCs w:val="20"/>
                <w:u w:color="000000"/>
              </w:rPr>
            </w:pPr>
            <w:r w:rsidRPr="00BB1520">
              <w:rPr>
                <w:sz w:val="20"/>
                <w:szCs w:val="20"/>
              </w:rPr>
              <w:t>Niepodejmowanie działań zaburzających naturalny charakter siedlisk rezerwatu.</w:t>
            </w:r>
          </w:p>
          <w:p w14:paraId="2B8B6108" w14:textId="77777777" w:rsidR="001D7475" w:rsidRPr="00BB1520" w:rsidRDefault="00B51CE6" w:rsidP="00BB1520">
            <w:pPr>
              <w:jc w:val="center"/>
              <w:rPr>
                <w:sz w:val="20"/>
                <w:szCs w:val="20"/>
              </w:rPr>
            </w:pPr>
            <w:r w:rsidRPr="00BB1520">
              <w:rPr>
                <w:sz w:val="20"/>
                <w:szCs w:val="20"/>
              </w:rPr>
              <w:t>Pozostawienie drzewostanów do naturalnej regeneracji.</w:t>
            </w:r>
          </w:p>
          <w:p w14:paraId="1D163AB0" w14:textId="6B9805CD" w:rsidR="001D7475" w:rsidRPr="00BB1520" w:rsidRDefault="00B51CE6" w:rsidP="00BB1520">
            <w:pPr>
              <w:jc w:val="center"/>
              <w:rPr>
                <w:sz w:val="20"/>
                <w:szCs w:val="20"/>
              </w:rPr>
            </w:pPr>
            <w:r w:rsidRPr="00BB1520">
              <w:rPr>
                <w:sz w:val="20"/>
                <w:szCs w:val="20"/>
              </w:rPr>
              <w:t xml:space="preserve">Prowadzenie monitoringu gatunków </w:t>
            </w:r>
            <w:r w:rsidR="00E00B8C" w:rsidRPr="00BB1520">
              <w:rPr>
                <w:sz w:val="20"/>
                <w:szCs w:val="20"/>
              </w:rPr>
              <w:t>przekształcających charakter siedlisk</w:t>
            </w:r>
            <w:r w:rsidRPr="00BB1520">
              <w:rPr>
                <w:sz w:val="20"/>
                <w:szCs w:val="20"/>
              </w:rPr>
              <w:t xml:space="preserve"> wraz z ich eliminowaniem ze składu gatunkowego drzewostanów.</w:t>
            </w:r>
          </w:p>
        </w:tc>
      </w:tr>
      <w:tr w:rsidR="001D7475" w:rsidRPr="00BB1520" w14:paraId="01443977"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FE52D1" w14:textId="77777777" w:rsidR="00A77B3E" w:rsidRPr="00BB1520" w:rsidRDefault="00B51CE6" w:rsidP="00BB1520">
            <w:pPr>
              <w:jc w:val="center"/>
              <w:rPr>
                <w:color w:val="000000"/>
                <w:sz w:val="20"/>
                <w:szCs w:val="20"/>
                <w:u w:color="000000"/>
              </w:rPr>
            </w:pPr>
            <w:r w:rsidRPr="00BB1520">
              <w:rPr>
                <w:sz w:val="20"/>
                <w:szCs w:val="20"/>
              </w:rPr>
              <w:t>Wypieranie rodzimych gatunków roślin przez gatunki obce geograficznie.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BEB92" w14:textId="77777777" w:rsidR="00A77B3E" w:rsidRPr="00BB1520" w:rsidRDefault="00B51CE6" w:rsidP="00BB1520">
            <w:pPr>
              <w:jc w:val="center"/>
              <w:rPr>
                <w:color w:val="000000"/>
                <w:sz w:val="20"/>
                <w:szCs w:val="20"/>
                <w:u w:color="000000"/>
              </w:rPr>
            </w:pPr>
            <w:r w:rsidRPr="00BB1520">
              <w:rPr>
                <w:sz w:val="20"/>
                <w:szCs w:val="20"/>
              </w:rPr>
              <w:t>Istniejące</w:t>
            </w:r>
          </w:p>
          <w:p w14:paraId="6FADF6C8" w14:textId="116C83E0" w:rsidR="001D7475" w:rsidRPr="00BB1520" w:rsidRDefault="00B51CE6" w:rsidP="00BB1520">
            <w:pPr>
              <w:jc w:val="center"/>
              <w:rPr>
                <w:sz w:val="20"/>
                <w:szCs w:val="20"/>
              </w:rPr>
            </w:pPr>
            <w:r w:rsidRPr="00BB1520">
              <w:rPr>
                <w:sz w:val="20"/>
                <w:szCs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14C97" w14:textId="77777777" w:rsidR="00A77B3E" w:rsidRPr="00BB1520" w:rsidRDefault="00B51CE6" w:rsidP="00BB1520">
            <w:pPr>
              <w:jc w:val="center"/>
              <w:rPr>
                <w:color w:val="000000"/>
                <w:sz w:val="20"/>
                <w:szCs w:val="20"/>
                <w:u w:color="000000"/>
              </w:rPr>
            </w:pPr>
            <w:r w:rsidRPr="00BB1520">
              <w:rPr>
                <w:sz w:val="20"/>
                <w:szCs w:val="20"/>
              </w:rPr>
              <w:t>Prowadzenie monitoringu występowania gatunków obcych. Eliminacja gatunków obcych.</w:t>
            </w:r>
          </w:p>
        </w:tc>
      </w:tr>
      <w:tr w:rsidR="001D7475" w:rsidRPr="00BB1520" w14:paraId="083FB9E8"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5D4068" w14:textId="77777777" w:rsidR="00A77B3E" w:rsidRPr="00BB1520" w:rsidRDefault="00B51CE6" w:rsidP="00BB1520">
            <w:pPr>
              <w:jc w:val="center"/>
              <w:rPr>
                <w:color w:val="000000"/>
                <w:sz w:val="20"/>
                <w:szCs w:val="20"/>
                <w:u w:color="000000"/>
              </w:rPr>
            </w:pPr>
            <w:r w:rsidRPr="00BB1520">
              <w:rPr>
                <w:sz w:val="20"/>
                <w:szCs w:val="20"/>
              </w:rPr>
              <w:t>Wykonywanie zrębów zupełnych w lasach sąsiadujących z rezerwatem.</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C95C5" w14:textId="77777777" w:rsidR="00A77B3E" w:rsidRPr="00BB1520" w:rsidRDefault="00B51CE6" w:rsidP="00BB1520">
            <w:pPr>
              <w:jc w:val="center"/>
              <w:rPr>
                <w:color w:val="000000"/>
                <w:sz w:val="20"/>
                <w:szCs w:val="20"/>
                <w:u w:color="000000"/>
              </w:rPr>
            </w:pPr>
            <w:r w:rsidRPr="00BB1520">
              <w:rPr>
                <w:sz w:val="20"/>
                <w:szCs w:val="20"/>
              </w:rPr>
              <w:t>Istniejące</w:t>
            </w:r>
          </w:p>
          <w:p w14:paraId="038A908E"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D85B9E" w14:textId="77777777" w:rsidR="00A77B3E" w:rsidRPr="00BB1520" w:rsidRDefault="00B51CE6" w:rsidP="00BB1520">
            <w:pPr>
              <w:jc w:val="center"/>
              <w:rPr>
                <w:color w:val="000000"/>
                <w:sz w:val="20"/>
                <w:szCs w:val="20"/>
                <w:u w:color="000000"/>
              </w:rPr>
            </w:pPr>
            <w:r w:rsidRPr="00BB1520">
              <w:rPr>
                <w:sz w:val="20"/>
                <w:szCs w:val="20"/>
              </w:rPr>
              <w:t>Niewykonywanie zrębów zupełnych w drzewostanach leżących w obrębie otuliny rezerwatu.</w:t>
            </w:r>
          </w:p>
        </w:tc>
      </w:tr>
      <w:tr w:rsidR="001D7475" w:rsidRPr="00BB1520" w14:paraId="71CA164F"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CBB65A" w14:textId="77777777" w:rsidR="00A77B3E" w:rsidRPr="00BB1520" w:rsidRDefault="00B51CE6" w:rsidP="00BB1520">
            <w:pPr>
              <w:jc w:val="center"/>
              <w:rPr>
                <w:color w:val="000000"/>
                <w:sz w:val="20"/>
                <w:szCs w:val="20"/>
                <w:u w:color="000000"/>
              </w:rPr>
            </w:pPr>
            <w:r w:rsidRPr="00BB1520">
              <w:rPr>
                <w:sz w:val="20"/>
                <w:szCs w:val="20"/>
              </w:rPr>
              <w:t>Zaśmiecanie rezerwatu.</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1F4F99" w14:textId="77777777" w:rsidR="00A77B3E" w:rsidRPr="00BB1520" w:rsidRDefault="00B51CE6" w:rsidP="00BB1520">
            <w:pPr>
              <w:jc w:val="center"/>
              <w:rPr>
                <w:color w:val="000000"/>
                <w:sz w:val="20"/>
                <w:szCs w:val="20"/>
                <w:u w:color="000000"/>
              </w:rPr>
            </w:pPr>
            <w:r w:rsidRPr="00BB1520">
              <w:rPr>
                <w:sz w:val="20"/>
                <w:szCs w:val="20"/>
              </w:rPr>
              <w:t>Istniejące</w:t>
            </w:r>
          </w:p>
          <w:p w14:paraId="6D3D5D32" w14:textId="77777777"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D4557" w14:textId="77777777" w:rsidR="00A77B3E" w:rsidRPr="00BB1520" w:rsidRDefault="00B51CE6" w:rsidP="00BB1520">
            <w:pPr>
              <w:jc w:val="center"/>
              <w:rPr>
                <w:color w:val="000000"/>
                <w:sz w:val="20"/>
                <w:szCs w:val="20"/>
                <w:u w:color="000000"/>
              </w:rPr>
            </w:pPr>
            <w:r w:rsidRPr="00BB1520">
              <w:rPr>
                <w:sz w:val="20"/>
                <w:szCs w:val="20"/>
              </w:rPr>
              <w:t>Sprzątanie terenu rezerwatu.</w:t>
            </w:r>
          </w:p>
        </w:tc>
      </w:tr>
      <w:tr w:rsidR="001D7475" w:rsidRPr="00BB1520" w14:paraId="17998BE1"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C6D0A1" w14:textId="77777777" w:rsidR="00A77B3E" w:rsidRPr="00BB1520" w:rsidRDefault="00B51CE6" w:rsidP="00BB1520">
            <w:pPr>
              <w:jc w:val="center"/>
              <w:rPr>
                <w:color w:val="000000"/>
                <w:sz w:val="20"/>
                <w:szCs w:val="20"/>
                <w:u w:color="000000"/>
              </w:rPr>
            </w:pPr>
            <w:r w:rsidRPr="00BB1520">
              <w:rPr>
                <w:sz w:val="20"/>
                <w:szCs w:val="20"/>
              </w:rPr>
              <w:t>Obniżanie poziomu wód gruntowych.</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3E9B1D" w14:textId="77777777" w:rsidR="00A77B3E" w:rsidRPr="00BB1520" w:rsidRDefault="00B51CE6" w:rsidP="00BB1520">
            <w:pPr>
              <w:jc w:val="center"/>
              <w:rPr>
                <w:color w:val="000000"/>
                <w:sz w:val="20"/>
                <w:szCs w:val="20"/>
                <w:u w:color="000000"/>
              </w:rPr>
            </w:pPr>
            <w:r w:rsidRPr="00BB1520">
              <w:rPr>
                <w:sz w:val="20"/>
                <w:szCs w:val="20"/>
              </w:rPr>
              <w:t>Potencjalne</w:t>
            </w:r>
          </w:p>
          <w:p w14:paraId="4F5AB435" w14:textId="683785A9" w:rsidR="001D7475" w:rsidRPr="00BB1520" w:rsidRDefault="00B51CE6"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C026B3" w14:textId="77777777" w:rsidR="00A77B3E" w:rsidRPr="00BB1520" w:rsidRDefault="00B51CE6" w:rsidP="00BB1520">
            <w:pPr>
              <w:jc w:val="center"/>
              <w:rPr>
                <w:color w:val="000000"/>
                <w:sz w:val="20"/>
                <w:szCs w:val="20"/>
                <w:u w:color="000000"/>
              </w:rPr>
            </w:pPr>
            <w:r w:rsidRPr="00BB1520">
              <w:rPr>
                <w:sz w:val="20"/>
                <w:szCs w:val="20"/>
              </w:rPr>
              <w:t>Wprowadzenie ustaleń do dokumentów z zakresu planowania przestrzennego zapobiegających obniżeniu poziomu wód gruntowych.</w:t>
            </w:r>
          </w:p>
        </w:tc>
      </w:tr>
      <w:tr w:rsidR="001D7475" w:rsidRPr="00BB1520" w14:paraId="0041F02A"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97EAF6" w14:textId="77777777" w:rsidR="00A77B3E" w:rsidRPr="00BB1520" w:rsidRDefault="00B51CE6" w:rsidP="00BB1520">
            <w:pPr>
              <w:jc w:val="center"/>
              <w:rPr>
                <w:color w:val="000000"/>
                <w:sz w:val="20"/>
                <w:szCs w:val="20"/>
                <w:u w:color="000000"/>
              </w:rPr>
            </w:pPr>
            <w:r w:rsidRPr="00BB1520">
              <w:rPr>
                <w:sz w:val="20"/>
                <w:szCs w:val="20"/>
              </w:rPr>
              <w:t>Wielkopowierzchniowe zamieranie drzewostanów w efekcie porażenia drzew przez jemiołę.</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1DD05B" w14:textId="77777777" w:rsidR="00A77B3E" w:rsidRPr="00BB1520" w:rsidRDefault="00B51CE6" w:rsidP="00BB1520">
            <w:pPr>
              <w:jc w:val="center"/>
              <w:rPr>
                <w:color w:val="000000"/>
                <w:sz w:val="20"/>
                <w:szCs w:val="20"/>
                <w:u w:color="000000"/>
              </w:rPr>
            </w:pPr>
            <w:r w:rsidRPr="00BB1520">
              <w:rPr>
                <w:sz w:val="20"/>
                <w:szCs w:val="20"/>
              </w:rPr>
              <w:t>Potencjalne</w:t>
            </w:r>
          </w:p>
          <w:p w14:paraId="4DCF2FF7" w14:textId="77777777" w:rsidR="001D7475" w:rsidRPr="00BB1520" w:rsidRDefault="00B51CE6" w:rsidP="00BB1520">
            <w:pPr>
              <w:jc w:val="center"/>
              <w:rPr>
                <w:sz w:val="20"/>
                <w:szCs w:val="20"/>
              </w:rPr>
            </w:pPr>
            <w:r w:rsidRPr="00BB1520">
              <w:rPr>
                <w:sz w:val="20"/>
                <w:szCs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6FE8C7" w14:textId="77777777" w:rsidR="00A77B3E" w:rsidRPr="00BB1520" w:rsidRDefault="00B51CE6" w:rsidP="00BB1520">
            <w:pPr>
              <w:jc w:val="center"/>
              <w:rPr>
                <w:color w:val="000000"/>
                <w:sz w:val="20"/>
                <w:szCs w:val="20"/>
                <w:u w:color="000000"/>
              </w:rPr>
            </w:pPr>
            <w:r w:rsidRPr="00BB1520">
              <w:rPr>
                <w:sz w:val="20"/>
                <w:szCs w:val="20"/>
              </w:rPr>
              <w:t>Monitorowanie stopnia porażenia drzew przez jemiołę.</w:t>
            </w:r>
          </w:p>
        </w:tc>
      </w:tr>
      <w:tr w:rsidR="001D7475" w:rsidRPr="00BB1520" w14:paraId="52738199"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A734E0" w14:textId="4808193E" w:rsidR="00A77B3E" w:rsidRPr="00BB1520" w:rsidRDefault="004871A2" w:rsidP="00BB1520">
            <w:pPr>
              <w:jc w:val="center"/>
              <w:rPr>
                <w:sz w:val="20"/>
                <w:szCs w:val="20"/>
              </w:rPr>
            </w:pPr>
            <w:r w:rsidRPr="00BB1520">
              <w:rPr>
                <w:sz w:val="20"/>
                <w:szCs w:val="20"/>
              </w:rPr>
              <w:t>Sukcesja roślin na siedliskach świetlistej dąbrowy.</w:t>
            </w:r>
            <w:r w:rsidR="00985BB8" w:rsidRPr="00BB1520">
              <w:rPr>
                <w:sz w:val="20"/>
                <w:szCs w:val="20"/>
              </w:rPr>
              <w:t xml:space="preserve"> </w:t>
            </w:r>
            <w:r w:rsidRPr="00BB1520">
              <w:rPr>
                <w:sz w:val="20"/>
                <w:szCs w:val="20"/>
              </w:rPr>
              <w:t>Przekształcenie świetlistych dąbrów w kierunku grądów.</w:t>
            </w:r>
            <w:r w:rsidR="00985BB8" w:rsidRPr="00BB1520">
              <w:rPr>
                <w:sz w:val="20"/>
                <w:szCs w:val="20"/>
              </w:rPr>
              <w:t xml:space="preserve"> Ustępowanie gatunków ciepłolubnych.</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5E0E63" w14:textId="77777777" w:rsidR="001D7475" w:rsidRPr="00BB1520" w:rsidRDefault="004871A2" w:rsidP="00BB1520">
            <w:pPr>
              <w:jc w:val="center"/>
              <w:rPr>
                <w:sz w:val="20"/>
                <w:szCs w:val="20"/>
              </w:rPr>
            </w:pPr>
            <w:r w:rsidRPr="00BB1520">
              <w:rPr>
                <w:sz w:val="20"/>
                <w:szCs w:val="20"/>
              </w:rPr>
              <w:t>Istniejące</w:t>
            </w:r>
          </w:p>
          <w:p w14:paraId="7F6B03E6" w14:textId="0FECB159" w:rsidR="004871A2" w:rsidRPr="00BB1520" w:rsidRDefault="004871A2" w:rsidP="00BB1520">
            <w:pPr>
              <w:jc w:val="center"/>
              <w:rPr>
                <w:sz w:val="20"/>
                <w:szCs w:val="20"/>
              </w:rPr>
            </w:pPr>
            <w:r w:rsidRPr="00BB1520">
              <w:rPr>
                <w:sz w:val="20"/>
                <w:szCs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819D11" w14:textId="012B0DF8" w:rsidR="00A77B3E" w:rsidRPr="00BB1520" w:rsidRDefault="00985BB8" w:rsidP="00BB1520">
            <w:pPr>
              <w:jc w:val="center"/>
              <w:rPr>
                <w:sz w:val="20"/>
                <w:szCs w:val="20"/>
              </w:rPr>
            </w:pPr>
            <w:r w:rsidRPr="00BB1520">
              <w:rPr>
                <w:sz w:val="20"/>
                <w:szCs w:val="20"/>
              </w:rPr>
              <w:t>Zmniejszanie zwarcia dolnych warstw drzewostanów.</w:t>
            </w:r>
          </w:p>
        </w:tc>
      </w:tr>
      <w:tr w:rsidR="004871A2" w:rsidRPr="00BB1520" w14:paraId="5ED0508A"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B99D7D" w14:textId="1B7B414E" w:rsidR="004871A2" w:rsidRPr="00BB1520" w:rsidRDefault="004871A2" w:rsidP="00BB1520">
            <w:pPr>
              <w:jc w:val="center"/>
              <w:rPr>
                <w:sz w:val="20"/>
                <w:szCs w:val="20"/>
              </w:rPr>
            </w:pPr>
            <w:r w:rsidRPr="00BB1520">
              <w:rPr>
                <w:sz w:val="20"/>
                <w:szCs w:val="20"/>
              </w:rPr>
              <w:t xml:space="preserve">Spadki poziomu wód spowodowane suszą atmosferyczną </w:t>
            </w:r>
            <w:r w:rsidRPr="00BB1520">
              <w:rPr>
                <w:sz w:val="20"/>
                <w:szCs w:val="20"/>
              </w:rPr>
              <w:lastRenderedPageBreak/>
              <w:t>będącą następstwem długotrwałych braków opadów deszczu.</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28925C" w14:textId="77777777" w:rsidR="004871A2" w:rsidRPr="00BB1520" w:rsidRDefault="00985BB8" w:rsidP="00BB1520">
            <w:pPr>
              <w:jc w:val="center"/>
              <w:rPr>
                <w:sz w:val="20"/>
                <w:szCs w:val="20"/>
              </w:rPr>
            </w:pPr>
            <w:r w:rsidRPr="00BB1520">
              <w:rPr>
                <w:sz w:val="20"/>
                <w:szCs w:val="20"/>
              </w:rPr>
              <w:lastRenderedPageBreak/>
              <w:t>Istniejące</w:t>
            </w:r>
          </w:p>
          <w:p w14:paraId="41DBB494" w14:textId="48E9AF1A" w:rsidR="00985BB8" w:rsidRPr="00BB1520" w:rsidRDefault="00985BB8" w:rsidP="00BB1520">
            <w:pPr>
              <w:jc w:val="center"/>
              <w:rPr>
                <w:sz w:val="20"/>
                <w:szCs w:val="20"/>
              </w:rPr>
            </w:pPr>
            <w:r w:rsidRPr="00BB1520">
              <w:rPr>
                <w:sz w:val="20"/>
                <w:szCs w:val="20"/>
              </w:rPr>
              <w:lastRenderedPageBreak/>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AB6862" w14:textId="6BB0F708" w:rsidR="004871A2" w:rsidRPr="00BB1520" w:rsidRDefault="00985BB8" w:rsidP="00BB1520">
            <w:pPr>
              <w:jc w:val="center"/>
              <w:rPr>
                <w:sz w:val="20"/>
                <w:szCs w:val="20"/>
              </w:rPr>
            </w:pPr>
            <w:r w:rsidRPr="00BB1520">
              <w:rPr>
                <w:sz w:val="20"/>
                <w:szCs w:val="20"/>
              </w:rPr>
              <w:lastRenderedPageBreak/>
              <w:t>Brak możliwości przeciwdziałania zagrożeniu. Monitorowanie kierunku zachodzących zmian.</w:t>
            </w:r>
          </w:p>
        </w:tc>
      </w:tr>
      <w:tr w:rsidR="00985BB8" w:rsidRPr="00BB1520" w14:paraId="10F0B2FF"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87D47B" w14:textId="23DA777B" w:rsidR="00985BB8" w:rsidRPr="00BB1520" w:rsidRDefault="00985BB8" w:rsidP="00BB1520">
            <w:pPr>
              <w:jc w:val="center"/>
              <w:rPr>
                <w:sz w:val="20"/>
                <w:szCs w:val="20"/>
              </w:rPr>
            </w:pPr>
            <w:r w:rsidRPr="00BB1520">
              <w:rPr>
                <w:sz w:val="20"/>
                <w:szCs w:val="20"/>
              </w:rPr>
              <w:t>Intensywny rozwój jeżyn i malin (</w:t>
            </w:r>
            <w:proofErr w:type="spellStart"/>
            <w:r w:rsidRPr="00BB1520">
              <w:rPr>
                <w:sz w:val="20"/>
                <w:szCs w:val="20"/>
              </w:rPr>
              <w:t>rubietyzacja</w:t>
            </w:r>
            <w:proofErr w:type="spellEnd"/>
            <w:r w:rsidRPr="00BB1520">
              <w:rPr>
                <w:sz w:val="20"/>
                <w:szCs w:val="20"/>
              </w:rPr>
              <w:t>) w efekcie nadmiernego przerzedzenia drzewostanów. Przekształcenia siedlisk leśnych w zbiorowiska zastępcze.</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43C57E" w14:textId="77777777" w:rsidR="00985BB8" w:rsidRPr="00BB1520" w:rsidRDefault="00985BB8" w:rsidP="00BB1520">
            <w:pPr>
              <w:jc w:val="center"/>
              <w:rPr>
                <w:sz w:val="20"/>
                <w:szCs w:val="20"/>
              </w:rPr>
            </w:pPr>
            <w:r w:rsidRPr="00BB1520">
              <w:rPr>
                <w:sz w:val="20"/>
                <w:szCs w:val="20"/>
              </w:rPr>
              <w:t>Potencjalne</w:t>
            </w:r>
          </w:p>
          <w:p w14:paraId="57EF4D45" w14:textId="728A0CC8" w:rsidR="00985BB8" w:rsidRPr="00BB1520" w:rsidRDefault="00985BB8" w:rsidP="00BB1520">
            <w:pPr>
              <w:jc w:val="center"/>
              <w:rPr>
                <w:sz w:val="20"/>
                <w:szCs w:val="20"/>
              </w:rPr>
            </w:pPr>
            <w:r w:rsidRPr="00BB1520">
              <w:rPr>
                <w:sz w:val="20"/>
                <w:szCs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744110" w14:textId="49511F5E" w:rsidR="00985BB8" w:rsidRPr="00BB1520" w:rsidRDefault="004E39DC" w:rsidP="00BB1520">
            <w:pPr>
              <w:jc w:val="center"/>
              <w:rPr>
                <w:sz w:val="20"/>
                <w:szCs w:val="20"/>
              </w:rPr>
            </w:pPr>
            <w:r w:rsidRPr="00BB1520">
              <w:rPr>
                <w:sz w:val="20"/>
                <w:szCs w:val="20"/>
              </w:rPr>
              <w:t>W miejscach powstania nadmiernie prześwietlonych luk w drzewostanie wprowadzanie sztucznego odnowienia gatunkami właściwymi dla zespołu świetlistej dąbrowy.</w:t>
            </w:r>
          </w:p>
        </w:tc>
      </w:tr>
      <w:tr w:rsidR="00084CBE" w:rsidRPr="00BB1520" w14:paraId="26F06BD8"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D9D0EC" w14:textId="69232595" w:rsidR="00084CBE" w:rsidRPr="00BB1520" w:rsidRDefault="00084CBE" w:rsidP="00BB1520">
            <w:pPr>
              <w:jc w:val="center"/>
              <w:rPr>
                <w:sz w:val="20"/>
                <w:szCs w:val="20"/>
              </w:rPr>
            </w:pPr>
            <w:r w:rsidRPr="00BB1520">
              <w:rPr>
                <w:sz w:val="20"/>
                <w:szCs w:val="20"/>
              </w:rPr>
              <w:t>Niewłaściwa struktura przestrzenna i gatunkowa odnowień wprowadzonych na gniazdach.</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92C126" w14:textId="77777777" w:rsidR="00084CBE" w:rsidRPr="00BB1520" w:rsidRDefault="00084CBE" w:rsidP="00BB1520">
            <w:pPr>
              <w:jc w:val="center"/>
              <w:rPr>
                <w:sz w:val="20"/>
                <w:szCs w:val="20"/>
              </w:rPr>
            </w:pPr>
            <w:r w:rsidRPr="00BB1520">
              <w:rPr>
                <w:sz w:val="20"/>
                <w:szCs w:val="20"/>
              </w:rPr>
              <w:t>Istniejące</w:t>
            </w:r>
          </w:p>
          <w:p w14:paraId="1130F249" w14:textId="368C4B58" w:rsidR="00084CBE" w:rsidRPr="00BB1520" w:rsidRDefault="00084CBE" w:rsidP="00BB1520">
            <w:pPr>
              <w:jc w:val="center"/>
              <w:rPr>
                <w:sz w:val="20"/>
                <w:szCs w:val="20"/>
              </w:rPr>
            </w:pPr>
            <w:r w:rsidRPr="00BB1520">
              <w:rPr>
                <w:sz w:val="20"/>
                <w:szCs w:val="20"/>
              </w:rPr>
              <w:t>Zewnętrzne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CB9A70" w14:textId="4489EBEE" w:rsidR="00084CBE" w:rsidRPr="00BB1520" w:rsidRDefault="00084CBE" w:rsidP="00BB1520">
            <w:pPr>
              <w:jc w:val="center"/>
              <w:rPr>
                <w:sz w:val="20"/>
                <w:szCs w:val="20"/>
              </w:rPr>
            </w:pPr>
            <w:r w:rsidRPr="00BB1520">
              <w:rPr>
                <w:sz w:val="20"/>
                <w:szCs w:val="20"/>
              </w:rPr>
              <w:t>Pielęgnacja odnowień na gniazdach.</w:t>
            </w:r>
          </w:p>
        </w:tc>
      </w:tr>
      <w:tr w:rsidR="00D84F9D" w:rsidRPr="00BB1520" w14:paraId="0D731D80" w14:textId="77777777" w:rsidTr="00BB1520">
        <w:trPr>
          <w:trHeight w:val="240"/>
        </w:trPr>
        <w:tc>
          <w:tcPr>
            <w:tcW w:w="52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FCE24" w14:textId="04AECDD1" w:rsidR="00D84F9D" w:rsidRPr="00BB1520" w:rsidRDefault="00D84F9D" w:rsidP="00BB1520">
            <w:pPr>
              <w:jc w:val="center"/>
              <w:rPr>
                <w:sz w:val="20"/>
                <w:szCs w:val="20"/>
              </w:rPr>
            </w:pPr>
            <w:r w:rsidRPr="00BB1520">
              <w:rPr>
                <w:sz w:val="20"/>
                <w:szCs w:val="20"/>
              </w:rPr>
              <w:t>Zbyt duża ilość martwego drewna na siedlisku świetlistej dąbrowy.</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F7CE5C" w14:textId="77777777" w:rsidR="00D84F9D" w:rsidRPr="00BB1520" w:rsidRDefault="00D84F9D" w:rsidP="00BB1520">
            <w:pPr>
              <w:jc w:val="center"/>
              <w:rPr>
                <w:sz w:val="20"/>
                <w:szCs w:val="20"/>
              </w:rPr>
            </w:pPr>
            <w:r w:rsidRPr="00BB1520">
              <w:rPr>
                <w:sz w:val="20"/>
                <w:szCs w:val="20"/>
              </w:rPr>
              <w:t>Potencjalne</w:t>
            </w:r>
          </w:p>
          <w:p w14:paraId="44143A88" w14:textId="66A971B9" w:rsidR="00D84F9D" w:rsidRPr="00BB1520" w:rsidRDefault="00D84F9D" w:rsidP="00BB1520">
            <w:pPr>
              <w:jc w:val="center"/>
              <w:rPr>
                <w:sz w:val="20"/>
                <w:szCs w:val="20"/>
              </w:rPr>
            </w:pPr>
            <w:r w:rsidRPr="00BB1520">
              <w:rPr>
                <w:sz w:val="20"/>
                <w:szCs w:val="20"/>
              </w:rPr>
              <w:t>Wewnętrzne</w:t>
            </w:r>
          </w:p>
        </w:tc>
        <w:tc>
          <w:tcPr>
            <w:tcW w:w="83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164C1F" w14:textId="69C38755" w:rsidR="00D84F9D" w:rsidRPr="00BB1520" w:rsidRDefault="00D84F9D" w:rsidP="00BB1520">
            <w:pPr>
              <w:jc w:val="center"/>
              <w:rPr>
                <w:sz w:val="20"/>
                <w:szCs w:val="20"/>
              </w:rPr>
            </w:pPr>
            <w:r w:rsidRPr="00BB1520">
              <w:rPr>
                <w:sz w:val="20"/>
                <w:szCs w:val="20"/>
              </w:rPr>
              <w:t xml:space="preserve">Utrzymanie ilości martwego drewna na poziomie nie wyższym niż </w:t>
            </w:r>
            <w:r w:rsidR="00BB1520" w:rsidRPr="00BB1520">
              <w:rPr>
                <w:sz w:val="20"/>
                <w:szCs w:val="20"/>
              </w:rPr>
              <w:t>10 % zasobności drzewostanu</w:t>
            </w:r>
            <w:r w:rsidR="0024487C" w:rsidRPr="00BB1520">
              <w:rPr>
                <w:sz w:val="20"/>
                <w:szCs w:val="20"/>
              </w:rPr>
              <w:t>.</w:t>
            </w:r>
            <w:r w:rsidRPr="00BB1520">
              <w:rPr>
                <w:sz w:val="20"/>
                <w:szCs w:val="20"/>
              </w:rPr>
              <w:t xml:space="preserve"> </w:t>
            </w:r>
            <w:r w:rsidR="0024487C" w:rsidRPr="00BB1520">
              <w:rPr>
                <w:sz w:val="20"/>
                <w:szCs w:val="20"/>
              </w:rPr>
              <w:t>W</w:t>
            </w:r>
            <w:r w:rsidRPr="00BB1520">
              <w:rPr>
                <w:sz w:val="20"/>
                <w:szCs w:val="20"/>
              </w:rPr>
              <w:t xml:space="preserve"> przypadku przekroczenia tej wartości należy</w:t>
            </w:r>
            <w:r w:rsidR="0024487C" w:rsidRPr="00BB1520">
              <w:rPr>
                <w:sz w:val="20"/>
                <w:szCs w:val="20"/>
              </w:rPr>
              <w:t xml:space="preserve"> usuwane drzewa i krzewy</w:t>
            </w:r>
            <w:r w:rsidRPr="00BB1520">
              <w:rPr>
                <w:sz w:val="20"/>
                <w:szCs w:val="20"/>
              </w:rPr>
              <w:t xml:space="preserve"> wywozić poza rezerwat.</w:t>
            </w:r>
          </w:p>
        </w:tc>
      </w:tr>
    </w:tbl>
    <w:p w14:paraId="343F9E0E" w14:textId="77777777" w:rsidR="00A77B3E" w:rsidRDefault="00A77B3E">
      <w:pPr>
        <w:rPr>
          <w:color w:val="000000"/>
          <w:sz w:val="22"/>
          <w:u w:color="000000"/>
        </w:rPr>
        <w:sectPr w:rsidR="00A77B3E">
          <w:footerReference w:type="default" r:id="rId7"/>
          <w:endnotePr>
            <w:numFmt w:val="decimal"/>
          </w:endnotePr>
          <w:pgSz w:w="16838" w:h="11906" w:orient="landscape"/>
          <w:pgMar w:top="850" w:right="850" w:bottom="850" w:left="850" w:header="708" w:footer="708" w:gutter="0"/>
          <w:cols w:space="708"/>
          <w:docGrid w:linePitch="360"/>
        </w:sectPr>
      </w:pPr>
    </w:p>
    <w:p w14:paraId="2E068B25" w14:textId="24D95981" w:rsidR="007D3C28" w:rsidRDefault="007D3C28" w:rsidP="007D3C28">
      <w:pPr>
        <w:keepNext/>
        <w:spacing w:after="120"/>
        <w:jc w:val="center"/>
        <w:rPr>
          <w:b/>
          <w:color w:val="000000"/>
          <w:sz w:val="22"/>
          <w:u w:color="000000"/>
        </w:rPr>
      </w:pPr>
      <w:r w:rsidRPr="007D3C28">
        <w:rPr>
          <w:b/>
          <w:color w:val="000000"/>
          <w:sz w:val="22"/>
          <w:u w:color="000000"/>
        </w:rPr>
        <w:lastRenderedPageBreak/>
        <w:t>Załącznik Nr 2</w:t>
      </w:r>
    </w:p>
    <w:p w14:paraId="036338F8" w14:textId="7DE75075" w:rsidR="00A77B3E" w:rsidRDefault="00B51CE6">
      <w:pPr>
        <w:keepNext/>
        <w:spacing w:after="480"/>
        <w:jc w:val="center"/>
        <w:rPr>
          <w:color w:val="000000"/>
          <w:sz w:val="22"/>
          <w:u w:color="000000"/>
        </w:rPr>
      </w:pPr>
      <w:r>
        <w:rPr>
          <w:b/>
          <w:color w:val="000000"/>
          <w:sz w:val="22"/>
          <w:u w:color="000000"/>
        </w:rPr>
        <w:t>Działania ochronne na obszarze ochrony czynnej rezerwatu z podaniem rodzaju, zakresu i lokalizacji tych działań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639"/>
        <w:gridCol w:w="1738"/>
        <w:gridCol w:w="2026"/>
      </w:tblGrid>
      <w:tr w:rsidR="001D7475" w:rsidRPr="00BB1520" w14:paraId="19DA09AB" w14:textId="77777777" w:rsidTr="00062504">
        <w:trPr>
          <w:trHeight w:val="572"/>
        </w:trPr>
        <w:tc>
          <w:tcPr>
            <w:tcW w:w="195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8D307A" w14:textId="77777777" w:rsidR="00A77B3E" w:rsidRPr="00BB1520" w:rsidRDefault="00B51CE6">
            <w:pPr>
              <w:jc w:val="center"/>
              <w:rPr>
                <w:color w:val="000000"/>
                <w:sz w:val="20"/>
                <w:szCs w:val="20"/>
                <w:u w:color="000000"/>
              </w:rPr>
            </w:pPr>
            <w:r w:rsidRPr="00BB1520">
              <w:rPr>
                <w:b/>
                <w:sz w:val="20"/>
                <w:szCs w:val="20"/>
              </w:rPr>
              <w:t>Rodzaj działania ochronnego</w:t>
            </w:r>
          </w:p>
        </w:tc>
        <w:tc>
          <w:tcPr>
            <w:tcW w:w="963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897C82" w14:textId="77777777" w:rsidR="00A77B3E" w:rsidRPr="00BB1520" w:rsidRDefault="00B51CE6">
            <w:pPr>
              <w:jc w:val="center"/>
              <w:rPr>
                <w:color w:val="000000"/>
                <w:sz w:val="20"/>
                <w:szCs w:val="20"/>
                <w:u w:color="000000"/>
              </w:rPr>
            </w:pPr>
            <w:r w:rsidRPr="00BB1520">
              <w:rPr>
                <w:b/>
                <w:sz w:val="20"/>
                <w:szCs w:val="20"/>
              </w:rPr>
              <w:t>Zakres działań ochronnych</w:t>
            </w:r>
          </w:p>
        </w:tc>
        <w:tc>
          <w:tcPr>
            <w:tcW w:w="37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7A45F2" w14:textId="77777777" w:rsidR="00A77B3E" w:rsidRPr="00BB1520" w:rsidRDefault="00B51CE6">
            <w:pPr>
              <w:jc w:val="center"/>
              <w:rPr>
                <w:color w:val="000000"/>
                <w:sz w:val="20"/>
                <w:szCs w:val="20"/>
                <w:u w:color="000000"/>
              </w:rPr>
            </w:pPr>
            <w:r w:rsidRPr="00BB1520">
              <w:rPr>
                <w:b/>
                <w:sz w:val="20"/>
                <w:szCs w:val="20"/>
              </w:rPr>
              <w:t>Lokalizacja działań ochronnych</w:t>
            </w:r>
          </w:p>
        </w:tc>
      </w:tr>
      <w:tr w:rsidR="001D7475" w:rsidRPr="00BB1520" w14:paraId="51219AFE" w14:textId="77777777" w:rsidTr="00062504">
        <w:trPr>
          <w:trHeight w:val="240"/>
        </w:trPr>
        <w:tc>
          <w:tcPr>
            <w:tcW w:w="1951"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B193CD" w14:textId="77777777" w:rsidR="00A77B3E" w:rsidRPr="00BB1520" w:rsidRDefault="00A77B3E">
            <w:pPr>
              <w:jc w:val="center"/>
              <w:rPr>
                <w:color w:val="000000"/>
                <w:sz w:val="20"/>
                <w:szCs w:val="20"/>
                <w:u w:color="000000"/>
              </w:rPr>
            </w:pPr>
          </w:p>
        </w:tc>
        <w:tc>
          <w:tcPr>
            <w:tcW w:w="9639" w:type="dxa"/>
            <w:vMerge/>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7FFF88" w14:textId="77777777" w:rsidR="00A77B3E" w:rsidRPr="00BB1520" w:rsidRDefault="00A77B3E">
            <w:pPr>
              <w:jc w:val="center"/>
              <w:rPr>
                <w:color w:val="000000"/>
                <w:sz w:val="20"/>
                <w:szCs w:val="20"/>
                <w:u w:color="000000"/>
              </w:rPr>
            </w:pPr>
          </w:p>
        </w:tc>
        <w:tc>
          <w:tcPr>
            <w:tcW w:w="1738"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7AD901" w14:textId="77777777" w:rsidR="00A77B3E" w:rsidRPr="00BB1520" w:rsidRDefault="00B51CE6">
            <w:pPr>
              <w:jc w:val="center"/>
              <w:rPr>
                <w:color w:val="000000"/>
                <w:sz w:val="20"/>
                <w:szCs w:val="20"/>
                <w:u w:color="000000"/>
              </w:rPr>
            </w:pPr>
            <w:r w:rsidRPr="00BB1520">
              <w:rPr>
                <w:b/>
                <w:sz w:val="20"/>
                <w:szCs w:val="20"/>
              </w:rPr>
              <w:t>Wydzielenie leśne</w:t>
            </w:r>
          </w:p>
        </w:tc>
        <w:tc>
          <w:tcPr>
            <w:tcW w:w="2026"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E3B19E" w14:textId="77777777" w:rsidR="00A77B3E" w:rsidRPr="00BB1520" w:rsidRDefault="00B51CE6">
            <w:pPr>
              <w:jc w:val="center"/>
              <w:rPr>
                <w:color w:val="000000"/>
                <w:sz w:val="20"/>
                <w:szCs w:val="20"/>
                <w:u w:color="000000"/>
              </w:rPr>
            </w:pPr>
            <w:r w:rsidRPr="00BB1520">
              <w:rPr>
                <w:b/>
                <w:sz w:val="20"/>
                <w:szCs w:val="20"/>
              </w:rPr>
              <w:t>Działka ewidencyjna</w:t>
            </w:r>
          </w:p>
        </w:tc>
      </w:tr>
      <w:tr w:rsidR="001D7475" w:rsidRPr="00BB1520" w14:paraId="50E53F71" w14:textId="77777777" w:rsidTr="008B590E">
        <w:trPr>
          <w:trHeight w:val="1160"/>
        </w:trPr>
        <w:tc>
          <w:tcPr>
            <w:tcW w:w="195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43E823" w14:textId="77777777" w:rsidR="00A77B3E" w:rsidRPr="00BB1520" w:rsidRDefault="00B51CE6">
            <w:pPr>
              <w:jc w:val="center"/>
              <w:rPr>
                <w:color w:val="000000"/>
                <w:sz w:val="20"/>
                <w:szCs w:val="20"/>
                <w:u w:color="000000"/>
              </w:rPr>
            </w:pPr>
            <w:bookmarkStart w:id="1" w:name="_Hlk210997034"/>
            <w:r w:rsidRPr="00BB1520">
              <w:rPr>
                <w:sz w:val="20"/>
                <w:szCs w:val="20"/>
              </w:rPr>
              <w:t>Usuwanie gatunków obcych</w:t>
            </w:r>
          </w:p>
        </w:tc>
        <w:tc>
          <w:tcPr>
            <w:tcW w:w="9639"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2D437B" w14:textId="77777777" w:rsidR="00A77B3E" w:rsidRPr="00BB1520" w:rsidRDefault="00B51CE6">
            <w:pPr>
              <w:jc w:val="center"/>
              <w:rPr>
                <w:color w:val="000000"/>
                <w:sz w:val="20"/>
                <w:szCs w:val="20"/>
                <w:u w:color="000000"/>
              </w:rPr>
            </w:pPr>
            <w:r w:rsidRPr="00BB1520">
              <w:rPr>
                <w:sz w:val="20"/>
                <w:szCs w:val="20"/>
              </w:rPr>
              <w:t>Monitorowanie, nie częściej niż raz na pięć lat, stopnia zasiedlenia rezerwatu przez gatunki obce. W przypadku, gdy monitoring wykaże zmiany w składzie gatunkowym roślin, powstałe w efekcie ekspansji gatunków obcych, zagrażając gatunkom rodzimym, w szczególności, jeżeli oszacowana identyfikacja występujących gatunków obcych wykaże stopień pokrycia badanego płatu (wyznaczonego zgodnie z metodyką GIOŚ) dla każdego gatunku z osobna oraz łącznie 10% lub więcej, należy przystąpić do usuwania gatunków obcych. Rozmiar, sposób wykonania oraz termin usuwania gatunków obcych należy dostosować do gatunku i stopnia jego rozprzestrzenienia, określonego w ramach monitoringu. Pozyskaną biomasę należy wywieźć poza teren rezerwatu.</w:t>
            </w:r>
          </w:p>
        </w:tc>
        <w:tc>
          <w:tcPr>
            <w:tcW w:w="1738"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82AB6F" w14:textId="02C480EF" w:rsidR="00A77B3E" w:rsidRPr="00BB1520" w:rsidRDefault="0004634F">
            <w:pPr>
              <w:jc w:val="center"/>
              <w:rPr>
                <w:color w:val="000000"/>
                <w:sz w:val="20"/>
                <w:szCs w:val="20"/>
                <w:u w:color="000000"/>
              </w:rPr>
            </w:pPr>
            <w:r w:rsidRPr="0004634F">
              <w:rPr>
                <w:color w:val="000000"/>
                <w:sz w:val="20"/>
                <w:szCs w:val="20"/>
                <w:u w:color="000000"/>
              </w:rPr>
              <w:t>5i, 6c, 12d, 12c</w:t>
            </w:r>
          </w:p>
        </w:tc>
        <w:tc>
          <w:tcPr>
            <w:tcW w:w="2026"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F7B4F1" w14:textId="37354DF5" w:rsidR="00A77B3E" w:rsidRPr="00BB1520" w:rsidRDefault="008B590E" w:rsidP="008B590E">
            <w:pPr>
              <w:jc w:val="center"/>
              <w:rPr>
                <w:color w:val="000000"/>
                <w:sz w:val="20"/>
                <w:szCs w:val="20"/>
                <w:u w:color="000000"/>
              </w:rPr>
            </w:pPr>
            <w:r w:rsidRPr="008B590E">
              <w:rPr>
                <w:color w:val="000000"/>
                <w:sz w:val="20"/>
                <w:szCs w:val="20"/>
                <w:u w:color="000000"/>
              </w:rPr>
              <w:t>4397</w:t>
            </w:r>
            <w:r>
              <w:rPr>
                <w:color w:val="000000"/>
                <w:sz w:val="20"/>
                <w:szCs w:val="20"/>
                <w:u w:color="000000"/>
              </w:rPr>
              <w:t xml:space="preserve">, </w:t>
            </w:r>
            <w:r w:rsidRPr="008B590E">
              <w:rPr>
                <w:color w:val="000000"/>
                <w:sz w:val="20"/>
                <w:szCs w:val="20"/>
                <w:u w:color="000000"/>
              </w:rPr>
              <w:t>4391</w:t>
            </w:r>
            <w:r>
              <w:rPr>
                <w:color w:val="000000"/>
                <w:sz w:val="20"/>
                <w:szCs w:val="20"/>
                <w:u w:color="000000"/>
              </w:rPr>
              <w:t xml:space="preserve">, </w:t>
            </w:r>
            <w:r w:rsidRPr="008B590E">
              <w:rPr>
                <w:color w:val="000000"/>
                <w:sz w:val="20"/>
                <w:szCs w:val="20"/>
                <w:u w:color="000000"/>
              </w:rPr>
              <w:t>4390</w:t>
            </w:r>
          </w:p>
        </w:tc>
      </w:tr>
      <w:tr w:rsidR="001D7475" w:rsidRPr="00BB1520" w14:paraId="35C7847B" w14:textId="77777777" w:rsidTr="00062504">
        <w:trPr>
          <w:trHeight w:val="565"/>
        </w:trPr>
        <w:tc>
          <w:tcPr>
            <w:tcW w:w="195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FAD3E" w14:textId="539D7026" w:rsidR="00A77B3E" w:rsidRPr="00BB1520" w:rsidRDefault="0046791A">
            <w:pPr>
              <w:jc w:val="center"/>
              <w:rPr>
                <w:sz w:val="20"/>
                <w:szCs w:val="20"/>
              </w:rPr>
            </w:pPr>
            <w:r w:rsidRPr="00BB1520">
              <w:rPr>
                <w:sz w:val="20"/>
                <w:szCs w:val="20"/>
              </w:rPr>
              <w:t>Redukcja podszytu</w:t>
            </w:r>
          </w:p>
        </w:tc>
        <w:tc>
          <w:tcPr>
            <w:tcW w:w="9639"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65D92D" w14:textId="4318B67E" w:rsidR="00A77B3E" w:rsidRPr="00BB1520" w:rsidRDefault="009D1990">
            <w:pPr>
              <w:jc w:val="center"/>
              <w:rPr>
                <w:sz w:val="20"/>
                <w:szCs w:val="20"/>
              </w:rPr>
            </w:pPr>
            <w:r w:rsidRPr="00BB1520">
              <w:rPr>
                <w:sz w:val="20"/>
                <w:szCs w:val="20"/>
              </w:rPr>
              <w:t>Usuwanie podszytu w celu utrzymania pokrycia nim powierzchni na poziomie nieprzekraczającym 20 %. Otrzymaną z wycinki biomasę należy wywieźć poza teren rezerwatu.</w:t>
            </w:r>
          </w:p>
        </w:tc>
        <w:tc>
          <w:tcPr>
            <w:tcW w:w="1738"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4948EC" w14:textId="53F8577D" w:rsidR="00A77B3E" w:rsidRPr="00BB1520" w:rsidRDefault="0004634F">
            <w:pPr>
              <w:jc w:val="center"/>
              <w:rPr>
                <w:sz w:val="20"/>
                <w:szCs w:val="20"/>
              </w:rPr>
            </w:pPr>
            <w:r w:rsidRPr="0004634F">
              <w:rPr>
                <w:sz w:val="20"/>
                <w:szCs w:val="20"/>
              </w:rPr>
              <w:t>5i, 6c, 12d, 12c</w:t>
            </w:r>
          </w:p>
        </w:tc>
        <w:tc>
          <w:tcPr>
            <w:tcW w:w="2026"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7F5AB4" w14:textId="7C833DAC" w:rsidR="00A77B3E" w:rsidRPr="00BB1520" w:rsidRDefault="008B590E">
            <w:pPr>
              <w:jc w:val="center"/>
              <w:rPr>
                <w:sz w:val="20"/>
                <w:szCs w:val="20"/>
              </w:rPr>
            </w:pPr>
            <w:r w:rsidRPr="008B590E">
              <w:rPr>
                <w:color w:val="000000"/>
                <w:sz w:val="20"/>
                <w:szCs w:val="20"/>
                <w:u w:color="000000"/>
              </w:rPr>
              <w:t>4397</w:t>
            </w:r>
            <w:r>
              <w:rPr>
                <w:color w:val="000000"/>
                <w:sz w:val="20"/>
                <w:szCs w:val="20"/>
                <w:u w:color="000000"/>
              </w:rPr>
              <w:t xml:space="preserve">, </w:t>
            </w:r>
            <w:r w:rsidRPr="008B590E">
              <w:rPr>
                <w:color w:val="000000"/>
                <w:sz w:val="20"/>
                <w:szCs w:val="20"/>
                <w:u w:color="000000"/>
              </w:rPr>
              <w:t>4391</w:t>
            </w:r>
            <w:r>
              <w:rPr>
                <w:color w:val="000000"/>
                <w:sz w:val="20"/>
                <w:szCs w:val="20"/>
                <w:u w:color="000000"/>
              </w:rPr>
              <w:t xml:space="preserve">, </w:t>
            </w:r>
            <w:r w:rsidRPr="008B590E">
              <w:rPr>
                <w:color w:val="000000"/>
                <w:sz w:val="20"/>
                <w:szCs w:val="20"/>
                <w:u w:color="000000"/>
              </w:rPr>
              <w:t>4390</w:t>
            </w:r>
          </w:p>
        </w:tc>
      </w:tr>
      <w:tr w:rsidR="001D7475" w:rsidRPr="00BB1520" w14:paraId="6205038F" w14:textId="77777777" w:rsidTr="00062504">
        <w:trPr>
          <w:trHeight w:val="134"/>
        </w:trPr>
        <w:tc>
          <w:tcPr>
            <w:tcW w:w="195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323B66" w14:textId="77777777" w:rsidR="00A77B3E" w:rsidRPr="00BB1520" w:rsidRDefault="00B51CE6">
            <w:pPr>
              <w:jc w:val="center"/>
              <w:rPr>
                <w:color w:val="000000"/>
                <w:sz w:val="20"/>
                <w:szCs w:val="20"/>
                <w:u w:color="000000"/>
              </w:rPr>
            </w:pPr>
            <w:r w:rsidRPr="00BB1520">
              <w:rPr>
                <w:sz w:val="20"/>
                <w:szCs w:val="20"/>
              </w:rPr>
              <w:t>Sprzątanie</w:t>
            </w:r>
          </w:p>
        </w:tc>
        <w:tc>
          <w:tcPr>
            <w:tcW w:w="9639"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1D944B" w14:textId="77777777" w:rsidR="00A77B3E" w:rsidRPr="00BB1520" w:rsidRDefault="00B51CE6">
            <w:pPr>
              <w:jc w:val="center"/>
              <w:rPr>
                <w:color w:val="000000"/>
                <w:sz w:val="20"/>
                <w:szCs w:val="20"/>
                <w:u w:color="000000"/>
              </w:rPr>
            </w:pPr>
            <w:r w:rsidRPr="00BB1520">
              <w:rPr>
                <w:sz w:val="20"/>
                <w:szCs w:val="20"/>
              </w:rPr>
              <w:t>Usuwanie śmieci i odpadów z rezerwatu.</w:t>
            </w:r>
          </w:p>
        </w:tc>
        <w:tc>
          <w:tcPr>
            <w:tcW w:w="1738"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CECBBA" w14:textId="2DF7F412" w:rsidR="00A77B3E" w:rsidRPr="00BB1520" w:rsidRDefault="0004634F">
            <w:pPr>
              <w:jc w:val="center"/>
              <w:rPr>
                <w:color w:val="000000"/>
                <w:sz w:val="20"/>
                <w:szCs w:val="20"/>
                <w:u w:color="000000"/>
              </w:rPr>
            </w:pPr>
            <w:r w:rsidRPr="0004634F">
              <w:rPr>
                <w:color w:val="000000"/>
                <w:sz w:val="20"/>
                <w:szCs w:val="20"/>
                <w:u w:color="000000"/>
              </w:rPr>
              <w:t>5i, 6c, 12d, 12c</w:t>
            </w:r>
          </w:p>
        </w:tc>
        <w:tc>
          <w:tcPr>
            <w:tcW w:w="2026"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6A672D" w14:textId="51E1F2AF" w:rsidR="00A77B3E" w:rsidRPr="00BB1520" w:rsidRDefault="008B590E">
            <w:pPr>
              <w:jc w:val="center"/>
              <w:rPr>
                <w:color w:val="000000"/>
                <w:sz w:val="20"/>
                <w:szCs w:val="20"/>
                <w:u w:color="000000"/>
              </w:rPr>
            </w:pPr>
            <w:r w:rsidRPr="008B590E">
              <w:rPr>
                <w:color w:val="000000"/>
                <w:sz w:val="20"/>
                <w:szCs w:val="20"/>
                <w:u w:color="000000"/>
              </w:rPr>
              <w:t>4397</w:t>
            </w:r>
            <w:r>
              <w:rPr>
                <w:color w:val="000000"/>
                <w:sz w:val="20"/>
                <w:szCs w:val="20"/>
                <w:u w:color="000000"/>
              </w:rPr>
              <w:t xml:space="preserve">, </w:t>
            </w:r>
            <w:r w:rsidRPr="008B590E">
              <w:rPr>
                <w:color w:val="000000"/>
                <w:sz w:val="20"/>
                <w:szCs w:val="20"/>
                <w:u w:color="000000"/>
              </w:rPr>
              <w:t>4391</w:t>
            </w:r>
            <w:r>
              <w:rPr>
                <w:color w:val="000000"/>
                <w:sz w:val="20"/>
                <w:szCs w:val="20"/>
                <w:u w:color="000000"/>
              </w:rPr>
              <w:t xml:space="preserve">, </w:t>
            </w:r>
            <w:r w:rsidRPr="008B590E">
              <w:rPr>
                <w:color w:val="000000"/>
                <w:sz w:val="20"/>
                <w:szCs w:val="20"/>
                <w:u w:color="000000"/>
              </w:rPr>
              <w:t>4390</w:t>
            </w:r>
          </w:p>
        </w:tc>
      </w:tr>
      <w:tr w:rsidR="001D7475" w:rsidRPr="00BB1520" w14:paraId="6B862AA0" w14:textId="77777777" w:rsidTr="00062504">
        <w:trPr>
          <w:trHeight w:val="294"/>
        </w:trPr>
        <w:tc>
          <w:tcPr>
            <w:tcW w:w="195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667976" w14:textId="77777777" w:rsidR="00A77B3E" w:rsidRPr="00BB1520" w:rsidRDefault="00B51CE6">
            <w:pPr>
              <w:jc w:val="center"/>
              <w:rPr>
                <w:color w:val="000000"/>
                <w:sz w:val="20"/>
                <w:szCs w:val="20"/>
                <w:u w:color="000000"/>
              </w:rPr>
            </w:pPr>
            <w:r w:rsidRPr="00BB1520">
              <w:rPr>
                <w:sz w:val="20"/>
                <w:szCs w:val="20"/>
              </w:rPr>
              <w:t>Monitoring</w:t>
            </w:r>
          </w:p>
        </w:tc>
        <w:tc>
          <w:tcPr>
            <w:tcW w:w="9639"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4E8F03" w14:textId="77777777" w:rsidR="00A77B3E" w:rsidRPr="00BB1520" w:rsidRDefault="00B51CE6">
            <w:pPr>
              <w:jc w:val="center"/>
              <w:rPr>
                <w:color w:val="000000"/>
                <w:sz w:val="20"/>
                <w:szCs w:val="20"/>
                <w:u w:color="000000"/>
              </w:rPr>
            </w:pPr>
            <w:r w:rsidRPr="00BB1520">
              <w:rPr>
                <w:sz w:val="20"/>
                <w:szCs w:val="20"/>
              </w:rPr>
              <w:t>Przeprowadzenie oceny określającej stan zachowania struktury i funkcji siedlisk przyrodniczych, chronionych gatunków zwierząt i roślin oraz ich siedlisk występujących w rezerwacie.</w:t>
            </w:r>
          </w:p>
        </w:tc>
        <w:tc>
          <w:tcPr>
            <w:tcW w:w="1738"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D15CB4" w14:textId="28368845" w:rsidR="00A77B3E" w:rsidRPr="00BB1520" w:rsidRDefault="0004634F">
            <w:pPr>
              <w:jc w:val="center"/>
              <w:rPr>
                <w:color w:val="000000"/>
                <w:sz w:val="20"/>
                <w:szCs w:val="20"/>
                <w:u w:color="000000"/>
              </w:rPr>
            </w:pPr>
            <w:r w:rsidRPr="0004634F">
              <w:rPr>
                <w:color w:val="000000"/>
                <w:sz w:val="20"/>
                <w:szCs w:val="20"/>
                <w:u w:color="000000"/>
              </w:rPr>
              <w:t>5i, 6c, 12d, 12c</w:t>
            </w:r>
          </w:p>
        </w:tc>
        <w:tc>
          <w:tcPr>
            <w:tcW w:w="2026"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DE2D8C" w14:textId="6427FF82" w:rsidR="00A77B3E" w:rsidRPr="00BB1520" w:rsidRDefault="008B590E">
            <w:pPr>
              <w:jc w:val="center"/>
              <w:rPr>
                <w:color w:val="000000"/>
                <w:sz w:val="20"/>
                <w:szCs w:val="20"/>
                <w:u w:color="000000"/>
              </w:rPr>
            </w:pPr>
            <w:r w:rsidRPr="008B590E">
              <w:rPr>
                <w:color w:val="000000"/>
                <w:sz w:val="20"/>
                <w:szCs w:val="20"/>
                <w:u w:color="000000"/>
              </w:rPr>
              <w:t>4397</w:t>
            </w:r>
            <w:r>
              <w:rPr>
                <w:color w:val="000000"/>
                <w:sz w:val="20"/>
                <w:szCs w:val="20"/>
                <w:u w:color="000000"/>
              </w:rPr>
              <w:t xml:space="preserve">, </w:t>
            </w:r>
            <w:r w:rsidRPr="008B590E">
              <w:rPr>
                <w:color w:val="000000"/>
                <w:sz w:val="20"/>
                <w:szCs w:val="20"/>
                <w:u w:color="000000"/>
              </w:rPr>
              <w:t>4391</w:t>
            </w:r>
            <w:r>
              <w:rPr>
                <w:color w:val="000000"/>
                <w:sz w:val="20"/>
                <w:szCs w:val="20"/>
                <w:u w:color="000000"/>
              </w:rPr>
              <w:t xml:space="preserve">, </w:t>
            </w:r>
            <w:r w:rsidRPr="008B590E">
              <w:rPr>
                <w:color w:val="000000"/>
                <w:sz w:val="20"/>
                <w:szCs w:val="20"/>
                <w:u w:color="000000"/>
              </w:rPr>
              <w:t>4390</w:t>
            </w:r>
          </w:p>
        </w:tc>
      </w:tr>
      <w:tr w:rsidR="001D7475" w:rsidRPr="00BB1520" w14:paraId="5FB950C2" w14:textId="77777777" w:rsidTr="00062504">
        <w:trPr>
          <w:trHeight w:val="158"/>
        </w:trPr>
        <w:tc>
          <w:tcPr>
            <w:tcW w:w="195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hideMark/>
          </w:tcPr>
          <w:p w14:paraId="151E2301" w14:textId="77777777" w:rsidR="00A77B3E" w:rsidRPr="00BB1520" w:rsidRDefault="00B51CE6">
            <w:pPr>
              <w:jc w:val="center"/>
              <w:rPr>
                <w:color w:val="000000"/>
                <w:sz w:val="20"/>
                <w:szCs w:val="20"/>
                <w:u w:color="000000"/>
              </w:rPr>
            </w:pPr>
            <w:r w:rsidRPr="00BB1520">
              <w:rPr>
                <w:sz w:val="20"/>
                <w:szCs w:val="20"/>
              </w:rPr>
              <w:t>Monitoring jemioły</w:t>
            </w:r>
          </w:p>
        </w:tc>
        <w:tc>
          <w:tcPr>
            <w:tcW w:w="9639"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hideMark/>
          </w:tcPr>
          <w:p w14:paraId="40319FFA" w14:textId="33C072B0" w:rsidR="00A77B3E" w:rsidRPr="00BB1520" w:rsidRDefault="00B51CE6">
            <w:pPr>
              <w:jc w:val="center"/>
              <w:rPr>
                <w:color w:val="000000"/>
                <w:sz w:val="20"/>
                <w:szCs w:val="20"/>
                <w:u w:color="000000"/>
              </w:rPr>
            </w:pPr>
            <w:r w:rsidRPr="00BB1520">
              <w:rPr>
                <w:sz w:val="20"/>
                <w:szCs w:val="20"/>
              </w:rPr>
              <w:t>Monitorowanie stopnia zainfekowania drzew przez jemiołę. W przypadku, gdy poziom zainfekowania drzew przekroczy 20% należy wdrożyć zabiegi z zakresu ochrony czynnej</w:t>
            </w:r>
            <w:r w:rsidR="00CD2626" w:rsidRPr="00BB1520">
              <w:rPr>
                <w:sz w:val="20"/>
                <w:szCs w:val="20"/>
              </w:rPr>
              <w:t>.</w:t>
            </w:r>
            <w:r w:rsidRPr="00BB1520">
              <w:rPr>
                <w:sz w:val="20"/>
                <w:szCs w:val="20"/>
              </w:rPr>
              <w:t xml:space="preserve"> Rozmiar, sposób oraz termin wykonania działania należy dostosować do stopnia zainfekowania drzew, określonego w ramach monitoringu.</w:t>
            </w:r>
          </w:p>
        </w:tc>
        <w:tc>
          <w:tcPr>
            <w:tcW w:w="17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4AD2FFA7" w14:textId="33BD1356" w:rsidR="00A77B3E" w:rsidRPr="00BB1520" w:rsidRDefault="0004634F">
            <w:pPr>
              <w:jc w:val="center"/>
              <w:rPr>
                <w:color w:val="000000"/>
                <w:sz w:val="20"/>
                <w:szCs w:val="20"/>
                <w:u w:color="000000"/>
              </w:rPr>
            </w:pPr>
            <w:r w:rsidRPr="0004634F">
              <w:rPr>
                <w:color w:val="000000"/>
                <w:sz w:val="20"/>
                <w:szCs w:val="20"/>
                <w:u w:color="000000"/>
              </w:rPr>
              <w:t>5i, 6c, 12d, 12c</w:t>
            </w:r>
          </w:p>
        </w:tc>
        <w:tc>
          <w:tcPr>
            <w:tcW w:w="2026"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1BA68E99" w14:textId="6D82198E" w:rsidR="00A77B3E" w:rsidRPr="00BB1520" w:rsidRDefault="008B590E">
            <w:pPr>
              <w:jc w:val="center"/>
              <w:rPr>
                <w:color w:val="000000"/>
                <w:sz w:val="20"/>
                <w:szCs w:val="20"/>
                <w:u w:color="000000"/>
              </w:rPr>
            </w:pPr>
            <w:r w:rsidRPr="008B590E">
              <w:rPr>
                <w:color w:val="000000"/>
                <w:sz w:val="20"/>
                <w:szCs w:val="20"/>
                <w:u w:color="000000"/>
              </w:rPr>
              <w:t>4397</w:t>
            </w:r>
            <w:r>
              <w:rPr>
                <w:color w:val="000000"/>
                <w:sz w:val="20"/>
                <w:szCs w:val="20"/>
                <w:u w:color="000000"/>
              </w:rPr>
              <w:t xml:space="preserve">, </w:t>
            </w:r>
            <w:r w:rsidRPr="008B590E">
              <w:rPr>
                <w:color w:val="000000"/>
                <w:sz w:val="20"/>
                <w:szCs w:val="20"/>
                <w:u w:color="000000"/>
              </w:rPr>
              <w:t>4391</w:t>
            </w:r>
            <w:r>
              <w:rPr>
                <w:color w:val="000000"/>
                <w:sz w:val="20"/>
                <w:szCs w:val="20"/>
                <w:u w:color="000000"/>
              </w:rPr>
              <w:t xml:space="preserve">, </w:t>
            </w:r>
            <w:r w:rsidRPr="008B590E">
              <w:rPr>
                <w:color w:val="000000"/>
                <w:sz w:val="20"/>
                <w:szCs w:val="20"/>
                <w:u w:color="000000"/>
              </w:rPr>
              <w:t>4390</w:t>
            </w:r>
          </w:p>
        </w:tc>
      </w:tr>
      <w:tr w:rsidR="001D518C" w:rsidRPr="00BB1520" w14:paraId="69C4E04D" w14:textId="77777777" w:rsidTr="00062504">
        <w:trPr>
          <w:trHeight w:val="229"/>
        </w:trPr>
        <w:tc>
          <w:tcPr>
            <w:tcW w:w="195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21D0047F" w14:textId="194577EC" w:rsidR="001D518C" w:rsidRPr="00BB1520" w:rsidRDefault="001D518C">
            <w:pPr>
              <w:jc w:val="center"/>
              <w:rPr>
                <w:sz w:val="20"/>
                <w:szCs w:val="20"/>
              </w:rPr>
            </w:pPr>
            <w:r w:rsidRPr="00BB1520">
              <w:rPr>
                <w:sz w:val="20"/>
                <w:szCs w:val="20"/>
              </w:rPr>
              <w:t>Usuwanie buka</w:t>
            </w:r>
          </w:p>
        </w:tc>
        <w:tc>
          <w:tcPr>
            <w:tcW w:w="9639"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444940D9" w14:textId="45B67091" w:rsidR="001D518C" w:rsidRPr="00BB1520" w:rsidRDefault="001D518C">
            <w:pPr>
              <w:jc w:val="center"/>
              <w:rPr>
                <w:sz w:val="20"/>
                <w:szCs w:val="20"/>
              </w:rPr>
            </w:pPr>
            <w:r w:rsidRPr="00BB1520">
              <w:rPr>
                <w:sz w:val="20"/>
                <w:szCs w:val="20"/>
              </w:rPr>
              <w:t>W wykonanych w przeszłości podsadze</w:t>
            </w:r>
            <w:r w:rsidR="003B7AFF" w:rsidRPr="00BB1520">
              <w:rPr>
                <w:sz w:val="20"/>
                <w:szCs w:val="20"/>
              </w:rPr>
              <w:t>niach</w:t>
            </w:r>
            <w:r w:rsidRPr="00BB1520">
              <w:rPr>
                <w:sz w:val="20"/>
                <w:szCs w:val="20"/>
              </w:rPr>
              <w:t xml:space="preserve"> należy zredukować udział buka </w:t>
            </w:r>
            <w:r w:rsidR="001A10BE" w:rsidRPr="00BB1520">
              <w:rPr>
                <w:sz w:val="20"/>
                <w:szCs w:val="20"/>
              </w:rPr>
              <w:t xml:space="preserve">co najmniej </w:t>
            </w:r>
            <w:r w:rsidR="003B7AFF" w:rsidRPr="00BB1520">
              <w:rPr>
                <w:sz w:val="20"/>
                <w:szCs w:val="20"/>
              </w:rPr>
              <w:t>d</w:t>
            </w:r>
            <w:r w:rsidRPr="00BB1520">
              <w:rPr>
                <w:sz w:val="20"/>
                <w:szCs w:val="20"/>
              </w:rPr>
              <w:t xml:space="preserve">o </w:t>
            </w:r>
            <w:r w:rsidR="003B7AFF" w:rsidRPr="00BB1520">
              <w:rPr>
                <w:sz w:val="20"/>
                <w:szCs w:val="20"/>
              </w:rPr>
              <w:t>3</w:t>
            </w:r>
            <w:r w:rsidRPr="00BB1520">
              <w:rPr>
                <w:sz w:val="20"/>
                <w:szCs w:val="20"/>
              </w:rPr>
              <w:t>0 %. Otrzymaną z wycinki biomasę należy wywieźć poza teren rezerwatu.</w:t>
            </w:r>
          </w:p>
        </w:tc>
        <w:tc>
          <w:tcPr>
            <w:tcW w:w="17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49498DF6" w14:textId="7670FC95" w:rsidR="001D518C" w:rsidRPr="00BB1520" w:rsidRDefault="0004634F">
            <w:pPr>
              <w:jc w:val="center"/>
              <w:rPr>
                <w:color w:val="000000"/>
                <w:sz w:val="20"/>
                <w:szCs w:val="20"/>
                <w:u w:color="000000"/>
              </w:rPr>
            </w:pPr>
            <w:r w:rsidRPr="0004634F">
              <w:rPr>
                <w:color w:val="000000"/>
                <w:sz w:val="20"/>
                <w:szCs w:val="20"/>
                <w:u w:color="000000"/>
              </w:rPr>
              <w:t>5i, 6c, 12d, 12c</w:t>
            </w:r>
          </w:p>
        </w:tc>
        <w:tc>
          <w:tcPr>
            <w:tcW w:w="2026"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25D7FAFF" w14:textId="331B5C0A" w:rsidR="001D518C" w:rsidRPr="00BB1520" w:rsidRDefault="008B590E">
            <w:pPr>
              <w:jc w:val="center"/>
              <w:rPr>
                <w:color w:val="000000"/>
                <w:sz w:val="20"/>
                <w:szCs w:val="20"/>
                <w:u w:color="000000"/>
              </w:rPr>
            </w:pPr>
            <w:r w:rsidRPr="008B590E">
              <w:rPr>
                <w:color w:val="000000"/>
                <w:sz w:val="20"/>
                <w:szCs w:val="20"/>
                <w:u w:color="000000"/>
              </w:rPr>
              <w:t>4397</w:t>
            </w:r>
            <w:r>
              <w:rPr>
                <w:color w:val="000000"/>
                <w:sz w:val="20"/>
                <w:szCs w:val="20"/>
                <w:u w:color="000000"/>
              </w:rPr>
              <w:t xml:space="preserve">, </w:t>
            </w:r>
            <w:r w:rsidRPr="008B590E">
              <w:rPr>
                <w:color w:val="000000"/>
                <w:sz w:val="20"/>
                <w:szCs w:val="20"/>
                <w:u w:color="000000"/>
              </w:rPr>
              <w:t>4391</w:t>
            </w:r>
            <w:r>
              <w:rPr>
                <w:color w:val="000000"/>
                <w:sz w:val="20"/>
                <w:szCs w:val="20"/>
                <w:u w:color="000000"/>
              </w:rPr>
              <w:t xml:space="preserve">, </w:t>
            </w:r>
            <w:r w:rsidRPr="008B590E">
              <w:rPr>
                <w:color w:val="000000"/>
                <w:sz w:val="20"/>
                <w:szCs w:val="20"/>
                <w:u w:color="000000"/>
              </w:rPr>
              <w:t>4390</w:t>
            </w:r>
          </w:p>
        </w:tc>
      </w:tr>
      <w:tr w:rsidR="0042313B" w:rsidRPr="00BB1520" w14:paraId="1DE4C87A" w14:textId="77777777" w:rsidTr="00062504">
        <w:trPr>
          <w:trHeight w:val="50"/>
        </w:trPr>
        <w:tc>
          <w:tcPr>
            <w:tcW w:w="1951"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241BF06D" w14:textId="43648235" w:rsidR="0042313B" w:rsidRPr="00BB1520" w:rsidRDefault="0042313B">
            <w:pPr>
              <w:jc w:val="center"/>
              <w:rPr>
                <w:sz w:val="20"/>
                <w:szCs w:val="20"/>
              </w:rPr>
            </w:pPr>
            <w:r w:rsidRPr="00BB1520">
              <w:rPr>
                <w:sz w:val="20"/>
                <w:szCs w:val="20"/>
              </w:rPr>
              <w:t>Pielęgnacja</w:t>
            </w:r>
          </w:p>
        </w:tc>
        <w:tc>
          <w:tcPr>
            <w:tcW w:w="9639"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5EE33BD8" w14:textId="35B6BBA6" w:rsidR="0042313B" w:rsidRPr="00BB1520" w:rsidRDefault="0042313B">
            <w:pPr>
              <w:jc w:val="center"/>
              <w:rPr>
                <w:sz w:val="20"/>
                <w:szCs w:val="20"/>
              </w:rPr>
            </w:pPr>
            <w:r w:rsidRPr="00BB1520">
              <w:rPr>
                <w:sz w:val="20"/>
                <w:szCs w:val="20"/>
              </w:rPr>
              <w:t>Działanie ukierunkowane na zmniejszenie zwarcia nadmiernie przegęszczonych odnowień na założonych w przeszłości gniazdach. W pierwszej kolejności należy usuwać drzewa nierokując</w:t>
            </w:r>
            <w:r w:rsidR="0004299F" w:rsidRPr="00BB1520">
              <w:rPr>
                <w:sz w:val="20"/>
                <w:szCs w:val="20"/>
              </w:rPr>
              <w:t>e</w:t>
            </w:r>
            <w:r w:rsidRPr="00BB1520">
              <w:rPr>
                <w:sz w:val="20"/>
                <w:szCs w:val="20"/>
              </w:rPr>
              <w:t xml:space="preserve"> szans na</w:t>
            </w:r>
            <w:r w:rsidR="003D6151" w:rsidRPr="00BB1520">
              <w:rPr>
                <w:sz w:val="20"/>
                <w:szCs w:val="20"/>
              </w:rPr>
              <w:t xml:space="preserve"> dalszy wzrost, rozwój i</w:t>
            </w:r>
            <w:r w:rsidRPr="00BB1520">
              <w:rPr>
                <w:sz w:val="20"/>
                <w:szCs w:val="20"/>
              </w:rPr>
              <w:t xml:space="preserve"> przeżycie oraz gatunki obce ekologicznie i geograficznie.</w:t>
            </w:r>
          </w:p>
        </w:tc>
        <w:tc>
          <w:tcPr>
            <w:tcW w:w="1738"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4E7BBACA" w14:textId="4ECB6E1D" w:rsidR="0042313B" w:rsidRPr="00BB1520" w:rsidRDefault="009D03A1">
            <w:pPr>
              <w:jc w:val="center"/>
              <w:rPr>
                <w:color w:val="000000"/>
                <w:sz w:val="20"/>
                <w:szCs w:val="20"/>
                <w:u w:color="000000"/>
              </w:rPr>
            </w:pPr>
            <w:r w:rsidRPr="009D03A1">
              <w:rPr>
                <w:color w:val="000000"/>
                <w:sz w:val="20"/>
                <w:szCs w:val="20"/>
                <w:u w:color="000000"/>
              </w:rPr>
              <w:t>5i, 6c, 12d, 12c</w:t>
            </w:r>
          </w:p>
        </w:tc>
        <w:tc>
          <w:tcPr>
            <w:tcW w:w="2026" w:type="dxa"/>
            <w:tcBorders>
              <w:top w:val="single" w:sz="2" w:space="0" w:color="auto"/>
              <w:left w:val="single" w:sz="4" w:space="0" w:color="auto"/>
              <w:bottom w:val="single" w:sz="2" w:space="0" w:color="auto"/>
              <w:right w:val="single" w:sz="4" w:space="0" w:color="auto"/>
            </w:tcBorders>
            <w:tcMar>
              <w:top w:w="0" w:type="dxa"/>
              <w:left w:w="108" w:type="dxa"/>
              <w:bottom w:w="0" w:type="dxa"/>
              <w:right w:w="108" w:type="dxa"/>
            </w:tcMar>
            <w:vAlign w:val="center"/>
          </w:tcPr>
          <w:p w14:paraId="7BB9B1BE" w14:textId="3BA6C46C" w:rsidR="0042313B" w:rsidRPr="00BB1520" w:rsidRDefault="008B590E">
            <w:pPr>
              <w:jc w:val="center"/>
              <w:rPr>
                <w:color w:val="000000"/>
                <w:sz w:val="20"/>
                <w:szCs w:val="20"/>
                <w:u w:color="000000"/>
              </w:rPr>
            </w:pPr>
            <w:r w:rsidRPr="008B590E">
              <w:rPr>
                <w:color w:val="000000"/>
                <w:sz w:val="20"/>
                <w:szCs w:val="20"/>
                <w:u w:color="000000"/>
              </w:rPr>
              <w:t>4397</w:t>
            </w:r>
            <w:r>
              <w:rPr>
                <w:color w:val="000000"/>
                <w:sz w:val="20"/>
                <w:szCs w:val="20"/>
                <w:u w:color="000000"/>
              </w:rPr>
              <w:t xml:space="preserve">, </w:t>
            </w:r>
            <w:r w:rsidRPr="008B590E">
              <w:rPr>
                <w:color w:val="000000"/>
                <w:sz w:val="20"/>
                <w:szCs w:val="20"/>
                <w:u w:color="000000"/>
              </w:rPr>
              <w:t>4391</w:t>
            </w:r>
            <w:r>
              <w:rPr>
                <w:color w:val="000000"/>
                <w:sz w:val="20"/>
                <w:szCs w:val="20"/>
                <w:u w:color="000000"/>
              </w:rPr>
              <w:t xml:space="preserve">, </w:t>
            </w:r>
            <w:r w:rsidRPr="008B590E">
              <w:rPr>
                <w:color w:val="000000"/>
                <w:sz w:val="20"/>
                <w:szCs w:val="20"/>
                <w:u w:color="000000"/>
              </w:rPr>
              <w:t>4390</w:t>
            </w:r>
          </w:p>
        </w:tc>
      </w:tr>
      <w:tr w:rsidR="0024487C" w:rsidRPr="00BB1520" w14:paraId="4FCBE0D8" w14:textId="77777777" w:rsidTr="00062504">
        <w:trPr>
          <w:trHeight w:val="187"/>
        </w:trPr>
        <w:tc>
          <w:tcPr>
            <w:tcW w:w="1951"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DEB0D1" w14:textId="4EA80862" w:rsidR="0024487C" w:rsidRPr="00BB1520" w:rsidRDefault="00805470">
            <w:pPr>
              <w:jc w:val="center"/>
              <w:rPr>
                <w:sz w:val="20"/>
                <w:szCs w:val="20"/>
              </w:rPr>
            </w:pPr>
            <w:r>
              <w:rPr>
                <w:sz w:val="20"/>
                <w:szCs w:val="20"/>
              </w:rPr>
              <w:t>Zmniejszenie udziału martwego drewna</w:t>
            </w:r>
          </w:p>
        </w:tc>
        <w:tc>
          <w:tcPr>
            <w:tcW w:w="9639"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323743" w14:textId="357F2D61" w:rsidR="0024487C" w:rsidRPr="00BB1520" w:rsidRDefault="00BB1520">
            <w:pPr>
              <w:jc w:val="center"/>
              <w:rPr>
                <w:sz w:val="20"/>
                <w:szCs w:val="20"/>
              </w:rPr>
            </w:pPr>
            <w:r w:rsidRPr="00BB1520">
              <w:rPr>
                <w:sz w:val="20"/>
                <w:szCs w:val="20"/>
              </w:rPr>
              <w:t>W przypadku gdy udział martwego drewna będzie większy niż 10 % zasobności drzewostanu usuwane drzewa i krzewy można wywozić poza rezerwat.</w:t>
            </w:r>
          </w:p>
        </w:tc>
        <w:tc>
          <w:tcPr>
            <w:tcW w:w="1738"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7EF069" w14:textId="781EF8D6" w:rsidR="0024487C" w:rsidRPr="00BB1520" w:rsidRDefault="0004634F">
            <w:pPr>
              <w:jc w:val="center"/>
              <w:rPr>
                <w:color w:val="000000"/>
                <w:sz w:val="20"/>
                <w:szCs w:val="20"/>
                <w:u w:color="000000"/>
              </w:rPr>
            </w:pPr>
            <w:r w:rsidRPr="0004634F">
              <w:rPr>
                <w:color w:val="000000"/>
                <w:sz w:val="20"/>
                <w:szCs w:val="20"/>
                <w:u w:color="000000"/>
              </w:rPr>
              <w:t>5i, 6c, 12d, 12c</w:t>
            </w:r>
          </w:p>
        </w:tc>
        <w:tc>
          <w:tcPr>
            <w:tcW w:w="2026" w:type="dxa"/>
            <w:tcBorders>
              <w:top w:val="single" w:sz="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D9DBA3" w14:textId="07CA4671" w:rsidR="0024487C" w:rsidRPr="00BB1520" w:rsidRDefault="008B590E">
            <w:pPr>
              <w:jc w:val="center"/>
              <w:rPr>
                <w:color w:val="000000"/>
                <w:sz w:val="20"/>
                <w:szCs w:val="20"/>
                <w:u w:color="000000"/>
              </w:rPr>
            </w:pPr>
            <w:r w:rsidRPr="008B590E">
              <w:rPr>
                <w:color w:val="000000"/>
                <w:sz w:val="20"/>
                <w:szCs w:val="20"/>
                <w:u w:color="000000"/>
              </w:rPr>
              <w:t>4397</w:t>
            </w:r>
            <w:r>
              <w:rPr>
                <w:color w:val="000000"/>
                <w:sz w:val="20"/>
                <w:szCs w:val="20"/>
                <w:u w:color="000000"/>
              </w:rPr>
              <w:t xml:space="preserve">, </w:t>
            </w:r>
            <w:r w:rsidRPr="008B590E">
              <w:rPr>
                <w:color w:val="000000"/>
                <w:sz w:val="20"/>
                <w:szCs w:val="20"/>
                <w:u w:color="000000"/>
              </w:rPr>
              <w:t>4391</w:t>
            </w:r>
            <w:r>
              <w:rPr>
                <w:color w:val="000000"/>
                <w:sz w:val="20"/>
                <w:szCs w:val="20"/>
                <w:u w:color="000000"/>
              </w:rPr>
              <w:t xml:space="preserve">, </w:t>
            </w:r>
            <w:r w:rsidRPr="008B590E">
              <w:rPr>
                <w:color w:val="000000"/>
                <w:sz w:val="20"/>
                <w:szCs w:val="20"/>
                <w:u w:color="000000"/>
              </w:rPr>
              <w:t>4390</w:t>
            </w:r>
          </w:p>
        </w:tc>
      </w:tr>
      <w:bookmarkEnd w:id="1"/>
    </w:tbl>
    <w:p w14:paraId="635BFFC3" w14:textId="77777777" w:rsidR="00A77B3E" w:rsidRDefault="00A77B3E">
      <w:pPr>
        <w:rPr>
          <w:color w:val="000000"/>
          <w:sz w:val="22"/>
          <w:u w:color="000000"/>
        </w:rPr>
        <w:sectPr w:rsidR="00A77B3E">
          <w:footerReference w:type="default" r:id="rId8"/>
          <w:endnotePr>
            <w:numFmt w:val="decimal"/>
          </w:endnotePr>
          <w:pgSz w:w="16838" w:h="11906" w:orient="landscape"/>
          <w:pgMar w:top="850" w:right="850" w:bottom="850" w:left="850" w:header="708" w:footer="708" w:gutter="0"/>
          <w:cols w:space="708"/>
          <w:docGrid w:linePitch="360"/>
        </w:sectPr>
      </w:pPr>
    </w:p>
    <w:p w14:paraId="708D27F5" w14:textId="04CB520D" w:rsidR="007D3C28" w:rsidRDefault="00A468D3" w:rsidP="007D3C28">
      <w:pPr>
        <w:keepNext/>
        <w:spacing w:after="120"/>
        <w:jc w:val="center"/>
        <w:rPr>
          <w:b/>
          <w:color w:val="000000"/>
          <w:sz w:val="22"/>
          <w:u w:color="000000"/>
        </w:rPr>
      </w:pPr>
      <w:r>
        <w:rPr>
          <w:b/>
          <w:noProof/>
          <w:color w:val="000000"/>
          <w:sz w:val="22"/>
          <w:u w:color="000000"/>
        </w:rPr>
        <w:lastRenderedPageBreak/>
        <w:drawing>
          <wp:anchor distT="0" distB="0" distL="114300" distR="114300" simplePos="0" relativeHeight="251655680" behindDoc="0" locked="0" layoutInCell="1" allowOverlap="1" wp14:anchorId="42174273" wp14:editId="0717767F">
            <wp:simplePos x="0" y="0"/>
            <wp:positionH relativeFrom="margin">
              <wp:posOffset>77318</wp:posOffset>
            </wp:positionH>
            <wp:positionV relativeFrom="margin">
              <wp:posOffset>733425</wp:posOffset>
            </wp:positionV>
            <wp:extent cx="6108700" cy="8639810"/>
            <wp:effectExtent l="0" t="0" r="0" b="0"/>
            <wp:wrapSquare wrapText="bothSides"/>
            <wp:docPr id="1784295999" name="Obraz 3" descr="Obraz zawierający tekst, zrzut ekranu, Prostoką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95999" name="Obraz 3" descr="Obraz zawierający tekst, zrzut ekranu, Prostokąt&#10;&#10;Zawartość wygenerowana przez AI może być niepoprawna."/>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8700" cy="8639810"/>
                    </a:xfrm>
                    <a:prstGeom prst="rect">
                      <a:avLst/>
                    </a:prstGeom>
                  </pic:spPr>
                </pic:pic>
              </a:graphicData>
            </a:graphic>
            <wp14:sizeRelH relativeFrom="margin">
              <wp14:pctWidth>0</wp14:pctWidth>
            </wp14:sizeRelH>
            <wp14:sizeRelV relativeFrom="margin">
              <wp14:pctHeight>0</wp14:pctHeight>
            </wp14:sizeRelV>
          </wp:anchor>
        </w:drawing>
      </w:r>
      <w:r w:rsidR="007D3C28" w:rsidRPr="007D3C28">
        <w:rPr>
          <w:b/>
          <w:color w:val="000000"/>
          <w:sz w:val="22"/>
          <w:u w:color="000000"/>
        </w:rPr>
        <w:t>Załącznik Nr 3</w:t>
      </w:r>
    </w:p>
    <w:p w14:paraId="686B7C71" w14:textId="624228D9" w:rsidR="00A77B3E" w:rsidRDefault="00B51CE6">
      <w:pPr>
        <w:keepNext/>
        <w:spacing w:after="480"/>
        <w:jc w:val="center"/>
        <w:rPr>
          <w:b/>
          <w:color w:val="000000"/>
          <w:sz w:val="22"/>
          <w:u w:color="000000"/>
        </w:rPr>
      </w:pPr>
      <w:r>
        <w:rPr>
          <w:b/>
          <w:color w:val="000000"/>
          <w:sz w:val="22"/>
          <w:u w:color="000000"/>
        </w:rPr>
        <w:t>Lokalizacja działań ochronnych</w:t>
      </w:r>
    </w:p>
    <w:p w14:paraId="2EDF09B5" w14:textId="5B000065" w:rsidR="007D3C28" w:rsidRDefault="00A468D3" w:rsidP="00A468D3">
      <w:pPr>
        <w:keepNext/>
        <w:spacing w:after="480"/>
        <w:jc w:val="center"/>
        <w:rPr>
          <w:b/>
          <w:color w:val="000000"/>
          <w:sz w:val="22"/>
          <w:u w:color="000000"/>
        </w:rPr>
      </w:pPr>
      <w:r>
        <w:rPr>
          <w:b/>
          <w:color w:val="000000"/>
          <w:sz w:val="22"/>
          <w:u w:color="000000"/>
        </w:rPr>
        <w:br w:type="page"/>
      </w:r>
      <w:r w:rsidR="007D3C28" w:rsidRPr="007D3C28">
        <w:rPr>
          <w:b/>
          <w:color w:val="000000"/>
          <w:sz w:val="22"/>
          <w:u w:color="000000"/>
        </w:rPr>
        <w:lastRenderedPageBreak/>
        <w:t>Załącznik Nr 4</w:t>
      </w:r>
    </w:p>
    <w:p w14:paraId="6FF05B67" w14:textId="1592C059" w:rsidR="00A77B3E" w:rsidRDefault="00B51CE6" w:rsidP="007D3C28">
      <w:pPr>
        <w:keepNext/>
        <w:spacing w:after="480"/>
        <w:jc w:val="center"/>
        <w:rPr>
          <w:noProof/>
          <w:color w:val="000000"/>
          <w:sz w:val="22"/>
          <w:u w:color="000000"/>
        </w:rPr>
      </w:pPr>
      <w:r>
        <w:rPr>
          <w:b/>
          <w:color w:val="000000"/>
          <w:sz w:val="22"/>
          <w:u w:color="000000"/>
        </w:rPr>
        <w:t xml:space="preserve">Mapa wskazań wymagań ochrony przyrody koniecznych do uwzględnienia w ustaleniach planów ogólnych </w:t>
      </w:r>
      <w:r w:rsidR="00DA04C9" w:rsidRPr="00DA04C9">
        <w:rPr>
          <w:b/>
          <w:color w:val="000000"/>
          <w:sz w:val="22"/>
          <w:u w:color="000000"/>
        </w:rPr>
        <w:t>gminy Iłża</w:t>
      </w:r>
      <w:r>
        <w:rPr>
          <w:b/>
          <w:color w:val="000000"/>
          <w:sz w:val="22"/>
          <w:u w:color="000000"/>
        </w:rPr>
        <w:t xml:space="preserve">, miejscowych planów zagospodarowania przestrzennego </w:t>
      </w:r>
      <w:r w:rsidR="00DA04C9" w:rsidRPr="00DA04C9">
        <w:rPr>
          <w:b/>
          <w:color w:val="000000"/>
          <w:sz w:val="22"/>
          <w:u w:color="000000"/>
        </w:rPr>
        <w:t>gminy Iłża</w:t>
      </w:r>
      <w:r>
        <w:rPr>
          <w:b/>
          <w:color w:val="000000"/>
          <w:sz w:val="22"/>
          <w:u w:color="000000"/>
        </w:rPr>
        <w:t>, planów zagospodarowania przestrzennego województwa mazowieckiego oraz planów zagospodarowania przestrzennego wyłącznej strefy ekonomicznej dotyczących eliminacji lub ograniczenia zagrożeń wewnętrznych lub zewnętrznych</w:t>
      </w:r>
    </w:p>
    <w:p w14:paraId="50A157BB" w14:textId="39E9DDD0" w:rsidR="00DA04C9" w:rsidRDefault="000C21DD" w:rsidP="007D3C28">
      <w:pPr>
        <w:keepNext/>
        <w:spacing w:after="480"/>
        <w:jc w:val="center"/>
        <w:rPr>
          <w:color w:val="000000"/>
          <w:sz w:val="22"/>
          <w:u w:color="000000"/>
        </w:rPr>
      </w:pPr>
      <w:r>
        <w:rPr>
          <w:noProof/>
          <w:color w:val="000000"/>
          <w:sz w:val="22"/>
          <w:u w:color="000000"/>
        </w:rPr>
        <w:drawing>
          <wp:anchor distT="0" distB="0" distL="114300" distR="114300" simplePos="0" relativeHeight="251658240" behindDoc="0" locked="0" layoutInCell="1" allowOverlap="1" wp14:anchorId="38B840CA" wp14:editId="179C8AC9">
            <wp:simplePos x="0" y="0"/>
            <wp:positionH relativeFrom="margin">
              <wp:posOffset>346075</wp:posOffset>
            </wp:positionH>
            <wp:positionV relativeFrom="margin">
              <wp:posOffset>1423035</wp:posOffset>
            </wp:positionV>
            <wp:extent cx="5621020" cy="7949565"/>
            <wp:effectExtent l="0" t="0" r="0" b="0"/>
            <wp:wrapSquare wrapText="bothSides"/>
            <wp:docPr id="670673559" name="Obraz 5" descr="Obraz zawierający tekst, mapa, zrzut ekranu, Prostoką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3559" name="Obraz 5" descr="Obraz zawierający tekst, mapa, zrzut ekranu, Prostokąt&#10;&#10;Zawartość wygenerowana przez AI może być niepoprawn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21020" cy="7949565"/>
                    </a:xfrm>
                    <a:prstGeom prst="rect">
                      <a:avLst/>
                    </a:prstGeom>
                  </pic:spPr>
                </pic:pic>
              </a:graphicData>
            </a:graphic>
            <wp14:sizeRelH relativeFrom="margin">
              <wp14:pctWidth>0</wp14:pctWidth>
            </wp14:sizeRelH>
            <wp14:sizeRelV relativeFrom="margin">
              <wp14:pctHeight>0</wp14:pctHeight>
            </wp14:sizeRelV>
          </wp:anchor>
        </w:drawing>
      </w:r>
    </w:p>
    <w:p w14:paraId="72EF6644" w14:textId="034F2DA1" w:rsidR="00BE14B8" w:rsidRDefault="00BE14B8">
      <w:pPr>
        <w:spacing w:before="120" w:after="120"/>
        <w:ind w:left="283" w:firstLine="227"/>
        <w:jc w:val="center"/>
        <w:rPr>
          <w:color w:val="000000"/>
          <w:sz w:val="22"/>
          <w:u w:color="000000"/>
        </w:rPr>
      </w:pPr>
    </w:p>
    <w:p w14:paraId="1A2F42C9" w14:textId="77777777" w:rsidR="00BE14B8" w:rsidRPr="00B60ADF" w:rsidRDefault="00BE14B8" w:rsidP="00BE14B8">
      <w:pPr>
        <w:spacing w:before="120" w:after="120"/>
        <w:ind w:left="283" w:firstLine="227"/>
        <w:jc w:val="center"/>
        <w:rPr>
          <w:b/>
          <w:bCs/>
          <w:color w:val="000000"/>
          <w:sz w:val="22"/>
          <w:u w:color="000000"/>
        </w:rPr>
      </w:pPr>
      <w:r>
        <w:rPr>
          <w:color w:val="000000"/>
          <w:sz w:val="22"/>
          <w:u w:color="000000"/>
        </w:rPr>
        <w:br w:type="page"/>
      </w:r>
      <w:r w:rsidRPr="00B60ADF">
        <w:rPr>
          <w:b/>
          <w:bCs/>
          <w:color w:val="000000"/>
          <w:sz w:val="22"/>
          <w:u w:color="000000"/>
        </w:rPr>
        <w:lastRenderedPageBreak/>
        <w:t>UZASADNIENIE</w:t>
      </w:r>
    </w:p>
    <w:p w14:paraId="6554096F" w14:textId="77777777" w:rsidR="00BE14B8" w:rsidRDefault="00BE14B8" w:rsidP="00BE14B8">
      <w:pPr>
        <w:ind w:firstLine="851"/>
        <w:rPr>
          <w:color w:val="000000"/>
          <w:sz w:val="22"/>
          <w:u w:color="000000"/>
        </w:rPr>
      </w:pPr>
    </w:p>
    <w:p w14:paraId="0769A1E5" w14:textId="42C37109" w:rsidR="00BE14B8" w:rsidRDefault="00BE14B8" w:rsidP="00BE14B8">
      <w:pPr>
        <w:ind w:firstLine="851"/>
        <w:rPr>
          <w:color w:val="000000"/>
          <w:sz w:val="22"/>
          <w:u w:color="000000"/>
        </w:rPr>
      </w:pPr>
      <w:r w:rsidRPr="00B60ADF">
        <w:rPr>
          <w:color w:val="000000"/>
          <w:sz w:val="22"/>
          <w:u w:color="000000"/>
        </w:rPr>
        <w:t xml:space="preserve">Zarządzenie Regionalnego Dyrektora Ochrony Środowiska w Warszawie w sprawie ustanowienia planu ochrony rezerwatu przyrody </w:t>
      </w:r>
      <w:r w:rsidR="00A92262">
        <w:rPr>
          <w:color w:val="000000"/>
          <w:sz w:val="22"/>
          <w:u w:color="000000"/>
        </w:rPr>
        <w:t>Dąbrowa Polańska</w:t>
      </w:r>
      <w:r w:rsidRPr="00B60ADF">
        <w:rPr>
          <w:color w:val="000000"/>
          <w:sz w:val="22"/>
          <w:u w:color="000000"/>
        </w:rPr>
        <w:t>, zwanego dalej „projektem zarządzenia”, zostało opracowane na podstawie art. 19 ust. 6 z uwzględnieniem art. 20 ust. 1-3 ustawy z dnia 16 kwietnia 2004 r. o ochronie przyrody (</w:t>
      </w:r>
      <w:proofErr w:type="spellStart"/>
      <w:r w:rsidRPr="00B60ADF">
        <w:rPr>
          <w:color w:val="000000"/>
          <w:sz w:val="22"/>
          <w:u w:color="000000"/>
        </w:rPr>
        <w:t>t.j</w:t>
      </w:r>
      <w:proofErr w:type="spellEnd"/>
      <w:r w:rsidRPr="00B60ADF">
        <w:rPr>
          <w:color w:val="000000"/>
          <w:sz w:val="22"/>
          <w:u w:color="000000"/>
        </w:rPr>
        <w:t>. Dz. U. z 2024 r. poz. 1478</w:t>
      </w:r>
      <w:r w:rsidR="00B51CE6">
        <w:rPr>
          <w:color w:val="000000"/>
          <w:sz w:val="22"/>
          <w:u w:color="000000"/>
        </w:rPr>
        <w:t xml:space="preserve">, z </w:t>
      </w:r>
      <w:proofErr w:type="spellStart"/>
      <w:r w:rsidR="00B51CE6">
        <w:rPr>
          <w:color w:val="000000"/>
          <w:sz w:val="22"/>
          <w:u w:color="000000"/>
        </w:rPr>
        <w:t>późn</w:t>
      </w:r>
      <w:proofErr w:type="spellEnd"/>
      <w:r w:rsidR="00B51CE6">
        <w:rPr>
          <w:color w:val="000000"/>
          <w:sz w:val="22"/>
          <w:u w:color="000000"/>
        </w:rPr>
        <w:t>. zm.</w:t>
      </w:r>
      <w:r w:rsidRPr="00B60ADF">
        <w:rPr>
          <w:color w:val="000000"/>
          <w:sz w:val="22"/>
          <w:u w:color="000000"/>
        </w:rPr>
        <w:t xml:space="preserve">), zwanej dalej „ustawą o ochronie przyrody”. </w:t>
      </w:r>
    </w:p>
    <w:p w14:paraId="7A7492BF" w14:textId="0CBC8D86" w:rsidR="00BE14B8" w:rsidRDefault="00BE14B8" w:rsidP="00BE14B8">
      <w:pPr>
        <w:ind w:firstLine="851"/>
        <w:rPr>
          <w:color w:val="000000"/>
          <w:sz w:val="22"/>
          <w:u w:color="000000"/>
        </w:rPr>
      </w:pPr>
      <w:r w:rsidRPr="00B60ADF">
        <w:rPr>
          <w:color w:val="000000"/>
          <w:sz w:val="22"/>
          <w:u w:color="000000"/>
        </w:rPr>
        <w:t xml:space="preserve">Projekt zarządzenia jest aktem prawnym określającym sposoby ochrony zasobów, tworów i składników przyrody występujących na obszarze rezerwatu przyrody </w:t>
      </w:r>
      <w:r w:rsidR="00AA41AF">
        <w:rPr>
          <w:color w:val="000000"/>
          <w:sz w:val="22"/>
          <w:u w:color="000000"/>
        </w:rPr>
        <w:t>Dąbrowa Polańska</w:t>
      </w:r>
      <w:r w:rsidRPr="00B60ADF">
        <w:rPr>
          <w:color w:val="000000"/>
          <w:sz w:val="22"/>
          <w:u w:color="000000"/>
        </w:rPr>
        <w:t>, zwanego dalej „rezerwatem”. Plan ochrony tworzy się dla zapewnienia właściwego funkcjonowania i ochrony rezerwatu. Zakres prac zrealizowanych na potrzeby projektu zarządzenia został dostosowany do zasobów, tworów i składników przyrody, walorów krajobrazowych oraz wartości kulturowych rezerwatu. Przy jego sporządzaniu uwzględniono treść rozporządzenia Ministra Środowiska z dnia 12 maja 2005 r. w sprawie sporządzania projektu planu ochrony dla parku narodowego, rezerwatu przyrody i parku krajobrazowego, dokonywania zmian w tym planie oraz ochrony zasobów, tworów i składników przyrody (Dz. U. Nr 94, poz. 794).</w:t>
      </w:r>
      <w:r>
        <w:rPr>
          <w:color w:val="000000"/>
          <w:sz w:val="22"/>
          <w:u w:color="000000"/>
        </w:rPr>
        <w:t xml:space="preserve"> </w:t>
      </w:r>
    </w:p>
    <w:p w14:paraId="652EB14E" w14:textId="77777777" w:rsidR="00BE14B8" w:rsidRDefault="00BE14B8" w:rsidP="00BE14B8">
      <w:pPr>
        <w:ind w:firstLine="851"/>
        <w:rPr>
          <w:color w:val="000000"/>
          <w:sz w:val="22"/>
          <w:u w:color="000000"/>
        </w:rPr>
      </w:pPr>
      <w:r w:rsidRPr="00B60ADF">
        <w:rPr>
          <w:color w:val="000000"/>
          <w:sz w:val="22"/>
          <w:u w:color="000000"/>
        </w:rPr>
        <w:t>W rezerwacie nie wyznacza się miejsc wprowadzania psów, o których mowa w art. 15 ust. 1 pkt 16 ustawy o ochronie przyrody.</w:t>
      </w:r>
      <w:r>
        <w:rPr>
          <w:color w:val="000000"/>
          <w:sz w:val="22"/>
          <w:u w:color="000000"/>
        </w:rPr>
        <w:t xml:space="preserve"> </w:t>
      </w:r>
    </w:p>
    <w:p w14:paraId="4B54EA5B" w14:textId="782AB047" w:rsidR="00BE14B8" w:rsidRDefault="00BE14B8" w:rsidP="00BE14B8">
      <w:pPr>
        <w:ind w:firstLine="851"/>
        <w:rPr>
          <w:color w:val="000000"/>
          <w:sz w:val="22"/>
          <w:u w:color="000000"/>
        </w:rPr>
      </w:pPr>
      <w:r w:rsidRPr="00B60ADF">
        <w:rPr>
          <w:color w:val="000000"/>
          <w:sz w:val="22"/>
          <w:u w:color="000000"/>
        </w:rPr>
        <w:t>W rezerwacie nie wyznacza się obszarów, gdzie można wykonywać polowania, o których mowa w art. 15 ust. 1 pkt 4 ustawy o ochronie przyrody, w związku z czym, rezerwat nie może wchodzić w skład obwodu łowieckiego. Kwestia wykonywania polowań w rezerwatach przyrody oraz włączania tej formy ochrony przyrody w skład obwodów łowieckich została ugruntowana przepisami dwóch ustaw, tj. ustawy o ochronie przyrody oraz ustawy z dnia 13 października 1995 r. Prawo łowieckie (</w:t>
      </w:r>
      <w:proofErr w:type="spellStart"/>
      <w:r w:rsidRPr="00B60ADF">
        <w:rPr>
          <w:color w:val="000000"/>
          <w:sz w:val="22"/>
          <w:u w:color="000000"/>
        </w:rPr>
        <w:t>t.j</w:t>
      </w:r>
      <w:proofErr w:type="spellEnd"/>
      <w:r w:rsidRPr="00B60ADF">
        <w:rPr>
          <w:color w:val="000000"/>
          <w:sz w:val="22"/>
          <w:u w:color="000000"/>
        </w:rPr>
        <w:t>. Dz. U. z 202</w:t>
      </w:r>
      <w:r>
        <w:rPr>
          <w:color w:val="000000"/>
          <w:sz w:val="22"/>
          <w:u w:color="000000"/>
        </w:rPr>
        <w:t>5</w:t>
      </w:r>
      <w:r w:rsidRPr="00B60ADF">
        <w:rPr>
          <w:color w:val="000000"/>
          <w:sz w:val="22"/>
          <w:u w:color="000000"/>
        </w:rPr>
        <w:t xml:space="preserve"> r. poz. </w:t>
      </w:r>
      <w:r>
        <w:rPr>
          <w:color w:val="000000"/>
          <w:sz w:val="22"/>
          <w:u w:color="000000"/>
        </w:rPr>
        <w:t>539</w:t>
      </w:r>
      <w:r w:rsidRPr="00B60ADF">
        <w:rPr>
          <w:color w:val="000000"/>
          <w:sz w:val="22"/>
          <w:u w:color="000000"/>
        </w:rPr>
        <w:t xml:space="preserve">), zwanej dalej „Prawem łowieckim”. Zgodnie z art. 26 pkt 1 Prawa łowieckiego, w skład obwodów łowieckich nie wchodzą rezerwaty przyrody, z wyjątkiem rezerwatów lub ich części, w których na obszarach wyznaczonych w planie ochrony lub zadaniach ochronnych nie zabroniono wykonywania polowania. Natomiast stosownie do art. 15 ust. 1 pkt 4 ustawy o ochronie przyrody, w rezerwatach przyrody zabronione jest wykonywanie polowań za wyjątkiem obszarów wyznaczonych w planie ochrony. Poprzez taką konstrukcję prawa ustawodawca powiązał przepisy Prawa łowieckiego z przepisami ustawy o ochronie przyrody, zespalając obie te ustawy pojęciem „wykonywanie polowań”. Należy mieć przy tym na względzie, że ustawy te mają inny zakres przedmiotowy i zakaz wykonywania polowań w rezerwatach jak i sposób zwolnienia z obowiązku jego przestrzegania wynika z rozwiązań ustawy </w:t>
      </w:r>
      <w:r>
        <w:rPr>
          <w:color w:val="000000"/>
          <w:sz w:val="22"/>
          <w:u w:color="000000"/>
        </w:rPr>
        <w:br/>
      </w:r>
      <w:r w:rsidRPr="00B60ADF">
        <w:rPr>
          <w:color w:val="000000"/>
          <w:sz w:val="22"/>
          <w:u w:color="000000"/>
        </w:rPr>
        <w:t xml:space="preserve">o ochronie przyrody, regulującej zasady funkcjonowania tej formy ochrony przyrody. Natomiast narzędzie, jakie </w:t>
      </w:r>
      <w:r>
        <w:rPr>
          <w:color w:val="000000"/>
          <w:sz w:val="22"/>
          <w:u w:color="000000"/>
        </w:rPr>
        <w:br/>
      </w:r>
      <w:r w:rsidRPr="00B60ADF">
        <w:rPr>
          <w:color w:val="000000"/>
          <w:sz w:val="22"/>
          <w:u w:color="000000"/>
        </w:rPr>
        <w:t xml:space="preserve">w stosunku do rezerwatów przyrody zostało zastosowane przepisami Prawa łowieckiego, należy traktować jako zagadnienie uregulowane ustawą o ochronie przyrody przeniesione na jego grunt z tej ustawy. Prawo łowieckie nie zawiera bowiem przepisów stanowiących podstawę do rozstrzygania planem ochrony kwestii wprowadzania odstępstw od ograniczeń wynikających z utworzenia rezerwatu przyrody i z tego tytułu może regulować samodzielnie zasady działania obwodów łowieckich poza granicami tej formy ochrony przyrody. Prawo łowieckie w sposób ogólny wskazuje w art. 8 ust. 1, że w obwodach łowieckich prowadzona jest gospodarka łowiecka. Wskazać w tym miejscu należy, że ustawodawca wyraźne rozgraniczył znaczenie pojęcia polowanie i gospodarka łowiecka. Zgodnie z art. 4 ust. 2 Prawa łowieckiego, polowaniem jest wykonywanie czynności obejmujących tropienie, strzelanie z myśliwskiej broni palnej, łowienie sposobami dozwolonymi zwierzyny żywej, łowienie zwierzyny przy pomocy ptaków łowczych zmierzające do wejścia w jej posiadanie. Gospodarką łowiecką będzie natomiast, zgodnie z art. 4 ust. 1 tej ustawy, szeroko rozumiana działalność w zakresie ochrony, hodowli </w:t>
      </w:r>
      <w:r>
        <w:rPr>
          <w:color w:val="000000"/>
          <w:sz w:val="22"/>
          <w:u w:color="000000"/>
        </w:rPr>
        <w:br/>
      </w:r>
      <w:r w:rsidRPr="00B60ADF">
        <w:rPr>
          <w:color w:val="000000"/>
          <w:sz w:val="22"/>
          <w:u w:color="000000"/>
        </w:rPr>
        <w:t xml:space="preserve">i pozyskiwania zwierzyny. Elementem wiążącym, będący częścią wspólną polowania i gospodarki łowieckie, będzie pozyskiwanie zwierzyny, jako czynność wykonywana dozwolonymi dla polowania metodami zmierzająca do wejścia w posiadanie zwierzyny. Rezerwat przyrody został zdefiniowany natomiast w art. 13 ust. 1 ustawy </w:t>
      </w:r>
      <w:r>
        <w:rPr>
          <w:color w:val="000000"/>
          <w:sz w:val="22"/>
          <w:u w:color="000000"/>
        </w:rPr>
        <w:br/>
      </w:r>
      <w:r w:rsidRPr="00B60ADF">
        <w:rPr>
          <w:color w:val="000000"/>
          <w:sz w:val="22"/>
          <w:u w:color="000000"/>
        </w:rPr>
        <w:t xml:space="preserve">o ochronie przyrody jako obszar zachowany w stanie naturalnym lub mało zmienionym, ekosystemy, ostoje </w:t>
      </w:r>
      <w:r>
        <w:rPr>
          <w:color w:val="000000"/>
          <w:sz w:val="22"/>
          <w:u w:color="000000"/>
        </w:rPr>
        <w:br/>
      </w:r>
      <w:r w:rsidRPr="00B60ADF">
        <w:rPr>
          <w:color w:val="000000"/>
          <w:sz w:val="22"/>
          <w:u w:color="000000"/>
        </w:rPr>
        <w:t xml:space="preserve">i siedliska przyrodnicze, a także siedliska roślin, siedliska zwierząt i siedliska grzybów oraz twory i składniki przyrody nieożywionej, wyróżniające się szczególnymi wartościami przyrodniczymi, naukowymi, kulturowymi lub walorami krajobrazowymi. Taka konstrukcja prawa pozwala przyjąć, że treść wyrażoną przepisem art. 26 Prawa łowieckiego należy rozumieć jako konsekwencję art. 13 ust. 1 oraz art. 15 ust. 1 ustawy o ochronie przyrody, którymi ustawodawca przyjął zasadę, że cała przyroda oraz walory krajobrazowe na terenie rezerwatu podlega ochronie i wszelkie działania podejmowane w rezerwacie winny być podporządkowane pod tę ochronę. Zastosowane w art. 26 ust. 1 Prawa łowieckiego rozwiązanie w zakresie wykonywania polowań pozostaje </w:t>
      </w:r>
      <w:r>
        <w:rPr>
          <w:color w:val="000000"/>
          <w:sz w:val="22"/>
          <w:u w:color="000000"/>
        </w:rPr>
        <w:br/>
      </w:r>
      <w:r w:rsidRPr="00B60ADF">
        <w:rPr>
          <w:color w:val="000000"/>
          <w:sz w:val="22"/>
          <w:u w:color="000000"/>
        </w:rPr>
        <w:t xml:space="preserve">w związku z art. 15 ust. 1 pkt 4 ustawy o ochronie przyrody, który przewiduje, iż na obszarze rezerwatu przyrody zakazane jest polowanie, z wyjątkiem obszarów wyznaczonych w planie ochrony ustanowionych dla rezerwatu przyrody. Skoro bowiem w rezerwacie przyrody ochronie podlega cała przyroda, to wykonywanie w nim polowań może być dopuszczone na zasadzie wyjątku od generalnego zakazu wykonywania w nim tej czynności, wynikającego z ustawy o ochronie przyrody. Wyłączenie od przyjętej zasady ochrony przyrody w rezerwacie może </w:t>
      </w:r>
      <w:r w:rsidRPr="00B60ADF">
        <w:rPr>
          <w:color w:val="000000"/>
          <w:sz w:val="22"/>
          <w:u w:color="000000"/>
        </w:rPr>
        <w:lastRenderedPageBreak/>
        <w:t>nastąpić planem ochrony zgodnie z zasadami określonymi w art. 18, 19 i 20 ustawy o ochronie przyrody, będący przepisami powszechnie obowiązującymi wymienionymi w art. 26 pkt 1 Prawa łowieckiego.</w:t>
      </w:r>
      <w:r>
        <w:rPr>
          <w:color w:val="000000"/>
          <w:sz w:val="22"/>
          <w:u w:color="000000"/>
        </w:rPr>
        <w:t xml:space="preserve"> </w:t>
      </w:r>
    </w:p>
    <w:p w14:paraId="13AF89EA" w14:textId="77777777" w:rsidR="00BE14B8" w:rsidRDefault="00BE14B8" w:rsidP="00BE14B8">
      <w:pPr>
        <w:ind w:firstLine="851"/>
        <w:rPr>
          <w:color w:val="000000"/>
          <w:sz w:val="22"/>
          <w:u w:color="000000"/>
        </w:rPr>
      </w:pPr>
      <w:r w:rsidRPr="00B60ADF">
        <w:rPr>
          <w:color w:val="000000"/>
          <w:sz w:val="22"/>
          <w:u w:color="000000"/>
        </w:rPr>
        <w:t>W rezerwacie nie wyznacza się obszarów, na których można prowadzić działalność wytwórczą, handlową i rolniczą o których mowa w art. 15 ust. 1 pkt 11 i art. 20 ust. 3 pkt 6 ustawy o ochronie przyrody.</w:t>
      </w:r>
    </w:p>
    <w:p w14:paraId="504A9C37" w14:textId="77777777" w:rsidR="00BE14B8" w:rsidRDefault="00BE14B8" w:rsidP="00BE14B8">
      <w:pPr>
        <w:ind w:firstLine="851"/>
        <w:rPr>
          <w:color w:val="000000"/>
          <w:sz w:val="22"/>
          <w:u w:color="000000"/>
        </w:rPr>
      </w:pPr>
      <w:r w:rsidRPr="00D94C28">
        <w:rPr>
          <w:color w:val="000000"/>
          <w:sz w:val="22"/>
          <w:u w:color="000000"/>
        </w:rPr>
        <w:t xml:space="preserve">W rezerwacie nie wyznacza się miejsc połowu ryb i innych organizmów wodnych, o których mowa </w:t>
      </w:r>
      <w:r>
        <w:rPr>
          <w:color w:val="000000"/>
          <w:sz w:val="22"/>
          <w:u w:color="000000"/>
        </w:rPr>
        <w:br/>
      </w:r>
      <w:r w:rsidRPr="00D94C28">
        <w:rPr>
          <w:color w:val="000000"/>
          <w:sz w:val="22"/>
          <w:u w:color="000000"/>
        </w:rPr>
        <w:t>w art. 15 ust. 1 pkt 14 ustawy o ochronie przyrody.</w:t>
      </w:r>
    </w:p>
    <w:p w14:paraId="293A0921" w14:textId="77777777" w:rsidR="00BE14B8" w:rsidRDefault="00BE14B8" w:rsidP="00BE14B8">
      <w:pPr>
        <w:ind w:firstLine="851"/>
        <w:rPr>
          <w:color w:val="000000"/>
          <w:sz w:val="22"/>
          <w:u w:color="000000"/>
        </w:rPr>
      </w:pPr>
      <w:r w:rsidRPr="000431BE">
        <w:rPr>
          <w:color w:val="000000"/>
          <w:sz w:val="22"/>
          <w:u w:color="000000"/>
        </w:rPr>
        <w:t>W rezerwacie nie wskazuje się obszarów i miejsc udostępnianych dla celów edukacyjnych, turystycznych, rekreacyjnych i sportowych, o których mowa w art. 20 ust. 3 pkt 5 ustawy o ochronie przyrody.</w:t>
      </w:r>
    </w:p>
    <w:p w14:paraId="1A5D2B34" w14:textId="04FE4216" w:rsidR="00A77B3E" w:rsidRDefault="00BE14B8" w:rsidP="00BE14B8">
      <w:pPr>
        <w:ind w:firstLine="851"/>
        <w:rPr>
          <w:color w:val="000000"/>
          <w:sz w:val="22"/>
          <w:u w:color="000000"/>
        </w:rPr>
      </w:pPr>
      <w:r w:rsidRPr="000431BE">
        <w:rPr>
          <w:color w:val="000000"/>
          <w:sz w:val="22"/>
          <w:u w:color="000000"/>
        </w:rPr>
        <w:t xml:space="preserve">W rezerwacie nie wskazuje się obszarów i miejsc udostępnianych dla amatorskiego połowu ryb, </w:t>
      </w:r>
      <w:r>
        <w:rPr>
          <w:color w:val="000000"/>
          <w:sz w:val="22"/>
          <w:u w:color="000000"/>
        </w:rPr>
        <w:br/>
      </w:r>
      <w:r w:rsidRPr="000431BE">
        <w:rPr>
          <w:color w:val="000000"/>
          <w:sz w:val="22"/>
          <w:u w:color="000000"/>
        </w:rPr>
        <w:t>o których mowa w art. 20 ust. 3 pkt 5 ustawy o ochronie przyrody.</w:t>
      </w:r>
    </w:p>
    <w:p w14:paraId="018B773F" w14:textId="2416616E" w:rsidR="00BE14B8" w:rsidRDefault="00BE14B8" w:rsidP="00BE14B8">
      <w:pPr>
        <w:ind w:firstLine="851"/>
        <w:rPr>
          <w:color w:val="000000"/>
          <w:sz w:val="22"/>
          <w:u w:color="000000"/>
        </w:rPr>
      </w:pPr>
      <w:r w:rsidRPr="00BE14B8">
        <w:rPr>
          <w:color w:val="000000"/>
          <w:sz w:val="22"/>
          <w:u w:color="000000"/>
        </w:rPr>
        <w:t>Rezerwat</w:t>
      </w:r>
      <w:r>
        <w:rPr>
          <w:color w:val="000000"/>
          <w:sz w:val="22"/>
          <w:u w:color="000000"/>
        </w:rPr>
        <w:t>u</w:t>
      </w:r>
      <w:r w:rsidRPr="00BE14B8">
        <w:rPr>
          <w:color w:val="000000"/>
          <w:sz w:val="22"/>
          <w:u w:color="000000"/>
        </w:rPr>
        <w:t xml:space="preserve"> </w:t>
      </w:r>
      <w:r>
        <w:rPr>
          <w:color w:val="000000"/>
          <w:sz w:val="22"/>
          <w:u w:color="000000"/>
        </w:rPr>
        <w:t xml:space="preserve">nie </w:t>
      </w:r>
      <w:r w:rsidRPr="00BE14B8">
        <w:rPr>
          <w:color w:val="000000"/>
          <w:sz w:val="22"/>
          <w:u w:color="000000"/>
        </w:rPr>
        <w:t>wskazuje się jako obszar udostępniany dla rybactwa, o który</w:t>
      </w:r>
      <w:r>
        <w:rPr>
          <w:color w:val="000000"/>
          <w:sz w:val="22"/>
          <w:u w:color="000000"/>
        </w:rPr>
        <w:t>m</w:t>
      </w:r>
      <w:r w:rsidRPr="00BE14B8">
        <w:rPr>
          <w:color w:val="000000"/>
          <w:sz w:val="22"/>
          <w:u w:color="000000"/>
        </w:rPr>
        <w:t xml:space="preserve"> mowa w art. 20 ust. 3 pkt 5 ustawy o ochronie przyrody.</w:t>
      </w:r>
    </w:p>
    <w:p w14:paraId="04878EDD" w14:textId="3F1EA2E8" w:rsidR="00BE14B8" w:rsidRDefault="00BE14B8" w:rsidP="00BE14B8">
      <w:pPr>
        <w:ind w:firstLine="851"/>
        <w:rPr>
          <w:color w:val="000000"/>
          <w:sz w:val="22"/>
          <w:u w:color="000000"/>
        </w:rPr>
      </w:pPr>
      <w:r w:rsidRPr="00BE14B8">
        <w:rPr>
          <w:color w:val="000000"/>
          <w:sz w:val="22"/>
          <w:u w:color="000000"/>
        </w:rPr>
        <w:t>W rezerwacie nie wskazuje się obszarów ochrony ścisłej</w:t>
      </w:r>
      <w:r w:rsidR="00693F15">
        <w:rPr>
          <w:color w:val="000000"/>
          <w:sz w:val="22"/>
          <w:u w:color="000000"/>
        </w:rPr>
        <w:t xml:space="preserve"> i krajobrazowej</w:t>
      </w:r>
      <w:r w:rsidRPr="00BE14B8">
        <w:rPr>
          <w:color w:val="000000"/>
          <w:sz w:val="22"/>
          <w:u w:color="000000"/>
        </w:rPr>
        <w:t>, o której mowa w art. 20 ust. 3 pkt 3 ustawy o ochronie przyrody. Obszar rezerwatu obejmuje się ochroną czynną. Wskazanie w rezerwacie obszarów ochrony ścisłej skutkowałoby całkowitym i trwałym zaniechaniem bezpośredniej ingerencji człowieka w stan ekosystemów, tworów i składników przyrody oraz w przebieg zachodzących w nim procesów. Wprowadzenie na obszar rezerwatu tego typu ochrony wykluczyłoby możliwość podjęcia działań w sytuacji pojawienia się zagrożeń niewystępujących w czasie sporządzania projektu planu ochrony.</w:t>
      </w:r>
    </w:p>
    <w:p w14:paraId="547ED776" w14:textId="4010635D" w:rsidR="00CD2626" w:rsidRDefault="00CD2626" w:rsidP="00BE14B8">
      <w:pPr>
        <w:ind w:firstLine="851"/>
        <w:rPr>
          <w:color w:val="000000"/>
          <w:sz w:val="22"/>
          <w:u w:color="000000"/>
        </w:rPr>
      </w:pPr>
      <w:r w:rsidRPr="00CD2626">
        <w:rPr>
          <w:color w:val="000000"/>
          <w:sz w:val="22"/>
          <w:u w:color="000000"/>
        </w:rPr>
        <w:t>W rezerwacie nie wskazuje się obszarów i miejsc udostępnianych dla celów edukacyjnych, turystycznych, rekreacyjnych i sportowych, o których mowa w art. 20 ust. 3 pkt 5 ustawy o ochronie przyrody.</w:t>
      </w:r>
    </w:p>
    <w:p w14:paraId="32C6F37C" w14:textId="2CE129FC" w:rsidR="00CD2626" w:rsidRDefault="00CD2626" w:rsidP="00CD2626">
      <w:pPr>
        <w:ind w:firstLine="851"/>
        <w:rPr>
          <w:color w:val="000000"/>
          <w:sz w:val="22"/>
          <w:u w:color="000000"/>
        </w:rPr>
      </w:pPr>
      <w:r w:rsidRPr="00CD2626">
        <w:rPr>
          <w:color w:val="000000"/>
          <w:sz w:val="22"/>
          <w:u w:color="000000"/>
        </w:rPr>
        <w:t>W zarządzeniu nie wskazano obszarów, ani miejsc udostępnianych dla badań naukowych. Mając na uwadze dbałość o zachowanie celu ochrony rezerwatu przyrody we właściwym stanie, udostępnianie rezerwatu w celu prowadzenia badań naukowych może nastąpić po uzyskaniu zezwolenia Regionalnego Dyrektora Ochrony Środowiska w Warszawie na podstawie art. 15 ust. 1 pkt 24 i ust. 5 ustawy o ochronie przyrody. Uzyskanie indywidualnej zgody na prowadzenie tego typu czynności gwarantuje z jednej strony nadzór nad ich rodzajem i metodyką zabezpieczając z drugiej strony rezerwat przed negatywnym oddziaływaniem realizowanych prac, czy też przed wykonywaniem prac badawczych, których tematyka nie wymaga ingerencji w ekosystem rezerwatu. Szeroki zakres i tematyka badań naukowych sprawia, że pełną kontrolę nad ich wpływem na rezerwat można zachować tylko poprzez rozpatrzenie indywidualnego wniosku. Nie występuje natomiast możliwość precyzyjnego zdefiniowania w planie ochrony dla wszystkich rodzajów badań jednego sposobu postępowania, który minimalizowałby ich negatywny wpływ na rezerwat.</w:t>
      </w:r>
    </w:p>
    <w:p w14:paraId="0B7C8870" w14:textId="51B46DF7" w:rsidR="00CD2626" w:rsidRDefault="00CD2626" w:rsidP="00CD2626">
      <w:pPr>
        <w:ind w:firstLine="851"/>
        <w:rPr>
          <w:color w:val="000000"/>
          <w:sz w:val="22"/>
          <w:u w:color="000000"/>
        </w:rPr>
      </w:pPr>
      <w:r w:rsidRPr="00CD2626">
        <w:rPr>
          <w:color w:val="000000"/>
          <w:sz w:val="22"/>
          <w:u w:color="000000"/>
        </w:rPr>
        <w:t xml:space="preserve">W kwestii zdefiniowanych planem ochrony ustaleń do dokumentów z zakresu zagospodarowania przestrzennego wskazuje się, co następuje. Wzrost presji antropogenicznej, przekładający się na zagospodarowanie przestrzenne służące obsłudze różnych jego funkcji, sprawia, że stale zmniejszają się zasoby przestrzeni wolnej od przekształceń z nią związanych. Rosnąca ekspansja na użytkowanie coraz to większych obszarów, doprowadza do powstawania konfliktów na linii środowisko przyrodnicze i zagospodarowanie przestrzenne. Stają się one tym bardziej niebezpieczne, gdy zaczyna wykorzystywać się najatrakcyjniejsze, stosunkowo dobrze zachowane i mało przekształcone antropogenicznie zasoby przyrodnicze. Przeprowadzona na potrzeby niniejszego planu ochrony ocena stanu zagospodarowania przestrzennego, uwzględniająca w szczególności zewnętrzne uwarunkowania, wynikające z potrzeb ochrony przyrody rezerwatu, wykazała możliwość powstania zagrożeń zewnętrznych dla właściwego funkcjonowania jego celu ochrony. Związane są one głównie ze zmianami antropogenicznymi w przestrzennym zagospodarowaniu obszaru otaczającego tę formę ochrony przyrody. W celu zachowania ładu przestrzennego, w formie niestanowiącej zagrożenia dla rezerwatu, przepisami planu ochrony wprowadzono w życie ustalenia do dokumentów określających sposób zagospodarowania przestrzennego. Zgodnie bowiem z art. 20 ust. 3 ustawy o ochronie przyrody, plan ochrony dla rezerwatu przyrody winien zawierać sposoby eliminacji lub minimalizacji zagrożeń dla przyrody, zdefiniowane jako ustalenia skierowane do dokumentów regulujących zasady zagospodarowania przestrzennego. Przy formułowaniu niniejszym planem ochrony koncepcji przestrzennego zagospodarowania, kierowano się zasadą zachowania, dopuszczenia, zrównoważonego użytkowania terenów otaczających rezerwat, w zakresie pozwalającym utrzymać ochronę jego walorów przyrodniczych na dotychczasowym poziomie. Narzędzie to w głównej mierze ma nie dopuścić do powstania lub przynajmniej pozwoli ograniczyć skutki ewentualnej kolizji pomiędzy działalnością człowieka, a wymogami stawianymi w stosunku do ochrony rezerwatowej. Sposób sformułowania przepisów ustawy o ochronie przyrody pozwala uznać plan ochrony, za jeden z głównych sposób planowania przestrzennego, bilansujący realizację potrzeb o określonej funkcji z możliwością ich lokalizacji na przestrzeni otaczającej rezerwat. Zgodnie z przepisami art. 19 ust. 6 ustawy o ochronie przyrody, plan ochrony rezerwatu przyrody jest powszechnie obowiązującym aktem prawa miejscowego, a co za tym idzie, rangę tę mają określone nim ustalenia do aktów z zakresu planowania przestrzennego. Status prawa miejscowego oznacza, że przyjęte w tym zakresie rozstrzygnięcia obowiązują zarówno w stosunku do rezerwatu oraz wskazanych nimi obszarów otaczających tę formę ochrony przyrody, na </w:t>
      </w:r>
      <w:r w:rsidRPr="00CD2626">
        <w:rPr>
          <w:color w:val="000000"/>
          <w:sz w:val="22"/>
          <w:u w:color="000000"/>
        </w:rPr>
        <w:lastRenderedPageBreak/>
        <w:t>których mają być wprowadzane plany miejscowe. Jeżeli chodzi o obszar leżący poza granicami rezerwatu, wskazać należy w tym miejscu dodatkowo, że elementy te w jego granicach są wiążące dla zagospodarowania przestrzennego w szczególności gdy dla rezerwatu jest ustalona otulina. Przemawia za tym sama konstrukcja przepisów ustawy o ochronie przyrody. Nie określa ona wprost zakresu przedmiotowego rozstrzygnięć, jakie mogą być wprowadzane planem ochrony rezerwatu, a co za tym idzie, jakie mogą być narzucane w stosunku do dokumentów planowania przestrzennego. Ustawodawca określił jedynie, w sposób dość ogólny przepisem art. 20 ust. 3 pkt 7 ustawy o ochronie przyrody, że w akcie tym mają być zawarte ustalenia dotyczące eliminacji lub ograniczenia zagrożeń wewnętrznych lub zewnętrznych. Za założeniami stawianymi dla zagospodarowania przestrzennego, sprawiającymi, że z istoty swej stanowi ono narzędzie antropogenicznego przekształcenia terenu, można przyjąć, iż prawodawca przyznał regionalnym dyrektorom ochrony środowiska bardzo szeroki zakres oddziaływania na planowanie przestrzenne. Z postawionych przez przepisy art. 3, 7, 13, 15 czy też 18 ustawy o ochronie przyrody rygorów można również wywieść, że prowadzenie ochrony w rezerwatach przyrody obejmuje również kształtowanie ładu przestrzennego terenów go otaczających, bez ochrony których nie mógłby on funkcjonować jako forma ochrony przyrody. Również stosunkowo szeroki zakres przedmiotowy w zakresie ustaleń planu ochrony, jakie mogą być narzucane zagospodarowaniu przestrzennemu, został przyznany aktem wykonawczy do ustawy o ochronie przyrody, jakim jest rozporządzenie Ministra Środowiska z dnia 12 maja 2005 r. w sprawie sporządzania projektu planu ochrony dla parku narodowego, rezerwatu przyrody i parku krajobrazowego, dokonywania zmian w tym planie oraz ochrony zasobów, tworów i składników przyrody (Dz. U. Nr 94, poz. 794). W niniejszym planie ochrony ustalenia do zagospodarowania przestrzennego umieszczone zostały w oddzielnym paragrafie, a dla dodatkowego ich uczytelnienia zasięg nimi objęty został zobrazowany na załączniku graficznym. Wprowadzenie tego przepisu, w szczególności, że mają się one odnosić do otuliny, oznacza, że nie może być on pominięty przy sporządzaniu dokumentów z zakresu planowania przestrzennego. Stosownie bowiem do treści art. 73 ust. 1 pkt 1 ustawy z dnia 27 kwietnia 2001 r. Prawo ochrony środowiska (</w:t>
      </w:r>
      <w:proofErr w:type="spellStart"/>
      <w:r w:rsidRPr="00CD2626">
        <w:rPr>
          <w:color w:val="000000"/>
          <w:sz w:val="22"/>
          <w:u w:color="000000"/>
        </w:rPr>
        <w:t>t.j</w:t>
      </w:r>
      <w:proofErr w:type="spellEnd"/>
      <w:r w:rsidRPr="00CD2626">
        <w:rPr>
          <w:color w:val="000000"/>
          <w:sz w:val="22"/>
          <w:u w:color="000000"/>
        </w:rPr>
        <w:t>. Dz. U. z 202</w:t>
      </w:r>
      <w:r w:rsidR="00693F15">
        <w:rPr>
          <w:color w:val="000000"/>
          <w:sz w:val="22"/>
          <w:u w:color="000000"/>
        </w:rPr>
        <w:t>5</w:t>
      </w:r>
      <w:r w:rsidRPr="00CD2626">
        <w:rPr>
          <w:color w:val="000000"/>
          <w:sz w:val="22"/>
          <w:u w:color="000000"/>
        </w:rPr>
        <w:t xml:space="preserve"> r. poz. </w:t>
      </w:r>
      <w:r w:rsidR="00693F15">
        <w:rPr>
          <w:color w:val="000000"/>
          <w:sz w:val="22"/>
          <w:u w:color="000000"/>
        </w:rPr>
        <w:t xml:space="preserve">647, z </w:t>
      </w:r>
      <w:proofErr w:type="spellStart"/>
      <w:r w:rsidR="00693F15">
        <w:rPr>
          <w:color w:val="000000"/>
          <w:sz w:val="22"/>
          <w:u w:color="000000"/>
        </w:rPr>
        <w:t>późn</w:t>
      </w:r>
      <w:proofErr w:type="spellEnd"/>
      <w:r w:rsidR="00693F15">
        <w:rPr>
          <w:color w:val="000000"/>
          <w:sz w:val="22"/>
          <w:u w:color="000000"/>
        </w:rPr>
        <w:t>. zm.</w:t>
      </w:r>
      <w:r w:rsidRPr="00CD2626">
        <w:rPr>
          <w:color w:val="000000"/>
          <w:sz w:val="22"/>
          <w:u w:color="000000"/>
        </w:rPr>
        <w:t>) w  planowaniu zagospodarowania przestrzennego uwzględnia się ograniczenia wynikające z ustanowienia rezerwatów przyrody i ich otulin. W planowaniu przestrzennym już na etapie sporządzania i uchwalania w tej materii prawa, zgodnie z dyspozycją art. 1 ust. 2 pkt 3 ustawy z dnia 27 marca 2003 r. o planowaniu i zagospodarowaniu przestrzennym (Dz. U. z 202</w:t>
      </w:r>
      <w:r w:rsidR="00693F15">
        <w:rPr>
          <w:color w:val="000000"/>
          <w:sz w:val="22"/>
          <w:u w:color="000000"/>
        </w:rPr>
        <w:t>4</w:t>
      </w:r>
      <w:r w:rsidRPr="00CD2626">
        <w:rPr>
          <w:color w:val="000000"/>
          <w:sz w:val="22"/>
          <w:u w:color="000000"/>
        </w:rPr>
        <w:t xml:space="preserve"> r. poz. </w:t>
      </w:r>
      <w:r w:rsidR="00693F15">
        <w:rPr>
          <w:color w:val="000000"/>
          <w:sz w:val="22"/>
          <w:u w:color="000000"/>
        </w:rPr>
        <w:t>1130</w:t>
      </w:r>
      <w:r w:rsidRPr="00CD2626">
        <w:rPr>
          <w:color w:val="000000"/>
          <w:sz w:val="22"/>
          <w:u w:color="000000"/>
        </w:rPr>
        <w:t xml:space="preserve">, z </w:t>
      </w:r>
      <w:proofErr w:type="spellStart"/>
      <w:r w:rsidRPr="00CD2626">
        <w:rPr>
          <w:color w:val="000000"/>
          <w:sz w:val="22"/>
          <w:u w:color="000000"/>
        </w:rPr>
        <w:t>późn</w:t>
      </w:r>
      <w:proofErr w:type="spellEnd"/>
      <w:r w:rsidRPr="00CD2626">
        <w:rPr>
          <w:color w:val="000000"/>
          <w:sz w:val="22"/>
          <w:u w:color="000000"/>
        </w:rPr>
        <w:t xml:space="preserve">. zm.) uwzględnia się uwarunkowania wynikające m.in. z wymogów ochrony środowiska. Poprzez związanie postanowieniami art. 15 ust. 2 pkt tej ustawy, uwarunkowania wynikające z planu ochrony rezerwatu przyrody są aktualne również na etapie uchwalania planu miejscowego. Podkreślenia w tym miejscu wymaga również, że przyjęta przepisem art. 5 pkt 14 ustawy o ochronie przyrody definicja otuliny rezerwatu obejmuje zagrożenia zewnętrzne wynikające z działalności człowieka w znacznie szerszym zakresie niż ustalenia planu ochrony zdefiniowane art. 20 ust. 3 pkt 7 tej ustawy. Otulina jest strefą ochronną graniczącą z formą ochrony przyrody i wyznaczoną indywidualnie dla formy ochrony przyrody w celu zabezpieczenia przed zagrożeniami zewnętrznymi wynikającymi z szeroko rozumianej działalności człowieka. Inaczej rzecz ujmując otulina odnosi się zarówno do zagospodarowania wprowadzanego miejscowymi planami zagospodarowania przestrzennego, jak i do działalności realizowanej przy braku dokumentów planistycznych. Może o tym świadczyć również powiązany z art. 13 ust. 3 ustawy o ochronie przyrody przepis art. 53 ust. 4 pkt 8 i art. 64 ust. 1 ustawy o planowaniu i zagospodarowaniu przestrzennym, nakazujący uzgadnianie z regionalnymi dyrektorami ochrony środowiska projektów decyzji ustalających sposób zagospodarowania terenu na obszarze otulin rezerwatów przyrody. Wobec tego uznać należy, że wymogi stawiane planem ochrony rezerwatu przyrody są wymogami bez których nie może być wprowadzony w życie dokument z zakresu planowania przestrzennego. Konstrukcja obowiązującego prawa sprawia, że unormowania planu ochrony rezerwatu przyrody uzyskują pierwszeństwo przed normami wynikającymi z uchwały w sprawie zagospodarowania przestrzennego, w tym sensie, że plan ochrony może modyfikować reżim prawny w tym zakresie. Zawarte w planie ochrony ustalenia do zagospodarowania przestrzennego adresowane są do organów je uchwalających, w związku z tym, jako źródło prawa powszechnie obowiązującego wywierają dla tych organów bezpośrednie skutki prawne. Z tego względu, ustalenia te powinny być uwzględnione przy sporządzaniu aktów planistycznych i mają dla nich wiążący charakter. Skoro bowiem plan ochrony zawiera ustalenia dla innych planów, to po prostu oznacza to, że wskazuje wiążące dyrektywy, które te inne plany powinny respektować. W tym sensie, że w tych innych planach należy uwzględnić to, co zawarto w planie ochrony. Zastosowane przez ustawodawcę słowo „ustalenia” w języku polskim ma jasną treść: „ustalić” to szczegółowo coś określić, rozstrzygnąć, zdecydować, zaś ustalenia to decyzje, wskazówki, dyrektywy, wytyczne. Za swojego rodzaju część wspólną otuliny rezerwatu i ustaleń do planowania przestrzennego można uznać art. 13 ust. 3a ustawy o ochronie przyrody, nakazujący uzgadnianie z regionalnymi dyrektorami ochrony środowiska projektów aktów prawnych z zakresu zagospodarowania przestrzennego w części dotyczącej rezerwatu przyrody i jego otuliny. Mając na względzie przedstawiony powyżej stan faktyczny i prawny wprowadzono planem ochrony ustalenia do dokumentów planowania przestrzennego, odnoszące się do rezerwatu i jego otuliny. Mają być one planem zagospodarowania przestrzennego obszaru cennego przyrodniczo. Strukturalny ich charakter, wskazujący </w:t>
      </w:r>
      <w:r w:rsidRPr="00CD2626">
        <w:rPr>
          <w:color w:val="000000"/>
          <w:sz w:val="22"/>
          <w:u w:color="000000"/>
        </w:rPr>
        <w:lastRenderedPageBreak/>
        <w:t>pożądany kształt funkcji i sposobu zagospodarowania objętego nim obszaru, ma za zadanie pogodzenie dwóch przeciwstawnych potrzeb, tj. wynikających z antropogenicznego zagospodarowania terenu oraz ochrony przyrody. Jako instrument określający zasady racjonalnego zagospodarowania terenu bez szkody dla celu ochrony rezerwatu, stanowi swoistą ochronę dla rezerwatu.</w:t>
      </w:r>
    </w:p>
    <w:p w14:paraId="27265BA9" w14:textId="7361C5ED" w:rsidR="00DD671D" w:rsidRDefault="00F26CBD" w:rsidP="00F26CBD">
      <w:pPr>
        <w:ind w:firstLine="851"/>
        <w:rPr>
          <w:color w:val="000000"/>
          <w:sz w:val="22"/>
          <w:u w:color="000000"/>
        </w:rPr>
      </w:pPr>
      <w:r>
        <w:rPr>
          <w:color w:val="000000"/>
          <w:sz w:val="22"/>
          <w:u w:color="000000"/>
        </w:rPr>
        <w:t xml:space="preserve">Obecny status prawny rezerwatu został ustalony </w:t>
      </w:r>
      <w:r w:rsidR="00475496" w:rsidRPr="00475496">
        <w:rPr>
          <w:color w:val="000000"/>
          <w:sz w:val="22"/>
          <w:u w:color="000000"/>
        </w:rPr>
        <w:t>Rozporządzeniem nr 104 Wojewody Mazowieckiego z dnia 26 czerwca 2000 r. w sprawie uznania za rezerwat przyrody</w:t>
      </w:r>
      <w:r>
        <w:rPr>
          <w:color w:val="000000"/>
          <w:sz w:val="22"/>
          <w:u w:color="000000"/>
        </w:rPr>
        <w:t xml:space="preserve"> (Dz. Urz. Woj. </w:t>
      </w:r>
      <w:proofErr w:type="spellStart"/>
      <w:r>
        <w:rPr>
          <w:color w:val="000000"/>
          <w:sz w:val="22"/>
          <w:u w:color="000000"/>
        </w:rPr>
        <w:t>Maz</w:t>
      </w:r>
      <w:proofErr w:type="spellEnd"/>
      <w:r>
        <w:rPr>
          <w:color w:val="000000"/>
          <w:sz w:val="22"/>
          <w:u w:color="000000"/>
        </w:rPr>
        <w:t xml:space="preserve">. poz. </w:t>
      </w:r>
      <w:r w:rsidR="00475496">
        <w:rPr>
          <w:color w:val="000000"/>
          <w:sz w:val="22"/>
          <w:u w:color="000000"/>
        </w:rPr>
        <w:t>746</w:t>
      </w:r>
      <w:r>
        <w:rPr>
          <w:color w:val="000000"/>
          <w:sz w:val="22"/>
          <w:u w:color="000000"/>
        </w:rPr>
        <w:t xml:space="preserve">). Funkcjonuje on w obrocie prawny w celu zachowania </w:t>
      </w:r>
      <w:r w:rsidR="00475496" w:rsidRPr="00475496">
        <w:rPr>
          <w:color w:val="000000"/>
          <w:sz w:val="22"/>
          <w:u w:color="000000"/>
        </w:rPr>
        <w:t>ze względów naukowych, dydaktycznych i krajobrazowych zanikającego w Polsce zespołu świetlistej dąbrowy z licznym udziałem roślin chronionych i rzadkich</w:t>
      </w:r>
      <w:r>
        <w:rPr>
          <w:color w:val="000000"/>
          <w:sz w:val="22"/>
          <w:u w:color="000000"/>
        </w:rPr>
        <w:t xml:space="preserve">. </w:t>
      </w:r>
    </w:p>
    <w:p w14:paraId="42B96BEB" w14:textId="47EE9904" w:rsidR="00F26CBD" w:rsidRDefault="00DD671D" w:rsidP="00475496">
      <w:pPr>
        <w:ind w:firstLine="851"/>
        <w:rPr>
          <w:color w:val="000000"/>
          <w:sz w:val="22"/>
          <w:u w:color="000000"/>
        </w:rPr>
      </w:pPr>
      <w:r w:rsidRPr="00DD671D">
        <w:rPr>
          <w:color w:val="000000"/>
          <w:sz w:val="22"/>
          <w:u w:color="000000"/>
        </w:rPr>
        <w:t>Na terenie rezerwatu</w:t>
      </w:r>
      <w:r>
        <w:rPr>
          <w:color w:val="000000"/>
          <w:sz w:val="22"/>
          <w:u w:color="000000"/>
        </w:rPr>
        <w:t xml:space="preserve"> </w:t>
      </w:r>
      <w:r w:rsidRPr="00DD671D">
        <w:rPr>
          <w:color w:val="000000"/>
          <w:sz w:val="22"/>
          <w:u w:color="000000"/>
        </w:rPr>
        <w:t xml:space="preserve">występują wyłącznie ekosystemy leśne, reprezentowane przez </w:t>
      </w:r>
      <w:r w:rsidR="00475496">
        <w:rPr>
          <w:color w:val="000000"/>
          <w:sz w:val="22"/>
          <w:u w:color="000000"/>
        </w:rPr>
        <w:t>siedlisko przyrodnicze ciepłolubne dąbrowy</w:t>
      </w:r>
      <w:r w:rsidRPr="00DD671D">
        <w:rPr>
          <w:color w:val="000000"/>
          <w:sz w:val="22"/>
          <w:u w:color="000000"/>
        </w:rPr>
        <w:t>.</w:t>
      </w:r>
      <w:r>
        <w:rPr>
          <w:color w:val="000000"/>
          <w:sz w:val="22"/>
          <w:u w:color="000000"/>
        </w:rPr>
        <w:t xml:space="preserve"> </w:t>
      </w:r>
      <w:r w:rsidR="00475496">
        <w:rPr>
          <w:color w:val="000000"/>
          <w:sz w:val="22"/>
          <w:u w:color="000000"/>
        </w:rPr>
        <w:t>O</w:t>
      </w:r>
      <w:r w:rsidR="00475496" w:rsidRPr="00475496">
        <w:rPr>
          <w:color w:val="000000"/>
          <w:sz w:val="22"/>
          <w:u w:color="000000"/>
        </w:rPr>
        <w:t>bejmuje</w:t>
      </w:r>
      <w:r w:rsidR="00475496">
        <w:rPr>
          <w:color w:val="000000"/>
          <w:sz w:val="22"/>
          <w:u w:color="000000"/>
        </w:rPr>
        <w:t xml:space="preserve"> ono</w:t>
      </w:r>
      <w:r w:rsidR="00475496" w:rsidRPr="00475496">
        <w:rPr>
          <w:color w:val="000000"/>
          <w:sz w:val="22"/>
          <w:u w:color="000000"/>
        </w:rPr>
        <w:t xml:space="preserve"> całą powierzchnię rezerwatu</w:t>
      </w:r>
      <w:r w:rsidR="00475496">
        <w:rPr>
          <w:color w:val="000000"/>
          <w:sz w:val="22"/>
          <w:u w:color="000000"/>
        </w:rPr>
        <w:t xml:space="preserve"> w formie</w:t>
      </w:r>
      <w:r w:rsidR="00475496" w:rsidRPr="00475496">
        <w:rPr>
          <w:color w:val="000000"/>
          <w:sz w:val="22"/>
          <w:u w:color="000000"/>
        </w:rPr>
        <w:t xml:space="preserve"> </w:t>
      </w:r>
      <w:r w:rsidR="00475496">
        <w:rPr>
          <w:color w:val="000000"/>
          <w:sz w:val="22"/>
          <w:u w:color="000000"/>
        </w:rPr>
        <w:t>d</w:t>
      </w:r>
      <w:r w:rsidR="00475496" w:rsidRPr="00475496">
        <w:rPr>
          <w:color w:val="000000"/>
          <w:sz w:val="22"/>
          <w:u w:color="000000"/>
        </w:rPr>
        <w:t>rzewostan</w:t>
      </w:r>
      <w:r w:rsidR="00475496">
        <w:rPr>
          <w:color w:val="000000"/>
          <w:sz w:val="22"/>
          <w:u w:color="000000"/>
        </w:rPr>
        <w:t>ów</w:t>
      </w:r>
      <w:r w:rsidR="00475496" w:rsidRPr="00475496">
        <w:rPr>
          <w:color w:val="000000"/>
          <w:sz w:val="22"/>
          <w:u w:color="000000"/>
        </w:rPr>
        <w:t xml:space="preserve"> dwuwarstwow</w:t>
      </w:r>
      <w:r w:rsidR="00475496">
        <w:rPr>
          <w:color w:val="000000"/>
          <w:sz w:val="22"/>
          <w:u w:color="000000"/>
        </w:rPr>
        <w:t>ych, w których</w:t>
      </w:r>
      <w:r w:rsidR="00475496" w:rsidRPr="00475496">
        <w:rPr>
          <w:color w:val="000000"/>
          <w:sz w:val="22"/>
          <w:u w:color="000000"/>
        </w:rPr>
        <w:t xml:space="preserve"> najwyższą warstwę tworzy sosna zwyczajna i dąb bezszypułkowy </w:t>
      </w:r>
      <w:r w:rsidR="00475496">
        <w:rPr>
          <w:color w:val="000000"/>
          <w:sz w:val="22"/>
          <w:u w:color="000000"/>
        </w:rPr>
        <w:t>o wieku</w:t>
      </w:r>
      <w:r w:rsidR="00475496" w:rsidRPr="00475496">
        <w:rPr>
          <w:color w:val="000000"/>
          <w:sz w:val="22"/>
          <w:u w:color="000000"/>
        </w:rPr>
        <w:t xml:space="preserve"> p</w:t>
      </w:r>
      <w:r w:rsidR="00475496">
        <w:rPr>
          <w:color w:val="000000"/>
          <w:sz w:val="22"/>
          <w:u w:color="000000"/>
        </w:rPr>
        <w:t>rzekraczającym</w:t>
      </w:r>
      <w:r w:rsidR="00475496" w:rsidRPr="00475496">
        <w:rPr>
          <w:color w:val="000000"/>
          <w:sz w:val="22"/>
          <w:u w:color="000000"/>
        </w:rPr>
        <w:t xml:space="preserve"> 100 lat. Dąb</w:t>
      </w:r>
      <w:r w:rsidR="00475496">
        <w:rPr>
          <w:color w:val="000000"/>
          <w:sz w:val="22"/>
          <w:u w:color="000000"/>
        </w:rPr>
        <w:t>,</w:t>
      </w:r>
      <w:r w:rsidR="00475496" w:rsidRPr="00475496">
        <w:rPr>
          <w:color w:val="000000"/>
          <w:sz w:val="22"/>
          <w:u w:color="000000"/>
        </w:rPr>
        <w:t xml:space="preserve"> w odróżnieniu od sosny</w:t>
      </w:r>
      <w:r w:rsidR="00475496">
        <w:rPr>
          <w:color w:val="000000"/>
          <w:sz w:val="22"/>
          <w:u w:color="000000"/>
        </w:rPr>
        <w:t>,</w:t>
      </w:r>
      <w:r w:rsidR="00475496" w:rsidRPr="00475496">
        <w:rPr>
          <w:color w:val="000000"/>
          <w:sz w:val="22"/>
          <w:u w:color="000000"/>
        </w:rPr>
        <w:t xml:space="preserve"> rośnie na właściwym dla siebie siedlisku i w przeszłości był prawdopodobnie głównym drzewem lasotwórczym na tym obszarze. Sosna w zasięgu rezerwatu nie odnawia się. W II piętrze drzewostanu występuje prawie wyłącznie dąb bezszypułkowy</w:t>
      </w:r>
      <w:r w:rsidR="00475496">
        <w:rPr>
          <w:color w:val="000000"/>
          <w:sz w:val="22"/>
          <w:u w:color="000000"/>
        </w:rPr>
        <w:t>,</w:t>
      </w:r>
      <w:r w:rsidR="00475496" w:rsidRPr="00475496">
        <w:rPr>
          <w:color w:val="000000"/>
          <w:sz w:val="22"/>
          <w:u w:color="000000"/>
        </w:rPr>
        <w:t xml:space="preserve"> </w:t>
      </w:r>
      <w:r w:rsidR="00475496">
        <w:rPr>
          <w:color w:val="000000"/>
          <w:sz w:val="22"/>
          <w:u w:color="000000"/>
        </w:rPr>
        <w:t>jedynie</w:t>
      </w:r>
      <w:r w:rsidR="00475496" w:rsidRPr="00475496">
        <w:rPr>
          <w:color w:val="000000"/>
          <w:sz w:val="22"/>
          <w:u w:color="000000"/>
        </w:rPr>
        <w:t xml:space="preserve"> w oddziale 6c gatunkami domieszkowymi są buk pospolity i jodła pospolita wprowadzone sztucznie pod okap</w:t>
      </w:r>
      <w:r w:rsidR="00475496">
        <w:rPr>
          <w:color w:val="000000"/>
          <w:sz w:val="22"/>
          <w:u w:color="000000"/>
        </w:rPr>
        <w:t xml:space="preserve"> drzewostanu</w:t>
      </w:r>
      <w:r w:rsidR="00475496" w:rsidRPr="00475496">
        <w:rPr>
          <w:color w:val="000000"/>
          <w:sz w:val="22"/>
          <w:u w:color="000000"/>
        </w:rPr>
        <w:t>.</w:t>
      </w:r>
    </w:p>
    <w:p w14:paraId="11A087B5" w14:textId="23890FF2" w:rsidR="00D50FB8" w:rsidRDefault="00D50FB8" w:rsidP="00FC088A">
      <w:pPr>
        <w:ind w:firstLine="851"/>
        <w:rPr>
          <w:color w:val="000000"/>
          <w:sz w:val="22"/>
          <w:u w:color="000000"/>
        </w:rPr>
      </w:pPr>
      <w:r w:rsidRPr="00D50FB8">
        <w:rPr>
          <w:color w:val="000000"/>
          <w:sz w:val="22"/>
          <w:u w:color="000000"/>
        </w:rPr>
        <w:t>Obecnie zespół świetlistej dąbrowy ulega nasilonej recesji w zasięgu rezerwatu. Dzieje się tak na skutek naturalnych procesów sukcesyjnych w kierunku lasu grądowego, które związane są z brakiem tradycyjnego użytkowania siedliska. Recesja dotyka większości płatów świetlistych dąbrów</w:t>
      </w:r>
      <w:r>
        <w:rPr>
          <w:color w:val="000000"/>
          <w:sz w:val="22"/>
          <w:u w:color="000000"/>
        </w:rPr>
        <w:t>, które</w:t>
      </w:r>
      <w:r w:rsidRPr="00D50FB8">
        <w:rPr>
          <w:color w:val="000000"/>
          <w:sz w:val="22"/>
          <w:u w:color="000000"/>
        </w:rPr>
        <w:t xml:space="preserve"> cechuje różny stopnień zniekształceń.</w:t>
      </w:r>
      <w:r>
        <w:rPr>
          <w:color w:val="000000"/>
          <w:sz w:val="22"/>
          <w:u w:color="000000"/>
        </w:rPr>
        <w:t xml:space="preserve"> </w:t>
      </w:r>
      <w:r w:rsidRPr="00D50FB8">
        <w:rPr>
          <w:color w:val="000000"/>
          <w:sz w:val="22"/>
          <w:u w:color="000000"/>
        </w:rPr>
        <w:t xml:space="preserve">Pokrycie warstwy zielnej, podobnie jak podszytu jest silnie zróżnicowane w zależności od lokalizacji. W najlepiej zachowanych fragmentach świetlistej dąbrowy sięga ono 70 %, natomiast we fragmentach zdegenerowanych jej pokrycie wynosi tylko 10 %. Jednak pomimo różnego stanu zachowania siedliska, w dalszym ciągu runo cechuje się dużą reprezentacją gatunków ciepłolubnych, charakterystycznych dla świetlistej dąbrowy jak konwalia majowa, </w:t>
      </w:r>
      <w:proofErr w:type="spellStart"/>
      <w:r w:rsidRPr="00D50FB8">
        <w:rPr>
          <w:color w:val="000000"/>
          <w:sz w:val="22"/>
          <w:u w:color="000000"/>
        </w:rPr>
        <w:t>klinopodium</w:t>
      </w:r>
      <w:proofErr w:type="spellEnd"/>
      <w:r w:rsidRPr="00D50FB8">
        <w:rPr>
          <w:color w:val="000000"/>
          <w:sz w:val="22"/>
          <w:u w:color="000000"/>
        </w:rPr>
        <w:t xml:space="preserve"> pospolite, bukwica zwyczajna, przytulia północna, sierpik barwierski, pięciornik biały.</w:t>
      </w:r>
      <w:r>
        <w:rPr>
          <w:color w:val="000000"/>
          <w:sz w:val="22"/>
          <w:u w:color="000000"/>
        </w:rPr>
        <w:t xml:space="preserve"> </w:t>
      </w:r>
      <w:r w:rsidR="00475496" w:rsidRPr="00475496">
        <w:rPr>
          <w:color w:val="000000"/>
          <w:sz w:val="22"/>
          <w:u w:color="000000"/>
        </w:rPr>
        <w:t xml:space="preserve">Podszyt jest różnie rozwinięty i składa się z wielu gatunków krzewów i podrostu drzew. Z drzew obficie odnawia się </w:t>
      </w:r>
      <w:r w:rsidR="00475496">
        <w:rPr>
          <w:color w:val="000000"/>
          <w:sz w:val="22"/>
          <w:u w:color="000000"/>
        </w:rPr>
        <w:t xml:space="preserve">tu </w:t>
      </w:r>
      <w:r w:rsidR="00475496" w:rsidRPr="00475496">
        <w:rPr>
          <w:color w:val="000000"/>
          <w:sz w:val="22"/>
          <w:u w:color="000000"/>
        </w:rPr>
        <w:t>dąb, któremu towarzyszą brzoza brodawkowata, jarząb pospolity oraz klon zwyczajny. Z krzewów najsilniej rozwinięta jest leszczyna pospolita</w:t>
      </w:r>
      <w:r w:rsidR="00475496">
        <w:rPr>
          <w:color w:val="000000"/>
          <w:sz w:val="22"/>
          <w:u w:color="000000"/>
        </w:rPr>
        <w:t xml:space="preserve"> i</w:t>
      </w:r>
      <w:r w:rsidR="00475496" w:rsidRPr="00475496">
        <w:rPr>
          <w:color w:val="000000"/>
          <w:sz w:val="22"/>
          <w:u w:color="000000"/>
        </w:rPr>
        <w:t xml:space="preserve"> kruszyny. Gęsty podszyt kr</w:t>
      </w:r>
      <w:r w:rsidR="00475496">
        <w:rPr>
          <w:color w:val="000000"/>
          <w:sz w:val="22"/>
          <w:u w:color="000000"/>
        </w:rPr>
        <w:t>u</w:t>
      </w:r>
      <w:r w:rsidR="00475496" w:rsidRPr="00475496">
        <w:rPr>
          <w:color w:val="000000"/>
          <w:sz w:val="22"/>
          <w:u w:color="000000"/>
        </w:rPr>
        <w:t>szyny i leszczyny występuje w południowej części oddziałów 12c i d, co prawdopodobnie jest związane z konfiguracją terenu oraz większym udziałem gliny w podłożu, która sprawia, że woda w powierzchniowych warstwach zatrzymywana jest w większej ilości przez dłuższy czas.</w:t>
      </w:r>
      <w:r>
        <w:rPr>
          <w:color w:val="000000"/>
          <w:sz w:val="22"/>
          <w:u w:color="000000"/>
        </w:rPr>
        <w:t xml:space="preserve"> </w:t>
      </w:r>
      <w:r w:rsidR="00475496" w:rsidRPr="00475496">
        <w:rPr>
          <w:color w:val="000000"/>
          <w:sz w:val="22"/>
          <w:u w:color="000000"/>
        </w:rPr>
        <w:t xml:space="preserve">Warstwa zielna w rezerwacie jest obficie wykształcona </w:t>
      </w:r>
      <w:r w:rsidR="00475496">
        <w:rPr>
          <w:color w:val="000000"/>
          <w:sz w:val="22"/>
          <w:u w:color="000000"/>
        </w:rPr>
        <w:t>i</w:t>
      </w:r>
      <w:r w:rsidR="00475496" w:rsidRPr="00475496">
        <w:rPr>
          <w:color w:val="000000"/>
          <w:sz w:val="22"/>
          <w:u w:color="000000"/>
        </w:rPr>
        <w:t xml:space="preserve"> pokrywa od 50 % do 100 % powierzchni, a przy tym jest bogata w gatunki. Najwięcej gatunków pochodzi z lasów liściastych </w:t>
      </w:r>
      <w:r w:rsidR="00475496">
        <w:rPr>
          <w:color w:val="000000"/>
          <w:sz w:val="22"/>
          <w:u w:color="000000"/>
        </w:rPr>
        <w:t>i</w:t>
      </w:r>
      <w:r w:rsidR="00475496" w:rsidRPr="00475496">
        <w:rPr>
          <w:color w:val="000000"/>
          <w:sz w:val="22"/>
          <w:u w:color="000000"/>
        </w:rPr>
        <w:t xml:space="preserve"> borów sosnowych</w:t>
      </w:r>
      <w:r w:rsidR="00475496">
        <w:rPr>
          <w:color w:val="000000"/>
          <w:sz w:val="22"/>
          <w:u w:color="000000"/>
        </w:rPr>
        <w:t>.</w:t>
      </w:r>
      <w:r w:rsidR="00475496" w:rsidRPr="00475496">
        <w:rPr>
          <w:color w:val="000000"/>
          <w:sz w:val="22"/>
          <w:u w:color="000000"/>
        </w:rPr>
        <w:t xml:space="preserve"> </w:t>
      </w:r>
      <w:r w:rsidR="00475496">
        <w:rPr>
          <w:color w:val="000000"/>
          <w:sz w:val="22"/>
          <w:u w:color="000000"/>
        </w:rPr>
        <w:t>N</w:t>
      </w:r>
      <w:r w:rsidR="00475496" w:rsidRPr="00475496">
        <w:rPr>
          <w:color w:val="000000"/>
          <w:sz w:val="22"/>
          <w:u w:color="000000"/>
        </w:rPr>
        <w:t>ieco mniej ze zbiorowisk okraj</w:t>
      </w:r>
      <w:r w:rsidR="00475496">
        <w:rPr>
          <w:color w:val="000000"/>
          <w:sz w:val="22"/>
          <w:u w:color="000000"/>
        </w:rPr>
        <w:t>k</w:t>
      </w:r>
      <w:r w:rsidR="00475496" w:rsidRPr="00475496">
        <w:rPr>
          <w:color w:val="000000"/>
          <w:sz w:val="22"/>
          <w:u w:color="000000"/>
        </w:rPr>
        <w:t xml:space="preserve">owych, z ciepłolubnych muraw i łąk. Siedlisko </w:t>
      </w:r>
      <w:r w:rsidR="00475496">
        <w:rPr>
          <w:color w:val="000000"/>
          <w:sz w:val="22"/>
          <w:u w:color="000000"/>
        </w:rPr>
        <w:t>świetlistej dąbrowy</w:t>
      </w:r>
      <w:r w:rsidR="00475496" w:rsidRPr="00475496">
        <w:rPr>
          <w:color w:val="000000"/>
          <w:sz w:val="22"/>
          <w:u w:color="000000"/>
        </w:rPr>
        <w:t xml:space="preserve"> w rezerwacie cechuje się obecnością dużej liczby gatunków charakterystycznych, co wraz z taksonami z jednostek wymienionych powyżej  pozwala na jednoznaczne i pewne określenie typu zbiorowiska roślinnego. Ponadto stwierdzono występowanie wielu gatunków roślin naczyniowych podlegających ochronie </w:t>
      </w:r>
      <w:r w:rsidR="00475496">
        <w:rPr>
          <w:color w:val="000000"/>
          <w:sz w:val="22"/>
          <w:u w:color="000000"/>
        </w:rPr>
        <w:t>jak:</w:t>
      </w:r>
      <w:r w:rsidR="00475496" w:rsidRPr="00475496">
        <w:rPr>
          <w:color w:val="000000"/>
          <w:sz w:val="22"/>
          <w:u w:color="000000"/>
        </w:rPr>
        <w:t xml:space="preserve"> lili</w:t>
      </w:r>
      <w:r w:rsidR="00475496">
        <w:rPr>
          <w:color w:val="000000"/>
          <w:sz w:val="22"/>
          <w:u w:color="000000"/>
        </w:rPr>
        <w:t>a</w:t>
      </w:r>
      <w:r w:rsidR="00475496" w:rsidRPr="00475496">
        <w:rPr>
          <w:color w:val="000000"/>
          <w:sz w:val="22"/>
          <w:u w:color="000000"/>
        </w:rPr>
        <w:t xml:space="preserve"> złotogłów, wawrzyn</w:t>
      </w:r>
      <w:r w:rsidR="00475496">
        <w:rPr>
          <w:color w:val="000000"/>
          <w:sz w:val="22"/>
          <w:u w:color="000000"/>
        </w:rPr>
        <w:t>e</w:t>
      </w:r>
      <w:r w:rsidR="00475496" w:rsidRPr="00475496">
        <w:rPr>
          <w:color w:val="000000"/>
          <w:sz w:val="22"/>
          <w:u w:color="000000"/>
        </w:rPr>
        <w:t xml:space="preserve">k </w:t>
      </w:r>
      <w:proofErr w:type="spellStart"/>
      <w:r w:rsidR="00475496" w:rsidRPr="00475496">
        <w:rPr>
          <w:color w:val="000000"/>
          <w:sz w:val="22"/>
          <w:u w:color="000000"/>
        </w:rPr>
        <w:t>wilczełyko</w:t>
      </w:r>
      <w:proofErr w:type="spellEnd"/>
      <w:r w:rsidR="00475496" w:rsidRPr="00475496">
        <w:rPr>
          <w:color w:val="000000"/>
          <w:sz w:val="22"/>
          <w:u w:color="000000"/>
        </w:rPr>
        <w:t xml:space="preserve">, miodownik </w:t>
      </w:r>
      <w:proofErr w:type="spellStart"/>
      <w:r w:rsidR="00475496" w:rsidRPr="00475496">
        <w:rPr>
          <w:color w:val="000000"/>
          <w:sz w:val="22"/>
          <w:u w:color="000000"/>
        </w:rPr>
        <w:t>melisowat</w:t>
      </w:r>
      <w:r w:rsidR="00D63650">
        <w:rPr>
          <w:color w:val="000000"/>
          <w:sz w:val="22"/>
          <w:u w:color="000000"/>
        </w:rPr>
        <w:t>y</w:t>
      </w:r>
      <w:proofErr w:type="spellEnd"/>
      <w:r w:rsidR="00475496" w:rsidRPr="00475496">
        <w:rPr>
          <w:color w:val="000000"/>
          <w:sz w:val="22"/>
          <w:u w:color="000000"/>
        </w:rPr>
        <w:t xml:space="preserve"> </w:t>
      </w:r>
      <w:r w:rsidR="00D63650">
        <w:rPr>
          <w:color w:val="000000"/>
          <w:sz w:val="22"/>
          <w:u w:color="000000"/>
        </w:rPr>
        <w:t>czy też</w:t>
      </w:r>
      <w:r w:rsidR="00475496" w:rsidRPr="00475496">
        <w:rPr>
          <w:color w:val="000000"/>
          <w:sz w:val="22"/>
          <w:u w:color="000000"/>
        </w:rPr>
        <w:t xml:space="preserve"> naparstnic</w:t>
      </w:r>
      <w:r w:rsidR="00D63650">
        <w:rPr>
          <w:color w:val="000000"/>
          <w:sz w:val="22"/>
          <w:u w:color="000000"/>
        </w:rPr>
        <w:t>a</w:t>
      </w:r>
      <w:r w:rsidR="00475496" w:rsidRPr="00475496">
        <w:rPr>
          <w:color w:val="000000"/>
          <w:sz w:val="22"/>
          <w:u w:color="000000"/>
        </w:rPr>
        <w:t xml:space="preserve"> zwyczajn</w:t>
      </w:r>
      <w:r w:rsidR="00D63650">
        <w:rPr>
          <w:color w:val="000000"/>
          <w:sz w:val="22"/>
          <w:u w:color="000000"/>
        </w:rPr>
        <w:t>a</w:t>
      </w:r>
      <w:r w:rsidR="00475496" w:rsidRPr="00475496">
        <w:rPr>
          <w:color w:val="000000"/>
          <w:sz w:val="22"/>
          <w:u w:color="000000"/>
        </w:rPr>
        <w:t>.</w:t>
      </w:r>
      <w:r>
        <w:rPr>
          <w:color w:val="000000"/>
          <w:sz w:val="22"/>
          <w:u w:color="000000"/>
        </w:rPr>
        <w:t xml:space="preserve"> </w:t>
      </w:r>
      <w:r w:rsidRPr="00D50FB8">
        <w:rPr>
          <w:color w:val="000000"/>
          <w:sz w:val="22"/>
          <w:u w:color="000000"/>
        </w:rPr>
        <w:t xml:space="preserve">Jak wspomniano </w:t>
      </w:r>
      <w:r>
        <w:rPr>
          <w:color w:val="000000"/>
          <w:sz w:val="22"/>
          <w:u w:color="000000"/>
        </w:rPr>
        <w:t>powyżej</w:t>
      </w:r>
      <w:r w:rsidRPr="00D50FB8">
        <w:rPr>
          <w:color w:val="000000"/>
          <w:sz w:val="22"/>
          <w:u w:color="000000"/>
        </w:rPr>
        <w:t xml:space="preserve"> świetlista dąbrowa w rezerwacie ulega recesji</w:t>
      </w:r>
      <w:r>
        <w:rPr>
          <w:color w:val="000000"/>
          <w:sz w:val="22"/>
          <w:u w:color="000000"/>
        </w:rPr>
        <w:t>.</w:t>
      </w:r>
      <w:r w:rsidRPr="00D50FB8">
        <w:rPr>
          <w:color w:val="000000"/>
          <w:sz w:val="22"/>
          <w:u w:color="000000"/>
        </w:rPr>
        <w:t xml:space="preserve"> W południowej części obiektu chronionego, gdzie w drzewostanie duży udział ma sosna zwyczajna</w:t>
      </w:r>
      <w:r>
        <w:rPr>
          <w:color w:val="000000"/>
          <w:sz w:val="22"/>
          <w:u w:color="000000"/>
        </w:rPr>
        <w:t>,</w:t>
      </w:r>
      <w:r w:rsidRPr="00D50FB8">
        <w:rPr>
          <w:color w:val="000000"/>
          <w:sz w:val="22"/>
          <w:u w:color="000000"/>
        </w:rPr>
        <w:t xml:space="preserve"> silnie rozwija się warstwa podszytu leszczynowego oraz podrost dębu bezszypułkowego. Ich pokrycie w tej lokalizacji sięga 60 %. To powoduje silne ocienienie dna lasu i ustępowanie gatunków światłożądnych. Podobnie złe warunki świetlne panują w miejscach, gdzie posadzony został ekologicznie obcy siedlisku buk pospolity i jodła zwyczajna. Te dwa gatunki wilgociolubne zasadniczo zmieniają warunki środowiskowe przyczyniając się jednocześnie do pogorszenia warunków świetlnych, ze względu na duże zwarcie koron.</w:t>
      </w:r>
      <w:r w:rsidR="00FC088A">
        <w:rPr>
          <w:color w:val="000000"/>
          <w:sz w:val="22"/>
          <w:u w:color="000000"/>
        </w:rPr>
        <w:t xml:space="preserve"> </w:t>
      </w:r>
      <w:r w:rsidRPr="00D50FB8">
        <w:rPr>
          <w:color w:val="000000"/>
          <w:sz w:val="22"/>
          <w:u w:color="000000"/>
        </w:rPr>
        <w:t>Na gniazdach z nasadzonym dębem, które zostały poddane zabiegom pielęgnacyjnym</w:t>
      </w:r>
      <w:r w:rsidR="00FC088A">
        <w:rPr>
          <w:color w:val="000000"/>
          <w:sz w:val="22"/>
          <w:u w:color="000000"/>
        </w:rPr>
        <w:t>,</w:t>
      </w:r>
      <w:r w:rsidRPr="00D50FB8">
        <w:rPr>
          <w:color w:val="000000"/>
          <w:sz w:val="22"/>
          <w:u w:color="000000"/>
        </w:rPr>
        <w:t xml:space="preserve"> warunki świetlne uległy poprawie, przez co w warstwie zielnej utrzymuje się stały komplet gatunków typowych dla świetlistej dąbrowy oraz udział mają gatunki podlegające ochronie. Natomiast tam, gdzie pomiędzy młodymi egzemplarzami rozwija się silnie leszczyna lub gdy występuje nadmierne ich przegęszczenie oraz na gniazdach bukowych runo jest ubogie w gatunki ciepłolubne i światłożądne.</w:t>
      </w:r>
    </w:p>
    <w:p w14:paraId="78463010" w14:textId="710FB3C7" w:rsidR="00D50FB8" w:rsidRDefault="00986911" w:rsidP="00986911">
      <w:pPr>
        <w:ind w:firstLine="851"/>
        <w:rPr>
          <w:color w:val="000000"/>
          <w:sz w:val="22"/>
          <w:u w:color="000000"/>
        </w:rPr>
      </w:pPr>
      <w:r w:rsidRPr="00986911">
        <w:rPr>
          <w:color w:val="000000"/>
          <w:sz w:val="22"/>
          <w:u w:color="000000"/>
        </w:rPr>
        <w:t xml:space="preserve">Krajobraz obiektu chronionego ma charakter mozaiki siedlisk </w:t>
      </w:r>
      <w:r>
        <w:rPr>
          <w:color w:val="000000"/>
          <w:sz w:val="22"/>
          <w:u w:color="000000"/>
        </w:rPr>
        <w:t>leśnych</w:t>
      </w:r>
      <w:r w:rsidRPr="00986911">
        <w:rPr>
          <w:color w:val="000000"/>
          <w:sz w:val="22"/>
          <w:u w:color="000000"/>
        </w:rPr>
        <w:t xml:space="preserve">. Cechuje się znacznym stopniem naturalności, ze względu na występowanie starodrzewu </w:t>
      </w:r>
      <w:proofErr w:type="spellStart"/>
      <w:r w:rsidRPr="00986911">
        <w:rPr>
          <w:color w:val="000000"/>
          <w:sz w:val="22"/>
          <w:u w:color="000000"/>
        </w:rPr>
        <w:t>sosnowo</w:t>
      </w:r>
      <w:r>
        <w:rPr>
          <w:color w:val="000000"/>
          <w:sz w:val="22"/>
          <w:u w:color="000000"/>
        </w:rPr>
        <w:t>-</w:t>
      </w:r>
      <w:r w:rsidRPr="00986911">
        <w:rPr>
          <w:color w:val="000000"/>
          <w:sz w:val="22"/>
          <w:u w:color="000000"/>
        </w:rPr>
        <w:t>dębowego</w:t>
      </w:r>
      <w:proofErr w:type="spellEnd"/>
      <w:r w:rsidRPr="00986911">
        <w:rPr>
          <w:color w:val="000000"/>
          <w:sz w:val="22"/>
          <w:u w:color="000000"/>
        </w:rPr>
        <w:t xml:space="preserve"> oraz występowanie dość dobrze zachowanego zespołu świetlistej dąbrowy z dużym udziałem gatunków podlegających ochronie.</w:t>
      </w:r>
      <w:r>
        <w:rPr>
          <w:color w:val="000000"/>
          <w:sz w:val="22"/>
          <w:u w:color="000000"/>
        </w:rPr>
        <w:t xml:space="preserve"> </w:t>
      </w:r>
      <w:r w:rsidR="00F06D35" w:rsidRPr="00F06D35">
        <w:rPr>
          <w:color w:val="000000"/>
          <w:sz w:val="22"/>
          <w:u w:color="000000"/>
        </w:rPr>
        <w:t>Fragmenty drzewostanów świetlistej dąbrowy, głównie drzewostanów dębowych z niewielkim udziałem podszytu i podrostu stanowią w omawianym rezerwacie wnętrza krajobrazowe o wysokich walorach.</w:t>
      </w:r>
    </w:p>
    <w:p w14:paraId="50EA738D" w14:textId="6E20DA90" w:rsidR="00A47609" w:rsidRDefault="00A47609" w:rsidP="0082111B">
      <w:pPr>
        <w:ind w:firstLine="851"/>
        <w:rPr>
          <w:color w:val="000000"/>
          <w:sz w:val="22"/>
          <w:u w:color="000000"/>
        </w:rPr>
      </w:pPr>
      <w:r w:rsidRPr="00A47609">
        <w:rPr>
          <w:color w:val="000000"/>
          <w:sz w:val="22"/>
          <w:u w:color="000000"/>
        </w:rPr>
        <w:t xml:space="preserve">Zdefiniowanym zagrożeniem dla drzewostanów rezerwatu </w:t>
      </w:r>
      <w:r>
        <w:rPr>
          <w:color w:val="000000"/>
          <w:sz w:val="22"/>
          <w:u w:color="000000"/>
        </w:rPr>
        <w:t>przyrody</w:t>
      </w:r>
      <w:r w:rsidRPr="00A47609">
        <w:rPr>
          <w:color w:val="000000"/>
          <w:sz w:val="22"/>
          <w:u w:color="000000"/>
        </w:rPr>
        <w:t xml:space="preserve"> </w:t>
      </w:r>
      <w:r>
        <w:rPr>
          <w:color w:val="000000"/>
          <w:sz w:val="22"/>
          <w:u w:color="000000"/>
        </w:rPr>
        <w:t>jest</w:t>
      </w:r>
      <w:r w:rsidRPr="00A47609">
        <w:rPr>
          <w:color w:val="000000"/>
          <w:sz w:val="22"/>
          <w:u w:color="000000"/>
        </w:rPr>
        <w:t xml:space="preserve"> występując</w:t>
      </w:r>
      <w:r>
        <w:rPr>
          <w:color w:val="000000"/>
          <w:sz w:val="22"/>
          <w:u w:color="000000"/>
        </w:rPr>
        <w:t>a</w:t>
      </w:r>
      <w:r w:rsidRPr="00A47609">
        <w:rPr>
          <w:color w:val="000000"/>
          <w:sz w:val="22"/>
          <w:u w:color="000000"/>
        </w:rPr>
        <w:t xml:space="preserve"> na sośnie zwyczajnej jemioł</w:t>
      </w:r>
      <w:r>
        <w:rPr>
          <w:color w:val="000000"/>
          <w:sz w:val="22"/>
          <w:u w:color="000000"/>
        </w:rPr>
        <w:t>a</w:t>
      </w:r>
      <w:r w:rsidRPr="00A47609">
        <w:rPr>
          <w:color w:val="000000"/>
          <w:sz w:val="22"/>
          <w:u w:color="000000"/>
        </w:rPr>
        <w:t xml:space="preserve">. Początkowo jemioła porażała pojedyncze drzewa, ale w ostatnim okresie obserwowane jest znaczne nasilenie tego zjawiska. O ile wypadanie jednostkowe sosny z drzewostanu świetlistej dąbrowy jest korzystne, to gwałtowne jej zamieranie na znacznej powierzchni może stanowić duże zagrożenie dla trwałości siedliska w rezerwacie. Jemioła jako półpasożyt prowadzi do stopniowego osłabienia kondycji drzew poprzez wyciąganie wody i składników mineralnych, a w konsekwencji do ich śmierci. Z racji specyficznej biologii przeciwdziałanie szkodom wyrządzanym przez ten gatunek jest trudne. Rozprzestrzenianie się jemioły zachodzi </w:t>
      </w:r>
      <w:r w:rsidRPr="00A47609">
        <w:rPr>
          <w:color w:val="000000"/>
          <w:sz w:val="22"/>
          <w:u w:color="000000"/>
        </w:rPr>
        <w:lastRenderedPageBreak/>
        <w:t>przy udziale ptaków, które odżywiają się jej owocami. Sosny osłabione przez jemiołę są bardziej podatne na inne czynniki, które dodatkowo przyczyniają się do ich zamierania, np. gradacje owadów.</w:t>
      </w:r>
      <w:r w:rsidR="000B61CB" w:rsidRPr="000B61CB">
        <w:rPr>
          <w:color w:val="000000"/>
          <w:sz w:val="22"/>
          <w:u w:color="000000"/>
        </w:rPr>
        <w:t xml:space="preserve"> </w:t>
      </w:r>
      <w:r w:rsidR="000B05F1" w:rsidRPr="000B61CB">
        <w:rPr>
          <w:color w:val="000000"/>
          <w:sz w:val="22"/>
          <w:u w:color="000000"/>
        </w:rPr>
        <w:t xml:space="preserve">W dobie globalnych zmian klimatycznych, w tym również częstego występowania suszy, </w:t>
      </w:r>
      <w:r w:rsidR="000B05F1">
        <w:rPr>
          <w:color w:val="000000"/>
          <w:sz w:val="22"/>
          <w:u w:color="000000"/>
        </w:rPr>
        <w:t>ograniczanie zjawiska jakim jest zamieranie drzew w efekcie ich zasiedlenia przez jemiołę jest niezwykle trudne.</w:t>
      </w:r>
      <w:r w:rsidR="000B05F1" w:rsidRPr="000B61CB">
        <w:rPr>
          <w:color w:val="000000"/>
          <w:sz w:val="22"/>
          <w:u w:color="000000"/>
        </w:rPr>
        <w:t xml:space="preserve"> Sosna porażona jemiołą znacznie gorzej reaguje na występujące susze, co objawia się znacznym przerzedzeniem koron, a nawet zamieraniem całego drzewa</w:t>
      </w:r>
      <w:r w:rsidR="000B05F1">
        <w:rPr>
          <w:color w:val="000000"/>
          <w:sz w:val="22"/>
          <w:u w:color="000000"/>
        </w:rPr>
        <w:t xml:space="preserve">. </w:t>
      </w:r>
      <w:r w:rsidR="000B05F1" w:rsidRPr="000B05F1">
        <w:rPr>
          <w:color w:val="000000"/>
          <w:sz w:val="22"/>
          <w:u w:color="000000"/>
        </w:rPr>
        <w:t xml:space="preserve">Nieprzewidywalność dynamiki z jaką jemioła będzie zasiedlała drzewostany sosnowe sprawia, że nie jest możliwe zdefiniowanie pełnego zamkniętego zakresu działań, które powinny być wykonane w przyszłości. Działania te zawsze muszą być odniesione do skali zagrożenia. Dlatego w sytuacji możliwości zaistnienia </w:t>
      </w:r>
      <w:r w:rsidR="000B05F1">
        <w:rPr>
          <w:color w:val="000000"/>
          <w:sz w:val="22"/>
          <w:u w:color="000000"/>
        </w:rPr>
        <w:t>tego rodzaju</w:t>
      </w:r>
      <w:r w:rsidR="000B05F1" w:rsidRPr="000B05F1">
        <w:rPr>
          <w:color w:val="000000"/>
          <w:sz w:val="22"/>
          <w:u w:color="000000"/>
        </w:rPr>
        <w:t xml:space="preserve"> zagrożenia ważne jest dalsze monitorowanie zasiedlenia sosny przez jemiołę i stopniowe usuwanie na bieżąco zainfekowanych egzemplarzy. Tylko takie działanie wykonywane regularnie może stanowić w miarę skuteczną ochronę drzewostanów, a jednocześnie umożliwia ono także kontrolę nad stanem sanitarnym drzewostanu rezerwatowego. Jak podaje literatura przedmiotu, jemiołę cechuje stosunkowo długi cykl życiowy, co jest szczególnie ważne z punktu widzenia możliwości rozprzestrzeniania się w obrębie korony lub rozsiewania na inne drzewa. Czas od kiełkowania do pierwszego kwitnienia i owocowania to minimum pięć lat; aby wpływ na pojedyncze drzewo i cały drzewostan był istotny potrzeba więc lat. Daje to więc czas na podjęcie odpowiednich działań, w tym przypadku usuwania zainfekowanych egzemplarzy, do momentu aż sosna stanie się jedynie gatunkiem domieszkowym w drzewostanie.</w:t>
      </w:r>
      <w:r w:rsidR="0082111B">
        <w:rPr>
          <w:color w:val="000000"/>
          <w:sz w:val="22"/>
          <w:u w:color="000000"/>
        </w:rPr>
        <w:t xml:space="preserve"> </w:t>
      </w:r>
      <w:r w:rsidR="000B61CB" w:rsidRPr="000B61CB">
        <w:rPr>
          <w:color w:val="000000"/>
          <w:sz w:val="22"/>
          <w:u w:color="000000"/>
        </w:rPr>
        <w:t>W ramach działań mających na celu zapobieganie pogorszeniu się stanu zachowania fitocenozy świetlistej dąbrowy zaplanowano monitorowanie zasiedlenia sosny zwyczajnej przez jemiołę.</w:t>
      </w:r>
      <w:r w:rsidR="000B61CB">
        <w:rPr>
          <w:color w:val="000000"/>
          <w:sz w:val="22"/>
          <w:u w:color="000000"/>
        </w:rPr>
        <w:t xml:space="preserve"> Z tych też względów, r</w:t>
      </w:r>
      <w:r w:rsidR="000B61CB" w:rsidRPr="000B61CB">
        <w:rPr>
          <w:color w:val="000000"/>
          <w:sz w:val="22"/>
          <w:u w:color="000000"/>
        </w:rPr>
        <w:t>ozmiar działania, sposób jego wykonania oraz termin realizacji należy dostosować do stopnia zasiedlenia sosny przez jemiołę</w:t>
      </w:r>
      <w:r w:rsidR="000B61CB">
        <w:rPr>
          <w:color w:val="000000"/>
          <w:sz w:val="22"/>
          <w:u w:color="000000"/>
        </w:rPr>
        <w:t xml:space="preserve"> ustalonego</w:t>
      </w:r>
      <w:r w:rsidR="000B61CB" w:rsidRPr="000B61CB">
        <w:rPr>
          <w:color w:val="000000"/>
          <w:sz w:val="22"/>
          <w:u w:color="000000"/>
        </w:rPr>
        <w:t xml:space="preserve"> w ramach  monitorowania występowania t</w:t>
      </w:r>
      <w:r w:rsidR="000B61CB">
        <w:rPr>
          <w:color w:val="000000"/>
          <w:sz w:val="22"/>
          <w:u w:color="000000"/>
        </w:rPr>
        <w:t>ego</w:t>
      </w:r>
      <w:r w:rsidR="000B61CB" w:rsidRPr="000B61CB">
        <w:rPr>
          <w:color w:val="000000"/>
          <w:sz w:val="22"/>
          <w:u w:color="000000"/>
        </w:rPr>
        <w:t xml:space="preserve"> gatunk</w:t>
      </w:r>
      <w:r w:rsidR="000B61CB">
        <w:rPr>
          <w:color w:val="000000"/>
          <w:sz w:val="22"/>
          <w:u w:color="000000"/>
        </w:rPr>
        <w:t>u</w:t>
      </w:r>
      <w:r w:rsidR="000B61CB" w:rsidRPr="000B61CB">
        <w:rPr>
          <w:color w:val="000000"/>
          <w:sz w:val="22"/>
          <w:u w:color="000000"/>
        </w:rPr>
        <w:t xml:space="preserve"> w drzewostanie. </w:t>
      </w:r>
      <w:r w:rsidR="000B61CB">
        <w:rPr>
          <w:color w:val="000000"/>
          <w:sz w:val="22"/>
          <w:u w:color="000000"/>
        </w:rPr>
        <w:t>Przewiduje się, że e</w:t>
      </w:r>
      <w:r w:rsidR="000B61CB" w:rsidRPr="000B61CB">
        <w:rPr>
          <w:color w:val="000000"/>
          <w:sz w:val="22"/>
          <w:u w:color="000000"/>
        </w:rPr>
        <w:t xml:space="preserve">fektem </w:t>
      </w:r>
      <w:r w:rsidR="000B61CB">
        <w:rPr>
          <w:color w:val="000000"/>
          <w:sz w:val="22"/>
          <w:u w:color="000000"/>
        </w:rPr>
        <w:t xml:space="preserve">tego </w:t>
      </w:r>
      <w:r w:rsidR="000B61CB" w:rsidRPr="000B61CB">
        <w:rPr>
          <w:color w:val="000000"/>
          <w:sz w:val="22"/>
          <w:u w:color="000000"/>
        </w:rPr>
        <w:t>działania będzie stopniowa, kontrolowana eliminacja z drzewostanu sosny</w:t>
      </w:r>
      <w:r w:rsidR="000B61CB">
        <w:rPr>
          <w:color w:val="000000"/>
          <w:sz w:val="22"/>
          <w:u w:color="000000"/>
        </w:rPr>
        <w:t>, jako</w:t>
      </w:r>
      <w:r w:rsidR="000B61CB" w:rsidRPr="000B61CB">
        <w:rPr>
          <w:color w:val="000000"/>
          <w:sz w:val="22"/>
          <w:u w:color="000000"/>
        </w:rPr>
        <w:t xml:space="preserve"> </w:t>
      </w:r>
      <w:r w:rsidR="000B61CB">
        <w:rPr>
          <w:color w:val="000000"/>
          <w:sz w:val="22"/>
          <w:u w:color="000000"/>
        </w:rPr>
        <w:t xml:space="preserve">gatunku </w:t>
      </w:r>
      <w:r w:rsidR="000B61CB" w:rsidRPr="000B61CB">
        <w:rPr>
          <w:color w:val="000000"/>
          <w:sz w:val="22"/>
          <w:u w:color="000000"/>
        </w:rPr>
        <w:t>obce</w:t>
      </w:r>
      <w:r w:rsidR="000B61CB">
        <w:rPr>
          <w:color w:val="000000"/>
          <w:sz w:val="22"/>
          <w:u w:color="000000"/>
        </w:rPr>
        <w:t>go</w:t>
      </w:r>
      <w:r w:rsidR="000B61CB" w:rsidRPr="000B61CB">
        <w:rPr>
          <w:color w:val="000000"/>
          <w:sz w:val="22"/>
          <w:u w:color="000000"/>
        </w:rPr>
        <w:t xml:space="preserve"> ekologicznie dla siedliska świetlistej dąbrowy, a tym samym stopniowa przebudowa drzewostanu w kierunku składu gatunkowego właściwego świetlistej dąbrowie, zwłaszcza, że licznie występujący w rezerwacie</w:t>
      </w:r>
      <w:r w:rsidR="000B61CB">
        <w:rPr>
          <w:color w:val="000000"/>
          <w:sz w:val="22"/>
          <w:u w:color="000000"/>
        </w:rPr>
        <w:t xml:space="preserve"> przyrody</w:t>
      </w:r>
      <w:r w:rsidR="000B61CB" w:rsidRPr="000B61CB">
        <w:rPr>
          <w:color w:val="000000"/>
          <w:sz w:val="22"/>
          <w:u w:color="000000"/>
        </w:rPr>
        <w:t xml:space="preserve"> podrost dębu </w:t>
      </w:r>
      <w:r w:rsidR="000B61CB">
        <w:rPr>
          <w:color w:val="000000"/>
          <w:sz w:val="22"/>
          <w:u w:color="000000"/>
        </w:rPr>
        <w:t>będzie zastępował ustępującą sosnę</w:t>
      </w:r>
      <w:r w:rsidR="000B61CB" w:rsidRPr="000B61CB">
        <w:rPr>
          <w:color w:val="000000"/>
          <w:sz w:val="22"/>
          <w:u w:color="000000"/>
        </w:rPr>
        <w:t>. Ponadto celem działania jest również eliminacja egzemplarzy zasiedlonych przez jemiołę, a tym samym stałe ograniczanie zagrożenia jakim jest osłabianie i zamieranie drzewostanów.</w:t>
      </w:r>
    </w:p>
    <w:p w14:paraId="169DFC91" w14:textId="16D39A2C" w:rsidR="00583BB5" w:rsidRDefault="000B05F1" w:rsidP="00583BB5">
      <w:pPr>
        <w:ind w:firstLine="851"/>
        <w:rPr>
          <w:color w:val="000000"/>
          <w:sz w:val="22"/>
          <w:u w:color="000000"/>
        </w:rPr>
      </w:pPr>
      <w:r>
        <w:rPr>
          <w:color w:val="000000"/>
          <w:sz w:val="22"/>
          <w:u w:color="000000"/>
        </w:rPr>
        <w:t xml:space="preserve">Istnieje prawdopodobieństwo </w:t>
      </w:r>
      <w:r w:rsidRPr="000B05F1">
        <w:rPr>
          <w:color w:val="000000"/>
          <w:sz w:val="22"/>
          <w:u w:color="000000"/>
        </w:rPr>
        <w:t>zasiedlenia drzew przez jemiołę tak duż</w:t>
      </w:r>
      <w:r>
        <w:rPr>
          <w:color w:val="000000"/>
          <w:sz w:val="22"/>
          <w:u w:color="000000"/>
        </w:rPr>
        <w:t>e</w:t>
      </w:r>
      <w:r w:rsidRPr="000B05F1">
        <w:rPr>
          <w:color w:val="000000"/>
          <w:sz w:val="22"/>
          <w:u w:color="000000"/>
        </w:rPr>
        <w:t xml:space="preserve">, że spowoduje </w:t>
      </w:r>
      <w:r>
        <w:rPr>
          <w:color w:val="000000"/>
          <w:sz w:val="22"/>
          <w:u w:color="000000"/>
        </w:rPr>
        <w:t xml:space="preserve">to </w:t>
      </w:r>
      <w:r w:rsidRPr="000B05F1">
        <w:rPr>
          <w:color w:val="000000"/>
          <w:sz w:val="22"/>
          <w:u w:color="000000"/>
        </w:rPr>
        <w:t>wielkoobszarowe stopniowe zamierani</w:t>
      </w:r>
      <w:r>
        <w:rPr>
          <w:color w:val="000000"/>
          <w:sz w:val="22"/>
          <w:u w:color="000000"/>
        </w:rPr>
        <w:t>e</w:t>
      </w:r>
      <w:r w:rsidRPr="000B05F1">
        <w:rPr>
          <w:color w:val="000000"/>
          <w:sz w:val="22"/>
          <w:u w:color="000000"/>
        </w:rPr>
        <w:t xml:space="preserve"> drzewostanu sosnowego. Jednak będzie to sytuacja przejściowa, ponieważ przebudowa drzewostanu w rezerwacie</w:t>
      </w:r>
      <w:r>
        <w:rPr>
          <w:color w:val="000000"/>
          <w:sz w:val="22"/>
          <w:u w:color="000000"/>
        </w:rPr>
        <w:t xml:space="preserve"> przyrody została już zainicjowana przed jego ustanowieniem</w:t>
      </w:r>
      <w:r w:rsidRPr="000B05F1">
        <w:rPr>
          <w:color w:val="000000"/>
          <w:sz w:val="22"/>
          <w:u w:color="000000"/>
        </w:rPr>
        <w:t xml:space="preserve"> na założonych w przeszłości gniazdach</w:t>
      </w:r>
      <w:r>
        <w:rPr>
          <w:color w:val="000000"/>
          <w:sz w:val="22"/>
          <w:u w:color="000000"/>
        </w:rPr>
        <w:t>, na których</w:t>
      </w:r>
      <w:r w:rsidRPr="000B05F1">
        <w:rPr>
          <w:color w:val="000000"/>
          <w:sz w:val="22"/>
          <w:u w:color="000000"/>
        </w:rPr>
        <w:t xml:space="preserve"> posadzono gatunki dębów </w:t>
      </w:r>
      <w:r>
        <w:rPr>
          <w:color w:val="000000"/>
          <w:sz w:val="22"/>
          <w:u w:color="000000"/>
        </w:rPr>
        <w:t>mające</w:t>
      </w:r>
      <w:r w:rsidRPr="000B05F1">
        <w:rPr>
          <w:color w:val="000000"/>
          <w:sz w:val="22"/>
          <w:u w:color="000000"/>
        </w:rPr>
        <w:t xml:space="preserve"> stanowi</w:t>
      </w:r>
      <w:r>
        <w:rPr>
          <w:color w:val="000000"/>
          <w:sz w:val="22"/>
          <w:u w:color="000000"/>
        </w:rPr>
        <w:t>ć</w:t>
      </w:r>
      <w:r w:rsidRPr="000B05F1">
        <w:rPr>
          <w:color w:val="000000"/>
          <w:sz w:val="22"/>
          <w:u w:color="000000"/>
        </w:rPr>
        <w:t xml:space="preserve"> przyszłe drzewostany </w:t>
      </w:r>
      <w:r>
        <w:rPr>
          <w:color w:val="000000"/>
          <w:sz w:val="22"/>
          <w:u w:color="000000"/>
        </w:rPr>
        <w:t>obiektu chronionego</w:t>
      </w:r>
      <w:r w:rsidRPr="000B05F1">
        <w:rPr>
          <w:color w:val="000000"/>
          <w:sz w:val="22"/>
          <w:u w:color="000000"/>
        </w:rPr>
        <w:t xml:space="preserve">. Dlatego szczególnie ważne są zabiegi pielęgnacyjne zaplanowane na gniazdach w postaci regulacji nadmiernie przegęszczonych odnowień, usuwania osobników w złym stanie zdrowotnym, a także egzemplarzy gatunków obcych ekologicznie i geograficznie. </w:t>
      </w:r>
      <w:r w:rsidR="00583BB5" w:rsidRPr="00583BB5">
        <w:rPr>
          <w:color w:val="000000"/>
          <w:sz w:val="22"/>
          <w:u w:color="000000"/>
        </w:rPr>
        <w:t>W ramach działań pielęgnacyjnych na gniazdach założonych w przeszłości zaplanowano zmniejszenie zwarcia nadmiernie przegęszczonych odnowień wraz z usuwaniem gatunków niepożądanych</w:t>
      </w:r>
      <w:r w:rsidR="00583BB5">
        <w:rPr>
          <w:color w:val="000000"/>
          <w:sz w:val="22"/>
          <w:u w:color="000000"/>
        </w:rPr>
        <w:t>,</w:t>
      </w:r>
      <w:r w:rsidR="00583BB5" w:rsidRPr="00583BB5">
        <w:rPr>
          <w:color w:val="000000"/>
          <w:sz w:val="22"/>
          <w:u w:color="000000"/>
        </w:rPr>
        <w:t xml:space="preserve"> obcych ekologicznie i geograficznie. W przypadku siedliska świetlistej dąbrowy bardzo ważna jest jej struktura pionowa i przestrzenna</w:t>
      </w:r>
      <w:r w:rsidR="00583BB5">
        <w:rPr>
          <w:color w:val="000000"/>
          <w:sz w:val="22"/>
          <w:u w:color="000000"/>
        </w:rPr>
        <w:t>,</w:t>
      </w:r>
      <w:r w:rsidR="00583BB5" w:rsidRPr="00583BB5">
        <w:rPr>
          <w:color w:val="000000"/>
          <w:sz w:val="22"/>
          <w:u w:color="000000"/>
        </w:rPr>
        <w:t xml:space="preserve"> zwarcie koron drzewostanów nie powinno przekraczać 50 %, natomiast pokrycie warstwy podszytu nie powinno być większe niż 20 %. To gwarantuje właściwy rozwój fitocenozy, zapewnia dostęp odpowiedniej ilości światła do dna lasu i pozytywnie wpływa na rozwój gatunków ciepłolubnych i światłożądnych. Tuż przed powołaniem rezerwatu przyrody, w zasięgu jego obszaru dokonano licznych odnowień na gniazdach, głównie z udziałem gatunków dębów. Działanie polegające na pielęgnacji gniazd jest o tyle ważne, że wpływa na kształtowanie przyszłego drzewostanu. Dlatego na powierzchni 7,40 ha założonych w przeszłości gniazd należy dokonać rozluźnienia zwarcia poprzez wycinkę egzemplarzy uszkodzonych, o złym stanie zdrowotnym, a także wycinkę gatunków obcych ekologicznie i geograficznie i wycinkę rozwijającego się podszytu leszczynowego. Celem działania jest poprawa struktury pionowej i przestrzennej roślinności, aby zwarcie przyszłych drzewostanów było luźne, a zwarcie koron na poziomie 50 %, co warunkuje odpowiedni dostęp światła do dna lasu i utrzymanie gatunków termofilnych i światłożądnych. Działanie to ma także na celu poprawę warunków siedliskowych dla gatunków ciepłolubnych i światłożądnych charakterystycznych dla siedliska świetlistej dąbrowy, a także utrzymanie stanowisk gatunków podlegających ochronie.</w:t>
      </w:r>
    </w:p>
    <w:p w14:paraId="138AC255" w14:textId="5F70E2E8" w:rsidR="000B61CB" w:rsidRDefault="0082111B" w:rsidP="0082111B">
      <w:pPr>
        <w:ind w:firstLine="851"/>
        <w:rPr>
          <w:color w:val="000000"/>
          <w:sz w:val="22"/>
          <w:u w:color="000000"/>
        </w:rPr>
      </w:pPr>
      <w:r w:rsidRPr="0082111B">
        <w:rPr>
          <w:color w:val="000000"/>
          <w:sz w:val="22"/>
          <w:u w:color="000000"/>
        </w:rPr>
        <w:t>W ramach działań ochronnych zaplanowano również zmniejszenie udziału buka pospolitego pochodzącego z podsadzeń wykonanych w przeszłości. Buk to gatunek wilgociolubny, który istotnie wpływa na zmiany siedliska świetlistej dąbrowy</w:t>
      </w:r>
      <w:r>
        <w:rPr>
          <w:color w:val="000000"/>
          <w:sz w:val="22"/>
          <w:u w:color="000000"/>
        </w:rPr>
        <w:t>,</w:t>
      </w:r>
      <w:r w:rsidRPr="0082111B">
        <w:rPr>
          <w:color w:val="000000"/>
          <w:sz w:val="22"/>
          <w:u w:color="000000"/>
        </w:rPr>
        <w:t xml:space="preserve"> poprzez silne zwarcie koron przyczynia się do pogorszenia warunków świetlnych. Jego występowanie w omawianym siedlisku jest większym zagrożeniem niż nadmierny udział ekologicznie obcej sosny zwyczajnej. Pod okapem buka w zasadzie nie rozwija się warstwa zielna</w:t>
      </w:r>
      <w:r>
        <w:rPr>
          <w:color w:val="000000"/>
          <w:sz w:val="22"/>
          <w:u w:color="000000"/>
        </w:rPr>
        <w:t>,</w:t>
      </w:r>
      <w:r w:rsidRPr="0082111B">
        <w:rPr>
          <w:color w:val="000000"/>
          <w:sz w:val="22"/>
          <w:u w:color="000000"/>
        </w:rPr>
        <w:t xml:space="preserve"> jeśli już występuje to brak w niej taksonów termofilnych i światłożądnych. Zatem zmniejszenie udziału tego ekologicznie obcego gatunku w zasięgu fitocenozy zespołu świetlistej dąbrowy jest konieczne dla poprawy jej stanu zachowania. </w:t>
      </w:r>
      <w:r>
        <w:rPr>
          <w:color w:val="000000"/>
          <w:sz w:val="22"/>
          <w:u w:color="000000"/>
        </w:rPr>
        <w:t>W</w:t>
      </w:r>
      <w:r w:rsidRPr="0082111B">
        <w:rPr>
          <w:color w:val="000000"/>
          <w:sz w:val="22"/>
          <w:u w:color="000000"/>
        </w:rPr>
        <w:t xml:space="preserve"> trakcie obowiązywania planu ochrony należy zredukować ilość buków w miejscach wykonanych w przeszłości podsadzeń o 70 %. Otrzymaną z wycinki biomasę należy wywieźć poza teren rezerwatu. Efektem działania będzie poprawa warunków siedliskowych dla gatunków ciepłolubnych i światłożądnych </w:t>
      </w:r>
      <w:r w:rsidRPr="0082111B">
        <w:rPr>
          <w:color w:val="000000"/>
          <w:sz w:val="22"/>
          <w:u w:color="000000"/>
        </w:rPr>
        <w:lastRenderedPageBreak/>
        <w:t>charakterystycznych dla siedliska świetlistej dąbrowy poprzez wyeliminowanie taksonów powodujących ocienienie dna lasu i zmianę warunków wilgotnościowych siedliska, a także utrzymanie stanowisk taksonów podlegających ochronie.</w:t>
      </w:r>
    </w:p>
    <w:p w14:paraId="4091DD54" w14:textId="4164ACB6" w:rsidR="000B61CB" w:rsidRDefault="00124547" w:rsidP="00124547">
      <w:pPr>
        <w:ind w:firstLine="851"/>
        <w:rPr>
          <w:color w:val="000000"/>
          <w:sz w:val="22"/>
          <w:u w:color="000000"/>
        </w:rPr>
      </w:pPr>
      <w:r w:rsidRPr="00124547">
        <w:rPr>
          <w:color w:val="000000"/>
          <w:sz w:val="22"/>
          <w:u w:color="000000"/>
        </w:rPr>
        <w:t>Działaniem ukierunkowanym na poprawę warunków siedliskowych służąc</w:t>
      </w:r>
      <w:r>
        <w:rPr>
          <w:color w:val="000000"/>
          <w:sz w:val="22"/>
          <w:u w:color="000000"/>
        </w:rPr>
        <w:t>emu</w:t>
      </w:r>
      <w:r w:rsidRPr="00124547">
        <w:rPr>
          <w:color w:val="000000"/>
          <w:sz w:val="22"/>
          <w:u w:color="000000"/>
        </w:rPr>
        <w:t xml:space="preserve"> rozwojowi gatunków termofilnych i światłożądnych jest usuwanie nadmiernej ilości martwego drewna zalegającego na powierzchni. Zalegające drewno w  nadmiarze może przyczyniać się do procesu </w:t>
      </w:r>
      <w:proofErr w:type="spellStart"/>
      <w:r w:rsidRPr="00124547">
        <w:rPr>
          <w:color w:val="000000"/>
          <w:sz w:val="22"/>
          <w:u w:color="000000"/>
        </w:rPr>
        <w:t>grądowienia</w:t>
      </w:r>
      <w:proofErr w:type="spellEnd"/>
      <w:r w:rsidRPr="00124547">
        <w:rPr>
          <w:color w:val="000000"/>
          <w:sz w:val="22"/>
          <w:u w:color="000000"/>
        </w:rPr>
        <w:t xml:space="preserve"> i do eutrofizacji siedliska wynikającej z jego rozkładu. Dlatego zalecane jest usuwanie z powierzchni nadmiaru martwego drewna </w:t>
      </w:r>
      <w:r w:rsidR="006D5CE0">
        <w:rPr>
          <w:color w:val="000000"/>
          <w:sz w:val="22"/>
          <w:u w:color="000000"/>
        </w:rPr>
        <w:t>w sytuacji gdy jego udział</w:t>
      </w:r>
      <w:r w:rsidR="006D5CE0" w:rsidRPr="006D5CE0">
        <w:rPr>
          <w:color w:val="000000"/>
          <w:sz w:val="22"/>
          <w:u w:color="000000"/>
        </w:rPr>
        <w:t xml:space="preserve"> będzie większy niż 10 % zasobności drzewostanu</w:t>
      </w:r>
      <w:r w:rsidRPr="00124547">
        <w:rPr>
          <w:color w:val="000000"/>
          <w:sz w:val="22"/>
          <w:u w:color="000000"/>
        </w:rPr>
        <w:t>.</w:t>
      </w:r>
    </w:p>
    <w:p w14:paraId="61F20933" w14:textId="5D1EB2BF" w:rsidR="00CB2EAB" w:rsidRDefault="00CB2EAB" w:rsidP="000B2343">
      <w:pPr>
        <w:ind w:firstLine="851"/>
        <w:rPr>
          <w:color w:val="000000"/>
          <w:sz w:val="22"/>
          <w:u w:color="000000"/>
        </w:rPr>
      </w:pPr>
      <w:r w:rsidRPr="00CB2EAB">
        <w:rPr>
          <w:color w:val="000000"/>
          <w:sz w:val="22"/>
          <w:u w:color="000000"/>
        </w:rPr>
        <w:t>Negatywny wpływ na przyrodę opisywanego rezerwatu wywiera niedostateczna ilość opadów. Występowanie zbyt małych ilości opadów jest wyjątkowo dotkliwe dla drzewostanów w okresie wiosennym i wczesnoletnim (druga połowa kwietnia do końca czerwca), kiedy to drzewa wypuszczają nowe przyrosty i kwitną. Zapotrzebowanie na wodę w tym okresie jest największe. Niestety w ostatnich latach obserwuje się coraz częściej długotrwałe okresy suszy, trwające w tym okresie. Opady jeśli już występują często mają charakter krótkotrwały i nawalny. W efekcie woda szybko spływa po powierzchni gruntu i nie jest w stanie nawilżyć skrajnie wyschniętej gleby i uzupełnić zasobów, z których korzystają drzewa. Problematyczne są również niewielkie opady w okresie zimowym. Brak zalegającej pokrywy śnieżnej w znacznym stopniu przyczynia się do obniżenia zasobów wodnych w okresie wiosennym. Należy mieć na uwadze</w:t>
      </w:r>
      <w:r>
        <w:rPr>
          <w:color w:val="000000"/>
          <w:sz w:val="22"/>
          <w:u w:color="000000"/>
        </w:rPr>
        <w:t>,</w:t>
      </w:r>
      <w:r w:rsidRPr="00CB2EAB">
        <w:rPr>
          <w:color w:val="000000"/>
          <w:sz w:val="22"/>
          <w:u w:color="000000"/>
        </w:rPr>
        <w:t xml:space="preserve"> że procesy te będą w kolejnych latach coraz bardziej przybierały na sile, prowadząc do stopniowego osłabiania drzewostanów sosnowych. Konsekwencją długotrwałych susz i ocieplenia klimatu jest pojawienie się zagrożenia wtórnego, jakim jest </w:t>
      </w:r>
      <w:r w:rsidR="00124547">
        <w:rPr>
          <w:color w:val="000000"/>
          <w:sz w:val="22"/>
          <w:u w:color="000000"/>
        </w:rPr>
        <w:t xml:space="preserve">gradacja owadów np.: kornika </w:t>
      </w:r>
      <w:proofErr w:type="spellStart"/>
      <w:r w:rsidR="00124547">
        <w:rPr>
          <w:color w:val="000000"/>
          <w:sz w:val="22"/>
          <w:u w:color="000000"/>
        </w:rPr>
        <w:t>ostrozębnego</w:t>
      </w:r>
      <w:proofErr w:type="spellEnd"/>
      <w:r w:rsidR="00124547">
        <w:rPr>
          <w:color w:val="000000"/>
          <w:sz w:val="22"/>
          <w:u w:color="000000"/>
        </w:rPr>
        <w:t xml:space="preserve"> na sośnie</w:t>
      </w:r>
      <w:r w:rsidRPr="00CB2EAB">
        <w:rPr>
          <w:color w:val="000000"/>
          <w:sz w:val="22"/>
          <w:u w:color="000000"/>
        </w:rPr>
        <w:t>. Ze względu na globalny charakter zagrożenia jakim jest ocieplenie klimatu i niewystarczająca ilość opadów atmosferycznych (w szczególności w okresie wiosennym), nie ma możliwości przeciwdziałania zagrożeniu jedynie na poziomie lokalnym. Lokalnie można ograniczyć się jedynie do czasowego usuwania objawów tego problemu.</w:t>
      </w:r>
    </w:p>
    <w:p w14:paraId="704E95A6" w14:textId="370D3873" w:rsidR="00CB2EAB" w:rsidRDefault="00E44BE4" w:rsidP="000B2343">
      <w:pPr>
        <w:ind w:firstLine="851"/>
        <w:rPr>
          <w:color w:val="000000"/>
          <w:sz w:val="22"/>
          <w:u w:color="000000"/>
        </w:rPr>
      </w:pPr>
      <w:r w:rsidRPr="00E44BE4">
        <w:rPr>
          <w:color w:val="000000"/>
          <w:sz w:val="22"/>
          <w:u w:color="000000"/>
        </w:rPr>
        <w:t>Istniejącym zagrożeniem zewnętrznym jest niekontrolowana antropopresja przejawiająca się na wielu płaszczyznach. Sąsiedztwo dróg oraz intensywna penetracja rezerwatu przez ludzi, sprzyja procesowi synantropizacji flory. Świadczy o tym liczna grupa gatunków synantropijnych stwierdzonych na terenie rezerwatu. Gatunki te rozprzestrzeniają się zwłaszcza wzdłuż dróg i licznych ścieżek leśnych.</w:t>
      </w:r>
      <w:r>
        <w:rPr>
          <w:color w:val="000000"/>
          <w:sz w:val="22"/>
          <w:u w:color="000000"/>
        </w:rPr>
        <w:t xml:space="preserve"> </w:t>
      </w:r>
      <w:r w:rsidRPr="00E44BE4">
        <w:rPr>
          <w:color w:val="000000"/>
          <w:sz w:val="22"/>
          <w:u w:color="000000"/>
        </w:rPr>
        <w:t>Część turystów przebywająca w tym rejonie porusza się poza drogami, szlakami, pozostawia po sobie śmieci oraz nielegalnie pali ogniska. Efektem jest ciągłe, intensywne wydeptywanie runa fragmentów kontynentalnego boru mieszanego. W takich warunkach nie jest również możliwe odnawianie się drzewostanu.</w:t>
      </w:r>
    </w:p>
    <w:p w14:paraId="6364CDC0" w14:textId="158F24DF" w:rsidR="00817EA3" w:rsidRDefault="00955F25" w:rsidP="008D687E">
      <w:pPr>
        <w:ind w:firstLine="851"/>
        <w:rPr>
          <w:color w:val="000000"/>
          <w:sz w:val="22"/>
          <w:u w:color="000000"/>
        </w:rPr>
      </w:pPr>
      <w:r>
        <w:rPr>
          <w:color w:val="000000"/>
          <w:sz w:val="22"/>
          <w:u w:color="000000"/>
        </w:rPr>
        <w:t>Dla zapewnienia jak najlepszej</w:t>
      </w:r>
      <w:r w:rsidRPr="00955F25">
        <w:rPr>
          <w:color w:val="000000"/>
          <w:sz w:val="22"/>
          <w:u w:color="000000"/>
        </w:rPr>
        <w:t xml:space="preserve"> </w:t>
      </w:r>
      <w:r>
        <w:rPr>
          <w:color w:val="000000"/>
          <w:sz w:val="22"/>
          <w:u w:color="000000"/>
        </w:rPr>
        <w:t>realizacji</w:t>
      </w:r>
      <w:r w:rsidRPr="00955F25">
        <w:rPr>
          <w:color w:val="000000"/>
          <w:sz w:val="22"/>
          <w:u w:color="000000"/>
        </w:rPr>
        <w:t xml:space="preserve"> </w:t>
      </w:r>
      <w:r>
        <w:rPr>
          <w:color w:val="000000"/>
          <w:sz w:val="22"/>
          <w:u w:color="000000"/>
        </w:rPr>
        <w:t>założonego</w:t>
      </w:r>
      <w:r w:rsidRPr="00955F25">
        <w:rPr>
          <w:color w:val="000000"/>
          <w:sz w:val="22"/>
          <w:u w:color="000000"/>
        </w:rPr>
        <w:t xml:space="preserve"> cel</w:t>
      </w:r>
      <w:r>
        <w:rPr>
          <w:color w:val="000000"/>
          <w:sz w:val="22"/>
          <w:u w:color="000000"/>
        </w:rPr>
        <w:t>u</w:t>
      </w:r>
      <w:r w:rsidRPr="00955F25">
        <w:rPr>
          <w:color w:val="000000"/>
          <w:sz w:val="22"/>
          <w:u w:color="000000"/>
        </w:rPr>
        <w:t xml:space="preserve"> </w:t>
      </w:r>
      <w:r w:rsidR="00FA15E4">
        <w:rPr>
          <w:color w:val="000000"/>
          <w:sz w:val="22"/>
          <w:u w:color="000000"/>
        </w:rPr>
        <w:t>ochrony</w:t>
      </w:r>
      <w:r w:rsidRPr="00955F25">
        <w:rPr>
          <w:color w:val="000000"/>
          <w:sz w:val="22"/>
          <w:u w:color="000000"/>
        </w:rPr>
        <w:t>, w ramach działań ochronnych zaplanowano zabiegi zmierzające do eliminacji odnawiających się inwazyjnych gatunków obcych z terenu rezerwatu oraz działania zmierzające do ograniczenia presji antropogenicznej. Ponadto</w:t>
      </w:r>
      <w:r w:rsidR="00FA15E4">
        <w:rPr>
          <w:color w:val="000000"/>
          <w:sz w:val="22"/>
          <w:u w:color="000000"/>
        </w:rPr>
        <w:t>,</w:t>
      </w:r>
      <w:r w:rsidRPr="00955F25">
        <w:rPr>
          <w:color w:val="000000"/>
          <w:sz w:val="22"/>
          <w:u w:color="000000"/>
        </w:rPr>
        <w:t xml:space="preserve"> zaplanowano monitoring zmian w składzie i rozmieszczeniu kluczowych dla ochrony przyrody siedlisk, występujących w ich obrębie fitocenoz oraz cennych gatunków zwierząt, roślin i grzybów.</w:t>
      </w:r>
      <w:r w:rsidR="006D5D62">
        <w:rPr>
          <w:color w:val="000000"/>
          <w:sz w:val="22"/>
          <w:u w:color="000000"/>
        </w:rPr>
        <w:t xml:space="preserve"> </w:t>
      </w:r>
      <w:r w:rsidR="00FA15E4" w:rsidRPr="00FA15E4">
        <w:rPr>
          <w:color w:val="000000"/>
          <w:sz w:val="22"/>
          <w:u w:color="000000"/>
        </w:rPr>
        <w:t>W przypadku gatunków obcych należy prowadzić ich monitoring i na podstawie uzyskanych wyników dobierać do gatunku i dynamiki jego rozprzestrzeniania się metody ich zwalczania. Do tej pory nie opracowano bowiem jednej szybkiej i skutecznej metody ich eliminacji. Działania są zazwyczaj kosztowne i długotrwałe i często nie dają pożądanego skutku. Walka z nimi jest jednak konieczna, ponieważ jest to główny czynnik prowadzący do znaczącej i często nieodwracalnej, negatywnej przemiany roślinności rezerwatu. Najlepsze efekty daje systematyczne zwalczanie aż do całkowitego wyeliminowania danego gatunku.</w:t>
      </w:r>
    </w:p>
    <w:p w14:paraId="1917301A" w14:textId="0F9ED3BD" w:rsidR="00C41997" w:rsidRDefault="00C41997" w:rsidP="00261F99">
      <w:pPr>
        <w:ind w:firstLine="851"/>
        <w:rPr>
          <w:color w:val="000000"/>
          <w:sz w:val="22"/>
          <w:u w:color="000000"/>
        </w:rPr>
      </w:pPr>
      <w:r w:rsidRPr="00C41997">
        <w:rPr>
          <w:color w:val="000000"/>
          <w:sz w:val="22"/>
          <w:u w:color="000000"/>
        </w:rPr>
        <w:t>Ze względu za zmiany sukcesyjne jakim podlega świetlista dąbrowa w rezerwacie</w:t>
      </w:r>
      <w:r>
        <w:rPr>
          <w:color w:val="000000"/>
          <w:sz w:val="22"/>
          <w:u w:color="000000"/>
        </w:rPr>
        <w:t xml:space="preserve"> przyrody,</w:t>
      </w:r>
      <w:r w:rsidRPr="00C41997">
        <w:rPr>
          <w:color w:val="000000"/>
          <w:sz w:val="22"/>
          <w:u w:color="000000"/>
        </w:rPr>
        <w:t xml:space="preserve"> tj. nadmierny rozwój warstwy podszytu, występowanie inwazyjnych gatunków obcych, udział gatunków obcych ekologicznie dla siedliska przewidziano jej monitoring. </w:t>
      </w:r>
      <w:r>
        <w:rPr>
          <w:color w:val="000000"/>
          <w:sz w:val="22"/>
          <w:u w:color="000000"/>
        </w:rPr>
        <w:t>N</w:t>
      </w:r>
      <w:r w:rsidRPr="00C41997">
        <w:rPr>
          <w:color w:val="000000"/>
          <w:sz w:val="22"/>
          <w:u w:color="000000"/>
        </w:rPr>
        <w:t xml:space="preserve">ależy dokonać oceny zmian fitocenozy świetlistej dąbrowy w odniesieniu do danych </w:t>
      </w:r>
      <w:r>
        <w:rPr>
          <w:color w:val="000000"/>
          <w:sz w:val="22"/>
          <w:u w:color="000000"/>
        </w:rPr>
        <w:t>otrzymanych na potrzeby niniejszego planu ochrony</w:t>
      </w:r>
      <w:r w:rsidRPr="00C41997">
        <w:rPr>
          <w:color w:val="000000"/>
          <w:sz w:val="22"/>
          <w:u w:color="000000"/>
        </w:rPr>
        <w:t>. W przypadku wystąpienia zagrożeń, które nie zostały zdiagnozowane na obecnym etapie należy dokonać ich rewizji i ewentualnie zaproponować działania zmierzające do ich eliminacji. Celem wykonania działania jest określenie tempa i kierunku zmian jakim podlega roślinność w rezerwacie przy koniecznej ingerencji ze strony człowieka. Problemem wielu rezerwatów przyrody jest bowiem brak regularnego monitoringu elementów poddanych ochronie. Nie są ocenianie w trakcie trwania planu ochrony zmiany jakie zachodzą w siedliskach i zbiorowiskach roślinnych. Dlatego zaplanowany monitoring w ramach działań będzie stanowił źródło wiedzy i w przypadku wystąpienia zagrożeń nie wskazanych w planie pozwoli na podjęcie w porę działań nastawionych na eliminację negatywnych oddziaływań. Może on również stanowić podstawę do zmiany zaplanowanych działań w sytuacji wykazania braku ich skuteczności. Podobnie w ramach działań monitor</w:t>
      </w:r>
      <w:r>
        <w:rPr>
          <w:color w:val="000000"/>
          <w:sz w:val="22"/>
          <w:u w:color="000000"/>
        </w:rPr>
        <w:t>owany</w:t>
      </w:r>
      <w:r w:rsidRPr="00C41997">
        <w:rPr>
          <w:color w:val="000000"/>
          <w:sz w:val="22"/>
          <w:u w:color="000000"/>
        </w:rPr>
        <w:t xml:space="preserve"> </w:t>
      </w:r>
      <w:r>
        <w:rPr>
          <w:color w:val="000000"/>
          <w:sz w:val="22"/>
          <w:u w:color="000000"/>
        </w:rPr>
        <w:t>będzie</w:t>
      </w:r>
      <w:r w:rsidRPr="00C41997">
        <w:rPr>
          <w:color w:val="000000"/>
          <w:sz w:val="22"/>
          <w:u w:color="000000"/>
        </w:rPr>
        <w:t xml:space="preserve"> stan populacji gatunków roślin </w:t>
      </w:r>
      <w:r>
        <w:rPr>
          <w:color w:val="000000"/>
          <w:sz w:val="22"/>
          <w:u w:color="000000"/>
        </w:rPr>
        <w:t>chronionych</w:t>
      </w:r>
      <w:r w:rsidRPr="00C41997">
        <w:rPr>
          <w:color w:val="000000"/>
          <w:sz w:val="22"/>
          <w:u w:color="000000"/>
        </w:rPr>
        <w:t>. Często w dokumentacji opracowanej na potrzeby powołania rezerwatu podawane są stanowiska gatunków chronionych, a gdy plan ochrony dla rezerwatu traci ważność wykonana kolejna inwentaryzacja flory wykazuje ich brak. Zachodzi wówczas pytanie co się stało ze stanowiskiem</w:t>
      </w:r>
      <w:r>
        <w:rPr>
          <w:color w:val="000000"/>
          <w:sz w:val="22"/>
          <w:u w:color="000000"/>
        </w:rPr>
        <w:t>,</w:t>
      </w:r>
      <w:r w:rsidRPr="00C41997">
        <w:rPr>
          <w:color w:val="000000"/>
          <w:sz w:val="22"/>
          <w:u w:color="000000"/>
        </w:rPr>
        <w:t xml:space="preserve"> czy zostało ono zniszczone, czy gatunek samoistnie ustąpił w wyniku zmieniających się warunków siedliskowych i kiedy to miało miejsce. Taki monitoring jest o tyle </w:t>
      </w:r>
      <w:r w:rsidRPr="00C41997">
        <w:rPr>
          <w:color w:val="000000"/>
          <w:sz w:val="22"/>
          <w:u w:color="000000"/>
        </w:rPr>
        <w:lastRenderedPageBreak/>
        <w:t>istotny, że dotyczy wielu gatunków chronionych, których stanowiska, mimo pogarszających się warunków siedliskowych dalej występują w rezerwacie</w:t>
      </w:r>
      <w:r>
        <w:rPr>
          <w:color w:val="000000"/>
          <w:sz w:val="22"/>
          <w:u w:color="000000"/>
        </w:rPr>
        <w:t xml:space="preserve"> przyrody</w:t>
      </w:r>
      <w:r w:rsidRPr="00C41997">
        <w:rPr>
          <w:color w:val="000000"/>
          <w:sz w:val="22"/>
          <w:u w:color="000000"/>
        </w:rPr>
        <w:t xml:space="preserve">. Dlatego należy wykonać działanie, którego efektem będzie raport o stanie </w:t>
      </w:r>
      <w:r>
        <w:rPr>
          <w:color w:val="000000"/>
          <w:sz w:val="22"/>
          <w:u w:color="000000"/>
        </w:rPr>
        <w:t xml:space="preserve">siedlisk i </w:t>
      </w:r>
      <w:r w:rsidRPr="00C41997">
        <w:rPr>
          <w:color w:val="000000"/>
          <w:sz w:val="22"/>
          <w:u w:color="000000"/>
        </w:rPr>
        <w:t xml:space="preserve">populacji stwierdzonych taksonów zaliczonych do grupy </w:t>
      </w:r>
      <w:r>
        <w:rPr>
          <w:color w:val="000000"/>
          <w:sz w:val="22"/>
          <w:u w:color="000000"/>
        </w:rPr>
        <w:t>gatunków chronionych</w:t>
      </w:r>
      <w:r w:rsidRPr="00C41997">
        <w:rPr>
          <w:color w:val="000000"/>
          <w:sz w:val="22"/>
          <w:u w:color="000000"/>
        </w:rPr>
        <w:t xml:space="preserve">. Celem działania jest określenie zmian jakim podlegają </w:t>
      </w:r>
      <w:r w:rsidR="00261F99">
        <w:rPr>
          <w:color w:val="000000"/>
          <w:sz w:val="22"/>
          <w:u w:color="000000"/>
        </w:rPr>
        <w:t xml:space="preserve">siedliska i </w:t>
      </w:r>
      <w:r w:rsidRPr="00C41997">
        <w:rPr>
          <w:color w:val="000000"/>
          <w:sz w:val="22"/>
          <w:u w:color="000000"/>
        </w:rPr>
        <w:t>populacje gatunków chronionych w wyniku zmieniających się warunków środowiskowych na przestrzeni lat. Zaplanowany monitoring w ramach działań będzie stanowił źródło wiedzy o gatunkach i ich siedlisku i w przypadku wystąpienia zagrożeń nie wskazanych w planie pozwoli na podjęcie w porę działań nastawionych na eliminację negatywnych oddziaływań. Może on również stanowić podstawę do zmiany zaplanowanych działań w sytuacji wykazania braku ich skuteczności i zmniejszania się populacji  gatunków lub zaniku ich stanowisk.</w:t>
      </w:r>
    </w:p>
    <w:p w14:paraId="10BCDA7E" w14:textId="1525D40E" w:rsidR="00A71DA6" w:rsidRDefault="00A71DA6" w:rsidP="00A71DA6">
      <w:pPr>
        <w:ind w:firstLine="851"/>
        <w:rPr>
          <w:color w:val="000000"/>
          <w:sz w:val="22"/>
          <w:u w:color="000000"/>
        </w:rPr>
      </w:pPr>
      <w:r w:rsidRPr="00A71DA6">
        <w:rPr>
          <w:color w:val="000000"/>
          <w:sz w:val="22"/>
          <w:u w:color="000000"/>
        </w:rPr>
        <w:t xml:space="preserve">Przeprowadzona na potrzeby niniejszego planu ochrony ocena stanu zagospodarowania przestrzennego, uwzględniająca w szczególności zewnętrzne uwarunkowania, wynikające z potrzeb ochrony przyrody rezerwatu, wykazała możliwość powstania zagrożeń zewnętrznych dla właściwego funkcjonowania jego celu ochrony. Związane są one głównie ze zmianami antropogenicznymi w przestrzennym zagospodarowaniu obszaru otaczającego tę formę ochrony przyrody. W celu zachowania ładu przestrzennego w formie niestanowiącej zagrożenia dla rezerwatu, należy wprowadzić ustalenia do </w:t>
      </w:r>
      <w:r>
        <w:rPr>
          <w:color w:val="000000"/>
          <w:sz w:val="22"/>
          <w:u w:color="000000"/>
        </w:rPr>
        <w:t>dokumentów planistycznych. Przy definiowaniu wskazań uwzględniono sporządzone dla Gminy Iłża s</w:t>
      </w:r>
      <w:r w:rsidRPr="00A71DA6">
        <w:rPr>
          <w:color w:val="000000"/>
          <w:sz w:val="22"/>
          <w:u w:color="000000"/>
        </w:rPr>
        <w:t xml:space="preserve">tudium uwarunkowań i kierunków zagospodarowania przestrzennego Miasta i Gminy Iłża, przyjęte </w:t>
      </w:r>
      <w:r>
        <w:rPr>
          <w:color w:val="000000"/>
          <w:sz w:val="22"/>
          <w:u w:color="000000"/>
        </w:rPr>
        <w:t>u</w:t>
      </w:r>
      <w:r w:rsidRPr="00A71DA6">
        <w:rPr>
          <w:color w:val="000000"/>
          <w:sz w:val="22"/>
          <w:u w:color="000000"/>
        </w:rPr>
        <w:t>chwałą Nr XXXVI/187/13 Rady Miejskiej w Iłży z dnia 21 marca 2013 roku (Uchwała Nr XXXVI/187/13 Rady Miejskiej w Iłży dnia 21.03.2013 r. sprawie uchwalenia zmiany Studium uwarunkowań i kierunków zagospodarowania przestrzennego miasta i gminy Iłża)</w:t>
      </w:r>
      <w:r>
        <w:rPr>
          <w:color w:val="000000"/>
          <w:sz w:val="22"/>
          <w:u w:color="000000"/>
        </w:rPr>
        <w:t xml:space="preserve"> oraz u</w:t>
      </w:r>
      <w:r w:rsidRPr="00A71DA6">
        <w:rPr>
          <w:color w:val="000000"/>
          <w:sz w:val="22"/>
          <w:u w:color="000000"/>
        </w:rPr>
        <w:t>chwał</w:t>
      </w:r>
      <w:r>
        <w:rPr>
          <w:color w:val="000000"/>
          <w:sz w:val="22"/>
          <w:u w:color="000000"/>
        </w:rPr>
        <w:t>ę</w:t>
      </w:r>
      <w:r w:rsidRPr="00A71DA6">
        <w:rPr>
          <w:color w:val="000000"/>
          <w:sz w:val="22"/>
          <w:u w:color="000000"/>
        </w:rPr>
        <w:t xml:space="preserve"> Nr XXIX/195/2020 Rady Miejskiej w Iłży z dnia 7 października 2020r. w sprawie uchwalenia zmiany studium uwarunkowań i kierunków zagospodarowania przestrzennego Miasta i Gminy Iłża dla obrębów geodezyjnych: Pakosław, Seredzice, Kolonia Seredzice, Starosiedlice, Krzyżanowice, Gaworzyna oraz części miasta Iłża.</w:t>
      </w:r>
    </w:p>
    <w:sectPr w:rsidR="00A71DA6">
      <w:footerReference w:type="default" r:id="rId11"/>
      <w:endnotePr>
        <w:numFmt w:val="decimal"/>
      </w:endnotePr>
      <w:pgSz w:w="11906" w:h="16838"/>
      <w:pgMar w:top="850"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60952" w14:textId="77777777" w:rsidR="0009199C" w:rsidRDefault="0009199C">
      <w:r>
        <w:separator/>
      </w:r>
    </w:p>
  </w:endnote>
  <w:endnote w:type="continuationSeparator" w:id="0">
    <w:p w14:paraId="6DD6D720" w14:textId="77777777" w:rsidR="0009199C" w:rsidRDefault="0009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3474"/>
    </w:tblGrid>
    <w:tr w:rsidR="001D7475" w14:paraId="2FE73F93" w14:textId="77777777">
      <w:tc>
        <w:tcPr>
          <w:tcW w:w="6804" w:type="dxa"/>
          <w:tcBorders>
            <w:top w:val="single" w:sz="2" w:space="0" w:color="auto"/>
            <w:left w:val="nil"/>
            <w:bottom w:val="nil"/>
            <w:right w:val="nil"/>
          </w:tcBorders>
          <w:tcMar>
            <w:top w:w="100" w:type="dxa"/>
            <w:left w:w="108" w:type="dxa"/>
            <w:bottom w:w="0" w:type="dxa"/>
            <w:right w:w="108" w:type="dxa"/>
          </w:tcMar>
          <w:vAlign w:val="center"/>
          <w:hideMark/>
        </w:tcPr>
        <w:p w14:paraId="4096570A" w14:textId="77777777" w:rsidR="001D7475" w:rsidRDefault="00B51CE6">
          <w:pPr>
            <w:jc w:val="left"/>
            <w:rPr>
              <w:sz w:val="18"/>
            </w:rPr>
          </w:pPr>
          <w:r>
            <w:rPr>
              <w:sz w:val="18"/>
            </w:rPr>
            <w:t>Id: C42D9DA1-B570-44DD-BF77-04A34227F019</w:t>
          </w:r>
        </w:p>
      </w:tc>
      <w:tc>
        <w:tcPr>
          <w:tcW w:w="3402" w:type="dxa"/>
          <w:tcBorders>
            <w:top w:val="single" w:sz="2" w:space="0" w:color="auto"/>
            <w:left w:val="nil"/>
            <w:bottom w:val="nil"/>
            <w:right w:val="nil"/>
          </w:tcBorders>
          <w:tcMar>
            <w:top w:w="100" w:type="dxa"/>
            <w:left w:w="108" w:type="dxa"/>
            <w:bottom w:w="0" w:type="dxa"/>
            <w:right w:w="108" w:type="dxa"/>
          </w:tcMar>
          <w:vAlign w:val="center"/>
          <w:hideMark/>
        </w:tcPr>
        <w:p w14:paraId="62960268" w14:textId="77777777" w:rsidR="001D7475" w:rsidRDefault="001D7475">
          <w:pPr>
            <w:jc w:val="right"/>
            <w:rPr>
              <w:sz w:val="18"/>
            </w:rPr>
          </w:pPr>
        </w:p>
      </w:tc>
    </w:tr>
  </w:tbl>
  <w:p w14:paraId="557EC48A" w14:textId="77777777" w:rsidR="001D7475" w:rsidRDefault="001D7475">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3"/>
      <w:gridCol w:w="3369"/>
    </w:tblGrid>
    <w:tr w:rsidR="001D7475" w14:paraId="7F0DB4A8" w14:textId="77777777">
      <w:tc>
        <w:tcPr>
          <w:tcW w:w="10092" w:type="dxa"/>
          <w:tcBorders>
            <w:top w:val="single" w:sz="2" w:space="0" w:color="auto"/>
            <w:left w:val="nil"/>
            <w:bottom w:val="nil"/>
            <w:right w:val="nil"/>
          </w:tcBorders>
          <w:tcMar>
            <w:top w:w="100" w:type="dxa"/>
            <w:left w:w="108" w:type="dxa"/>
            <w:bottom w:w="0" w:type="dxa"/>
            <w:right w:w="108" w:type="dxa"/>
          </w:tcMar>
          <w:vAlign w:val="center"/>
          <w:hideMark/>
        </w:tcPr>
        <w:p w14:paraId="669A0F1D" w14:textId="77777777" w:rsidR="001D7475" w:rsidRDefault="00B51CE6">
          <w:pPr>
            <w:jc w:val="left"/>
            <w:rPr>
              <w:sz w:val="18"/>
            </w:rPr>
          </w:pPr>
          <w:r>
            <w:rPr>
              <w:sz w:val="18"/>
            </w:rPr>
            <w:t>Id: C42D9DA1-B570-44DD-BF77-04A34227F019</w:t>
          </w:r>
        </w:p>
      </w:tc>
      <w:tc>
        <w:tcPr>
          <w:tcW w:w="5046" w:type="dxa"/>
          <w:tcBorders>
            <w:top w:val="single" w:sz="2" w:space="0" w:color="auto"/>
            <w:left w:val="nil"/>
            <w:bottom w:val="nil"/>
            <w:right w:val="nil"/>
          </w:tcBorders>
          <w:tcMar>
            <w:top w:w="100" w:type="dxa"/>
            <w:left w:w="108" w:type="dxa"/>
            <w:bottom w:w="0" w:type="dxa"/>
            <w:right w:w="108" w:type="dxa"/>
          </w:tcMar>
          <w:vAlign w:val="center"/>
          <w:hideMark/>
        </w:tcPr>
        <w:p w14:paraId="3F42C1B3" w14:textId="77777777" w:rsidR="001D7475" w:rsidRDefault="001D7475">
          <w:pPr>
            <w:jc w:val="right"/>
            <w:rPr>
              <w:sz w:val="18"/>
            </w:rPr>
          </w:pPr>
        </w:p>
      </w:tc>
    </w:tr>
  </w:tbl>
  <w:p w14:paraId="4BD89FEB" w14:textId="77777777" w:rsidR="001D7475" w:rsidRDefault="001D7475">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3"/>
      <w:gridCol w:w="3369"/>
    </w:tblGrid>
    <w:tr w:rsidR="001D7475" w14:paraId="2A833936" w14:textId="77777777">
      <w:tc>
        <w:tcPr>
          <w:tcW w:w="10092" w:type="dxa"/>
          <w:tcBorders>
            <w:top w:val="single" w:sz="2" w:space="0" w:color="auto"/>
            <w:left w:val="nil"/>
            <w:bottom w:val="nil"/>
            <w:right w:val="nil"/>
          </w:tcBorders>
          <w:tcMar>
            <w:top w:w="100" w:type="dxa"/>
            <w:left w:w="108" w:type="dxa"/>
            <w:bottom w:w="0" w:type="dxa"/>
            <w:right w:w="108" w:type="dxa"/>
          </w:tcMar>
          <w:vAlign w:val="center"/>
          <w:hideMark/>
        </w:tcPr>
        <w:p w14:paraId="3BC7D36D" w14:textId="77777777" w:rsidR="001D7475" w:rsidRDefault="00B51CE6">
          <w:pPr>
            <w:jc w:val="left"/>
            <w:rPr>
              <w:sz w:val="18"/>
            </w:rPr>
          </w:pPr>
          <w:r>
            <w:rPr>
              <w:sz w:val="18"/>
            </w:rPr>
            <w:t>Id: C42D9DA1-B570-44DD-BF77-04A34227F019</w:t>
          </w:r>
        </w:p>
      </w:tc>
      <w:tc>
        <w:tcPr>
          <w:tcW w:w="5046" w:type="dxa"/>
          <w:tcBorders>
            <w:top w:val="single" w:sz="2" w:space="0" w:color="auto"/>
            <w:left w:val="nil"/>
            <w:bottom w:val="nil"/>
            <w:right w:val="nil"/>
          </w:tcBorders>
          <w:tcMar>
            <w:top w:w="100" w:type="dxa"/>
            <w:left w:w="108" w:type="dxa"/>
            <w:bottom w:w="0" w:type="dxa"/>
            <w:right w:w="108" w:type="dxa"/>
          </w:tcMar>
          <w:vAlign w:val="center"/>
          <w:hideMark/>
        </w:tcPr>
        <w:p w14:paraId="7C06C367" w14:textId="77777777" w:rsidR="001D7475" w:rsidRDefault="001D7475">
          <w:pPr>
            <w:jc w:val="right"/>
            <w:rPr>
              <w:sz w:val="18"/>
            </w:rPr>
          </w:pPr>
        </w:p>
      </w:tc>
    </w:tr>
  </w:tbl>
  <w:p w14:paraId="07368A96" w14:textId="77777777" w:rsidR="001D7475" w:rsidRDefault="001D7475">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3474"/>
    </w:tblGrid>
    <w:tr w:rsidR="001D7475" w14:paraId="1704F2F4" w14:textId="77777777">
      <w:tc>
        <w:tcPr>
          <w:tcW w:w="6804" w:type="dxa"/>
          <w:tcBorders>
            <w:top w:val="single" w:sz="2" w:space="0" w:color="auto"/>
            <w:left w:val="nil"/>
            <w:bottom w:val="nil"/>
            <w:right w:val="nil"/>
          </w:tcBorders>
          <w:tcMar>
            <w:top w:w="100" w:type="dxa"/>
            <w:left w:w="108" w:type="dxa"/>
            <w:bottom w:w="0" w:type="dxa"/>
            <w:right w:w="108" w:type="dxa"/>
          </w:tcMar>
          <w:vAlign w:val="center"/>
          <w:hideMark/>
        </w:tcPr>
        <w:p w14:paraId="3382A89C" w14:textId="77777777" w:rsidR="001D7475" w:rsidRDefault="00B51CE6">
          <w:pPr>
            <w:jc w:val="left"/>
            <w:rPr>
              <w:sz w:val="18"/>
            </w:rPr>
          </w:pPr>
          <w:r>
            <w:rPr>
              <w:sz w:val="18"/>
            </w:rPr>
            <w:t>Id: C42D9DA1-B570-44DD-BF77-04A34227F019</w:t>
          </w:r>
        </w:p>
      </w:tc>
      <w:tc>
        <w:tcPr>
          <w:tcW w:w="3402" w:type="dxa"/>
          <w:tcBorders>
            <w:top w:val="single" w:sz="2" w:space="0" w:color="auto"/>
            <w:left w:val="nil"/>
            <w:bottom w:val="nil"/>
            <w:right w:val="nil"/>
          </w:tcBorders>
          <w:tcMar>
            <w:top w:w="100" w:type="dxa"/>
            <w:left w:w="108" w:type="dxa"/>
            <w:bottom w:w="0" w:type="dxa"/>
            <w:right w:w="108" w:type="dxa"/>
          </w:tcMar>
          <w:vAlign w:val="center"/>
          <w:hideMark/>
        </w:tcPr>
        <w:p w14:paraId="368B3F37" w14:textId="77777777" w:rsidR="001D7475" w:rsidRDefault="001D7475">
          <w:pPr>
            <w:jc w:val="right"/>
            <w:rPr>
              <w:sz w:val="18"/>
            </w:rPr>
          </w:pPr>
        </w:p>
      </w:tc>
    </w:tr>
  </w:tbl>
  <w:p w14:paraId="33E9498B" w14:textId="77777777" w:rsidR="001D7475" w:rsidRDefault="001D7475">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46C0" w14:textId="77777777" w:rsidR="0009199C" w:rsidRDefault="0009199C">
      <w:r>
        <w:separator/>
      </w:r>
    </w:p>
  </w:footnote>
  <w:footnote w:type="continuationSeparator" w:id="0">
    <w:p w14:paraId="185BC904" w14:textId="77777777" w:rsidR="0009199C" w:rsidRDefault="000919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33CC7"/>
    <w:rsid w:val="0004299F"/>
    <w:rsid w:val="0004634F"/>
    <w:rsid w:val="00062504"/>
    <w:rsid w:val="00082C9A"/>
    <w:rsid w:val="00084CBE"/>
    <w:rsid w:val="0009199C"/>
    <w:rsid w:val="00092650"/>
    <w:rsid w:val="00093A2B"/>
    <w:rsid w:val="000B05F1"/>
    <w:rsid w:val="000B2343"/>
    <w:rsid w:val="000B61CB"/>
    <w:rsid w:val="000C21DD"/>
    <w:rsid w:val="000E7B34"/>
    <w:rsid w:val="00124547"/>
    <w:rsid w:val="00196142"/>
    <w:rsid w:val="001A10BE"/>
    <w:rsid w:val="001D0AB8"/>
    <w:rsid w:val="001D518C"/>
    <w:rsid w:val="001D7475"/>
    <w:rsid w:val="0024487C"/>
    <w:rsid w:val="00261F99"/>
    <w:rsid w:val="002B79D5"/>
    <w:rsid w:val="002C5311"/>
    <w:rsid w:val="002C77A9"/>
    <w:rsid w:val="00347B0A"/>
    <w:rsid w:val="00363FDD"/>
    <w:rsid w:val="003B7AFF"/>
    <w:rsid w:val="003C49B0"/>
    <w:rsid w:val="003D6151"/>
    <w:rsid w:val="0042313B"/>
    <w:rsid w:val="004561A7"/>
    <w:rsid w:val="0046791A"/>
    <w:rsid w:val="00475496"/>
    <w:rsid w:val="004871A2"/>
    <w:rsid w:val="004E39DC"/>
    <w:rsid w:val="00516A98"/>
    <w:rsid w:val="005557B5"/>
    <w:rsid w:val="00583BB5"/>
    <w:rsid w:val="0060360E"/>
    <w:rsid w:val="006174C4"/>
    <w:rsid w:val="00693F15"/>
    <w:rsid w:val="006D5CE0"/>
    <w:rsid w:val="006D5D62"/>
    <w:rsid w:val="006F01B7"/>
    <w:rsid w:val="007619CD"/>
    <w:rsid w:val="007D3C28"/>
    <w:rsid w:val="00805470"/>
    <w:rsid w:val="00817EA3"/>
    <w:rsid w:val="0082111B"/>
    <w:rsid w:val="008240F4"/>
    <w:rsid w:val="008777C0"/>
    <w:rsid w:val="008B590E"/>
    <w:rsid w:val="008D687E"/>
    <w:rsid w:val="00955F25"/>
    <w:rsid w:val="00985BB8"/>
    <w:rsid w:val="00986911"/>
    <w:rsid w:val="009D03A1"/>
    <w:rsid w:val="009D1990"/>
    <w:rsid w:val="00A2702A"/>
    <w:rsid w:val="00A4174C"/>
    <w:rsid w:val="00A468D3"/>
    <w:rsid w:val="00A47609"/>
    <w:rsid w:val="00A71DA6"/>
    <w:rsid w:val="00A77B3E"/>
    <w:rsid w:val="00A92262"/>
    <w:rsid w:val="00A94CCB"/>
    <w:rsid w:val="00A952A5"/>
    <w:rsid w:val="00AA41AF"/>
    <w:rsid w:val="00B104A2"/>
    <w:rsid w:val="00B51CE6"/>
    <w:rsid w:val="00BB1520"/>
    <w:rsid w:val="00BD11E7"/>
    <w:rsid w:val="00BE14B8"/>
    <w:rsid w:val="00BE65BC"/>
    <w:rsid w:val="00C41997"/>
    <w:rsid w:val="00C52364"/>
    <w:rsid w:val="00C60965"/>
    <w:rsid w:val="00C80572"/>
    <w:rsid w:val="00C87661"/>
    <w:rsid w:val="00CA2A55"/>
    <w:rsid w:val="00CB2EAB"/>
    <w:rsid w:val="00CC4A39"/>
    <w:rsid w:val="00CD2626"/>
    <w:rsid w:val="00D50FB8"/>
    <w:rsid w:val="00D63650"/>
    <w:rsid w:val="00D84F9D"/>
    <w:rsid w:val="00DA04C9"/>
    <w:rsid w:val="00DD671D"/>
    <w:rsid w:val="00E00B8C"/>
    <w:rsid w:val="00E15A2E"/>
    <w:rsid w:val="00E44BE4"/>
    <w:rsid w:val="00E86F64"/>
    <w:rsid w:val="00E95573"/>
    <w:rsid w:val="00EF7193"/>
    <w:rsid w:val="00F06D35"/>
    <w:rsid w:val="00F12E51"/>
    <w:rsid w:val="00F26CBD"/>
    <w:rsid w:val="00F8570C"/>
    <w:rsid w:val="00FA15E4"/>
    <w:rsid w:val="00FC08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4F03D"/>
  <w15:docId w15:val="{EB0748FA-FA13-4685-AFEF-623C16CE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15</Pages>
  <Words>6903</Words>
  <Characters>41421</Characters>
  <Application>Microsoft Office Word</Application>
  <DocSecurity>0</DocSecurity>
  <Lines>345</Lines>
  <Paragraphs>96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vt:lpstr>
      <vt:lpstr/>
    </vt:vector>
  </TitlesOfParts>
  <Company>Regionalny Dyrektor Ochrony Środowiska w Warszawie</Company>
  <LinksUpToDate>false</LinksUpToDate>
  <CharactersWithSpaces>48228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dc:title>
  <dc:subject>w sprawie ustanowienia planu ochrony dla rezerwatu przyrody Uroczysko Stephana</dc:subject>
  <dc:creator>arkadiusz.zakrzewski</dc:creator>
  <cp:lastModifiedBy>Arkadiusz Zakrzewski</cp:lastModifiedBy>
  <cp:revision>63</cp:revision>
  <dcterms:created xsi:type="dcterms:W3CDTF">2025-05-12T14:07:00Z</dcterms:created>
  <dcterms:modified xsi:type="dcterms:W3CDTF">2026-02-19T08:27:00Z</dcterms:modified>
  <cp:category>Akt prawny</cp:category>
</cp:coreProperties>
</file>