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składników rzeczowych majątku ruchomego</w:t>
      </w:r>
      <w:bookmarkEnd w:id="0"/>
    </w:p>
    <w:bookmarkEnd w:id="1"/>
    <w:p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…………………………………………………………………………………………………………………………………………………………………………………………Forma prowadzonej działalności: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państwowa jednostka budżetowa w rozumieniu przepisów ustawy z dnia 27 sierpnia 2009 r. o finansach publicznych </w:t>
      </w:r>
      <w:r w:rsidR="002D5F23" w:rsidRPr="00E70B29">
        <w:rPr>
          <w:rFonts w:ascii="Times New Roman" w:hAnsi="Times New Roman" w:cs="Times New Roman"/>
          <w:sz w:val="24"/>
          <w:szCs w:val="24"/>
        </w:rPr>
        <w:t>(Dz.U.20</w:t>
      </w:r>
      <w:r w:rsidR="002D5F23">
        <w:rPr>
          <w:rFonts w:ascii="Times New Roman" w:hAnsi="Times New Roman" w:cs="Times New Roman"/>
          <w:sz w:val="24"/>
          <w:szCs w:val="24"/>
        </w:rPr>
        <w:t>23</w:t>
      </w:r>
      <w:r w:rsidR="002D5F23" w:rsidRPr="00E70B29">
        <w:rPr>
          <w:rFonts w:ascii="Times New Roman" w:hAnsi="Times New Roman" w:cs="Times New Roman"/>
          <w:sz w:val="24"/>
          <w:szCs w:val="24"/>
        </w:rPr>
        <w:t xml:space="preserve"> r. poz. 1</w:t>
      </w:r>
      <w:r w:rsidR="002D5F23">
        <w:rPr>
          <w:rFonts w:ascii="Times New Roman" w:hAnsi="Times New Roman" w:cs="Times New Roman"/>
          <w:sz w:val="24"/>
          <w:szCs w:val="24"/>
        </w:rPr>
        <w:t>2</w:t>
      </w:r>
      <w:r w:rsidR="002D5F23" w:rsidRPr="00E70B29">
        <w:rPr>
          <w:rFonts w:ascii="Times New Roman" w:hAnsi="Times New Roman" w:cs="Times New Roman"/>
          <w:sz w:val="24"/>
          <w:szCs w:val="24"/>
        </w:rPr>
        <w:t>70</w:t>
      </w:r>
      <w:r w:rsidR="002D5F23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>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Prawo oświatowe </w:t>
      </w:r>
      <w:r w:rsidR="002D5F23" w:rsidRPr="00E70B29">
        <w:rPr>
          <w:rFonts w:ascii="Times New Roman" w:hAnsi="Times New Roman" w:cs="Times New Roman"/>
          <w:sz w:val="24"/>
          <w:szCs w:val="24"/>
        </w:rPr>
        <w:t>(Dz. U. z 20</w:t>
      </w:r>
      <w:r w:rsidR="002D5F23">
        <w:rPr>
          <w:rFonts w:ascii="Times New Roman" w:hAnsi="Times New Roman" w:cs="Times New Roman"/>
          <w:sz w:val="24"/>
          <w:szCs w:val="24"/>
        </w:rPr>
        <w:t>23</w:t>
      </w:r>
      <w:r w:rsidR="002D5F23" w:rsidRPr="00E70B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2D5F23">
        <w:rPr>
          <w:rFonts w:ascii="Times New Roman" w:hAnsi="Times New Roman" w:cs="Times New Roman"/>
          <w:sz w:val="24"/>
          <w:szCs w:val="24"/>
        </w:rPr>
        <w:t>900</w:t>
      </w:r>
      <w:r w:rsidR="002D5F23" w:rsidRPr="00E70B29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>, niebędąca państwową jednostką budżetową,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34"/>
      <w:r w:rsidRPr="00E70B29">
        <w:rPr>
          <w:rFonts w:ascii="Times New Roman" w:hAnsi="Times New Roman" w:cs="Times New Roman"/>
          <w:sz w:val="24"/>
          <w:szCs w:val="24"/>
        </w:rPr>
        <w:t>Podmioty wnioskujące o darowiznę składników rzeczowych majątku ruchomego obowiązane są dołączyć statut.</w:t>
      </w:r>
      <w:bookmarkEnd w:id="2"/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</w:t>
      </w:r>
      <w:r w:rsidR="002D5F23">
        <w:rPr>
          <w:rFonts w:ascii="Times New Roman" w:hAnsi="Times New Roman" w:cs="Times New Roman"/>
          <w:sz w:val="24"/>
          <w:szCs w:val="24"/>
        </w:rPr>
        <w:t> </w:t>
      </w:r>
      <w:bookmarkStart w:id="3" w:name="_GoBack"/>
      <w:bookmarkEnd w:id="3"/>
      <w:r w:rsidRPr="00E70B29">
        <w:rPr>
          <w:rFonts w:ascii="Times New Roman" w:hAnsi="Times New Roman" w:cs="Times New Roman"/>
          <w:sz w:val="24"/>
          <w:szCs w:val="24"/>
        </w:rPr>
        <w:t>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8C43E" wp14:editId="6A1D2AF4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C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842366" w:rsidRPr="00B212DA" w:rsidRDefault="00F9255A" w:rsidP="00B212D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842366" w:rsidRPr="00B212DA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55A"/>
    <w:rsid w:val="002D5F23"/>
    <w:rsid w:val="00506C22"/>
    <w:rsid w:val="00842366"/>
    <w:rsid w:val="00B212DA"/>
    <w:rsid w:val="00C1323D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F91E"/>
  <w15:docId w15:val="{A0862FF2-182E-4285-A785-170F589D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Dziduch-Błaszczak Kinga (PO Lublin)</cp:lastModifiedBy>
  <cp:revision>7</cp:revision>
  <cp:lastPrinted>2020-04-17T09:15:00Z</cp:lastPrinted>
  <dcterms:created xsi:type="dcterms:W3CDTF">2020-04-17T08:56:00Z</dcterms:created>
  <dcterms:modified xsi:type="dcterms:W3CDTF">2023-07-20T10:17:00Z</dcterms:modified>
</cp:coreProperties>
</file>