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2A" w:rsidRPr="00175043" w:rsidRDefault="00A8552A" w:rsidP="00A8552A">
      <w:pPr>
        <w:jc w:val="center"/>
        <w:rPr>
          <w:rFonts w:cstheme="minorHAnsi"/>
          <w:b/>
          <w:sz w:val="20"/>
          <w:szCs w:val="20"/>
        </w:rPr>
      </w:pPr>
      <w:r w:rsidRPr="00175043">
        <w:rPr>
          <w:rFonts w:cstheme="minorHAnsi"/>
          <w:b/>
          <w:sz w:val="20"/>
          <w:szCs w:val="20"/>
        </w:rPr>
        <w:t xml:space="preserve">Zestawienie uwag do rozporządzenia </w:t>
      </w:r>
      <w:r w:rsidR="00E70949">
        <w:rPr>
          <w:rFonts w:cstheme="minorHAnsi"/>
          <w:b/>
          <w:sz w:val="20"/>
          <w:szCs w:val="20"/>
        </w:rPr>
        <w:t xml:space="preserve">Rady Ministrów </w:t>
      </w:r>
      <w:r w:rsidRPr="00175043">
        <w:rPr>
          <w:rFonts w:cstheme="minorHAnsi"/>
          <w:b/>
          <w:sz w:val="20"/>
          <w:szCs w:val="20"/>
        </w:rPr>
        <w:t>w sprawie wykazu dokumentów publicznych.</w:t>
      </w:r>
    </w:p>
    <w:p w:rsidR="00A8552A" w:rsidRPr="00175043" w:rsidRDefault="00A8552A" w:rsidP="00A8552A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6095"/>
        <w:gridCol w:w="4360"/>
      </w:tblGrid>
      <w:tr w:rsidR="00A8552A" w:rsidRPr="00175043" w:rsidTr="00D3193D">
        <w:tc>
          <w:tcPr>
            <w:tcW w:w="562" w:type="dxa"/>
          </w:tcPr>
          <w:p w:rsidR="00A8552A" w:rsidRPr="00175043" w:rsidRDefault="00A8552A" w:rsidP="00D3193D">
            <w:pPr>
              <w:rPr>
                <w:rFonts w:cstheme="minorHAnsi"/>
                <w:b/>
                <w:sz w:val="20"/>
                <w:szCs w:val="20"/>
              </w:rPr>
            </w:pPr>
            <w:r w:rsidRPr="00175043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843" w:type="dxa"/>
          </w:tcPr>
          <w:p w:rsidR="00A8552A" w:rsidRPr="00175043" w:rsidRDefault="00A8552A" w:rsidP="00D3193D">
            <w:pPr>
              <w:rPr>
                <w:rFonts w:cstheme="minorHAnsi"/>
                <w:b/>
                <w:sz w:val="20"/>
                <w:szCs w:val="20"/>
              </w:rPr>
            </w:pPr>
            <w:r w:rsidRPr="00175043">
              <w:rPr>
                <w:rFonts w:cstheme="minorHAnsi"/>
                <w:b/>
                <w:sz w:val="20"/>
                <w:szCs w:val="20"/>
              </w:rPr>
              <w:t>Zgłaszający uwagę</w:t>
            </w:r>
          </w:p>
        </w:tc>
        <w:tc>
          <w:tcPr>
            <w:tcW w:w="1134" w:type="dxa"/>
          </w:tcPr>
          <w:p w:rsidR="00A8552A" w:rsidRPr="00175043" w:rsidRDefault="00A8552A" w:rsidP="00D3193D">
            <w:pPr>
              <w:rPr>
                <w:rFonts w:cstheme="minorHAnsi"/>
                <w:b/>
                <w:sz w:val="20"/>
                <w:szCs w:val="20"/>
              </w:rPr>
            </w:pPr>
            <w:r w:rsidRPr="00175043">
              <w:rPr>
                <w:rFonts w:cstheme="minorHAnsi"/>
                <w:b/>
                <w:sz w:val="20"/>
                <w:szCs w:val="20"/>
              </w:rPr>
              <w:t>Jednostka redakcyjna</w:t>
            </w:r>
          </w:p>
        </w:tc>
        <w:tc>
          <w:tcPr>
            <w:tcW w:w="6095" w:type="dxa"/>
          </w:tcPr>
          <w:p w:rsidR="00A8552A" w:rsidRPr="00175043" w:rsidRDefault="00A8552A" w:rsidP="00D3193D">
            <w:pPr>
              <w:rPr>
                <w:rFonts w:cstheme="minorHAnsi"/>
                <w:b/>
                <w:sz w:val="20"/>
                <w:szCs w:val="20"/>
              </w:rPr>
            </w:pPr>
            <w:r w:rsidRPr="00175043">
              <w:rPr>
                <w:rFonts w:cstheme="minorHAnsi"/>
                <w:b/>
                <w:sz w:val="20"/>
                <w:szCs w:val="20"/>
              </w:rPr>
              <w:t>Treść uwagi</w:t>
            </w:r>
          </w:p>
        </w:tc>
        <w:tc>
          <w:tcPr>
            <w:tcW w:w="4360" w:type="dxa"/>
          </w:tcPr>
          <w:p w:rsidR="00A8552A" w:rsidRPr="00175043" w:rsidRDefault="00A8552A" w:rsidP="00D3193D">
            <w:pPr>
              <w:rPr>
                <w:rFonts w:cstheme="minorHAnsi"/>
                <w:b/>
                <w:sz w:val="20"/>
                <w:szCs w:val="20"/>
              </w:rPr>
            </w:pPr>
            <w:r w:rsidRPr="00175043">
              <w:rPr>
                <w:rFonts w:cstheme="minorHAnsi"/>
                <w:b/>
                <w:sz w:val="20"/>
                <w:szCs w:val="20"/>
              </w:rPr>
              <w:t>Stanowisko projektodawcy</w:t>
            </w:r>
          </w:p>
        </w:tc>
      </w:tr>
      <w:tr w:rsidR="00A8552A" w:rsidRPr="00175043" w:rsidTr="00D3193D">
        <w:tc>
          <w:tcPr>
            <w:tcW w:w="562" w:type="dxa"/>
          </w:tcPr>
          <w:p w:rsidR="00A8552A" w:rsidRPr="00175043" w:rsidRDefault="00D969A5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8552A" w:rsidRPr="00175043" w:rsidRDefault="00741840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A8552A" w:rsidRPr="00175043" w:rsidRDefault="00741840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ogólna</w:t>
            </w:r>
          </w:p>
        </w:tc>
        <w:tc>
          <w:tcPr>
            <w:tcW w:w="6095" w:type="dxa"/>
          </w:tcPr>
          <w:p w:rsidR="00741840" w:rsidRPr="00175043" w:rsidRDefault="00741840" w:rsidP="0074184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Mając na uwadze, że wskazówki określone w art. 5 ust 3 i 4 ustawy mają charakter bardzo ogólny, utrudniona jest kontrola prawidłowości kategoryzacji poszczególnych dokumentów w rozporządzeniu w sprawie wykazu dokumentów publicznych. Takiej kontroli nie ułatwia uzasadnienie rozporządzenia, które jest lakoniczne i nie zawiera wyjaśnienia, dlaczego określony dokument publiczny został przypisany do danej kategorii. </w:t>
            </w:r>
          </w:p>
          <w:p w:rsidR="007B0A6C" w:rsidRPr="00175043" w:rsidRDefault="007B0A6C" w:rsidP="00741840">
            <w:pPr>
              <w:rPr>
                <w:rFonts w:cstheme="minorHAnsi"/>
                <w:sz w:val="20"/>
                <w:szCs w:val="20"/>
              </w:rPr>
            </w:pPr>
          </w:p>
          <w:p w:rsidR="00187D66" w:rsidRPr="00175043" w:rsidRDefault="00187D66" w:rsidP="00741840">
            <w:pPr>
              <w:rPr>
                <w:rFonts w:cstheme="minorHAnsi"/>
                <w:sz w:val="20"/>
                <w:szCs w:val="20"/>
              </w:rPr>
            </w:pPr>
          </w:p>
          <w:p w:rsidR="00A8552A" w:rsidRPr="00175043" w:rsidRDefault="00A8552A" w:rsidP="007418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60" w:type="dxa"/>
          </w:tcPr>
          <w:p w:rsidR="005E438C" w:rsidRPr="00175043" w:rsidRDefault="005E438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Wyjaśnienie.</w:t>
            </w:r>
          </w:p>
          <w:p w:rsidR="00741840" w:rsidRPr="00175043" w:rsidRDefault="005E438C" w:rsidP="005E438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Inicjalne p</w:t>
            </w:r>
            <w:r w:rsidR="00741840" w:rsidRPr="00175043">
              <w:rPr>
                <w:rFonts w:cstheme="minorHAnsi"/>
                <w:sz w:val="20"/>
                <w:szCs w:val="20"/>
              </w:rPr>
              <w:t xml:space="preserve">rzypisanie dokumentów do poszczególnych kategorii </w:t>
            </w:r>
            <w:r w:rsidRPr="00175043">
              <w:rPr>
                <w:rFonts w:cstheme="minorHAnsi"/>
                <w:sz w:val="20"/>
                <w:szCs w:val="20"/>
              </w:rPr>
              <w:t xml:space="preserve">wynikało z wkładów przekazanych </w:t>
            </w:r>
            <w:r w:rsidR="00741840" w:rsidRPr="00175043">
              <w:rPr>
                <w:rFonts w:cstheme="minorHAnsi"/>
                <w:sz w:val="20"/>
                <w:szCs w:val="20"/>
              </w:rPr>
              <w:t>przez emitentów</w:t>
            </w:r>
            <w:r w:rsidR="00187D66" w:rsidRPr="00175043">
              <w:rPr>
                <w:rFonts w:cstheme="minorHAnsi"/>
                <w:sz w:val="20"/>
                <w:szCs w:val="20"/>
              </w:rPr>
              <w:t xml:space="preserve"> na etapie projektowania przepisów</w:t>
            </w:r>
            <w:r w:rsidR="00741840" w:rsidRPr="00175043">
              <w:rPr>
                <w:rFonts w:cstheme="minorHAnsi"/>
                <w:sz w:val="20"/>
                <w:szCs w:val="20"/>
              </w:rPr>
              <w:t xml:space="preserve">. Weryfikacji </w:t>
            </w:r>
            <w:r w:rsidRPr="00175043">
              <w:rPr>
                <w:rFonts w:cstheme="minorHAnsi"/>
                <w:sz w:val="20"/>
                <w:szCs w:val="20"/>
              </w:rPr>
              <w:t xml:space="preserve">zaś </w:t>
            </w:r>
            <w:r w:rsidR="00741840" w:rsidRPr="00175043">
              <w:rPr>
                <w:rFonts w:cstheme="minorHAnsi"/>
                <w:sz w:val="20"/>
                <w:szCs w:val="20"/>
              </w:rPr>
              <w:t>katalogu dokumentów o</w:t>
            </w:r>
            <w:r w:rsidRPr="00175043">
              <w:rPr>
                <w:rFonts w:cstheme="minorHAnsi"/>
                <w:sz w:val="20"/>
                <w:szCs w:val="20"/>
              </w:rPr>
              <w:t>bu kategorii służą konsultacje w ramach których można zgłaszać uwagi służące upo</w:t>
            </w:r>
            <w:r w:rsidR="00187D66" w:rsidRPr="00175043">
              <w:rPr>
                <w:rFonts w:cstheme="minorHAnsi"/>
                <w:sz w:val="20"/>
                <w:szCs w:val="20"/>
              </w:rPr>
              <w:t>rządkowaniu katalogu dokumentów z uwzględnieniem wytycznych z art. 5 ust 3 i 4 ustawy.</w:t>
            </w:r>
          </w:p>
        </w:tc>
      </w:tr>
      <w:tr w:rsidR="008E14BC" w:rsidRPr="00175043" w:rsidTr="00D3193D">
        <w:tc>
          <w:tcPr>
            <w:tcW w:w="562" w:type="dxa"/>
          </w:tcPr>
          <w:p w:rsidR="008E14BC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E14BC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8E14BC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2 i 3</w:t>
            </w:r>
          </w:p>
        </w:tc>
        <w:tc>
          <w:tcPr>
            <w:tcW w:w="6095" w:type="dxa"/>
          </w:tcPr>
          <w:p w:rsidR="008E14BC" w:rsidRPr="00175043" w:rsidRDefault="008E14BC" w:rsidP="0074184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Odnośnie zezwolenia na kierowanie pojazdem uprzywilejowanym (którym m.in. poruszają się najważniejsze osoby w państwie) to dokument ten ze względu na kategorię będzie słabiej zabezpieczany niż pozwolenie na kierowanie tramwajem, które dla odmiany jest dokumentem kategorii drugiej.</w:t>
            </w:r>
          </w:p>
        </w:tc>
        <w:tc>
          <w:tcPr>
            <w:tcW w:w="4360" w:type="dxa"/>
          </w:tcPr>
          <w:p w:rsidR="008E14BC" w:rsidRPr="00175043" w:rsidRDefault="008E14BC" w:rsidP="008E14B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8E14BC" w:rsidRPr="00175043" w:rsidRDefault="008E14BC" w:rsidP="008E14B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 zakresie uwagi dotyczącej zakwalifikowania zezwolenia na kierowanie pojazdem uprzywilejowanym, powinno ono pozostać w kat 3, na co wskazują wytyczne z art. 5 ust 4 ustawy. Zasadne jest jednak przeniesienie pozwolenia na kierowanie tramwajem z kat 2 do kat. 3.</w:t>
            </w:r>
          </w:p>
        </w:tc>
      </w:tr>
      <w:tr w:rsidR="00A8552A" w:rsidRPr="00175043" w:rsidTr="00D3193D">
        <w:tc>
          <w:tcPr>
            <w:tcW w:w="562" w:type="dxa"/>
          </w:tcPr>
          <w:p w:rsidR="00A8552A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A8552A" w:rsidRPr="00175043" w:rsidRDefault="00741840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A8552A" w:rsidRPr="00175043" w:rsidRDefault="00741840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ogólna</w:t>
            </w:r>
          </w:p>
        </w:tc>
        <w:tc>
          <w:tcPr>
            <w:tcW w:w="6095" w:type="dxa"/>
          </w:tcPr>
          <w:p w:rsidR="00A8552A" w:rsidRPr="00175043" w:rsidRDefault="00741840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Ustawa o dokumentach publicznych ani rozporządzenie w sprawie wykazu dokumentów publicznych nie wymienia legitymacji poselskich i senatorskich.</w:t>
            </w:r>
          </w:p>
        </w:tc>
        <w:tc>
          <w:tcPr>
            <w:tcW w:w="4360" w:type="dxa"/>
          </w:tcPr>
          <w:p w:rsidR="005E438C" w:rsidRPr="00175043" w:rsidRDefault="005E438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Wyjaśnienie. </w:t>
            </w:r>
          </w:p>
          <w:p w:rsidR="00A8552A" w:rsidRPr="00175043" w:rsidRDefault="00B93A36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Dokument publiczny zgodnie z art. 2 ust 1 pkt 2 ustawy o dokumentach publicznych to dokument, który musi mieć wzór określony w przepisach prawa powszechnie obowiązującego. Wzory legitymacji posła i senatora określone są w zarządzeniach marszałków sejmu i senatu. Nie są to więc akty prawa powszechnie obowiązującego. Z tego względu nie mogą być regulowane w przepisach ustawy o dokumentach publicznych. </w:t>
            </w:r>
          </w:p>
        </w:tc>
      </w:tr>
      <w:tr w:rsidR="00A8552A" w:rsidRPr="00175043" w:rsidTr="00D3193D">
        <w:tc>
          <w:tcPr>
            <w:tcW w:w="562" w:type="dxa"/>
          </w:tcPr>
          <w:p w:rsidR="00A8552A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A8552A" w:rsidRPr="00175043" w:rsidRDefault="00C6652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A8552A" w:rsidRPr="00175043" w:rsidRDefault="00C6652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2</w:t>
            </w:r>
          </w:p>
        </w:tc>
        <w:tc>
          <w:tcPr>
            <w:tcW w:w="6095" w:type="dxa"/>
          </w:tcPr>
          <w:p w:rsidR="00A8552A" w:rsidRPr="00175043" w:rsidRDefault="00C6652C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Niekonsekwentnie nie wymieniono dokumentów tożsamych do tych, które zostały wskazane w § 2 pkt 3 takich jak świadectwo doradcy do spraw bezpieczeństwa przewozu towarów niebezpiecznych i świadectwo dopuszczenia pojazdu ADR. Jednakże trzeba mieć na </w:t>
            </w:r>
            <w:r w:rsidRPr="00175043">
              <w:rPr>
                <w:rFonts w:cstheme="minorHAnsi"/>
                <w:sz w:val="20"/>
                <w:szCs w:val="20"/>
              </w:rPr>
              <w:lastRenderedPageBreak/>
              <w:t>względzie, że wzór ww. świadectw jest ściśle określony przepisami Umowy europejskiej dotyczącej międzynarodowego przewozu drogowego towarów niebezpiecznych (ADR), dlatego dodatkowe zabezpieczenia nie powinny wpływać na ogólny wygląd dokumentu.</w:t>
            </w:r>
          </w:p>
        </w:tc>
        <w:tc>
          <w:tcPr>
            <w:tcW w:w="4360" w:type="dxa"/>
          </w:tcPr>
          <w:p w:rsidR="00A8552A" w:rsidRPr="00175043" w:rsidRDefault="00187D66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lastRenderedPageBreak/>
              <w:t>Uwaga uwzględniona.</w:t>
            </w:r>
          </w:p>
          <w:p w:rsidR="00187D66" w:rsidRPr="00175043" w:rsidRDefault="00187D66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Projekt zostanie uzupełniony o świadectwo doradcy do spraw bezpieczeństwa przewozu </w:t>
            </w:r>
            <w:r w:rsidRPr="00175043">
              <w:rPr>
                <w:rFonts w:cstheme="minorHAnsi"/>
                <w:sz w:val="20"/>
                <w:szCs w:val="20"/>
              </w:rPr>
              <w:lastRenderedPageBreak/>
              <w:t>towarów niebezpiecznych i świadectwo dopuszczenia pojazdu ADR.</w:t>
            </w:r>
          </w:p>
        </w:tc>
      </w:tr>
      <w:tr w:rsidR="006C6C99" w:rsidRPr="00175043" w:rsidTr="00D3193D">
        <w:tc>
          <w:tcPr>
            <w:tcW w:w="562" w:type="dxa"/>
          </w:tcPr>
          <w:p w:rsidR="006C6C99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</w:tcPr>
          <w:p w:rsidR="006C6C99" w:rsidRPr="00175043" w:rsidRDefault="006C6C99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6C6C99" w:rsidRPr="00175043" w:rsidRDefault="006C6C99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2</w:t>
            </w:r>
          </w:p>
        </w:tc>
        <w:tc>
          <w:tcPr>
            <w:tcW w:w="6095" w:type="dxa"/>
          </w:tcPr>
          <w:p w:rsidR="006C6C99" w:rsidRPr="00175043" w:rsidRDefault="006C6C99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Proponuję usunięcie z drugiej kategorii dokumentów publicznych świadectwa maszynisty, tj. § 2 pkt 2 projektu, pozostawiając w tej pozycji tylko licencję maszynisty.</w:t>
            </w:r>
          </w:p>
        </w:tc>
        <w:tc>
          <w:tcPr>
            <w:tcW w:w="4360" w:type="dxa"/>
          </w:tcPr>
          <w:p w:rsidR="006C6C99" w:rsidRDefault="006C6C99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C42512" w:rsidRPr="00175043" w:rsidRDefault="00C42512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Usunięto.</w:t>
            </w:r>
          </w:p>
        </w:tc>
      </w:tr>
      <w:tr w:rsidR="006C6C99" w:rsidRPr="00175043" w:rsidTr="00D3193D">
        <w:tc>
          <w:tcPr>
            <w:tcW w:w="562" w:type="dxa"/>
          </w:tcPr>
          <w:p w:rsidR="006C6C99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6C6C99" w:rsidRPr="00175043" w:rsidRDefault="006C6C99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6C6C99" w:rsidRPr="00175043" w:rsidRDefault="006C6C99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</w:t>
            </w:r>
          </w:p>
        </w:tc>
        <w:tc>
          <w:tcPr>
            <w:tcW w:w="6095" w:type="dxa"/>
          </w:tcPr>
          <w:p w:rsidR="006C6C99" w:rsidRPr="00175043" w:rsidRDefault="006C6C99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Proponuję dodać do § 3 pkt 5 projektu rozporządzenia następujący dokument – zaświadczenie potwierdzające wpis na listę rzeczoznawców samochodowych.</w:t>
            </w:r>
          </w:p>
        </w:tc>
        <w:tc>
          <w:tcPr>
            <w:tcW w:w="4360" w:type="dxa"/>
          </w:tcPr>
          <w:p w:rsidR="006C6C99" w:rsidRDefault="006C6C99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C42512" w:rsidRPr="00175043" w:rsidRDefault="00C42512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Dok. dodany.</w:t>
            </w:r>
          </w:p>
        </w:tc>
      </w:tr>
      <w:tr w:rsidR="000277F5" w:rsidRPr="00175043" w:rsidTr="00D3193D">
        <w:tc>
          <w:tcPr>
            <w:tcW w:w="562" w:type="dxa"/>
          </w:tcPr>
          <w:p w:rsidR="000277F5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0277F5" w:rsidRPr="00175043" w:rsidRDefault="000277F5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0277F5" w:rsidRPr="00175043" w:rsidRDefault="000277F5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 pkt 6</w:t>
            </w:r>
          </w:p>
        </w:tc>
        <w:tc>
          <w:tcPr>
            <w:tcW w:w="6095" w:type="dxa"/>
          </w:tcPr>
          <w:p w:rsidR="000277F5" w:rsidRPr="00175043" w:rsidRDefault="000277F5" w:rsidP="000277F5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 lit. s dodać wyrazy „członka personelu lotniczego” (przepis ten powinien mieć zatem brzmienie: „świadectwo kwalifikacji członka personelu lotniczego”), a w konsekwencji wykreślić lit. w i x;</w:t>
            </w:r>
          </w:p>
        </w:tc>
        <w:tc>
          <w:tcPr>
            <w:tcW w:w="4360" w:type="dxa"/>
          </w:tcPr>
          <w:p w:rsidR="000277F5" w:rsidRDefault="00AA0FA1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C42512" w:rsidRPr="00175043" w:rsidRDefault="00C42512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Zapis zmodyfikowano zgodnie z treścią uwagi. </w:t>
            </w:r>
          </w:p>
        </w:tc>
      </w:tr>
      <w:tr w:rsidR="000277F5" w:rsidRPr="00175043" w:rsidTr="00D3193D">
        <w:tc>
          <w:tcPr>
            <w:tcW w:w="562" w:type="dxa"/>
          </w:tcPr>
          <w:p w:rsidR="000277F5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0277F5" w:rsidRPr="00175043" w:rsidRDefault="000277F5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0277F5" w:rsidRPr="00175043" w:rsidRDefault="00AA0FA1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 pkt 6</w:t>
            </w:r>
          </w:p>
        </w:tc>
        <w:tc>
          <w:tcPr>
            <w:tcW w:w="6095" w:type="dxa"/>
          </w:tcPr>
          <w:p w:rsidR="000277F5" w:rsidRPr="00175043" w:rsidRDefault="00AA0FA1" w:rsidP="00AA0FA1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Wykreślić lit. u oraz v;</w:t>
            </w:r>
          </w:p>
        </w:tc>
        <w:tc>
          <w:tcPr>
            <w:tcW w:w="4360" w:type="dxa"/>
          </w:tcPr>
          <w:p w:rsidR="000277F5" w:rsidRPr="00175043" w:rsidRDefault="00AA0FA1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</w:tc>
      </w:tr>
      <w:tr w:rsidR="000277F5" w:rsidRPr="00175043" w:rsidTr="00D3193D">
        <w:tc>
          <w:tcPr>
            <w:tcW w:w="562" w:type="dxa"/>
          </w:tcPr>
          <w:p w:rsidR="000277F5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0277F5" w:rsidRPr="00175043" w:rsidRDefault="000277F5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0277F5" w:rsidRPr="00175043" w:rsidRDefault="00AA0FA1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 pkt 6</w:t>
            </w:r>
          </w:p>
        </w:tc>
        <w:tc>
          <w:tcPr>
            <w:tcW w:w="6095" w:type="dxa"/>
          </w:tcPr>
          <w:p w:rsidR="000277F5" w:rsidRPr="00175043" w:rsidRDefault="00AA0FA1" w:rsidP="00AA0FA1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Lit. y oraz i zastąpić jedną jednostką redakcyjną zawierającą wszystkie certyfikaty i zaświadczenia w brzmieniu: „certyfikaty dla podmiotów prowadzących działalność szkoleniową w lotnictwie cywilnym oraz zaświadczenia o wpisie do rejestru podmiotów szkolących”;</w:t>
            </w:r>
          </w:p>
        </w:tc>
        <w:tc>
          <w:tcPr>
            <w:tcW w:w="4360" w:type="dxa"/>
          </w:tcPr>
          <w:p w:rsidR="000277F5" w:rsidRPr="00507FD5" w:rsidRDefault="00AA0FA1" w:rsidP="00C6652C">
            <w:pPr>
              <w:rPr>
                <w:rFonts w:cstheme="minorHAnsi"/>
                <w:sz w:val="20"/>
                <w:szCs w:val="20"/>
              </w:rPr>
            </w:pPr>
            <w:r w:rsidRPr="00507FD5">
              <w:rPr>
                <w:rFonts w:cstheme="minorHAnsi"/>
                <w:sz w:val="20"/>
                <w:szCs w:val="20"/>
              </w:rPr>
              <w:t>Uwaga uwzględniona.</w:t>
            </w:r>
          </w:p>
          <w:p w:rsidR="00AA0FA1" w:rsidRPr="00507FD5" w:rsidRDefault="00AA0FA1" w:rsidP="00AA0FA1">
            <w:pPr>
              <w:rPr>
                <w:rFonts w:cstheme="minorHAnsi"/>
                <w:sz w:val="20"/>
                <w:szCs w:val="20"/>
              </w:rPr>
            </w:pPr>
            <w:r w:rsidRPr="00507FD5">
              <w:rPr>
                <w:rFonts w:cstheme="minorHAnsi"/>
                <w:sz w:val="20"/>
                <w:szCs w:val="20"/>
              </w:rPr>
              <w:t>Przy czym należy rozumieć, że zgłaszający uwagę miał</w:t>
            </w:r>
            <w:r w:rsidR="002715C8" w:rsidRPr="00507FD5">
              <w:rPr>
                <w:rFonts w:cstheme="minorHAnsi"/>
                <w:sz w:val="20"/>
                <w:szCs w:val="20"/>
              </w:rPr>
              <w:t xml:space="preserve"> na myśli lit. </w:t>
            </w:r>
            <w:r w:rsidR="00E06A63" w:rsidRPr="00507FD5">
              <w:rPr>
                <w:rFonts w:cstheme="minorHAnsi"/>
                <w:sz w:val="20"/>
                <w:szCs w:val="20"/>
              </w:rPr>
              <w:t>„</w:t>
            </w:r>
            <w:r w:rsidR="002715C8" w:rsidRPr="00507FD5">
              <w:rPr>
                <w:rFonts w:cstheme="minorHAnsi"/>
                <w:sz w:val="20"/>
                <w:szCs w:val="20"/>
              </w:rPr>
              <w:t>y</w:t>
            </w:r>
            <w:r w:rsidR="00E06A63" w:rsidRPr="00507FD5">
              <w:rPr>
                <w:rFonts w:cstheme="minorHAnsi"/>
                <w:sz w:val="20"/>
                <w:szCs w:val="20"/>
              </w:rPr>
              <w:t>”</w:t>
            </w:r>
            <w:r w:rsidR="002715C8" w:rsidRPr="00507FD5">
              <w:rPr>
                <w:rFonts w:cstheme="minorHAnsi"/>
                <w:sz w:val="20"/>
                <w:szCs w:val="20"/>
              </w:rPr>
              <w:t xml:space="preserve"> oraz </w:t>
            </w:r>
            <w:r w:rsidR="00E06A63" w:rsidRPr="00507FD5">
              <w:rPr>
                <w:rFonts w:cstheme="minorHAnsi"/>
                <w:sz w:val="20"/>
                <w:szCs w:val="20"/>
              </w:rPr>
              <w:t>„</w:t>
            </w:r>
            <w:r w:rsidR="002715C8" w:rsidRPr="00507FD5">
              <w:rPr>
                <w:rFonts w:cstheme="minorHAnsi"/>
                <w:sz w:val="20"/>
                <w:szCs w:val="20"/>
              </w:rPr>
              <w:t>za</w:t>
            </w:r>
            <w:r w:rsidR="00E06A63" w:rsidRPr="00507FD5">
              <w:rPr>
                <w:rFonts w:cstheme="minorHAnsi"/>
                <w:sz w:val="20"/>
                <w:szCs w:val="20"/>
              </w:rPr>
              <w:t>”</w:t>
            </w:r>
            <w:r w:rsidRPr="00507FD5">
              <w:rPr>
                <w:rFonts w:cstheme="minorHAnsi"/>
                <w:sz w:val="20"/>
                <w:szCs w:val="20"/>
              </w:rPr>
              <w:t xml:space="preserve"> a nie </w:t>
            </w:r>
            <w:r w:rsidR="00E06A63" w:rsidRPr="00507FD5">
              <w:rPr>
                <w:rFonts w:cstheme="minorHAnsi"/>
                <w:sz w:val="20"/>
                <w:szCs w:val="20"/>
              </w:rPr>
              <w:t>„</w:t>
            </w:r>
            <w:r w:rsidRPr="00507FD5">
              <w:rPr>
                <w:rFonts w:cstheme="minorHAnsi"/>
                <w:sz w:val="20"/>
                <w:szCs w:val="20"/>
              </w:rPr>
              <w:t>y</w:t>
            </w:r>
            <w:r w:rsidR="00E06A63" w:rsidRPr="00507FD5">
              <w:rPr>
                <w:rFonts w:cstheme="minorHAnsi"/>
                <w:sz w:val="20"/>
                <w:szCs w:val="20"/>
              </w:rPr>
              <w:t>”</w:t>
            </w:r>
            <w:r w:rsidRPr="00507FD5">
              <w:rPr>
                <w:rFonts w:cstheme="minorHAnsi"/>
                <w:sz w:val="20"/>
                <w:szCs w:val="20"/>
              </w:rPr>
              <w:t xml:space="preserve"> oraz </w:t>
            </w:r>
            <w:r w:rsidR="00E06A63" w:rsidRPr="00507FD5">
              <w:rPr>
                <w:rFonts w:cstheme="minorHAnsi"/>
                <w:sz w:val="20"/>
                <w:szCs w:val="20"/>
              </w:rPr>
              <w:t>„</w:t>
            </w:r>
            <w:r w:rsidRPr="00507FD5">
              <w:rPr>
                <w:rFonts w:cstheme="minorHAnsi"/>
                <w:sz w:val="20"/>
                <w:szCs w:val="20"/>
              </w:rPr>
              <w:t>i</w:t>
            </w:r>
            <w:r w:rsidR="00E06A63" w:rsidRPr="00507FD5">
              <w:rPr>
                <w:rFonts w:cstheme="minorHAnsi"/>
                <w:sz w:val="20"/>
                <w:szCs w:val="20"/>
              </w:rPr>
              <w:t>”</w:t>
            </w:r>
            <w:r w:rsidRPr="00507FD5">
              <w:rPr>
                <w:rFonts w:cstheme="minorHAnsi"/>
                <w:sz w:val="20"/>
                <w:szCs w:val="20"/>
              </w:rPr>
              <w:t>.</w:t>
            </w:r>
          </w:p>
          <w:p w:rsidR="002715C8" w:rsidRPr="00175043" w:rsidRDefault="002715C8" w:rsidP="00E06A63">
            <w:pPr>
              <w:rPr>
                <w:rFonts w:cstheme="minorHAnsi"/>
                <w:sz w:val="20"/>
                <w:szCs w:val="20"/>
              </w:rPr>
            </w:pPr>
            <w:r w:rsidRPr="00507FD5">
              <w:rPr>
                <w:rFonts w:cstheme="minorHAnsi"/>
                <w:sz w:val="20"/>
                <w:szCs w:val="20"/>
              </w:rPr>
              <w:t xml:space="preserve">Powyższą kwestia powinna zostać </w:t>
            </w:r>
            <w:r w:rsidR="00E06A63" w:rsidRPr="00507FD5">
              <w:rPr>
                <w:rFonts w:cstheme="minorHAnsi"/>
                <w:sz w:val="20"/>
                <w:szCs w:val="20"/>
              </w:rPr>
              <w:t>wyjaśniona</w:t>
            </w:r>
            <w:r w:rsidRPr="00507FD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277F5" w:rsidRPr="00175043" w:rsidTr="00D3193D">
        <w:tc>
          <w:tcPr>
            <w:tcW w:w="562" w:type="dxa"/>
          </w:tcPr>
          <w:p w:rsidR="000277F5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0277F5" w:rsidRPr="00175043" w:rsidRDefault="000277F5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0277F5" w:rsidRPr="00175043" w:rsidRDefault="00AA0FA1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 pkt 6</w:t>
            </w:r>
          </w:p>
        </w:tc>
        <w:tc>
          <w:tcPr>
            <w:tcW w:w="6095" w:type="dxa"/>
          </w:tcPr>
          <w:p w:rsidR="000277F5" w:rsidRPr="00175043" w:rsidRDefault="00AA0FA1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Zmienić brzmienie przepisu w lit. </w:t>
            </w:r>
            <w:proofErr w:type="spellStart"/>
            <w:r w:rsidRPr="00175043">
              <w:rPr>
                <w:rFonts w:cstheme="minorHAnsi"/>
                <w:sz w:val="20"/>
                <w:szCs w:val="20"/>
              </w:rPr>
              <w:t>zb</w:t>
            </w:r>
            <w:proofErr w:type="spellEnd"/>
            <w:r w:rsidRPr="00175043">
              <w:rPr>
                <w:rFonts w:cstheme="minorHAnsi"/>
                <w:sz w:val="20"/>
                <w:szCs w:val="20"/>
              </w:rPr>
              <w:t>, tj. zamiast „upoważnienie egzaminatorów załóg w lotnictwie cywilnym” powinno być „upoważnienie egzaminatora”.</w:t>
            </w:r>
          </w:p>
        </w:tc>
        <w:tc>
          <w:tcPr>
            <w:tcW w:w="4360" w:type="dxa"/>
          </w:tcPr>
          <w:p w:rsidR="000277F5" w:rsidRPr="00175043" w:rsidRDefault="00AA0FA1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AA0FA1" w:rsidRPr="00175043" w:rsidRDefault="00E06A63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 zmodyfikowano zgodnie z treścią uwagi.</w:t>
            </w:r>
          </w:p>
        </w:tc>
      </w:tr>
      <w:tr w:rsidR="000277F5" w:rsidRPr="00175043" w:rsidTr="00D3193D">
        <w:tc>
          <w:tcPr>
            <w:tcW w:w="562" w:type="dxa"/>
          </w:tcPr>
          <w:p w:rsidR="000277F5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0277F5" w:rsidRPr="00175043" w:rsidRDefault="00C86DEE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0277F5" w:rsidRPr="00175043" w:rsidRDefault="00C86DEE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 pkt 4</w:t>
            </w:r>
          </w:p>
        </w:tc>
        <w:tc>
          <w:tcPr>
            <w:tcW w:w="6095" w:type="dxa"/>
          </w:tcPr>
          <w:p w:rsidR="000277F5" w:rsidRPr="00175043" w:rsidRDefault="00C86DEE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Wątpliwości budzi dwukrotne wskazanie w § 3 pkt. 4 lit. b i d rozporządzenia legitymacji  egzaminatora. W  § 3 pkt. 4 lit. d brak jest doprecyzowania o legitymację jakiego egzaminatora chodzi</w:t>
            </w:r>
          </w:p>
        </w:tc>
        <w:tc>
          <w:tcPr>
            <w:tcW w:w="4360" w:type="dxa"/>
          </w:tcPr>
          <w:p w:rsidR="000277F5" w:rsidRPr="00175043" w:rsidRDefault="00C86DEE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Uwaga uwzględniona. </w:t>
            </w:r>
          </w:p>
          <w:p w:rsidR="00C86DEE" w:rsidRPr="00175043" w:rsidRDefault="00C86DEE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Lit d zostanie usunięta.</w:t>
            </w:r>
          </w:p>
        </w:tc>
      </w:tr>
      <w:tr w:rsidR="00C86DEE" w:rsidRPr="00175043" w:rsidTr="00D3193D">
        <w:tc>
          <w:tcPr>
            <w:tcW w:w="562" w:type="dxa"/>
          </w:tcPr>
          <w:p w:rsidR="00C86DEE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C86DEE" w:rsidRPr="00175043" w:rsidRDefault="00C86DEE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Infrastruktury</w:t>
            </w:r>
          </w:p>
        </w:tc>
        <w:tc>
          <w:tcPr>
            <w:tcW w:w="1134" w:type="dxa"/>
          </w:tcPr>
          <w:p w:rsidR="00C86DEE" w:rsidRPr="00175043" w:rsidRDefault="00C86DEE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§ 3 pkt 7 </w:t>
            </w:r>
          </w:p>
        </w:tc>
        <w:tc>
          <w:tcPr>
            <w:tcW w:w="6095" w:type="dxa"/>
          </w:tcPr>
          <w:p w:rsidR="00C86DEE" w:rsidRPr="00175043" w:rsidRDefault="00C86DEE" w:rsidP="00C86DEE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Proponuję wykreślić z trzeciej kategorii dokumentów publicznych dokumenty uprawniające do wstępu na obszar kolejowy i na bocznice kolejowe oraz do pomieszczeń związanych z prowadzeniem i bezpieczeństwem ruchu kolejowego oraz do pojazdów kolejowych wraz z prawem przejazdu w pociągach i pojazdach kolejowych, o których mowa w § 3 pkt 7 lit. a projektu. W przypadku tych dokumentów  występuje problem braku podmiotu spełniającego ustawową definicję „emitenta dokumentu publicznego”. Wynika to z faktu, że żaden przepis powszechnie obowiązującego prawa nie upoważnia żadnego organu administracji publicznej do określenia wzoru tego dokumentu.</w:t>
            </w:r>
          </w:p>
        </w:tc>
        <w:tc>
          <w:tcPr>
            <w:tcW w:w="4360" w:type="dxa"/>
          </w:tcPr>
          <w:p w:rsidR="00C86DEE" w:rsidRDefault="00C86DEE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061188" w:rsidRPr="00175043" w:rsidRDefault="00061188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Wskazany dokument został usunięty.</w:t>
            </w:r>
          </w:p>
        </w:tc>
      </w:tr>
      <w:tr w:rsidR="00516688" w:rsidRPr="00175043" w:rsidTr="00D3193D">
        <w:tc>
          <w:tcPr>
            <w:tcW w:w="562" w:type="dxa"/>
          </w:tcPr>
          <w:p w:rsidR="00516688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516688" w:rsidRPr="00175043" w:rsidRDefault="006931DA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Inwestycji i Rozwoju</w:t>
            </w:r>
          </w:p>
        </w:tc>
        <w:tc>
          <w:tcPr>
            <w:tcW w:w="1134" w:type="dxa"/>
          </w:tcPr>
          <w:p w:rsidR="00516688" w:rsidRPr="00175043" w:rsidRDefault="00B26F05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</w:t>
            </w:r>
          </w:p>
        </w:tc>
        <w:tc>
          <w:tcPr>
            <w:tcW w:w="6095" w:type="dxa"/>
          </w:tcPr>
          <w:p w:rsidR="00516688" w:rsidRPr="00175043" w:rsidRDefault="00C8355F" w:rsidP="00C86D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Proponuję usunąć pkt 17 dot. świadectwa  nadania uprawnień zawodowych w dziedzinie geodezji i kartografii. </w:t>
            </w:r>
            <w:r w:rsidR="00D447F7" w:rsidRPr="00175043">
              <w:rPr>
                <w:rFonts w:cstheme="minorHAnsi"/>
                <w:sz w:val="20"/>
                <w:szCs w:val="20"/>
              </w:rPr>
              <w:t xml:space="preserve">Zgodnie z art. 45g ust. 1 </w:t>
            </w:r>
            <w:r w:rsidR="00D447F7" w:rsidRPr="00175043">
              <w:rPr>
                <w:rFonts w:cstheme="minorHAnsi"/>
                <w:sz w:val="20"/>
                <w:szCs w:val="20"/>
              </w:rPr>
              <w:lastRenderedPageBreak/>
              <w:t xml:space="preserve">ustawy </w:t>
            </w:r>
            <w:r w:rsidR="004F4E21" w:rsidRPr="00175043">
              <w:rPr>
                <w:rFonts w:cstheme="minorHAnsi"/>
                <w:sz w:val="20"/>
                <w:szCs w:val="20"/>
              </w:rPr>
              <w:t>–</w:t>
            </w:r>
            <w:r w:rsidR="00D447F7" w:rsidRPr="00175043">
              <w:rPr>
                <w:rFonts w:cstheme="minorHAnsi"/>
                <w:sz w:val="20"/>
                <w:szCs w:val="20"/>
              </w:rPr>
              <w:t xml:space="preserve"> Prawo geodezyjne i kartograficzne (prawo do wykonywania samodzielnych funkcji w dziedzinie geodezji i kartografii nabywa się z dniem wpisu do centralnego rejestru osób posiadających uprawnienia zawodowe. Wpis ten ma więc charakter konstytutywny. Świadectwo, zgodnie z art. 45f ust. 1 ww. ustawy stwierdza jedynie nadanie uprawnień zawodowych. Należy podkreślić, że uprawnienia te mogą być odebrane albo zawieszone, co nie łączy się z odebraniem świadectwa, ale znajduje odzwierciedlenie w aktualizowanym centralnym rejestrze. Tym samym to ww. centralny rejestr (a nie świadectwo nadania uprawnień zawodowych w dziedzinie geodezji i kartografii) ma charakter referencyjny i to informacje w nim zawarte przesądzają o posiadaniu prawa do wykonywania samodzielnych funkcji w dziedzinie geodezji i kartografii. Wydaje się zatem, że niezasadne jest określanie szczególnych form zabezpieczeń tego dokumentu przed fałszerstwem – tak jak ma to miejsce w projekcie.</w:t>
            </w:r>
          </w:p>
        </w:tc>
        <w:tc>
          <w:tcPr>
            <w:tcW w:w="4360" w:type="dxa"/>
          </w:tcPr>
          <w:p w:rsidR="00516688" w:rsidRPr="00175043" w:rsidRDefault="00D447F7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lastRenderedPageBreak/>
              <w:t>Uwag uwzględniona.</w:t>
            </w:r>
          </w:p>
          <w:p w:rsidR="00D447F7" w:rsidRPr="00175043" w:rsidRDefault="00C8355F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Dokument został usunięty. </w:t>
            </w:r>
          </w:p>
        </w:tc>
      </w:tr>
      <w:tr w:rsidR="00516688" w:rsidRPr="00175043" w:rsidTr="00D3193D">
        <w:tc>
          <w:tcPr>
            <w:tcW w:w="562" w:type="dxa"/>
          </w:tcPr>
          <w:p w:rsidR="00516688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516688" w:rsidRPr="00175043" w:rsidRDefault="00D447F7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Inwestycji i Rozwoju</w:t>
            </w:r>
          </w:p>
        </w:tc>
        <w:tc>
          <w:tcPr>
            <w:tcW w:w="1134" w:type="dxa"/>
          </w:tcPr>
          <w:p w:rsidR="00516688" w:rsidRPr="00175043" w:rsidRDefault="00D447F7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 pkt 18</w:t>
            </w:r>
          </w:p>
        </w:tc>
        <w:tc>
          <w:tcPr>
            <w:tcW w:w="6095" w:type="dxa"/>
          </w:tcPr>
          <w:p w:rsidR="00D447F7" w:rsidRPr="00175043" w:rsidRDefault="00D447F7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W pkt 18 do trzeciej kategorii dokumentów publicznych zaliczono świadectwo nadania uprawnień zawodowych w zakresie szacowania nieruchomości, wydawane przez ministra właściwego do spraw budownictwa, planowania i zagospodarowania przestrzennego oraz mieszkalnictwa na podstawie przepisów ustawy o gospodarce nieruchomościami </w:t>
            </w:r>
          </w:p>
          <w:p w:rsidR="00D447F7" w:rsidRPr="00175043" w:rsidRDefault="00D447F7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Nie podważając zasadności zaklasyfikowania przedmiotowego dokumentu potwierdzającego kwalifikacje zawodowe do trzeciej kategorii dokumentów publicznych, należy jednak zwrócić uwagę, że zgodnie z obowiązującymi przepisami świadectwo nadania uprawnień zawodowych w zakresie szacowania nieruchomości wydawane jest na podstawie następujących podstaw prawnych:</w:t>
            </w:r>
          </w:p>
          <w:p w:rsidR="00D447F7" w:rsidRPr="00175043" w:rsidRDefault="00D447F7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1)</w:t>
            </w:r>
            <w:r w:rsidRPr="00175043">
              <w:rPr>
                <w:rFonts w:cstheme="minorHAnsi"/>
                <w:sz w:val="20"/>
                <w:szCs w:val="20"/>
              </w:rPr>
              <w:tab/>
              <w:t>art.192 ust. 1 ustawy o gospodarce nieruchomościami,</w:t>
            </w:r>
          </w:p>
          <w:p w:rsidR="00D447F7" w:rsidRPr="00175043" w:rsidRDefault="00D447F7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2)</w:t>
            </w:r>
            <w:r w:rsidRPr="00175043">
              <w:rPr>
                <w:rFonts w:cstheme="minorHAnsi"/>
                <w:sz w:val="20"/>
                <w:szCs w:val="20"/>
              </w:rPr>
              <w:tab/>
              <w:t>art. 192 ust. 2 ustawy o gospodarce nieruchomościami,</w:t>
            </w:r>
          </w:p>
          <w:p w:rsidR="00D447F7" w:rsidRPr="00175043" w:rsidRDefault="00D447F7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3)</w:t>
            </w:r>
            <w:r w:rsidRPr="00175043">
              <w:rPr>
                <w:rFonts w:cstheme="minorHAnsi"/>
                <w:sz w:val="20"/>
                <w:szCs w:val="20"/>
              </w:rPr>
              <w:tab/>
              <w:t>art. 231 ust. 1 ustawy o gospodarce nieruchomościami,</w:t>
            </w:r>
          </w:p>
          <w:p w:rsidR="00D447F7" w:rsidRPr="00175043" w:rsidRDefault="00D447F7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4)</w:t>
            </w:r>
            <w:r w:rsidRPr="00175043">
              <w:rPr>
                <w:rFonts w:cstheme="minorHAnsi"/>
                <w:sz w:val="20"/>
                <w:szCs w:val="20"/>
              </w:rPr>
              <w:tab/>
              <w:t>§ 46 ust. 1 rozporządzenia Ministra Infrastruktury i Rozwoju w sprawie nadawania uprawnień zawodowych w zakresie szacowania nieruchomości.</w:t>
            </w:r>
          </w:p>
          <w:p w:rsidR="00516688" w:rsidRPr="00175043" w:rsidRDefault="00D447F7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Tymczasem w treści projektowanego przepisu jako podstawę prawną wydawania świadectw nadania uprawnień zawodowych w zakresie szacowania nieruchomości wskazano jedynie na przepis art. 192 ustawy o gospodarce nieruchomościami. Projektowana regulacja wymaga </w:t>
            </w:r>
            <w:r w:rsidRPr="00175043">
              <w:rPr>
                <w:rFonts w:cstheme="minorHAnsi"/>
                <w:sz w:val="20"/>
                <w:szCs w:val="20"/>
              </w:rPr>
              <w:lastRenderedPageBreak/>
              <w:t>zatem uzupełnienia w tym zakresie. Alternatywnie poddaję pod rozwagę rezygnację ze wskazywania podstaw prawnych wydawania świadectw nadania uprawnień zawodowych w zakresie szacowania nieruchomości.</w:t>
            </w:r>
          </w:p>
        </w:tc>
        <w:tc>
          <w:tcPr>
            <w:tcW w:w="4360" w:type="dxa"/>
          </w:tcPr>
          <w:p w:rsidR="00516688" w:rsidRPr="00175043" w:rsidRDefault="00D447F7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lastRenderedPageBreak/>
              <w:t>Uwaga uwzględniona.</w:t>
            </w:r>
          </w:p>
          <w:p w:rsidR="00D447F7" w:rsidRPr="00175043" w:rsidRDefault="00D447F7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Podstawa prawna zostanie usunięta, co będzie rozwiązaniem zgodnym z przyjętymi w rozporządzeniu rozwiązaniami. </w:t>
            </w:r>
          </w:p>
        </w:tc>
      </w:tr>
      <w:tr w:rsidR="00AB3379" w:rsidRPr="00175043" w:rsidTr="00D3193D">
        <w:tc>
          <w:tcPr>
            <w:tcW w:w="562" w:type="dxa"/>
          </w:tcPr>
          <w:p w:rsidR="00AB3379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AB3379" w:rsidRPr="00175043" w:rsidRDefault="0045698E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Nauki i Szkolnictwa Wyższego</w:t>
            </w:r>
          </w:p>
        </w:tc>
        <w:tc>
          <w:tcPr>
            <w:tcW w:w="1134" w:type="dxa"/>
          </w:tcPr>
          <w:p w:rsidR="00AB3379" w:rsidRPr="00175043" w:rsidRDefault="0045698E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§ 2 </w:t>
            </w:r>
          </w:p>
        </w:tc>
        <w:tc>
          <w:tcPr>
            <w:tcW w:w="6095" w:type="dxa"/>
          </w:tcPr>
          <w:p w:rsidR="00AB3379" w:rsidRPr="00175043" w:rsidRDefault="0045698E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Zasadne jest uwzględnienie w kategorii 2 także świadectwa dyplomowanego specjalisty oraz świadectwa dyplomowanego specjalisty technologa.</w:t>
            </w:r>
          </w:p>
        </w:tc>
        <w:tc>
          <w:tcPr>
            <w:tcW w:w="4360" w:type="dxa"/>
          </w:tcPr>
          <w:p w:rsidR="00AB3379" w:rsidRDefault="0045698E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FC2EF8" w:rsidRPr="00175043" w:rsidRDefault="00FC2EF8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Wskazane dokumenty zostały dopisane. </w:t>
            </w:r>
          </w:p>
        </w:tc>
      </w:tr>
      <w:tr w:rsidR="0045698E" w:rsidRPr="00175043" w:rsidTr="00D3193D">
        <w:tc>
          <w:tcPr>
            <w:tcW w:w="562" w:type="dxa"/>
          </w:tcPr>
          <w:p w:rsidR="0045698E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45698E" w:rsidRPr="00175043" w:rsidRDefault="0045698E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M. Gospodarki Morskiej i Żeglugi Śródlądowej</w:t>
            </w:r>
          </w:p>
        </w:tc>
        <w:tc>
          <w:tcPr>
            <w:tcW w:w="1134" w:type="dxa"/>
          </w:tcPr>
          <w:p w:rsidR="0045698E" w:rsidRPr="00175043" w:rsidRDefault="0045698E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</w:t>
            </w:r>
          </w:p>
        </w:tc>
        <w:tc>
          <w:tcPr>
            <w:tcW w:w="6095" w:type="dxa"/>
          </w:tcPr>
          <w:p w:rsidR="0045698E" w:rsidRPr="00175043" w:rsidRDefault="0045698E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Proszę o usunięcie § 3 pkt 9 z projektu rozporządzenia, który dotyczy zakwalifikowania do III kategorii dokumentów publicznych </w:t>
            </w:r>
            <w:r w:rsidR="00B93AD2" w:rsidRPr="00175043">
              <w:rPr>
                <w:rFonts w:cstheme="minorHAnsi"/>
                <w:sz w:val="20"/>
                <w:szCs w:val="20"/>
              </w:rPr>
              <w:t>dyplomów i świadectw potwierdzających kwalifikacje członków załóg morskich do zajmowania stanowisk na statkach morskich, o których mowa w ustawie z 18.08.2011 o bezpieczeństwie morskim (Dz.U. z 2018, poz. 181).</w:t>
            </w:r>
          </w:p>
        </w:tc>
        <w:tc>
          <w:tcPr>
            <w:tcW w:w="4360" w:type="dxa"/>
          </w:tcPr>
          <w:p w:rsidR="0045698E" w:rsidRDefault="00B93AD2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FC2EF8" w:rsidRPr="00175043" w:rsidRDefault="00FC2EF8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Dokument usunięto.</w:t>
            </w:r>
          </w:p>
        </w:tc>
      </w:tr>
      <w:tr w:rsidR="00B93AD2" w:rsidRPr="00175043" w:rsidTr="00D3193D">
        <w:tc>
          <w:tcPr>
            <w:tcW w:w="562" w:type="dxa"/>
          </w:tcPr>
          <w:p w:rsidR="00B93AD2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:rsidR="00B93AD2" w:rsidRPr="00175043" w:rsidRDefault="00B93AD2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MON</w:t>
            </w:r>
          </w:p>
        </w:tc>
        <w:tc>
          <w:tcPr>
            <w:tcW w:w="1134" w:type="dxa"/>
          </w:tcPr>
          <w:p w:rsidR="00B93AD2" w:rsidRPr="00175043" w:rsidRDefault="00B93AD2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</w:t>
            </w:r>
          </w:p>
        </w:tc>
        <w:tc>
          <w:tcPr>
            <w:tcW w:w="6095" w:type="dxa"/>
          </w:tcPr>
          <w:p w:rsidR="00B93AD2" w:rsidRPr="00175043" w:rsidRDefault="00B93AD2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Prośba o uzupełnienie katalogu dokumentów kat. 3 o:</w:t>
            </w:r>
          </w:p>
          <w:p w:rsidR="00B93AD2" w:rsidRPr="00175043" w:rsidRDefault="00B93AD2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- legitymację emeryta – rencisty wojskowego</w:t>
            </w:r>
          </w:p>
          <w:p w:rsidR="00B93AD2" w:rsidRPr="00175043" w:rsidRDefault="00B93AD2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- legitymację weterana poszkodowanego</w:t>
            </w:r>
          </w:p>
        </w:tc>
        <w:tc>
          <w:tcPr>
            <w:tcW w:w="4360" w:type="dxa"/>
          </w:tcPr>
          <w:p w:rsidR="00B93AD2" w:rsidRDefault="00B93AD2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FC2EF8" w:rsidRPr="00175043" w:rsidRDefault="00FC2EF8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Dodano oba dokumenty.</w:t>
            </w:r>
          </w:p>
        </w:tc>
      </w:tr>
      <w:tr w:rsidR="000C16B0" w:rsidRPr="00175043" w:rsidTr="00D3193D">
        <w:tc>
          <w:tcPr>
            <w:tcW w:w="562" w:type="dxa"/>
          </w:tcPr>
          <w:p w:rsidR="000C16B0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0C16B0" w:rsidRPr="00175043" w:rsidRDefault="000C16B0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MSZ</w:t>
            </w:r>
          </w:p>
        </w:tc>
        <w:tc>
          <w:tcPr>
            <w:tcW w:w="1134" w:type="dxa"/>
          </w:tcPr>
          <w:p w:rsidR="000C16B0" w:rsidRPr="00175043" w:rsidRDefault="000C16B0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2 pkt 1 lit b</w:t>
            </w:r>
          </w:p>
        </w:tc>
        <w:tc>
          <w:tcPr>
            <w:tcW w:w="6095" w:type="dxa"/>
          </w:tcPr>
          <w:p w:rsidR="000C16B0" w:rsidRPr="00175043" w:rsidRDefault="000C16B0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Proponuję zmianę brzmienia zapisu poprzez usunięcie słów „mającym miejsce stałego pobytu za granicą”</w:t>
            </w:r>
          </w:p>
        </w:tc>
        <w:tc>
          <w:tcPr>
            <w:tcW w:w="4360" w:type="dxa"/>
          </w:tcPr>
          <w:p w:rsidR="000C16B0" w:rsidRDefault="000C16B0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494AD5" w:rsidRPr="00175043" w:rsidRDefault="00494AD5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Usunięto zapis.</w:t>
            </w:r>
          </w:p>
        </w:tc>
      </w:tr>
      <w:tr w:rsidR="00B93AD2" w:rsidRPr="00175043" w:rsidTr="00D3193D">
        <w:tc>
          <w:tcPr>
            <w:tcW w:w="562" w:type="dxa"/>
          </w:tcPr>
          <w:p w:rsidR="00B93AD2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B93AD2" w:rsidRPr="00175043" w:rsidRDefault="00B93AD2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MSZ</w:t>
            </w:r>
          </w:p>
        </w:tc>
        <w:tc>
          <w:tcPr>
            <w:tcW w:w="1134" w:type="dxa"/>
          </w:tcPr>
          <w:p w:rsidR="00B93AD2" w:rsidRPr="00175043" w:rsidRDefault="00B93AD2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</w:t>
            </w:r>
          </w:p>
        </w:tc>
        <w:tc>
          <w:tcPr>
            <w:tcW w:w="6095" w:type="dxa"/>
          </w:tcPr>
          <w:p w:rsidR="00B93AD2" w:rsidRPr="00175043" w:rsidRDefault="00B93AD2" w:rsidP="00D447F7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Prośba o uwzględnienie dokumentów. o których mowa w art. 6 ust 3 ustawy z 20.06.1992 r. o uprawnieniach do ulgowych przejazdów środkami publicznego transportu drogowego (Dz. U. 2018, 295).</w:t>
            </w:r>
          </w:p>
        </w:tc>
        <w:tc>
          <w:tcPr>
            <w:tcW w:w="4360" w:type="dxa"/>
          </w:tcPr>
          <w:p w:rsidR="00B93AD2" w:rsidRDefault="000C16B0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494AD5" w:rsidRPr="00175043" w:rsidRDefault="00494AD5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Dopisano legitymację ucznia i nauczyciela wydawane na podstawie art. 6 ust 3 ustawy wskazanej w uwadze.</w:t>
            </w:r>
          </w:p>
        </w:tc>
      </w:tr>
      <w:tr w:rsidR="000C16B0" w:rsidRPr="00175043" w:rsidTr="00D3193D">
        <w:tc>
          <w:tcPr>
            <w:tcW w:w="562" w:type="dxa"/>
          </w:tcPr>
          <w:p w:rsidR="000C16B0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0C16B0" w:rsidRPr="00175043" w:rsidRDefault="000C16B0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MZ</w:t>
            </w:r>
          </w:p>
        </w:tc>
        <w:tc>
          <w:tcPr>
            <w:tcW w:w="1134" w:type="dxa"/>
          </w:tcPr>
          <w:p w:rsidR="000C16B0" w:rsidRPr="00175043" w:rsidRDefault="000C16B0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2 i § 3</w:t>
            </w:r>
          </w:p>
        </w:tc>
        <w:tc>
          <w:tcPr>
            <w:tcW w:w="6095" w:type="dxa"/>
          </w:tcPr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 § 2:</w:t>
            </w:r>
          </w:p>
          <w:p w:rsidR="000C16B0" w:rsidRPr="00175043" w:rsidRDefault="000C16B0" w:rsidP="003054E2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projektowanym pkt 6 i 7 nadać następujące brzmienie: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6) dokumenty, o których mowa w ustawie z dnia 19 kwietnia 1991 r. o izbach aptekarskich (Dz. U. z 2016 r. poz. 1496 oraz z 2018 r. poz. 1669): a) prawo wykonywania zawodu farmaceuty,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b) dyplom uzyskania tytułu specjalisty;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7) dokumenty, o których mowa w ustawie z dnia 25 września 2015 r. o zawodzie fizjoterapeuty (Dz. U. z 2018 r. poz. 505, 1000, 1669 i 2219):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a) prawo wykonywania zawodu fizjoterapeuty,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b) dyplom uzyskania tytułu specjalisty;”,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b) dodać pkt 12-14 w brzmieniu: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lastRenderedPageBreak/>
              <w:t xml:space="preserve">12) dyplom uzyskania tytułu specjalisty, o którym mowa w ustawie z dnia 5 grudnia 1996 r. o zawodach lekarza i lekarza dentysty (Dz. U. z 2018 r. poz. 617, 650, 697, 1515, 1532, 1544, 1629, 1669 i 2435);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13) dokumenty, o których mowa w ustawie z dnia 27 lipca 2001 r. o diagnostyce laboratoryjnej (Dz. U z 2016 r. poz. 2245, z 2017 r. poz. 1524, 2018 r. poz. 650, 1544 i 1669 oraz z 2019 r. poz. 60):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a) prawo wykonywania zawodu diagnosty laboratoryjnego,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b) dyplom uzyskania tytułu specjalisty;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14) dyplom uzyskania tytułu specjalisty w dziedzinach mających zastosowanie w ochronie zdrowia, o którym mowa w ustawie z dnia 24 lutego 2017 r. o uzyskiwaniu tytułu specjalisty w dziedzinach mających zastosowanie w ochronie zdrowia (Dz. U. poz. 599, z 2018 r. poz. 1544 i 1669 oraz z 2019 r. poz. 60).”;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2) w § 3 dodać pkt 27 w brzmieniu: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27)dokumenty, o których mowa w ustawie z dnia 5 grudnia 1996 r. o zawodach lekarza i lekarza dentysty (Dz. U. z 2018 r. poz. 617, 650, 697, 1515, 1532, 1544, 1629, 1669 i 2435 oraz z 2019 r. poz. 60):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a) świadectwo złożenia Lekarskiego Egzaminu Końcowego, </w:t>
            </w:r>
          </w:p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b) świadectwo złożenia Lekarsko-Dentystycznego Egzaminu Końcowego.</w:t>
            </w:r>
          </w:p>
        </w:tc>
        <w:tc>
          <w:tcPr>
            <w:tcW w:w="4360" w:type="dxa"/>
          </w:tcPr>
          <w:p w:rsidR="000C16B0" w:rsidRDefault="000C16B0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lastRenderedPageBreak/>
              <w:t>Uwaga uwzględniona</w:t>
            </w:r>
            <w:r w:rsidR="00047F71">
              <w:rPr>
                <w:rFonts w:cstheme="minorHAnsi"/>
                <w:sz w:val="20"/>
                <w:szCs w:val="20"/>
              </w:rPr>
              <w:t>.</w:t>
            </w:r>
          </w:p>
          <w:p w:rsidR="00047F71" w:rsidRPr="00175043" w:rsidRDefault="00047F71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Wskazane dokumenty z</w:t>
            </w:r>
            <w:r w:rsidR="00994EA9">
              <w:rPr>
                <w:rFonts w:cstheme="minorHAnsi"/>
                <w:sz w:val="20"/>
                <w:szCs w:val="20"/>
              </w:rPr>
              <w:t>ostały uwzględnione w projekcie, przy czym w odniesieniu do dyplomu uzyskania tytułu specjalisty, będzie on uwzględniony jako dokument wynikający z ustawy prawo farmaceutyczne.</w:t>
            </w:r>
            <w:bookmarkStart w:id="0" w:name="_GoBack"/>
            <w:bookmarkEnd w:id="0"/>
          </w:p>
        </w:tc>
      </w:tr>
      <w:tr w:rsidR="000C16B0" w:rsidRPr="00175043" w:rsidTr="00D3193D">
        <w:tc>
          <w:tcPr>
            <w:tcW w:w="562" w:type="dxa"/>
          </w:tcPr>
          <w:p w:rsidR="000C16B0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0C16B0" w:rsidRPr="00175043" w:rsidRDefault="000C16B0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MZ </w:t>
            </w:r>
          </w:p>
        </w:tc>
        <w:tc>
          <w:tcPr>
            <w:tcW w:w="1134" w:type="dxa"/>
          </w:tcPr>
          <w:p w:rsidR="000C16B0" w:rsidRPr="00175043" w:rsidRDefault="000C16B0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2</w:t>
            </w:r>
          </w:p>
        </w:tc>
        <w:tc>
          <w:tcPr>
            <w:tcW w:w="6095" w:type="dxa"/>
          </w:tcPr>
          <w:p w:rsidR="000C16B0" w:rsidRPr="00175043" w:rsidRDefault="000C16B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Zasadne wydaje się uzupełnienie katalogu dokumentów o </w:t>
            </w:r>
            <w:r w:rsidR="000330CC" w:rsidRPr="00175043">
              <w:rPr>
                <w:rFonts w:cstheme="minorHAnsi"/>
                <w:sz w:val="20"/>
                <w:szCs w:val="20"/>
              </w:rPr>
              <w:t>prawo wykonywania zawodu lekarza oraz prawo wykonywania zawodu lekarza dentysty.</w:t>
            </w:r>
          </w:p>
        </w:tc>
        <w:tc>
          <w:tcPr>
            <w:tcW w:w="4360" w:type="dxa"/>
          </w:tcPr>
          <w:p w:rsidR="000C16B0" w:rsidRPr="00175043" w:rsidRDefault="000330CC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nieuwzględniona.</w:t>
            </w:r>
          </w:p>
          <w:p w:rsidR="000330CC" w:rsidRPr="00175043" w:rsidRDefault="000330CC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Wskazane dokumenty na wniosek MZ zostały wpisane do ustawy do dokumentów kat 1 – art. 5 ust 2 pkt 24 i 25</w:t>
            </w:r>
          </w:p>
        </w:tc>
      </w:tr>
      <w:tr w:rsidR="000330CC" w:rsidRPr="00175043" w:rsidTr="00D3193D">
        <w:tc>
          <w:tcPr>
            <w:tcW w:w="562" w:type="dxa"/>
          </w:tcPr>
          <w:p w:rsidR="000330CC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0330CC" w:rsidRPr="00175043" w:rsidRDefault="000330C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MZ</w:t>
            </w:r>
          </w:p>
        </w:tc>
        <w:tc>
          <w:tcPr>
            <w:tcW w:w="1134" w:type="dxa"/>
          </w:tcPr>
          <w:p w:rsidR="000330CC" w:rsidRPr="00175043" w:rsidRDefault="000330C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OSR</w:t>
            </w:r>
          </w:p>
        </w:tc>
        <w:tc>
          <w:tcPr>
            <w:tcW w:w="6095" w:type="dxa"/>
          </w:tcPr>
          <w:p w:rsidR="000330CC" w:rsidRPr="00175043" w:rsidRDefault="000330CC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Zasadne wydaje się uwzględnienie kosztów zabezpieczenia nowo wskazanych dokumentów w OSR do rozporządzenia. </w:t>
            </w:r>
          </w:p>
        </w:tc>
        <w:tc>
          <w:tcPr>
            <w:tcW w:w="4360" w:type="dxa"/>
          </w:tcPr>
          <w:p w:rsidR="000330CC" w:rsidRPr="00175043" w:rsidRDefault="007D6857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nieuwzględniona.</w:t>
            </w:r>
          </w:p>
          <w:p w:rsidR="007D6857" w:rsidRPr="00175043" w:rsidRDefault="007D6857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Stosowne wyjaśnienie kwestii ponoszenia kosztów dostosowywania dokumentów znajduje się w OSR.</w:t>
            </w:r>
          </w:p>
        </w:tc>
      </w:tr>
      <w:tr w:rsidR="004073D3" w:rsidRPr="00175043" w:rsidTr="00D3193D">
        <w:tc>
          <w:tcPr>
            <w:tcW w:w="562" w:type="dxa"/>
          </w:tcPr>
          <w:p w:rsidR="004073D3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4073D3" w:rsidRPr="00175043" w:rsidRDefault="004073D3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RCL</w:t>
            </w:r>
          </w:p>
        </w:tc>
        <w:tc>
          <w:tcPr>
            <w:tcW w:w="1134" w:type="dxa"/>
          </w:tcPr>
          <w:p w:rsidR="004073D3" w:rsidRPr="00175043" w:rsidRDefault="004073D3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2 i 3</w:t>
            </w:r>
          </w:p>
        </w:tc>
        <w:tc>
          <w:tcPr>
            <w:tcW w:w="6095" w:type="dxa"/>
          </w:tcPr>
          <w:p w:rsidR="004073D3" w:rsidRPr="00175043" w:rsidRDefault="004073D3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Nazwy dokumentów wymienionych w rozporządzeniu wymagają gruntownego zweryfikowania oraz wskazania podstaw prawnych każdego z nich.</w:t>
            </w:r>
          </w:p>
        </w:tc>
        <w:tc>
          <w:tcPr>
            <w:tcW w:w="4360" w:type="dxa"/>
          </w:tcPr>
          <w:p w:rsidR="004073D3" w:rsidRPr="00175043" w:rsidRDefault="00A87AB2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 częściowo.</w:t>
            </w:r>
          </w:p>
          <w:p w:rsidR="00A87AB2" w:rsidRPr="00175043" w:rsidRDefault="00A87AB2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Weryfikacja nazw dokumentów zostanie przeprowadzona. </w:t>
            </w:r>
          </w:p>
          <w:p w:rsidR="00A87AB2" w:rsidRPr="00175043" w:rsidRDefault="00A87AB2" w:rsidP="005219E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W ocenie projektodawcy nie ma uzasadnienia do wskazywania podstaw prawnych każdego z dokumentów. Poszczególne dokumenty są identyfikowane na podstawie nazwy aktu prawnego, który dotyczy dokumentu. </w:t>
            </w:r>
            <w:r w:rsidRPr="00175043">
              <w:rPr>
                <w:rFonts w:cstheme="minorHAnsi"/>
                <w:sz w:val="20"/>
                <w:szCs w:val="20"/>
              </w:rPr>
              <w:lastRenderedPageBreak/>
              <w:t xml:space="preserve">Wskazywanie konkretnych przepisów może w przyszłości rodzić konieczność dokonywania nowelizacji rozporządzenia, aby zachować aktualność podstaw prawnych. Powyższe może prowadzić do sytuacji, w której brak nowelizacji będzie prowadzi do kwestionowania </w:t>
            </w:r>
            <w:r w:rsidR="005219E0" w:rsidRPr="00175043">
              <w:rPr>
                <w:rFonts w:cstheme="minorHAnsi"/>
                <w:sz w:val="20"/>
                <w:szCs w:val="20"/>
              </w:rPr>
              <w:t>zasadności zaliczenia danego dokumentu do dokumentów 2 lub 3 kategorii. Takie postępowanie w sposób istotny może prowadzić do obniżenia standardów bezpieczeństwa dokumentów publicznych. Zdaniem projektodawcy podstawową rolę w weryfikacji poprawności merytorycznej nazw dokumentów, regulujących je aktów prawnych oraz zaliczenia ich do poszczególnych kategorii, pełnia resorty, które otrzymały projektowane rozporządzenie do weryfikacji. Niektóre z nich zgłosiły w tym przedmiocie uwagi, które zostały zaakceptowane. Mając powyższe na uwadze wydaje się zasadne odstąpienie od doprecyzowania dokumentów w zakresie podstaw prawnych.</w:t>
            </w:r>
          </w:p>
        </w:tc>
      </w:tr>
      <w:tr w:rsidR="004073D3" w:rsidRPr="00175043" w:rsidTr="00D3193D">
        <w:tc>
          <w:tcPr>
            <w:tcW w:w="562" w:type="dxa"/>
          </w:tcPr>
          <w:p w:rsidR="004073D3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43" w:type="dxa"/>
          </w:tcPr>
          <w:p w:rsidR="004073D3" w:rsidRPr="00175043" w:rsidRDefault="004073D3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RCL</w:t>
            </w:r>
          </w:p>
        </w:tc>
        <w:tc>
          <w:tcPr>
            <w:tcW w:w="1134" w:type="dxa"/>
          </w:tcPr>
          <w:p w:rsidR="004073D3" w:rsidRPr="00175043" w:rsidRDefault="004073D3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ogólna</w:t>
            </w:r>
          </w:p>
        </w:tc>
        <w:tc>
          <w:tcPr>
            <w:tcW w:w="6095" w:type="dxa"/>
          </w:tcPr>
          <w:p w:rsidR="004073D3" w:rsidRPr="00175043" w:rsidRDefault="004073D3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Projekt wymaga dostosowania do wymogów określonych w Regulaminie pracy Rady Ministrów, w szczególności w przepisach § 27 ust 4 i § 33 ust 2.</w:t>
            </w:r>
          </w:p>
        </w:tc>
        <w:tc>
          <w:tcPr>
            <w:tcW w:w="4360" w:type="dxa"/>
          </w:tcPr>
          <w:p w:rsidR="0047114C" w:rsidRPr="00175043" w:rsidRDefault="004073D3" w:rsidP="0047114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Uwaga </w:t>
            </w:r>
            <w:r w:rsidR="0047114C" w:rsidRPr="00175043">
              <w:rPr>
                <w:rFonts w:cstheme="minorHAnsi"/>
                <w:sz w:val="20"/>
                <w:szCs w:val="20"/>
              </w:rPr>
              <w:t>uwzględniona częściowo</w:t>
            </w:r>
            <w:r w:rsidRPr="00175043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47114C" w:rsidRPr="00175043" w:rsidRDefault="004073D3" w:rsidP="0047114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Wymogi w zakresie </w:t>
            </w:r>
            <w:r w:rsidR="0047114C" w:rsidRPr="00175043">
              <w:rPr>
                <w:rFonts w:cstheme="minorHAnsi"/>
                <w:sz w:val="20"/>
                <w:szCs w:val="20"/>
              </w:rPr>
              <w:t xml:space="preserve">§ 27 </w:t>
            </w:r>
            <w:r w:rsidRPr="00175043">
              <w:rPr>
                <w:rFonts w:cstheme="minorHAnsi"/>
                <w:sz w:val="20"/>
                <w:szCs w:val="20"/>
              </w:rPr>
              <w:t>zostały spełnione czego wyraz znajduje się w uzasadnieniu</w:t>
            </w:r>
            <w:r w:rsidR="0047114C" w:rsidRPr="00175043">
              <w:rPr>
                <w:rFonts w:cstheme="minorHAnsi"/>
                <w:sz w:val="20"/>
                <w:szCs w:val="20"/>
              </w:rPr>
              <w:t xml:space="preserve"> projektu</w:t>
            </w:r>
            <w:r w:rsidRPr="00175043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4073D3" w:rsidRPr="00175043" w:rsidRDefault="0047114C" w:rsidP="0047114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W zakresie uwagi dot. § 33 uzasadnienie projektu zostanie uzupełnione o stosowną informację dotyczącą </w:t>
            </w:r>
            <w:r w:rsidR="004073D3" w:rsidRPr="00175043">
              <w:rPr>
                <w:rFonts w:cstheme="minorHAnsi"/>
                <w:sz w:val="20"/>
                <w:szCs w:val="20"/>
              </w:rPr>
              <w:t>stanowiska koordynatora OSR.</w:t>
            </w:r>
          </w:p>
        </w:tc>
      </w:tr>
      <w:tr w:rsidR="000B70C0" w:rsidRPr="00175043" w:rsidTr="00D3193D">
        <w:tc>
          <w:tcPr>
            <w:tcW w:w="562" w:type="dxa"/>
          </w:tcPr>
          <w:p w:rsidR="000B70C0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:rsidR="000B70C0" w:rsidRPr="00175043" w:rsidRDefault="000B70C0" w:rsidP="00D3193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75043">
              <w:rPr>
                <w:rFonts w:cstheme="minorHAnsi"/>
                <w:sz w:val="20"/>
                <w:szCs w:val="20"/>
              </w:rPr>
              <w:t>MRPiPS</w:t>
            </w:r>
            <w:proofErr w:type="spellEnd"/>
          </w:p>
        </w:tc>
        <w:tc>
          <w:tcPr>
            <w:tcW w:w="1134" w:type="dxa"/>
          </w:tcPr>
          <w:p w:rsidR="000B70C0" w:rsidRPr="00175043" w:rsidRDefault="000B70C0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 pkt 23</w:t>
            </w:r>
          </w:p>
        </w:tc>
        <w:tc>
          <w:tcPr>
            <w:tcW w:w="6095" w:type="dxa"/>
          </w:tcPr>
          <w:p w:rsidR="000B70C0" w:rsidRPr="00175043" w:rsidRDefault="000B70C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Legitymacja emeryta i rencisty poprawnie nazywa się legitymacja emeryta-rencisty</w:t>
            </w:r>
          </w:p>
        </w:tc>
        <w:tc>
          <w:tcPr>
            <w:tcW w:w="4360" w:type="dxa"/>
          </w:tcPr>
          <w:p w:rsidR="000B70C0" w:rsidRDefault="000B70C0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384283" w:rsidRPr="00175043" w:rsidRDefault="00384283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Wprowadzono poprawkę</w:t>
            </w:r>
          </w:p>
        </w:tc>
      </w:tr>
      <w:tr w:rsidR="000B70C0" w:rsidRPr="00175043" w:rsidTr="00D3193D">
        <w:tc>
          <w:tcPr>
            <w:tcW w:w="562" w:type="dxa"/>
          </w:tcPr>
          <w:p w:rsidR="000B70C0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0B70C0" w:rsidRPr="00175043" w:rsidRDefault="000B70C0" w:rsidP="00D3193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75043">
              <w:rPr>
                <w:rFonts w:cstheme="minorHAnsi"/>
                <w:sz w:val="20"/>
                <w:szCs w:val="20"/>
              </w:rPr>
              <w:t>MRPiPS</w:t>
            </w:r>
            <w:proofErr w:type="spellEnd"/>
          </w:p>
        </w:tc>
        <w:tc>
          <w:tcPr>
            <w:tcW w:w="1134" w:type="dxa"/>
          </w:tcPr>
          <w:p w:rsidR="000B70C0" w:rsidRPr="00175043" w:rsidRDefault="000B70C0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</w:t>
            </w:r>
          </w:p>
        </w:tc>
        <w:tc>
          <w:tcPr>
            <w:tcW w:w="6095" w:type="dxa"/>
          </w:tcPr>
          <w:p w:rsidR="000B70C0" w:rsidRPr="00175043" w:rsidRDefault="000B70C0" w:rsidP="000C16B0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wydaje się, że zasadne jest dopisanie następujących dokumentów:</w:t>
            </w:r>
          </w:p>
          <w:p w:rsidR="000B70C0" w:rsidRPr="00175043" w:rsidRDefault="000B70C0" w:rsidP="000B70C0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Legitymacje wydawane przez Urząd do Spraw Kombatantów i Osób Represjonowanych:</w:t>
            </w:r>
          </w:p>
          <w:p w:rsidR="000B70C0" w:rsidRPr="00175043" w:rsidRDefault="000B70C0" w:rsidP="000B70C0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legitymacja osoby deportowanej do pracy przymusowej lub osadzonej w obozie pracy przez III Rzeszę lub ZSRR</w:t>
            </w:r>
          </w:p>
          <w:p w:rsidR="000B70C0" w:rsidRPr="00175043" w:rsidRDefault="000B70C0" w:rsidP="000B70C0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legitymacja działacza opozycji antykomunistycznej lub osoby represjonowanej z powodów politycznych</w:t>
            </w:r>
          </w:p>
          <w:p w:rsidR="000B70C0" w:rsidRPr="00175043" w:rsidRDefault="000B70C0" w:rsidP="000B70C0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lastRenderedPageBreak/>
              <w:t>legitymacja członka Korpusu Weteranów Walk o Niepodległość RP</w:t>
            </w:r>
          </w:p>
        </w:tc>
        <w:tc>
          <w:tcPr>
            <w:tcW w:w="4360" w:type="dxa"/>
          </w:tcPr>
          <w:p w:rsidR="000B70C0" w:rsidRPr="00175043" w:rsidRDefault="000B70C0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lastRenderedPageBreak/>
              <w:t>Uwaga uwzględniona.</w:t>
            </w:r>
          </w:p>
          <w:p w:rsidR="000B70C0" w:rsidRPr="00175043" w:rsidRDefault="002B5290" w:rsidP="000B70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Wskazane dokumenty zostały dodane.</w:t>
            </w:r>
          </w:p>
        </w:tc>
      </w:tr>
      <w:tr w:rsidR="00F84DAC" w:rsidRPr="00175043" w:rsidTr="00D3193D">
        <w:tc>
          <w:tcPr>
            <w:tcW w:w="562" w:type="dxa"/>
          </w:tcPr>
          <w:p w:rsidR="00F84DAC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F84DAC" w:rsidRPr="00175043" w:rsidRDefault="00F84DA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MEN</w:t>
            </w:r>
          </w:p>
        </w:tc>
        <w:tc>
          <w:tcPr>
            <w:tcW w:w="1134" w:type="dxa"/>
          </w:tcPr>
          <w:p w:rsidR="00F84DAC" w:rsidRPr="00175043" w:rsidRDefault="00F84DA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</w:t>
            </w:r>
          </w:p>
        </w:tc>
        <w:tc>
          <w:tcPr>
            <w:tcW w:w="6095" w:type="dxa"/>
          </w:tcPr>
          <w:p w:rsidR="00F84DAC" w:rsidRPr="00175043" w:rsidRDefault="00F84DAC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Proponuję następujące brzmienie § 3 pkt 14 rozporządzenia w sprawie wykazu dokumentów publicznych: </w:t>
            </w:r>
          </w:p>
          <w:p w:rsidR="00F84DAC" w:rsidRPr="00175043" w:rsidRDefault="00F84DAC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„14) dokumenty, o których mowa w przepisach wydanych na podstawie art. 11 ust. 2 i art. 32a ust. 4 ustawy z dnia 7 września 1991 r. o systemie oświaty (Dz.U z 2018 r. poz. 1457,1560,1669 i 2245):</w:t>
            </w:r>
          </w:p>
          <w:p w:rsidR="00F84DAC" w:rsidRPr="00175043" w:rsidRDefault="00F84DAC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a)</w:t>
            </w:r>
            <w:r w:rsidRPr="00175043">
              <w:rPr>
                <w:rFonts w:cstheme="minorHAnsi"/>
                <w:sz w:val="20"/>
                <w:szCs w:val="20"/>
              </w:rPr>
              <w:tab/>
              <w:t>świadectwa ukończenia szkół,</w:t>
            </w:r>
          </w:p>
          <w:p w:rsidR="00F84DAC" w:rsidRPr="00175043" w:rsidRDefault="00F84DAC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b)</w:t>
            </w:r>
            <w:r w:rsidRPr="00175043">
              <w:rPr>
                <w:rFonts w:cstheme="minorHAnsi"/>
                <w:sz w:val="20"/>
                <w:szCs w:val="20"/>
              </w:rPr>
              <w:tab/>
              <w:t>świadectwa ukończenia szkół artystycznych i dyplomy szkół artystycznych,</w:t>
            </w:r>
          </w:p>
          <w:p w:rsidR="00F84DAC" w:rsidRPr="00175043" w:rsidRDefault="00F84DAC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c)</w:t>
            </w:r>
            <w:r w:rsidRPr="00175043">
              <w:rPr>
                <w:rFonts w:cstheme="minorHAnsi"/>
                <w:sz w:val="20"/>
                <w:szCs w:val="20"/>
              </w:rPr>
              <w:tab/>
              <w:t>świadectwa potwierdzające kwalifikację w zawodzie i dyplomy potwierdzające kwalifikacje zawodowe,</w:t>
            </w:r>
          </w:p>
          <w:p w:rsidR="00F84DAC" w:rsidRPr="00175043" w:rsidRDefault="00F84DAC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d)</w:t>
            </w:r>
            <w:r w:rsidRPr="00175043">
              <w:rPr>
                <w:rFonts w:cstheme="minorHAnsi"/>
                <w:sz w:val="20"/>
                <w:szCs w:val="20"/>
              </w:rPr>
              <w:tab/>
              <w:t>certyfikaty kwalifikacji zawodowych i dyplomy zawodowe,</w:t>
            </w:r>
          </w:p>
          <w:p w:rsidR="00F84DAC" w:rsidRPr="00175043" w:rsidRDefault="00F84DAC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e)</w:t>
            </w:r>
            <w:r w:rsidRPr="00175043">
              <w:rPr>
                <w:rFonts w:cstheme="minorHAnsi"/>
                <w:sz w:val="20"/>
                <w:szCs w:val="20"/>
              </w:rPr>
              <w:tab/>
              <w:t>zaświadczenie o szczegółowych wynikach egzaminu ósmoklasisty,</w:t>
            </w:r>
          </w:p>
          <w:p w:rsidR="00F84DAC" w:rsidRPr="00175043" w:rsidRDefault="00F84DAC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f)</w:t>
            </w:r>
            <w:r w:rsidRPr="00175043">
              <w:rPr>
                <w:rFonts w:cstheme="minorHAnsi"/>
                <w:sz w:val="20"/>
                <w:szCs w:val="20"/>
              </w:rPr>
              <w:tab/>
              <w:t>zaświadczenie o wynikach egzaminu gimnazjalnego,</w:t>
            </w:r>
          </w:p>
          <w:p w:rsidR="00F84DAC" w:rsidRPr="00175043" w:rsidRDefault="00F84DAC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g)</w:t>
            </w:r>
            <w:r w:rsidRPr="00175043">
              <w:rPr>
                <w:rFonts w:cstheme="minorHAnsi"/>
                <w:sz w:val="20"/>
                <w:szCs w:val="20"/>
              </w:rPr>
              <w:tab/>
              <w:t>zaświadczenie o zdaniu egzaminów eksternistycznych,</w:t>
            </w:r>
          </w:p>
          <w:p w:rsidR="00F84DAC" w:rsidRPr="00175043" w:rsidRDefault="00F84DAC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h)</w:t>
            </w:r>
            <w:r w:rsidRPr="00175043">
              <w:rPr>
                <w:rFonts w:cstheme="minorHAnsi"/>
                <w:sz w:val="20"/>
                <w:szCs w:val="20"/>
              </w:rPr>
              <w:tab/>
              <w:t>legitymacje szkolne,</w:t>
            </w:r>
          </w:p>
          <w:p w:rsidR="00F84DAC" w:rsidRPr="00175043" w:rsidRDefault="00F84DAC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i)</w:t>
            </w:r>
            <w:r w:rsidRPr="00175043">
              <w:rPr>
                <w:rFonts w:cstheme="minorHAnsi"/>
                <w:sz w:val="20"/>
                <w:szCs w:val="20"/>
              </w:rPr>
              <w:tab/>
              <w:t>legitymacje przedszkolne dla dzieci niepełnosprawnych;”.</w:t>
            </w:r>
          </w:p>
        </w:tc>
        <w:tc>
          <w:tcPr>
            <w:tcW w:w="4360" w:type="dxa"/>
          </w:tcPr>
          <w:p w:rsidR="00F84DAC" w:rsidRDefault="00F84DAC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2B5290" w:rsidRPr="00175043" w:rsidRDefault="002B5290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Wskazane dokumenty zostały uwzględnione w projekcie.</w:t>
            </w:r>
          </w:p>
        </w:tc>
      </w:tr>
      <w:tr w:rsidR="00F84DAC" w:rsidRPr="00175043" w:rsidTr="00D3193D">
        <w:tc>
          <w:tcPr>
            <w:tcW w:w="562" w:type="dxa"/>
          </w:tcPr>
          <w:p w:rsidR="00F84DAC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F84DAC" w:rsidRPr="00175043" w:rsidRDefault="00F84DA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MEN</w:t>
            </w:r>
          </w:p>
        </w:tc>
        <w:tc>
          <w:tcPr>
            <w:tcW w:w="1134" w:type="dxa"/>
          </w:tcPr>
          <w:p w:rsidR="00F84DAC" w:rsidRPr="00175043" w:rsidRDefault="00F84DA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4</w:t>
            </w:r>
          </w:p>
        </w:tc>
        <w:tc>
          <w:tcPr>
            <w:tcW w:w="6095" w:type="dxa"/>
          </w:tcPr>
          <w:p w:rsidR="00F84DAC" w:rsidRPr="00175043" w:rsidRDefault="00F84DAC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Ponadto § 4 rozporządzenia powinien otrzymać brzmienie: </w:t>
            </w:r>
          </w:p>
          <w:p w:rsidR="00F84DAC" w:rsidRDefault="00F84DAC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„§ 4. Rozporządzenie wchodzi w życie z dniem……z wyjątkiem § 3 pkt 14 lit. d, który wchodzi w życie z dniem 1 września 2019 r.”  </w:t>
            </w:r>
          </w:p>
          <w:p w:rsidR="007B342A" w:rsidRPr="00175043" w:rsidRDefault="007B342A" w:rsidP="007B342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jest „</w:t>
            </w:r>
            <w:r w:rsidRPr="007B342A">
              <w:rPr>
                <w:rFonts w:cstheme="minorHAnsi"/>
                <w:sz w:val="20"/>
                <w:szCs w:val="20"/>
              </w:rPr>
              <w:t>certyfikaty kwalifikacji zawodowych i dyplomy zawodowe</w:t>
            </w:r>
            <w:r>
              <w:rPr>
                <w:rFonts w:cstheme="minorHAnsi"/>
                <w:sz w:val="20"/>
                <w:szCs w:val="20"/>
              </w:rPr>
              <w:t>”.</w:t>
            </w:r>
          </w:p>
        </w:tc>
        <w:tc>
          <w:tcPr>
            <w:tcW w:w="4360" w:type="dxa"/>
          </w:tcPr>
          <w:p w:rsidR="00F84DAC" w:rsidRDefault="00F84DAC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uwzględniona.</w:t>
            </w:r>
          </w:p>
          <w:p w:rsidR="007B342A" w:rsidRPr="00175043" w:rsidRDefault="007B342A" w:rsidP="00C665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Zmiana została naniesiona.</w:t>
            </w:r>
          </w:p>
        </w:tc>
      </w:tr>
      <w:tr w:rsidR="004F4E21" w:rsidRPr="00175043" w:rsidTr="00D3193D">
        <w:tc>
          <w:tcPr>
            <w:tcW w:w="562" w:type="dxa"/>
          </w:tcPr>
          <w:p w:rsidR="004F4E21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4F4E21" w:rsidRPr="00175043" w:rsidRDefault="004F4E21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PWPW</w:t>
            </w:r>
          </w:p>
        </w:tc>
        <w:tc>
          <w:tcPr>
            <w:tcW w:w="1134" w:type="dxa"/>
          </w:tcPr>
          <w:p w:rsidR="004F4E21" w:rsidRPr="00175043" w:rsidRDefault="004F4E21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</w:t>
            </w:r>
          </w:p>
        </w:tc>
        <w:tc>
          <w:tcPr>
            <w:tcW w:w="6095" w:type="dxa"/>
          </w:tcPr>
          <w:p w:rsidR="004F4E21" w:rsidRPr="00175043" w:rsidRDefault="004F4E21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Wykaz dokumentów publicznych kat 3 zawiera dużą część dokumentów ważnych, które powinny mieć wyższy poziom bezpieczeństwa. Dot. to szczególnie dokumentów związanych z transportem lotniczym, morskim, kolejowym, drogowym, a także świadectwa fitosanitarne czy Karta Dużej Rodziny.</w:t>
            </w:r>
          </w:p>
        </w:tc>
        <w:tc>
          <w:tcPr>
            <w:tcW w:w="4360" w:type="dxa"/>
          </w:tcPr>
          <w:p w:rsidR="004F4E21" w:rsidRPr="00175043" w:rsidRDefault="004F4E21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nieuwzględniona.</w:t>
            </w:r>
          </w:p>
          <w:p w:rsidR="004F4E21" w:rsidRPr="00175043" w:rsidRDefault="004F4E21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Kwalifikowanie dokumentów do 2 lub 3 kategorii zdeterminowane jest wymaganiami ustawowymi określonymi w art. 5 ust 3 i 4 ustawy o dokumentach publicznych. Z tego względu nie ma możliwości dowolnego przenoszenia dokumentów pomiędzy kategoriami. </w:t>
            </w:r>
          </w:p>
        </w:tc>
      </w:tr>
      <w:tr w:rsidR="004F4E21" w:rsidRPr="00175043" w:rsidTr="00D3193D">
        <w:tc>
          <w:tcPr>
            <w:tcW w:w="562" w:type="dxa"/>
          </w:tcPr>
          <w:p w:rsidR="004F4E21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:rsidR="004F4E21" w:rsidRPr="00175043" w:rsidRDefault="00FA50E3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PWPW</w:t>
            </w:r>
          </w:p>
        </w:tc>
        <w:tc>
          <w:tcPr>
            <w:tcW w:w="1134" w:type="dxa"/>
          </w:tcPr>
          <w:p w:rsidR="004F4E21" w:rsidRPr="00175043" w:rsidRDefault="00FA50E3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 pkt 1-3</w:t>
            </w:r>
          </w:p>
        </w:tc>
        <w:tc>
          <w:tcPr>
            <w:tcW w:w="6095" w:type="dxa"/>
          </w:tcPr>
          <w:p w:rsidR="004F4E21" w:rsidRPr="00175043" w:rsidRDefault="00FA50E3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Proponujemy przeniesienie dokumentów stanowiących </w:t>
            </w:r>
            <w:proofErr w:type="spellStart"/>
            <w:r w:rsidRPr="00175043">
              <w:rPr>
                <w:rFonts w:cstheme="minorHAnsi"/>
                <w:sz w:val="20"/>
                <w:szCs w:val="20"/>
              </w:rPr>
              <w:t>tzw</w:t>
            </w:r>
            <w:proofErr w:type="spellEnd"/>
            <w:r w:rsidRPr="00175043">
              <w:rPr>
                <w:rFonts w:cstheme="minorHAnsi"/>
                <w:sz w:val="20"/>
                <w:szCs w:val="20"/>
              </w:rPr>
              <w:t xml:space="preserve"> druki transportowe z kat 3 do wyższej, ponieważ obecny poziom zabezpieczeń tych dokumentów jest znacznie wyższy, niż przewiduje rozporządzenie. </w:t>
            </w:r>
          </w:p>
        </w:tc>
        <w:tc>
          <w:tcPr>
            <w:tcW w:w="4360" w:type="dxa"/>
          </w:tcPr>
          <w:p w:rsidR="004F4E21" w:rsidRPr="00175043" w:rsidRDefault="00FA50E3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nieuwzględniona.</w:t>
            </w:r>
          </w:p>
          <w:p w:rsidR="00FA50E3" w:rsidRPr="00175043" w:rsidRDefault="00FA50E3" w:rsidP="00C6652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Kwalifikowanie dokumentów do 2 lub 3 kategorii zdeterminowane jest wymaganiami ustawowymi określonymi w art. 5 ust 3 i 4 ustawy o dokumentach publicznych. Z tego względu nie ma możliwości dowolnego przenoszenia dokumentów </w:t>
            </w:r>
            <w:r w:rsidRPr="00175043">
              <w:rPr>
                <w:rFonts w:cstheme="minorHAnsi"/>
                <w:sz w:val="20"/>
                <w:szCs w:val="20"/>
              </w:rPr>
              <w:lastRenderedPageBreak/>
              <w:t xml:space="preserve">pomiędzy kategoriami. Należy przy tym pamiętać, że decyzja o zastosowaniu określonych zabezpieczeń należy do emitenta dokumentu ponieważ rozporządzenie określa jedynie minimalny poziom zabezpieczeń. </w:t>
            </w:r>
          </w:p>
        </w:tc>
      </w:tr>
      <w:tr w:rsidR="00A25C72" w:rsidRPr="00175043" w:rsidTr="00D3193D">
        <w:tc>
          <w:tcPr>
            <w:tcW w:w="562" w:type="dxa"/>
          </w:tcPr>
          <w:p w:rsidR="00A25C72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lastRenderedPageBreak/>
              <w:t>31</w:t>
            </w:r>
          </w:p>
        </w:tc>
        <w:tc>
          <w:tcPr>
            <w:tcW w:w="1843" w:type="dxa"/>
          </w:tcPr>
          <w:p w:rsidR="00A25C72" w:rsidRPr="00175043" w:rsidRDefault="00A25C72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PWPW</w:t>
            </w:r>
          </w:p>
        </w:tc>
        <w:tc>
          <w:tcPr>
            <w:tcW w:w="1134" w:type="dxa"/>
          </w:tcPr>
          <w:p w:rsidR="00A25C72" w:rsidRPr="00175043" w:rsidRDefault="00A25C72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3 pkt 6</w:t>
            </w:r>
          </w:p>
        </w:tc>
        <w:tc>
          <w:tcPr>
            <w:tcW w:w="6095" w:type="dxa"/>
          </w:tcPr>
          <w:p w:rsidR="00A25C72" w:rsidRPr="00175043" w:rsidRDefault="00A25C72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Poziom zabezpieczeń dokumentów o których mowa w ustawie Prawo lotnicze jest znacznie wyższy niż przewiduje to rozporządzenie Proponujemy przeniesienie tych dokumentów do wyższej kategorii. </w:t>
            </w:r>
          </w:p>
        </w:tc>
        <w:tc>
          <w:tcPr>
            <w:tcW w:w="4360" w:type="dxa"/>
          </w:tcPr>
          <w:p w:rsidR="00A25C72" w:rsidRPr="00175043" w:rsidRDefault="00A25C72" w:rsidP="00A25C72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nieuwzględniona.</w:t>
            </w:r>
          </w:p>
          <w:p w:rsidR="00A25C72" w:rsidRPr="00175043" w:rsidRDefault="00A25C72" w:rsidP="00A25C72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Kwalifikowanie dokumentów do 2 lub 3 kategorii zdeterminowane jest wymaganiami ustawowymi określonymi w art. 5 ust 3 i 4 ustawy o dokumentach publicznych. Z tego względu nie ma możliwości dowolnego przenoszenia dokumentów pomiędzy kategoriami. Należy przy tym pamiętać, że decyzja o zastosowaniu określonych zabezpieczeń należy do emitenta dokumentu ponieważ rozporządzenie określa jedynie minimalny poziom zabezpieczeń.</w:t>
            </w:r>
          </w:p>
        </w:tc>
      </w:tr>
      <w:tr w:rsidR="00A25C72" w:rsidRPr="00175043" w:rsidTr="00D3193D">
        <w:tc>
          <w:tcPr>
            <w:tcW w:w="562" w:type="dxa"/>
          </w:tcPr>
          <w:p w:rsidR="00A25C72" w:rsidRPr="00175043" w:rsidRDefault="008E14BC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A25C72" w:rsidRPr="00175043" w:rsidRDefault="00A25C72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PWPW</w:t>
            </w:r>
          </w:p>
        </w:tc>
        <w:tc>
          <w:tcPr>
            <w:tcW w:w="1134" w:type="dxa"/>
          </w:tcPr>
          <w:p w:rsidR="00A25C72" w:rsidRPr="00175043" w:rsidRDefault="00A25C72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§ 2 pkt 10</w:t>
            </w:r>
          </w:p>
        </w:tc>
        <w:tc>
          <w:tcPr>
            <w:tcW w:w="6095" w:type="dxa"/>
          </w:tcPr>
          <w:p w:rsidR="00A25C72" w:rsidRPr="00175043" w:rsidRDefault="00A25C72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Wykaz zawiera dokument pod nazwą „dowód rejestracyjny”, który wymieniony jest także w art. 5 ust 2 pkt 27  ustawy jako dokument pierwszej kategorii.</w:t>
            </w:r>
          </w:p>
        </w:tc>
        <w:tc>
          <w:tcPr>
            <w:tcW w:w="4360" w:type="dxa"/>
          </w:tcPr>
          <w:p w:rsidR="00A25C72" w:rsidRPr="00175043" w:rsidRDefault="00A25C72" w:rsidP="00A25C72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nieuwzględniona.</w:t>
            </w:r>
          </w:p>
          <w:p w:rsidR="00A25C72" w:rsidRPr="00175043" w:rsidRDefault="00A25C72" w:rsidP="00AD0A8A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Dowód rejestracyjny wskazany w ustawie w kat. pierwszej jest </w:t>
            </w:r>
            <w:r w:rsidR="00AD0A8A" w:rsidRPr="00175043">
              <w:rPr>
                <w:rFonts w:cstheme="minorHAnsi"/>
                <w:sz w:val="20"/>
                <w:szCs w:val="20"/>
              </w:rPr>
              <w:t>dokumentem wykorzystywanym w obrocie cywilnym</w:t>
            </w:r>
            <w:r w:rsidRPr="00175043">
              <w:rPr>
                <w:rFonts w:cstheme="minorHAnsi"/>
                <w:sz w:val="20"/>
                <w:szCs w:val="20"/>
              </w:rPr>
              <w:t>. Dowody rejestracyjne o których jest mowa w rozporządzeniu w § 2 pkt 10 są dowodami pojazdów służb wskazanych w omawianym przepisie. Są to inne dokumenty o innym wyglądzie i wzorze</w:t>
            </w:r>
            <w:r w:rsidR="00AD0A8A" w:rsidRPr="00175043">
              <w:rPr>
                <w:rFonts w:cstheme="minorHAnsi"/>
                <w:sz w:val="20"/>
                <w:szCs w:val="20"/>
              </w:rPr>
              <w:t xml:space="preserve"> niż te, które ujęte zostały w ustawie w grupie dokumentów kat. 1</w:t>
            </w:r>
            <w:r w:rsidRPr="0017504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CB6866" w:rsidRPr="00175043" w:rsidTr="00D3193D">
        <w:tc>
          <w:tcPr>
            <w:tcW w:w="562" w:type="dxa"/>
          </w:tcPr>
          <w:p w:rsidR="00CB6866" w:rsidRPr="00175043" w:rsidRDefault="00CB6866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843" w:type="dxa"/>
          </w:tcPr>
          <w:p w:rsidR="00CB6866" w:rsidRPr="00175043" w:rsidRDefault="00CB6866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Częstochowskie Zakłady Graficzne</w:t>
            </w:r>
          </w:p>
        </w:tc>
        <w:tc>
          <w:tcPr>
            <w:tcW w:w="1134" w:type="dxa"/>
          </w:tcPr>
          <w:p w:rsidR="00CB6866" w:rsidRPr="00175043" w:rsidRDefault="00CB6866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ogólna</w:t>
            </w:r>
          </w:p>
        </w:tc>
        <w:tc>
          <w:tcPr>
            <w:tcW w:w="6095" w:type="dxa"/>
          </w:tcPr>
          <w:p w:rsidR="00CB6866" w:rsidRPr="00175043" w:rsidRDefault="00CB6866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Ponadto pomimo już podpisanej ustawy zwracam szczególną uwagę na zakwalifikowanie do kategorii pierwszej dokumentów takich jak: tytuły wykonawcze wydawane przez sądy lub referendarzy sądowych (</w:t>
            </w:r>
            <w:proofErr w:type="spellStart"/>
            <w:r w:rsidRPr="00175043">
              <w:rPr>
                <w:rFonts w:cstheme="minorHAnsi"/>
                <w:sz w:val="20"/>
                <w:szCs w:val="20"/>
              </w:rPr>
              <w:t>poz</w:t>
            </w:r>
            <w:proofErr w:type="spellEnd"/>
            <w:r w:rsidRPr="00175043">
              <w:rPr>
                <w:rFonts w:cstheme="minorHAnsi"/>
                <w:sz w:val="20"/>
                <w:szCs w:val="20"/>
              </w:rPr>
              <w:t xml:space="preserve"> 10), odpisu prawomocnych orzeczeń (</w:t>
            </w:r>
            <w:proofErr w:type="spellStart"/>
            <w:r w:rsidRPr="00175043">
              <w:rPr>
                <w:rFonts w:cstheme="minorHAnsi"/>
                <w:sz w:val="20"/>
                <w:szCs w:val="20"/>
              </w:rPr>
              <w:t>poz</w:t>
            </w:r>
            <w:proofErr w:type="spellEnd"/>
            <w:r w:rsidRPr="00175043">
              <w:rPr>
                <w:rFonts w:cstheme="minorHAnsi"/>
                <w:sz w:val="20"/>
                <w:szCs w:val="20"/>
              </w:rPr>
              <w:t xml:space="preserve"> 11), odpisy orzeczeń lub zaświadczenia (</w:t>
            </w:r>
            <w:proofErr w:type="spellStart"/>
            <w:r w:rsidRPr="00175043">
              <w:rPr>
                <w:rFonts w:cstheme="minorHAnsi"/>
                <w:sz w:val="20"/>
                <w:szCs w:val="20"/>
              </w:rPr>
              <w:t>poz</w:t>
            </w:r>
            <w:proofErr w:type="spellEnd"/>
            <w:r w:rsidRPr="00175043">
              <w:rPr>
                <w:rFonts w:cstheme="minorHAnsi"/>
                <w:sz w:val="20"/>
                <w:szCs w:val="20"/>
              </w:rPr>
              <w:t xml:space="preserve"> 12), odpisy postanowień sądów (poz13), wpisy odpisy i wyciągi dokumentów obejmujących czynności notarialne (</w:t>
            </w:r>
            <w:proofErr w:type="spellStart"/>
            <w:r w:rsidRPr="00175043">
              <w:rPr>
                <w:rFonts w:cstheme="minorHAnsi"/>
                <w:sz w:val="20"/>
                <w:szCs w:val="20"/>
              </w:rPr>
              <w:t>poz</w:t>
            </w:r>
            <w:proofErr w:type="spellEnd"/>
            <w:r w:rsidRPr="00175043">
              <w:rPr>
                <w:rFonts w:cstheme="minorHAnsi"/>
                <w:sz w:val="20"/>
                <w:szCs w:val="20"/>
              </w:rPr>
              <w:t xml:space="preserve"> 14). Są to jedynie poddruki dokumentów, które będą dopiero personalizowane w dodatku będą to poddruki a nie dokumenty. Dodatkowo prawdopodobne nakłady tych poddruków będą sięgać wielu milionów egzemplarzy. Zaszeregowanie poddruków do późniejszej personalizacji w sądach bądź kancelariach notarialnych do pierwszej </w:t>
            </w:r>
            <w:r w:rsidRPr="00175043">
              <w:rPr>
                <w:rFonts w:cstheme="minorHAnsi"/>
                <w:sz w:val="20"/>
                <w:szCs w:val="20"/>
              </w:rPr>
              <w:lastRenderedPageBreak/>
              <w:t>kategorii jest całkowicie nieadekwatne. Wymienione druki powinny znajdować się w kategorii maksymalnie drugiej!</w:t>
            </w:r>
          </w:p>
        </w:tc>
        <w:tc>
          <w:tcPr>
            <w:tcW w:w="4360" w:type="dxa"/>
          </w:tcPr>
          <w:p w:rsidR="00CB6866" w:rsidRPr="00175043" w:rsidRDefault="00CB6866" w:rsidP="00A25C72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lastRenderedPageBreak/>
              <w:t>Uwaga nieuwzględniona.</w:t>
            </w:r>
          </w:p>
          <w:p w:rsidR="00CB6866" w:rsidRPr="00175043" w:rsidRDefault="00CB6866" w:rsidP="00A25C72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Uwaga wykracza poza zakres regulacji rozporządzenia. </w:t>
            </w:r>
          </w:p>
        </w:tc>
      </w:tr>
      <w:tr w:rsidR="00CB6866" w:rsidRPr="00175043" w:rsidTr="00D3193D">
        <w:tc>
          <w:tcPr>
            <w:tcW w:w="562" w:type="dxa"/>
          </w:tcPr>
          <w:p w:rsidR="00CB6866" w:rsidRPr="00175043" w:rsidRDefault="00CB6866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843" w:type="dxa"/>
          </w:tcPr>
          <w:p w:rsidR="00CB6866" w:rsidRPr="00175043" w:rsidRDefault="00CB6866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Częstochowskie Zakłady Graficzne</w:t>
            </w:r>
          </w:p>
        </w:tc>
        <w:tc>
          <w:tcPr>
            <w:tcW w:w="1134" w:type="dxa"/>
          </w:tcPr>
          <w:p w:rsidR="00CB6866" w:rsidRPr="00175043" w:rsidRDefault="00CB6866" w:rsidP="00D3193D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ogólna</w:t>
            </w:r>
          </w:p>
        </w:tc>
        <w:tc>
          <w:tcPr>
            <w:tcW w:w="6095" w:type="dxa"/>
          </w:tcPr>
          <w:p w:rsidR="00CB6866" w:rsidRPr="00175043" w:rsidRDefault="00CB6866" w:rsidP="00F84DAC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W nawiązaniu do rozporządzenia dotyczącego wykazu dokumentów publicznych dlaczego nie dodano do kategorii trzeciej biletów komunikacji miejskiej i kolejowych skoro sam ustawodawca  powołuje się, że te druki mają taki status w innych krajach UE.</w:t>
            </w:r>
          </w:p>
        </w:tc>
        <w:tc>
          <w:tcPr>
            <w:tcW w:w="4360" w:type="dxa"/>
          </w:tcPr>
          <w:p w:rsidR="00CB6866" w:rsidRPr="00175043" w:rsidRDefault="00CB6866" w:rsidP="00A25C72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>Uwaga nieuwzględniona.</w:t>
            </w:r>
          </w:p>
          <w:p w:rsidR="00CB6866" w:rsidRPr="00175043" w:rsidRDefault="00CB6866" w:rsidP="00CB6866">
            <w:pPr>
              <w:rPr>
                <w:rFonts w:cstheme="minorHAnsi"/>
                <w:sz w:val="20"/>
                <w:szCs w:val="20"/>
              </w:rPr>
            </w:pPr>
            <w:r w:rsidRPr="00175043">
              <w:rPr>
                <w:rFonts w:cstheme="minorHAnsi"/>
                <w:sz w:val="20"/>
                <w:szCs w:val="20"/>
              </w:rPr>
              <w:t xml:space="preserve">Bilety komunikacji miejskiej nie są regulowane przepisami prawa powszechnie obowiązującego i nie mają określonego wzoru, z tego względu nie można ich zaliczyć do dokumentów publicznych zgodnie z art. 2 ust 1 pkt 2 ustawy. </w:t>
            </w:r>
          </w:p>
        </w:tc>
      </w:tr>
      <w:tr w:rsidR="006E3E04" w:rsidRPr="00175043" w:rsidTr="00D3193D">
        <w:tc>
          <w:tcPr>
            <w:tcW w:w="562" w:type="dxa"/>
          </w:tcPr>
          <w:p w:rsidR="006E3E04" w:rsidRPr="00175043" w:rsidRDefault="006E3E04" w:rsidP="00D319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6E3E04" w:rsidRPr="00175043" w:rsidRDefault="006E3E04" w:rsidP="00D319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:rsidR="006E3E04" w:rsidRPr="00175043" w:rsidRDefault="006E3E04" w:rsidP="00D319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§ 2</w:t>
            </w:r>
          </w:p>
        </w:tc>
        <w:tc>
          <w:tcPr>
            <w:tcW w:w="6095" w:type="dxa"/>
          </w:tcPr>
          <w:p w:rsidR="006E3E04" w:rsidRPr="00175043" w:rsidRDefault="006E3E04" w:rsidP="00F84D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Propozycja uzupełnienia wykazu dok. kat. 2 o legitymację sędziego.</w:t>
            </w:r>
          </w:p>
        </w:tc>
        <w:tc>
          <w:tcPr>
            <w:tcW w:w="4360" w:type="dxa"/>
          </w:tcPr>
          <w:p w:rsidR="006E3E04" w:rsidRDefault="006E3E04" w:rsidP="00A25C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uwzględniona.</w:t>
            </w:r>
          </w:p>
          <w:p w:rsidR="006E3E04" w:rsidRPr="00175043" w:rsidRDefault="006E3E04" w:rsidP="00A25C7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Dokument zostanie dodany.</w:t>
            </w:r>
          </w:p>
        </w:tc>
      </w:tr>
      <w:tr w:rsidR="006E3E04" w:rsidRPr="00175043" w:rsidTr="00D3193D">
        <w:tc>
          <w:tcPr>
            <w:tcW w:w="562" w:type="dxa"/>
          </w:tcPr>
          <w:p w:rsidR="006E3E04" w:rsidRDefault="006E3E04" w:rsidP="00D319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6E3E04" w:rsidRDefault="006E3E04" w:rsidP="00D319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:rsidR="006E3E04" w:rsidRDefault="006E3E04" w:rsidP="00D319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§ 3</w:t>
            </w:r>
          </w:p>
        </w:tc>
        <w:tc>
          <w:tcPr>
            <w:tcW w:w="6095" w:type="dxa"/>
          </w:tcPr>
          <w:p w:rsidR="006E3E04" w:rsidRDefault="006E3E04" w:rsidP="00F84D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Propozycja zaliczenia do kategorii 3 licencji doradcy restrukturyzacyjnego o którym mowa w art. 16 ustawy o licencji doradcy restrukturyzacyjnego.</w:t>
            </w:r>
          </w:p>
        </w:tc>
        <w:tc>
          <w:tcPr>
            <w:tcW w:w="4360" w:type="dxa"/>
          </w:tcPr>
          <w:p w:rsidR="006E3E04" w:rsidRPr="006E3E04" w:rsidRDefault="006E3E04" w:rsidP="006E3E04">
            <w:pPr>
              <w:rPr>
                <w:rFonts w:cstheme="minorHAnsi"/>
                <w:sz w:val="20"/>
                <w:szCs w:val="20"/>
              </w:rPr>
            </w:pPr>
            <w:r w:rsidRPr="006E3E04">
              <w:rPr>
                <w:rFonts w:cstheme="minorHAnsi"/>
                <w:sz w:val="20"/>
                <w:szCs w:val="20"/>
              </w:rPr>
              <w:t>Uwaga uwzględniona.</w:t>
            </w:r>
          </w:p>
          <w:p w:rsidR="006E3E04" w:rsidRDefault="006E3E04" w:rsidP="006E3E04">
            <w:pPr>
              <w:rPr>
                <w:rFonts w:cstheme="minorHAnsi"/>
                <w:sz w:val="20"/>
                <w:szCs w:val="20"/>
              </w:rPr>
            </w:pPr>
            <w:r w:rsidRPr="006E3E04">
              <w:rPr>
                <w:rFonts w:cstheme="minorHAnsi"/>
                <w:sz w:val="20"/>
                <w:szCs w:val="20"/>
              </w:rPr>
              <w:t>Dokument zostanie dodany.</w:t>
            </w:r>
          </w:p>
        </w:tc>
      </w:tr>
      <w:tr w:rsidR="006E3E04" w:rsidRPr="00175043" w:rsidTr="00D3193D">
        <w:tc>
          <w:tcPr>
            <w:tcW w:w="562" w:type="dxa"/>
          </w:tcPr>
          <w:p w:rsidR="006E3E04" w:rsidRDefault="006E3E04" w:rsidP="00D319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843" w:type="dxa"/>
          </w:tcPr>
          <w:p w:rsidR="006E3E04" w:rsidRDefault="006E3E04" w:rsidP="00D319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</w:t>
            </w:r>
          </w:p>
        </w:tc>
        <w:tc>
          <w:tcPr>
            <w:tcW w:w="1134" w:type="dxa"/>
          </w:tcPr>
          <w:p w:rsidR="006E3E04" w:rsidRDefault="006E3E04" w:rsidP="00D319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§ 2 i 3</w:t>
            </w:r>
          </w:p>
        </w:tc>
        <w:tc>
          <w:tcPr>
            <w:tcW w:w="6095" w:type="dxa"/>
          </w:tcPr>
          <w:p w:rsidR="006E3E04" w:rsidRDefault="006E3E04" w:rsidP="00F84D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Propozycja przeniesienia identyfikatora wydawanego przez Krajową Radę Komorniczą do 2 kategorii dokumentów publicznych</w:t>
            </w:r>
          </w:p>
        </w:tc>
        <w:tc>
          <w:tcPr>
            <w:tcW w:w="4360" w:type="dxa"/>
          </w:tcPr>
          <w:p w:rsidR="006E3E04" w:rsidRDefault="006E3E04" w:rsidP="006E3E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Uwaga uwzględniona.</w:t>
            </w:r>
          </w:p>
          <w:p w:rsidR="006E3E04" w:rsidRPr="006E3E04" w:rsidRDefault="006E3E04" w:rsidP="006E3E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Dokument zostanie przeniesiony z 3 do 2 kategorii.</w:t>
            </w:r>
          </w:p>
        </w:tc>
      </w:tr>
    </w:tbl>
    <w:p w:rsidR="005E438C" w:rsidRDefault="005E438C">
      <w:pPr>
        <w:rPr>
          <w:rFonts w:cstheme="minorHAnsi"/>
          <w:sz w:val="20"/>
          <w:szCs w:val="20"/>
        </w:rPr>
      </w:pPr>
    </w:p>
    <w:sectPr w:rsidR="005E438C" w:rsidSect="008D117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A8F" w:rsidRDefault="00933A8F" w:rsidP="00AD0A8A">
      <w:pPr>
        <w:spacing w:after="0" w:line="240" w:lineRule="auto"/>
      </w:pPr>
      <w:r>
        <w:separator/>
      </w:r>
    </w:p>
  </w:endnote>
  <w:endnote w:type="continuationSeparator" w:id="0">
    <w:p w:rsidR="00933A8F" w:rsidRDefault="00933A8F" w:rsidP="00AD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049730"/>
      <w:docPartObj>
        <w:docPartGallery w:val="Page Numbers (Bottom of Page)"/>
        <w:docPartUnique/>
      </w:docPartObj>
    </w:sdtPr>
    <w:sdtEndPr/>
    <w:sdtContent>
      <w:p w:rsidR="00C42512" w:rsidRDefault="00C425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EA9">
          <w:rPr>
            <w:noProof/>
          </w:rPr>
          <w:t>9</w:t>
        </w:r>
        <w:r>
          <w:fldChar w:fldCharType="end"/>
        </w:r>
      </w:p>
    </w:sdtContent>
  </w:sdt>
  <w:p w:rsidR="00C42512" w:rsidRDefault="00C42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A8F" w:rsidRDefault="00933A8F" w:rsidP="00AD0A8A">
      <w:pPr>
        <w:spacing w:after="0" w:line="240" w:lineRule="auto"/>
      </w:pPr>
      <w:r>
        <w:separator/>
      </w:r>
    </w:p>
  </w:footnote>
  <w:footnote w:type="continuationSeparator" w:id="0">
    <w:p w:rsidR="00933A8F" w:rsidRDefault="00933A8F" w:rsidP="00AD0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288B"/>
    <w:multiLevelType w:val="hybridMultilevel"/>
    <w:tmpl w:val="D8F6D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22C26"/>
    <w:multiLevelType w:val="hybridMultilevel"/>
    <w:tmpl w:val="A32A34E6"/>
    <w:lvl w:ilvl="0" w:tplc="3EB61E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A572E1"/>
    <w:multiLevelType w:val="hybridMultilevel"/>
    <w:tmpl w:val="380A22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C071E"/>
    <w:multiLevelType w:val="hybridMultilevel"/>
    <w:tmpl w:val="7662133C"/>
    <w:lvl w:ilvl="0" w:tplc="2D6270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92CAE"/>
    <w:multiLevelType w:val="hybridMultilevel"/>
    <w:tmpl w:val="02D85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C0E99"/>
    <w:multiLevelType w:val="hybridMultilevel"/>
    <w:tmpl w:val="3022D3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7D"/>
    <w:rsid w:val="00004FEB"/>
    <w:rsid w:val="000277F5"/>
    <w:rsid w:val="000330CC"/>
    <w:rsid w:val="00035B43"/>
    <w:rsid w:val="00047120"/>
    <w:rsid w:val="00047F71"/>
    <w:rsid w:val="00052679"/>
    <w:rsid w:val="00061188"/>
    <w:rsid w:val="00062C7D"/>
    <w:rsid w:val="00075072"/>
    <w:rsid w:val="00094C84"/>
    <w:rsid w:val="000A5D5D"/>
    <w:rsid w:val="000B70C0"/>
    <w:rsid w:val="000C16B0"/>
    <w:rsid w:val="00121776"/>
    <w:rsid w:val="00126859"/>
    <w:rsid w:val="00152BE1"/>
    <w:rsid w:val="00175043"/>
    <w:rsid w:val="00177B1A"/>
    <w:rsid w:val="00187D66"/>
    <w:rsid w:val="001C1F22"/>
    <w:rsid w:val="001C7F26"/>
    <w:rsid w:val="002222A0"/>
    <w:rsid w:val="002608C4"/>
    <w:rsid w:val="002715C8"/>
    <w:rsid w:val="002A71C0"/>
    <w:rsid w:val="002A7FF6"/>
    <w:rsid w:val="002B2D16"/>
    <w:rsid w:val="002B5290"/>
    <w:rsid w:val="002F3650"/>
    <w:rsid w:val="003054E2"/>
    <w:rsid w:val="00314ADA"/>
    <w:rsid w:val="00315C09"/>
    <w:rsid w:val="003403CE"/>
    <w:rsid w:val="00341279"/>
    <w:rsid w:val="00346BCB"/>
    <w:rsid w:val="00384283"/>
    <w:rsid w:val="003D61B3"/>
    <w:rsid w:val="004025AA"/>
    <w:rsid w:val="00406622"/>
    <w:rsid w:val="004073D3"/>
    <w:rsid w:val="004424D6"/>
    <w:rsid w:val="0045698E"/>
    <w:rsid w:val="0047114C"/>
    <w:rsid w:val="00482CE5"/>
    <w:rsid w:val="00494AD5"/>
    <w:rsid w:val="004B3AEF"/>
    <w:rsid w:val="004F4E21"/>
    <w:rsid w:val="00507FD5"/>
    <w:rsid w:val="00516688"/>
    <w:rsid w:val="005219E0"/>
    <w:rsid w:val="005406DB"/>
    <w:rsid w:val="00555BDA"/>
    <w:rsid w:val="005B0240"/>
    <w:rsid w:val="005E438C"/>
    <w:rsid w:val="005E59B2"/>
    <w:rsid w:val="005E5A6C"/>
    <w:rsid w:val="00656DF6"/>
    <w:rsid w:val="00664228"/>
    <w:rsid w:val="006931DA"/>
    <w:rsid w:val="006C6C99"/>
    <w:rsid w:val="006E3E04"/>
    <w:rsid w:val="00741840"/>
    <w:rsid w:val="00753FFB"/>
    <w:rsid w:val="007553AB"/>
    <w:rsid w:val="007617CD"/>
    <w:rsid w:val="007718DE"/>
    <w:rsid w:val="007B0A6C"/>
    <w:rsid w:val="007B342A"/>
    <w:rsid w:val="007D6857"/>
    <w:rsid w:val="007E3E73"/>
    <w:rsid w:val="00814A95"/>
    <w:rsid w:val="00827718"/>
    <w:rsid w:val="00857C24"/>
    <w:rsid w:val="00885A19"/>
    <w:rsid w:val="008D117D"/>
    <w:rsid w:val="008E14BC"/>
    <w:rsid w:val="008F13FF"/>
    <w:rsid w:val="009108C0"/>
    <w:rsid w:val="00933A8F"/>
    <w:rsid w:val="0094074C"/>
    <w:rsid w:val="009417C9"/>
    <w:rsid w:val="00994EA9"/>
    <w:rsid w:val="00996501"/>
    <w:rsid w:val="00996BB5"/>
    <w:rsid w:val="00A25C72"/>
    <w:rsid w:val="00A31BD3"/>
    <w:rsid w:val="00A34BFD"/>
    <w:rsid w:val="00A6214C"/>
    <w:rsid w:val="00A802C6"/>
    <w:rsid w:val="00A8552A"/>
    <w:rsid w:val="00A87AB2"/>
    <w:rsid w:val="00AA0FA1"/>
    <w:rsid w:val="00AB3379"/>
    <w:rsid w:val="00AC65E2"/>
    <w:rsid w:val="00AD0A8A"/>
    <w:rsid w:val="00AE04D3"/>
    <w:rsid w:val="00B11CB0"/>
    <w:rsid w:val="00B15687"/>
    <w:rsid w:val="00B26F05"/>
    <w:rsid w:val="00B65731"/>
    <w:rsid w:val="00B93A36"/>
    <w:rsid w:val="00B93AD2"/>
    <w:rsid w:val="00B95FE0"/>
    <w:rsid w:val="00B97777"/>
    <w:rsid w:val="00BB60B3"/>
    <w:rsid w:val="00BC6FA8"/>
    <w:rsid w:val="00BE4F7F"/>
    <w:rsid w:val="00C02D32"/>
    <w:rsid w:val="00C319A5"/>
    <w:rsid w:val="00C36DF4"/>
    <w:rsid w:val="00C42512"/>
    <w:rsid w:val="00C6652C"/>
    <w:rsid w:val="00C773A8"/>
    <w:rsid w:val="00C8355F"/>
    <w:rsid w:val="00C86DEE"/>
    <w:rsid w:val="00C9484B"/>
    <w:rsid w:val="00CB6866"/>
    <w:rsid w:val="00D10CB8"/>
    <w:rsid w:val="00D23300"/>
    <w:rsid w:val="00D3193D"/>
    <w:rsid w:val="00D447F7"/>
    <w:rsid w:val="00D969A5"/>
    <w:rsid w:val="00DB158D"/>
    <w:rsid w:val="00DB4A38"/>
    <w:rsid w:val="00DB7AE1"/>
    <w:rsid w:val="00DE70C8"/>
    <w:rsid w:val="00E06A63"/>
    <w:rsid w:val="00E06E7B"/>
    <w:rsid w:val="00E20E28"/>
    <w:rsid w:val="00E70949"/>
    <w:rsid w:val="00E74215"/>
    <w:rsid w:val="00E95DCE"/>
    <w:rsid w:val="00EC6341"/>
    <w:rsid w:val="00ED145C"/>
    <w:rsid w:val="00EF541E"/>
    <w:rsid w:val="00F03443"/>
    <w:rsid w:val="00F145EE"/>
    <w:rsid w:val="00F1724C"/>
    <w:rsid w:val="00F84DAC"/>
    <w:rsid w:val="00F96726"/>
    <w:rsid w:val="00FA50E3"/>
    <w:rsid w:val="00F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49ADA-34C5-492F-9109-F802F6A4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16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7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D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A8A"/>
  </w:style>
  <w:style w:type="paragraph" w:styleId="Stopka">
    <w:name w:val="footer"/>
    <w:basedOn w:val="Normalny"/>
    <w:link w:val="StopkaZnak"/>
    <w:uiPriority w:val="99"/>
    <w:unhideWhenUsed/>
    <w:rsid w:val="00AD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A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25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25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25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499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24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D0C9-1BF0-491E-992A-42AB02E9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2847</Words>
  <Characters>17082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Jędrzejczyk Mariusz</dc:creator>
  <cp:keywords/>
  <dc:description/>
  <cp:lastModifiedBy>Jędrzejczyk Mariusz</cp:lastModifiedBy>
  <cp:revision>3</cp:revision>
  <cp:lastPrinted>2019-01-30T08:55:00Z</cp:lastPrinted>
  <dcterms:created xsi:type="dcterms:W3CDTF">2019-02-07T11:38:00Z</dcterms:created>
  <dcterms:modified xsi:type="dcterms:W3CDTF">2019-02-08T06:35:00Z</dcterms:modified>
</cp:coreProperties>
</file>