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5069" w14:textId="3B33E676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>
        <w:rPr>
          <w:rFonts w:ascii="Arial" w:hAnsi="Arial" w:cs="Arial"/>
          <w:bCs/>
          <w:sz w:val="18"/>
          <w:szCs w:val="18"/>
        </w:rPr>
        <w:t>/</w:t>
      </w:r>
      <w:r w:rsidRPr="00D82B9E">
        <w:rPr>
          <w:rFonts w:ascii="Arial" w:hAnsi="Arial" w:cs="Arial"/>
          <w:bCs/>
          <w:sz w:val="18"/>
          <w:szCs w:val="18"/>
        </w:rPr>
        <w:t>wykonawc</w:t>
      </w:r>
      <w:r w:rsidR="00760BF1">
        <w:rPr>
          <w:rFonts w:ascii="Arial" w:hAnsi="Arial" w:cs="Arial"/>
          <w:bCs/>
          <w:sz w:val="18"/>
          <w:szCs w:val="18"/>
        </w:rPr>
        <w:t>y</w:t>
      </w:r>
      <w:r>
        <w:rPr>
          <w:rFonts w:ascii="Arial" w:hAnsi="Arial" w:cs="Arial"/>
          <w:bCs/>
          <w:sz w:val="18"/>
          <w:szCs w:val="18"/>
        </w:rPr>
        <w:t xml:space="preserve">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0E90AB3B" w14:textId="6EE02064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 w:rsidR="00401083">
        <w:rPr>
          <w:rFonts w:ascii="Arial" w:hAnsi="Arial" w:cs="Arial"/>
          <w:bCs/>
          <w:sz w:val="18"/>
          <w:szCs w:val="18"/>
        </w:rPr>
        <w:t>, tj. opatrzonej k</w:t>
      </w:r>
      <w:r w:rsidR="00401083" w:rsidRPr="00401083">
        <w:rPr>
          <w:rFonts w:ascii="Arial" w:hAnsi="Arial" w:cs="Arial"/>
          <w:bCs/>
          <w:sz w:val="18"/>
          <w:szCs w:val="18"/>
        </w:rPr>
        <w:t>walifikowany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podpis</w:t>
      </w:r>
      <w:r w:rsidR="00401083">
        <w:rPr>
          <w:rFonts w:ascii="Arial" w:hAnsi="Arial" w:cs="Arial"/>
          <w:bCs/>
          <w:sz w:val="18"/>
          <w:szCs w:val="18"/>
        </w:rPr>
        <w:t>em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13EDA597" w14:textId="2191C45A" w:rsidR="00B406D1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 w:rsidR="005C4A49"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F05BD2A" w14:textId="72B1393C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2014/23/UE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2014/24/UE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2014/25/UE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2009/81/WE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7A36E014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63F47B8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4AF1969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2C6EBA7F" w14:textId="4FF306B3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66AD1916" w14:textId="16596015" w:rsidR="00252230" w:rsidRPr="00252230" w:rsidRDefault="0016450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 w:rsidR="00C9115C">
        <w:rPr>
          <w:rFonts w:ascii="Arial" w:hAnsi="Arial" w:cs="Arial"/>
          <w:bCs/>
          <w:sz w:val="18"/>
          <w:szCs w:val="18"/>
        </w:rPr>
        <w:t>równej lub przekraczającej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 progi unijne</w:t>
      </w:r>
      <w:r w:rsidR="00D9619E">
        <w:rPr>
          <w:rFonts w:ascii="Arial" w:hAnsi="Arial" w:cs="Arial"/>
          <w:bCs/>
          <w:sz w:val="18"/>
          <w:szCs w:val="18"/>
        </w:rPr>
        <w:t xml:space="preserve"> </w:t>
      </w:r>
      <w:r w:rsidR="00D9619E"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 w:rsidR="0087106E">
        <w:rPr>
          <w:rFonts w:ascii="Arial" w:hAnsi="Arial" w:cs="Arial"/>
          <w:bCs/>
          <w:sz w:val="18"/>
          <w:szCs w:val="18"/>
        </w:rPr>
        <w:t xml:space="preserve"> </w:t>
      </w:r>
      <w:r w:rsidR="00A478EF" w:rsidRPr="00A478EF">
        <w:rPr>
          <w:rFonts w:ascii="Arial" w:hAnsi="Arial" w:cs="Arial"/>
          <w:bCs/>
          <w:sz w:val="18"/>
          <w:szCs w:val="18"/>
        </w:rPr>
        <w:t>składa</w:t>
      </w:r>
      <w:r w:rsidR="00A478EF">
        <w:rPr>
          <w:rFonts w:ascii="Arial" w:hAnsi="Arial" w:cs="Arial"/>
          <w:bCs/>
          <w:sz w:val="18"/>
          <w:szCs w:val="18"/>
        </w:rPr>
        <w:t>ne jest</w:t>
      </w:r>
      <w:r w:rsidR="00A478EF"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="002C4F89"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 w:rsidR="00D91691">
        <w:rPr>
          <w:rFonts w:ascii="Arial" w:hAnsi="Arial" w:cs="Arial"/>
          <w:bCs/>
          <w:sz w:val="18"/>
          <w:szCs w:val="18"/>
        </w:rPr>
        <w:t>ym</w:t>
      </w:r>
      <w:r w:rsidR="002C4F89"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 w:rsidR="00935C15">
        <w:rPr>
          <w:rFonts w:ascii="Arial" w:hAnsi="Arial" w:cs="Arial"/>
          <w:bCs/>
          <w:sz w:val="18"/>
          <w:szCs w:val="18"/>
        </w:rPr>
        <w:t xml:space="preserve"> </w:t>
      </w:r>
      <w:r w:rsidR="002C4F89"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formularz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JEDZ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 w:rsidR="00935C1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1C762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wykonawca </w:t>
      </w:r>
      <w:r w:rsidR="00FA22E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powinien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złożyć takie oświadczenie zgodnie z wymaganiami zamawiającego.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</w:p>
    <w:p w14:paraId="19A8507D" w14:textId="4A716932" w:rsidR="00252230" w:rsidRPr="00252230" w:rsidRDefault="0025223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Ponadto z uwagi na treść przepisów art. 5k rozporządzenia 833/2014 w brzmieniu nadanym rozporządzeniem 2022/576 wskazane jest również żądanie przez zamawiającego od wykonawcy wykazu podwykonawców i dostawców, na których przypada ponad 10% wartości zamówienia, zaś w przypadku podmiotów, na których zdolności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ach technicznych lub zawodowych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D6317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lub sytuacji 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finansowej lub ekonomicznej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wykonawca polega – wskazania, czy wykonawca polega na zdolności tych podmiotów w zakresie odpowiadającym ponad 10% wartości zamówienia.</w:t>
      </w:r>
    </w:p>
    <w:p w14:paraId="53A5466A" w14:textId="35C62321" w:rsidR="002B39C8" w:rsidRPr="00325FD5" w:rsidRDefault="003B20E0" w:rsidP="002B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>Podkreślenia wymaga</w:t>
      </w:r>
      <w:r w:rsidR="002B39C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 powyższy zakaz obowiązuje również na etapie realizacji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zamówienia</w:t>
      </w:r>
      <w:r w:rsidR="00AB19B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w związku z czym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na 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ę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należy nałożyć obowiązek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58563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aktualizacji</w:t>
      </w:r>
      <w:r w:rsidR="0016382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oświadcze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ń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 przypadku </w:t>
      </w:r>
      <w:r w:rsidR="003A1B2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wszelkich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zmian w tym zakresie</w:t>
      </w:r>
      <w:r w:rsidR="000011F3" w:rsidRPr="00325FD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0AAE7AFF" w14:textId="54F3DD6F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 w:rsidR="0008372E"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62B142C7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5BCAB2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BF8E9" w14:textId="35E22A1A" w:rsidR="007648CC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75F48C" w14:textId="04EC2EA9" w:rsidR="006F3753" w:rsidRDefault="006F3753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</w:t>
      </w:r>
      <w:r w:rsidR="007B483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powyższa podstawa wykluczenia stanowi krajową podstawę wykluczenia wykonawcy z udziału w postępowaniu o udzielenie zamówienia publicznego i jako taka jest objęta oświadczeniem składanym na formularzu JEDZ w ramach </w:t>
      </w:r>
      <w:r w:rsidR="00A841E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części III</w:t>
      </w:r>
      <w:r w:rsidR="00835A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.D, jednak nic nie stoi na przeszkodzie, by wykonawca </w:t>
      </w:r>
      <w:r w:rsid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złożył 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4808F236" w14:textId="71F20301" w:rsidR="007648CC" w:rsidRPr="00BE3A82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="007C686D"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 w:rsidR="007C686D">
        <w:rPr>
          <w:rFonts w:ascii="Arial" w:hAnsi="Arial" w:cs="Arial"/>
          <w:sz w:val="18"/>
          <w:szCs w:val="18"/>
        </w:rPr>
        <w:t xml:space="preserve"> oraz</w:t>
      </w:r>
      <w:r w:rsidR="007C686D" w:rsidRPr="00BE3A82">
        <w:rPr>
          <w:rFonts w:ascii="Arial" w:hAnsi="Arial" w:cs="Arial"/>
          <w:sz w:val="18"/>
          <w:szCs w:val="18"/>
        </w:rPr>
        <w:t xml:space="preserve"> ustawy </w:t>
      </w:r>
      <w:r w:rsidR="007C686D"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="007C686D" w:rsidRPr="00BE3A82">
        <w:rPr>
          <w:rFonts w:ascii="Arial" w:hAnsi="Arial" w:cs="Arial"/>
          <w:sz w:val="18"/>
          <w:szCs w:val="18"/>
        </w:rPr>
        <w:t xml:space="preserve"> </w:t>
      </w:r>
      <w:r w:rsidRPr="00BE3A8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 w:rsidR="00AD57EB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AD57EB"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 w:rsidR="00AD57EB">
        <w:rPr>
          <w:rFonts w:ascii="Arial" w:hAnsi="Arial" w:cs="Arial"/>
          <w:sz w:val="18"/>
          <w:szCs w:val="18"/>
        </w:rPr>
        <w:t xml:space="preserve">oraz </w:t>
      </w:r>
      <w:hyperlink r:id="rId9" w:history="1">
        <w:r w:rsidR="00AD57EB"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 w:rsidR="006D435C">
        <w:rPr>
          <w:rFonts w:ascii="Arial" w:hAnsi="Arial" w:cs="Arial"/>
          <w:sz w:val="18"/>
          <w:szCs w:val="18"/>
        </w:rPr>
        <w:t xml:space="preserve"> </w:t>
      </w:r>
      <w:r w:rsidR="007C686D">
        <w:rPr>
          <w:rFonts w:ascii="Arial" w:hAnsi="Arial" w:cs="Arial"/>
          <w:sz w:val="18"/>
          <w:szCs w:val="18"/>
        </w:rPr>
        <w:t xml:space="preserve">ww. </w:t>
      </w:r>
      <w:r w:rsidR="007C686D" w:rsidRPr="00BE3A82">
        <w:rPr>
          <w:rFonts w:ascii="Arial" w:hAnsi="Arial" w:cs="Arial"/>
          <w:sz w:val="18"/>
          <w:szCs w:val="18"/>
        </w:rPr>
        <w:t xml:space="preserve">podstaw wykluczenia </w:t>
      </w:r>
      <w:r w:rsidRPr="00BE3A82">
        <w:rPr>
          <w:rFonts w:ascii="Arial" w:hAnsi="Arial" w:cs="Arial"/>
          <w:sz w:val="18"/>
          <w:szCs w:val="18"/>
        </w:rPr>
        <w:t xml:space="preserve">dostępne są pod adresem: </w:t>
      </w:r>
      <w:hyperlink r:id="rId10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15E8781A" w14:textId="599CC331" w:rsidR="00EF45B6" w:rsidRPr="00C30F5F" w:rsidRDefault="005C4A49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Stan prawny na dzień: 06</w:t>
      </w:r>
      <w:r w:rsidR="00EF45B6"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081A92BE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E15A03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FEF08A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DB454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GoBack"/>
      <w:bookmarkEnd w:id="4"/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ogolnounijny-zakaz-udzialu-rosyjskich-wykonawcow-w-zamowieniach-publicznych-i-koncesja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ukraina/pytania-i-odpowiedz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Trybusz Michał</cp:lastModifiedBy>
  <cp:revision>2</cp:revision>
  <dcterms:created xsi:type="dcterms:W3CDTF">2022-05-06T13:13:00Z</dcterms:created>
  <dcterms:modified xsi:type="dcterms:W3CDTF">2022-05-06T13:13:00Z</dcterms:modified>
</cp:coreProperties>
</file>