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6983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7B3A0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27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B3A0F" w:rsidRDefault="007B3A0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DOOŚ-WDŚZOO.420.19.2022.</w:t>
      </w:r>
      <w:r w:rsidRPr="007B3A0F">
        <w:rPr>
          <w:rFonts w:asciiTheme="minorHAnsi" w:hAnsiTheme="minorHAnsi" w:cstheme="minorHAnsi"/>
          <w:bCs/>
          <w:sz w:val="24"/>
          <w:szCs w:val="24"/>
          <w:lang w:eastAsia="pl-PL"/>
        </w:rPr>
        <w:t>US.3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B3A0F" w:rsidRPr="007B3A0F" w:rsidRDefault="007B3A0F" w:rsidP="007B3A0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3A0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w prowadzonym postępowaniu odwoławczym od decyzji Regionalnego Dyrektora Ochrony Środowiska w Warszawie z dnia 25 kwietnia 2022 r., znak: WOOŚ-II.420.132.2020.AP.10, odmawiającej określenia środowiskowych uwarunkowań realizacji przedsięwzięcia pn. Zmiana lasu niestanowiącego własności Skarbu Państwa na użytek rolny o powierzchni nie mniejszej niż 1 na działce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ewidencyjnej nr 91</w:t>
      </w:r>
      <w:r w:rsidRPr="007B3A0F">
        <w:rPr>
          <w:rFonts w:asciiTheme="minorHAnsi" w:hAnsiTheme="minorHAnsi" w:cstheme="minorHAnsi"/>
          <w:bCs/>
          <w:color w:val="000000"/>
          <w:sz w:val="24"/>
          <w:szCs w:val="24"/>
        </w:rPr>
        <w:t>/19 w Wieliszewie zgromadzony został cały materiał dowodowy.</w:t>
      </w:r>
    </w:p>
    <w:p w:rsidR="007B3A0F" w:rsidRPr="007B3A0F" w:rsidRDefault="007B3A0F" w:rsidP="007B3A0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3A0F">
        <w:rPr>
          <w:rFonts w:asciiTheme="minorHAnsi" w:hAnsiTheme="minorHAnsi" w:cstheme="minorHAnsi"/>
          <w:bCs/>
          <w:color w:val="000000"/>
          <w:sz w:val="24"/>
          <w:szCs w:val="24"/>
        </w:rPr>
        <w:t>Strony mogą zapoznać się z aktami sprawy, a przed wydaniem decyzji kończącej postępowanie wypowiedzieć się co do zebranych dowodów i mat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eriałów oraz zgłoszonych żądań. </w:t>
      </w:r>
      <w:r w:rsidRPr="007B3A0F">
        <w:rPr>
          <w:rFonts w:asciiTheme="minorHAnsi" w:hAnsiTheme="minorHAnsi" w:cstheme="minorHAnsi"/>
          <w:bCs/>
          <w:color w:val="000000"/>
          <w:sz w:val="24"/>
          <w:szCs w:val="24"/>
        </w:rPr>
        <w:t>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7B3A0F" w:rsidRPr="007B3A0F" w:rsidRDefault="007B3A0F" w:rsidP="007B3A0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3A0F">
        <w:rPr>
          <w:rFonts w:asciiTheme="minorHAnsi" w:hAnsiTheme="minorHAnsi" w:cstheme="minorHAnsi"/>
          <w:bCs/>
          <w:color w:val="000000"/>
          <w:sz w:val="24"/>
          <w:szCs w:val="24"/>
        </w:rPr>
        <w:t>Jednocześnie, na podstawie art. 36 Kpa, zawiadamiam, że przedmiotowe postępowanie nie mogło być zakończone w ustawowym terminie, ze względu na konieczność zapewnienia stronom możliwości czynnego udziału w prowadzonym postępowaniu i umożliwienia im wypowiedzenia się co do zebranych dowodów i materiałów oraz zgłoszonych żądań.</w:t>
      </w:r>
    </w:p>
    <w:p w:rsidR="007B3A0F" w:rsidRPr="007B3A0F" w:rsidRDefault="007B3A0F" w:rsidP="007B3A0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3A0F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15 września 2022 r.</w:t>
      </w:r>
    </w:p>
    <w:p w:rsidR="00D15A10" w:rsidRDefault="007B3A0F" w:rsidP="007B3A0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3A0F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7B3A0F" w:rsidRDefault="007B3A0F" w:rsidP="007B3A0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985B8F" w:rsidRPr="00B35A7F" w:rsidRDefault="008A08CE" w:rsidP="00D15A1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8CE" w:rsidRDefault="008A08CE">
      <w:pPr>
        <w:spacing w:after="0" w:line="240" w:lineRule="auto"/>
      </w:pPr>
      <w:r>
        <w:separator/>
      </w:r>
    </w:p>
  </w:endnote>
  <w:endnote w:type="continuationSeparator" w:id="0">
    <w:p w:rsidR="008A08CE" w:rsidRDefault="008A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8436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A08C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8CE" w:rsidRDefault="008A08CE">
      <w:pPr>
        <w:spacing w:after="0" w:line="240" w:lineRule="auto"/>
      </w:pPr>
      <w:r>
        <w:separator/>
      </w:r>
    </w:p>
  </w:footnote>
  <w:footnote w:type="continuationSeparator" w:id="0">
    <w:p w:rsidR="008A08CE" w:rsidRDefault="008A0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A08C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A08C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A08C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45281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7B3A0F"/>
    <w:rsid w:val="0084152D"/>
    <w:rsid w:val="0085442F"/>
    <w:rsid w:val="00862E83"/>
    <w:rsid w:val="008A08CE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84366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D6F7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89568-671F-4EBF-83F0-195C89BA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2023-07-10T12:41:00Z</dcterms:created>
  <dcterms:modified xsi:type="dcterms:W3CDTF">2023-07-11T06:37:00Z</dcterms:modified>
</cp:coreProperties>
</file>