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4B65FE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4B65FE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4B65FE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4B65FE" w:rsidP="00E57140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 dnia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 </w:t>
      </w:r>
      <w:bookmarkStart w:id="0" w:name="ezddatapodpisu"/>
      <w:r>
        <w:rPr>
          <w:rFonts w:ascii="Calibri" w:hAnsi="Calibri" w:cs="Calibri"/>
          <w:lang w:eastAsia="ar-SA"/>
        </w:rPr>
        <w:t>29 grudnia 2020 r.</w:t>
      </w:r>
      <w:bookmarkEnd w:id="0"/>
      <w:r>
        <w:rPr>
          <w:rFonts w:ascii="Calibri" w:hAnsi="Calibri" w:cs="Calibri"/>
          <w:lang w:eastAsia="ar-SA"/>
        </w:rPr>
        <w:t xml:space="preserve"> </w:t>
      </w:r>
    </w:p>
    <w:p w:rsidR="00300CC5" w:rsidRPr="004D3593" w:rsidRDefault="004B65FE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Nowe Miasto</w:t>
      </w:r>
    </w:p>
    <w:p w:rsidR="00300CC5" w:rsidRPr="004D3593" w:rsidRDefault="004B65FE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4B65FE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585A41" w:rsidRDefault="004B65FE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Na</w:t>
      </w:r>
      <w:r w:rsidRPr="00585A41">
        <w:rPr>
          <w:rFonts w:ascii="Calibri" w:hAnsi="Calibri" w:cs="Calibri"/>
          <w:lang w:eastAsia="ar-SA"/>
        </w:rPr>
        <w:t xml:space="preserve"> podstawie </w:t>
      </w:r>
      <w:r w:rsidRPr="00585A41">
        <w:rPr>
          <w:rFonts w:ascii="Calibri" w:hAnsi="Calibri" w:cs="Calibri"/>
          <w:lang w:eastAsia="ar-SA"/>
        </w:rPr>
        <w:t xml:space="preserve">art. 208 ust. </w:t>
      </w:r>
      <w:r w:rsidRPr="00585A41">
        <w:rPr>
          <w:rFonts w:ascii="Calibri" w:hAnsi="Calibri" w:cs="Calibri"/>
          <w:lang w:eastAsia="ar-SA"/>
        </w:rPr>
        <w:t>2, 3 i 5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 xml:space="preserve">ustawy z dnia 9 czerwca 2011 r. Prawo geologiczne </w:t>
      </w:r>
      <w:r w:rsidRPr="00585A41">
        <w:rPr>
          <w:rFonts w:ascii="Calibri" w:hAnsi="Calibri" w:cs="Calibri"/>
          <w:lang w:eastAsia="ar-SA"/>
        </w:rPr>
        <w:br/>
      </w:r>
      <w:r w:rsidRPr="00585A41">
        <w:rPr>
          <w:rFonts w:ascii="Calibri" w:hAnsi="Calibri" w:cs="Calibri"/>
          <w:lang w:eastAsia="ar-SA"/>
        </w:rPr>
        <w:t xml:space="preserve">i górnicze (Dz. U. z </w:t>
      </w:r>
      <w:r w:rsidRPr="00585A41">
        <w:rPr>
          <w:rFonts w:ascii="Calibri" w:hAnsi="Calibri" w:cs="Calibri"/>
          <w:lang w:eastAsia="ar-SA"/>
        </w:rPr>
        <w:t>2020</w:t>
      </w:r>
      <w:r>
        <w:rPr>
          <w:rFonts w:ascii="Calibri" w:hAnsi="Calibri" w:cs="Calibri"/>
          <w:lang w:eastAsia="ar-SA"/>
        </w:rPr>
        <w:t xml:space="preserve"> r.</w:t>
      </w:r>
      <w:r w:rsidRPr="00585A41">
        <w:rPr>
          <w:rFonts w:ascii="Calibri" w:hAnsi="Calibri" w:cs="Calibri"/>
          <w:lang w:eastAsia="ar-SA"/>
        </w:rPr>
        <w:t xml:space="preserve"> poz. 1064</w:t>
      </w:r>
      <w:r w:rsidRPr="00585A41">
        <w:rPr>
          <w:rFonts w:ascii="Calibri" w:hAnsi="Calibri" w:cs="Calibri"/>
          <w:lang w:eastAsia="ar-SA"/>
        </w:rPr>
        <w:t xml:space="preserve"> i 13</w:t>
      </w:r>
      <w:r w:rsidRPr="00585A41">
        <w:rPr>
          <w:rFonts w:ascii="Calibri" w:hAnsi="Calibri" w:cs="Calibri"/>
          <w:lang w:eastAsia="ar-SA"/>
        </w:rPr>
        <w:t>3</w:t>
      </w:r>
      <w:r w:rsidRPr="00585A41">
        <w:rPr>
          <w:rFonts w:ascii="Calibri" w:hAnsi="Calibri" w:cs="Calibri"/>
          <w:lang w:eastAsia="ar-SA"/>
        </w:rPr>
        <w:t>9</w:t>
      </w:r>
      <w:r w:rsidRPr="00585A41">
        <w:rPr>
          <w:rFonts w:ascii="Calibri" w:hAnsi="Calibri" w:cs="Calibri"/>
          <w:lang w:eastAsia="ar-SA"/>
        </w:rPr>
        <w:t>)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>zarządza się, co następuje:</w:t>
      </w:r>
    </w:p>
    <w:p w:rsidR="00300CC5" w:rsidRPr="00585A41" w:rsidRDefault="004B65FE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D35683" w:rsidRPr="00585A41" w:rsidRDefault="004B65FE" w:rsidP="00BC4A0C">
      <w:pPr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b/>
          <w:lang w:eastAsia="ar-SA"/>
        </w:rPr>
        <w:t xml:space="preserve">§ 1. </w:t>
      </w:r>
      <w:r w:rsidRPr="00585A41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585A41">
        <w:rPr>
          <w:rFonts w:ascii="Calibri" w:hAnsi="Calibri" w:cs="Calibri"/>
          <w:lang w:eastAsia="ar-SA"/>
        </w:rPr>
        <w:t xml:space="preserve">gminy </w:t>
      </w:r>
      <w:r w:rsidRPr="00585A41">
        <w:rPr>
          <w:rFonts w:ascii="Calibri" w:hAnsi="Calibri" w:cs="Calibri"/>
          <w:lang w:eastAsia="ar-SA"/>
        </w:rPr>
        <w:t>Nowe Miasto</w:t>
      </w:r>
      <w:r w:rsidRPr="00585A41">
        <w:rPr>
          <w:rFonts w:ascii="Calibri" w:hAnsi="Calibri" w:cs="Calibri"/>
          <w:lang w:eastAsia="ar-SA"/>
        </w:rPr>
        <w:t xml:space="preserve">, </w:t>
      </w:r>
      <w:r w:rsidRPr="00585A41">
        <w:rPr>
          <w:rFonts w:ascii="Calibri" w:hAnsi="Calibri" w:cs="Calibri"/>
          <w:lang w:eastAsia="ar-SA"/>
        </w:rPr>
        <w:t>przyjęt</w:t>
      </w:r>
      <w:r w:rsidRPr="00585A41">
        <w:rPr>
          <w:rFonts w:ascii="Calibri" w:hAnsi="Calibri" w:cs="Calibri"/>
          <w:lang w:eastAsia="ar-SA"/>
        </w:rPr>
        <w:t>ego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 xml:space="preserve">uchwałą </w:t>
      </w:r>
      <w:r w:rsidRPr="00585A41">
        <w:rPr>
          <w:rFonts w:ascii="Calibri" w:hAnsi="Calibri" w:cs="Calibri"/>
        </w:rPr>
        <w:t xml:space="preserve">nr </w:t>
      </w:r>
      <w:r w:rsidRPr="00585A41">
        <w:rPr>
          <w:rFonts w:ascii="Calibri" w:hAnsi="Calibri" w:cs="Calibri"/>
        </w:rPr>
        <w:t>181/XXIX/2017</w:t>
      </w:r>
      <w:r w:rsidRPr="00585A41">
        <w:rPr>
          <w:rFonts w:ascii="Calibri" w:hAnsi="Calibri" w:cs="Calibri"/>
        </w:rPr>
        <w:t xml:space="preserve"> Rady Gminy </w:t>
      </w:r>
      <w:r w:rsidRPr="00585A41">
        <w:rPr>
          <w:rFonts w:ascii="Calibri" w:hAnsi="Calibri" w:cs="Calibri"/>
        </w:rPr>
        <w:t>Nowe Miasto</w:t>
      </w:r>
      <w:r w:rsidRPr="00585A41">
        <w:rPr>
          <w:rFonts w:ascii="Calibri" w:hAnsi="Calibri" w:cs="Calibri"/>
        </w:rPr>
        <w:t xml:space="preserve"> z dnia 9 </w:t>
      </w:r>
      <w:r w:rsidRPr="00585A41">
        <w:rPr>
          <w:rFonts w:ascii="Calibri" w:hAnsi="Calibri" w:cs="Calibri"/>
        </w:rPr>
        <w:t xml:space="preserve">listopada 2017 r. </w:t>
      </w:r>
      <w:r w:rsidRPr="00585A41">
        <w:rPr>
          <w:rFonts w:ascii="Calibri" w:hAnsi="Calibri" w:cs="Calibri"/>
        </w:rPr>
        <w:t xml:space="preserve">w sprawie </w:t>
      </w:r>
      <w:r w:rsidRPr="00585A41">
        <w:rPr>
          <w:rFonts w:ascii="Calibri" w:hAnsi="Calibri" w:cs="Calibri"/>
        </w:rPr>
        <w:t xml:space="preserve">uchwalenia </w:t>
      </w:r>
      <w:r w:rsidRPr="00585A41">
        <w:rPr>
          <w:rFonts w:ascii="Calibri" w:hAnsi="Calibri" w:cs="Calibri"/>
        </w:rPr>
        <w:t xml:space="preserve">studium uwarunkowań i kierunków zagospodarowania przestrzennego </w:t>
      </w:r>
      <w:r w:rsidRPr="00585A41">
        <w:rPr>
          <w:rFonts w:ascii="Calibri" w:hAnsi="Calibri" w:cs="Calibri"/>
        </w:rPr>
        <w:t>G</w:t>
      </w:r>
      <w:r w:rsidRPr="00585A41">
        <w:rPr>
          <w:rFonts w:ascii="Calibri" w:hAnsi="Calibri" w:cs="Calibri"/>
        </w:rPr>
        <w:t xml:space="preserve">miny </w:t>
      </w:r>
      <w:r w:rsidRPr="00585A41">
        <w:rPr>
          <w:rFonts w:ascii="Calibri" w:hAnsi="Calibri" w:cs="Calibri"/>
        </w:rPr>
        <w:t xml:space="preserve">Nowe Miasto, </w:t>
      </w:r>
      <w:r w:rsidRPr="00585A41">
        <w:rPr>
          <w:rFonts w:ascii="Calibri" w:hAnsi="Calibri" w:cs="Calibri"/>
          <w:lang w:eastAsia="ar-SA"/>
        </w:rPr>
        <w:t>wprowadza się obszar</w:t>
      </w:r>
      <w:r w:rsidRPr="00585A41">
        <w:rPr>
          <w:rFonts w:ascii="Calibri" w:hAnsi="Calibri" w:cs="Calibri"/>
          <w:lang w:eastAsia="ar-SA"/>
        </w:rPr>
        <w:t>y</w:t>
      </w:r>
      <w:r w:rsidRPr="00585A41">
        <w:rPr>
          <w:rFonts w:ascii="Calibri" w:hAnsi="Calibri" w:cs="Calibri"/>
          <w:lang w:eastAsia="ar-SA"/>
        </w:rPr>
        <w:t xml:space="preserve"> udokumentowan</w:t>
      </w:r>
      <w:r w:rsidRPr="00585A41">
        <w:rPr>
          <w:rFonts w:ascii="Calibri" w:hAnsi="Calibri" w:cs="Calibri"/>
          <w:lang w:eastAsia="ar-SA"/>
        </w:rPr>
        <w:t>ych</w:t>
      </w:r>
      <w:r w:rsidRPr="00585A41">
        <w:rPr>
          <w:rFonts w:ascii="Calibri" w:hAnsi="Calibri" w:cs="Calibri"/>
          <w:lang w:eastAsia="ar-SA"/>
        </w:rPr>
        <w:t xml:space="preserve"> zł</w:t>
      </w:r>
      <w:r w:rsidRPr="00585A41">
        <w:rPr>
          <w:rFonts w:ascii="Calibri" w:hAnsi="Calibri" w:cs="Calibri"/>
          <w:lang w:eastAsia="ar-SA"/>
        </w:rPr>
        <w:t>ó</w:t>
      </w:r>
      <w:r w:rsidRPr="00585A41">
        <w:rPr>
          <w:rFonts w:ascii="Calibri" w:hAnsi="Calibri" w:cs="Calibri"/>
          <w:lang w:eastAsia="ar-SA"/>
        </w:rPr>
        <w:t>ż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>kopalin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>w części graficznej</w:t>
      </w:r>
      <w:r w:rsidRPr="00585A41">
        <w:rPr>
          <w:rFonts w:ascii="Calibri" w:hAnsi="Calibri" w:cs="Calibri"/>
          <w:lang w:eastAsia="ar-SA"/>
        </w:rPr>
        <w:t>:</w:t>
      </w:r>
    </w:p>
    <w:p w:rsidR="00F31BC1" w:rsidRPr="00585A41" w:rsidRDefault="004B65FE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 xml:space="preserve">złoże kruszywa </w:t>
      </w:r>
      <w:r w:rsidRPr="00585A41">
        <w:rPr>
          <w:rFonts w:ascii="Calibri" w:hAnsi="Calibri" w:cs="Calibri"/>
          <w:lang w:eastAsia="ar-SA"/>
        </w:rPr>
        <w:t>naturalnego „</w:t>
      </w:r>
      <w:r w:rsidRPr="00585A41">
        <w:rPr>
          <w:rFonts w:ascii="Calibri" w:hAnsi="Calibri" w:cs="Calibri"/>
          <w:lang w:eastAsia="ar-SA"/>
        </w:rPr>
        <w:t>Cichawy</w:t>
      </w:r>
      <w:r w:rsidRPr="00585A41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Cichawy</w:t>
      </w:r>
      <w:r w:rsidRPr="00585A41">
        <w:rPr>
          <w:rFonts w:ascii="Calibri" w:hAnsi="Calibri" w:cs="Calibri"/>
          <w:lang w:eastAsia="ar-SA"/>
        </w:rPr>
        <w:t>;</w:t>
      </w:r>
    </w:p>
    <w:p w:rsidR="003708D3" w:rsidRPr="00585A41" w:rsidRDefault="004B65FE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złoże kruszywa naturalnego „</w:t>
      </w:r>
      <w:r w:rsidRPr="00585A41">
        <w:rPr>
          <w:rFonts w:ascii="Calibri" w:hAnsi="Calibri" w:cs="Calibri"/>
          <w:lang w:eastAsia="ar-SA"/>
        </w:rPr>
        <w:t>Kubice</w:t>
      </w:r>
      <w:r w:rsidRPr="00585A41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Kubice</w:t>
      </w:r>
      <w:r w:rsidRPr="00585A41">
        <w:rPr>
          <w:rFonts w:ascii="Calibri" w:hAnsi="Calibri" w:cs="Calibri"/>
          <w:lang w:eastAsia="ar-SA"/>
        </w:rPr>
        <w:t>;</w:t>
      </w:r>
    </w:p>
    <w:p w:rsidR="003708D3" w:rsidRPr="00585A41" w:rsidRDefault="004B65FE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złoże kruszywa naturalnego „</w:t>
      </w:r>
      <w:r w:rsidRPr="00585A41">
        <w:rPr>
          <w:rFonts w:ascii="Calibri" w:hAnsi="Calibri" w:cs="Calibri"/>
          <w:lang w:eastAsia="ar-SA"/>
        </w:rPr>
        <w:t>Kubice II</w:t>
      </w:r>
      <w:r w:rsidRPr="00585A41">
        <w:rPr>
          <w:rFonts w:ascii="Calibri" w:hAnsi="Calibri" w:cs="Calibri"/>
          <w:lang w:eastAsia="ar-SA"/>
        </w:rPr>
        <w:t>” w miejscowości</w:t>
      </w:r>
      <w:r w:rsidRPr="00585A41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Kubice</w:t>
      </w:r>
      <w:r w:rsidRPr="00585A41">
        <w:rPr>
          <w:rFonts w:ascii="Calibri" w:hAnsi="Calibri" w:cs="Calibri"/>
          <w:lang w:eastAsia="ar-SA"/>
        </w:rPr>
        <w:t>;</w:t>
      </w:r>
    </w:p>
    <w:p w:rsidR="00EC2C17" w:rsidRPr="00585A41" w:rsidRDefault="004B65FE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złoże kruszywa naturalnego „</w:t>
      </w:r>
      <w:r w:rsidRPr="00585A41">
        <w:rPr>
          <w:rFonts w:ascii="Calibri" w:hAnsi="Calibri" w:cs="Calibri"/>
          <w:lang w:eastAsia="ar-SA"/>
        </w:rPr>
        <w:t>Szczawin</w:t>
      </w:r>
      <w:r w:rsidRPr="00585A41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Szczawin</w:t>
      </w:r>
      <w:r w:rsidRPr="00585A41">
        <w:rPr>
          <w:rFonts w:ascii="Calibri" w:hAnsi="Calibri" w:cs="Calibri"/>
          <w:lang w:eastAsia="ar-SA"/>
        </w:rPr>
        <w:t>.</w:t>
      </w:r>
    </w:p>
    <w:p w:rsidR="00300CC5" w:rsidRPr="00585A41" w:rsidRDefault="004B65FE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585A41" w:rsidRDefault="004B65FE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b/>
          <w:lang w:eastAsia="ar-SA"/>
        </w:rPr>
        <w:t xml:space="preserve">§ 2. </w:t>
      </w:r>
      <w:r w:rsidRPr="00585A41">
        <w:rPr>
          <w:rFonts w:ascii="Calibri" w:hAnsi="Calibri" w:cs="Calibri"/>
          <w:lang w:eastAsia="ar-SA"/>
        </w:rPr>
        <w:t>1.</w:t>
      </w:r>
      <w:r w:rsidRPr="00585A41">
        <w:rPr>
          <w:rFonts w:ascii="Calibri" w:hAnsi="Calibri" w:cs="Calibri"/>
          <w:b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 xml:space="preserve">Część studium </w:t>
      </w:r>
      <w:r w:rsidRPr="00585A41">
        <w:rPr>
          <w:rFonts w:ascii="Calibri" w:hAnsi="Calibri" w:cs="Calibri"/>
          <w:lang w:eastAsia="ar-SA"/>
        </w:rPr>
        <w:t>uwarunkowań i kierunków zagospodarowania przestrzennego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br/>
      </w:r>
      <w:r w:rsidRPr="00585A41">
        <w:rPr>
          <w:rFonts w:ascii="Calibri" w:hAnsi="Calibri" w:cs="Calibri"/>
          <w:lang w:eastAsia="ar-SA"/>
        </w:rPr>
        <w:t>gminy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 xml:space="preserve">Nowe Miasto </w:t>
      </w:r>
      <w:r w:rsidRPr="00585A41">
        <w:rPr>
          <w:rFonts w:ascii="Calibri" w:hAnsi="Calibri" w:cs="Calibri"/>
          <w:lang w:eastAsia="ar-SA"/>
        </w:rPr>
        <w:t xml:space="preserve">określająca uwarunkowania obowiązuje łącznie z </w:t>
      </w:r>
      <w:r w:rsidRPr="00585A41">
        <w:rPr>
          <w:rFonts w:ascii="Calibri" w:hAnsi="Calibri" w:cs="Calibri"/>
          <w:lang w:eastAsia="ar-SA"/>
        </w:rPr>
        <w:t xml:space="preserve">załącznikiem </w:t>
      </w:r>
      <w:r w:rsidRPr="00585A41">
        <w:rPr>
          <w:rFonts w:ascii="Calibri" w:hAnsi="Calibri" w:cs="Calibri"/>
          <w:lang w:eastAsia="ar-SA"/>
        </w:rPr>
        <w:br/>
      </w:r>
      <w:r w:rsidRPr="00585A41">
        <w:rPr>
          <w:rFonts w:ascii="Calibri" w:hAnsi="Calibri" w:cs="Calibri"/>
          <w:lang w:eastAsia="ar-SA"/>
        </w:rPr>
        <w:t>do zarządzenia</w:t>
      </w:r>
      <w:r w:rsidRPr="00585A41">
        <w:rPr>
          <w:rFonts w:ascii="Calibri" w:hAnsi="Calibri" w:cs="Calibri"/>
          <w:lang w:eastAsia="ar-SA"/>
        </w:rPr>
        <w:t xml:space="preserve"> </w:t>
      </w:r>
      <w:r w:rsidRPr="00585A41">
        <w:rPr>
          <w:rFonts w:ascii="Calibri" w:hAnsi="Calibri" w:cs="Calibri"/>
          <w:lang w:eastAsia="ar-SA"/>
        </w:rPr>
        <w:t>zastępczego</w:t>
      </w:r>
      <w:r w:rsidRPr="00585A41">
        <w:rPr>
          <w:rFonts w:ascii="Calibri" w:hAnsi="Calibri" w:cs="Calibri"/>
          <w:lang w:eastAsia="ar-SA"/>
        </w:rPr>
        <w:t xml:space="preserve">, o </w:t>
      </w:r>
      <w:r w:rsidRPr="00585A41">
        <w:rPr>
          <w:rFonts w:ascii="Calibri" w:hAnsi="Calibri" w:cs="Calibri"/>
          <w:lang w:eastAsia="ar-SA"/>
        </w:rPr>
        <w:t xml:space="preserve">którym </w:t>
      </w:r>
      <w:r w:rsidRPr="00585A41">
        <w:rPr>
          <w:rFonts w:ascii="Calibri" w:hAnsi="Calibri" w:cs="Calibri"/>
          <w:lang w:eastAsia="ar-SA"/>
        </w:rPr>
        <w:t>mowa w ust. 2 pkt 1.</w:t>
      </w:r>
    </w:p>
    <w:p w:rsidR="00F568E0" w:rsidRPr="00585A41" w:rsidRDefault="004B65FE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585A41" w:rsidRDefault="004B65FE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>załącznik grafi</w:t>
      </w:r>
      <w:r w:rsidRPr="00585A41">
        <w:rPr>
          <w:rFonts w:ascii="Calibri" w:hAnsi="Calibri" w:cs="Calibri"/>
          <w:lang w:eastAsia="ar-SA"/>
        </w:rPr>
        <w:t xml:space="preserve">czny określający obszary, o </w:t>
      </w:r>
      <w:r w:rsidRPr="00585A41">
        <w:rPr>
          <w:rFonts w:ascii="Calibri" w:hAnsi="Calibri" w:cs="Calibri"/>
          <w:lang w:eastAsia="ar-SA"/>
        </w:rPr>
        <w:t xml:space="preserve">których </w:t>
      </w:r>
      <w:r w:rsidRPr="00585A41">
        <w:rPr>
          <w:rFonts w:ascii="Calibri" w:hAnsi="Calibri" w:cs="Calibri"/>
          <w:lang w:eastAsia="ar-SA"/>
        </w:rPr>
        <w:t>mowa w § 1</w:t>
      </w:r>
      <w:r w:rsidRPr="00585A41">
        <w:rPr>
          <w:rFonts w:ascii="Calibri" w:hAnsi="Calibri" w:cs="Calibri"/>
          <w:lang w:eastAsia="ar-SA"/>
        </w:rPr>
        <w:t>;</w:t>
      </w:r>
    </w:p>
    <w:p w:rsidR="00F568E0" w:rsidRPr="00585A41" w:rsidRDefault="004B65FE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lang w:eastAsia="ar-SA"/>
        </w:rPr>
        <w:t xml:space="preserve">dane przestrzenne stworzone dla studium gminy </w:t>
      </w:r>
      <w:r w:rsidRPr="00585A41">
        <w:rPr>
          <w:rFonts w:ascii="Calibri" w:hAnsi="Calibri" w:cs="Calibri"/>
          <w:lang w:eastAsia="ar-SA"/>
        </w:rPr>
        <w:t>Nowe Miasto</w:t>
      </w:r>
      <w:r w:rsidRPr="00585A41">
        <w:rPr>
          <w:rFonts w:ascii="Calibri" w:hAnsi="Calibri" w:cs="Calibri"/>
          <w:lang w:eastAsia="ar-SA"/>
        </w:rPr>
        <w:t>.</w:t>
      </w:r>
    </w:p>
    <w:p w:rsidR="00300CC5" w:rsidRPr="00585A41" w:rsidRDefault="004B65FE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585A41" w:rsidRDefault="004B65FE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b/>
          <w:lang w:eastAsia="ar-SA"/>
        </w:rPr>
        <w:t xml:space="preserve">§ 3. </w:t>
      </w:r>
      <w:r w:rsidRPr="00585A41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585A41" w:rsidRDefault="004B65FE" w:rsidP="00300CC5">
      <w:pPr>
        <w:suppressAutoHyphens/>
        <w:jc w:val="both"/>
        <w:rPr>
          <w:rFonts w:ascii="Calibri" w:hAnsi="Calibri" w:cs="Calibri"/>
        </w:rPr>
      </w:pPr>
    </w:p>
    <w:p w:rsidR="00300CC5" w:rsidRPr="00585A41" w:rsidRDefault="004B65FE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585A41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585A41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585A41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 w:rsidRPr="00585A41">
        <w:rPr>
          <w:rFonts w:ascii="Calibri" w:hAnsi="Calibri" w:cs="Calibri"/>
          <w:sz w:val="24"/>
          <w:szCs w:val="24"/>
          <w:lang w:eastAsia="ar-SA"/>
        </w:rPr>
        <w:t>Nowe Miasto</w:t>
      </w:r>
      <w:r w:rsidRPr="00585A41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585A41" w:rsidRDefault="004B65FE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Pr="00585A41" w:rsidRDefault="004B65FE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585A41">
        <w:rPr>
          <w:rFonts w:ascii="Calibri" w:hAnsi="Calibri" w:cs="Calibri"/>
          <w:b/>
          <w:lang w:eastAsia="ar-SA"/>
        </w:rPr>
        <w:t xml:space="preserve">§ 5. </w:t>
      </w:r>
      <w:r w:rsidRPr="00585A41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300CC5" w:rsidRPr="004D3593" w:rsidRDefault="004B65FE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Default="004B65FE">
      <w:pPr>
        <w:rPr>
          <w:rFonts w:ascii="Calibri" w:hAnsi="Calibri" w:cs="Calibri"/>
        </w:rPr>
      </w:pPr>
    </w:p>
    <w:p w:rsidR="004B65FE" w:rsidRPr="002C306E" w:rsidRDefault="004B65FE" w:rsidP="004B65FE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t>UZASADNIENIE</w:t>
      </w:r>
    </w:p>
    <w:p w:rsidR="004B65FE" w:rsidRPr="002C306E" w:rsidRDefault="004B65FE" w:rsidP="004B65FE">
      <w:pPr>
        <w:suppressAutoHyphens/>
        <w:rPr>
          <w:rFonts w:ascii="Calibri" w:hAnsi="Calibri" w:cs="Calibri"/>
          <w:lang w:eastAsia="ar-SA"/>
        </w:rPr>
      </w:pPr>
    </w:p>
    <w:p w:rsidR="004B65FE" w:rsidRPr="002C306E" w:rsidRDefault="004B65FE" w:rsidP="004B65FE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.).</w:t>
      </w:r>
    </w:p>
    <w:p w:rsidR="004B65FE" w:rsidRPr="002C306E" w:rsidRDefault="004B65FE" w:rsidP="004B65FE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 xml:space="preserve">poz. 293 z późn. zm., dalej zwana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.). Przepisy</w:t>
      </w:r>
      <w:r w:rsidRPr="002C306E">
        <w:rPr>
          <w:rFonts w:ascii="Calibri" w:hAnsi="Calibri" w:cs="Calibri"/>
          <w:lang w:eastAsia="ar-SA"/>
        </w:rPr>
        <w:t xml:space="preserve">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1" w:name="_Hlk14765724"/>
      <w:r w:rsidRPr="002C306E">
        <w:rPr>
          <w:rFonts w:ascii="Calibri" w:hAnsi="Calibri" w:cs="Calibri"/>
        </w:rPr>
        <w:t xml:space="preserve">dalej zwana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>.</w:t>
      </w:r>
      <w:bookmarkEnd w:id="1"/>
      <w:r w:rsidRPr="002C306E">
        <w:rPr>
          <w:rFonts w:ascii="Calibri" w:hAnsi="Calibri" w:cs="Calibri"/>
        </w:rPr>
        <w:t xml:space="preserve"> ) należy stosować odpowiednio.</w:t>
      </w:r>
    </w:p>
    <w:p w:rsidR="004B65FE" w:rsidRPr="002C306E" w:rsidRDefault="004B65FE" w:rsidP="004B65F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 xml:space="preserve">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</w:t>
      </w:r>
      <w:r w:rsidRPr="002C306E">
        <w:rPr>
          <w:rFonts w:ascii="Calibri" w:hAnsi="Calibri" w:cs="Calibri"/>
        </w:rPr>
        <w:lastRenderedPageBreak/>
        <w:t xml:space="preserve">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 xml:space="preserve">i kosztowną procedurą, w trybie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4B65FE" w:rsidRPr="002C306E" w:rsidRDefault="004B65FE" w:rsidP="004B65FE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 (art. 33), wojewoda sam określa zakres i tryb wprowadzania ww. obszarów do studium.</w:t>
      </w:r>
    </w:p>
    <w:p w:rsidR="004B65FE" w:rsidRPr="00B8258F" w:rsidRDefault="004B65FE" w:rsidP="004B65F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Nowe Miasto</w:t>
      </w:r>
      <w:r w:rsidRPr="002C306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</w:t>
      </w:r>
      <w:r w:rsidRPr="00B8258F">
        <w:rPr>
          <w:rFonts w:ascii="Calibri" w:hAnsi="Calibri" w:cs="Calibri"/>
        </w:rPr>
        <w:t xml:space="preserve">nieujawnionych dotychczas obszarów udokumentowanych złóż kopalin, tj. w części graficznej w zakresie złóż: „Cichawy” „Kubice”, </w:t>
      </w:r>
      <w:r w:rsidRPr="00B8258F">
        <w:rPr>
          <w:rFonts w:ascii="Calibri" w:hAnsi="Calibri" w:cs="Calibri"/>
          <w:lang w:eastAsia="ar-SA"/>
        </w:rPr>
        <w:t>„Kubice II” oraz „Szczawin”.</w:t>
      </w:r>
    </w:p>
    <w:p w:rsidR="004B65FE" w:rsidRPr="00B8258F" w:rsidRDefault="004B65FE" w:rsidP="004B65FE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B8258F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4B65FE" w:rsidRPr="0077131D" w:rsidRDefault="004B65FE" w:rsidP="004B65FE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B8258F">
        <w:rPr>
          <w:rFonts w:cs="Calibri"/>
          <w:lang w:eastAsia="ar-SA"/>
        </w:rPr>
        <w:t xml:space="preserve">piaski </w:t>
      </w:r>
      <w:r w:rsidRPr="0077131D">
        <w:rPr>
          <w:rFonts w:cs="Calibri"/>
          <w:lang w:eastAsia="ar-SA"/>
        </w:rPr>
        <w:t xml:space="preserve">ze żwirem </w:t>
      </w:r>
      <w:r w:rsidRPr="00B8258F">
        <w:rPr>
          <w:rFonts w:cs="Calibri"/>
          <w:lang w:eastAsia="ar-SA"/>
        </w:rPr>
        <w:t>„</w:t>
      </w:r>
      <w:r w:rsidRPr="0077131D">
        <w:rPr>
          <w:rFonts w:cs="Calibri"/>
          <w:lang w:eastAsia="ar-SA"/>
        </w:rPr>
        <w:t>Cichawy</w:t>
      </w:r>
      <w:r w:rsidRPr="00B8258F">
        <w:rPr>
          <w:rFonts w:cs="Calibri"/>
          <w:lang w:eastAsia="ar-SA"/>
        </w:rPr>
        <w:t xml:space="preserve">” – </w:t>
      </w:r>
      <w:r w:rsidRPr="0077131D">
        <w:rPr>
          <w:rFonts w:cs="Calibri"/>
          <w:lang w:eastAsia="ar-SA"/>
        </w:rPr>
        <w:t xml:space="preserve">decyzja Nr 5/81 Wojewody Ciechanowskiego znak: GT/8913/10/81 z dnia 30 czerwca 1931 r., zawiadomienie Marszałka Województwa Mazowieckiego o przyjęciu bez zastrzeżeń dodatku nr 1, 2 i 3 do dokumentacji geologicznej: znak: PŚ.II/MŁ/7512-38/07 z dnia 8 listopada 2007 r., znak: PŚ.II/KK/7512-45/08 z dnia 14 października 2008 r. oraz znak: PŚ.II/MŁ/7512-69/08 z 2 stycznia </w:t>
      </w:r>
      <w:r w:rsidRPr="00B62917">
        <w:rPr>
          <w:rFonts w:cs="Calibri"/>
          <w:lang w:eastAsia="ar-SA"/>
        </w:rPr>
        <w:t>2009 r.;</w:t>
      </w:r>
    </w:p>
    <w:p w:rsidR="004B65FE" w:rsidRPr="0077131D" w:rsidRDefault="004B65FE" w:rsidP="004B65FE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77131D">
        <w:rPr>
          <w:rFonts w:cs="Calibri"/>
          <w:lang w:eastAsia="ar-SA"/>
        </w:rPr>
        <w:t xml:space="preserve">piaski ze żwirem „Kubice” – decyzja Nr 1/90 Wojewody Ciechanowskiego z dnia </w:t>
      </w:r>
      <w:r w:rsidRPr="0077131D">
        <w:rPr>
          <w:rFonts w:cs="Calibri"/>
          <w:lang w:eastAsia="ar-SA"/>
        </w:rPr>
        <w:br/>
        <w:t xml:space="preserve">11 stycznia 1990 r. znak: S.GGW.8513/25/89/90 z dnia 11 stycznia 1990 r. oraz decyzja </w:t>
      </w:r>
      <w:r w:rsidRPr="0077131D">
        <w:rPr>
          <w:rFonts w:cs="Calibri"/>
          <w:lang w:eastAsia="ar-SA"/>
        </w:rPr>
        <w:br/>
        <w:t>Nr 6/2003 Wojewody Mazowieckiego znak: WSR-C.7414/6/2003 z dnia 1 kwietnia 2003 r.;</w:t>
      </w:r>
    </w:p>
    <w:p w:rsidR="004B65FE" w:rsidRPr="004508D6" w:rsidRDefault="004B65FE" w:rsidP="004B65FE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77131D">
        <w:rPr>
          <w:rFonts w:cs="Calibri"/>
          <w:lang w:eastAsia="ar-SA"/>
        </w:rPr>
        <w:t>piaski „Kubice II” – zawiadomi</w:t>
      </w:r>
      <w:r w:rsidRPr="004508D6">
        <w:rPr>
          <w:rFonts w:cs="Calibri"/>
          <w:lang w:eastAsia="ar-SA"/>
        </w:rPr>
        <w:t>enie Starosty Płońskiego o przyjęciu bez zastrzeżeń dokumentacji geologicznej znak: RŚ.751-2-11/08 z dnia 29 września 2008 r.;</w:t>
      </w:r>
    </w:p>
    <w:p w:rsidR="004B65FE" w:rsidRPr="004508D6" w:rsidRDefault="004B65FE" w:rsidP="004B65FE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4508D6">
        <w:rPr>
          <w:rFonts w:cs="Calibri"/>
          <w:lang w:eastAsia="ar-SA"/>
        </w:rPr>
        <w:t xml:space="preserve">piaski „Szczawin” decyzja Nr 7/82 Wojewody Ciechanowskiego znak: 08/8513/12/82 </w:t>
      </w:r>
      <w:r w:rsidRPr="004508D6">
        <w:rPr>
          <w:rFonts w:cs="Calibri"/>
          <w:lang w:eastAsia="ar-SA"/>
        </w:rPr>
        <w:br/>
        <w:t>z dnia 12 listopada – 1982 r. oraz decyzja Nr 17/96 tego samego organu znak: OSL.IV.7520/43/96 z dnia 7 października 1996 r.</w:t>
      </w:r>
    </w:p>
    <w:p w:rsidR="004B65FE" w:rsidRPr="004508D6" w:rsidRDefault="004B65FE" w:rsidP="004B65FE">
      <w:pPr>
        <w:pStyle w:val="Akapitzlist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4508D6"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złoże „Kubice” nie zostało przedstawione w części graficznej studium. Dodać należy, iż mimo, że Starosta Płoński wydał decyzję znak: RŚ.6122.7.2012</w:t>
      </w:r>
      <w:r w:rsidRPr="004508D6">
        <w:br/>
        <w:t xml:space="preserve">z dnia 9 listopada 2012 r. o zakończeniu rekultywacji gruntów objętych granicami obszaru  </w:t>
      </w:r>
      <w:r w:rsidRPr="004508D6">
        <w:br/>
        <w:t xml:space="preserve">i terenu górniczego „Kubice” dla terenów, na których eksploatowane było złoże kruszywa naturalnego „Kubice”, to jednak złoże to nie zostało </w:t>
      </w:r>
      <w:proofErr w:type="spellStart"/>
      <w:r w:rsidRPr="004508D6">
        <w:t>wybilansowane</w:t>
      </w:r>
      <w:proofErr w:type="spellEnd"/>
      <w:r w:rsidRPr="004508D6">
        <w:t xml:space="preserve">. Nadal widnieje </w:t>
      </w:r>
      <w:r>
        <w:t>ono</w:t>
      </w:r>
      <w:r w:rsidRPr="004508D6">
        <w:br/>
        <w:t>w Bilansie Zasobów Złóż Kopalin w Polsce wg. stanu na dzień 31.12.2019 r., sporządzon</w:t>
      </w:r>
      <w:r>
        <w:t>ego</w:t>
      </w:r>
      <w:r w:rsidRPr="004508D6">
        <w:t xml:space="preserve"> przez Państwową Służbę Geologiczną. Zatem w związku z powyższym oraz biorąc pod uwagę przepisy art. 95 ust. 1 ustawy </w:t>
      </w:r>
      <w:proofErr w:type="spellStart"/>
      <w:r w:rsidRPr="004508D6">
        <w:rPr>
          <w:rFonts w:cs="Calibri"/>
          <w:lang w:eastAsia="ar-SA"/>
        </w:rPr>
        <w:t>p.g.g</w:t>
      </w:r>
      <w:proofErr w:type="spellEnd"/>
      <w:r w:rsidRPr="004508D6">
        <w:rPr>
          <w:rFonts w:cs="Calibri"/>
          <w:lang w:eastAsia="ar-SA"/>
        </w:rPr>
        <w:t xml:space="preserve">. i 10 ust. 1 pkt. 11 ustawy </w:t>
      </w:r>
      <w:proofErr w:type="spellStart"/>
      <w:r w:rsidRPr="004508D6">
        <w:rPr>
          <w:rFonts w:cs="Calibri"/>
          <w:lang w:eastAsia="ar-SA"/>
        </w:rPr>
        <w:t>p.z.p</w:t>
      </w:r>
      <w:proofErr w:type="spellEnd"/>
      <w:r w:rsidRPr="004508D6">
        <w:rPr>
          <w:rFonts w:cs="Calibri"/>
          <w:lang w:eastAsia="ar-SA"/>
        </w:rPr>
        <w:t xml:space="preserve">., </w:t>
      </w:r>
      <w:r w:rsidRPr="004508D6">
        <w:t xml:space="preserve">gmina tym bardziej była </w:t>
      </w:r>
      <w:r w:rsidRPr="004508D6">
        <w:lastRenderedPageBreak/>
        <w:t xml:space="preserve">zobligowana do ujawnienia granic tego złoża w uchwale nr </w:t>
      </w:r>
      <w:r w:rsidRPr="004508D6">
        <w:rPr>
          <w:rFonts w:cs="Calibri"/>
        </w:rPr>
        <w:t xml:space="preserve">181/XXIX/2017. Natomiast granice złoża „Szczawin” zostały nieprawidłowo odzwierciedlone. Wskazany obszar, który powinno zajmować ww. złoże jest większy niż wynika to z przyjętej dokumentacji geologicznej. Złoża zaś „Kubice II” i „Cichawy” nie zostały w ogóle ujawnione. W części graficznej studium, gdzie powinny być zobrazowane udokumentowane obszary ww. złóż są jedynie wrysowane „tereny górnicze”. Należy zatem jeszcze raz podkreślić, że z woli samego ustawodawcy w studium uwzględnia się występowanie zarówno terenów górniczych, </w:t>
      </w:r>
      <w:r w:rsidRPr="004508D6">
        <w:rPr>
          <w:rFonts w:cs="Calibri"/>
        </w:rPr>
        <w:br/>
        <w:t xml:space="preserve">jak i udokumentowanych złóż kopalin (art. 10 ust. 1 pkt 11 i 12 ustawy </w:t>
      </w:r>
      <w:proofErr w:type="spellStart"/>
      <w:r w:rsidRPr="004508D6">
        <w:rPr>
          <w:rFonts w:cs="Calibri"/>
        </w:rPr>
        <w:t>p.z.p</w:t>
      </w:r>
      <w:proofErr w:type="spellEnd"/>
      <w:r w:rsidRPr="004508D6">
        <w:rPr>
          <w:rFonts w:cs="Calibri"/>
        </w:rPr>
        <w:t xml:space="preserve">.). </w:t>
      </w:r>
    </w:p>
    <w:p w:rsidR="004B65FE" w:rsidRPr="004508D6" w:rsidRDefault="004B65FE" w:rsidP="004B65FE">
      <w:pPr>
        <w:pStyle w:val="Akapitzlist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cs="Calibri"/>
          <w:lang w:eastAsia="ar-SA"/>
        </w:rPr>
      </w:pPr>
      <w:r w:rsidRPr="004508D6">
        <w:rPr>
          <w:rFonts w:cs="Calibri"/>
        </w:rPr>
        <w:t xml:space="preserve">W związku z powyższym gmina Nowe </w:t>
      </w:r>
      <w:r>
        <w:rPr>
          <w:rFonts w:cs="Calibri"/>
        </w:rPr>
        <w:t xml:space="preserve">Miasto </w:t>
      </w:r>
      <w:r w:rsidRPr="004508D6">
        <w:rPr>
          <w:rFonts w:cs="Calibri"/>
        </w:rPr>
        <w:t xml:space="preserve">w przewidzianym w art. 208 ust. 1 </w:t>
      </w:r>
      <w:proofErr w:type="spellStart"/>
      <w:r w:rsidRPr="004508D6">
        <w:rPr>
          <w:rFonts w:cs="Calibri"/>
        </w:rPr>
        <w:t>p.g.g</w:t>
      </w:r>
      <w:proofErr w:type="spellEnd"/>
      <w:r w:rsidRPr="004508D6">
        <w:rPr>
          <w:rFonts w:cs="Calibri"/>
        </w:rPr>
        <w:t xml:space="preserve">. terminie nie wprowadziła obszarów udokumentowanych złóż kopalin do studium, </w:t>
      </w:r>
      <w:r>
        <w:rPr>
          <w:rFonts w:cs="Calibri"/>
        </w:rPr>
        <w:br/>
      </w:r>
      <w:r w:rsidRPr="004508D6">
        <w:rPr>
          <w:rFonts w:cs="Calibri"/>
        </w:rPr>
        <w:t xml:space="preserve">co przesądziło o konieczności podjęcia kroków w celu wydania zarządzenia zastępczego. </w:t>
      </w:r>
      <w:r w:rsidRPr="004508D6">
        <w:rPr>
          <w:rFonts w:cs="Calibri"/>
          <w:lang w:eastAsia="ar-SA"/>
        </w:rPr>
        <w:t xml:space="preserve">Działając zatem w oparciu o </w:t>
      </w:r>
      <w:r>
        <w:rPr>
          <w:rFonts w:cs="Calibri"/>
          <w:lang w:eastAsia="ar-SA"/>
        </w:rPr>
        <w:t xml:space="preserve">ww. </w:t>
      </w:r>
      <w:r w:rsidRPr="004508D6">
        <w:rPr>
          <w:rFonts w:cs="Calibri"/>
          <w:lang w:eastAsia="ar-SA"/>
        </w:rPr>
        <w:t xml:space="preserve">przepisy, Wojewoda Mazowiecki pismem z dnia 11 lutego </w:t>
      </w:r>
      <w:r>
        <w:rPr>
          <w:rFonts w:cs="Calibri"/>
          <w:lang w:eastAsia="ar-SA"/>
        </w:rPr>
        <w:br/>
      </w:r>
      <w:r w:rsidRPr="004508D6">
        <w:rPr>
          <w:rFonts w:cs="Calibri"/>
          <w:lang w:eastAsia="ar-SA"/>
        </w:rPr>
        <w:t>2020 r., znak WNP-II.742.45.20</w:t>
      </w:r>
      <w:r>
        <w:rPr>
          <w:rFonts w:cs="Calibri"/>
          <w:lang w:eastAsia="ar-SA"/>
        </w:rPr>
        <w:t>19</w:t>
      </w:r>
      <w:r w:rsidRPr="004508D6">
        <w:rPr>
          <w:rFonts w:cs="Calibri"/>
          <w:lang w:eastAsia="ar-SA"/>
        </w:rPr>
        <w:t>, zawiadomił Radę Gminy Nowe Miasto o wszczęciu postępowania w sprawie wydania zarządzenia zastępczego wprowadzającego do studium gminy Nowe Miasto obszarów udokumentowanych złóż kopalin.</w:t>
      </w:r>
    </w:p>
    <w:p w:rsidR="004B65FE" w:rsidRPr="004508D6" w:rsidRDefault="004B65FE" w:rsidP="004B65FE">
      <w:pPr>
        <w:pStyle w:val="Akapitzlist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cs="Calibri"/>
          <w:lang w:eastAsia="ar-SA"/>
        </w:rPr>
      </w:pPr>
      <w:r w:rsidRPr="004508D6">
        <w:rPr>
          <w:rFonts w:cs="Calibri"/>
          <w:lang w:eastAsia="ar-SA"/>
        </w:rPr>
        <w:t xml:space="preserve">W toku prowadzonego postępowania zlecono opracowanie dokumentacji zmiany studium gminy </w:t>
      </w:r>
      <w:r>
        <w:rPr>
          <w:rFonts w:cs="Calibri"/>
          <w:lang w:eastAsia="ar-SA"/>
        </w:rPr>
        <w:t>Nowe Miasto</w:t>
      </w:r>
      <w:r w:rsidRPr="004508D6">
        <w:rPr>
          <w:rFonts w:cs="Calibri"/>
          <w:lang w:eastAsia="ar-SA"/>
        </w:rPr>
        <w:t xml:space="preserve"> w zakresie udokumentowanych obszarów złóż kopalin, składającej się z części graficznej – mapy w skali 1:25 000 z naniesionymi udokumentowanymi złożami dotychczas nieujawnionymi w studium. Mając zaś na uwadze</w:t>
      </w:r>
      <w:r>
        <w:rPr>
          <w:rFonts w:cs="Calibri"/>
          <w:lang w:eastAsia="ar-SA"/>
        </w:rPr>
        <w:t xml:space="preserve"> </w:t>
      </w:r>
      <w:r w:rsidRPr="004508D6">
        <w:rPr>
          <w:rFonts w:cs="Calibri"/>
          <w:lang w:eastAsia="ar-SA"/>
        </w:rPr>
        <w:t xml:space="preserve">art. 10 ust. 1 pkt 11 </w:t>
      </w:r>
      <w:proofErr w:type="spellStart"/>
      <w:r w:rsidRPr="004508D6">
        <w:rPr>
          <w:rFonts w:cs="Calibri"/>
          <w:lang w:eastAsia="ar-SA"/>
        </w:rPr>
        <w:t>p.z.p</w:t>
      </w:r>
      <w:proofErr w:type="spellEnd"/>
      <w:r w:rsidRPr="004508D6">
        <w:rPr>
          <w:rFonts w:cs="Calibri"/>
          <w:lang w:eastAsia="ar-SA"/>
        </w:rPr>
        <w:t>., sporządzono dokumentację zmiany studium w jego części dotyczącej uwarunkowań. Uzupełniając tę część studium o informacje, w zakresie dotychczas nieujawnionych udokumentowanych złóż kopalin. Wykonana w ww. formie dokumentacja stanowi załącznik do niniejszego zarządzenia.</w:t>
      </w:r>
    </w:p>
    <w:p w:rsidR="004B65FE" w:rsidRPr="004508D6" w:rsidRDefault="004B65FE" w:rsidP="004B65FE">
      <w:pPr>
        <w:pStyle w:val="Akapitzlist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cs="Calibri"/>
          <w:lang w:eastAsia="ar-SA"/>
        </w:rPr>
      </w:pPr>
      <w:r w:rsidRPr="004508D6">
        <w:rPr>
          <w:rFonts w:cs="Calibr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4B65FE" w:rsidRPr="004508D6" w:rsidRDefault="004B65FE" w:rsidP="004B65FE">
      <w:pPr>
        <w:pStyle w:val="Akapitzlist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4508D6">
        <w:rPr>
          <w:rFonts w:cs="Calibri"/>
          <w:lang w:eastAsia="ar-SA"/>
        </w:rPr>
        <w:t xml:space="preserve">Jednocześnie pouczam, że Gminie w świetle art. 98 ust. 1 </w:t>
      </w:r>
      <w:proofErr w:type="spellStart"/>
      <w:r w:rsidRPr="004508D6">
        <w:rPr>
          <w:rFonts w:cs="Calibri"/>
          <w:lang w:eastAsia="ar-SA"/>
        </w:rPr>
        <w:t>s.g</w:t>
      </w:r>
      <w:proofErr w:type="spellEnd"/>
      <w:r w:rsidRPr="004508D6">
        <w:rPr>
          <w:rFonts w:cs="Calibr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4B65FE" w:rsidRPr="004508D6" w:rsidRDefault="004B65FE" w:rsidP="004B65FE">
      <w:pPr>
        <w:suppressAutoHyphens/>
        <w:jc w:val="both"/>
        <w:rPr>
          <w:rFonts w:ascii="Calibri" w:hAnsi="Calibri" w:cs="Calibri"/>
          <w:highlight w:val="yellow"/>
          <w:lang w:eastAsia="ar-SA"/>
        </w:rPr>
      </w:pPr>
    </w:p>
    <w:p w:rsidR="004B65FE" w:rsidRPr="004508D6" w:rsidRDefault="004B65FE" w:rsidP="004B65FE">
      <w:pPr>
        <w:suppressAutoHyphens/>
        <w:jc w:val="both"/>
        <w:rPr>
          <w:rFonts w:ascii="Calibri" w:hAnsi="Calibri" w:cs="Calibri"/>
          <w:highlight w:val="yellow"/>
          <w:lang w:eastAsia="ar-SA"/>
        </w:rPr>
      </w:pPr>
    </w:p>
    <w:p w:rsidR="004B65FE" w:rsidRPr="006A0354" w:rsidRDefault="004B65FE" w:rsidP="004B65FE">
      <w:pPr>
        <w:ind w:firstLine="708"/>
        <w:jc w:val="both"/>
        <w:rPr>
          <w:rFonts w:ascii="Calibri" w:hAnsi="Calibri" w:cs="Calibri"/>
        </w:rPr>
      </w:pPr>
    </w:p>
    <w:p w:rsidR="004B65FE" w:rsidRPr="004D3593" w:rsidRDefault="004B65FE">
      <w:pPr>
        <w:rPr>
          <w:rFonts w:ascii="Calibri" w:hAnsi="Calibri" w:cs="Calibri"/>
        </w:rPr>
      </w:pPr>
      <w:bookmarkStart w:id="2" w:name="_GoBack"/>
      <w:bookmarkEnd w:id="2"/>
    </w:p>
    <w:sectPr w:rsidR="004B65FE" w:rsidRPr="004D3593" w:rsidSect="0041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79448348"/>
    <w:lvl w:ilvl="0" w:tplc="796225DC">
      <w:start w:val="1"/>
      <w:numFmt w:val="decimal"/>
      <w:lvlText w:val="%1)"/>
      <w:lvlJc w:val="left"/>
      <w:pPr>
        <w:ind w:left="720" w:hanging="360"/>
      </w:pPr>
    </w:lvl>
    <w:lvl w:ilvl="1" w:tplc="DA2C664A" w:tentative="1">
      <w:start w:val="1"/>
      <w:numFmt w:val="lowerLetter"/>
      <w:lvlText w:val="%2."/>
      <w:lvlJc w:val="left"/>
      <w:pPr>
        <w:ind w:left="1440" w:hanging="360"/>
      </w:pPr>
    </w:lvl>
    <w:lvl w:ilvl="2" w:tplc="ABC65D10" w:tentative="1">
      <w:start w:val="1"/>
      <w:numFmt w:val="lowerRoman"/>
      <w:lvlText w:val="%3."/>
      <w:lvlJc w:val="right"/>
      <w:pPr>
        <w:ind w:left="2160" w:hanging="180"/>
      </w:pPr>
    </w:lvl>
    <w:lvl w:ilvl="3" w:tplc="B38A4AB0" w:tentative="1">
      <w:start w:val="1"/>
      <w:numFmt w:val="decimal"/>
      <w:lvlText w:val="%4."/>
      <w:lvlJc w:val="left"/>
      <w:pPr>
        <w:ind w:left="2880" w:hanging="360"/>
      </w:pPr>
    </w:lvl>
    <w:lvl w:ilvl="4" w:tplc="B54E12C0" w:tentative="1">
      <w:start w:val="1"/>
      <w:numFmt w:val="lowerLetter"/>
      <w:lvlText w:val="%5."/>
      <w:lvlJc w:val="left"/>
      <w:pPr>
        <w:ind w:left="3600" w:hanging="360"/>
      </w:pPr>
    </w:lvl>
    <w:lvl w:ilvl="5" w:tplc="A7E0A83C" w:tentative="1">
      <w:start w:val="1"/>
      <w:numFmt w:val="lowerRoman"/>
      <w:lvlText w:val="%6."/>
      <w:lvlJc w:val="right"/>
      <w:pPr>
        <w:ind w:left="4320" w:hanging="180"/>
      </w:pPr>
    </w:lvl>
    <w:lvl w:ilvl="6" w:tplc="844E3D08" w:tentative="1">
      <w:start w:val="1"/>
      <w:numFmt w:val="decimal"/>
      <w:lvlText w:val="%7."/>
      <w:lvlJc w:val="left"/>
      <w:pPr>
        <w:ind w:left="5040" w:hanging="360"/>
      </w:pPr>
    </w:lvl>
    <w:lvl w:ilvl="7" w:tplc="D4C419D0" w:tentative="1">
      <w:start w:val="1"/>
      <w:numFmt w:val="lowerLetter"/>
      <w:lvlText w:val="%8."/>
      <w:lvlJc w:val="left"/>
      <w:pPr>
        <w:ind w:left="5760" w:hanging="360"/>
      </w:pPr>
    </w:lvl>
    <w:lvl w:ilvl="8" w:tplc="B740C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8BFE0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06F04" w:tentative="1">
      <w:start w:val="1"/>
      <w:numFmt w:val="lowerLetter"/>
      <w:lvlText w:val="%2."/>
      <w:lvlJc w:val="left"/>
      <w:pPr>
        <w:ind w:left="1440" w:hanging="360"/>
      </w:pPr>
    </w:lvl>
    <w:lvl w:ilvl="2" w:tplc="49084EA8" w:tentative="1">
      <w:start w:val="1"/>
      <w:numFmt w:val="lowerRoman"/>
      <w:lvlText w:val="%3."/>
      <w:lvlJc w:val="right"/>
      <w:pPr>
        <w:ind w:left="2160" w:hanging="180"/>
      </w:pPr>
    </w:lvl>
    <w:lvl w:ilvl="3" w:tplc="EBE43772" w:tentative="1">
      <w:start w:val="1"/>
      <w:numFmt w:val="decimal"/>
      <w:lvlText w:val="%4."/>
      <w:lvlJc w:val="left"/>
      <w:pPr>
        <w:ind w:left="2880" w:hanging="360"/>
      </w:pPr>
    </w:lvl>
    <w:lvl w:ilvl="4" w:tplc="770CA694" w:tentative="1">
      <w:start w:val="1"/>
      <w:numFmt w:val="lowerLetter"/>
      <w:lvlText w:val="%5."/>
      <w:lvlJc w:val="left"/>
      <w:pPr>
        <w:ind w:left="3600" w:hanging="360"/>
      </w:pPr>
    </w:lvl>
    <w:lvl w:ilvl="5" w:tplc="1A9AEB34" w:tentative="1">
      <w:start w:val="1"/>
      <w:numFmt w:val="lowerRoman"/>
      <w:lvlText w:val="%6."/>
      <w:lvlJc w:val="right"/>
      <w:pPr>
        <w:ind w:left="4320" w:hanging="180"/>
      </w:pPr>
    </w:lvl>
    <w:lvl w:ilvl="6" w:tplc="DB68AF8E" w:tentative="1">
      <w:start w:val="1"/>
      <w:numFmt w:val="decimal"/>
      <w:lvlText w:val="%7."/>
      <w:lvlJc w:val="left"/>
      <w:pPr>
        <w:ind w:left="5040" w:hanging="360"/>
      </w:pPr>
    </w:lvl>
    <w:lvl w:ilvl="7" w:tplc="900E0B68" w:tentative="1">
      <w:start w:val="1"/>
      <w:numFmt w:val="lowerLetter"/>
      <w:lvlText w:val="%8."/>
      <w:lvlJc w:val="left"/>
      <w:pPr>
        <w:ind w:left="5760" w:hanging="360"/>
      </w:pPr>
    </w:lvl>
    <w:lvl w:ilvl="8" w:tplc="0678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2525A1"/>
    <w:multiLevelType w:val="hybridMultilevel"/>
    <w:tmpl w:val="CF743DFA"/>
    <w:lvl w:ilvl="0" w:tplc="1D188AF6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6658CC22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8281DD8" w:tentative="1">
      <w:start w:val="1"/>
      <w:numFmt w:val="lowerRoman"/>
      <w:lvlText w:val="%3."/>
      <w:lvlJc w:val="right"/>
      <w:pPr>
        <w:ind w:left="2160" w:hanging="180"/>
      </w:pPr>
    </w:lvl>
    <w:lvl w:ilvl="3" w:tplc="6B6C8E42" w:tentative="1">
      <w:start w:val="1"/>
      <w:numFmt w:val="decimal"/>
      <w:lvlText w:val="%4."/>
      <w:lvlJc w:val="left"/>
      <w:pPr>
        <w:ind w:left="2880" w:hanging="360"/>
      </w:pPr>
    </w:lvl>
    <w:lvl w:ilvl="4" w:tplc="1BFCEA9C" w:tentative="1">
      <w:start w:val="1"/>
      <w:numFmt w:val="lowerLetter"/>
      <w:lvlText w:val="%5."/>
      <w:lvlJc w:val="left"/>
      <w:pPr>
        <w:ind w:left="3600" w:hanging="360"/>
      </w:pPr>
    </w:lvl>
    <w:lvl w:ilvl="5" w:tplc="F11C4996" w:tentative="1">
      <w:start w:val="1"/>
      <w:numFmt w:val="lowerRoman"/>
      <w:lvlText w:val="%6."/>
      <w:lvlJc w:val="right"/>
      <w:pPr>
        <w:ind w:left="4320" w:hanging="180"/>
      </w:pPr>
    </w:lvl>
    <w:lvl w:ilvl="6" w:tplc="5350A71E" w:tentative="1">
      <w:start w:val="1"/>
      <w:numFmt w:val="decimal"/>
      <w:lvlText w:val="%7."/>
      <w:lvlJc w:val="left"/>
      <w:pPr>
        <w:ind w:left="5040" w:hanging="360"/>
      </w:pPr>
    </w:lvl>
    <w:lvl w:ilvl="7" w:tplc="955A45A0" w:tentative="1">
      <w:start w:val="1"/>
      <w:numFmt w:val="lowerLetter"/>
      <w:lvlText w:val="%8."/>
      <w:lvlJc w:val="left"/>
      <w:pPr>
        <w:ind w:left="5760" w:hanging="360"/>
      </w:pPr>
    </w:lvl>
    <w:lvl w:ilvl="8" w:tplc="6610E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6F603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1E493C" w:tentative="1">
      <w:start w:val="1"/>
      <w:numFmt w:val="lowerLetter"/>
      <w:lvlText w:val="%2."/>
      <w:lvlJc w:val="left"/>
      <w:pPr>
        <w:ind w:left="1440" w:hanging="360"/>
      </w:pPr>
    </w:lvl>
    <w:lvl w:ilvl="2" w:tplc="DD580BC4" w:tentative="1">
      <w:start w:val="1"/>
      <w:numFmt w:val="lowerRoman"/>
      <w:lvlText w:val="%3."/>
      <w:lvlJc w:val="right"/>
      <w:pPr>
        <w:ind w:left="2160" w:hanging="180"/>
      </w:pPr>
    </w:lvl>
    <w:lvl w:ilvl="3" w:tplc="E1BCAA5E" w:tentative="1">
      <w:start w:val="1"/>
      <w:numFmt w:val="decimal"/>
      <w:lvlText w:val="%4."/>
      <w:lvlJc w:val="left"/>
      <w:pPr>
        <w:ind w:left="2880" w:hanging="360"/>
      </w:pPr>
    </w:lvl>
    <w:lvl w:ilvl="4" w:tplc="663EEED8" w:tentative="1">
      <w:start w:val="1"/>
      <w:numFmt w:val="lowerLetter"/>
      <w:lvlText w:val="%5."/>
      <w:lvlJc w:val="left"/>
      <w:pPr>
        <w:ind w:left="3600" w:hanging="360"/>
      </w:pPr>
    </w:lvl>
    <w:lvl w:ilvl="5" w:tplc="5C209786" w:tentative="1">
      <w:start w:val="1"/>
      <w:numFmt w:val="lowerRoman"/>
      <w:lvlText w:val="%6."/>
      <w:lvlJc w:val="right"/>
      <w:pPr>
        <w:ind w:left="4320" w:hanging="180"/>
      </w:pPr>
    </w:lvl>
    <w:lvl w:ilvl="6" w:tplc="86446A86" w:tentative="1">
      <w:start w:val="1"/>
      <w:numFmt w:val="decimal"/>
      <w:lvlText w:val="%7."/>
      <w:lvlJc w:val="left"/>
      <w:pPr>
        <w:ind w:left="5040" w:hanging="360"/>
      </w:pPr>
    </w:lvl>
    <w:lvl w:ilvl="7" w:tplc="1AD4A59E" w:tentative="1">
      <w:start w:val="1"/>
      <w:numFmt w:val="lowerLetter"/>
      <w:lvlText w:val="%8."/>
      <w:lvlJc w:val="left"/>
      <w:pPr>
        <w:ind w:left="5760" w:hanging="360"/>
      </w:pPr>
    </w:lvl>
    <w:lvl w:ilvl="8" w:tplc="0FDA5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B2BC7B42">
      <w:start w:val="1"/>
      <w:numFmt w:val="decimal"/>
      <w:lvlText w:val="%1)"/>
      <w:lvlJc w:val="left"/>
      <w:pPr>
        <w:ind w:left="720" w:hanging="360"/>
      </w:pPr>
    </w:lvl>
    <w:lvl w:ilvl="1" w:tplc="37040556" w:tentative="1">
      <w:start w:val="1"/>
      <w:numFmt w:val="lowerLetter"/>
      <w:lvlText w:val="%2."/>
      <w:lvlJc w:val="left"/>
      <w:pPr>
        <w:ind w:left="1440" w:hanging="360"/>
      </w:pPr>
    </w:lvl>
    <w:lvl w:ilvl="2" w:tplc="FA68F33C" w:tentative="1">
      <w:start w:val="1"/>
      <w:numFmt w:val="lowerRoman"/>
      <w:lvlText w:val="%3."/>
      <w:lvlJc w:val="right"/>
      <w:pPr>
        <w:ind w:left="2160" w:hanging="180"/>
      </w:pPr>
    </w:lvl>
    <w:lvl w:ilvl="3" w:tplc="0E4CF3D6" w:tentative="1">
      <w:start w:val="1"/>
      <w:numFmt w:val="decimal"/>
      <w:lvlText w:val="%4."/>
      <w:lvlJc w:val="left"/>
      <w:pPr>
        <w:ind w:left="2880" w:hanging="360"/>
      </w:pPr>
    </w:lvl>
    <w:lvl w:ilvl="4" w:tplc="D9CA9D06" w:tentative="1">
      <w:start w:val="1"/>
      <w:numFmt w:val="lowerLetter"/>
      <w:lvlText w:val="%5."/>
      <w:lvlJc w:val="left"/>
      <w:pPr>
        <w:ind w:left="3600" w:hanging="360"/>
      </w:pPr>
    </w:lvl>
    <w:lvl w:ilvl="5" w:tplc="621C5BEC" w:tentative="1">
      <w:start w:val="1"/>
      <w:numFmt w:val="lowerRoman"/>
      <w:lvlText w:val="%6."/>
      <w:lvlJc w:val="right"/>
      <w:pPr>
        <w:ind w:left="4320" w:hanging="180"/>
      </w:pPr>
    </w:lvl>
    <w:lvl w:ilvl="6" w:tplc="EF48575A" w:tentative="1">
      <w:start w:val="1"/>
      <w:numFmt w:val="decimal"/>
      <w:lvlText w:val="%7."/>
      <w:lvlJc w:val="left"/>
      <w:pPr>
        <w:ind w:left="5040" w:hanging="360"/>
      </w:pPr>
    </w:lvl>
    <w:lvl w:ilvl="7" w:tplc="763C5ABA" w:tentative="1">
      <w:start w:val="1"/>
      <w:numFmt w:val="lowerLetter"/>
      <w:lvlText w:val="%8."/>
      <w:lvlJc w:val="left"/>
      <w:pPr>
        <w:ind w:left="5760" w:hanging="360"/>
      </w:pPr>
    </w:lvl>
    <w:lvl w:ilvl="8" w:tplc="FF1C92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FE"/>
    <w:rsid w:val="004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0F08"/>
  <w15:docId w15:val="{EA5A0A7D-BC41-4B8A-A0F1-E9E241C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2021-01-28T13:20:00Z</dcterms:created>
  <dcterms:modified xsi:type="dcterms:W3CDTF">2021-01-28T13:20:00Z</dcterms:modified>
</cp:coreProperties>
</file>