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184" w:rsidRPr="00F20184" w:rsidRDefault="00F20184" w:rsidP="00F2018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F20184" w:rsidRPr="00AA287B" w:rsidRDefault="000219D0" w:rsidP="00AA287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0219D0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Pr="000219D0">
        <w:rPr>
          <w:rFonts w:ascii="Times New Roman" w:eastAsia="Times New Roman" w:hAnsi="Times New Roman" w:cs="Times New Roman"/>
          <w:lang w:eastAsia="pl-PL"/>
        </w:rPr>
        <w:t xml:space="preserve">  </w:t>
      </w:r>
      <w:r w:rsidR="004123B8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AA287B" w:rsidRPr="00AA287B">
        <w:rPr>
          <w:rFonts w:ascii="Times New Roman" w:eastAsia="Times New Roman" w:hAnsi="Times New Roman" w:cs="Times New Roman"/>
          <w:b/>
          <w:u w:val="single"/>
          <w:lang w:eastAsia="pl-PL"/>
        </w:rPr>
        <w:t>Załącznik nr 1</w:t>
      </w:r>
    </w:p>
    <w:p w:rsidR="00F20184" w:rsidRPr="00F20184" w:rsidRDefault="00F20184" w:rsidP="00F20184">
      <w:pPr>
        <w:framePr w:w="4418" w:h="2111" w:hSpace="141" w:wrap="around" w:vAnchor="text" w:hAnchor="page" w:x="388" w:y="-1978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szCs w:val="18"/>
          <w:lang w:eastAsia="pl-PL"/>
        </w:rPr>
      </w:pPr>
    </w:p>
    <w:p w:rsidR="00F20184" w:rsidRPr="00F20184" w:rsidRDefault="00F20184" w:rsidP="00F20184">
      <w:pPr>
        <w:framePr w:w="4418" w:h="2111" w:hSpace="141" w:wrap="around" w:vAnchor="text" w:hAnchor="page" w:x="388" w:y="-1978"/>
        <w:spacing w:before="60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F20184" w:rsidRPr="00F20184" w:rsidRDefault="00F20184" w:rsidP="00F2018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tbl>
      <w:tblPr>
        <w:tblW w:w="126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4"/>
        <w:gridCol w:w="3545"/>
      </w:tblGrid>
      <w:tr w:rsidR="00F20184" w:rsidRPr="00F20184" w:rsidTr="00C2367E">
        <w:trPr>
          <w:trHeight w:val="7797"/>
        </w:trPr>
        <w:tc>
          <w:tcPr>
            <w:tcW w:w="9144" w:type="dxa"/>
          </w:tcPr>
          <w:p w:rsidR="00F20184" w:rsidRPr="00F20184" w:rsidRDefault="00F20184" w:rsidP="00F201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pl-PL"/>
              </w:rPr>
            </w:pPr>
          </w:p>
          <w:p w:rsidR="00691E8E" w:rsidRPr="00C57308" w:rsidRDefault="00691E8E" w:rsidP="00691E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pl-PL"/>
              </w:rPr>
            </w:pPr>
          </w:p>
          <w:p w:rsidR="00F20184" w:rsidRPr="00F20184" w:rsidRDefault="00C2367E" w:rsidP="00F20184">
            <w:pPr>
              <w:spacing w:after="0" w:line="240" w:lineRule="exact"/>
              <w:ind w:left="5600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 </w:t>
            </w:r>
          </w:p>
          <w:p w:rsidR="00F20184" w:rsidRPr="00F20184" w:rsidRDefault="00F20184" w:rsidP="00F2018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20184" w:rsidRDefault="00F20184" w:rsidP="00F20184">
            <w:pPr>
              <w:spacing w:after="0" w:line="274" w:lineRule="exact"/>
              <w:ind w:left="569" w:right="20" w:hanging="569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F20184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dot.:  rozpoznania rynku w zakresie realizacji </w:t>
            </w:r>
            <w:r w:rsidR="00C5679E" w:rsidRPr="00C5679E">
              <w:rPr>
                <w:rFonts w:ascii="Times New Roman" w:eastAsia="Times New Roman" w:hAnsi="Times New Roman" w:cs="Times New Roman"/>
                <w:i/>
                <w:lang w:eastAsia="pl-PL"/>
              </w:rPr>
              <w:t>kompleksow</w:t>
            </w:r>
            <w:r w:rsidR="00C5679E">
              <w:rPr>
                <w:rFonts w:ascii="Times New Roman" w:eastAsia="Times New Roman" w:hAnsi="Times New Roman" w:cs="Times New Roman"/>
                <w:i/>
                <w:lang w:eastAsia="pl-PL"/>
              </w:rPr>
              <w:t>ej</w:t>
            </w:r>
            <w:r w:rsidR="00C5679E" w:rsidRPr="00C5679E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obsług</w:t>
            </w:r>
            <w:r w:rsidR="00C5679E">
              <w:rPr>
                <w:rFonts w:ascii="Times New Roman" w:eastAsia="Times New Roman" w:hAnsi="Times New Roman" w:cs="Times New Roman"/>
                <w:i/>
                <w:lang w:eastAsia="pl-PL"/>
              </w:rPr>
              <w:t>i</w:t>
            </w:r>
            <w:r w:rsidR="00C5679E" w:rsidRPr="00C5679E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  <w:r w:rsidR="00C5679E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serwisowej </w:t>
            </w:r>
            <w:r w:rsidR="00C5679E" w:rsidRPr="00C5679E">
              <w:rPr>
                <w:rFonts w:ascii="Times New Roman" w:eastAsia="Times New Roman" w:hAnsi="Times New Roman" w:cs="Times New Roman"/>
                <w:i/>
                <w:lang w:eastAsia="pl-PL"/>
              </w:rPr>
              <w:t>podsystemów gaszenia gazem pomieszczeń IT Prokuratury Krajowej</w:t>
            </w:r>
          </w:p>
          <w:p w:rsidR="000219D0" w:rsidRPr="00F20184" w:rsidRDefault="000219D0" w:rsidP="00F20184">
            <w:pPr>
              <w:spacing w:after="0" w:line="274" w:lineRule="exact"/>
              <w:ind w:left="569" w:right="20" w:hanging="569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691E8E" w:rsidRDefault="00691E8E" w:rsidP="00691E8E">
            <w:pPr>
              <w:rPr>
                <w:rFonts w:ascii="Garamond" w:hAnsi="Garamond"/>
                <w:sz w:val="24"/>
                <w:szCs w:val="24"/>
              </w:rPr>
            </w:pPr>
          </w:p>
          <w:p w:rsidR="00AA287B" w:rsidRDefault="00AA287B" w:rsidP="00691E8E">
            <w:pPr>
              <w:rPr>
                <w:rFonts w:ascii="Garamond" w:hAnsi="Garamond"/>
                <w:sz w:val="24"/>
                <w:szCs w:val="24"/>
              </w:rPr>
            </w:pPr>
          </w:p>
          <w:p w:rsidR="00E67079" w:rsidRDefault="00691E8E" w:rsidP="00691E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1E8E">
              <w:rPr>
                <w:rFonts w:ascii="Times New Roman" w:hAnsi="Times New Roman" w:cs="Times New Roman"/>
                <w:sz w:val="26"/>
                <w:szCs w:val="26"/>
              </w:rPr>
              <w:t xml:space="preserve">Zwracam się z uprzejmą prośbą o przedstawienie informacji, tj. oferty cenowej na kompleksową obsługę </w:t>
            </w:r>
            <w:r w:rsidR="00E67079">
              <w:rPr>
                <w:rFonts w:ascii="Times New Roman" w:hAnsi="Times New Roman" w:cs="Times New Roman"/>
                <w:sz w:val="26"/>
                <w:szCs w:val="26"/>
              </w:rPr>
              <w:t xml:space="preserve">podsystemów gaszenia gazem pomieszczeń IT </w:t>
            </w:r>
            <w:r w:rsidR="00E67079" w:rsidRPr="00691E8E">
              <w:rPr>
                <w:rFonts w:ascii="Times New Roman" w:hAnsi="Times New Roman" w:cs="Times New Roman"/>
                <w:sz w:val="26"/>
                <w:szCs w:val="26"/>
              </w:rPr>
              <w:t>Prokuratury Krajowej</w:t>
            </w:r>
            <w:r w:rsidR="00E67079">
              <w:rPr>
                <w:rFonts w:ascii="Times New Roman" w:hAnsi="Times New Roman" w:cs="Times New Roman"/>
                <w:sz w:val="26"/>
                <w:szCs w:val="26"/>
              </w:rPr>
              <w:t>, tj.</w:t>
            </w:r>
          </w:p>
          <w:p w:rsidR="001B28D5" w:rsidRPr="00F943D6" w:rsidRDefault="00C5679E" w:rsidP="00691E8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943D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Część I</w:t>
            </w:r>
          </w:p>
          <w:p w:rsidR="001B28D5" w:rsidRPr="00C2367E" w:rsidRDefault="00C5679E" w:rsidP="00691E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67E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E67079" w:rsidRPr="00C2367E">
              <w:rPr>
                <w:rFonts w:ascii="Times New Roman" w:hAnsi="Times New Roman" w:cs="Times New Roman"/>
                <w:sz w:val="26"/>
                <w:szCs w:val="26"/>
              </w:rPr>
              <w:t xml:space="preserve">rzeprowadzenie </w:t>
            </w:r>
            <w:r w:rsidRPr="00C2367E">
              <w:rPr>
                <w:rFonts w:ascii="Times New Roman" w:hAnsi="Times New Roman" w:cs="Times New Roman"/>
                <w:sz w:val="26"/>
                <w:szCs w:val="26"/>
              </w:rPr>
              <w:t xml:space="preserve">pogwarancyjnego przeglądu </w:t>
            </w:r>
            <w:r w:rsidR="00F943D6" w:rsidRPr="00C2367E">
              <w:rPr>
                <w:rFonts w:ascii="Times New Roman" w:hAnsi="Times New Roman" w:cs="Times New Roman"/>
                <w:sz w:val="26"/>
                <w:szCs w:val="26"/>
              </w:rPr>
              <w:t>technicznego</w:t>
            </w:r>
            <w:r w:rsidR="00E67079" w:rsidRPr="00C236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2367E">
              <w:rPr>
                <w:rFonts w:ascii="Times New Roman" w:hAnsi="Times New Roman" w:cs="Times New Roman"/>
                <w:sz w:val="26"/>
                <w:szCs w:val="26"/>
              </w:rPr>
              <w:t xml:space="preserve">w terminie </w:t>
            </w:r>
            <w:r w:rsidR="00C2367E" w:rsidRPr="00C2367E">
              <w:rPr>
                <w:rFonts w:ascii="Times New Roman" w:hAnsi="Times New Roman" w:cs="Times New Roman"/>
                <w:sz w:val="26"/>
                <w:szCs w:val="26"/>
              </w:rPr>
              <w:t>do 30.05 2018</w:t>
            </w:r>
            <w:r w:rsidR="00C2367E">
              <w:rPr>
                <w:rFonts w:ascii="Times New Roman" w:hAnsi="Times New Roman" w:cs="Times New Roman"/>
                <w:sz w:val="26"/>
                <w:szCs w:val="26"/>
              </w:rPr>
              <w:t xml:space="preserve">r. </w:t>
            </w:r>
            <w:r w:rsidR="00C2367E" w:rsidRPr="00C236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7079" w:rsidRPr="00C236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2367E">
              <w:rPr>
                <w:rFonts w:ascii="Times New Roman" w:hAnsi="Times New Roman" w:cs="Times New Roman"/>
                <w:sz w:val="26"/>
                <w:szCs w:val="26"/>
              </w:rPr>
              <w:t xml:space="preserve">dla </w:t>
            </w:r>
            <w:r w:rsidR="00E67079" w:rsidRPr="00C2367E">
              <w:rPr>
                <w:rFonts w:ascii="Times New Roman" w:hAnsi="Times New Roman" w:cs="Times New Roman"/>
                <w:sz w:val="26"/>
                <w:szCs w:val="26"/>
              </w:rPr>
              <w:t xml:space="preserve"> dwóch instalacji gaszenia gazem pomieszczeń IT – </w:t>
            </w:r>
            <w:r w:rsidR="00787231" w:rsidRPr="00C2367E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E67079" w:rsidRPr="00C2367E">
              <w:rPr>
                <w:rFonts w:ascii="Times New Roman" w:hAnsi="Times New Roman" w:cs="Times New Roman"/>
                <w:sz w:val="26"/>
                <w:szCs w:val="26"/>
              </w:rPr>
              <w:t xml:space="preserve">tałe </w:t>
            </w:r>
            <w:r w:rsidR="00787231" w:rsidRPr="00C2367E"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 w:rsidRPr="00C2367E">
              <w:rPr>
                <w:rFonts w:ascii="Times New Roman" w:hAnsi="Times New Roman" w:cs="Times New Roman"/>
                <w:sz w:val="26"/>
                <w:szCs w:val="26"/>
              </w:rPr>
              <w:t>rzą</w:t>
            </w:r>
            <w:r w:rsidR="00787231" w:rsidRPr="00C2367E">
              <w:rPr>
                <w:rFonts w:ascii="Times New Roman" w:hAnsi="Times New Roman" w:cs="Times New Roman"/>
                <w:sz w:val="26"/>
                <w:szCs w:val="26"/>
              </w:rPr>
              <w:t>dzenia G</w:t>
            </w:r>
            <w:r w:rsidR="00E67079" w:rsidRPr="00C2367E">
              <w:rPr>
                <w:rFonts w:ascii="Times New Roman" w:hAnsi="Times New Roman" w:cs="Times New Roman"/>
                <w:sz w:val="26"/>
                <w:szCs w:val="26"/>
              </w:rPr>
              <w:t>aśnicze KD-1230</w:t>
            </w:r>
            <w:r w:rsidR="001B28D5" w:rsidRPr="00C2367E">
              <w:rPr>
                <w:rFonts w:ascii="Times New Roman" w:hAnsi="Times New Roman" w:cs="Times New Roman"/>
                <w:sz w:val="26"/>
                <w:szCs w:val="26"/>
              </w:rPr>
              <w:t>42 bar na gaz FK-5-1-12 (NOVEC 1230)</w:t>
            </w:r>
            <w:r w:rsidR="00E67079" w:rsidRPr="00C2367E">
              <w:rPr>
                <w:rFonts w:ascii="Times New Roman" w:hAnsi="Times New Roman" w:cs="Times New Roman"/>
                <w:sz w:val="26"/>
                <w:szCs w:val="26"/>
              </w:rPr>
              <w:t xml:space="preserve"> w lokalizacji Rakowiecka 26/30</w:t>
            </w:r>
            <w:r w:rsidR="00F943D6" w:rsidRPr="00C2367E">
              <w:rPr>
                <w:rFonts w:ascii="Times New Roman" w:hAnsi="Times New Roman" w:cs="Times New Roman"/>
                <w:sz w:val="26"/>
                <w:szCs w:val="26"/>
              </w:rPr>
              <w:t xml:space="preserve"> w Warszawie.</w:t>
            </w:r>
          </w:p>
          <w:p w:rsidR="00E67079" w:rsidRDefault="001B28D5" w:rsidP="00691E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Przedmiotowe instalacje gaśnicze</w:t>
            </w:r>
            <w:r w:rsidR="00E670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zostały zaprojektowane, wykonane i uruchomione  z uwzględnieniem wytycznych NFPA 2001oraz CNBOP</w:t>
            </w:r>
            <w:r w:rsidR="00C567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43D6">
              <w:rPr>
                <w:rFonts w:ascii="Times New Roman" w:hAnsi="Times New Roman" w:cs="Times New Roman"/>
                <w:sz w:val="26"/>
                <w:szCs w:val="26"/>
              </w:rPr>
              <w:t xml:space="preserve"> w dniu </w:t>
            </w:r>
            <w:r w:rsidR="0039328B">
              <w:rPr>
                <w:rFonts w:ascii="Times New Roman" w:hAnsi="Times New Roman" w:cs="Times New Roman"/>
                <w:sz w:val="26"/>
                <w:szCs w:val="26"/>
              </w:rPr>
              <w:t xml:space="preserve"> 28 </w:t>
            </w:r>
            <w:r w:rsidR="00C5679E">
              <w:rPr>
                <w:rFonts w:ascii="Times New Roman" w:hAnsi="Times New Roman" w:cs="Times New Roman"/>
                <w:sz w:val="26"/>
                <w:szCs w:val="26"/>
              </w:rPr>
              <w:t>październik</w:t>
            </w:r>
            <w:r w:rsidR="0039328B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="00C2367E">
              <w:rPr>
                <w:rFonts w:ascii="Times New Roman" w:hAnsi="Times New Roman" w:cs="Times New Roman"/>
                <w:sz w:val="26"/>
                <w:szCs w:val="26"/>
              </w:rPr>
              <w:t xml:space="preserve"> 2013</w:t>
            </w:r>
            <w:r w:rsidR="00C5679E">
              <w:rPr>
                <w:rFonts w:ascii="Times New Roman" w:hAnsi="Times New Roman" w:cs="Times New Roman"/>
                <w:sz w:val="26"/>
                <w:szCs w:val="26"/>
              </w:rPr>
              <w:t>r.</w:t>
            </w:r>
          </w:p>
          <w:p w:rsidR="001B28D5" w:rsidRDefault="001B28D5" w:rsidP="00691E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Podsystem sterowania obejmuje sterowanie Stałym Urządzeniem Gaśniczym na gaz NOVEC 1230 dla pomieszczeń chronionych wraz z instalacją detekcji pożaru.</w:t>
            </w:r>
          </w:p>
          <w:p w:rsidR="001B28D5" w:rsidRDefault="001B28D5" w:rsidP="00691E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System gaśniczy posiada Certyfikat zgodności nr 2855/2013 „</w:t>
            </w:r>
            <w:r w:rsidR="00C5679E">
              <w:rPr>
                <w:rFonts w:ascii="Times New Roman" w:hAnsi="Times New Roman" w:cs="Times New Roman"/>
                <w:sz w:val="26"/>
                <w:szCs w:val="26"/>
              </w:rPr>
              <w:t>Stałe urzą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dzenia gaśnicze gazowe na Novec 1230 typ KD-1230” z dnia 14 stycznia 2013 r.</w:t>
            </w:r>
          </w:p>
          <w:p w:rsidR="001B28D5" w:rsidRDefault="001B28D5" w:rsidP="00691E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Dystrybutorem systemu jest firma UTC CCS Manufacturing Polska Sp. z o.o. </w:t>
            </w:r>
          </w:p>
          <w:p w:rsidR="00C5679E" w:rsidRDefault="00C5679E" w:rsidP="00691E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Ostatni przegląd techniczny został przeprowadzony 14 lutego 2017 r.</w:t>
            </w:r>
          </w:p>
          <w:p w:rsidR="00C5679E" w:rsidRDefault="00C5679E" w:rsidP="00691E8E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C5679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Wymagany</w:t>
            </w:r>
            <w:r w:rsidR="0078723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podstawowy</w:t>
            </w:r>
            <w:r w:rsidRPr="00C5679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zakres czynności serwisowych:</w:t>
            </w:r>
          </w:p>
          <w:p w:rsidR="00C2367E" w:rsidRPr="00787231" w:rsidRDefault="00C2367E" w:rsidP="00787231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sprawdzenie stopnia napełnienia zbiorników środkiem gaśniczym,</w:t>
            </w:r>
          </w:p>
          <w:p w:rsidR="00787231" w:rsidRDefault="00787231" w:rsidP="00787231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231">
              <w:rPr>
                <w:rFonts w:ascii="Times New Roman" w:hAnsi="Times New Roman" w:cs="Times New Roman"/>
                <w:sz w:val="26"/>
                <w:szCs w:val="26"/>
              </w:rPr>
              <w:t xml:space="preserve">sprawdzenie stanu technicznego manometru </w:t>
            </w:r>
            <w:r w:rsidR="00C2367E">
              <w:rPr>
                <w:rFonts w:ascii="Times New Roman" w:hAnsi="Times New Roman" w:cs="Times New Roman"/>
                <w:sz w:val="26"/>
                <w:szCs w:val="26"/>
              </w:rPr>
              <w:t>zbiorników</w:t>
            </w:r>
            <w:r w:rsidRPr="0078723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C2367E" w:rsidRPr="00787231" w:rsidRDefault="00C2367E" w:rsidP="00C2367E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231">
              <w:rPr>
                <w:rFonts w:ascii="Times New Roman" w:hAnsi="Times New Roman" w:cs="Times New Roman"/>
                <w:sz w:val="26"/>
                <w:szCs w:val="26"/>
              </w:rPr>
              <w:t xml:space="preserve">sprawdzenie zadziałania głowicy wyzwalającej (po uprzednim zdjęciu z zaworu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zbiornika</w:t>
            </w:r>
            <w:r w:rsidRPr="00787231">
              <w:rPr>
                <w:rFonts w:ascii="Times New Roman" w:hAnsi="Times New Roman" w:cs="Times New Roman"/>
                <w:sz w:val="26"/>
                <w:szCs w:val="26"/>
              </w:rPr>
              <w:t>),</w:t>
            </w:r>
          </w:p>
          <w:p w:rsidR="00C2367E" w:rsidRPr="00617903" w:rsidRDefault="00C2367E" w:rsidP="00617903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231">
              <w:rPr>
                <w:rFonts w:ascii="Times New Roman" w:hAnsi="Times New Roman" w:cs="Times New Roman"/>
                <w:sz w:val="26"/>
                <w:szCs w:val="26"/>
              </w:rPr>
              <w:t>sprawdzenie sprawności czujnika wypływu środka gaśniczego,</w:t>
            </w:r>
          </w:p>
          <w:p w:rsidR="00787231" w:rsidRPr="00787231" w:rsidRDefault="00787231" w:rsidP="00787231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231">
              <w:rPr>
                <w:rFonts w:ascii="Times New Roman" w:hAnsi="Times New Roman" w:cs="Times New Roman"/>
                <w:sz w:val="26"/>
                <w:szCs w:val="26"/>
              </w:rPr>
              <w:t xml:space="preserve">sprawdzenie stanu mocowania </w:t>
            </w:r>
            <w:r w:rsidR="00C2367E">
              <w:rPr>
                <w:rFonts w:ascii="Times New Roman" w:hAnsi="Times New Roman" w:cs="Times New Roman"/>
                <w:sz w:val="26"/>
                <w:szCs w:val="26"/>
              </w:rPr>
              <w:t>zbiorników</w:t>
            </w:r>
            <w:r w:rsidRPr="0078723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87231" w:rsidRDefault="00787231" w:rsidP="00D4470F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231">
              <w:rPr>
                <w:rFonts w:ascii="Times New Roman" w:hAnsi="Times New Roman" w:cs="Times New Roman"/>
                <w:sz w:val="26"/>
                <w:szCs w:val="26"/>
              </w:rPr>
              <w:t>sprawdzenie stan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 w:rsidRPr="00787231">
              <w:rPr>
                <w:rFonts w:ascii="Times New Roman" w:hAnsi="Times New Roman" w:cs="Times New Roman"/>
                <w:sz w:val="26"/>
                <w:szCs w:val="26"/>
              </w:rPr>
              <w:t xml:space="preserve"> technicznego dysz gaśniczych</w:t>
            </w:r>
            <w:r w:rsidR="00574C4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74C49" w:rsidRPr="00574C49" w:rsidRDefault="00574C49" w:rsidP="00574C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367E" w:rsidRPr="00787231" w:rsidRDefault="00C2367E" w:rsidP="00C2367E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231">
              <w:rPr>
                <w:rFonts w:ascii="Times New Roman" w:hAnsi="Times New Roman" w:cs="Times New Roman"/>
                <w:sz w:val="26"/>
                <w:szCs w:val="26"/>
              </w:rPr>
              <w:t>testowanie funkcji centrali SUG IGNIS 1520 M,</w:t>
            </w:r>
          </w:p>
          <w:p w:rsidR="00C2367E" w:rsidRDefault="00C2367E" w:rsidP="00C2367E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231">
              <w:rPr>
                <w:rFonts w:ascii="Times New Roman" w:hAnsi="Times New Roman" w:cs="Times New Roman"/>
                <w:sz w:val="26"/>
                <w:szCs w:val="26"/>
              </w:rPr>
              <w:t>sprawdzenie stanu połączeń przewodów elektrycznych w centrali IGNIS 1520M,</w:t>
            </w:r>
          </w:p>
          <w:p w:rsidR="00C2367E" w:rsidRPr="00787231" w:rsidRDefault="00C2367E" w:rsidP="00C2367E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sprawdzenie sprawności połączenia z obiektowym systemem ppoż,</w:t>
            </w:r>
          </w:p>
          <w:p w:rsidR="00C2367E" w:rsidRPr="00787231" w:rsidRDefault="00C2367E" w:rsidP="00C2367E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231">
              <w:rPr>
                <w:rFonts w:ascii="Times New Roman" w:hAnsi="Times New Roman" w:cs="Times New Roman"/>
                <w:sz w:val="26"/>
                <w:szCs w:val="26"/>
              </w:rPr>
              <w:t>sprawdzenie stanu akumulatorów w centrali IGNIS 1520M, w przypadku konieczności wymiana,</w:t>
            </w:r>
          </w:p>
          <w:p w:rsidR="00C2367E" w:rsidRPr="00787231" w:rsidRDefault="00C2367E" w:rsidP="00C2367E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231">
              <w:rPr>
                <w:rFonts w:ascii="Times New Roman" w:hAnsi="Times New Roman" w:cs="Times New Roman"/>
                <w:sz w:val="26"/>
                <w:szCs w:val="26"/>
              </w:rPr>
              <w:t>sprawdzenie zadziałania czujek linii 1 i 2,</w:t>
            </w:r>
          </w:p>
          <w:p w:rsidR="00C2367E" w:rsidRPr="00787231" w:rsidRDefault="00C2367E" w:rsidP="00C2367E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231">
              <w:rPr>
                <w:rFonts w:ascii="Times New Roman" w:hAnsi="Times New Roman" w:cs="Times New Roman"/>
                <w:sz w:val="26"/>
                <w:szCs w:val="26"/>
              </w:rPr>
              <w:t>sprawdzenie zadziałania przycisków START i STOP,</w:t>
            </w:r>
          </w:p>
          <w:p w:rsidR="00C2367E" w:rsidRPr="00787231" w:rsidRDefault="00C2367E" w:rsidP="00C2367E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231">
              <w:rPr>
                <w:rFonts w:ascii="Times New Roman" w:hAnsi="Times New Roman" w:cs="Times New Roman"/>
                <w:sz w:val="26"/>
                <w:szCs w:val="26"/>
              </w:rPr>
              <w:t>sprawdzenie zadziałania sygnalizatorów akustycznych i optycznych,</w:t>
            </w:r>
          </w:p>
          <w:p w:rsidR="00C2367E" w:rsidRPr="00D4470F" w:rsidRDefault="00C2367E" w:rsidP="00C2367E">
            <w:pPr>
              <w:pStyle w:val="Akapitzli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7079" w:rsidRPr="00F943D6" w:rsidRDefault="00787231" w:rsidP="00691E8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943D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Część II</w:t>
            </w:r>
          </w:p>
          <w:p w:rsidR="00F943D6" w:rsidRDefault="00787231" w:rsidP="00691E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</w:t>
            </w:r>
            <w:r w:rsidR="00691E8E" w:rsidRPr="00691E8E">
              <w:rPr>
                <w:rFonts w:ascii="Times New Roman" w:hAnsi="Times New Roman" w:cs="Times New Roman"/>
                <w:sz w:val="26"/>
                <w:szCs w:val="26"/>
              </w:rPr>
              <w:t>ykonani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="00691E8E" w:rsidRPr="00691E8E">
              <w:rPr>
                <w:rFonts w:ascii="Times New Roman" w:hAnsi="Times New Roman" w:cs="Times New Roman"/>
                <w:sz w:val="26"/>
                <w:szCs w:val="26"/>
              </w:rPr>
              <w:t xml:space="preserve"> przeglądu </w:t>
            </w:r>
            <w:r w:rsidR="00F943D6">
              <w:rPr>
                <w:rFonts w:ascii="Times New Roman" w:hAnsi="Times New Roman" w:cs="Times New Roman"/>
                <w:sz w:val="26"/>
                <w:szCs w:val="26"/>
              </w:rPr>
              <w:t xml:space="preserve">technicznego i </w:t>
            </w:r>
            <w:r w:rsidR="00691E8E" w:rsidRPr="00691E8E">
              <w:rPr>
                <w:rFonts w:ascii="Times New Roman" w:hAnsi="Times New Roman" w:cs="Times New Roman"/>
                <w:sz w:val="26"/>
                <w:szCs w:val="26"/>
              </w:rPr>
              <w:t>sprawdzeni</w:t>
            </w:r>
            <w:r w:rsidR="00F943D6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="00691E8E" w:rsidRPr="00691E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E3795">
              <w:rPr>
                <w:rFonts w:ascii="Times New Roman" w:hAnsi="Times New Roman" w:cs="Times New Roman"/>
                <w:sz w:val="26"/>
                <w:szCs w:val="26"/>
              </w:rPr>
              <w:t xml:space="preserve">kompletności </w:t>
            </w:r>
            <w:r w:rsidR="00691E8E" w:rsidRPr="00691E8E">
              <w:rPr>
                <w:rFonts w:ascii="Times New Roman" w:hAnsi="Times New Roman" w:cs="Times New Roman"/>
                <w:sz w:val="26"/>
                <w:szCs w:val="26"/>
              </w:rPr>
              <w:t>instalacji</w:t>
            </w:r>
            <w:r w:rsidR="00F943D6">
              <w:rPr>
                <w:rFonts w:ascii="Times New Roman" w:hAnsi="Times New Roman" w:cs="Times New Roman"/>
                <w:sz w:val="26"/>
                <w:szCs w:val="26"/>
              </w:rPr>
              <w:t xml:space="preserve"> (w tym ewentualne uzupełnienie</w:t>
            </w:r>
            <w:r w:rsidR="00BE3795">
              <w:rPr>
                <w:rFonts w:ascii="Times New Roman" w:hAnsi="Times New Roman" w:cs="Times New Roman"/>
                <w:sz w:val="26"/>
                <w:szCs w:val="26"/>
              </w:rPr>
              <w:t xml:space="preserve"> instalacji</w:t>
            </w:r>
            <w:r w:rsidR="00F943D6">
              <w:rPr>
                <w:rFonts w:ascii="Times New Roman" w:hAnsi="Times New Roman" w:cs="Times New Roman"/>
                <w:sz w:val="26"/>
                <w:szCs w:val="26"/>
              </w:rPr>
              <w:t>),</w:t>
            </w:r>
            <w:r w:rsidR="00BE37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91E8E" w:rsidRPr="00691E8E">
              <w:rPr>
                <w:rFonts w:ascii="Times New Roman" w:hAnsi="Times New Roman" w:cs="Times New Roman"/>
                <w:sz w:val="26"/>
                <w:szCs w:val="26"/>
              </w:rPr>
              <w:t xml:space="preserve"> napełnieni</w:t>
            </w:r>
            <w:r w:rsidR="00F943D6">
              <w:rPr>
                <w:rFonts w:ascii="Times New Roman" w:hAnsi="Times New Roman" w:cs="Times New Roman"/>
                <w:sz w:val="26"/>
                <w:szCs w:val="26"/>
              </w:rPr>
              <w:t>e butli środkiem gaśniczym FM-200</w:t>
            </w:r>
            <w:r w:rsidR="00691E8E" w:rsidRPr="00691E8E">
              <w:rPr>
                <w:rFonts w:ascii="Times New Roman" w:hAnsi="Times New Roman" w:cs="Times New Roman"/>
                <w:sz w:val="26"/>
                <w:szCs w:val="26"/>
              </w:rPr>
              <w:t xml:space="preserve"> i </w:t>
            </w:r>
            <w:r w:rsidR="00691E8E" w:rsidRPr="00B5729A">
              <w:rPr>
                <w:rFonts w:ascii="Times New Roman" w:hAnsi="Times New Roman" w:cs="Times New Roman"/>
                <w:b/>
                <w:sz w:val="26"/>
                <w:szCs w:val="26"/>
              </w:rPr>
              <w:t>uruchomieni</w:t>
            </w:r>
            <w:r w:rsidR="00F943D6" w:rsidRPr="00B5729A">
              <w:rPr>
                <w:rFonts w:ascii="Times New Roman" w:hAnsi="Times New Roman" w:cs="Times New Roman"/>
                <w:b/>
                <w:sz w:val="26"/>
                <w:szCs w:val="26"/>
              </w:rPr>
              <w:t>e</w:t>
            </w:r>
            <w:r w:rsidR="00691E8E" w:rsidRPr="00B5729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943D6" w:rsidRPr="00B5729A">
              <w:rPr>
                <w:rFonts w:ascii="Times New Roman" w:hAnsi="Times New Roman" w:cs="Times New Roman"/>
                <w:b/>
                <w:sz w:val="26"/>
                <w:szCs w:val="26"/>
              </w:rPr>
              <w:t>pięciu i</w:t>
            </w:r>
            <w:r w:rsidR="00691E8E" w:rsidRPr="00B5729A">
              <w:rPr>
                <w:rFonts w:ascii="Times New Roman" w:hAnsi="Times New Roman" w:cs="Times New Roman"/>
                <w:b/>
                <w:sz w:val="26"/>
                <w:szCs w:val="26"/>
              </w:rPr>
              <w:t>nstalacji</w:t>
            </w:r>
            <w:r w:rsidR="00F943D6" w:rsidRPr="00B5729A">
              <w:rPr>
                <w:b/>
              </w:rPr>
              <w:t xml:space="preserve"> </w:t>
            </w:r>
            <w:r w:rsidR="00F943D6" w:rsidRPr="00B5729A">
              <w:rPr>
                <w:rFonts w:ascii="Times New Roman" w:hAnsi="Times New Roman" w:cs="Times New Roman"/>
                <w:b/>
                <w:sz w:val="26"/>
                <w:szCs w:val="26"/>
              </w:rPr>
              <w:t>gaszenia gazem pomieszczeń IT</w:t>
            </w:r>
            <w:r w:rsidR="00F943D6" w:rsidRPr="00F943D6">
              <w:rPr>
                <w:rFonts w:ascii="Times New Roman" w:hAnsi="Times New Roman" w:cs="Times New Roman"/>
                <w:sz w:val="26"/>
                <w:szCs w:val="26"/>
              </w:rPr>
              <w:t xml:space="preserve"> – Stałe Urządzenia Gaśnicze </w:t>
            </w:r>
            <w:r w:rsidR="00F943D6">
              <w:rPr>
                <w:rFonts w:ascii="Times New Roman" w:hAnsi="Times New Roman" w:cs="Times New Roman"/>
                <w:sz w:val="26"/>
                <w:szCs w:val="26"/>
              </w:rPr>
              <w:t>FM-200</w:t>
            </w:r>
            <w:r w:rsidR="00D4470F">
              <w:t xml:space="preserve"> </w:t>
            </w:r>
            <w:r w:rsidR="00D4470F" w:rsidRPr="00D4470F">
              <w:rPr>
                <w:rFonts w:ascii="Times New Roman" w:hAnsi="Times New Roman" w:cs="Times New Roman"/>
                <w:sz w:val="26"/>
                <w:szCs w:val="26"/>
              </w:rPr>
              <w:t>oraz ponown</w:t>
            </w:r>
            <w:r w:rsidR="00B5729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="00D4470F" w:rsidRPr="00D4470F">
              <w:rPr>
                <w:rFonts w:ascii="Times New Roman" w:hAnsi="Times New Roman" w:cs="Times New Roman"/>
                <w:sz w:val="26"/>
                <w:szCs w:val="26"/>
              </w:rPr>
              <w:t xml:space="preserve"> homologacji</w:t>
            </w:r>
            <w:r w:rsidR="00E35B87">
              <w:rPr>
                <w:rFonts w:ascii="Times New Roman" w:hAnsi="Times New Roman" w:cs="Times New Roman"/>
                <w:sz w:val="26"/>
                <w:szCs w:val="26"/>
              </w:rPr>
              <w:t xml:space="preserve">  pięciu stanowisk gaśniczych</w:t>
            </w:r>
            <w:r w:rsidR="00F943D6" w:rsidRPr="00F943D6">
              <w:rPr>
                <w:rFonts w:ascii="Times New Roman" w:hAnsi="Times New Roman" w:cs="Times New Roman"/>
                <w:sz w:val="26"/>
                <w:szCs w:val="26"/>
              </w:rPr>
              <w:t xml:space="preserve"> w lokalizacji </w:t>
            </w:r>
            <w:r w:rsidR="00F943D6">
              <w:rPr>
                <w:rFonts w:ascii="Times New Roman" w:hAnsi="Times New Roman" w:cs="Times New Roman"/>
                <w:sz w:val="26"/>
                <w:szCs w:val="26"/>
              </w:rPr>
              <w:t>Postępu 3 w Warszawie.</w:t>
            </w:r>
          </w:p>
          <w:p w:rsidR="00F943D6" w:rsidRDefault="00F943D6" w:rsidP="00691E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3D6">
              <w:rPr>
                <w:rFonts w:ascii="Times New Roman" w:hAnsi="Times New Roman" w:cs="Times New Roman"/>
                <w:sz w:val="26"/>
                <w:szCs w:val="26"/>
              </w:rPr>
              <w:t xml:space="preserve">Przedmiotowe instalacje gaśnicze zostały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zdemontowane  w 2016 r. a środek gaśniczy zneutralizowany.</w:t>
            </w:r>
            <w:r w:rsidRPr="00F943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4470F" w:rsidRDefault="00F943D6" w:rsidP="00691E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Instalacje zostały zaprojektowane, uruchomione w 2004 r. i otrzymały certyfikat </w:t>
            </w:r>
            <w:r w:rsidRPr="00F943D6">
              <w:rPr>
                <w:rFonts w:ascii="Times New Roman" w:hAnsi="Times New Roman" w:cs="Times New Roman"/>
                <w:sz w:val="26"/>
                <w:szCs w:val="26"/>
              </w:rPr>
              <w:t>CNBOP NR 1735/2004. Ostatni przegląd wykonano w 2015 roku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F943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4470F" w:rsidRPr="00D4470F">
              <w:rPr>
                <w:rFonts w:ascii="Times New Roman" w:hAnsi="Times New Roman" w:cs="Times New Roman"/>
                <w:sz w:val="26"/>
                <w:szCs w:val="26"/>
              </w:rPr>
              <w:t xml:space="preserve">Zbiorniki na środek gaśniczy posiadają homologację UDT do roku 2025. Monitoring </w:t>
            </w:r>
            <w:r w:rsidR="00B5729A">
              <w:rPr>
                <w:rFonts w:ascii="Times New Roman" w:hAnsi="Times New Roman" w:cs="Times New Roman"/>
                <w:sz w:val="26"/>
                <w:szCs w:val="26"/>
              </w:rPr>
              <w:t xml:space="preserve"> i zarzadzanie </w:t>
            </w:r>
            <w:r w:rsidR="00D4470F" w:rsidRPr="00D4470F">
              <w:rPr>
                <w:rFonts w:ascii="Times New Roman" w:hAnsi="Times New Roman" w:cs="Times New Roman"/>
                <w:sz w:val="26"/>
                <w:szCs w:val="26"/>
              </w:rPr>
              <w:t>System</w:t>
            </w:r>
            <w:r w:rsidR="00B5729A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r w:rsidR="00D4470F" w:rsidRPr="00D4470F">
              <w:rPr>
                <w:rFonts w:ascii="Times New Roman" w:hAnsi="Times New Roman" w:cs="Times New Roman"/>
                <w:sz w:val="26"/>
                <w:szCs w:val="26"/>
              </w:rPr>
              <w:t xml:space="preserve"> Gaszenia Gazem pomieszczeń IT  zainstalowany jest w pomieszczeniach Dyżurnej Służby Operacyjnej (BMS - Building Management System) B0/b11</w:t>
            </w:r>
            <w:r w:rsidR="00D4470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4470F" w:rsidRPr="00D447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91E8E" w:rsidRPr="00526EE7" w:rsidRDefault="00691E8E" w:rsidP="00691E8E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  <w:bCs/>
                <w:color w:val="1B1B1B"/>
                <w:sz w:val="26"/>
                <w:szCs w:val="26"/>
                <w:u w:val="single"/>
                <w:lang w:eastAsia="pl-PL"/>
              </w:rPr>
            </w:pPr>
            <w:r w:rsidRPr="00526EE7">
              <w:rPr>
                <w:rFonts w:ascii="Times New Roman" w:hAnsi="Times New Roman" w:cs="Times New Roman"/>
                <w:bCs/>
                <w:color w:val="1B1B1B"/>
                <w:sz w:val="26"/>
                <w:szCs w:val="26"/>
                <w:u w:val="single"/>
                <w:lang w:eastAsia="pl-PL"/>
              </w:rPr>
              <w:t xml:space="preserve">Elementy wyposażenia </w:t>
            </w:r>
            <w:r w:rsidR="00E35B87" w:rsidRPr="00526EE7">
              <w:rPr>
                <w:rFonts w:ascii="Times New Roman" w:hAnsi="Times New Roman" w:cs="Times New Roman"/>
                <w:bCs/>
                <w:color w:val="1B1B1B"/>
                <w:sz w:val="26"/>
                <w:szCs w:val="26"/>
                <w:u w:val="single"/>
                <w:lang w:eastAsia="pl-PL"/>
              </w:rPr>
              <w:t>poszczególnych instalacji gaszenia gazem pomieszczeń IT – Stałe Urządzenia Gaśnicze FM-200</w:t>
            </w:r>
          </w:p>
          <w:p w:rsidR="00691E8E" w:rsidRPr="00E35B87" w:rsidRDefault="00691E8E" w:rsidP="00E35B87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E35B87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>pięć stanowisk zbiorników (</w:t>
            </w:r>
            <w:r w:rsidR="00B5729A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>zbiorniki</w:t>
            </w:r>
            <w:r w:rsidRPr="00E35B87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 xml:space="preserve"> na środek </w:t>
            </w:r>
            <w:r w:rsidR="00E35B87" w:rsidRPr="00E35B87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 xml:space="preserve">gaśniczy </w:t>
            </w:r>
            <w:r w:rsidRPr="00E35B87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>FM-200)</w:t>
            </w:r>
            <w:r w:rsidRPr="00E35B87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:</w:t>
            </w:r>
          </w:p>
          <w:p w:rsidR="00691E8E" w:rsidRPr="00E35B87" w:rsidRDefault="00691E8E" w:rsidP="00691E8E">
            <w:pPr>
              <w:numPr>
                <w:ilvl w:val="1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pl-PL"/>
              </w:rPr>
            </w:pPr>
            <w:r w:rsidRPr="00526EE7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pl-PL"/>
              </w:rPr>
              <w:t>Stanowisko Zbiorników A</w:t>
            </w:r>
            <w:r w:rsidRPr="00E35B87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pl-PL"/>
              </w:rPr>
              <w:t>:</w:t>
            </w:r>
          </w:p>
          <w:p w:rsidR="00691E8E" w:rsidRPr="00E35B87" w:rsidRDefault="00691E8E" w:rsidP="00E35B87">
            <w:pPr>
              <w:spacing w:after="0" w:line="240" w:lineRule="auto"/>
              <w:ind w:left="1860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E35B87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zbiornik nr 1 o poj. 13,5 kg środka gaśniczego FM 200</w:t>
            </w:r>
            <w:r w:rsidR="00E35B87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,</w:t>
            </w:r>
          </w:p>
          <w:p w:rsidR="00691E8E" w:rsidRPr="00E35B87" w:rsidRDefault="00691E8E" w:rsidP="00E35B87">
            <w:pPr>
              <w:spacing w:after="0" w:line="240" w:lineRule="auto"/>
              <w:ind w:left="1860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E35B87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zbiornik nr 2 o poj. 98,5 kg środka gaśniczego FM 200</w:t>
            </w:r>
            <w:r w:rsidR="00E35B87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,</w:t>
            </w:r>
          </w:p>
          <w:p w:rsidR="00691E8E" w:rsidRPr="00E35B87" w:rsidRDefault="00691E8E" w:rsidP="00E35B87">
            <w:pPr>
              <w:spacing w:after="0" w:line="240" w:lineRule="auto"/>
              <w:ind w:left="1860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E35B87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zbiornik nr 3 o poj. 92,5 kg środka gaśniczego FM 200</w:t>
            </w:r>
            <w:r w:rsidR="00E35B87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,</w:t>
            </w:r>
          </w:p>
          <w:p w:rsidR="00691E8E" w:rsidRPr="00526EE7" w:rsidRDefault="00691E8E" w:rsidP="00691E8E">
            <w:pPr>
              <w:numPr>
                <w:ilvl w:val="1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pl-PL"/>
              </w:rPr>
            </w:pPr>
            <w:r w:rsidRPr="00526EE7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pl-PL"/>
              </w:rPr>
              <w:t>Stanowisko Zbiorników B:</w:t>
            </w:r>
          </w:p>
          <w:p w:rsidR="00691E8E" w:rsidRPr="00E35B87" w:rsidRDefault="00691E8E" w:rsidP="00E35B87">
            <w:pPr>
              <w:spacing w:after="0" w:line="240" w:lineRule="auto"/>
              <w:ind w:left="1860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E35B87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zbiornik nr 4 o poj. 89 kg środka gaśniczego FM 200)</w:t>
            </w:r>
            <w:r w:rsidR="00E35B87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,</w:t>
            </w:r>
          </w:p>
          <w:p w:rsidR="00691E8E" w:rsidRPr="00526EE7" w:rsidRDefault="00691E8E" w:rsidP="00691E8E">
            <w:pPr>
              <w:numPr>
                <w:ilvl w:val="1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pl-PL"/>
              </w:rPr>
            </w:pPr>
            <w:r w:rsidRPr="00526EE7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pl-PL"/>
              </w:rPr>
              <w:t>Stanowisko Zbiorników C:</w:t>
            </w:r>
          </w:p>
          <w:p w:rsidR="00691E8E" w:rsidRPr="00E35B87" w:rsidRDefault="00691E8E" w:rsidP="00E35B87">
            <w:pPr>
              <w:spacing w:after="0" w:line="240" w:lineRule="auto"/>
              <w:ind w:left="1860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526EE7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zbiornik nr 5 o poj. 17</w:t>
            </w:r>
            <w:r w:rsidRPr="00E35B87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kg środka gaśniczego FM 200</w:t>
            </w:r>
            <w:r w:rsidR="00E35B87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,</w:t>
            </w:r>
          </w:p>
          <w:p w:rsidR="00691E8E" w:rsidRPr="00E35B87" w:rsidRDefault="00691E8E" w:rsidP="00E35B87">
            <w:pPr>
              <w:spacing w:after="0" w:line="240" w:lineRule="auto"/>
              <w:ind w:left="1860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E35B87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zbiornik nr 6 o poj. 167 kg środka gaśniczego FM 200</w:t>
            </w:r>
            <w:r w:rsidR="00E35B87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,</w:t>
            </w:r>
          </w:p>
          <w:p w:rsidR="00691E8E" w:rsidRPr="00526EE7" w:rsidRDefault="00691E8E" w:rsidP="00691E8E">
            <w:pPr>
              <w:numPr>
                <w:ilvl w:val="1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pl-PL"/>
              </w:rPr>
            </w:pPr>
            <w:r w:rsidRPr="00526EE7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pl-PL"/>
              </w:rPr>
              <w:t>Stanowisko Zbiorników D;</w:t>
            </w:r>
          </w:p>
          <w:p w:rsidR="00691E8E" w:rsidRPr="00E35B87" w:rsidRDefault="00691E8E" w:rsidP="00E35B87">
            <w:pPr>
              <w:spacing w:after="0" w:line="240" w:lineRule="auto"/>
              <w:ind w:left="1860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E35B87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zbiornik nr 7, o poj. 95 kg środka gaśniczego FM 200</w:t>
            </w:r>
            <w:r w:rsidR="00E35B87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,</w:t>
            </w:r>
          </w:p>
          <w:p w:rsidR="00691E8E" w:rsidRPr="00526EE7" w:rsidRDefault="00691E8E" w:rsidP="00691E8E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pl-PL"/>
              </w:rPr>
            </w:pPr>
            <w:r w:rsidRPr="00526EE7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pl-PL"/>
              </w:rPr>
              <w:t>Stanowisko Zbiorników E:</w:t>
            </w:r>
          </w:p>
          <w:p w:rsidR="00691E8E" w:rsidRPr="00E35B87" w:rsidRDefault="00691E8E" w:rsidP="00E35B87">
            <w:pPr>
              <w:spacing w:after="0" w:line="240" w:lineRule="auto"/>
              <w:ind w:left="1860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E35B87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zbiornik nr 8, o poj. 141 kg środka gaśniczego FM 200.</w:t>
            </w:r>
          </w:p>
          <w:p w:rsidR="00691E8E" w:rsidRPr="00E35B87" w:rsidRDefault="00526EE7" w:rsidP="00E35B87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lastRenderedPageBreak/>
              <w:t>instalacje</w:t>
            </w:r>
            <w:r w:rsidR="00691E8E" w:rsidRPr="00E35B87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 xml:space="preserve"> przesyłowe środka gaśniczego</w:t>
            </w:r>
            <w:r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 xml:space="preserve"> w pomieszczeniach chronionych</w:t>
            </w:r>
            <w:r w:rsidR="00E35B87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>,</w:t>
            </w:r>
          </w:p>
          <w:p w:rsidR="00691E8E" w:rsidRPr="00E35B87" w:rsidRDefault="00691E8E" w:rsidP="00E35B87">
            <w:pPr>
              <w:numPr>
                <w:ilvl w:val="0"/>
                <w:numId w:val="29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</w:pPr>
            <w:r w:rsidRPr="00E35B87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>dysze rozprowadzające</w:t>
            </w:r>
            <w:r w:rsidR="00E35B87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>,</w:t>
            </w:r>
          </w:p>
          <w:p w:rsidR="00691E8E" w:rsidRPr="00E35B87" w:rsidRDefault="00691E8E" w:rsidP="00E35B87">
            <w:pPr>
              <w:numPr>
                <w:ilvl w:val="0"/>
                <w:numId w:val="29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</w:pPr>
            <w:r w:rsidRPr="00E35B87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>przew</w:t>
            </w:r>
            <w:r w:rsidR="00E35B87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>o</w:t>
            </w:r>
            <w:r w:rsidRPr="00E35B87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>d</w:t>
            </w:r>
            <w:r w:rsidR="00E35B87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>y</w:t>
            </w:r>
            <w:r w:rsidRPr="00E35B87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 xml:space="preserve"> detekcyjn</w:t>
            </w:r>
            <w:r w:rsidR="00E35B87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>e,</w:t>
            </w:r>
          </w:p>
          <w:p w:rsidR="00691E8E" w:rsidRPr="00E35B87" w:rsidRDefault="00691E8E" w:rsidP="00E35B87">
            <w:pPr>
              <w:numPr>
                <w:ilvl w:val="0"/>
                <w:numId w:val="29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</w:pPr>
            <w:r w:rsidRPr="00E35B87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>zawory uruchamiające na poszczególn</w:t>
            </w:r>
            <w:r w:rsidR="00E35B87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>ych</w:t>
            </w:r>
            <w:r w:rsidRPr="00E35B87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 xml:space="preserve"> stanowiska</w:t>
            </w:r>
            <w:r w:rsidR="00E35B87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>ch,</w:t>
            </w:r>
          </w:p>
          <w:p w:rsidR="00691E8E" w:rsidRPr="00E35B87" w:rsidRDefault="00691E8E" w:rsidP="00E35B87">
            <w:pPr>
              <w:numPr>
                <w:ilvl w:val="0"/>
                <w:numId w:val="29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</w:pPr>
            <w:r w:rsidRPr="00E35B87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>centrala sterująca</w:t>
            </w:r>
            <w:r w:rsidR="00E35B87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>,</w:t>
            </w:r>
          </w:p>
          <w:p w:rsidR="00691E8E" w:rsidRPr="00E35B87" w:rsidRDefault="00691E8E" w:rsidP="00E35B87">
            <w:pPr>
              <w:numPr>
                <w:ilvl w:val="0"/>
                <w:numId w:val="29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</w:pPr>
            <w:r w:rsidRPr="00E35B87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>zawory odcinając</w:t>
            </w:r>
            <w:r w:rsidR="00E35B87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>e</w:t>
            </w:r>
            <w:r w:rsidRPr="00E35B87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 xml:space="preserve"> </w:t>
            </w:r>
            <w:r w:rsidR="00526EE7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>środek gaśniczy</w:t>
            </w:r>
            <w:r w:rsidR="00E35B87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>,</w:t>
            </w:r>
          </w:p>
          <w:p w:rsidR="00691E8E" w:rsidRPr="00E35B87" w:rsidRDefault="00E35B87" w:rsidP="00E35B87">
            <w:pPr>
              <w:numPr>
                <w:ilvl w:val="0"/>
                <w:numId w:val="29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 xml:space="preserve">systemy </w:t>
            </w:r>
            <w:r w:rsidR="00691E8E" w:rsidRPr="00E35B87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>automatyczne</w:t>
            </w:r>
            <w:r w:rsidR="00526EE7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>go</w:t>
            </w:r>
            <w:r w:rsidR="00691E8E" w:rsidRPr="00E35B87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 xml:space="preserve"> i ręczne</w:t>
            </w:r>
            <w:r w:rsidR="00526EE7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>go uruchamiania.</w:t>
            </w:r>
            <w:r w:rsidR="00691E8E" w:rsidRPr="00E35B87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 xml:space="preserve"> </w:t>
            </w:r>
          </w:p>
          <w:p w:rsidR="00D4470F" w:rsidRDefault="00D4470F" w:rsidP="00D4470F">
            <w:pPr>
              <w:rPr>
                <w:rFonts w:ascii="Garamond" w:hAnsi="Garamond"/>
                <w:sz w:val="24"/>
                <w:szCs w:val="24"/>
              </w:rPr>
            </w:pPr>
          </w:p>
          <w:p w:rsidR="00526EE7" w:rsidRPr="00526EE7" w:rsidRDefault="00526EE7" w:rsidP="00526EE7">
            <w:pPr>
              <w:shd w:val="clear" w:color="auto" w:fill="FFFFFF"/>
              <w:spacing w:after="0" w:line="300" w:lineRule="atLeast"/>
              <w:jc w:val="both"/>
              <w:rPr>
                <w:rFonts w:ascii="Times New Roman" w:hAnsi="Times New Roman" w:cs="Times New Roman"/>
                <w:bCs/>
                <w:color w:val="1B1B1B"/>
                <w:sz w:val="26"/>
                <w:szCs w:val="26"/>
                <w:u w:val="single"/>
                <w:lang w:eastAsia="pl-PL"/>
              </w:rPr>
            </w:pPr>
            <w:r w:rsidRPr="00526EE7">
              <w:rPr>
                <w:rFonts w:ascii="Times New Roman" w:hAnsi="Times New Roman" w:cs="Times New Roman"/>
                <w:bCs/>
                <w:color w:val="1B1B1B"/>
                <w:sz w:val="26"/>
                <w:szCs w:val="26"/>
                <w:u w:val="single"/>
                <w:lang w:eastAsia="pl-PL"/>
              </w:rPr>
              <w:t>Wymagany podstawowy zakres czynności:</w:t>
            </w:r>
          </w:p>
          <w:p w:rsidR="00526EE7" w:rsidRPr="00526EE7" w:rsidRDefault="00526EE7" w:rsidP="00526EE7">
            <w:pPr>
              <w:shd w:val="clear" w:color="auto" w:fill="FFFFFF"/>
              <w:spacing w:after="0" w:line="300" w:lineRule="atLeast"/>
              <w:jc w:val="both"/>
              <w:rPr>
                <w:rFonts w:ascii="Times New Roman" w:hAnsi="Times New Roman" w:cs="Times New Roman"/>
                <w:bCs/>
                <w:color w:val="1B1B1B"/>
                <w:sz w:val="26"/>
                <w:szCs w:val="26"/>
                <w:lang w:eastAsia="pl-PL"/>
              </w:rPr>
            </w:pPr>
          </w:p>
          <w:p w:rsidR="00526EE7" w:rsidRPr="00C8051D" w:rsidRDefault="00526EE7" w:rsidP="00C8051D">
            <w:pPr>
              <w:pStyle w:val="Akapitzlist"/>
              <w:numPr>
                <w:ilvl w:val="0"/>
                <w:numId w:val="31"/>
              </w:numPr>
              <w:shd w:val="clear" w:color="auto" w:fill="FFFFFF"/>
              <w:spacing w:after="0" w:line="300" w:lineRule="atLeast"/>
              <w:jc w:val="both"/>
              <w:rPr>
                <w:rFonts w:ascii="Times New Roman" w:hAnsi="Times New Roman" w:cs="Times New Roman"/>
                <w:bCs/>
                <w:color w:val="1B1B1B"/>
                <w:sz w:val="26"/>
                <w:szCs w:val="26"/>
                <w:lang w:eastAsia="pl-PL"/>
              </w:rPr>
            </w:pPr>
            <w:r w:rsidRPr="00C8051D">
              <w:rPr>
                <w:rFonts w:ascii="Times New Roman" w:hAnsi="Times New Roman" w:cs="Times New Roman"/>
                <w:bCs/>
                <w:color w:val="1B1B1B"/>
                <w:sz w:val="26"/>
                <w:szCs w:val="26"/>
                <w:lang w:eastAsia="pl-PL"/>
              </w:rPr>
              <w:t xml:space="preserve">wykonanie przeglądu technicznego i sprawdzenie instalacji (w tym ewentualne uzupełnienie) oraz </w:t>
            </w:r>
            <w:r w:rsidRPr="00C8051D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>dokonanie oceny sprawności zainstalowanych elementów wyposażenia systemu gaszenia,</w:t>
            </w:r>
          </w:p>
          <w:p w:rsidR="00526EE7" w:rsidRPr="00C8051D" w:rsidRDefault="00526EE7" w:rsidP="00C8051D">
            <w:pPr>
              <w:pStyle w:val="Akapitzlist"/>
              <w:numPr>
                <w:ilvl w:val="0"/>
                <w:numId w:val="31"/>
              </w:numPr>
              <w:shd w:val="clear" w:color="auto" w:fill="FFFFFF"/>
              <w:spacing w:after="0" w:line="300" w:lineRule="atLeast"/>
              <w:jc w:val="both"/>
              <w:rPr>
                <w:rFonts w:ascii="Times New Roman" w:hAnsi="Times New Roman" w:cs="Times New Roman"/>
                <w:bCs/>
                <w:color w:val="1B1B1B"/>
                <w:sz w:val="26"/>
                <w:szCs w:val="26"/>
                <w:lang w:eastAsia="pl-PL"/>
              </w:rPr>
            </w:pPr>
            <w:r w:rsidRPr="00C8051D">
              <w:rPr>
                <w:rFonts w:ascii="Times New Roman" w:hAnsi="Times New Roman" w:cs="Times New Roman"/>
                <w:bCs/>
                <w:color w:val="1B1B1B"/>
                <w:sz w:val="26"/>
                <w:szCs w:val="26"/>
                <w:lang w:eastAsia="pl-PL"/>
              </w:rPr>
              <w:t xml:space="preserve">napełnienie </w:t>
            </w:r>
            <w:r w:rsidR="00C8051D" w:rsidRPr="00C8051D">
              <w:rPr>
                <w:rFonts w:ascii="Times New Roman" w:hAnsi="Times New Roman" w:cs="Times New Roman"/>
                <w:bCs/>
                <w:color w:val="1B1B1B"/>
                <w:sz w:val="26"/>
                <w:szCs w:val="26"/>
                <w:lang w:eastAsia="pl-PL"/>
              </w:rPr>
              <w:t>zbiorników</w:t>
            </w:r>
            <w:r w:rsidRPr="00C8051D">
              <w:rPr>
                <w:rFonts w:ascii="Times New Roman" w:hAnsi="Times New Roman" w:cs="Times New Roman"/>
                <w:bCs/>
                <w:color w:val="1B1B1B"/>
                <w:sz w:val="26"/>
                <w:szCs w:val="26"/>
                <w:lang w:eastAsia="pl-PL"/>
              </w:rPr>
              <w:t xml:space="preserve"> środkiem gaśniczym FM-200</w:t>
            </w:r>
            <w:r w:rsidR="00C8051D" w:rsidRPr="00C8051D">
              <w:rPr>
                <w:rFonts w:ascii="Times New Roman" w:hAnsi="Times New Roman" w:cs="Times New Roman"/>
                <w:bCs/>
                <w:color w:val="1B1B1B"/>
                <w:sz w:val="26"/>
                <w:szCs w:val="26"/>
                <w:lang w:eastAsia="pl-PL"/>
              </w:rPr>
              <w:t xml:space="preserve"> i podłączenie do systemu,</w:t>
            </w:r>
            <w:r w:rsidRPr="00C8051D">
              <w:rPr>
                <w:rFonts w:ascii="Times New Roman" w:hAnsi="Times New Roman" w:cs="Times New Roman"/>
                <w:bCs/>
                <w:color w:val="1B1B1B"/>
                <w:sz w:val="26"/>
                <w:szCs w:val="26"/>
                <w:lang w:eastAsia="pl-PL"/>
              </w:rPr>
              <w:t xml:space="preserve"> </w:t>
            </w:r>
            <w:r w:rsidR="00C8051D" w:rsidRPr="00C8051D">
              <w:rPr>
                <w:rFonts w:ascii="Times New Roman" w:hAnsi="Times New Roman" w:cs="Times New Roman"/>
                <w:bCs/>
                <w:color w:val="1B1B1B"/>
                <w:sz w:val="26"/>
                <w:szCs w:val="26"/>
                <w:lang w:eastAsia="pl-PL"/>
              </w:rPr>
              <w:t>wykonani</w:t>
            </w:r>
            <w:r w:rsidR="00B5729A">
              <w:rPr>
                <w:rFonts w:ascii="Times New Roman" w:hAnsi="Times New Roman" w:cs="Times New Roman"/>
                <w:bCs/>
                <w:color w:val="1B1B1B"/>
                <w:sz w:val="26"/>
                <w:szCs w:val="26"/>
                <w:lang w:eastAsia="pl-PL"/>
              </w:rPr>
              <w:t>e</w:t>
            </w:r>
            <w:r w:rsidR="00C8051D" w:rsidRPr="00C8051D">
              <w:rPr>
                <w:rFonts w:ascii="Times New Roman" w:hAnsi="Times New Roman" w:cs="Times New Roman"/>
                <w:bCs/>
                <w:color w:val="1B1B1B"/>
                <w:sz w:val="26"/>
                <w:szCs w:val="26"/>
                <w:lang w:eastAsia="pl-PL"/>
              </w:rPr>
              <w:t xml:space="preserve"> przeglądu technicznego </w:t>
            </w:r>
            <w:r w:rsidRPr="00C8051D">
              <w:rPr>
                <w:rFonts w:ascii="Times New Roman" w:hAnsi="Times New Roman" w:cs="Times New Roman"/>
                <w:bCs/>
                <w:color w:val="1B1B1B"/>
                <w:sz w:val="26"/>
                <w:szCs w:val="26"/>
                <w:lang w:eastAsia="pl-PL"/>
              </w:rPr>
              <w:t>i uruchomienie pięciu instalacji gaszenia gazem pomieszczeń IT – Stałe Urządzenia Gaśnicze FM-200</w:t>
            </w:r>
            <w:r w:rsidR="00C8051D" w:rsidRPr="00C8051D">
              <w:rPr>
                <w:rFonts w:ascii="Times New Roman" w:hAnsi="Times New Roman" w:cs="Times New Roman"/>
                <w:bCs/>
                <w:color w:val="1B1B1B"/>
                <w:sz w:val="26"/>
                <w:szCs w:val="26"/>
                <w:lang w:eastAsia="pl-PL"/>
              </w:rPr>
              <w:t>,</w:t>
            </w:r>
            <w:r w:rsidRPr="00C8051D">
              <w:rPr>
                <w:rFonts w:ascii="Times New Roman" w:hAnsi="Times New Roman" w:cs="Times New Roman"/>
                <w:bCs/>
                <w:color w:val="1B1B1B"/>
                <w:sz w:val="26"/>
                <w:szCs w:val="26"/>
                <w:lang w:eastAsia="pl-PL"/>
              </w:rPr>
              <w:t xml:space="preserve"> </w:t>
            </w:r>
          </w:p>
          <w:p w:rsidR="00C8051D" w:rsidRPr="00C8051D" w:rsidRDefault="00C8051D" w:rsidP="00C8051D">
            <w:pPr>
              <w:pStyle w:val="Akapitzlist"/>
              <w:numPr>
                <w:ilvl w:val="0"/>
                <w:numId w:val="31"/>
              </w:numPr>
              <w:shd w:val="clear" w:color="auto" w:fill="FFFFFF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</w:pPr>
            <w:r w:rsidRPr="00C8051D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>przeprowadzenie badań zbiorników na środek gaśniczy FM-200</w:t>
            </w:r>
            <w:r w:rsidRPr="00C805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051D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 xml:space="preserve">oraz </w:t>
            </w:r>
            <w:r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 xml:space="preserve">przeprowadzenie procesu </w:t>
            </w:r>
            <w:r w:rsidRPr="00C8051D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>legalizacji UDT</w:t>
            </w:r>
            <w:r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>,</w:t>
            </w:r>
          </w:p>
          <w:p w:rsidR="00C8051D" w:rsidRDefault="00526EE7" w:rsidP="00C8051D">
            <w:pPr>
              <w:pStyle w:val="Akapitzlist"/>
              <w:numPr>
                <w:ilvl w:val="0"/>
                <w:numId w:val="31"/>
              </w:numPr>
              <w:shd w:val="clear" w:color="auto" w:fill="FFFFFF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</w:pPr>
            <w:r w:rsidRPr="00C8051D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>przeprowadzenie bada</w:t>
            </w:r>
            <w:r w:rsidR="00C8051D" w:rsidRPr="00C8051D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>ń</w:t>
            </w:r>
            <w:r w:rsidRPr="00C8051D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 xml:space="preserve"> i sprawdzeń oraz </w:t>
            </w:r>
            <w:r w:rsidR="00D4470F" w:rsidRPr="00C8051D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 xml:space="preserve">wydanie świadectwa </w:t>
            </w:r>
            <w:r w:rsidR="00C8051D" w:rsidRPr="00C8051D">
              <w:rPr>
                <w:rFonts w:ascii="Times New Roman" w:hAnsi="Times New Roman" w:cs="Times New Roman"/>
                <w:bCs/>
                <w:color w:val="1B1B1B"/>
                <w:sz w:val="26"/>
                <w:szCs w:val="26"/>
                <w:lang w:eastAsia="pl-PL"/>
              </w:rPr>
              <w:t>homologacji</w:t>
            </w:r>
            <w:r w:rsidR="00C8051D" w:rsidRPr="00C8051D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 xml:space="preserve"> systemu gaśniczego FM-200</w:t>
            </w:r>
            <w:r w:rsidR="00C8051D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>,</w:t>
            </w:r>
          </w:p>
          <w:p w:rsidR="00BE3795" w:rsidRPr="00BE3795" w:rsidRDefault="00BE3795" w:rsidP="00BE3795">
            <w:pPr>
              <w:pStyle w:val="Akapitzlist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</w:pPr>
            <w:r w:rsidRPr="00BE3795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>sprawdzenie sprawności połącze</w:t>
            </w:r>
            <w:r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>ń poszczególnych SUG</w:t>
            </w:r>
            <w:r w:rsidRPr="00BE3795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 xml:space="preserve"> z obiektowym systemem ppoż</w:t>
            </w:r>
            <w:r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 xml:space="preserve"> i central</w:t>
            </w:r>
            <w:r w:rsidR="00B5729A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 xml:space="preserve">ą </w:t>
            </w:r>
            <w:r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>sterowania</w:t>
            </w:r>
            <w:r w:rsidRPr="00BE3795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>,</w:t>
            </w:r>
          </w:p>
          <w:p w:rsidR="00C8051D" w:rsidRPr="00055E1F" w:rsidRDefault="00C8051D" w:rsidP="00055E1F">
            <w:pPr>
              <w:pStyle w:val="Akapitzlist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</w:pPr>
            <w:r w:rsidRPr="00055E1F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 xml:space="preserve">aktualizacja dokumentacji technicznej </w:t>
            </w:r>
            <w:r w:rsidR="00055E1F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 xml:space="preserve">systemu </w:t>
            </w:r>
            <w:r w:rsidR="00055E1F" w:rsidRPr="00055E1F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>gaszenia gazem pomieszczeń IT – Stałe Urządzenia Gaśnicze FM-200</w:t>
            </w:r>
            <w:r w:rsidR="00055E1F"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  <w:t>,</w:t>
            </w:r>
          </w:p>
          <w:p w:rsidR="00C8051D" w:rsidRPr="00C8051D" w:rsidRDefault="00C8051D" w:rsidP="00C8051D">
            <w:pPr>
              <w:pStyle w:val="Akapitzlist"/>
              <w:numPr>
                <w:ilvl w:val="0"/>
                <w:numId w:val="31"/>
              </w:numPr>
              <w:shd w:val="clear" w:color="auto" w:fill="FFFFFF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przeprowadzenie </w:t>
            </w:r>
            <w:r w:rsidRPr="00C8051D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szkoleń dla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3 </w:t>
            </w:r>
            <w:r w:rsidRPr="00C8051D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pracowników wskazanych przez Zamawiającego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,</w:t>
            </w:r>
            <w:r w:rsidRPr="00C8051D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</w:t>
            </w:r>
          </w:p>
          <w:p w:rsidR="00C8051D" w:rsidRDefault="00C8051D" w:rsidP="00C8051D">
            <w:pPr>
              <w:shd w:val="clear" w:color="auto" w:fill="FFFFFF"/>
              <w:spacing w:after="0" w:line="300" w:lineRule="atLeast"/>
              <w:rPr>
                <w:rFonts w:ascii="Garamond" w:eastAsia="Times New Roman" w:hAnsi="Garamond"/>
                <w:color w:val="1B1B1B"/>
                <w:sz w:val="24"/>
                <w:szCs w:val="24"/>
                <w:lang w:eastAsia="pl-PL"/>
              </w:rPr>
            </w:pPr>
          </w:p>
          <w:p w:rsidR="00C73F7F" w:rsidRPr="002B19F3" w:rsidRDefault="00055E1F" w:rsidP="00055E1F">
            <w:pPr>
              <w:spacing w:after="0" w:line="276" w:lineRule="auto"/>
              <w:ind w:left="20" w:righ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pl-PL"/>
              </w:rPr>
            </w:pPr>
            <w:r w:rsidRPr="002B19F3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pl-PL"/>
              </w:rPr>
              <w:t>Uprzejmie proszę o przedstawienie kosztów (wartość netto i brutto) z uwzględnieniem wszelkich czynników cenotwórczych, w tym podatku od towarów i usług VAT  w układzie:</w:t>
            </w:r>
          </w:p>
          <w:p w:rsidR="00055E1F" w:rsidRDefault="00055E1F" w:rsidP="00055E1F">
            <w:pPr>
              <w:spacing w:after="0" w:line="276" w:lineRule="auto"/>
              <w:ind w:left="20" w:righ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055E1F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</w:t>
            </w:r>
          </w:p>
          <w:p w:rsidR="00055E1F" w:rsidRPr="00055E1F" w:rsidRDefault="00055E1F" w:rsidP="00055E1F">
            <w:pPr>
              <w:spacing w:after="0" w:line="276" w:lineRule="auto"/>
              <w:ind w:left="20" w:righ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pl-PL"/>
              </w:rPr>
            </w:pPr>
            <w:r w:rsidRPr="00055E1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pl-PL"/>
              </w:rPr>
              <w:t>dla części I</w:t>
            </w:r>
          </w:p>
          <w:p w:rsidR="00055E1F" w:rsidRDefault="00055E1F" w:rsidP="003A6EC1">
            <w:pPr>
              <w:pStyle w:val="Akapitzlist"/>
              <w:numPr>
                <w:ilvl w:val="0"/>
                <w:numId w:val="33"/>
              </w:numPr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3A6EC1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wynagrodzenie całkowite, za przeprowadzenie pogwarancyjnego przeglądu technicznego w terminie </w:t>
            </w:r>
            <w:r w:rsidR="00BE3795" w:rsidRPr="003A6EC1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do 30.05 2018r.  </w:t>
            </w:r>
            <w:r w:rsidRPr="003A6EC1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dla  dwóch </w:t>
            </w:r>
            <w:r w:rsidR="00B5729A" w:rsidRPr="003A6EC1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eksploatowanych w Prokuraturze Krajowej </w:t>
            </w:r>
            <w:r w:rsidRPr="003A6EC1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instalacji gaszenia gazem pomieszczeń IT – Stałe Urządzenia Gaśnicze KD-123042 bar na gaz FK-5-1-12 (NOVEC 1230) w lokalizacji Rakowiecka 26/30 w Warszawie</w:t>
            </w:r>
            <w:r w:rsidR="00C73F7F" w:rsidRPr="003A6EC1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z uwzględnieniem wymaganego zakresu czynności serwisowych dla cz.I.</w:t>
            </w:r>
            <w:r w:rsidR="003A6EC1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, </w:t>
            </w:r>
            <w:r w:rsidR="003A6EC1">
              <w:t xml:space="preserve"> </w:t>
            </w:r>
            <w:r w:rsidR="003A6EC1" w:rsidRPr="003A6EC1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wartość …………………. pln (netto) …………………………pln (brutto)</w:t>
            </w:r>
            <w:r w:rsidR="003A6EC1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.</w:t>
            </w:r>
          </w:p>
          <w:p w:rsidR="003A6EC1" w:rsidRDefault="003A6EC1" w:rsidP="003A6EC1">
            <w:pPr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:rsidR="00055E1F" w:rsidRDefault="00055E1F" w:rsidP="00055E1F">
            <w:pPr>
              <w:spacing w:after="0" w:line="276" w:lineRule="auto"/>
              <w:ind w:left="20" w:righ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:rsidR="00617903" w:rsidRDefault="00617903" w:rsidP="00AA287B">
            <w:pPr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:rsidR="00AA287B" w:rsidRDefault="00AA287B" w:rsidP="00574C49">
            <w:pPr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bookmarkStart w:id="0" w:name="_GoBack"/>
            <w:bookmarkEnd w:id="0"/>
          </w:p>
          <w:p w:rsidR="00055E1F" w:rsidRPr="00055E1F" w:rsidRDefault="00055E1F" w:rsidP="00055E1F">
            <w:pPr>
              <w:spacing w:after="0" w:line="276" w:lineRule="auto"/>
              <w:ind w:left="20" w:righ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pl-PL"/>
              </w:rPr>
            </w:pPr>
            <w:r w:rsidRPr="00055E1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pl-PL"/>
              </w:rPr>
              <w:lastRenderedPageBreak/>
              <w:t>dla części II</w:t>
            </w:r>
          </w:p>
          <w:p w:rsidR="002B19F3" w:rsidRPr="002B19F3" w:rsidRDefault="002B19F3" w:rsidP="003A6EC1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wynagrodzenie </w:t>
            </w:r>
            <w:r w:rsidR="00055E1F" w:rsidRPr="002B19F3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całkowite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</w:t>
            </w:r>
            <w:r w:rsidR="00055E1F" w:rsidRPr="002B19F3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za</w:t>
            </w:r>
            <w:r w:rsidR="00B5729A" w:rsidRPr="002B19F3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</w:t>
            </w:r>
            <w:r w:rsidR="00055E1F" w:rsidRPr="002B19F3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kompleksową obsługę podsystemów gaszenia gazem pomieszczeń IT Prokuratury Krajowej</w:t>
            </w:r>
            <w:r w:rsidRPr="002B19F3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,</w:t>
            </w:r>
            <w:r>
              <w:t xml:space="preserve">  </w:t>
            </w:r>
            <w:r w:rsidRPr="002B19F3">
              <w:rPr>
                <w:rFonts w:ascii="Times New Roman" w:hAnsi="Times New Roman" w:cs="Times New Roman"/>
                <w:sz w:val="26"/>
                <w:szCs w:val="26"/>
              </w:rPr>
              <w:t xml:space="preserve">wykonanie przeglądu technicznego i sprawdzenie kompletności instalacji (w tym ewentualne uzupełnienie instalacji),  napełnienie butli środkiem gaśniczym FM-200 i </w:t>
            </w:r>
            <w:r w:rsidRPr="003A6EC1">
              <w:rPr>
                <w:rFonts w:ascii="Times New Roman" w:hAnsi="Times New Roman" w:cs="Times New Roman"/>
                <w:sz w:val="26"/>
                <w:szCs w:val="26"/>
              </w:rPr>
              <w:t>uruchomienie pięciu instalacji</w:t>
            </w:r>
            <w:r w:rsidRPr="003A6EC1">
              <w:t xml:space="preserve"> </w:t>
            </w:r>
            <w:r w:rsidRPr="003A6EC1">
              <w:rPr>
                <w:rFonts w:ascii="Times New Roman" w:hAnsi="Times New Roman" w:cs="Times New Roman"/>
                <w:sz w:val="26"/>
                <w:szCs w:val="26"/>
              </w:rPr>
              <w:t>gaszenia gazem pomieszczeń IT</w:t>
            </w:r>
            <w:r w:rsidRPr="002B19F3">
              <w:rPr>
                <w:rFonts w:ascii="Times New Roman" w:hAnsi="Times New Roman" w:cs="Times New Roman"/>
                <w:sz w:val="26"/>
                <w:szCs w:val="26"/>
              </w:rPr>
              <w:t xml:space="preserve"> – Stałe Urządzenia Gaśnicze FM-200</w:t>
            </w:r>
            <w:r>
              <w:t xml:space="preserve"> </w:t>
            </w:r>
            <w:r w:rsidRPr="002B19F3">
              <w:rPr>
                <w:rFonts w:ascii="Times New Roman" w:hAnsi="Times New Roman" w:cs="Times New Roman"/>
                <w:sz w:val="26"/>
                <w:szCs w:val="26"/>
              </w:rPr>
              <w:t>oraz ponowna homologacja  pięciu stanowisk gaśniczych w lokalizacji Postępu 3 w Warszawie</w:t>
            </w:r>
            <w:r w:rsidRPr="002B19F3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z uwzględnieniem wymaganego zakresu czynności określonych dla cz. II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,</w:t>
            </w:r>
            <w:r>
              <w:t xml:space="preserve"> </w:t>
            </w:r>
            <w:r w:rsidRPr="002B19F3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wartość …………………. pln (netto) …………………………pln (brutto)</w:t>
            </w:r>
            <w:r w:rsidR="003A6EC1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.</w:t>
            </w:r>
          </w:p>
          <w:p w:rsidR="002B19F3" w:rsidRPr="002B19F3" w:rsidRDefault="002B19F3" w:rsidP="003A6EC1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określenie </w:t>
            </w:r>
            <w:r w:rsidRPr="003953B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terminu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wykonania kompleksowej</w:t>
            </w:r>
            <w:r w:rsidRPr="003953B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obsług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i i uruchomienia</w:t>
            </w:r>
            <w:r w:rsidRPr="003953B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podsystemów gaszenia gazem pomieszczeń IT Prokuratury Krajowej dla  pięciu stanowisk gaśniczych - Stałe Urządzenia Gaśnicze FM-200 w lokal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izacji Postępu 3 w Warszawie – termin realizacji zamówienia ……….. </w:t>
            </w:r>
            <w:r w:rsidRPr="009D499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pl-PL"/>
              </w:rPr>
              <w:t>miesięcy/tygodni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od daty zawarcia umowy. </w:t>
            </w:r>
          </w:p>
          <w:p w:rsidR="00055E1F" w:rsidRPr="00C73F7F" w:rsidRDefault="00055E1F" w:rsidP="003A6EC1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C73F7F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koszt </w:t>
            </w:r>
            <w:r w:rsidR="00C73F7F" w:rsidRPr="00C73F7F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zapewnieni</w:t>
            </w:r>
            <w:r w:rsidR="00C73F7F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a </w:t>
            </w:r>
            <w:r w:rsidR="00C73F7F" w:rsidRPr="00C73F7F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wsparcia i serwisu technicznego </w:t>
            </w:r>
            <w:r w:rsidR="00C73F7F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dla </w:t>
            </w:r>
            <w:r w:rsidR="00C73F7F" w:rsidRPr="00C73F7F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instalacji gaszenia gazem pomieszczeń IT – Stałe Urządzenia Gaśnicze FM-200</w:t>
            </w:r>
            <w:r w:rsidR="00C73F7F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</w:t>
            </w:r>
            <w:r w:rsidR="002B19F3" w:rsidRPr="002B19F3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oraz przeprowadzenie </w:t>
            </w:r>
            <w:r w:rsidR="009D499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4 </w:t>
            </w:r>
            <w:r w:rsidR="002B19F3" w:rsidRPr="002B19F3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przeglądów technicznych </w:t>
            </w:r>
            <w:r w:rsidR="009D499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(</w:t>
            </w:r>
            <w:r w:rsidR="002B19F3" w:rsidRPr="002B19F3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co najmniej raz w roku</w:t>
            </w:r>
            <w:r w:rsidR="009D499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)</w:t>
            </w:r>
            <w:r w:rsidR="002B19F3" w:rsidRPr="002B19F3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, </w:t>
            </w:r>
            <w:r w:rsidR="00C73F7F" w:rsidRPr="00C73F7F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w okresie 48 miesięcy  realizacji usługi liczonym od daty uruchomienia</w:t>
            </w:r>
            <w:r w:rsidR="00C73F7F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systemu</w:t>
            </w:r>
            <w:r w:rsidRPr="00C73F7F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…………………. pln (netto) ……………….pln brutto</w:t>
            </w:r>
            <w:r w:rsidR="003A6EC1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.</w:t>
            </w:r>
          </w:p>
          <w:p w:rsidR="003953B8" w:rsidRPr="00C859C6" w:rsidRDefault="003953B8" w:rsidP="003953B8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3953B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Uprzejmie proszę o przesłanie </w:t>
            </w:r>
            <w:r w:rsidR="00C859C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wymaganych </w:t>
            </w:r>
            <w:r w:rsidRPr="003953B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 informacji do dnia </w:t>
            </w:r>
            <w:r w:rsidR="00BE379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26.</w:t>
            </w:r>
            <w:r w:rsidRPr="003953B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03.2017 r. do godz. 15.00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 na adres </w:t>
            </w:r>
            <w:r w:rsidR="009D499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Biura Informatyzacji i Analiz Prokuratury Krajowej -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e-mail  </w:t>
            </w:r>
            <w:r w:rsidRPr="003953B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pl-PL"/>
              </w:rPr>
              <w:t>sekretariat.bia @pk.gov.pl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  </w:t>
            </w:r>
          </w:p>
          <w:p w:rsidR="003953B8" w:rsidRDefault="002960EF" w:rsidP="003953B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Zamawiający przewiduje przeprowadzenie wizji lokaln</w:t>
            </w:r>
            <w:r w:rsidR="00C859C6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ej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 w termin</w:t>
            </w:r>
            <w:r w:rsidR="00C859C6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ie 22.03.2018 r.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w celu zapoznania potencjalnych Wykonawców z </w:t>
            </w:r>
            <w:r w:rsidRPr="002960EF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instalacj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ami gaszenia gazem pomieszczeń IT </w:t>
            </w:r>
            <w:r w:rsidRPr="002960EF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– Stałe Urządzenia Gaśnicze FM-200 w lokalizacji Postępu 3 w Warszawie.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</w:t>
            </w:r>
            <w:r w:rsidR="003953B8" w:rsidRPr="003953B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Zainteresowan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e firmy</w:t>
            </w:r>
            <w:r w:rsidR="003953B8" w:rsidRPr="003953B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prosimy o wcześniejszy kontakt w celu ustalenia szczegółów.</w:t>
            </w:r>
          </w:p>
          <w:p w:rsidR="002960EF" w:rsidRPr="002960EF" w:rsidRDefault="002960EF" w:rsidP="003953B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pl-PL"/>
              </w:rPr>
            </w:pPr>
            <w:r w:rsidRPr="002960E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pl-PL"/>
              </w:rPr>
              <w:t>Osoby do kontaktu:</w:t>
            </w:r>
          </w:p>
          <w:p w:rsidR="002960EF" w:rsidRPr="003A6EC1" w:rsidRDefault="00C859C6" w:rsidP="003A6E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Grzegorz Ślesicki</w:t>
            </w:r>
            <w:r w:rsidR="002960EF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 tel.</w:t>
            </w:r>
            <w:r>
              <w:t xml:space="preserve">  </w:t>
            </w:r>
            <w:r w:rsidRPr="003A6EC1">
              <w:rPr>
                <w:lang w:val="en-US"/>
              </w:rPr>
              <w:t xml:space="preserve">(22)  </w:t>
            </w:r>
            <w:r w:rsidRPr="003A6E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pl-PL"/>
              </w:rPr>
              <w:t>12 51</w:t>
            </w:r>
            <w:r w:rsidR="003A6EC1" w:rsidRPr="003A6E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pl-PL"/>
              </w:rPr>
              <w:t xml:space="preserve"> 125; </w:t>
            </w:r>
            <w:r w:rsidRPr="00C859C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pl-PL"/>
              </w:rPr>
              <w:t>email: Grzegorz.Slesicki@pk.gov.pl</w:t>
            </w:r>
          </w:p>
          <w:p w:rsidR="002960EF" w:rsidRPr="00C859C6" w:rsidRDefault="002960EF" w:rsidP="003953B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pl-PL"/>
              </w:rPr>
            </w:pPr>
          </w:p>
          <w:p w:rsidR="00055E1F" w:rsidRPr="002960EF" w:rsidRDefault="00055E1F" w:rsidP="00055E1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60EF">
              <w:rPr>
                <w:rFonts w:ascii="Times New Roman" w:hAnsi="Times New Roman" w:cs="Times New Roman"/>
                <w:i/>
                <w:sz w:val="24"/>
                <w:szCs w:val="24"/>
              </w:rPr>
              <w:t>Niniejsze zaproszenie nie jest ogłoszeniem w rozumieniu ustawy z dnia 29 stycznia 2004 r. — Prawo zamówień publicznych (Dz. U. z 2010 r., Nr 113, poz. 759) i nie stanowi oferty w rozumieniu art. 66 Kodeksu Cywilnego.</w:t>
            </w:r>
          </w:p>
          <w:p w:rsidR="00F20184" w:rsidRPr="00AA287B" w:rsidRDefault="00055E1F" w:rsidP="00AA28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60EF">
              <w:rPr>
                <w:rFonts w:ascii="Times New Roman" w:hAnsi="Times New Roman" w:cs="Times New Roman"/>
                <w:i/>
                <w:sz w:val="24"/>
                <w:szCs w:val="24"/>
              </w:rPr>
              <w:t>Informacja ta ma na celu rozpoznanie rynku i uzyskanie wiedzy nt. kosztów zrealizowania przedmiotowego zamówienia. Prokuratura Krajowa  zamierza uruchomić postępowanie przetargowe i  dokonać wyboru Wykonawc</w:t>
            </w:r>
            <w:r w:rsidR="002960EF">
              <w:rPr>
                <w:rFonts w:ascii="Times New Roman" w:hAnsi="Times New Roman" w:cs="Times New Roman"/>
                <w:i/>
                <w:sz w:val="24"/>
                <w:szCs w:val="24"/>
              </w:rPr>
              <w:t>ów</w:t>
            </w:r>
            <w:r w:rsidRPr="002960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ww. </w:t>
            </w:r>
            <w:r w:rsidR="002960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części I i II  </w:t>
            </w:r>
            <w:r w:rsidRPr="002960EF">
              <w:rPr>
                <w:rFonts w:ascii="Times New Roman" w:hAnsi="Times New Roman" w:cs="Times New Roman"/>
                <w:i/>
                <w:sz w:val="24"/>
                <w:szCs w:val="24"/>
              </w:rPr>
              <w:t>zamówienia w trybie przetargu nieograniczonego.</w:t>
            </w:r>
          </w:p>
        </w:tc>
        <w:tc>
          <w:tcPr>
            <w:tcW w:w="3545" w:type="dxa"/>
          </w:tcPr>
          <w:p w:rsidR="00F20184" w:rsidRPr="00F20184" w:rsidRDefault="00F20184" w:rsidP="00F201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  <w:p w:rsidR="00F20184" w:rsidRPr="00F20184" w:rsidRDefault="00F20184" w:rsidP="00F201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  <w:p w:rsidR="00F20184" w:rsidRPr="00F20184" w:rsidRDefault="00F20184" w:rsidP="00F201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  <w:p w:rsidR="00F20184" w:rsidRPr="00F20184" w:rsidRDefault="00F20184" w:rsidP="00F201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F201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  </w:t>
            </w:r>
          </w:p>
        </w:tc>
      </w:tr>
    </w:tbl>
    <w:p w:rsidR="00F20184" w:rsidRPr="006A7441" w:rsidRDefault="00F20184" w:rsidP="00AA287B">
      <w:pPr>
        <w:keepNext/>
        <w:keepLines/>
        <w:spacing w:before="40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bookmarkStart w:id="1" w:name="_Toc495896493"/>
      <w:bookmarkEnd w:id="1"/>
    </w:p>
    <w:sectPr w:rsidR="00F20184" w:rsidRPr="006A7441" w:rsidSect="00A1615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A1A" w:rsidRDefault="001A1A1A" w:rsidP="005719AE">
      <w:pPr>
        <w:spacing w:after="0" w:line="240" w:lineRule="auto"/>
      </w:pPr>
      <w:r>
        <w:separator/>
      </w:r>
    </w:p>
  </w:endnote>
  <w:endnote w:type="continuationSeparator" w:id="0">
    <w:p w:rsidR="001A1A1A" w:rsidRDefault="001A1A1A" w:rsidP="00571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7735006"/>
      <w:docPartObj>
        <w:docPartGallery w:val="Page Numbers (Bottom of Page)"/>
        <w:docPartUnique/>
      </w:docPartObj>
    </w:sdtPr>
    <w:sdtEndPr/>
    <w:sdtContent>
      <w:p w:rsidR="00617903" w:rsidRDefault="0061790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C49">
          <w:rPr>
            <w:noProof/>
          </w:rPr>
          <w:t>2</w:t>
        </w:r>
        <w:r>
          <w:fldChar w:fldCharType="end"/>
        </w:r>
      </w:p>
    </w:sdtContent>
  </w:sdt>
  <w:p w:rsidR="00617903" w:rsidRDefault="006179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A1A" w:rsidRDefault="001A1A1A" w:rsidP="005719AE">
      <w:pPr>
        <w:spacing w:after="0" w:line="240" w:lineRule="auto"/>
      </w:pPr>
      <w:r>
        <w:separator/>
      </w:r>
    </w:p>
  </w:footnote>
  <w:footnote w:type="continuationSeparator" w:id="0">
    <w:p w:rsidR="001A1A1A" w:rsidRDefault="001A1A1A" w:rsidP="00571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DF05C7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73117"/>
    <w:multiLevelType w:val="hybridMultilevel"/>
    <w:tmpl w:val="A24CA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82417"/>
    <w:multiLevelType w:val="hybridMultilevel"/>
    <w:tmpl w:val="C7E8AA72"/>
    <w:lvl w:ilvl="0" w:tplc="62A83E1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93744"/>
    <w:multiLevelType w:val="hybridMultilevel"/>
    <w:tmpl w:val="96B2CE9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D4E012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ind w:left="1800" w:hanging="360"/>
      </w:p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8149C3"/>
    <w:multiLevelType w:val="hybridMultilevel"/>
    <w:tmpl w:val="25244F2E"/>
    <w:lvl w:ilvl="0" w:tplc="1D862038">
      <w:start w:val="1"/>
      <w:numFmt w:val="decimal"/>
      <w:lvlText w:val="%1."/>
      <w:lvlJc w:val="center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20B59C7"/>
    <w:multiLevelType w:val="hybridMultilevel"/>
    <w:tmpl w:val="DDD4912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AF5B6D"/>
    <w:multiLevelType w:val="hybridMultilevel"/>
    <w:tmpl w:val="3A6A7602"/>
    <w:lvl w:ilvl="0" w:tplc="1D8620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C2C31"/>
    <w:multiLevelType w:val="hybridMultilevel"/>
    <w:tmpl w:val="3C0C154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DD37D8"/>
    <w:multiLevelType w:val="hybridMultilevel"/>
    <w:tmpl w:val="0D34F7EE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290124"/>
    <w:multiLevelType w:val="hybridMultilevel"/>
    <w:tmpl w:val="E9E46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26EF0"/>
    <w:multiLevelType w:val="multilevel"/>
    <w:tmpl w:val="67B85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DB00B1"/>
    <w:multiLevelType w:val="multilevel"/>
    <w:tmpl w:val="E296166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F64F8A"/>
    <w:multiLevelType w:val="hybridMultilevel"/>
    <w:tmpl w:val="32ECE16C"/>
    <w:lvl w:ilvl="0" w:tplc="D4E012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09D35AA"/>
    <w:multiLevelType w:val="hybridMultilevel"/>
    <w:tmpl w:val="ED1016BE"/>
    <w:lvl w:ilvl="0" w:tplc="1D862038">
      <w:start w:val="1"/>
      <w:numFmt w:val="decimal"/>
      <w:lvlText w:val="%1."/>
      <w:lvlJc w:val="center"/>
      <w:pPr>
        <w:ind w:left="1353" w:hanging="360"/>
      </w:pPr>
      <w:rPr>
        <w:rFonts w:hint="default"/>
      </w:rPr>
    </w:lvl>
    <w:lvl w:ilvl="1" w:tplc="1D862038">
      <w:start w:val="1"/>
      <w:numFmt w:val="decimal"/>
      <w:lvlText w:val="%2."/>
      <w:lvlJc w:val="center"/>
      <w:pPr>
        <w:ind w:left="2073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3A61690"/>
    <w:multiLevelType w:val="hybridMultilevel"/>
    <w:tmpl w:val="95AC544A"/>
    <w:lvl w:ilvl="0" w:tplc="1D8620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62056"/>
    <w:multiLevelType w:val="hybridMultilevel"/>
    <w:tmpl w:val="8B74498C"/>
    <w:lvl w:ilvl="0" w:tplc="1D8620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67E70"/>
    <w:multiLevelType w:val="hybridMultilevel"/>
    <w:tmpl w:val="A50AEF32"/>
    <w:lvl w:ilvl="0" w:tplc="1D8620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910CE"/>
    <w:multiLevelType w:val="hybridMultilevel"/>
    <w:tmpl w:val="A52C3042"/>
    <w:lvl w:ilvl="0" w:tplc="1D8620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32EEA"/>
    <w:multiLevelType w:val="hybridMultilevel"/>
    <w:tmpl w:val="1F14BC0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9907CC"/>
    <w:multiLevelType w:val="hybridMultilevel"/>
    <w:tmpl w:val="E506D6BA"/>
    <w:lvl w:ilvl="0" w:tplc="0415000F">
      <w:start w:val="1"/>
      <w:numFmt w:val="decimal"/>
      <w:lvlText w:val="%1."/>
      <w:lvlJc w:val="left"/>
      <w:pPr>
        <w:ind w:left="1860" w:hanging="360"/>
      </w:pPr>
    </w:lvl>
    <w:lvl w:ilvl="1" w:tplc="0415000F">
      <w:start w:val="1"/>
      <w:numFmt w:val="decimal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0" w15:restartNumberingAfterBreak="0">
    <w:nsid w:val="3EBA37B7"/>
    <w:multiLevelType w:val="hybridMultilevel"/>
    <w:tmpl w:val="EA1A8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86383"/>
    <w:multiLevelType w:val="hybridMultilevel"/>
    <w:tmpl w:val="34AC124C"/>
    <w:lvl w:ilvl="0" w:tplc="1D8620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E13EA"/>
    <w:multiLevelType w:val="hybridMultilevel"/>
    <w:tmpl w:val="62DE5A30"/>
    <w:lvl w:ilvl="0" w:tplc="1D8620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75F43"/>
    <w:multiLevelType w:val="hybridMultilevel"/>
    <w:tmpl w:val="B53EB7D8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4" w15:restartNumberingAfterBreak="0">
    <w:nsid w:val="55F30998"/>
    <w:multiLevelType w:val="hybridMultilevel"/>
    <w:tmpl w:val="BF9C5A96"/>
    <w:lvl w:ilvl="0" w:tplc="1F86AD2A">
      <w:numFmt w:val="bullet"/>
      <w:lvlText w:val="•"/>
      <w:lvlJc w:val="left"/>
      <w:pPr>
        <w:ind w:left="710" w:hanging="69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5" w15:restartNumberingAfterBreak="0">
    <w:nsid w:val="5B6446F3"/>
    <w:multiLevelType w:val="hybridMultilevel"/>
    <w:tmpl w:val="1EEA3DC4"/>
    <w:lvl w:ilvl="0" w:tplc="1D8620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164F5"/>
    <w:multiLevelType w:val="hybridMultilevel"/>
    <w:tmpl w:val="BB1CB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966A5"/>
    <w:multiLevelType w:val="hybridMultilevel"/>
    <w:tmpl w:val="204ECCB2"/>
    <w:lvl w:ilvl="0" w:tplc="1D8620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847273"/>
    <w:multiLevelType w:val="hybridMultilevel"/>
    <w:tmpl w:val="BB1CB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171BF"/>
    <w:multiLevelType w:val="hybridMultilevel"/>
    <w:tmpl w:val="E73C9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966423"/>
    <w:multiLevelType w:val="hybridMultilevel"/>
    <w:tmpl w:val="D010A4FE"/>
    <w:lvl w:ilvl="0" w:tplc="1D8620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AC36AC"/>
    <w:multiLevelType w:val="multilevel"/>
    <w:tmpl w:val="F54E6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C687A93"/>
    <w:multiLevelType w:val="hybridMultilevel"/>
    <w:tmpl w:val="5F38436A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31"/>
  </w:num>
  <w:num w:numId="2">
    <w:abstractNumId w:val="6"/>
  </w:num>
  <w:num w:numId="3">
    <w:abstractNumId w:val="16"/>
  </w:num>
  <w:num w:numId="4">
    <w:abstractNumId w:val="15"/>
  </w:num>
  <w:num w:numId="5">
    <w:abstractNumId w:val="22"/>
  </w:num>
  <w:num w:numId="6">
    <w:abstractNumId w:val="30"/>
  </w:num>
  <w:num w:numId="7">
    <w:abstractNumId w:val="11"/>
  </w:num>
  <w:num w:numId="8">
    <w:abstractNumId w:val="27"/>
  </w:num>
  <w:num w:numId="9">
    <w:abstractNumId w:val="21"/>
  </w:num>
  <w:num w:numId="10">
    <w:abstractNumId w:val="0"/>
  </w:num>
  <w:num w:numId="11">
    <w:abstractNumId w:val="13"/>
  </w:num>
  <w:num w:numId="12">
    <w:abstractNumId w:val="14"/>
  </w:num>
  <w:num w:numId="13">
    <w:abstractNumId w:val="25"/>
  </w:num>
  <w:num w:numId="14">
    <w:abstractNumId w:val="8"/>
  </w:num>
  <w:num w:numId="15">
    <w:abstractNumId w:val="17"/>
  </w:num>
  <w:num w:numId="16">
    <w:abstractNumId w:val="10"/>
  </w:num>
  <w:num w:numId="17">
    <w:abstractNumId w:val="4"/>
  </w:num>
  <w:num w:numId="18">
    <w:abstractNumId w:val="1"/>
  </w:num>
  <w:num w:numId="19">
    <w:abstractNumId w:val="23"/>
  </w:num>
  <w:num w:numId="20">
    <w:abstractNumId w:val="2"/>
  </w:num>
  <w:num w:numId="21">
    <w:abstractNumId w:val="5"/>
  </w:num>
  <w:num w:numId="22">
    <w:abstractNumId w:val="18"/>
  </w:num>
  <w:num w:numId="23">
    <w:abstractNumId w:val="3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7"/>
  </w:num>
  <w:num w:numId="27">
    <w:abstractNumId w:val="3"/>
  </w:num>
  <w:num w:numId="28">
    <w:abstractNumId w:val="20"/>
  </w:num>
  <w:num w:numId="29">
    <w:abstractNumId w:val="26"/>
  </w:num>
  <w:num w:numId="30">
    <w:abstractNumId w:val="28"/>
  </w:num>
  <w:num w:numId="31">
    <w:abstractNumId w:val="9"/>
  </w:num>
  <w:num w:numId="32">
    <w:abstractNumId w:val="29"/>
  </w:num>
  <w:num w:numId="33">
    <w:abstractNumId w:val="32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6CF"/>
    <w:rsid w:val="00010A1D"/>
    <w:rsid w:val="000219D0"/>
    <w:rsid w:val="00055E1F"/>
    <w:rsid w:val="00063B4F"/>
    <w:rsid w:val="0007733C"/>
    <w:rsid w:val="000C0D5C"/>
    <w:rsid w:val="000D2E99"/>
    <w:rsid w:val="00111248"/>
    <w:rsid w:val="0014471E"/>
    <w:rsid w:val="001A1A1A"/>
    <w:rsid w:val="001B28D5"/>
    <w:rsid w:val="00215E7A"/>
    <w:rsid w:val="0022645A"/>
    <w:rsid w:val="00247CEB"/>
    <w:rsid w:val="002960EF"/>
    <w:rsid w:val="002B19F3"/>
    <w:rsid w:val="002B3262"/>
    <w:rsid w:val="002C037C"/>
    <w:rsid w:val="002F3E18"/>
    <w:rsid w:val="00316614"/>
    <w:rsid w:val="0039328B"/>
    <w:rsid w:val="003953B8"/>
    <w:rsid w:val="003A6EC1"/>
    <w:rsid w:val="003B1066"/>
    <w:rsid w:val="003E0786"/>
    <w:rsid w:val="003E5A1B"/>
    <w:rsid w:val="00400444"/>
    <w:rsid w:val="004123B8"/>
    <w:rsid w:val="004166CC"/>
    <w:rsid w:val="004416CF"/>
    <w:rsid w:val="00452733"/>
    <w:rsid w:val="00454F9B"/>
    <w:rsid w:val="00461409"/>
    <w:rsid w:val="0047170D"/>
    <w:rsid w:val="00497BDA"/>
    <w:rsid w:val="004C4D90"/>
    <w:rsid w:val="004F11F1"/>
    <w:rsid w:val="00526EE7"/>
    <w:rsid w:val="0054409B"/>
    <w:rsid w:val="005719AE"/>
    <w:rsid w:val="00574C49"/>
    <w:rsid w:val="00590A12"/>
    <w:rsid w:val="00617903"/>
    <w:rsid w:val="0063552B"/>
    <w:rsid w:val="00637F13"/>
    <w:rsid w:val="00691E8E"/>
    <w:rsid w:val="006A2193"/>
    <w:rsid w:val="006A5934"/>
    <w:rsid w:val="006A7441"/>
    <w:rsid w:val="006E0009"/>
    <w:rsid w:val="007571A6"/>
    <w:rsid w:val="00787231"/>
    <w:rsid w:val="00801809"/>
    <w:rsid w:val="00835F17"/>
    <w:rsid w:val="00853A9F"/>
    <w:rsid w:val="00853AB3"/>
    <w:rsid w:val="0086399F"/>
    <w:rsid w:val="00866A2C"/>
    <w:rsid w:val="008760D8"/>
    <w:rsid w:val="00931CF0"/>
    <w:rsid w:val="009557A9"/>
    <w:rsid w:val="00966B90"/>
    <w:rsid w:val="009B0966"/>
    <w:rsid w:val="009C1F4D"/>
    <w:rsid w:val="009D4995"/>
    <w:rsid w:val="00A16159"/>
    <w:rsid w:val="00A416AE"/>
    <w:rsid w:val="00A64F00"/>
    <w:rsid w:val="00A7168E"/>
    <w:rsid w:val="00A932AE"/>
    <w:rsid w:val="00AA287B"/>
    <w:rsid w:val="00AB2DB9"/>
    <w:rsid w:val="00B15241"/>
    <w:rsid w:val="00B1711B"/>
    <w:rsid w:val="00B5729A"/>
    <w:rsid w:val="00B820F8"/>
    <w:rsid w:val="00B92723"/>
    <w:rsid w:val="00BB2C90"/>
    <w:rsid w:val="00BC6019"/>
    <w:rsid w:val="00BE066D"/>
    <w:rsid w:val="00BE3795"/>
    <w:rsid w:val="00C11CF9"/>
    <w:rsid w:val="00C2367E"/>
    <w:rsid w:val="00C3528F"/>
    <w:rsid w:val="00C44E99"/>
    <w:rsid w:val="00C5679E"/>
    <w:rsid w:val="00C57308"/>
    <w:rsid w:val="00C73F7F"/>
    <w:rsid w:val="00C8051D"/>
    <w:rsid w:val="00C859C6"/>
    <w:rsid w:val="00C87E43"/>
    <w:rsid w:val="00D4260D"/>
    <w:rsid w:val="00D4470F"/>
    <w:rsid w:val="00DD497C"/>
    <w:rsid w:val="00DD5D80"/>
    <w:rsid w:val="00DE7EC7"/>
    <w:rsid w:val="00E318AD"/>
    <w:rsid w:val="00E35B87"/>
    <w:rsid w:val="00E67079"/>
    <w:rsid w:val="00F15C1A"/>
    <w:rsid w:val="00F20184"/>
    <w:rsid w:val="00F20BF1"/>
    <w:rsid w:val="00F26E8C"/>
    <w:rsid w:val="00F943D6"/>
    <w:rsid w:val="00FC0E40"/>
    <w:rsid w:val="00FE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380F2-AC54-454D-9195-4D6CA2FE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19F3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66B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966B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66B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E07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sz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E07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6B90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6B90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66B90"/>
    <w:rPr>
      <w:rFonts w:asciiTheme="majorHAnsi" w:eastAsiaTheme="majorEastAsia" w:hAnsiTheme="majorHAnsi" w:cstheme="majorBidi"/>
      <w:b/>
      <w:sz w:val="28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66B90"/>
    <w:pPr>
      <w:outlineLvl w:val="9"/>
    </w:pPr>
    <w:rPr>
      <w:b w:val="0"/>
      <w:color w:val="2E74B5" w:themeColor="accent1" w:themeShade="BF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66B9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66B90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966B90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966B9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71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9AE"/>
  </w:style>
  <w:style w:type="paragraph" w:styleId="Stopka">
    <w:name w:val="footer"/>
    <w:basedOn w:val="Normalny"/>
    <w:link w:val="StopkaZnak"/>
    <w:uiPriority w:val="99"/>
    <w:unhideWhenUsed/>
    <w:rsid w:val="00571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19AE"/>
  </w:style>
  <w:style w:type="paragraph" w:styleId="Akapitzlist">
    <w:name w:val="List Paragraph"/>
    <w:aliases w:val="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0D2E99"/>
    <w:pPr>
      <w:ind w:left="720"/>
      <w:contextualSpacing/>
    </w:pPr>
  </w:style>
  <w:style w:type="table" w:customStyle="1" w:styleId="Tabela-Siatka32">
    <w:name w:val="Tabela - Siatka32"/>
    <w:basedOn w:val="Standardowy"/>
    <w:next w:val="Tabela-Siatka"/>
    <w:uiPriority w:val="39"/>
    <w:rsid w:val="00063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63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3E0786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3E0786"/>
    <w:rPr>
      <w:rFonts w:asciiTheme="majorHAnsi" w:eastAsiaTheme="majorEastAsia" w:hAnsiTheme="majorHAnsi" w:cstheme="majorBidi"/>
      <w:b/>
      <w:sz w:val="24"/>
    </w:rPr>
  </w:style>
  <w:style w:type="paragraph" w:customStyle="1" w:styleId="Default">
    <w:name w:val="Default"/>
    <w:rsid w:val="002B3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"/>
    <w:basedOn w:val="Domylnaczcionkaakapitu"/>
    <w:link w:val="Akapitzlist"/>
    <w:uiPriority w:val="34"/>
    <w:rsid w:val="006E0009"/>
  </w:style>
  <w:style w:type="paragraph" w:styleId="Listapunktowana">
    <w:name w:val="List Bullet"/>
    <w:basedOn w:val="Normalny"/>
    <w:uiPriority w:val="4"/>
    <w:qFormat/>
    <w:rsid w:val="006E0009"/>
    <w:pPr>
      <w:numPr>
        <w:numId w:val="10"/>
      </w:numPr>
      <w:spacing w:before="120" w:after="120" w:line="276" w:lineRule="auto"/>
      <w:contextualSpacing/>
    </w:pPr>
    <w:rPr>
      <w:rFonts w:ascii="Segoe UI" w:eastAsiaTheme="minorEastAsia" w:hAnsi="Segoe UI"/>
      <w:lang w:val="en-US"/>
    </w:rPr>
  </w:style>
  <w:style w:type="character" w:styleId="Uwydatnienie">
    <w:name w:val="Emphasis"/>
    <w:basedOn w:val="Domylnaczcionkaakapitu"/>
    <w:uiPriority w:val="20"/>
    <w:qFormat/>
    <w:rsid w:val="006E0009"/>
    <w:rPr>
      <w:b/>
      <w:bCs/>
      <w:i w:val="0"/>
      <w:iCs w:val="0"/>
    </w:rPr>
  </w:style>
  <w:style w:type="character" w:styleId="Pogrubienie">
    <w:name w:val="Strong"/>
    <w:basedOn w:val="Domylnaczcionkaakapitu"/>
    <w:uiPriority w:val="22"/>
    <w:qFormat/>
    <w:rsid w:val="0007733C"/>
    <w:rPr>
      <w:b/>
      <w:bCs/>
    </w:rPr>
  </w:style>
  <w:style w:type="paragraph" w:styleId="NormalnyWeb">
    <w:name w:val="Normal (Web)"/>
    <w:basedOn w:val="Normalny"/>
    <w:uiPriority w:val="99"/>
    <w:unhideWhenUsed/>
    <w:rsid w:val="00BC60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4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6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624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1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10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45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245029">
                                      <w:blockQuote w:val="1"/>
                                      <w:marLeft w:val="150"/>
                                      <w:marRight w:val="15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single" w:sz="18" w:space="23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20906-FCF4-4A0B-8F91-C1961555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1115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</dc:creator>
  <cp:keywords/>
  <dc:description/>
  <cp:lastModifiedBy>Haratym Jan (PR)</cp:lastModifiedBy>
  <cp:revision>2</cp:revision>
  <cp:lastPrinted>2018-03-15T11:29:00Z</cp:lastPrinted>
  <dcterms:created xsi:type="dcterms:W3CDTF">2018-03-15T11:33:00Z</dcterms:created>
  <dcterms:modified xsi:type="dcterms:W3CDTF">2018-03-15T11:33:00Z</dcterms:modified>
</cp:coreProperties>
</file>