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DAFE6" w14:textId="12661879" w:rsidR="00633109" w:rsidRDefault="00633109" w:rsidP="00E012E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Nazwa Wykonawcy i adres: ……………</w:t>
      </w:r>
      <w:r w:rsidR="00CA401D">
        <w:rPr>
          <w:rFonts w:ascii="Calibri" w:hAnsi="Calibri" w:cs="Calibri"/>
        </w:rPr>
        <w:t>……..</w:t>
      </w:r>
      <w:r>
        <w:rPr>
          <w:rFonts w:ascii="Calibri" w:hAnsi="Calibri" w:cs="Calibri"/>
        </w:rPr>
        <w:t>………………</w:t>
      </w:r>
    </w:p>
    <w:p w14:paraId="14F1D749" w14:textId="41DB3F1F" w:rsidR="00F13BA3" w:rsidRPr="00E012E9" w:rsidRDefault="00F13BA3" w:rsidP="00E012E9">
      <w:pPr>
        <w:spacing w:line="360" w:lineRule="auto"/>
        <w:rPr>
          <w:rFonts w:ascii="Calibri" w:hAnsi="Calibri" w:cs="Calibri"/>
        </w:rPr>
      </w:pPr>
      <w:r w:rsidRPr="00E012E9">
        <w:rPr>
          <w:rFonts w:ascii="Calibri" w:hAnsi="Calibri" w:cs="Calibri"/>
        </w:rPr>
        <w:t>NIP ………</w:t>
      </w:r>
      <w:r w:rsidR="0057691B">
        <w:rPr>
          <w:rFonts w:ascii="Calibri" w:hAnsi="Calibri" w:cs="Calibri"/>
        </w:rPr>
        <w:t>….</w:t>
      </w:r>
      <w:r w:rsidR="00CA401D">
        <w:rPr>
          <w:rFonts w:ascii="Calibri" w:hAnsi="Calibri" w:cs="Calibri"/>
        </w:rPr>
        <w:t>…………</w:t>
      </w:r>
      <w:r w:rsidRPr="00E012E9">
        <w:rPr>
          <w:rFonts w:ascii="Calibri" w:hAnsi="Calibri" w:cs="Calibri"/>
        </w:rPr>
        <w:t>………….</w:t>
      </w:r>
    </w:p>
    <w:p w14:paraId="1CDCCD62" w14:textId="77777777" w:rsidR="00F13BA3" w:rsidRPr="003300B3" w:rsidRDefault="00F13BA3" w:rsidP="00E012E9">
      <w:pPr>
        <w:spacing w:line="360" w:lineRule="auto"/>
        <w:jc w:val="center"/>
        <w:rPr>
          <w:rFonts w:ascii="Calibri" w:hAnsi="Calibri" w:cs="Calibri"/>
          <w:b/>
        </w:rPr>
      </w:pPr>
      <w:r w:rsidRPr="003300B3">
        <w:rPr>
          <w:rFonts w:ascii="Calibri" w:hAnsi="Calibri" w:cs="Calibri"/>
          <w:b/>
        </w:rPr>
        <w:t>FORMULARZ OFERTY</w:t>
      </w:r>
    </w:p>
    <w:p w14:paraId="5DBFF57A" w14:textId="52B14D13" w:rsidR="00F13BA3" w:rsidRPr="00E012E9" w:rsidRDefault="00F13BA3" w:rsidP="00E012E9">
      <w:pPr>
        <w:spacing w:line="360" w:lineRule="auto"/>
        <w:rPr>
          <w:rFonts w:ascii="Calibri" w:hAnsi="Calibri" w:cs="Calibri"/>
        </w:rPr>
      </w:pPr>
      <w:r w:rsidRPr="00E012E9">
        <w:rPr>
          <w:rFonts w:ascii="Calibri" w:hAnsi="Calibri" w:cs="Calibri"/>
        </w:rPr>
        <w:t xml:space="preserve">W postępowaniu o udzielenie zamówienia publicznego o szacunkowej wartości poniżej </w:t>
      </w:r>
      <w:r w:rsidR="00096294" w:rsidRPr="00E012E9">
        <w:rPr>
          <w:rFonts w:ascii="Calibri" w:hAnsi="Calibri" w:cs="Calibri"/>
        </w:rPr>
        <w:t>130</w:t>
      </w:r>
      <w:r w:rsidRPr="00E012E9">
        <w:rPr>
          <w:rFonts w:ascii="Calibri" w:hAnsi="Calibri" w:cs="Calibri"/>
        </w:rPr>
        <w:t xml:space="preserve"> tys. </w:t>
      </w:r>
      <w:r w:rsidR="00096294" w:rsidRPr="00E012E9">
        <w:rPr>
          <w:rFonts w:ascii="Calibri" w:hAnsi="Calibri" w:cs="Calibri"/>
        </w:rPr>
        <w:t xml:space="preserve">złotych </w:t>
      </w:r>
      <w:r w:rsidRPr="00E012E9">
        <w:rPr>
          <w:rFonts w:ascii="Calibri" w:hAnsi="Calibri" w:cs="Calibri"/>
        </w:rPr>
        <w:t>prowadzonego w trybie</w:t>
      </w:r>
      <w:r w:rsidR="00871D7B" w:rsidRPr="00E012E9">
        <w:rPr>
          <w:rFonts w:ascii="Calibri" w:hAnsi="Calibri" w:cs="Calibri"/>
        </w:rPr>
        <w:t xml:space="preserve"> </w:t>
      </w:r>
      <w:r w:rsidR="00096294" w:rsidRPr="00E012E9">
        <w:rPr>
          <w:rFonts w:ascii="Calibri" w:hAnsi="Calibri" w:cs="Calibri"/>
        </w:rPr>
        <w:t xml:space="preserve">zapytania ofertowego z ogłoszeniem </w:t>
      </w:r>
      <w:r w:rsidR="00871D7B" w:rsidRPr="00E012E9">
        <w:rPr>
          <w:rFonts w:ascii="Calibri" w:hAnsi="Calibri" w:cs="Calibri"/>
        </w:rPr>
        <w:t xml:space="preserve">na </w:t>
      </w:r>
      <w:r w:rsidR="005C72DD" w:rsidRPr="005C72DD">
        <w:rPr>
          <w:rFonts w:ascii="Calibri" w:hAnsi="Calibri" w:cs="Calibri"/>
          <w:b/>
          <w:bCs/>
        </w:rPr>
        <w:t xml:space="preserve">kompleksową </w:t>
      </w:r>
      <w:r w:rsidR="00C662CB" w:rsidRPr="005C72DD">
        <w:rPr>
          <w:rFonts w:ascii="Calibri" w:hAnsi="Calibri" w:cs="Calibri"/>
          <w:b/>
          <w:bCs/>
        </w:rPr>
        <w:t>d</w:t>
      </w:r>
      <w:r w:rsidR="00C662CB" w:rsidRPr="00E012E9">
        <w:rPr>
          <w:rFonts w:ascii="Calibri" w:hAnsi="Calibri" w:cs="Calibri"/>
          <w:b/>
        </w:rPr>
        <w:t>ostawę</w:t>
      </w:r>
      <w:r w:rsidR="00441F97">
        <w:rPr>
          <w:rFonts w:ascii="Calibri" w:hAnsi="Calibri" w:cs="Calibri"/>
          <w:b/>
        </w:rPr>
        <w:t xml:space="preserve"> </w:t>
      </w:r>
      <w:r w:rsidR="005C72DD">
        <w:rPr>
          <w:rFonts w:ascii="Calibri" w:hAnsi="Calibri" w:cs="Calibri"/>
          <w:b/>
        </w:rPr>
        <w:t xml:space="preserve">gazu ziemnego </w:t>
      </w:r>
      <w:r w:rsidR="00B7347B">
        <w:rPr>
          <w:rFonts w:ascii="Calibri" w:hAnsi="Calibri" w:cs="Calibri"/>
          <w:b/>
        </w:rPr>
        <w:t>wysokometanowego E</w:t>
      </w:r>
      <w:r w:rsidR="00633109">
        <w:rPr>
          <w:rFonts w:ascii="Calibri" w:hAnsi="Calibri" w:cs="Calibri"/>
          <w:b/>
        </w:rPr>
        <w:t xml:space="preserve"> </w:t>
      </w:r>
      <w:r w:rsidR="00C662CB" w:rsidRPr="00E012E9">
        <w:rPr>
          <w:rFonts w:ascii="Calibri" w:hAnsi="Calibri" w:cs="Calibri"/>
          <w:b/>
        </w:rPr>
        <w:t>(</w:t>
      </w:r>
      <w:r w:rsidR="000C4E85" w:rsidRPr="00E012E9">
        <w:rPr>
          <w:rFonts w:ascii="Calibri" w:hAnsi="Calibri" w:cs="Calibri"/>
          <w:b/>
        </w:rPr>
        <w:t>WAD.2601.</w:t>
      </w:r>
      <w:r w:rsidR="009C65BD">
        <w:rPr>
          <w:rFonts w:ascii="Calibri" w:hAnsi="Calibri" w:cs="Calibri"/>
          <w:b/>
        </w:rPr>
        <w:t>4</w:t>
      </w:r>
      <w:r w:rsidR="00A96517">
        <w:rPr>
          <w:rFonts w:ascii="Calibri" w:hAnsi="Calibri" w:cs="Calibri"/>
          <w:b/>
        </w:rPr>
        <w:t>0</w:t>
      </w:r>
      <w:r w:rsidR="000C4E85" w:rsidRPr="00E012E9">
        <w:rPr>
          <w:rFonts w:ascii="Calibri" w:hAnsi="Calibri" w:cs="Calibri"/>
          <w:b/>
        </w:rPr>
        <w:t>.20</w:t>
      </w:r>
      <w:r w:rsidR="005C33A0" w:rsidRPr="00E012E9">
        <w:rPr>
          <w:rFonts w:ascii="Calibri" w:hAnsi="Calibri" w:cs="Calibri"/>
          <w:b/>
        </w:rPr>
        <w:t>2</w:t>
      </w:r>
      <w:r w:rsidR="006F7469">
        <w:rPr>
          <w:rFonts w:ascii="Calibri" w:hAnsi="Calibri" w:cs="Calibri"/>
          <w:b/>
        </w:rPr>
        <w:t>5</w:t>
      </w:r>
      <w:r w:rsidR="00C662CB" w:rsidRPr="00E012E9">
        <w:rPr>
          <w:rFonts w:ascii="Calibri" w:hAnsi="Calibri" w:cs="Calibri"/>
          <w:b/>
        </w:rPr>
        <w:t>)</w:t>
      </w:r>
      <w:r w:rsidR="00A4486E">
        <w:rPr>
          <w:rFonts w:ascii="Calibri" w:hAnsi="Calibri" w:cs="Calibri"/>
          <w:b/>
        </w:rPr>
        <w:t xml:space="preserve"> </w:t>
      </w:r>
      <w:r w:rsidRPr="00E012E9">
        <w:rPr>
          <w:rFonts w:ascii="Calibri" w:hAnsi="Calibri" w:cs="Calibri"/>
        </w:rPr>
        <w:t xml:space="preserve">dla </w:t>
      </w:r>
      <w:r w:rsidR="005C72DD">
        <w:rPr>
          <w:rFonts w:ascii="Calibri" w:hAnsi="Calibri" w:cs="Calibri"/>
        </w:rPr>
        <w:t>Oddzia</w:t>
      </w:r>
      <w:r w:rsidR="00076461">
        <w:rPr>
          <w:rFonts w:ascii="Calibri" w:hAnsi="Calibri" w:cs="Calibri"/>
        </w:rPr>
        <w:t>łów</w:t>
      </w:r>
      <w:r w:rsidR="005C72DD">
        <w:rPr>
          <w:rFonts w:ascii="Calibri" w:hAnsi="Calibri" w:cs="Calibri"/>
        </w:rPr>
        <w:t xml:space="preserve"> w </w:t>
      </w:r>
      <w:r w:rsidR="00B7347B">
        <w:rPr>
          <w:rFonts w:ascii="Calibri" w:hAnsi="Calibri" w:cs="Calibri"/>
        </w:rPr>
        <w:t>Dzierżoniowie, Lwówku Śląskim, Oleśnicy, Strzelinie</w:t>
      </w:r>
      <w:r w:rsidR="00A96517">
        <w:rPr>
          <w:rFonts w:ascii="Calibri" w:hAnsi="Calibri" w:cs="Calibri"/>
        </w:rPr>
        <w:t>, Trzebnicy</w:t>
      </w:r>
      <w:r w:rsidR="00B7347B">
        <w:rPr>
          <w:rFonts w:ascii="Calibri" w:hAnsi="Calibri" w:cs="Calibri"/>
        </w:rPr>
        <w:t xml:space="preserve"> i Złotoryi</w:t>
      </w:r>
      <w:r w:rsidR="005C72DD">
        <w:rPr>
          <w:rFonts w:ascii="Calibri" w:hAnsi="Calibri" w:cs="Calibri"/>
        </w:rPr>
        <w:t xml:space="preserve"> </w:t>
      </w:r>
      <w:r w:rsidRPr="00E012E9">
        <w:rPr>
          <w:rFonts w:ascii="Calibri" w:hAnsi="Calibri" w:cs="Calibri"/>
        </w:rPr>
        <w:t>Wojewódzkiego Inspektoratu Ochrony Roślin i Nasiennictwa we Wrocławiu</w:t>
      </w:r>
      <w:r w:rsidR="008D01FB" w:rsidRPr="00E012E9">
        <w:rPr>
          <w:rFonts w:ascii="Calibri" w:hAnsi="Calibri" w:cs="Calibri"/>
        </w:rPr>
        <w:t>:</w:t>
      </w:r>
    </w:p>
    <w:p w14:paraId="28393119" w14:textId="62F54F07" w:rsidR="00F13BA3" w:rsidRPr="00441F97" w:rsidRDefault="00F13BA3" w:rsidP="006F7469">
      <w:pPr>
        <w:pStyle w:val="Akapitzlist"/>
        <w:widowControl w:val="0"/>
        <w:numPr>
          <w:ilvl w:val="0"/>
          <w:numId w:val="7"/>
        </w:numPr>
        <w:tabs>
          <w:tab w:val="left" w:pos="1102"/>
        </w:tabs>
        <w:suppressAutoHyphens/>
        <w:spacing w:line="360" w:lineRule="auto"/>
        <w:ind w:left="284" w:hanging="284"/>
        <w:rPr>
          <w:rFonts w:ascii="Calibri" w:hAnsi="Calibri" w:cs="Calibri"/>
          <w:b/>
        </w:rPr>
      </w:pPr>
      <w:r w:rsidRPr="00441F97">
        <w:rPr>
          <w:rFonts w:ascii="Calibri" w:hAnsi="Calibri" w:cs="Calibri"/>
          <w:b/>
        </w:rPr>
        <w:t>OFERUJEMY</w:t>
      </w:r>
      <w:r w:rsidRPr="00441F97">
        <w:rPr>
          <w:rFonts w:ascii="Calibri" w:hAnsi="Calibri" w:cs="Calibri"/>
        </w:rPr>
        <w:t xml:space="preserve"> wykonanie przedmiotu zamówienia</w:t>
      </w:r>
      <w:r w:rsidR="00441F97" w:rsidRPr="00441F97">
        <w:rPr>
          <w:rFonts w:ascii="Calibri" w:hAnsi="Calibri" w:cs="Calibri"/>
        </w:rPr>
        <w:t xml:space="preserve"> </w:t>
      </w:r>
      <w:r w:rsidRPr="00441F97">
        <w:rPr>
          <w:rFonts w:ascii="Calibri" w:hAnsi="Calibri" w:cs="Calibri"/>
        </w:rPr>
        <w:t>zgodnie ze wszystkimi warunkami zawartymi w zapytaniu ofertowym</w:t>
      </w:r>
      <w:r w:rsidR="007E431E" w:rsidRPr="00441F97">
        <w:rPr>
          <w:rFonts w:ascii="Calibri" w:hAnsi="Calibri" w:cs="Calibri"/>
        </w:rPr>
        <w:t xml:space="preserve"> </w:t>
      </w:r>
      <w:r w:rsidR="006F7469">
        <w:rPr>
          <w:rFonts w:ascii="Calibri" w:hAnsi="Calibri" w:cs="Calibri"/>
        </w:rPr>
        <w:t xml:space="preserve">oraz Załączniku nr 2 </w:t>
      </w:r>
      <w:r w:rsidRPr="00441F97">
        <w:rPr>
          <w:rFonts w:ascii="Calibri" w:hAnsi="Calibri" w:cs="Calibri"/>
        </w:rPr>
        <w:t>za wynagrodzenie</w:t>
      </w:r>
      <w:r w:rsidR="000C38B1">
        <w:rPr>
          <w:rFonts w:ascii="Calibri" w:hAnsi="Calibri" w:cs="Calibri"/>
        </w:rPr>
        <w:t>:</w:t>
      </w:r>
    </w:p>
    <w:tbl>
      <w:tblPr>
        <w:tblStyle w:val="Tabela-Siatka"/>
        <w:tblW w:w="0" w:type="auto"/>
        <w:tblLook w:val="04E0" w:firstRow="1" w:lastRow="1" w:firstColumn="1" w:lastColumn="0" w:noHBand="0" w:noVBand="1"/>
        <w:tblCaption w:val="Specyfikacja cenowa oferty na dostawę gazu - WAD.2601.40.2025"/>
        <w:tblDescription w:val="Tabela zawiera nazwę oferowanego asortymentu (paliwo gazowe, miesięczne opłaty abonamentowe i dystrybucyjne, jednostkę miary, łączną ilość oferowanego asortymentu, ceny jednostkowe netto, wartość netto, wartość podatku VAT i wartośc brutto."/>
      </w:tblPr>
      <w:tblGrid>
        <w:gridCol w:w="575"/>
        <w:gridCol w:w="3510"/>
        <w:gridCol w:w="1216"/>
        <w:gridCol w:w="1073"/>
        <w:gridCol w:w="2410"/>
        <w:gridCol w:w="2126"/>
        <w:gridCol w:w="1985"/>
        <w:gridCol w:w="2230"/>
      </w:tblGrid>
      <w:tr w:rsidR="00441F97" w:rsidRPr="00083534" w14:paraId="3D60D22A" w14:textId="77777777" w:rsidTr="006F7469">
        <w:trPr>
          <w:tblHeader/>
        </w:trPr>
        <w:tc>
          <w:tcPr>
            <w:tcW w:w="0" w:type="auto"/>
            <w:vAlign w:val="center"/>
          </w:tcPr>
          <w:p w14:paraId="351D5583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jc w:val="center"/>
              <w:rPr>
                <w:rFonts w:ascii="Calibri" w:hAnsi="Calibri" w:cs="Calibri"/>
                <w:b/>
              </w:rPr>
            </w:pPr>
            <w:r w:rsidRPr="00083534">
              <w:rPr>
                <w:rFonts w:ascii="Calibri" w:hAnsi="Calibri" w:cs="Calibri"/>
                <w:b/>
              </w:rPr>
              <w:t>L</w:t>
            </w:r>
            <w:r w:rsidR="009C65BD">
              <w:rPr>
                <w:rFonts w:ascii="Calibri" w:hAnsi="Calibri" w:cs="Calibri"/>
                <w:b/>
              </w:rPr>
              <w:t>.</w:t>
            </w:r>
            <w:r w:rsidRPr="00083534">
              <w:rPr>
                <w:rFonts w:ascii="Calibri" w:hAnsi="Calibri" w:cs="Calibri"/>
                <w:b/>
              </w:rPr>
              <w:t>p</w:t>
            </w:r>
            <w:r w:rsidR="009C65BD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3510" w:type="dxa"/>
            <w:vAlign w:val="center"/>
          </w:tcPr>
          <w:p w14:paraId="41665CBB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jc w:val="center"/>
              <w:rPr>
                <w:rFonts w:ascii="Calibri" w:hAnsi="Calibri" w:cs="Calibri"/>
                <w:b/>
              </w:rPr>
            </w:pPr>
            <w:r w:rsidRPr="00083534">
              <w:rPr>
                <w:rFonts w:ascii="Calibri" w:hAnsi="Calibri" w:cs="Calibri"/>
                <w:b/>
              </w:rPr>
              <w:t>Nazwa</w:t>
            </w:r>
          </w:p>
        </w:tc>
        <w:tc>
          <w:tcPr>
            <w:tcW w:w="1216" w:type="dxa"/>
            <w:vAlign w:val="center"/>
          </w:tcPr>
          <w:p w14:paraId="0F00391E" w14:textId="77777777" w:rsidR="00441F97" w:rsidRPr="00083534" w:rsidRDefault="005C72DD" w:rsidP="002256E3">
            <w:pPr>
              <w:widowControl w:val="0"/>
              <w:tabs>
                <w:tab w:val="left" w:pos="1102"/>
              </w:tabs>
              <w:suppressAutoHyphens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Jednostka miary</w:t>
            </w:r>
          </w:p>
        </w:tc>
        <w:tc>
          <w:tcPr>
            <w:tcW w:w="1073" w:type="dxa"/>
            <w:vAlign w:val="center"/>
          </w:tcPr>
          <w:p w14:paraId="169BFCCE" w14:textId="75E22643" w:rsidR="00441F97" w:rsidRPr="00083534" w:rsidRDefault="0082463D" w:rsidP="002256E3">
            <w:pPr>
              <w:widowControl w:val="0"/>
              <w:tabs>
                <w:tab w:val="left" w:pos="1102"/>
              </w:tabs>
              <w:suppressAutoHyphens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Ł</w:t>
            </w:r>
            <w:r w:rsidR="005C72DD">
              <w:rPr>
                <w:rFonts w:ascii="Calibri" w:hAnsi="Calibri" w:cs="Calibri"/>
                <w:b/>
              </w:rPr>
              <w:t>ączna ilość</w:t>
            </w:r>
          </w:p>
        </w:tc>
        <w:tc>
          <w:tcPr>
            <w:tcW w:w="2410" w:type="dxa"/>
            <w:vAlign w:val="center"/>
          </w:tcPr>
          <w:p w14:paraId="793E3A8E" w14:textId="3AF14CAC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jc w:val="center"/>
              <w:rPr>
                <w:rFonts w:ascii="Calibri" w:hAnsi="Calibri" w:cs="Calibri"/>
                <w:b/>
              </w:rPr>
            </w:pPr>
            <w:r w:rsidRPr="00083534">
              <w:rPr>
                <w:rFonts w:ascii="Calibri" w:hAnsi="Calibri" w:cs="Calibri"/>
                <w:b/>
              </w:rPr>
              <w:t>Cena jednostkowa netto [PLN]</w:t>
            </w:r>
            <w:r w:rsidR="006F7469">
              <w:rPr>
                <w:rFonts w:ascii="Calibri" w:hAnsi="Calibri" w:cs="Calibri"/>
                <w:b/>
              </w:rPr>
              <w:t xml:space="preserve"> (do pięciu miejsc po przecinku)</w:t>
            </w:r>
          </w:p>
        </w:tc>
        <w:tc>
          <w:tcPr>
            <w:tcW w:w="2126" w:type="dxa"/>
            <w:vAlign w:val="center"/>
          </w:tcPr>
          <w:p w14:paraId="635963FA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jc w:val="center"/>
              <w:rPr>
                <w:rFonts w:ascii="Calibri" w:hAnsi="Calibri" w:cs="Calibri"/>
                <w:b/>
              </w:rPr>
            </w:pPr>
            <w:r w:rsidRPr="00083534">
              <w:rPr>
                <w:rFonts w:ascii="Calibri" w:hAnsi="Calibri" w:cs="Calibri"/>
                <w:b/>
              </w:rPr>
              <w:t>Wartość netto [PLN]</w:t>
            </w:r>
          </w:p>
        </w:tc>
        <w:tc>
          <w:tcPr>
            <w:tcW w:w="1985" w:type="dxa"/>
            <w:vAlign w:val="center"/>
          </w:tcPr>
          <w:p w14:paraId="775D5A8A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jc w:val="center"/>
              <w:rPr>
                <w:rFonts w:ascii="Calibri" w:hAnsi="Calibri" w:cs="Calibri"/>
                <w:b/>
              </w:rPr>
            </w:pPr>
            <w:r w:rsidRPr="00083534">
              <w:rPr>
                <w:rFonts w:ascii="Calibri" w:hAnsi="Calibri" w:cs="Calibri"/>
                <w:b/>
              </w:rPr>
              <w:t>Wartość podatku VAT [PLN]</w:t>
            </w:r>
          </w:p>
        </w:tc>
        <w:tc>
          <w:tcPr>
            <w:tcW w:w="2230" w:type="dxa"/>
            <w:vAlign w:val="center"/>
          </w:tcPr>
          <w:p w14:paraId="53674F7A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jc w:val="center"/>
              <w:rPr>
                <w:rFonts w:ascii="Calibri" w:hAnsi="Calibri" w:cs="Calibri"/>
                <w:b/>
              </w:rPr>
            </w:pPr>
            <w:r w:rsidRPr="00083534">
              <w:rPr>
                <w:rFonts w:ascii="Calibri" w:hAnsi="Calibri" w:cs="Calibri"/>
                <w:b/>
              </w:rPr>
              <w:t>Wartość brutto [PLN]</w:t>
            </w:r>
          </w:p>
        </w:tc>
      </w:tr>
      <w:tr w:rsidR="00441F97" w:rsidRPr="00083534" w14:paraId="3321CEAE" w14:textId="77777777" w:rsidTr="006F7469">
        <w:tc>
          <w:tcPr>
            <w:tcW w:w="0" w:type="auto"/>
            <w:vAlign w:val="center"/>
          </w:tcPr>
          <w:p w14:paraId="466B5CBD" w14:textId="77777777" w:rsidR="00441F97" w:rsidRPr="00083534" w:rsidRDefault="00441F97" w:rsidP="00083534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 w:rsidRPr="00083534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3510" w:type="dxa"/>
            <w:vAlign w:val="center"/>
          </w:tcPr>
          <w:p w14:paraId="1FD1A371" w14:textId="27BF8830" w:rsidR="00441F97" w:rsidRPr="00083534" w:rsidRDefault="009C65BD" w:rsidP="00083534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Paliwo gazowe </w:t>
            </w:r>
            <w:r w:rsidR="00B7347B">
              <w:rPr>
                <w:rFonts w:ascii="Calibri" w:hAnsi="Calibri" w:cs="Calibri"/>
                <w:b/>
              </w:rPr>
              <w:t>wysokometanowe</w:t>
            </w:r>
          </w:p>
        </w:tc>
        <w:tc>
          <w:tcPr>
            <w:tcW w:w="1216" w:type="dxa"/>
            <w:vAlign w:val="center"/>
          </w:tcPr>
          <w:p w14:paraId="4877E54A" w14:textId="77777777" w:rsidR="00441F97" w:rsidRPr="00083534" w:rsidRDefault="005C72DD" w:rsidP="00083534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kWh</w:t>
            </w:r>
          </w:p>
        </w:tc>
        <w:tc>
          <w:tcPr>
            <w:tcW w:w="1073" w:type="dxa"/>
            <w:vAlign w:val="center"/>
          </w:tcPr>
          <w:p w14:paraId="3AA42D69" w14:textId="4054FF4D" w:rsidR="00441F97" w:rsidRPr="00083534" w:rsidRDefault="00BC55EA" w:rsidP="00083534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 w:rsidRPr="00BC55EA">
              <w:rPr>
                <w:rFonts w:ascii="Calibri" w:hAnsi="Calibri" w:cs="Calibri"/>
                <w:b/>
              </w:rPr>
              <w:t>205615</w:t>
            </w:r>
          </w:p>
        </w:tc>
        <w:tc>
          <w:tcPr>
            <w:tcW w:w="2410" w:type="dxa"/>
            <w:vAlign w:val="center"/>
          </w:tcPr>
          <w:p w14:paraId="476EF3B4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vAlign w:val="center"/>
          </w:tcPr>
          <w:p w14:paraId="06882313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vAlign w:val="center"/>
          </w:tcPr>
          <w:p w14:paraId="2FB64BD9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2230" w:type="dxa"/>
            <w:vAlign w:val="center"/>
          </w:tcPr>
          <w:p w14:paraId="7F88834B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</w:tr>
      <w:tr w:rsidR="00441F97" w:rsidRPr="00083534" w14:paraId="1222779B" w14:textId="77777777" w:rsidTr="006F7469">
        <w:tc>
          <w:tcPr>
            <w:tcW w:w="0" w:type="auto"/>
            <w:vAlign w:val="center"/>
          </w:tcPr>
          <w:p w14:paraId="3302BB8F" w14:textId="77777777" w:rsidR="00441F97" w:rsidRPr="00083534" w:rsidRDefault="00441F97" w:rsidP="00083534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 w:rsidRPr="00083534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3510" w:type="dxa"/>
            <w:vAlign w:val="center"/>
          </w:tcPr>
          <w:p w14:paraId="0AE22855" w14:textId="27DEE8E3" w:rsidR="00441F97" w:rsidRPr="00083534" w:rsidRDefault="005C72DD" w:rsidP="00083534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Miesięczna opłata abonamentowa </w:t>
            </w:r>
            <w:r w:rsidR="001D7611">
              <w:rPr>
                <w:rFonts w:ascii="Calibri" w:hAnsi="Calibri" w:cs="Calibri"/>
                <w:b/>
              </w:rPr>
              <w:br/>
            </w:r>
            <w:r w:rsidRPr="001D7611">
              <w:rPr>
                <w:rFonts w:ascii="Calibri" w:hAnsi="Calibri" w:cs="Calibri"/>
              </w:rPr>
              <w:t>(</w:t>
            </w:r>
            <w:r w:rsidR="00F319ED" w:rsidRPr="001D7611">
              <w:rPr>
                <w:rFonts w:ascii="Calibri" w:hAnsi="Calibri" w:cs="Calibri"/>
              </w:rPr>
              <w:t>6</w:t>
            </w:r>
            <w:r w:rsidRPr="001D7611">
              <w:rPr>
                <w:rFonts w:ascii="Calibri" w:hAnsi="Calibri" w:cs="Calibri"/>
              </w:rPr>
              <w:t xml:space="preserve"> lokalizacj</w:t>
            </w:r>
            <w:r w:rsidR="00B7347B" w:rsidRPr="001D7611">
              <w:rPr>
                <w:rFonts w:ascii="Calibri" w:hAnsi="Calibri" w:cs="Calibri"/>
              </w:rPr>
              <w:t>i</w:t>
            </w:r>
            <w:r w:rsidRPr="001D7611">
              <w:rPr>
                <w:rFonts w:ascii="Calibri" w:hAnsi="Calibri" w:cs="Calibri"/>
              </w:rPr>
              <w:t xml:space="preserve"> x </w:t>
            </w:r>
            <w:r w:rsidR="00BC55EA">
              <w:rPr>
                <w:rFonts w:ascii="Calibri" w:hAnsi="Calibri" w:cs="Calibri"/>
              </w:rPr>
              <w:t>24</w:t>
            </w:r>
            <w:r w:rsidRPr="001D7611">
              <w:rPr>
                <w:rFonts w:ascii="Calibri" w:hAnsi="Calibri" w:cs="Calibri"/>
              </w:rPr>
              <w:t xml:space="preserve"> miesi</w:t>
            </w:r>
            <w:r w:rsidR="00BC55EA">
              <w:rPr>
                <w:rFonts w:ascii="Calibri" w:hAnsi="Calibri" w:cs="Calibri"/>
              </w:rPr>
              <w:t>ące</w:t>
            </w:r>
            <w:r w:rsidRPr="001D7611">
              <w:rPr>
                <w:rFonts w:ascii="Calibri" w:hAnsi="Calibri" w:cs="Calibri"/>
              </w:rPr>
              <w:t>)</w:t>
            </w:r>
          </w:p>
        </w:tc>
        <w:tc>
          <w:tcPr>
            <w:tcW w:w="1216" w:type="dxa"/>
            <w:vAlign w:val="center"/>
          </w:tcPr>
          <w:p w14:paraId="2131EE04" w14:textId="77777777" w:rsidR="00441F97" w:rsidRPr="00083534" w:rsidRDefault="005C72DD" w:rsidP="00083534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Szt.</w:t>
            </w:r>
          </w:p>
        </w:tc>
        <w:tc>
          <w:tcPr>
            <w:tcW w:w="1073" w:type="dxa"/>
            <w:vAlign w:val="center"/>
          </w:tcPr>
          <w:p w14:paraId="1384DE95" w14:textId="5E5967CC" w:rsidR="00441F97" w:rsidRPr="00083534" w:rsidRDefault="00BC55EA" w:rsidP="00083534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144</w:t>
            </w:r>
          </w:p>
        </w:tc>
        <w:tc>
          <w:tcPr>
            <w:tcW w:w="2410" w:type="dxa"/>
            <w:vAlign w:val="center"/>
          </w:tcPr>
          <w:p w14:paraId="6B5BA669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vAlign w:val="center"/>
          </w:tcPr>
          <w:p w14:paraId="360BF166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vAlign w:val="center"/>
          </w:tcPr>
          <w:p w14:paraId="03389539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2230" w:type="dxa"/>
            <w:vAlign w:val="center"/>
          </w:tcPr>
          <w:p w14:paraId="2CC163E8" w14:textId="77777777" w:rsidR="00441F97" w:rsidRPr="00083534" w:rsidRDefault="00441F97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</w:tr>
      <w:tr w:rsidR="00633109" w:rsidRPr="00083534" w14:paraId="3F3F6D6F" w14:textId="77777777" w:rsidTr="006F7469">
        <w:tc>
          <w:tcPr>
            <w:tcW w:w="0" w:type="auto"/>
            <w:vAlign w:val="center"/>
          </w:tcPr>
          <w:p w14:paraId="4F5321E4" w14:textId="77777777" w:rsidR="00633109" w:rsidRPr="00083534" w:rsidRDefault="00633109" w:rsidP="00083534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3510" w:type="dxa"/>
            <w:vAlign w:val="center"/>
          </w:tcPr>
          <w:p w14:paraId="43480497" w14:textId="0A1EC23C" w:rsidR="00633109" w:rsidRDefault="005C72DD" w:rsidP="00083534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Miesięczna opłata dystrybucyjna </w:t>
            </w:r>
            <w:r w:rsidRPr="001D7611">
              <w:rPr>
                <w:rFonts w:ascii="Calibri" w:hAnsi="Calibri" w:cs="Calibri"/>
              </w:rPr>
              <w:t>(</w:t>
            </w:r>
            <w:r w:rsidR="00BC55EA">
              <w:rPr>
                <w:rFonts w:ascii="Calibri" w:hAnsi="Calibri" w:cs="Calibri"/>
              </w:rPr>
              <w:t>6</w:t>
            </w:r>
            <w:r w:rsidRPr="001D7611">
              <w:rPr>
                <w:rFonts w:ascii="Calibri" w:hAnsi="Calibri" w:cs="Calibri"/>
              </w:rPr>
              <w:t xml:space="preserve"> lokalizacj</w:t>
            </w:r>
            <w:r w:rsidR="00B7347B" w:rsidRPr="001D7611">
              <w:rPr>
                <w:rFonts w:ascii="Calibri" w:hAnsi="Calibri" w:cs="Calibri"/>
              </w:rPr>
              <w:t>i</w:t>
            </w:r>
            <w:r w:rsidRPr="001D7611">
              <w:rPr>
                <w:rFonts w:ascii="Calibri" w:hAnsi="Calibri" w:cs="Calibri"/>
              </w:rPr>
              <w:t xml:space="preserve"> </w:t>
            </w:r>
            <w:r w:rsidR="006F7469">
              <w:rPr>
                <w:rFonts w:ascii="Calibri" w:hAnsi="Calibri" w:cs="Calibri"/>
              </w:rPr>
              <w:t>BW-3 12T lub W-3.6_WR</w:t>
            </w:r>
            <w:r w:rsidR="001D7611">
              <w:rPr>
                <w:rFonts w:ascii="Calibri" w:hAnsi="Calibri" w:cs="Calibri"/>
              </w:rPr>
              <w:t xml:space="preserve"> </w:t>
            </w:r>
            <w:r w:rsidRPr="001D7611">
              <w:rPr>
                <w:rFonts w:ascii="Calibri" w:hAnsi="Calibri" w:cs="Calibri"/>
              </w:rPr>
              <w:t xml:space="preserve">x </w:t>
            </w:r>
            <w:r w:rsidR="00BC55EA">
              <w:rPr>
                <w:rFonts w:ascii="Calibri" w:hAnsi="Calibri" w:cs="Calibri"/>
              </w:rPr>
              <w:t>24</w:t>
            </w:r>
            <w:r w:rsidRPr="001D7611">
              <w:rPr>
                <w:rFonts w:ascii="Calibri" w:hAnsi="Calibri" w:cs="Calibri"/>
              </w:rPr>
              <w:t xml:space="preserve"> miesi</w:t>
            </w:r>
            <w:r w:rsidR="00BC55EA">
              <w:rPr>
                <w:rFonts w:ascii="Calibri" w:hAnsi="Calibri" w:cs="Calibri"/>
              </w:rPr>
              <w:t>ące</w:t>
            </w:r>
            <w:r w:rsidRPr="001D7611">
              <w:rPr>
                <w:rFonts w:ascii="Calibri" w:hAnsi="Calibri" w:cs="Calibri"/>
              </w:rPr>
              <w:t>)</w:t>
            </w:r>
          </w:p>
        </w:tc>
        <w:tc>
          <w:tcPr>
            <w:tcW w:w="1216" w:type="dxa"/>
            <w:vAlign w:val="center"/>
          </w:tcPr>
          <w:p w14:paraId="3CE4E9C0" w14:textId="77777777" w:rsidR="00633109" w:rsidRPr="00083534" w:rsidRDefault="005C72DD" w:rsidP="00083534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Szt.</w:t>
            </w:r>
          </w:p>
        </w:tc>
        <w:tc>
          <w:tcPr>
            <w:tcW w:w="1073" w:type="dxa"/>
            <w:vAlign w:val="center"/>
          </w:tcPr>
          <w:p w14:paraId="34E83CDF" w14:textId="14820AD6" w:rsidR="00633109" w:rsidRDefault="00BC55EA" w:rsidP="00083534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144</w:t>
            </w:r>
          </w:p>
        </w:tc>
        <w:tc>
          <w:tcPr>
            <w:tcW w:w="2410" w:type="dxa"/>
            <w:vAlign w:val="center"/>
          </w:tcPr>
          <w:p w14:paraId="4C7413D9" w14:textId="77777777" w:rsidR="00633109" w:rsidRPr="00083534" w:rsidRDefault="00633109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vAlign w:val="center"/>
          </w:tcPr>
          <w:p w14:paraId="1C2A47B2" w14:textId="77777777" w:rsidR="00633109" w:rsidRPr="00083534" w:rsidRDefault="00633109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vAlign w:val="center"/>
          </w:tcPr>
          <w:p w14:paraId="1D0D45AB" w14:textId="77777777" w:rsidR="00633109" w:rsidRPr="00083534" w:rsidRDefault="00633109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2230" w:type="dxa"/>
            <w:vAlign w:val="center"/>
          </w:tcPr>
          <w:p w14:paraId="213667F9" w14:textId="77777777" w:rsidR="00633109" w:rsidRPr="00083534" w:rsidRDefault="00633109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</w:tr>
      <w:tr w:rsidR="00633109" w:rsidRPr="00083534" w14:paraId="25F01A22" w14:textId="77777777" w:rsidTr="006F7469">
        <w:tc>
          <w:tcPr>
            <w:tcW w:w="0" w:type="auto"/>
            <w:vAlign w:val="center"/>
          </w:tcPr>
          <w:p w14:paraId="7F561B14" w14:textId="77777777" w:rsidR="00633109" w:rsidRDefault="00633109" w:rsidP="00083534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3510" w:type="dxa"/>
            <w:vAlign w:val="center"/>
          </w:tcPr>
          <w:p w14:paraId="2559D3B7" w14:textId="32A2DDCA" w:rsidR="00633109" w:rsidRDefault="005C72DD" w:rsidP="001D7611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Opłata dystrybucyjna zmienna</w:t>
            </w:r>
            <w:r w:rsidR="001D7611">
              <w:rPr>
                <w:rFonts w:ascii="Calibri" w:hAnsi="Calibri" w:cs="Calibri"/>
                <w:b/>
              </w:rPr>
              <w:br/>
            </w:r>
            <w:r w:rsidR="001D7611" w:rsidRPr="001D7611">
              <w:rPr>
                <w:rFonts w:ascii="Calibri" w:hAnsi="Calibri" w:cs="Calibri"/>
              </w:rPr>
              <w:t>(</w:t>
            </w:r>
            <w:r w:rsidR="00BC55EA">
              <w:rPr>
                <w:rFonts w:ascii="Calibri" w:hAnsi="Calibri" w:cs="Calibri"/>
              </w:rPr>
              <w:t>6</w:t>
            </w:r>
            <w:r w:rsidR="001D7611" w:rsidRPr="001D7611">
              <w:rPr>
                <w:rFonts w:ascii="Calibri" w:hAnsi="Calibri" w:cs="Calibri"/>
              </w:rPr>
              <w:t xml:space="preserve"> lokalizacj</w:t>
            </w:r>
            <w:r w:rsidR="001D7611">
              <w:rPr>
                <w:rFonts w:ascii="Calibri" w:hAnsi="Calibri" w:cs="Calibri"/>
              </w:rPr>
              <w:t>i</w:t>
            </w:r>
            <w:r w:rsidR="001D7611" w:rsidRPr="001D7611">
              <w:rPr>
                <w:rFonts w:ascii="Calibri" w:hAnsi="Calibri" w:cs="Calibri"/>
              </w:rPr>
              <w:t xml:space="preserve"> </w:t>
            </w:r>
            <w:r w:rsidR="006F7469">
              <w:rPr>
                <w:rFonts w:ascii="Calibri" w:hAnsi="Calibri" w:cs="Calibri"/>
              </w:rPr>
              <w:t>BW-3 12T lub W-3.6_WR</w:t>
            </w:r>
            <w:r w:rsidR="001D7611" w:rsidRPr="001D7611">
              <w:rPr>
                <w:rFonts w:ascii="Calibri" w:hAnsi="Calibri" w:cs="Calibri"/>
              </w:rPr>
              <w:t>)</w:t>
            </w:r>
          </w:p>
        </w:tc>
        <w:tc>
          <w:tcPr>
            <w:tcW w:w="1216" w:type="dxa"/>
            <w:vAlign w:val="center"/>
          </w:tcPr>
          <w:p w14:paraId="021BDA4B" w14:textId="77777777" w:rsidR="00633109" w:rsidRPr="005C72DD" w:rsidRDefault="005C72DD" w:rsidP="005C72DD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5C72DD">
              <w:rPr>
                <w:rFonts w:ascii="Calibri" w:hAnsi="Calibri" w:cs="Calibri"/>
                <w:b/>
                <w:bCs/>
              </w:rPr>
              <w:t>kWh</w:t>
            </w:r>
          </w:p>
        </w:tc>
        <w:tc>
          <w:tcPr>
            <w:tcW w:w="1073" w:type="dxa"/>
            <w:vAlign w:val="center"/>
          </w:tcPr>
          <w:p w14:paraId="01921550" w14:textId="3432FE47" w:rsidR="00633109" w:rsidRDefault="00BC55EA" w:rsidP="00083534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 w:rsidRPr="00BC55EA">
              <w:rPr>
                <w:rFonts w:ascii="Calibri" w:hAnsi="Calibri" w:cs="Calibri"/>
                <w:b/>
              </w:rPr>
              <w:t>205615</w:t>
            </w:r>
          </w:p>
        </w:tc>
        <w:tc>
          <w:tcPr>
            <w:tcW w:w="2410" w:type="dxa"/>
            <w:vAlign w:val="center"/>
          </w:tcPr>
          <w:p w14:paraId="5C485C07" w14:textId="77777777" w:rsidR="00633109" w:rsidRPr="00083534" w:rsidRDefault="00633109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vAlign w:val="center"/>
          </w:tcPr>
          <w:p w14:paraId="5EFF71B2" w14:textId="77777777" w:rsidR="00633109" w:rsidRPr="00083534" w:rsidRDefault="00633109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vAlign w:val="center"/>
          </w:tcPr>
          <w:p w14:paraId="08B99BC0" w14:textId="77777777" w:rsidR="00633109" w:rsidRPr="00083534" w:rsidRDefault="00633109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2230" w:type="dxa"/>
            <w:vAlign w:val="center"/>
          </w:tcPr>
          <w:p w14:paraId="39A78B3A" w14:textId="77777777" w:rsidR="00633109" w:rsidRDefault="00633109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  <w:p w14:paraId="0AC23879" w14:textId="77777777" w:rsidR="00F56E3C" w:rsidRDefault="00F56E3C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  <w:p w14:paraId="5398BF4F" w14:textId="77777777" w:rsidR="00F56E3C" w:rsidRPr="00083534" w:rsidRDefault="00F56E3C" w:rsidP="002256E3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</w:tr>
      <w:tr w:rsidR="001D7611" w:rsidRPr="00083534" w14:paraId="3A3482C9" w14:textId="77777777" w:rsidTr="006F7469">
        <w:tc>
          <w:tcPr>
            <w:tcW w:w="0" w:type="auto"/>
            <w:vAlign w:val="center"/>
          </w:tcPr>
          <w:p w14:paraId="07275B6E" w14:textId="77777777" w:rsidR="001D7611" w:rsidRPr="00083534" w:rsidRDefault="001D7611" w:rsidP="001D7611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x</w:t>
            </w:r>
          </w:p>
        </w:tc>
        <w:tc>
          <w:tcPr>
            <w:tcW w:w="3510" w:type="dxa"/>
            <w:vAlign w:val="center"/>
          </w:tcPr>
          <w:p w14:paraId="0BEB2C9B" w14:textId="77777777" w:rsidR="001D7611" w:rsidRDefault="001D7611" w:rsidP="001D7611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Razem</w:t>
            </w:r>
          </w:p>
        </w:tc>
        <w:tc>
          <w:tcPr>
            <w:tcW w:w="1216" w:type="dxa"/>
            <w:vAlign w:val="center"/>
          </w:tcPr>
          <w:p w14:paraId="581AFF23" w14:textId="77777777" w:rsidR="001D7611" w:rsidRPr="00083534" w:rsidRDefault="001D7611" w:rsidP="001D7611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073" w:type="dxa"/>
            <w:vAlign w:val="center"/>
          </w:tcPr>
          <w:p w14:paraId="1EBAD0D6" w14:textId="77777777" w:rsidR="001D7611" w:rsidRDefault="001D7611" w:rsidP="001D7611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2410" w:type="dxa"/>
            <w:vAlign w:val="center"/>
          </w:tcPr>
          <w:p w14:paraId="7FEA6387" w14:textId="77777777" w:rsidR="001D7611" w:rsidRPr="00083534" w:rsidRDefault="001D7611" w:rsidP="001D7611">
            <w:pPr>
              <w:widowControl w:val="0"/>
              <w:tabs>
                <w:tab w:val="left" w:pos="1102"/>
              </w:tabs>
              <w:suppressAutoHyphens/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2126" w:type="dxa"/>
            <w:vAlign w:val="center"/>
          </w:tcPr>
          <w:p w14:paraId="5DF91E50" w14:textId="77777777" w:rsidR="001D7611" w:rsidRPr="00083534" w:rsidRDefault="001D7611" w:rsidP="001D7611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vAlign w:val="center"/>
          </w:tcPr>
          <w:p w14:paraId="390CCF09" w14:textId="77777777" w:rsidR="001D7611" w:rsidRPr="00083534" w:rsidRDefault="001D7611" w:rsidP="001D7611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2230" w:type="dxa"/>
            <w:vAlign w:val="center"/>
          </w:tcPr>
          <w:p w14:paraId="3B6F5C4B" w14:textId="77777777" w:rsidR="001D7611" w:rsidRPr="00083534" w:rsidRDefault="001D7611" w:rsidP="001D7611">
            <w:pPr>
              <w:widowControl w:val="0"/>
              <w:tabs>
                <w:tab w:val="left" w:pos="1102"/>
              </w:tabs>
              <w:suppressAutoHyphens/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</w:tr>
    </w:tbl>
    <w:p w14:paraId="50270F95" w14:textId="77777777" w:rsidR="00F13BA3" w:rsidRPr="00E012E9" w:rsidRDefault="00F13BA3" w:rsidP="00BC55EA">
      <w:pPr>
        <w:spacing w:before="240" w:line="360" w:lineRule="auto"/>
        <w:ind w:left="426"/>
        <w:rPr>
          <w:rFonts w:ascii="Calibri" w:hAnsi="Calibri" w:cs="Calibri"/>
        </w:rPr>
      </w:pPr>
      <w:r w:rsidRPr="00E012E9">
        <w:rPr>
          <w:rFonts w:ascii="Calibri" w:hAnsi="Calibri" w:cs="Calibri"/>
          <w:b/>
        </w:rPr>
        <w:t>ogółem brutto:</w:t>
      </w:r>
      <w:r w:rsidRPr="00E012E9">
        <w:rPr>
          <w:rFonts w:ascii="Calibri" w:hAnsi="Calibri" w:cs="Calibri"/>
        </w:rPr>
        <w:t>………………………………………….......…….. zł.( słownie złotych:……………………………………………………………</w:t>
      </w:r>
      <w:r w:rsidR="008A6B44" w:rsidRPr="00E012E9">
        <w:rPr>
          <w:rFonts w:ascii="Calibri" w:hAnsi="Calibri" w:cs="Calibri"/>
        </w:rPr>
        <w:t>…..</w:t>
      </w:r>
      <w:r w:rsidRPr="00E012E9">
        <w:rPr>
          <w:rFonts w:ascii="Calibri" w:hAnsi="Calibri" w:cs="Calibri"/>
        </w:rPr>
        <w:t>……………)</w:t>
      </w:r>
      <w:r w:rsidR="00FC0EB4">
        <w:rPr>
          <w:rFonts w:ascii="Calibri" w:hAnsi="Calibri" w:cs="Calibri"/>
        </w:rPr>
        <w:br/>
      </w:r>
      <w:r w:rsidRPr="00E012E9">
        <w:rPr>
          <w:rFonts w:ascii="Calibri" w:hAnsi="Calibri" w:cs="Calibri"/>
          <w:b/>
        </w:rPr>
        <w:t>w tym należny podatek VAT</w:t>
      </w:r>
      <w:r w:rsidRPr="00E012E9">
        <w:rPr>
          <w:rFonts w:ascii="Calibri" w:hAnsi="Calibri" w:cs="Calibri"/>
        </w:rPr>
        <w:t xml:space="preserve"> ..............................</w:t>
      </w:r>
      <w:r w:rsidR="008A6B44" w:rsidRPr="00E012E9">
        <w:rPr>
          <w:rFonts w:ascii="Calibri" w:hAnsi="Calibri" w:cs="Calibri"/>
        </w:rPr>
        <w:t>.................</w:t>
      </w:r>
      <w:r w:rsidRPr="00E012E9">
        <w:rPr>
          <w:rFonts w:ascii="Calibri" w:hAnsi="Calibri" w:cs="Calibri"/>
        </w:rPr>
        <w:t>.......zł.</w:t>
      </w:r>
      <w:r w:rsidRPr="00E012E9">
        <w:rPr>
          <w:rFonts w:ascii="Calibri" w:hAnsi="Calibri" w:cs="Calibri"/>
          <w:b/>
        </w:rPr>
        <w:tab/>
      </w:r>
      <w:r w:rsidRPr="00E012E9">
        <w:rPr>
          <w:rFonts w:ascii="Calibri" w:hAnsi="Calibri" w:cs="Calibri"/>
        </w:rPr>
        <w:t>( słownie złotych:………………………………………………………………</w:t>
      </w:r>
      <w:r w:rsidR="008A6B44" w:rsidRPr="00E012E9">
        <w:rPr>
          <w:rFonts w:ascii="Calibri" w:hAnsi="Calibri" w:cs="Calibri"/>
        </w:rPr>
        <w:t>….…</w:t>
      </w:r>
      <w:r w:rsidRPr="00E012E9">
        <w:rPr>
          <w:rFonts w:ascii="Calibri" w:hAnsi="Calibri" w:cs="Calibri"/>
        </w:rPr>
        <w:t>…………)</w:t>
      </w:r>
    </w:p>
    <w:p w14:paraId="058DBA39" w14:textId="2EE46AE5" w:rsidR="002F59BA" w:rsidRPr="002F59BA" w:rsidRDefault="002F59BA" w:rsidP="006F7469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Calibri" w:hAnsi="Calibri" w:cs="Calibri"/>
        </w:rPr>
      </w:pPr>
      <w:r w:rsidRPr="00441F97">
        <w:rPr>
          <w:rFonts w:ascii="Calibri" w:hAnsi="Calibri" w:cs="Calibri"/>
          <w:b/>
        </w:rPr>
        <w:t>OŚWIADCZAMY</w:t>
      </w:r>
      <w:r w:rsidR="00F319ED" w:rsidRPr="00097E51">
        <w:rPr>
          <w:rFonts w:asciiTheme="minorHAnsi" w:hAnsiTheme="minorHAnsi" w:cstheme="minorHAnsi"/>
        </w:rPr>
        <w:t>, że nie podlegam</w:t>
      </w:r>
      <w:r w:rsidR="00F319ED">
        <w:rPr>
          <w:rFonts w:asciiTheme="minorHAnsi" w:hAnsiTheme="minorHAnsi" w:cstheme="minorHAnsi"/>
        </w:rPr>
        <w:t>y</w:t>
      </w:r>
      <w:r w:rsidR="00F319ED" w:rsidRPr="00097E51">
        <w:rPr>
          <w:rFonts w:asciiTheme="minorHAnsi" w:hAnsiTheme="minorHAnsi" w:cstheme="minorHAnsi"/>
        </w:rPr>
        <w:t xml:space="preserve"> wykluczeniu z postępowania na podstawie</w:t>
      </w:r>
      <w:r w:rsidR="00F319ED">
        <w:rPr>
          <w:rFonts w:asciiTheme="minorHAnsi" w:hAnsiTheme="minorHAnsi" w:cstheme="minorHAnsi"/>
        </w:rPr>
        <w:t xml:space="preserve"> </w:t>
      </w:r>
      <w:r w:rsidR="00F319ED" w:rsidRPr="00097E51">
        <w:rPr>
          <w:rFonts w:asciiTheme="minorHAnsi" w:hAnsiTheme="minorHAnsi" w:cstheme="minorHAnsi"/>
        </w:rPr>
        <w:t>art. 7 ust. 1</w:t>
      </w:r>
      <w:r w:rsidR="00F319ED">
        <w:rPr>
          <w:rFonts w:asciiTheme="minorHAnsi" w:hAnsiTheme="minorHAnsi" w:cstheme="minorHAnsi"/>
        </w:rPr>
        <w:t xml:space="preserve"> </w:t>
      </w:r>
      <w:r w:rsidR="00F319ED" w:rsidRPr="00097E51">
        <w:rPr>
          <w:rFonts w:asciiTheme="minorHAnsi" w:hAnsiTheme="minorHAnsi" w:cstheme="minorHAnsi"/>
        </w:rPr>
        <w:t>ustawy z dnia 13 kwietnia 2022 r. o szczególnych</w:t>
      </w:r>
      <w:r w:rsidR="00F319ED">
        <w:rPr>
          <w:rFonts w:asciiTheme="minorHAnsi" w:hAnsiTheme="minorHAnsi" w:cstheme="minorHAnsi"/>
        </w:rPr>
        <w:t xml:space="preserve"> r</w:t>
      </w:r>
      <w:r w:rsidR="00F319ED" w:rsidRPr="00097E51">
        <w:rPr>
          <w:rFonts w:asciiTheme="minorHAnsi" w:hAnsiTheme="minorHAnsi" w:cstheme="minorHAnsi"/>
        </w:rPr>
        <w:t>ozwiązaniach w zakresie</w:t>
      </w:r>
      <w:r w:rsidR="00F319ED">
        <w:rPr>
          <w:rFonts w:asciiTheme="minorHAnsi" w:hAnsiTheme="minorHAnsi" w:cstheme="minorHAnsi"/>
        </w:rPr>
        <w:t xml:space="preserve"> </w:t>
      </w:r>
      <w:r w:rsidR="00F319ED" w:rsidRPr="00097E51">
        <w:rPr>
          <w:rFonts w:asciiTheme="minorHAnsi" w:hAnsiTheme="minorHAnsi" w:cstheme="minorHAnsi"/>
        </w:rPr>
        <w:t>przeciwdziałania wspieraniu agresji na Ukrainę</w:t>
      </w:r>
      <w:r w:rsidR="00F319ED">
        <w:rPr>
          <w:rFonts w:asciiTheme="minorHAnsi" w:hAnsiTheme="minorHAnsi" w:cstheme="minorHAnsi"/>
        </w:rPr>
        <w:t xml:space="preserve"> </w:t>
      </w:r>
      <w:r w:rsidR="00F319ED" w:rsidRPr="00097E51">
        <w:rPr>
          <w:rFonts w:asciiTheme="minorHAnsi" w:hAnsiTheme="minorHAnsi" w:cstheme="minorHAnsi"/>
        </w:rPr>
        <w:t>oraz służących ochronie bezpieczeństwa narodowego</w:t>
      </w:r>
      <w:r w:rsidR="00F319ED">
        <w:rPr>
          <w:rFonts w:asciiTheme="minorHAnsi" w:hAnsiTheme="minorHAnsi" w:cstheme="minorHAnsi"/>
        </w:rPr>
        <w:t xml:space="preserve"> </w:t>
      </w:r>
      <w:r w:rsidR="00F319ED" w:rsidRPr="00097E51">
        <w:rPr>
          <w:rFonts w:asciiTheme="minorHAnsi" w:hAnsiTheme="minorHAnsi" w:cstheme="minorHAnsi"/>
        </w:rPr>
        <w:t>(t. j. Dz. U. z 202</w:t>
      </w:r>
      <w:r w:rsidR="00BC55EA">
        <w:rPr>
          <w:rFonts w:asciiTheme="minorHAnsi" w:hAnsiTheme="minorHAnsi" w:cstheme="minorHAnsi"/>
        </w:rPr>
        <w:t>5</w:t>
      </w:r>
      <w:r w:rsidR="00F319ED" w:rsidRPr="00097E51">
        <w:rPr>
          <w:rFonts w:asciiTheme="minorHAnsi" w:hAnsiTheme="minorHAnsi" w:cstheme="minorHAnsi"/>
        </w:rPr>
        <w:t xml:space="preserve"> </w:t>
      </w:r>
      <w:r w:rsidR="00F319ED">
        <w:rPr>
          <w:rFonts w:asciiTheme="minorHAnsi" w:hAnsiTheme="minorHAnsi" w:cstheme="minorHAnsi"/>
        </w:rPr>
        <w:t xml:space="preserve">r. poz. </w:t>
      </w:r>
      <w:r w:rsidR="00BC55EA">
        <w:rPr>
          <w:rFonts w:asciiTheme="minorHAnsi" w:hAnsiTheme="minorHAnsi" w:cstheme="minorHAnsi"/>
        </w:rPr>
        <w:t>514</w:t>
      </w:r>
      <w:r w:rsidR="00F319ED">
        <w:rPr>
          <w:rFonts w:asciiTheme="minorHAnsi" w:hAnsiTheme="minorHAnsi" w:cstheme="minorHAnsi"/>
        </w:rPr>
        <w:t>)</w:t>
      </w:r>
    </w:p>
    <w:p w14:paraId="292DD02F" w14:textId="77777777" w:rsidR="002B23B8" w:rsidRPr="00441F97" w:rsidRDefault="002B23B8" w:rsidP="006F7469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Calibri" w:hAnsi="Calibri" w:cs="Calibri"/>
        </w:rPr>
      </w:pPr>
      <w:r w:rsidRPr="00441F97">
        <w:rPr>
          <w:rFonts w:ascii="Calibri" w:hAnsi="Calibri" w:cs="Calibri"/>
          <w:b/>
        </w:rPr>
        <w:t>OŚWIADCZAMY</w:t>
      </w:r>
      <w:r w:rsidRPr="00441F97">
        <w:rPr>
          <w:rFonts w:ascii="Calibri" w:hAnsi="Calibri" w:cs="Calibri"/>
        </w:rPr>
        <w:t xml:space="preserve">, </w:t>
      </w:r>
      <w:r w:rsidR="008D01FB" w:rsidRPr="00441F97">
        <w:rPr>
          <w:rFonts w:ascii="Calibri" w:hAnsi="Calibri" w:cs="Calibri"/>
        </w:rPr>
        <w:t>że</w:t>
      </w:r>
      <w:r w:rsidRPr="00441F97">
        <w:rPr>
          <w:rFonts w:ascii="Calibri" w:hAnsi="Calibri" w:cs="Calibri"/>
        </w:rPr>
        <w:t xml:space="preserve"> </w:t>
      </w:r>
    </w:p>
    <w:p w14:paraId="5D986CBF" w14:textId="62035B75" w:rsidR="0004293D" w:rsidRPr="0004293D" w:rsidRDefault="0004293D" w:rsidP="006F7469">
      <w:pPr>
        <w:widowControl w:val="0"/>
        <w:numPr>
          <w:ilvl w:val="0"/>
          <w:numId w:val="4"/>
        </w:numPr>
        <w:suppressAutoHyphens/>
        <w:spacing w:line="360" w:lineRule="auto"/>
        <w:ind w:left="567" w:hanging="283"/>
        <w:rPr>
          <w:rFonts w:ascii="Calibri" w:hAnsi="Calibri" w:cs="Calibri"/>
          <w:color w:val="000000"/>
          <w:spacing w:val="-1"/>
        </w:rPr>
      </w:pPr>
      <w:r>
        <w:rPr>
          <w:rFonts w:ascii="Calibri" w:hAnsi="Calibri" w:cs="Calibri"/>
          <w:color w:val="000000"/>
          <w:spacing w:val="-1"/>
        </w:rPr>
        <w:t>Zapoznaliśmy się z warunkami określonymi w Zapytaniu ofertowym i akceptujemy je bez zastrze</w:t>
      </w:r>
      <w:r w:rsidR="00FA54AF">
        <w:rPr>
          <w:rFonts w:ascii="Calibri" w:hAnsi="Calibri" w:cs="Calibri"/>
          <w:color w:val="000000"/>
          <w:spacing w:val="-1"/>
        </w:rPr>
        <w:t>ż</w:t>
      </w:r>
      <w:r>
        <w:rPr>
          <w:rFonts w:ascii="Calibri" w:hAnsi="Calibri" w:cs="Calibri"/>
          <w:color w:val="000000"/>
          <w:spacing w:val="-1"/>
        </w:rPr>
        <w:t>eń,</w:t>
      </w:r>
    </w:p>
    <w:p w14:paraId="3B90B4C7" w14:textId="7CCF81A2" w:rsidR="00E8794F" w:rsidRPr="009D4C2A" w:rsidRDefault="009D4C2A" w:rsidP="006F7469">
      <w:pPr>
        <w:widowControl w:val="0"/>
        <w:numPr>
          <w:ilvl w:val="0"/>
          <w:numId w:val="4"/>
        </w:numPr>
        <w:suppressAutoHyphens/>
        <w:spacing w:line="360" w:lineRule="auto"/>
        <w:ind w:left="567" w:hanging="283"/>
        <w:rPr>
          <w:rFonts w:ascii="Calibri" w:hAnsi="Calibri" w:cs="Calibri"/>
          <w:color w:val="000000"/>
          <w:spacing w:val="-1"/>
        </w:rPr>
      </w:pPr>
      <w:r>
        <w:rPr>
          <w:rFonts w:ascii="Calibri" w:hAnsi="Calibri" w:cs="Calibri"/>
        </w:rPr>
        <w:t xml:space="preserve">uważamy się za związanych niniejszą ofertą przez okres </w:t>
      </w:r>
      <w:r w:rsidR="003300B3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dni</w:t>
      </w:r>
      <w:r w:rsidR="00E8794F" w:rsidRPr="00E012E9">
        <w:rPr>
          <w:rFonts w:ascii="Calibri" w:hAnsi="Calibri" w:cs="Calibri"/>
        </w:rPr>
        <w:t>,</w:t>
      </w:r>
    </w:p>
    <w:p w14:paraId="39740485" w14:textId="77777777" w:rsidR="009D4C2A" w:rsidRPr="00E012E9" w:rsidRDefault="009D4C2A" w:rsidP="006F7469">
      <w:pPr>
        <w:widowControl w:val="0"/>
        <w:numPr>
          <w:ilvl w:val="0"/>
          <w:numId w:val="4"/>
        </w:numPr>
        <w:suppressAutoHyphens/>
        <w:spacing w:line="360" w:lineRule="auto"/>
        <w:ind w:left="567" w:hanging="283"/>
        <w:rPr>
          <w:rFonts w:ascii="Calibri" w:hAnsi="Calibri" w:cs="Calibri"/>
          <w:color w:val="000000"/>
          <w:spacing w:val="-1"/>
        </w:rPr>
      </w:pPr>
      <w:r>
        <w:rPr>
          <w:rFonts w:ascii="Calibri" w:hAnsi="Calibri" w:cs="Calibri"/>
          <w:color w:val="000000"/>
          <w:spacing w:val="-1"/>
        </w:rPr>
        <w:t>posiadamy ważną koncesję na obrót paliwami gazowymi i wykonywanie działalności gospodarczej w zakresie obrotu paliwami gazowymi</w:t>
      </w:r>
    </w:p>
    <w:p w14:paraId="32DE2E12" w14:textId="77777777" w:rsidR="0040639E" w:rsidRPr="0004293D" w:rsidRDefault="009D4C2A" w:rsidP="006F7469">
      <w:pPr>
        <w:widowControl w:val="0"/>
        <w:numPr>
          <w:ilvl w:val="0"/>
          <w:numId w:val="4"/>
        </w:numPr>
        <w:suppressAutoHyphens/>
        <w:spacing w:line="360" w:lineRule="auto"/>
        <w:ind w:left="567" w:hanging="283"/>
        <w:rPr>
          <w:rFonts w:ascii="Calibri" w:hAnsi="Calibri" w:cs="Calibri"/>
          <w:color w:val="000000"/>
          <w:spacing w:val="-1"/>
        </w:rPr>
      </w:pPr>
      <w:r>
        <w:rPr>
          <w:rFonts w:ascii="Calibri" w:hAnsi="Calibri" w:cs="Calibri"/>
        </w:rPr>
        <w:t>posiadamy zawartą z Operatorem Systemu Dystrybucyjnego (OSD) aktualną umowę na świadczenie usługi dystrybucji paliwa gazowego na obszarze, na którym znajdują się miejsca dostarczenia paliwa gazowego</w:t>
      </w:r>
      <w:r w:rsidR="0004293D">
        <w:rPr>
          <w:rFonts w:ascii="Calibri" w:hAnsi="Calibri" w:cs="Calibri"/>
        </w:rPr>
        <w:t xml:space="preserve"> Zamawiającego lub posiadamy uprawnienia do wykonywania tych usług we własnym zakresie,</w:t>
      </w:r>
    </w:p>
    <w:p w14:paraId="109A3485" w14:textId="6C70C436" w:rsidR="0004293D" w:rsidRDefault="0004293D" w:rsidP="006F7469">
      <w:pPr>
        <w:widowControl w:val="0"/>
        <w:numPr>
          <w:ilvl w:val="0"/>
          <w:numId w:val="4"/>
        </w:numPr>
        <w:suppressAutoHyphens/>
        <w:spacing w:line="360" w:lineRule="auto"/>
        <w:ind w:left="567" w:hanging="283"/>
        <w:rPr>
          <w:rFonts w:ascii="Calibri" w:hAnsi="Calibri" w:cs="Calibri"/>
          <w:color w:val="000000"/>
          <w:spacing w:val="-1"/>
        </w:rPr>
      </w:pPr>
      <w:r>
        <w:rPr>
          <w:rFonts w:ascii="Calibri" w:hAnsi="Calibri" w:cs="Calibri"/>
          <w:color w:val="000000"/>
          <w:spacing w:val="-1"/>
        </w:rPr>
        <w:t xml:space="preserve">dostawy gazu realizowane będą przez okres </w:t>
      </w:r>
      <w:r w:rsidR="00BC55EA">
        <w:rPr>
          <w:rFonts w:ascii="Calibri" w:hAnsi="Calibri" w:cs="Calibri"/>
          <w:color w:val="000000"/>
          <w:spacing w:val="-1"/>
        </w:rPr>
        <w:t>24</w:t>
      </w:r>
      <w:r>
        <w:rPr>
          <w:rFonts w:ascii="Calibri" w:hAnsi="Calibri" w:cs="Calibri"/>
          <w:color w:val="000000"/>
          <w:spacing w:val="-1"/>
        </w:rPr>
        <w:t xml:space="preserve"> miesi</w:t>
      </w:r>
      <w:r w:rsidR="005470F6">
        <w:rPr>
          <w:rFonts w:ascii="Calibri" w:hAnsi="Calibri" w:cs="Calibri"/>
          <w:color w:val="000000"/>
          <w:spacing w:val="-1"/>
        </w:rPr>
        <w:t>ęcy</w:t>
      </w:r>
      <w:r>
        <w:rPr>
          <w:rFonts w:ascii="Calibri" w:hAnsi="Calibri" w:cs="Calibri"/>
          <w:color w:val="000000"/>
          <w:spacing w:val="-1"/>
        </w:rPr>
        <w:t>, od 01.</w:t>
      </w:r>
      <w:r w:rsidR="00F319ED">
        <w:rPr>
          <w:rFonts w:ascii="Calibri" w:hAnsi="Calibri" w:cs="Calibri"/>
          <w:color w:val="000000"/>
          <w:spacing w:val="-1"/>
        </w:rPr>
        <w:t>11</w:t>
      </w:r>
      <w:r>
        <w:rPr>
          <w:rFonts w:ascii="Calibri" w:hAnsi="Calibri" w:cs="Calibri"/>
          <w:color w:val="000000"/>
          <w:spacing w:val="-1"/>
        </w:rPr>
        <w:t>.202</w:t>
      </w:r>
      <w:r w:rsidR="00BC55EA">
        <w:rPr>
          <w:rFonts w:ascii="Calibri" w:hAnsi="Calibri" w:cs="Calibri"/>
          <w:color w:val="000000"/>
          <w:spacing w:val="-1"/>
        </w:rPr>
        <w:t>5</w:t>
      </w:r>
      <w:r>
        <w:rPr>
          <w:rFonts w:ascii="Calibri" w:hAnsi="Calibri" w:cs="Calibri"/>
          <w:color w:val="000000"/>
          <w:spacing w:val="-1"/>
        </w:rPr>
        <w:t xml:space="preserve"> r. do 31.</w:t>
      </w:r>
      <w:r w:rsidR="00F319ED">
        <w:rPr>
          <w:rFonts w:ascii="Calibri" w:hAnsi="Calibri" w:cs="Calibri"/>
          <w:color w:val="000000"/>
          <w:spacing w:val="-1"/>
        </w:rPr>
        <w:t>10</w:t>
      </w:r>
      <w:r>
        <w:rPr>
          <w:rFonts w:ascii="Calibri" w:hAnsi="Calibri" w:cs="Calibri"/>
          <w:color w:val="000000"/>
          <w:spacing w:val="-1"/>
        </w:rPr>
        <w:t>.202</w:t>
      </w:r>
      <w:r w:rsidR="00BC55EA">
        <w:rPr>
          <w:rFonts w:ascii="Calibri" w:hAnsi="Calibri" w:cs="Calibri"/>
          <w:color w:val="000000"/>
          <w:spacing w:val="-1"/>
        </w:rPr>
        <w:t>7</w:t>
      </w:r>
      <w:r>
        <w:rPr>
          <w:rFonts w:ascii="Calibri" w:hAnsi="Calibri" w:cs="Calibri"/>
          <w:color w:val="000000"/>
          <w:spacing w:val="-1"/>
        </w:rPr>
        <w:t xml:space="preserve"> r.,</w:t>
      </w:r>
    </w:p>
    <w:p w14:paraId="06DD8CD7" w14:textId="77777777" w:rsidR="0004293D" w:rsidRDefault="0004293D" w:rsidP="006F7469">
      <w:pPr>
        <w:widowControl w:val="0"/>
        <w:numPr>
          <w:ilvl w:val="0"/>
          <w:numId w:val="4"/>
        </w:numPr>
        <w:suppressAutoHyphens/>
        <w:spacing w:line="360" w:lineRule="auto"/>
        <w:ind w:left="567" w:hanging="283"/>
        <w:rPr>
          <w:rFonts w:ascii="Calibri" w:hAnsi="Calibri" w:cs="Calibri"/>
          <w:color w:val="000000"/>
          <w:spacing w:val="-1"/>
        </w:rPr>
      </w:pPr>
      <w:r>
        <w:rPr>
          <w:rFonts w:ascii="Calibri" w:hAnsi="Calibri" w:cs="Calibri"/>
          <w:color w:val="000000"/>
          <w:spacing w:val="-1"/>
        </w:rPr>
        <w:t>przed rozpoczęciem realizacji dostaw gazu wykonamy wszelkie czynności i uzgodnienia z dotychczasowym dostawcą gazu, szczególnie niezbędne procedury zmiany dostawcy (jeśli zajdzie taka konieczność),</w:t>
      </w:r>
    </w:p>
    <w:p w14:paraId="7C70C242" w14:textId="77777777" w:rsidR="0004293D" w:rsidRDefault="0004293D" w:rsidP="006F7469">
      <w:pPr>
        <w:widowControl w:val="0"/>
        <w:numPr>
          <w:ilvl w:val="0"/>
          <w:numId w:val="4"/>
        </w:numPr>
        <w:suppressAutoHyphens/>
        <w:spacing w:line="360" w:lineRule="auto"/>
        <w:ind w:left="567" w:hanging="283"/>
        <w:rPr>
          <w:rFonts w:ascii="Calibri" w:hAnsi="Calibri" w:cs="Calibri"/>
          <w:color w:val="000000"/>
          <w:spacing w:val="-1"/>
        </w:rPr>
      </w:pPr>
      <w:r>
        <w:rPr>
          <w:rFonts w:ascii="Calibri" w:hAnsi="Calibri" w:cs="Calibri"/>
          <w:color w:val="000000"/>
          <w:spacing w:val="-1"/>
        </w:rPr>
        <w:t>akceptujemy, iż rzeczywista ilość gazu może ulec nieznacznej zmianie w zależności od bieżących potrzeb Zamawiającego, włącznie z ilością punktów poboru (ze względu na zmiany organizacyjne Zamawiającego)</w:t>
      </w:r>
      <w:r w:rsidR="006776F8">
        <w:rPr>
          <w:rFonts w:ascii="Calibri" w:hAnsi="Calibri" w:cs="Calibri"/>
          <w:color w:val="000000"/>
          <w:spacing w:val="-1"/>
        </w:rPr>
        <w:t xml:space="preserve"> i </w:t>
      </w:r>
      <w:r>
        <w:rPr>
          <w:rFonts w:ascii="Calibri" w:hAnsi="Calibri" w:cs="Calibri"/>
          <w:color w:val="000000"/>
          <w:spacing w:val="-1"/>
        </w:rPr>
        <w:t>zmiany te nie uprawniają Wykonawcy do jakichkolwiek roszczeń odszkodowawczych),</w:t>
      </w:r>
    </w:p>
    <w:p w14:paraId="0CD959FD" w14:textId="28033C75" w:rsidR="006776F8" w:rsidRDefault="008B079A" w:rsidP="006F7469">
      <w:pPr>
        <w:widowControl w:val="0"/>
        <w:numPr>
          <w:ilvl w:val="0"/>
          <w:numId w:val="4"/>
        </w:numPr>
        <w:suppressAutoHyphens/>
        <w:spacing w:line="360" w:lineRule="auto"/>
        <w:ind w:left="567" w:hanging="283"/>
        <w:rPr>
          <w:rFonts w:ascii="Calibri" w:hAnsi="Calibri" w:cs="Calibri"/>
          <w:color w:val="000000"/>
          <w:spacing w:val="-1"/>
        </w:rPr>
      </w:pPr>
      <w:r>
        <w:rPr>
          <w:rFonts w:ascii="Calibri" w:hAnsi="Calibri" w:cs="Calibri"/>
          <w:color w:val="000000"/>
          <w:spacing w:val="-1"/>
        </w:rPr>
        <w:t>Z</w:t>
      </w:r>
      <w:r w:rsidR="006776F8">
        <w:rPr>
          <w:rFonts w:ascii="Calibri" w:hAnsi="Calibri" w:cs="Calibri"/>
          <w:color w:val="000000"/>
          <w:spacing w:val="-1"/>
        </w:rPr>
        <w:t xml:space="preserve">amawiający zastrzega sobie prawo do udzielenia wybranemu Wykonawcy zamówień dodatkowych, w wysokości 10% zamówienia podstawowego, </w:t>
      </w:r>
      <w:r w:rsidR="006776F8">
        <w:rPr>
          <w:rFonts w:ascii="Calibri" w:hAnsi="Calibri" w:cs="Calibri"/>
          <w:color w:val="000000"/>
          <w:spacing w:val="-1"/>
        </w:rPr>
        <w:lastRenderedPageBreak/>
        <w:t>bez konieczności przeprowadzenia kolejnego postepowania, o ile podyktowane to będzie bieżącą potrzebą Zamawiającego</w:t>
      </w:r>
      <w:r w:rsidR="00F319ED">
        <w:rPr>
          <w:rFonts w:ascii="Calibri" w:hAnsi="Calibri" w:cs="Calibri"/>
          <w:color w:val="000000"/>
          <w:spacing w:val="-1"/>
        </w:rPr>
        <w:br/>
      </w:r>
      <w:r w:rsidR="006776F8">
        <w:rPr>
          <w:rFonts w:ascii="Calibri" w:hAnsi="Calibri" w:cs="Calibri"/>
          <w:color w:val="000000"/>
          <w:spacing w:val="-1"/>
        </w:rPr>
        <w:t>i uzasadnione rachunkiem ekonomicznym (np.: zwiększone zużycie gazu, dodatkowe nowe punkty poboru, realizacja dostaw po zakończeniu obowiązywania umowy w przypadku opóźnień proceduralnych związanych z przeprowadzeniem nowego postepowania),</w:t>
      </w:r>
    </w:p>
    <w:p w14:paraId="095DE3B4" w14:textId="77777777" w:rsidR="006776F8" w:rsidRDefault="006776F8" w:rsidP="006F7469">
      <w:pPr>
        <w:widowControl w:val="0"/>
        <w:numPr>
          <w:ilvl w:val="0"/>
          <w:numId w:val="4"/>
        </w:numPr>
        <w:suppressAutoHyphens/>
        <w:spacing w:line="360" w:lineRule="auto"/>
        <w:ind w:left="567" w:hanging="283"/>
        <w:rPr>
          <w:rFonts w:ascii="Calibri" w:hAnsi="Calibri" w:cs="Calibri"/>
          <w:color w:val="000000"/>
          <w:spacing w:val="-1"/>
        </w:rPr>
      </w:pPr>
      <w:r>
        <w:rPr>
          <w:rFonts w:ascii="Calibri" w:hAnsi="Calibri" w:cs="Calibri"/>
          <w:color w:val="000000"/>
          <w:spacing w:val="-1"/>
        </w:rPr>
        <w:t>gwarantujemy stałą wysokość opłaty handlowej (jeżeli taka występuje),</w:t>
      </w:r>
    </w:p>
    <w:p w14:paraId="71F52AFB" w14:textId="00238C1D" w:rsidR="006776F8" w:rsidRDefault="006776F8" w:rsidP="006F7469">
      <w:pPr>
        <w:widowControl w:val="0"/>
        <w:numPr>
          <w:ilvl w:val="0"/>
          <w:numId w:val="4"/>
        </w:numPr>
        <w:suppressAutoHyphens/>
        <w:spacing w:line="360" w:lineRule="auto"/>
        <w:ind w:left="567" w:hanging="283"/>
        <w:rPr>
          <w:rFonts w:ascii="Calibri" w:hAnsi="Calibri" w:cs="Calibri"/>
          <w:color w:val="000000"/>
          <w:spacing w:val="-1"/>
        </w:rPr>
      </w:pPr>
      <w:r>
        <w:rPr>
          <w:rFonts w:ascii="Calibri" w:hAnsi="Calibri" w:cs="Calibri"/>
          <w:color w:val="000000"/>
          <w:spacing w:val="-1"/>
        </w:rPr>
        <w:t xml:space="preserve">ceny jednostkowe netto za paliwo gazowe </w:t>
      </w:r>
      <w:r w:rsidR="009E4DFA">
        <w:rPr>
          <w:rFonts w:ascii="Calibri" w:hAnsi="Calibri" w:cs="Calibri"/>
          <w:color w:val="000000"/>
          <w:spacing w:val="-1"/>
        </w:rPr>
        <w:t>(zł netto za 1 kWh)</w:t>
      </w:r>
      <w:r w:rsidR="005470F6">
        <w:rPr>
          <w:rFonts w:ascii="Calibri" w:hAnsi="Calibri" w:cs="Calibri"/>
          <w:color w:val="000000"/>
          <w:spacing w:val="-1"/>
        </w:rPr>
        <w:t>,</w:t>
      </w:r>
      <w:r w:rsidR="009E4DFA">
        <w:rPr>
          <w:rFonts w:ascii="Calibri" w:hAnsi="Calibri" w:cs="Calibri"/>
          <w:color w:val="000000"/>
          <w:spacing w:val="-1"/>
        </w:rPr>
        <w:t xml:space="preserve"> </w:t>
      </w:r>
      <w:r w:rsidR="005470F6">
        <w:rPr>
          <w:rFonts w:ascii="Calibri" w:hAnsi="Calibri" w:cs="Calibri"/>
          <w:color w:val="000000"/>
          <w:spacing w:val="-1"/>
        </w:rPr>
        <w:t xml:space="preserve">podane do pięciu miejsc po przecinku, </w:t>
      </w:r>
      <w:r w:rsidR="009E4DFA">
        <w:rPr>
          <w:rFonts w:ascii="Calibri" w:hAnsi="Calibri" w:cs="Calibri"/>
          <w:color w:val="000000"/>
          <w:spacing w:val="-1"/>
        </w:rPr>
        <w:t>nie będą wyższe niż te, które zostaną ustalone na okres ważności umowy, jednakże Zamawiający dopuszcza zmianę ceny jednostkowej netto za paliwo gazowe, w przypadku zmiany cennika Wykonawcy, jednak nie częściej niż raz na 12 miesięcy (nie dotyczy zmian podatku akcyzowego oraz VAT),</w:t>
      </w:r>
    </w:p>
    <w:p w14:paraId="5088D4B4" w14:textId="5D0BEC25" w:rsidR="00FA54AF" w:rsidRPr="00F319ED" w:rsidRDefault="009E4DFA" w:rsidP="006F7469">
      <w:pPr>
        <w:widowControl w:val="0"/>
        <w:numPr>
          <w:ilvl w:val="0"/>
          <w:numId w:val="4"/>
        </w:numPr>
        <w:suppressAutoHyphens/>
        <w:spacing w:line="360" w:lineRule="auto"/>
        <w:ind w:left="567" w:hanging="283"/>
        <w:rPr>
          <w:rFonts w:ascii="Calibri" w:hAnsi="Calibri" w:cs="Calibri"/>
          <w:color w:val="000000"/>
          <w:spacing w:val="-1"/>
        </w:rPr>
      </w:pPr>
      <w:r>
        <w:rPr>
          <w:rFonts w:ascii="Calibri" w:hAnsi="Calibri" w:cs="Calibri"/>
          <w:color w:val="000000"/>
          <w:spacing w:val="-1"/>
        </w:rPr>
        <w:t>ceny jednostkowe netto za opłatę dystrybucyjną stałą będą mogły podlegać zmianom tylko w przypadku zmiany stawek w taryfie dla usług dystrybucji paliw gazowych zatwierdzonej przez Prezesa Urzędu Regulacji Energetyki, do którego sieci przyłączony jest punkt poboru oraz grupy taryfowej, do której został on zakwalifikowany,</w:t>
      </w:r>
    </w:p>
    <w:p w14:paraId="4F8BE7DE" w14:textId="3ABD5DF3" w:rsidR="00AE0814" w:rsidRDefault="002B23B8" w:rsidP="006F7469">
      <w:pPr>
        <w:widowControl w:val="0"/>
        <w:numPr>
          <w:ilvl w:val="0"/>
          <w:numId w:val="4"/>
        </w:numPr>
        <w:tabs>
          <w:tab w:val="left" w:pos="1102"/>
        </w:tabs>
        <w:suppressAutoHyphens/>
        <w:spacing w:line="360" w:lineRule="auto"/>
        <w:ind w:left="567" w:hanging="283"/>
        <w:rPr>
          <w:rFonts w:ascii="Calibri" w:hAnsi="Calibri" w:cs="Calibri"/>
        </w:rPr>
      </w:pPr>
      <w:r w:rsidRPr="00AE0814">
        <w:rPr>
          <w:rFonts w:ascii="Calibri" w:hAnsi="Calibri" w:cs="Calibri"/>
        </w:rPr>
        <w:t xml:space="preserve">zobowiązujemy się w przypadku wyboru naszej oferty do niezwłocznego zawarcia umowy </w:t>
      </w:r>
      <w:r w:rsidR="004C3A24">
        <w:rPr>
          <w:rFonts w:ascii="Calibri" w:hAnsi="Calibri" w:cs="Calibri"/>
        </w:rPr>
        <w:t>kompleksowej z Zamawiającym</w:t>
      </w:r>
      <w:r w:rsidR="00E012E9" w:rsidRPr="00AE0814">
        <w:rPr>
          <w:rFonts w:ascii="Calibri" w:hAnsi="Calibri" w:cs="Calibri"/>
        </w:rPr>
        <w:t>,</w:t>
      </w:r>
      <w:r w:rsidR="006D3B9E" w:rsidRPr="00AE0814">
        <w:rPr>
          <w:rFonts w:ascii="Calibri" w:hAnsi="Calibri" w:cs="Calibri"/>
        </w:rPr>
        <w:t xml:space="preserve"> </w:t>
      </w:r>
      <w:r w:rsidRPr="00AE0814">
        <w:rPr>
          <w:rFonts w:ascii="Calibri" w:hAnsi="Calibri" w:cs="Calibri"/>
        </w:rPr>
        <w:t>której integralnym załącznik</w:t>
      </w:r>
      <w:r w:rsidR="006D3B9E" w:rsidRPr="00AE0814">
        <w:rPr>
          <w:rFonts w:ascii="Calibri" w:hAnsi="Calibri" w:cs="Calibri"/>
        </w:rPr>
        <w:t>iem</w:t>
      </w:r>
      <w:r w:rsidRPr="00AE0814">
        <w:rPr>
          <w:rFonts w:ascii="Calibri" w:hAnsi="Calibri" w:cs="Calibri"/>
        </w:rPr>
        <w:t xml:space="preserve"> będ</w:t>
      </w:r>
      <w:r w:rsidR="006D3B9E" w:rsidRPr="00AE0814">
        <w:rPr>
          <w:rFonts w:ascii="Calibri" w:hAnsi="Calibri" w:cs="Calibri"/>
        </w:rPr>
        <w:t xml:space="preserve">zie </w:t>
      </w:r>
      <w:r w:rsidRPr="00AE0814">
        <w:rPr>
          <w:rFonts w:ascii="Calibri" w:hAnsi="Calibri" w:cs="Calibri"/>
        </w:rPr>
        <w:t xml:space="preserve">niniejszy </w:t>
      </w:r>
      <w:r w:rsidR="005470F6">
        <w:rPr>
          <w:rFonts w:ascii="Calibri" w:hAnsi="Calibri" w:cs="Calibri"/>
        </w:rPr>
        <w:t>F</w:t>
      </w:r>
      <w:r w:rsidRPr="00AE0814">
        <w:rPr>
          <w:rFonts w:ascii="Calibri" w:hAnsi="Calibri" w:cs="Calibri"/>
        </w:rPr>
        <w:t>ormularz oferty</w:t>
      </w:r>
      <w:r w:rsidR="00AE0814" w:rsidRPr="00AE0814">
        <w:rPr>
          <w:rFonts w:ascii="Calibri" w:hAnsi="Calibri" w:cs="Calibri"/>
        </w:rPr>
        <w:t xml:space="preserve"> </w:t>
      </w:r>
      <w:r w:rsidR="004C3A24">
        <w:rPr>
          <w:rFonts w:ascii="Calibri" w:hAnsi="Calibri" w:cs="Calibri"/>
        </w:rPr>
        <w:t xml:space="preserve">– Załącznik nr 1 </w:t>
      </w:r>
      <w:r w:rsidR="00AE0814" w:rsidRPr="00AE0814">
        <w:rPr>
          <w:rFonts w:ascii="Calibri" w:hAnsi="Calibri" w:cs="Calibri"/>
        </w:rPr>
        <w:t xml:space="preserve">oraz </w:t>
      </w:r>
      <w:r w:rsidR="004C3A24">
        <w:rPr>
          <w:rFonts w:ascii="Calibri" w:hAnsi="Calibri" w:cs="Calibri"/>
        </w:rPr>
        <w:t xml:space="preserve">Załącznik nr 2 </w:t>
      </w:r>
      <w:r w:rsidR="008C5249" w:rsidRPr="00CF51E1">
        <w:rPr>
          <w:rFonts w:asciiTheme="minorHAnsi" w:hAnsiTheme="minorHAnsi" w:cstheme="minorHAnsi"/>
        </w:rPr>
        <w:t>(zawierający zestawienie adresów poszczególnych PPG, moce umowne, OSD, dotychczasowe taryfy, zużycie gazu w 202</w:t>
      </w:r>
      <w:r w:rsidR="005470F6">
        <w:rPr>
          <w:rFonts w:asciiTheme="minorHAnsi" w:hAnsiTheme="minorHAnsi" w:cstheme="minorHAnsi"/>
        </w:rPr>
        <w:t>4</w:t>
      </w:r>
      <w:r w:rsidR="008C5249" w:rsidRPr="00CF51E1">
        <w:rPr>
          <w:rFonts w:asciiTheme="minorHAnsi" w:hAnsiTheme="minorHAnsi" w:cstheme="minorHAnsi"/>
        </w:rPr>
        <w:t xml:space="preserve"> r. przez 12 miesięcy)</w:t>
      </w:r>
      <w:r w:rsidR="008B079A">
        <w:rPr>
          <w:rFonts w:asciiTheme="minorHAnsi" w:hAnsiTheme="minorHAnsi" w:cstheme="minorHAnsi"/>
        </w:rPr>
        <w:t>,</w:t>
      </w:r>
    </w:p>
    <w:p w14:paraId="454B0212" w14:textId="77777777" w:rsidR="0040639E" w:rsidRPr="00AE0814" w:rsidRDefault="0040639E" w:rsidP="006F7469">
      <w:pPr>
        <w:widowControl w:val="0"/>
        <w:numPr>
          <w:ilvl w:val="0"/>
          <w:numId w:val="4"/>
        </w:numPr>
        <w:tabs>
          <w:tab w:val="left" w:pos="1102"/>
        </w:tabs>
        <w:suppressAutoHyphens/>
        <w:spacing w:line="360" w:lineRule="auto"/>
        <w:ind w:left="567" w:hanging="283"/>
        <w:rPr>
          <w:rFonts w:ascii="Calibri" w:hAnsi="Calibri" w:cs="Calibri"/>
        </w:rPr>
      </w:pPr>
      <w:r w:rsidRPr="00AE0814">
        <w:rPr>
          <w:rFonts w:ascii="Calibri" w:hAnsi="Calibri" w:cs="Calibri"/>
        </w:rPr>
        <w:t>akceptujemy fakt, iż wszystkie dokumenty (w tym adres mailowy inicjujący złożenie oferty, zapytania, wyjaśnień, itp. oraz ich treść) przekazane w toku prowadzonego postępowania mogą podlegać udostępnieniu zgodnie z zapisami Ustawy o dostępie do informacji publicznej.</w:t>
      </w:r>
    </w:p>
    <w:p w14:paraId="699B3EE2" w14:textId="1A85D3A9" w:rsidR="00AA16B5" w:rsidRPr="00AD68B6" w:rsidRDefault="00AA16B5" w:rsidP="006F7469">
      <w:pPr>
        <w:pStyle w:val="Akapitzlist"/>
        <w:widowControl w:val="0"/>
        <w:numPr>
          <w:ilvl w:val="0"/>
          <w:numId w:val="7"/>
        </w:numPr>
        <w:suppressAutoHyphens/>
        <w:spacing w:line="360" w:lineRule="auto"/>
        <w:ind w:left="284" w:hanging="284"/>
        <w:rPr>
          <w:rFonts w:ascii="Calibri" w:hAnsi="Calibri" w:cs="Calibri"/>
        </w:rPr>
      </w:pPr>
      <w:r w:rsidRPr="00AD68B6">
        <w:rPr>
          <w:rFonts w:ascii="Calibri" w:hAnsi="Calibri" w:cs="Calibri"/>
          <w:b/>
        </w:rPr>
        <w:t xml:space="preserve">Załączniki </w:t>
      </w:r>
      <w:r w:rsidRPr="00AD68B6">
        <w:rPr>
          <w:rFonts w:ascii="Calibri" w:hAnsi="Calibri" w:cs="Calibri"/>
        </w:rPr>
        <w:t xml:space="preserve">dołączone do </w:t>
      </w:r>
      <w:r w:rsidR="005470F6">
        <w:rPr>
          <w:rFonts w:ascii="Calibri" w:hAnsi="Calibri" w:cs="Calibri"/>
        </w:rPr>
        <w:t>F</w:t>
      </w:r>
      <w:r w:rsidRPr="00AD68B6">
        <w:rPr>
          <w:rFonts w:ascii="Calibri" w:hAnsi="Calibri" w:cs="Calibri"/>
        </w:rPr>
        <w:t>ormularza oferty (wymienić jeśli opcjonalnie dołączono):</w:t>
      </w:r>
      <w:r w:rsidR="00AD68B6">
        <w:rPr>
          <w:rFonts w:ascii="Calibri" w:hAnsi="Calibri" w:cs="Calibri"/>
        </w:rPr>
        <w:t xml:space="preserve"> </w:t>
      </w:r>
      <w:r w:rsidRPr="00AD68B6">
        <w:rPr>
          <w:rFonts w:ascii="Calibri" w:hAnsi="Calibri" w:cs="Calibri"/>
        </w:rPr>
        <w:t>………………</w:t>
      </w:r>
      <w:r w:rsidR="00345900">
        <w:rPr>
          <w:rFonts w:ascii="Calibri" w:hAnsi="Calibri" w:cs="Calibri"/>
        </w:rPr>
        <w:t>……………………………………………………………………</w:t>
      </w:r>
      <w:r w:rsidRPr="00AD68B6">
        <w:rPr>
          <w:rFonts w:ascii="Calibri" w:hAnsi="Calibri" w:cs="Calibri"/>
        </w:rPr>
        <w:t>…………….</w:t>
      </w:r>
    </w:p>
    <w:p w14:paraId="03C855D9" w14:textId="6A27A984" w:rsidR="00F13BA3" w:rsidRPr="00AD68B6" w:rsidRDefault="00F13BA3" w:rsidP="006F7469">
      <w:pPr>
        <w:pStyle w:val="Akapitzlist"/>
        <w:widowControl w:val="0"/>
        <w:numPr>
          <w:ilvl w:val="0"/>
          <w:numId w:val="7"/>
        </w:numPr>
        <w:suppressAutoHyphens/>
        <w:snapToGrid w:val="0"/>
        <w:spacing w:line="360" w:lineRule="auto"/>
        <w:ind w:left="284" w:hanging="284"/>
        <w:rPr>
          <w:rFonts w:ascii="Calibri" w:hAnsi="Calibri" w:cs="Calibri"/>
        </w:rPr>
      </w:pPr>
      <w:r w:rsidRPr="00AD68B6">
        <w:rPr>
          <w:rFonts w:ascii="Calibri" w:hAnsi="Calibri" w:cs="Calibri"/>
          <w:b/>
        </w:rPr>
        <w:t>Adres Wykonawcy</w:t>
      </w:r>
      <w:r w:rsidRPr="00AD68B6">
        <w:rPr>
          <w:rFonts w:ascii="Calibri" w:hAnsi="Calibri" w:cs="Calibri"/>
        </w:rPr>
        <w:t>, na który należy kierować korespondencję w trakcie postępowania</w:t>
      </w:r>
      <w:r w:rsidR="00AD68B6" w:rsidRPr="00AD68B6">
        <w:rPr>
          <w:rFonts w:ascii="Calibri" w:hAnsi="Calibri" w:cs="Calibri"/>
        </w:rPr>
        <w:br/>
      </w:r>
      <w:r w:rsidRPr="00AD68B6">
        <w:rPr>
          <w:rFonts w:ascii="Calibri" w:hAnsi="Calibri" w:cs="Calibri"/>
        </w:rPr>
        <w:t>………………………………………………………………………………………………………………………………</w:t>
      </w:r>
      <w:r w:rsidR="00345900">
        <w:rPr>
          <w:rFonts w:ascii="Calibri" w:hAnsi="Calibri" w:cs="Calibri"/>
        </w:rPr>
        <w:t>……………………………………………………………..</w:t>
      </w:r>
      <w:r w:rsidRPr="00AD68B6">
        <w:rPr>
          <w:rFonts w:ascii="Calibri" w:hAnsi="Calibri" w:cs="Calibri"/>
        </w:rPr>
        <w:t>……………………………………</w:t>
      </w:r>
      <w:r w:rsidR="00AD68B6" w:rsidRPr="00AD68B6">
        <w:rPr>
          <w:rFonts w:ascii="Calibri" w:hAnsi="Calibri" w:cs="Calibri"/>
        </w:rPr>
        <w:br/>
      </w:r>
      <w:r w:rsidRPr="00AD68B6">
        <w:rPr>
          <w:rFonts w:ascii="Calibri" w:hAnsi="Calibri" w:cs="Calibri"/>
        </w:rPr>
        <w:t>Numer telefonu …………</w:t>
      </w:r>
      <w:r w:rsidR="00FA54AF">
        <w:rPr>
          <w:rFonts w:ascii="Calibri" w:hAnsi="Calibri" w:cs="Calibri"/>
        </w:rPr>
        <w:t>………</w:t>
      </w:r>
      <w:r w:rsidRPr="00AD68B6">
        <w:rPr>
          <w:rFonts w:ascii="Calibri" w:hAnsi="Calibri" w:cs="Calibri"/>
        </w:rPr>
        <w:t>…</w:t>
      </w:r>
      <w:r w:rsidR="00C13476">
        <w:rPr>
          <w:rFonts w:ascii="Calibri" w:hAnsi="Calibri" w:cs="Calibri"/>
        </w:rPr>
        <w:t>…………</w:t>
      </w:r>
      <w:r w:rsidR="00345900">
        <w:rPr>
          <w:rFonts w:ascii="Calibri" w:hAnsi="Calibri" w:cs="Calibri"/>
        </w:rPr>
        <w:t>……………………………………</w:t>
      </w:r>
      <w:r w:rsidR="00C13476">
        <w:rPr>
          <w:rFonts w:ascii="Calibri" w:hAnsi="Calibri" w:cs="Calibri"/>
        </w:rPr>
        <w:t>….</w:t>
      </w:r>
      <w:r w:rsidRPr="00AD68B6">
        <w:rPr>
          <w:rFonts w:ascii="Calibri" w:hAnsi="Calibri" w:cs="Calibri"/>
        </w:rPr>
        <w:t xml:space="preserve">……………; </w:t>
      </w:r>
      <w:r w:rsidR="00096294" w:rsidRPr="00AD68B6">
        <w:rPr>
          <w:rFonts w:ascii="Calibri" w:hAnsi="Calibri" w:cs="Calibri"/>
        </w:rPr>
        <w:t xml:space="preserve">adres email </w:t>
      </w:r>
      <w:r w:rsidR="00AD68B6" w:rsidRPr="00AD68B6">
        <w:rPr>
          <w:rFonts w:ascii="Calibri" w:hAnsi="Calibri" w:cs="Calibri"/>
        </w:rPr>
        <w:t>…………………………….....</w:t>
      </w:r>
      <w:r w:rsidR="00C13476">
        <w:rPr>
          <w:rFonts w:ascii="Calibri" w:hAnsi="Calibri" w:cs="Calibri"/>
        </w:rPr>
        <w:t>........</w:t>
      </w:r>
      <w:r w:rsidR="00AD68B6" w:rsidRPr="00AD68B6">
        <w:rPr>
          <w:rFonts w:ascii="Calibri" w:hAnsi="Calibri" w:cs="Calibri"/>
        </w:rPr>
        <w:t>.</w:t>
      </w:r>
      <w:r w:rsidR="00345900">
        <w:rPr>
          <w:rFonts w:ascii="Calibri" w:hAnsi="Calibri" w:cs="Calibri"/>
        </w:rPr>
        <w:t>............</w:t>
      </w:r>
      <w:r w:rsidR="00AD68B6" w:rsidRPr="00AD68B6">
        <w:rPr>
          <w:rFonts w:ascii="Calibri" w:hAnsi="Calibri" w:cs="Calibri"/>
        </w:rPr>
        <w:t>.</w:t>
      </w:r>
      <w:r w:rsidRPr="00AD68B6">
        <w:rPr>
          <w:rFonts w:ascii="Calibri" w:hAnsi="Calibri" w:cs="Calibri"/>
        </w:rPr>
        <w:t>.........................................</w:t>
      </w:r>
      <w:r w:rsidR="00AD68B6">
        <w:rPr>
          <w:rFonts w:ascii="Calibri" w:hAnsi="Calibri" w:cs="Calibri"/>
        </w:rPr>
        <w:br/>
      </w:r>
      <w:r w:rsidRPr="00AD68B6">
        <w:rPr>
          <w:rFonts w:ascii="Calibri" w:hAnsi="Calibri" w:cs="Calibri"/>
        </w:rPr>
        <w:t>………………</w:t>
      </w:r>
      <w:r w:rsidR="00C13476">
        <w:rPr>
          <w:rFonts w:ascii="Calibri" w:hAnsi="Calibri" w:cs="Calibri"/>
        </w:rPr>
        <w:t>……………</w:t>
      </w:r>
      <w:r w:rsidR="000D4E8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…………………………………………………………………………………………………………………………………………………………………………….</w:t>
      </w:r>
      <w:r w:rsidR="00FA54AF">
        <w:rPr>
          <w:rFonts w:ascii="Calibri" w:hAnsi="Calibri" w:cs="Calibri"/>
        </w:rPr>
        <w:t>………….</w:t>
      </w:r>
      <w:r w:rsidRPr="00AD68B6">
        <w:rPr>
          <w:rFonts w:ascii="Calibri" w:hAnsi="Calibri" w:cs="Calibri"/>
        </w:rPr>
        <w:t>……………</w:t>
      </w:r>
      <w:r w:rsidR="00AD68B6">
        <w:rPr>
          <w:rFonts w:ascii="Calibri" w:hAnsi="Calibri" w:cs="Calibri"/>
        </w:rPr>
        <w:br/>
        <w:t>(</w:t>
      </w:r>
      <w:r w:rsidR="002F59BA">
        <w:rPr>
          <w:rFonts w:ascii="Calibri" w:hAnsi="Calibri" w:cs="Calibri"/>
        </w:rPr>
        <w:t xml:space="preserve">data i </w:t>
      </w:r>
      <w:r w:rsidRPr="00AD68B6">
        <w:rPr>
          <w:rFonts w:ascii="Calibri" w:hAnsi="Calibri" w:cs="Calibri"/>
        </w:rPr>
        <w:t>podpis Oferenta</w:t>
      </w:r>
      <w:r w:rsidR="00AD68B6">
        <w:rPr>
          <w:rFonts w:ascii="Calibri" w:hAnsi="Calibri" w:cs="Calibri"/>
        </w:rPr>
        <w:t>)</w:t>
      </w:r>
      <w:r w:rsidRPr="00AD68B6">
        <w:rPr>
          <w:rFonts w:ascii="Calibri" w:hAnsi="Calibri" w:cs="Calibri"/>
        </w:rPr>
        <w:tab/>
      </w:r>
    </w:p>
    <w:sectPr w:rsidR="00F13BA3" w:rsidRPr="00AD68B6" w:rsidSect="00CC0265">
      <w:headerReference w:type="default" r:id="rId8"/>
      <w:footerReference w:type="default" r:id="rId9"/>
      <w:footnotePr>
        <w:pos w:val="beneathText"/>
      </w:footnotePr>
      <w:pgSz w:w="16837" w:h="11905" w:orient="landscape" w:code="9"/>
      <w:pgMar w:top="1134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2E9F4" w14:textId="77777777" w:rsidR="00B37F0F" w:rsidRDefault="00B37F0F">
      <w:r>
        <w:separator/>
      </w:r>
    </w:p>
  </w:endnote>
  <w:endnote w:type="continuationSeparator" w:id="0">
    <w:p w14:paraId="4B28E521" w14:textId="77777777" w:rsidR="00B37F0F" w:rsidRDefault="00B3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3FEE" w14:textId="0F03A184" w:rsidR="00CC0265" w:rsidRPr="008B079A" w:rsidRDefault="002256E3" w:rsidP="00CC0265">
    <w:pPr>
      <w:jc w:val="center"/>
      <w:rPr>
        <w:rFonts w:ascii="Calibri" w:hAnsi="Calibri" w:cs="Calibri"/>
        <w:sz w:val="20"/>
        <w:szCs w:val="20"/>
      </w:rPr>
    </w:pPr>
    <w:r w:rsidRPr="008B079A">
      <w:rPr>
        <w:rFonts w:ascii="Calibri" w:hAnsi="Calibri" w:cs="Calibri"/>
        <w:sz w:val="20"/>
        <w:szCs w:val="20"/>
      </w:rPr>
      <w:t xml:space="preserve">Zał. </w:t>
    </w:r>
    <w:r w:rsidR="00C13476" w:rsidRPr="008B079A">
      <w:rPr>
        <w:rFonts w:ascii="Calibri" w:hAnsi="Calibri" w:cs="Calibri"/>
        <w:sz w:val="20"/>
        <w:szCs w:val="20"/>
      </w:rPr>
      <w:t>1</w:t>
    </w:r>
    <w:r w:rsidRPr="008B079A">
      <w:rPr>
        <w:rFonts w:ascii="Calibri" w:hAnsi="Calibri" w:cs="Calibri"/>
        <w:sz w:val="20"/>
        <w:szCs w:val="20"/>
      </w:rPr>
      <w:t xml:space="preserve"> - Formularz ofer</w:t>
    </w:r>
    <w:r w:rsidR="005470F6">
      <w:rPr>
        <w:rFonts w:ascii="Calibri" w:hAnsi="Calibri" w:cs="Calibri"/>
        <w:sz w:val="20"/>
        <w:szCs w:val="20"/>
      </w:rPr>
      <w:t>ty</w:t>
    </w:r>
    <w:r w:rsidRPr="008B079A">
      <w:rPr>
        <w:rFonts w:ascii="Calibri" w:hAnsi="Calibri" w:cs="Calibri"/>
        <w:sz w:val="20"/>
        <w:szCs w:val="20"/>
      </w:rPr>
      <w:t xml:space="preserve"> na</w:t>
    </w:r>
    <w:r w:rsidR="005C72DD" w:rsidRPr="008B079A">
      <w:rPr>
        <w:rFonts w:ascii="Calibri" w:hAnsi="Calibri" w:cs="Calibri"/>
        <w:sz w:val="20"/>
        <w:szCs w:val="20"/>
      </w:rPr>
      <w:t xml:space="preserve"> kompleksową dostawę gazu ziemnego </w:t>
    </w:r>
    <w:r w:rsidR="00784774" w:rsidRPr="008B079A">
      <w:rPr>
        <w:rFonts w:ascii="Calibri" w:hAnsi="Calibri" w:cs="Calibri"/>
        <w:sz w:val="20"/>
        <w:szCs w:val="20"/>
      </w:rPr>
      <w:t>wysokometanow</w:t>
    </w:r>
    <w:r w:rsidR="005C72DD" w:rsidRPr="008B079A">
      <w:rPr>
        <w:rFonts w:ascii="Calibri" w:hAnsi="Calibri" w:cs="Calibri"/>
        <w:sz w:val="20"/>
        <w:szCs w:val="20"/>
      </w:rPr>
      <w:t>ego</w:t>
    </w:r>
    <w:r w:rsidRPr="008B079A">
      <w:rPr>
        <w:rFonts w:ascii="Calibri" w:hAnsi="Calibri" w:cs="Calibri"/>
        <w:sz w:val="20"/>
        <w:szCs w:val="20"/>
      </w:rPr>
      <w:t xml:space="preserve"> (WAD.2601.</w:t>
    </w:r>
    <w:r w:rsidR="009C65BD" w:rsidRPr="008B079A">
      <w:rPr>
        <w:rFonts w:ascii="Calibri" w:hAnsi="Calibri" w:cs="Calibri"/>
        <w:sz w:val="20"/>
        <w:szCs w:val="20"/>
      </w:rPr>
      <w:t>4</w:t>
    </w:r>
    <w:r w:rsidR="00F319ED" w:rsidRPr="008B079A">
      <w:rPr>
        <w:rFonts w:ascii="Calibri" w:hAnsi="Calibri" w:cs="Calibri"/>
        <w:sz w:val="20"/>
        <w:szCs w:val="20"/>
      </w:rPr>
      <w:t>0</w:t>
    </w:r>
    <w:r w:rsidRPr="008B079A">
      <w:rPr>
        <w:rFonts w:ascii="Calibri" w:hAnsi="Calibri" w:cs="Calibri"/>
        <w:sz w:val="20"/>
        <w:szCs w:val="20"/>
      </w:rPr>
      <w:t>.202</w:t>
    </w:r>
    <w:r w:rsidR="00BC55EA">
      <w:rPr>
        <w:rFonts w:ascii="Calibri" w:hAnsi="Calibri" w:cs="Calibri"/>
        <w:sz w:val="20"/>
        <w:szCs w:val="20"/>
      </w:rPr>
      <w:t>5</w:t>
    </w:r>
    <w:r w:rsidRPr="008B079A">
      <w:rPr>
        <w:rFonts w:ascii="Calibri" w:hAnsi="Calibri" w:cs="Calibri"/>
        <w:sz w:val="20"/>
        <w:szCs w:val="20"/>
      </w:rPr>
      <w:t xml:space="preserve">) dla </w:t>
    </w:r>
    <w:proofErr w:type="spellStart"/>
    <w:r w:rsidRPr="008B079A">
      <w:rPr>
        <w:rFonts w:ascii="Calibri" w:hAnsi="Calibri" w:cs="Calibri"/>
        <w:sz w:val="20"/>
        <w:szCs w:val="20"/>
      </w:rPr>
      <w:t>WIORiN</w:t>
    </w:r>
    <w:proofErr w:type="spellEnd"/>
    <w:r w:rsidRPr="008B079A">
      <w:rPr>
        <w:rFonts w:ascii="Calibri" w:hAnsi="Calibri" w:cs="Calibri"/>
        <w:sz w:val="20"/>
        <w:szCs w:val="20"/>
      </w:rPr>
      <w:t xml:space="preserve"> we Wrocławiu</w:t>
    </w:r>
  </w:p>
  <w:p w14:paraId="62056F00" w14:textId="77777777" w:rsidR="002256E3" w:rsidRPr="002E6B4A" w:rsidRDefault="002256E3">
    <w:pPr>
      <w:pStyle w:val="Stopka"/>
      <w:jc w:val="right"/>
      <w:rPr>
        <w:rFonts w:ascii="Calibri" w:hAnsi="Calibri" w:cs="Calibri"/>
      </w:rPr>
    </w:pPr>
    <w:r w:rsidRPr="002E6B4A">
      <w:rPr>
        <w:rFonts w:ascii="Calibri" w:hAnsi="Calibri" w:cs="Calibri"/>
      </w:rPr>
      <w:t xml:space="preserve">Strona </w:t>
    </w:r>
    <w:r w:rsidRPr="002E6B4A">
      <w:rPr>
        <w:rFonts w:ascii="Calibri" w:hAnsi="Calibri" w:cs="Calibri"/>
        <w:b/>
      </w:rPr>
      <w:fldChar w:fldCharType="begin"/>
    </w:r>
    <w:r w:rsidRPr="002E6B4A">
      <w:rPr>
        <w:rFonts w:ascii="Calibri" w:hAnsi="Calibri" w:cs="Calibri"/>
        <w:b/>
      </w:rPr>
      <w:instrText>PAGE</w:instrText>
    </w:r>
    <w:r w:rsidRPr="002E6B4A">
      <w:rPr>
        <w:rFonts w:ascii="Calibri" w:hAnsi="Calibri" w:cs="Calibri"/>
        <w:b/>
      </w:rPr>
      <w:fldChar w:fldCharType="separate"/>
    </w:r>
    <w:r w:rsidR="00D36513">
      <w:rPr>
        <w:rFonts w:ascii="Calibri" w:hAnsi="Calibri" w:cs="Calibri"/>
        <w:b/>
        <w:noProof/>
      </w:rPr>
      <w:t>4</w:t>
    </w:r>
    <w:r w:rsidRPr="002E6B4A">
      <w:rPr>
        <w:rFonts w:ascii="Calibri" w:hAnsi="Calibri" w:cs="Calibri"/>
        <w:b/>
      </w:rPr>
      <w:fldChar w:fldCharType="end"/>
    </w:r>
    <w:r w:rsidRPr="002E6B4A">
      <w:rPr>
        <w:rFonts w:ascii="Calibri" w:hAnsi="Calibri" w:cs="Calibri"/>
      </w:rPr>
      <w:t xml:space="preserve"> z </w:t>
    </w:r>
    <w:r w:rsidRPr="002E6B4A">
      <w:rPr>
        <w:rFonts w:ascii="Calibri" w:hAnsi="Calibri" w:cs="Calibri"/>
        <w:b/>
      </w:rPr>
      <w:fldChar w:fldCharType="begin"/>
    </w:r>
    <w:r w:rsidRPr="002E6B4A">
      <w:rPr>
        <w:rFonts w:ascii="Calibri" w:hAnsi="Calibri" w:cs="Calibri"/>
        <w:b/>
      </w:rPr>
      <w:instrText>NUMPAGES</w:instrText>
    </w:r>
    <w:r w:rsidRPr="002E6B4A">
      <w:rPr>
        <w:rFonts w:ascii="Calibri" w:hAnsi="Calibri" w:cs="Calibri"/>
        <w:b/>
      </w:rPr>
      <w:fldChar w:fldCharType="separate"/>
    </w:r>
    <w:r w:rsidR="00D36513">
      <w:rPr>
        <w:rFonts w:ascii="Calibri" w:hAnsi="Calibri" w:cs="Calibri"/>
        <w:b/>
        <w:noProof/>
      </w:rPr>
      <w:t>4</w:t>
    </w:r>
    <w:r w:rsidRPr="002E6B4A">
      <w:rPr>
        <w:rFonts w:ascii="Calibri" w:hAnsi="Calibri" w:cs="Calibri"/>
        <w:b/>
      </w:rPr>
      <w:fldChar w:fldCharType="end"/>
    </w:r>
  </w:p>
  <w:p w14:paraId="058032B0" w14:textId="77777777" w:rsidR="002256E3" w:rsidRPr="002E6B4A" w:rsidRDefault="002256E3">
    <w:pPr>
      <w:pStyle w:val="Stopka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3B1B9" w14:textId="77777777" w:rsidR="00B37F0F" w:rsidRDefault="00B37F0F">
      <w:r>
        <w:separator/>
      </w:r>
    </w:p>
  </w:footnote>
  <w:footnote w:type="continuationSeparator" w:id="0">
    <w:p w14:paraId="5C9DDDD8" w14:textId="77777777" w:rsidR="00B37F0F" w:rsidRDefault="00B37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ADAC" w14:textId="77777777" w:rsidR="00BC55EA" w:rsidRPr="00E012E9" w:rsidRDefault="00BC55EA" w:rsidP="00BC55EA">
    <w:pPr>
      <w:spacing w:line="360" w:lineRule="auto"/>
      <w:jc w:val="right"/>
      <w:rPr>
        <w:rFonts w:ascii="Calibri" w:hAnsi="Calibri" w:cs="Calibri"/>
        <w:color w:val="000000"/>
      </w:rPr>
    </w:pPr>
    <w:r>
      <w:rPr>
        <w:rFonts w:ascii="Calibri" w:hAnsi="Calibri" w:cs="Calibri"/>
        <w:color w:val="00000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CB85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79803EF"/>
    <w:multiLevelType w:val="hybridMultilevel"/>
    <w:tmpl w:val="36663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F04A0"/>
    <w:multiLevelType w:val="hybridMultilevel"/>
    <w:tmpl w:val="1578096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71E39BD"/>
    <w:multiLevelType w:val="hybridMultilevel"/>
    <w:tmpl w:val="0A6871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99231E"/>
    <w:multiLevelType w:val="multilevel"/>
    <w:tmpl w:val="5CB85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FE46DFB"/>
    <w:multiLevelType w:val="hybridMultilevel"/>
    <w:tmpl w:val="2FD2F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1682C"/>
    <w:multiLevelType w:val="multilevel"/>
    <w:tmpl w:val="5FDCD2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6CF24E15"/>
    <w:multiLevelType w:val="hybridMultilevel"/>
    <w:tmpl w:val="EC228E0E"/>
    <w:lvl w:ilvl="0" w:tplc="10526C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B69DB"/>
    <w:multiLevelType w:val="hybridMultilevel"/>
    <w:tmpl w:val="71425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077330">
    <w:abstractNumId w:val="0"/>
  </w:num>
  <w:num w:numId="2" w16cid:durableId="859393688">
    <w:abstractNumId w:val="6"/>
  </w:num>
  <w:num w:numId="3" w16cid:durableId="528569140">
    <w:abstractNumId w:val="5"/>
  </w:num>
  <w:num w:numId="4" w16cid:durableId="1791899236">
    <w:abstractNumId w:val="3"/>
  </w:num>
  <w:num w:numId="5" w16cid:durableId="94207348">
    <w:abstractNumId w:val="4"/>
  </w:num>
  <w:num w:numId="6" w16cid:durableId="1879971510">
    <w:abstractNumId w:val="2"/>
  </w:num>
  <w:num w:numId="7" w16cid:durableId="547450768">
    <w:abstractNumId w:val="7"/>
  </w:num>
  <w:num w:numId="8" w16cid:durableId="1137986509">
    <w:abstractNumId w:val="1"/>
  </w:num>
  <w:num w:numId="9" w16cid:durableId="2049484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BA3"/>
    <w:rsid w:val="00020DFB"/>
    <w:rsid w:val="000230BB"/>
    <w:rsid w:val="00033AFB"/>
    <w:rsid w:val="0004293D"/>
    <w:rsid w:val="00076461"/>
    <w:rsid w:val="00083534"/>
    <w:rsid w:val="000841C6"/>
    <w:rsid w:val="0008440B"/>
    <w:rsid w:val="00096294"/>
    <w:rsid w:val="000C38B1"/>
    <w:rsid w:val="000C4E85"/>
    <w:rsid w:val="000C68A4"/>
    <w:rsid w:val="000D4E8F"/>
    <w:rsid w:val="000F3328"/>
    <w:rsid w:val="001225A0"/>
    <w:rsid w:val="001513CC"/>
    <w:rsid w:val="00153214"/>
    <w:rsid w:val="00173C27"/>
    <w:rsid w:val="00173D14"/>
    <w:rsid w:val="00187571"/>
    <w:rsid w:val="00195B04"/>
    <w:rsid w:val="001B2D1A"/>
    <w:rsid w:val="001D7611"/>
    <w:rsid w:val="00211A75"/>
    <w:rsid w:val="002256E3"/>
    <w:rsid w:val="0023456E"/>
    <w:rsid w:val="002516AC"/>
    <w:rsid w:val="002702AA"/>
    <w:rsid w:val="002A5581"/>
    <w:rsid w:val="002A60BD"/>
    <w:rsid w:val="002B23B8"/>
    <w:rsid w:val="002D14BA"/>
    <w:rsid w:val="002D65C3"/>
    <w:rsid w:val="002E6B4A"/>
    <w:rsid w:val="002F59BA"/>
    <w:rsid w:val="002F74A3"/>
    <w:rsid w:val="00302B6A"/>
    <w:rsid w:val="00306C74"/>
    <w:rsid w:val="00307C12"/>
    <w:rsid w:val="00322814"/>
    <w:rsid w:val="00325BF4"/>
    <w:rsid w:val="003300B3"/>
    <w:rsid w:val="003318D8"/>
    <w:rsid w:val="00345900"/>
    <w:rsid w:val="00354A2C"/>
    <w:rsid w:val="003660EA"/>
    <w:rsid w:val="00375E97"/>
    <w:rsid w:val="00375ED2"/>
    <w:rsid w:val="00393401"/>
    <w:rsid w:val="00393DD4"/>
    <w:rsid w:val="003A00C5"/>
    <w:rsid w:val="003A2F27"/>
    <w:rsid w:val="003D3675"/>
    <w:rsid w:val="003D62E1"/>
    <w:rsid w:val="0040639E"/>
    <w:rsid w:val="00412811"/>
    <w:rsid w:val="00441F97"/>
    <w:rsid w:val="00453414"/>
    <w:rsid w:val="004759AB"/>
    <w:rsid w:val="00477445"/>
    <w:rsid w:val="004874F5"/>
    <w:rsid w:val="004912DF"/>
    <w:rsid w:val="004B44EE"/>
    <w:rsid w:val="004B5463"/>
    <w:rsid w:val="004C3A24"/>
    <w:rsid w:val="004C60C0"/>
    <w:rsid w:val="004D381F"/>
    <w:rsid w:val="004D3E75"/>
    <w:rsid w:val="004E7D3F"/>
    <w:rsid w:val="005470F6"/>
    <w:rsid w:val="0056036E"/>
    <w:rsid w:val="005610A6"/>
    <w:rsid w:val="00570D4F"/>
    <w:rsid w:val="0057691B"/>
    <w:rsid w:val="0058327F"/>
    <w:rsid w:val="005B0E3A"/>
    <w:rsid w:val="005C33A0"/>
    <w:rsid w:val="005C72DD"/>
    <w:rsid w:val="005E32CC"/>
    <w:rsid w:val="006102BA"/>
    <w:rsid w:val="00620382"/>
    <w:rsid w:val="00621919"/>
    <w:rsid w:val="006308A0"/>
    <w:rsid w:val="00633109"/>
    <w:rsid w:val="00640BD0"/>
    <w:rsid w:val="00674494"/>
    <w:rsid w:val="006776F8"/>
    <w:rsid w:val="00686589"/>
    <w:rsid w:val="006A34BC"/>
    <w:rsid w:val="006A7926"/>
    <w:rsid w:val="006A7F7B"/>
    <w:rsid w:val="006B40EB"/>
    <w:rsid w:val="006B628A"/>
    <w:rsid w:val="006D3B9E"/>
    <w:rsid w:val="006F27A0"/>
    <w:rsid w:val="006F4D46"/>
    <w:rsid w:val="006F7469"/>
    <w:rsid w:val="0072172E"/>
    <w:rsid w:val="00747869"/>
    <w:rsid w:val="00763A72"/>
    <w:rsid w:val="00765682"/>
    <w:rsid w:val="00784774"/>
    <w:rsid w:val="00786C84"/>
    <w:rsid w:val="0079395A"/>
    <w:rsid w:val="007A5042"/>
    <w:rsid w:val="007C1230"/>
    <w:rsid w:val="007E431E"/>
    <w:rsid w:val="007F2B22"/>
    <w:rsid w:val="00802E92"/>
    <w:rsid w:val="00805137"/>
    <w:rsid w:val="00807EE0"/>
    <w:rsid w:val="00820AD2"/>
    <w:rsid w:val="0082463D"/>
    <w:rsid w:val="008276BA"/>
    <w:rsid w:val="00836BB7"/>
    <w:rsid w:val="00855AAC"/>
    <w:rsid w:val="00870C6C"/>
    <w:rsid w:val="00871D7B"/>
    <w:rsid w:val="00890298"/>
    <w:rsid w:val="008A6B44"/>
    <w:rsid w:val="008B079A"/>
    <w:rsid w:val="008B181A"/>
    <w:rsid w:val="008C5249"/>
    <w:rsid w:val="008C6014"/>
    <w:rsid w:val="008C7593"/>
    <w:rsid w:val="008D01FB"/>
    <w:rsid w:val="008D02CA"/>
    <w:rsid w:val="008E59FE"/>
    <w:rsid w:val="008E7306"/>
    <w:rsid w:val="009236CE"/>
    <w:rsid w:val="009258A8"/>
    <w:rsid w:val="009357B6"/>
    <w:rsid w:val="00941F43"/>
    <w:rsid w:val="009572AE"/>
    <w:rsid w:val="009702BF"/>
    <w:rsid w:val="00977D1A"/>
    <w:rsid w:val="00986879"/>
    <w:rsid w:val="00995913"/>
    <w:rsid w:val="009978EA"/>
    <w:rsid w:val="009A35E4"/>
    <w:rsid w:val="009B5090"/>
    <w:rsid w:val="009C3C5B"/>
    <w:rsid w:val="009C65BD"/>
    <w:rsid w:val="009C6F7C"/>
    <w:rsid w:val="009D0162"/>
    <w:rsid w:val="009D23E8"/>
    <w:rsid w:val="009D4C2A"/>
    <w:rsid w:val="009E1C55"/>
    <w:rsid w:val="009E4DFA"/>
    <w:rsid w:val="009F1A9D"/>
    <w:rsid w:val="009F76D7"/>
    <w:rsid w:val="00A04F51"/>
    <w:rsid w:val="00A061AB"/>
    <w:rsid w:val="00A2151A"/>
    <w:rsid w:val="00A22BBD"/>
    <w:rsid w:val="00A3636F"/>
    <w:rsid w:val="00A4383D"/>
    <w:rsid w:val="00A4486E"/>
    <w:rsid w:val="00A810A2"/>
    <w:rsid w:val="00A8614E"/>
    <w:rsid w:val="00A96517"/>
    <w:rsid w:val="00AA16B5"/>
    <w:rsid w:val="00AB301E"/>
    <w:rsid w:val="00AB3C54"/>
    <w:rsid w:val="00AB5607"/>
    <w:rsid w:val="00AC0F42"/>
    <w:rsid w:val="00AC7A87"/>
    <w:rsid w:val="00AD39E8"/>
    <w:rsid w:val="00AD68B6"/>
    <w:rsid w:val="00AD7DA4"/>
    <w:rsid w:val="00AD7EDB"/>
    <w:rsid w:val="00AE0814"/>
    <w:rsid w:val="00B25743"/>
    <w:rsid w:val="00B25A87"/>
    <w:rsid w:val="00B37F0F"/>
    <w:rsid w:val="00B7347B"/>
    <w:rsid w:val="00B8617B"/>
    <w:rsid w:val="00B9507C"/>
    <w:rsid w:val="00BA638F"/>
    <w:rsid w:val="00BC55EA"/>
    <w:rsid w:val="00BC6045"/>
    <w:rsid w:val="00BE6258"/>
    <w:rsid w:val="00BE786E"/>
    <w:rsid w:val="00C04934"/>
    <w:rsid w:val="00C13476"/>
    <w:rsid w:val="00C201E6"/>
    <w:rsid w:val="00C32357"/>
    <w:rsid w:val="00C415AC"/>
    <w:rsid w:val="00C478CE"/>
    <w:rsid w:val="00C52869"/>
    <w:rsid w:val="00C662CB"/>
    <w:rsid w:val="00C742B1"/>
    <w:rsid w:val="00C83946"/>
    <w:rsid w:val="00C85AC9"/>
    <w:rsid w:val="00C9408C"/>
    <w:rsid w:val="00CA401D"/>
    <w:rsid w:val="00CB1D19"/>
    <w:rsid w:val="00CB3C9E"/>
    <w:rsid w:val="00CB5555"/>
    <w:rsid w:val="00CC0265"/>
    <w:rsid w:val="00CF51E1"/>
    <w:rsid w:val="00D07EAD"/>
    <w:rsid w:val="00D10DE7"/>
    <w:rsid w:val="00D1586F"/>
    <w:rsid w:val="00D3165D"/>
    <w:rsid w:val="00D36513"/>
    <w:rsid w:val="00D36AB4"/>
    <w:rsid w:val="00D43CBF"/>
    <w:rsid w:val="00D442E4"/>
    <w:rsid w:val="00D52FDA"/>
    <w:rsid w:val="00D54FB1"/>
    <w:rsid w:val="00D716DA"/>
    <w:rsid w:val="00D74DEC"/>
    <w:rsid w:val="00D82D0A"/>
    <w:rsid w:val="00D93B67"/>
    <w:rsid w:val="00DA77EF"/>
    <w:rsid w:val="00DB1CDF"/>
    <w:rsid w:val="00DC7E82"/>
    <w:rsid w:val="00DD0C19"/>
    <w:rsid w:val="00DD5519"/>
    <w:rsid w:val="00DF3D25"/>
    <w:rsid w:val="00DF69D5"/>
    <w:rsid w:val="00E012E9"/>
    <w:rsid w:val="00E12439"/>
    <w:rsid w:val="00E1424F"/>
    <w:rsid w:val="00E172D6"/>
    <w:rsid w:val="00E21229"/>
    <w:rsid w:val="00E22A73"/>
    <w:rsid w:val="00E24E73"/>
    <w:rsid w:val="00E30F1A"/>
    <w:rsid w:val="00E416B2"/>
    <w:rsid w:val="00E43FC7"/>
    <w:rsid w:val="00E50046"/>
    <w:rsid w:val="00E532C7"/>
    <w:rsid w:val="00E62ED5"/>
    <w:rsid w:val="00E84203"/>
    <w:rsid w:val="00E8794F"/>
    <w:rsid w:val="00E87D64"/>
    <w:rsid w:val="00EC1478"/>
    <w:rsid w:val="00EC6EC4"/>
    <w:rsid w:val="00EE5F57"/>
    <w:rsid w:val="00F13BA3"/>
    <w:rsid w:val="00F319ED"/>
    <w:rsid w:val="00F35AA3"/>
    <w:rsid w:val="00F35DCA"/>
    <w:rsid w:val="00F37E1B"/>
    <w:rsid w:val="00F43E39"/>
    <w:rsid w:val="00F56E3C"/>
    <w:rsid w:val="00F65CEE"/>
    <w:rsid w:val="00F67380"/>
    <w:rsid w:val="00F70D1E"/>
    <w:rsid w:val="00F769F6"/>
    <w:rsid w:val="00F8778B"/>
    <w:rsid w:val="00F92DE6"/>
    <w:rsid w:val="00FA1853"/>
    <w:rsid w:val="00FA54AF"/>
    <w:rsid w:val="00FC0EB4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3650A01"/>
  <w15:chartTrackingRefBased/>
  <w15:docId w15:val="{62676AC4-7071-4F0B-A7F2-FE71F327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13B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F13BA3"/>
    <w:pPr>
      <w:widowControl w:val="0"/>
      <w:suppressLineNumbers/>
      <w:suppressAutoHyphens/>
    </w:pPr>
    <w:rPr>
      <w:rFonts w:eastAsia="Lucida Sans Unicode"/>
    </w:rPr>
  </w:style>
  <w:style w:type="paragraph" w:styleId="Stopka">
    <w:name w:val="footer"/>
    <w:basedOn w:val="Normalny"/>
    <w:link w:val="StopkaZnak"/>
    <w:rsid w:val="00F13B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13BA3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1B2D1A"/>
    <w:pPr>
      <w:spacing w:before="100" w:beforeAutospacing="1" w:after="100" w:afterAutospacing="1"/>
    </w:pPr>
  </w:style>
  <w:style w:type="paragraph" w:styleId="Nagwek">
    <w:name w:val="header"/>
    <w:basedOn w:val="Normalny"/>
    <w:rsid w:val="003A00C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DB1C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B1CD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C5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FC0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1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5DDAE-1978-4D72-A32E-B3EDF742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653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 dostawa gaz wysokometanowego  WAD.2601.40.2024</vt:lpstr>
    </vt:vector>
  </TitlesOfParts>
  <Company>WIORIN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 dostawa gaz wysokometanowego  WAD.2601.40.2024</dc:title>
  <dc:subject/>
  <dc:creator>Ewa Rozbrojova Zaremba</dc:creator>
  <cp:keywords/>
  <dc:description/>
  <cp:lastModifiedBy>Anna Maciołek</cp:lastModifiedBy>
  <cp:revision>4</cp:revision>
  <cp:lastPrinted>2025-09-17T07:33:00Z</cp:lastPrinted>
  <dcterms:created xsi:type="dcterms:W3CDTF">2024-09-12T13:29:00Z</dcterms:created>
  <dcterms:modified xsi:type="dcterms:W3CDTF">2025-09-17T08:55:00Z</dcterms:modified>
</cp:coreProperties>
</file>