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77C6" w14:textId="337B2CAE" w:rsidR="00171C7E" w:rsidRPr="00D5004F" w:rsidRDefault="006520BB" w:rsidP="006520BB">
      <w:pPr>
        <w:autoSpaceDE w:val="0"/>
        <w:autoSpaceDN w:val="0"/>
        <w:adjustRightInd w:val="0"/>
        <w:spacing w:after="0" w:line="240" w:lineRule="auto"/>
        <w:ind w:left="142" w:hanging="142"/>
        <w:jc w:val="right"/>
        <w:rPr>
          <w:rFonts w:cs="Microsoft Sans Serif"/>
          <w:b/>
          <w:color w:val="000000"/>
        </w:rPr>
      </w:pPr>
      <w:r w:rsidRPr="00D5004F">
        <w:rPr>
          <w:rFonts w:cs="Microsoft Sans Serif"/>
          <w:b/>
          <w:color w:val="000000"/>
        </w:rPr>
        <w:t xml:space="preserve">Załącznik nr </w:t>
      </w:r>
      <w:r w:rsidR="000513E7">
        <w:rPr>
          <w:rFonts w:cs="Microsoft Sans Serif"/>
          <w:b/>
          <w:color w:val="000000"/>
        </w:rPr>
        <w:t>2</w:t>
      </w:r>
      <w:r w:rsidR="000513E7" w:rsidRPr="00D5004F">
        <w:rPr>
          <w:rFonts w:cs="Microsoft Sans Serif"/>
          <w:b/>
          <w:color w:val="000000"/>
        </w:rPr>
        <w:t xml:space="preserve"> </w:t>
      </w:r>
      <w:r w:rsidRPr="00D5004F">
        <w:rPr>
          <w:rFonts w:cs="Microsoft Sans Serif"/>
          <w:b/>
          <w:color w:val="000000"/>
        </w:rPr>
        <w:t>do Regulaminu</w:t>
      </w:r>
    </w:p>
    <w:p w14:paraId="34D1CF15" w14:textId="77777777" w:rsidR="006520BB" w:rsidRPr="00D5004F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</w:rPr>
      </w:pPr>
    </w:p>
    <w:p w14:paraId="70021E89" w14:textId="77777777" w:rsidR="006520BB" w:rsidRDefault="006520BB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1C5A59AB" w14:textId="6E6F5F71" w:rsidR="00171C7E" w:rsidRDefault="00903FB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  <w:r>
        <w:rPr>
          <w:rFonts w:cs="Helv"/>
          <w:b/>
          <w:color w:val="000000"/>
          <w:sz w:val="24"/>
          <w:szCs w:val="24"/>
        </w:rPr>
        <w:t>OGŁOSZENIE</w:t>
      </w:r>
      <w:r w:rsidR="00657196">
        <w:rPr>
          <w:rFonts w:cs="Helv"/>
          <w:b/>
          <w:color w:val="000000"/>
          <w:sz w:val="24"/>
          <w:szCs w:val="24"/>
        </w:rPr>
        <w:t xml:space="preserve"> </w:t>
      </w:r>
      <w:r>
        <w:rPr>
          <w:rFonts w:cs="Helv"/>
          <w:b/>
          <w:color w:val="000000"/>
          <w:sz w:val="24"/>
          <w:szCs w:val="24"/>
        </w:rPr>
        <w:t>NABORU</w:t>
      </w:r>
    </w:p>
    <w:p w14:paraId="512EBE2D" w14:textId="77777777" w:rsidR="00B5320D" w:rsidRPr="00103CDE" w:rsidRDefault="00B5320D" w:rsidP="00171C7E">
      <w:pPr>
        <w:autoSpaceDE w:val="0"/>
        <w:autoSpaceDN w:val="0"/>
        <w:adjustRightInd w:val="0"/>
        <w:spacing w:after="0" w:line="240" w:lineRule="auto"/>
        <w:jc w:val="center"/>
        <w:rPr>
          <w:rFonts w:cs="Helv"/>
          <w:b/>
          <w:color w:val="000000"/>
          <w:sz w:val="24"/>
          <w:szCs w:val="24"/>
        </w:rPr>
      </w:pPr>
    </w:p>
    <w:p w14:paraId="4CDF5B43" w14:textId="59879E4F" w:rsidR="002568D9" w:rsidRPr="002907BD" w:rsidRDefault="00633131" w:rsidP="00E209F7">
      <w:pPr>
        <w:jc w:val="center"/>
        <w:rPr>
          <w:rFonts w:asciiTheme="minorHAnsi" w:hAnsiTheme="minorHAnsi" w:cstheme="minorHAnsi"/>
          <w:b/>
        </w:rPr>
      </w:pPr>
      <w:r>
        <w:rPr>
          <w:b/>
        </w:rPr>
        <w:t xml:space="preserve">Nabór </w:t>
      </w:r>
      <w:r w:rsidR="00365CC3">
        <w:rPr>
          <w:b/>
        </w:rPr>
        <w:t>wniosków</w:t>
      </w:r>
      <w:r w:rsidR="00365CC3" w:rsidRPr="00103CDE">
        <w:rPr>
          <w:b/>
        </w:rPr>
        <w:t xml:space="preserve"> </w:t>
      </w:r>
      <w:r w:rsidR="00FF5F40" w:rsidRPr="00103CDE">
        <w:rPr>
          <w:b/>
        </w:rPr>
        <w:t xml:space="preserve">w ramach programu priorytetowego </w:t>
      </w:r>
      <w:r w:rsidR="008C0648">
        <w:rPr>
          <w:b/>
        </w:rPr>
        <w:t>„</w:t>
      </w:r>
      <w:r w:rsidR="00662748">
        <w:rPr>
          <w:rFonts w:asciiTheme="minorHAnsi" w:hAnsiTheme="minorHAnsi" w:cstheme="minorHAnsi"/>
          <w:b/>
        </w:rPr>
        <w:t>Mój elektryk</w:t>
      </w:r>
      <w:r w:rsidR="002907BD">
        <w:rPr>
          <w:rFonts w:asciiTheme="minorHAnsi" w:hAnsiTheme="minorHAnsi" w:cstheme="minorHAnsi"/>
          <w:b/>
        </w:rPr>
        <w:t>”</w:t>
      </w:r>
      <w:r w:rsidR="00E209F7">
        <w:rPr>
          <w:rFonts w:asciiTheme="minorHAnsi" w:hAnsiTheme="minorHAnsi" w:cstheme="minorHAnsi"/>
          <w:b/>
        </w:rPr>
        <w:t xml:space="preserve"> </w:t>
      </w:r>
      <w:r w:rsidR="00E209F7" w:rsidRPr="00E209F7">
        <w:rPr>
          <w:rFonts w:asciiTheme="minorHAnsi" w:hAnsiTheme="minorHAnsi" w:cstheme="minorHAnsi"/>
          <w:b/>
        </w:rPr>
        <w:t>polegających na zakupie pojazdu zeroemisyjnego kategorii M1</w:t>
      </w:r>
      <w:r w:rsidR="00E209F7">
        <w:rPr>
          <w:rFonts w:asciiTheme="minorHAnsi" w:hAnsiTheme="minorHAnsi" w:cstheme="minorHAnsi"/>
          <w:b/>
        </w:rPr>
        <w:t xml:space="preserve"> </w:t>
      </w:r>
      <w:r w:rsidR="00E209F7" w:rsidRPr="00E209F7">
        <w:rPr>
          <w:rFonts w:asciiTheme="minorHAnsi" w:hAnsiTheme="minorHAnsi" w:cstheme="minorHAnsi"/>
          <w:b/>
        </w:rPr>
        <w:t xml:space="preserve"> przez osoby fizyczne</w:t>
      </w:r>
      <w:r w:rsidR="00E209F7">
        <w:rPr>
          <w:rFonts w:asciiTheme="minorHAnsi" w:hAnsiTheme="minorHAnsi" w:cstheme="minorHAnsi"/>
          <w:b/>
        </w:rPr>
        <w:t>.</w:t>
      </w:r>
    </w:p>
    <w:p w14:paraId="6A63358D" w14:textId="44472C88" w:rsidR="002907BD" w:rsidRPr="00AA3A94" w:rsidRDefault="00FF5F40" w:rsidP="002907BD">
      <w:pPr>
        <w:jc w:val="both"/>
        <w:rPr>
          <w:rFonts w:asciiTheme="minorHAnsi" w:hAnsiTheme="minorHAnsi" w:cstheme="minorHAnsi"/>
          <w:b/>
        </w:rPr>
      </w:pPr>
      <w:r w:rsidRPr="00103CDE">
        <w:t xml:space="preserve">Narodowy Fundusz Ochrony Środowiska i Gospodarki Wodnej ogłasza </w:t>
      </w:r>
      <w:r w:rsidR="00903FBD">
        <w:t>nabór</w:t>
      </w:r>
      <w:r w:rsidR="00365CC3">
        <w:t xml:space="preserve"> wniosków</w:t>
      </w:r>
      <w:r w:rsidR="00657196">
        <w:t xml:space="preserve"> </w:t>
      </w:r>
      <w:r w:rsidR="00074B8D">
        <w:t xml:space="preserve">o dofinansowanie </w:t>
      </w:r>
      <w:r w:rsidRPr="00103CDE">
        <w:t xml:space="preserve">w ramach </w:t>
      </w:r>
      <w:r w:rsidR="006520BB" w:rsidRPr="006520BB">
        <w:t xml:space="preserve">programu priorytetowego </w:t>
      </w:r>
      <w:r w:rsidR="007762CB">
        <w:t>„</w:t>
      </w:r>
      <w:r w:rsidR="00662748">
        <w:rPr>
          <w:rFonts w:asciiTheme="minorHAnsi" w:hAnsiTheme="minorHAnsi" w:cstheme="minorHAnsi"/>
          <w:b/>
        </w:rPr>
        <w:t>Mój elektryk”</w:t>
      </w:r>
    </w:p>
    <w:p w14:paraId="2D67ABB5" w14:textId="77777777" w:rsidR="00FF5F40" w:rsidRPr="00103CDE" w:rsidRDefault="00FF5F40" w:rsidP="00FF5F40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after="120" w:line="240" w:lineRule="auto"/>
        <w:ind w:left="714" w:hanging="357"/>
        <w:jc w:val="both"/>
        <w:rPr>
          <w:b/>
        </w:rPr>
      </w:pPr>
      <w:r w:rsidRPr="00103CDE">
        <w:rPr>
          <w:b/>
        </w:rPr>
        <w:t>Cel programu</w:t>
      </w:r>
    </w:p>
    <w:p w14:paraId="04BBF7E7" w14:textId="7C14D098" w:rsidR="002907BD" w:rsidRDefault="00662748" w:rsidP="00385124">
      <w:pPr>
        <w:pStyle w:val="Akapitzlist"/>
        <w:jc w:val="both"/>
        <w:rPr>
          <w:rFonts w:asciiTheme="minorHAnsi" w:hAnsiTheme="minorHAnsi" w:cstheme="minorBidi"/>
          <w:color w:val="000000" w:themeColor="text1"/>
        </w:rPr>
      </w:pPr>
      <w:r w:rsidRPr="00662748">
        <w:rPr>
          <w:rFonts w:asciiTheme="minorHAnsi" w:hAnsiTheme="minorHAnsi" w:cstheme="minorBidi"/>
          <w:color w:val="000000" w:themeColor="text1"/>
        </w:rPr>
        <w:t>Uniknięcie emisji zanieczyszczeń powietrza poprzez dofinansowanie przedsięwzięć polegających na obniżeniu zużycia paliw emisyjnych w transporcie poprzez wsparcie zakupu/leasingu pojazdów zeroemisyjnych.</w:t>
      </w:r>
      <w:r w:rsidR="002907BD" w:rsidRPr="00AA3A94">
        <w:rPr>
          <w:rFonts w:asciiTheme="minorHAnsi" w:hAnsiTheme="minorHAnsi" w:cstheme="minorBidi"/>
          <w:color w:val="000000" w:themeColor="text1"/>
        </w:rPr>
        <w:t xml:space="preserve"> </w:t>
      </w:r>
    </w:p>
    <w:p w14:paraId="300B5626" w14:textId="7146AF84" w:rsidR="002907BD" w:rsidRPr="002907BD" w:rsidRDefault="005A7DCF" w:rsidP="002907BD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Program przewiduje możliwość dofinansowania </w:t>
      </w:r>
      <w:r>
        <w:rPr>
          <w:rFonts w:asciiTheme="minorHAnsi" w:hAnsiTheme="minorHAnsi"/>
          <w:color w:val="000000" w:themeColor="text1"/>
        </w:rPr>
        <w:t>przedsięwzięć</w:t>
      </w:r>
      <w:r w:rsidR="002907BD" w:rsidRPr="002907BD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polegających</w:t>
      </w:r>
      <w:r w:rsidR="002907BD" w:rsidRPr="002907BD">
        <w:rPr>
          <w:rFonts w:asciiTheme="minorHAnsi" w:hAnsiTheme="minorHAnsi"/>
          <w:color w:val="000000" w:themeColor="text1"/>
        </w:rPr>
        <w:t xml:space="preserve"> na zakupie nowych pojazdów kategorii M1, </w:t>
      </w:r>
      <w:r w:rsidR="00662748" w:rsidRPr="00662748">
        <w:rPr>
          <w:rFonts w:asciiTheme="minorHAnsi" w:hAnsiTheme="minorHAnsi"/>
          <w:color w:val="000000" w:themeColor="text1"/>
        </w:rPr>
        <w:t>wykorzystujący do napędu  wyłącznie energię elektryczną akumulowaną przez podłączenie do zewnętrznego źródła zasilania, lub energię elektryczną wytworzoną z wodoru w zainstalowanych w nim ogniwach paliwowych lub wyłącznie silnik, którego cykl pracy nie prowadzi do emisji gazów cieplarnianych lub innych substancji objętych systemem zarządzania emisjami gazów cieplarnianych, o którym mowa w ustawie z dnia 17 lipca 2009 r. o systemie zarządzania emisjami gazów cieplarnianych i innych substancji (Dz. U. z 2020 r. poz. 1077)</w:t>
      </w:r>
      <w:r w:rsidR="002907BD" w:rsidRPr="002907BD">
        <w:rPr>
          <w:rFonts w:asciiTheme="minorHAnsi" w:hAnsiTheme="minorHAnsi" w:cstheme="minorHAnsi"/>
          <w:color w:val="000000" w:themeColor="text1"/>
        </w:rPr>
        <w:t>.</w:t>
      </w:r>
    </w:p>
    <w:p w14:paraId="0FE26BEB" w14:textId="7C52CF9D" w:rsidR="00662748" w:rsidRDefault="00662748" w:rsidP="00390CCD">
      <w:pPr>
        <w:pStyle w:val="Akapitzlist"/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 w:rsidRPr="00662748">
        <w:rPr>
          <w:rFonts w:asciiTheme="minorHAnsi" w:hAnsiTheme="minorHAnsi" w:cstheme="minorHAnsi"/>
        </w:rPr>
        <w:t>Przez nowy pojazd zeroemisyjny należy rozumieć pojazd kategorii M1, który jest fabrycznie nowy i nie był przed zakupem zarejestrowany lub pojazd, zakupiony i zarejestrowany przez dealera samochodowego, importera lub firmę leasingową, z przebiegiem kilometrowym nie wyższym niż 50 km</w:t>
      </w:r>
    </w:p>
    <w:p w14:paraId="16B38037" w14:textId="68F4B309" w:rsidR="00390CCD" w:rsidRPr="00F47575" w:rsidRDefault="002907BD" w:rsidP="00390CCD">
      <w:pPr>
        <w:pStyle w:val="Akapitzlist"/>
        <w:tabs>
          <w:tab w:val="left" w:pos="284"/>
        </w:tabs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theme="minorHAnsi"/>
          <w:lang w:eastAsia="ar-SA"/>
        </w:rPr>
      </w:pPr>
      <w:r w:rsidRPr="00F47575">
        <w:rPr>
          <w:rFonts w:asciiTheme="minorHAnsi" w:hAnsiTheme="minorHAnsi"/>
          <w:color w:val="000000" w:themeColor="text1"/>
        </w:rPr>
        <w:t xml:space="preserve">Nabyty w ramach </w:t>
      </w:r>
      <w:r w:rsidRPr="00F47575">
        <w:rPr>
          <w:rFonts w:asciiTheme="minorHAnsi" w:hAnsiTheme="minorHAnsi" w:cstheme="minorHAnsi"/>
        </w:rPr>
        <w:t xml:space="preserve">przedsięwzięcia </w:t>
      </w:r>
      <w:r w:rsidRPr="00F47575">
        <w:rPr>
          <w:rFonts w:asciiTheme="minorHAnsi" w:hAnsiTheme="minorHAnsi"/>
          <w:color w:val="000000" w:themeColor="text1"/>
        </w:rPr>
        <w:t xml:space="preserve">pojazd </w:t>
      </w:r>
      <w:r w:rsidRPr="00F47575">
        <w:rPr>
          <w:rFonts w:asciiTheme="minorHAnsi" w:hAnsiTheme="minorHAnsi" w:cstheme="minorHAnsi"/>
        </w:rPr>
        <w:t>nie może być wykorzystywany do prowadzenia działalności gospodarczej w rozumieniu unijnego prawa konkurencji, w tym działalności rolniczej.</w:t>
      </w:r>
      <w:r w:rsidR="00390CCD" w:rsidRPr="00F47575">
        <w:rPr>
          <w:rFonts w:asciiTheme="minorHAnsi" w:eastAsia="Times New Roman" w:hAnsiTheme="minorHAnsi" w:cstheme="minorHAnsi"/>
          <w:lang w:eastAsia="ar-SA"/>
        </w:rPr>
        <w:t xml:space="preserve"> Zakupiony w ramach przedsięwzięcia pojazd </w:t>
      </w:r>
      <w:r w:rsidR="00390CCD" w:rsidRPr="00F47575">
        <w:rPr>
          <w:rFonts w:asciiTheme="minorHAnsi" w:hAnsiTheme="minorHAnsi" w:cstheme="minorHAnsi"/>
        </w:rPr>
        <w:t xml:space="preserve">nie może być </w:t>
      </w:r>
      <w:r w:rsidR="00390CCD" w:rsidRPr="00F47575">
        <w:rPr>
          <w:rFonts w:asciiTheme="minorHAnsi" w:eastAsia="Times New Roman" w:hAnsiTheme="minorHAnsi" w:cstheme="minorHAnsi"/>
          <w:lang w:eastAsia="ar-SA"/>
        </w:rPr>
        <w:t>wprowadzony do ewidencji środków trwałych wykorzystywanych w działalności gospodarczej.</w:t>
      </w:r>
    </w:p>
    <w:p w14:paraId="67576A6B" w14:textId="77777777" w:rsidR="00FF5F40" w:rsidRPr="00103CDE" w:rsidRDefault="00FF5F40" w:rsidP="00FF5F40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14" w:hanging="357"/>
        <w:jc w:val="both"/>
        <w:rPr>
          <w:b/>
        </w:rPr>
      </w:pPr>
      <w:r w:rsidRPr="00103CDE">
        <w:rPr>
          <w:b/>
        </w:rPr>
        <w:t>Terminy i sposób składania wniosków</w:t>
      </w:r>
    </w:p>
    <w:p w14:paraId="3B7A3378" w14:textId="77BE86C5" w:rsidR="00E955C1" w:rsidRDefault="00F97240" w:rsidP="00FF5F40">
      <w:pPr>
        <w:pStyle w:val="NormalnyWeb"/>
        <w:spacing w:before="0" w:beforeAutospacing="0" w:after="0" w:afterAutospacing="0"/>
        <w:ind w:left="720"/>
        <w:jc w:val="both"/>
        <w:rPr>
          <w:rFonts w:ascii="Calibri" w:hAnsi="Calibri"/>
          <w:b/>
          <w:sz w:val="22"/>
          <w:szCs w:val="22"/>
        </w:rPr>
      </w:pPr>
      <w:r w:rsidRPr="00F97240">
        <w:rPr>
          <w:rFonts w:ascii="Calibri" w:hAnsi="Calibri"/>
          <w:b/>
          <w:sz w:val="22"/>
          <w:szCs w:val="22"/>
        </w:rPr>
        <w:t xml:space="preserve">Wnioski </w:t>
      </w:r>
      <w:r>
        <w:rPr>
          <w:rFonts w:ascii="Calibri" w:hAnsi="Calibri"/>
          <w:b/>
          <w:sz w:val="22"/>
          <w:szCs w:val="22"/>
        </w:rPr>
        <w:t xml:space="preserve">o dofinansowanie </w:t>
      </w:r>
      <w:r w:rsidR="000A1E57">
        <w:rPr>
          <w:rFonts w:ascii="Calibri" w:hAnsi="Calibri"/>
          <w:b/>
          <w:sz w:val="22"/>
          <w:szCs w:val="22"/>
        </w:rPr>
        <w:t xml:space="preserve">w formie dotacji </w:t>
      </w:r>
      <w:r w:rsidR="00A97F90">
        <w:rPr>
          <w:rFonts w:ascii="Calibri" w:hAnsi="Calibri"/>
          <w:b/>
          <w:sz w:val="22"/>
          <w:szCs w:val="22"/>
        </w:rPr>
        <w:t>należy składać w okresie</w:t>
      </w:r>
      <w:r w:rsidRPr="00F97240">
        <w:rPr>
          <w:rFonts w:ascii="Calibri" w:hAnsi="Calibri"/>
          <w:b/>
          <w:sz w:val="22"/>
          <w:szCs w:val="22"/>
        </w:rPr>
        <w:t xml:space="preserve"> od </w:t>
      </w:r>
      <w:r w:rsidR="009E6E96">
        <w:rPr>
          <w:rFonts w:ascii="Calibri" w:hAnsi="Calibri"/>
          <w:b/>
          <w:sz w:val="22"/>
          <w:szCs w:val="22"/>
        </w:rPr>
        <w:t>12</w:t>
      </w:r>
      <w:r w:rsidRPr="00F97240">
        <w:rPr>
          <w:rFonts w:ascii="Calibri" w:hAnsi="Calibri"/>
          <w:b/>
          <w:sz w:val="22"/>
          <w:szCs w:val="22"/>
        </w:rPr>
        <w:t>.0</w:t>
      </w:r>
      <w:r w:rsidR="00662748">
        <w:rPr>
          <w:rFonts w:ascii="Calibri" w:hAnsi="Calibri"/>
          <w:b/>
          <w:sz w:val="22"/>
          <w:szCs w:val="22"/>
        </w:rPr>
        <w:t>7</w:t>
      </w:r>
      <w:r w:rsidRPr="00F97240">
        <w:rPr>
          <w:rFonts w:ascii="Calibri" w:hAnsi="Calibri"/>
          <w:b/>
          <w:sz w:val="22"/>
          <w:szCs w:val="22"/>
        </w:rPr>
        <w:t>.202</w:t>
      </w:r>
      <w:r w:rsidR="00662748">
        <w:rPr>
          <w:rFonts w:ascii="Calibri" w:hAnsi="Calibri"/>
          <w:b/>
          <w:sz w:val="22"/>
          <w:szCs w:val="22"/>
        </w:rPr>
        <w:t>1</w:t>
      </w:r>
      <w:r w:rsidRPr="00F97240">
        <w:rPr>
          <w:rFonts w:ascii="Calibri" w:hAnsi="Calibri"/>
          <w:b/>
          <w:sz w:val="22"/>
          <w:szCs w:val="22"/>
        </w:rPr>
        <w:t xml:space="preserve"> r. – </w:t>
      </w:r>
      <w:r w:rsidR="009E6E96">
        <w:rPr>
          <w:rFonts w:ascii="Calibri" w:hAnsi="Calibri"/>
          <w:b/>
          <w:sz w:val="22"/>
          <w:szCs w:val="22"/>
        </w:rPr>
        <w:t>30.09.2025</w:t>
      </w:r>
      <w:r w:rsidRPr="00F97240">
        <w:rPr>
          <w:rFonts w:ascii="Calibri" w:hAnsi="Calibri"/>
          <w:b/>
          <w:sz w:val="22"/>
          <w:szCs w:val="22"/>
        </w:rPr>
        <w:t xml:space="preserve"> r.</w:t>
      </w:r>
      <w:r w:rsidR="00A97F90">
        <w:rPr>
          <w:rFonts w:ascii="Calibri" w:hAnsi="Calibri"/>
          <w:b/>
          <w:sz w:val="22"/>
          <w:szCs w:val="22"/>
        </w:rPr>
        <w:t xml:space="preserve"> jednak nie dłużej niż</w:t>
      </w:r>
      <w:r w:rsidRPr="00F97240">
        <w:rPr>
          <w:rFonts w:ascii="Calibri" w:hAnsi="Calibri"/>
          <w:b/>
          <w:sz w:val="22"/>
          <w:szCs w:val="22"/>
        </w:rPr>
        <w:t xml:space="preserve"> do wyczerpania </w:t>
      </w:r>
      <w:r w:rsidR="00F47575" w:rsidRPr="00F97240">
        <w:rPr>
          <w:rFonts w:ascii="Calibri" w:hAnsi="Calibri"/>
          <w:b/>
          <w:sz w:val="22"/>
          <w:szCs w:val="22"/>
        </w:rPr>
        <w:t xml:space="preserve">środków </w:t>
      </w:r>
      <w:r w:rsidRPr="00F97240">
        <w:rPr>
          <w:rFonts w:ascii="Calibri" w:hAnsi="Calibri"/>
          <w:b/>
          <w:sz w:val="22"/>
          <w:szCs w:val="22"/>
        </w:rPr>
        <w:t>alokacji</w:t>
      </w:r>
      <w:r w:rsidR="00F47575">
        <w:rPr>
          <w:rFonts w:ascii="Calibri" w:hAnsi="Calibri"/>
          <w:b/>
          <w:sz w:val="22"/>
          <w:szCs w:val="22"/>
        </w:rPr>
        <w:t>.</w:t>
      </w:r>
    </w:p>
    <w:p w14:paraId="5A70ED6C" w14:textId="77777777" w:rsidR="00894E7D" w:rsidRDefault="00894E7D" w:rsidP="00894E7D">
      <w:pPr>
        <w:pStyle w:val="NormalnyWeb"/>
        <w:spacing w:before="120" w:beforeAutospacing="0" w:after="0" w:afterAutospacing="0"/>
        <w:ind w:left="720"/>
        <w:jc w:val="both"/>
        <w:rPr>
          <w:rFonts w:ascii="Calibri" w:hAnsi="Calibr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W przypadku wyczerpania alokacji środków przed terminem zakończenia naboru wniosków na stronie internetowej NFOŚiGW zostanie umieszczona informacja o braku możliwości składania wniosków.</w:t>
      </w:r>
    </w:p>
    <w:p w14:paraId="1F4275CC" w14:textId="49AE5C0D" w:rsidR="00DD12AD" w:rsidRPr="005A7DCF" w:rsidRDefault="00FF5F40" w:rsidP="005A7DCF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5A7DCF">
        <w:rPr>
          <w:rFonts w:asciiTheme="minorHAnsi" w:hAnsiTheme="minorHAnsi" w:cstheme="minorHAnsi"/>
          <w:color w:val="000000"/>
        </w:rPr>
        <w:t xml:space="preserve">Przygotowane wnioski </w:t>
      </w:r>
      <w:r w:rsidR="003637F4" w:rsidRPr="005A7DCF">
        <w:rPr>
          <w:rFonts w:asciiTheme="minorHAnsi" w:hAnsiTheme="minorHAnsi" w:cstheme="minorHAnsi"/>
          <w:color w:val="000000"/>
        </w:rPr>
        <w:t xml:space="preserve">o dofinansowanie w formie dotacji </w:t>
      </w:r>
      <w:r w:rsidRPr="005A7DCF">
        <w:rPr>
          <w:rFonts w:asciiTheme="minorHAnsi" w:hAnsiTheme="minorHAnsi" w:cstheme="minorHAnsi"/>
          <w:color w:val="000000"/>
        </w:rPr>
        <w:t>należy składać w wersji elektronicznej przez Generator Wniosków o Dofinansowanie („GWD”)</w:t>
      </w:r>
      <w:r w:rsidR="000E7DDA" w:rsidRPr="000E7DDA">
        <w:rPr>
          <w:rFonts w:asciiTheme="minorHAnsi" w:hAnsiTheme="minorHAnsi"/>
        </w:rPr>
        <w:t xml:space="preserve"> </w:t>
      </w:r>
      <w:r w:rsidR="000E7DDA">
        <w:rPr>
          <w:rFonts w:asciiTheme="minorHAnsi" w:hAnsiTheme="minorHAnsi"/>
        </w:rPr>
        <w:t>dostępny pod adresem</w:t>
      </w:r>
      <w:r w:rsidR="000E7DDA">
        <w:t xml:space="preserve"> </w:t>
      </w:r>
      <w:hyperlink r:id="rId8" w:history="1">
        <w:r w:rsidR="000E7DDA">
          <w:rPr>
            <w:rStyle w:val="Hipercze"/>
            <w:rFonts w:asciiTheme="minorHAnsi" w:hAnsiTheme="minorHAnsi"/>
          </w:rPr>
          <w:t>http://gwd.nfosigw.gov.pl</w:t>
        </w:r>
      </w:hyperlink>
      <w:r w:rsidR="000E7DDA">
        <w:rPr>
          <w:rFonts w:asciiTheme="minorHAnsi" w:hAnsiTheme="minorHAnsi"/>
        </w:rPr>
        <w:t xml:space="preserve">. </w:t>
      </w:r>
      <w:r w:rsidRPr="005A7DCF">
        <w:rPr>
          <w:rFonts w:asciiTheme="minorHAnsi" w:hAnsiTheme="minorHAnsi" w:cstheme="minorHAnsi"/>
          <w:color w:val="000000"/>
        </w:rPr>
        <w:t xml:space="preserve"> </w:t>
      </w:r>
    </w:p>
    <w:p w14:paraId="57DA6D39" w14:textId="711FB236" w:rsidR="00CD105F" w:rsidRDefault="005153B1" w:rsidP="00CD105F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/>
        </w:rPr>
      </w:pPr>
      <w:r>
        <w:rPr>
          <w:b/>
        </w:rPr>
        <w:t xml:space="preserve">Budżet </w:t>
      </w:r>
      <w:r w:rsidR="00365CC3">
        <w:rPr>
          <w:b/>
        </w:rPr>
        <w:t xml:space="preserve">naboru </w:t>
      </w:r>
    </w:p>
    <w:p w14:paraId="719D0B68" w14:textId="77777777" w:rsidR="007762CB" w:rsidRDefault="007762CB" w:rsidP="00F56CD6">
      <w:pPr>
        <w:pStyle w:val="Akapitzlist"/>
        <w:tabs>
          <w:tab w:val="left" w:pos="709"/>
        </w:tabs>
        <w:spacing w:after="0" w:line="240" w:lineRule="auto"/>
        <w:ind w:left="720"/>
        <w:jc w:val="both"/>
        <w:rPr>
          <w:b/>
        </w:rPr>
      </w:pPr>
    </w:p>
    <w:p w14:paraId="000F4B03" w14:textId="0693F9BE" w:rsidR="005A7DCF" w:rsidRDefault="007762CB" w:rsidP="005A7DCF">
      <w:pPr>
        <w:pStyle w:val="Akapitzlist"/>
        <w:tabs>
          <w:tab w:val="left" w:pos="709"/>
        </w:tabs>
        <w:spacing w:after="0" w:line="240" w:lineRule="auto"/>
        <w:ind w:left="720"/>
        <w:jc w:val="both"/>
      </w:pPr>
      <w:r w:rsidRPr="00C25241">
        <w:t xml:space="preserve">Budżet </w:t>
      </w:r>
      <w:r w:rsidR="00F0367B">
        <w:t>naboru</w:t>
      </w:r>
      <w:r w:rsidRPr="00C25241">
        <w:t xml:space="preserve"> </w:t>
      </w:r>
      <w:r w:rsidR="005A7DCF">
        <w:t xml:space="preserve">wynosi do </w:t>
      </w:r>
      <w:r w:rsidR="006C0534">
        <w:rPr>
          <w:rFonts w:asciiTheme="minorHAnsi" w:hAnsiTheme="minorHAnsi" w:cstheme="minorHAnsi"/>
          <w:b/>
        </w:rPr>
        <w:t>100</w:t>
      </w:r>
      <w:r w:rsidR="005A7DCF" w:rsidRPr="009E6E96">
        <w:rPr>
          <w:rFonts w:asciiTheme="minorHAnsi" w:hAnsiTheme="minorHAnsi" w:cstheme="minorHAnsi"/>
          <w:b/>
        </w:rPr>
        <w:t xml:space="preserve"> </w:t>
      </w:r>
      <w:r w:rsidR="009E6E96" w:rsidRPr="009E6E96">
        <w:rPr>
          <w:rFonts w:asciiTheme="minorHAnsi" w:hAnsiTheme="minorHAnsi" w:cstheme="minorHAnsi"/>
          <w:b/>
        </w:rPr>
        <w:t>0</w:t>
      </w:r>
      <w:r w:rsidR="005A7DCF" w:rsidRPr="009E6E96">
        <w:rPr>
          <w:rFonts w:asciiTheme="minorHAnsi" w:hAnsiTheme="minorHAnsi" w:cstheme="minorHAnsi"/>
          <w:b/>
        </w:rPr>
        <w:t>00 000 zł</w:t>
      </w:r>
    </w:p>
    <w:p w14:paraId="2F165008" w14:textId="737A380F" w:rsidR="005A7DCF" w:rsidRDefault="00F0367B" w:rsidP="00F0367B">
      <w:pPr>
        <w:pStyle w:val="Akapitzlist"/>
        <w:tabs>
          <w:tab w:val="left" w:pos="709"/>
          <w:tab w:val="left" w:pos="3261"/>
        </w:tabs>
        <w:spacing w:after="0" w:line="240" w:lineRule="auto"/>
        <w:ind w:left="720"/>
        <w:jc w:val="both"/>
      </w:pPr>
      <w:r>
        <w:tab/>
      </w:r>
    </w:p>
    <w:p w14:paraId="0C402983" w14:textId="65BD6D48" w:rsidR="00CD105F" w:rsidRPr="00CD105F" w:rsidRDefault="00FF5F40" w:rsidP="005A7DCF">
      <w:pPr>
        <w:pStyle w:val="Akapitzlist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b/>
        </w:rPr>
      </w:pPr>
      <w:r w:rsidRPr="00103CDE">
        <w:rPr>
          <w:b/>
        </w:rPr>
        <w:t>Formy dofinansowania</w:t>
      </w:r>
    </w:p>
    <w:p w14:paraId="14853EDD" w14:textId="533E3FAD" w:rsidR="005A7DCF" w:rsidRDefault="00FF5F40" w:rsidP="005A7DCF">
      <w:pPr>
        <w:pStyle w:val="Akapitzlist"/>
        <w:spacing w:before="120" w:after="0"/>
        <w:ind w:left="709"/>
        <w:jc w:val="both"/>
      </w:pPr>
      <w:r>
        <w:t>Dofinansowanie będzie udzielane w formie</w:t>
      </w:r>
      <w:r w:rsidR="00171C7E">
        <w:t xml:space="preserve"> </w:t>
      </w:r>
      <w:r w:rsidR="00B5320D">
        <w:t>dotacji</w:t>
      </w:r>
      <w:r w:rsidR="002957A9">
        <w:t>.</w:t>
      </w:r>
      <w:r w:rsidR="00B5320D">
        <w:t xml:space="preserve"> </w:t>
      </w:r>
    </w:p>
    <w:p w14:paraId="07972A3A" w14:textId="77777777" w:rsidR="00CD105F" w:rsidRPr="00103CDE" w:rsidRDefault="00CD105F" w:rsidP="00CD105F">
      <w:pPr>
        <w:pStyle w:val="Akapitzlist"/>
        <w:spacing w:after="120"/>
        <w:ind w:left="709"/>
        <w:jc w:val="both"/>
      </w:pPr>
    </w:p>
    <w:p w14:paraId="4D3BB2E9" w14:textId="47CEAF67" w:rsidR="007A0064" w:rsidRPr="00864677" w:rsidRDefault="00662748" w:rsidP="00864677">
      <w:pPr>
        <w:pStyle w:val="Akapitzlist"/>
        <w:numPr>
          <w:ilvl w:val="0"/>
          <w:numId w:val="2"/>
        </w:numPr>
        <w:tabs>
          <w:tab w:val="left" w:pos="709"/>
        </w:tabs>
        <w:spacing w:before="120" w:after="0" w:line="240" w:lineRule="auto"/>
        <w:jc w:val="both"/>
        <w:rPr>
          <w:b/>
        </w:rPr>
      </w:pPr>
      <w:r w:rsidRPr="009E6E96">
        <w:rPr>
          <w:b/>
        </w:rPr>
        <w:t>Wartość</w:t>
      </w:r>
      <w:r>
        <w:rPr>
          <w:b/>
        </w:rPr>
        <w:t xml:space="preserve"> </w:t>
      </w:r>
      <w:r w:rsidR="00FF5F40">
        <w:rPr>
          <w:b/>
        </w:rPr>
        <w:t>dofinansowania</w:t>
      </w:r>
    </w:p>
    <w:p w14:paraId="599B1A2B" w14:textId="0F79EA32" w:rsidR="005A7DCF" w:rsidRPr="005A7DCF" w:rsidRDefault="00662748" w:rsidP="005A7DCF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Dotacja w wysokości </w:t>
      </w:r>
      <w:r w:rsidR="00F0367B">
        <w:rPr>
          <w:rFonts w:asciiTheme="minorHAnsi" w:hAnsiTheme="minorHAnsi" w:cstheme="minorHAnsi"/>
          <w:color w:val="000000"/>
        </w:rPr>
        <w:t xml:space="preserve">nie </w:t>
      </w:r>
      <w:r>
        <w:rPr>
          <w:rFonts w:asciiTheme="minorHAnsi" w:hAnsiTheme="minorHAnsi" w:cstheme="minorHAnsi"/>
          <w:color w:val="000000"/>
        </w:rPr>
        <w:t xml:space="preserve">więcej niż </w:t>
      </w:r>
      <w:r w:rsidRPr="009E6E96">
        <w:rPr>
          <w:rFonts w:asciiTheme="minorHAnsi" w:hAnsiTheme="minorHAnsi" w:cstheme="minorHAnsi"/>
          <w:b/>
          <w:color w:val="000000"/>
        </w:rPr>
        <w:t>18 750 zł</w:t>
      </w:r>
      <w:r>
        <w:rPr>
          <w:rFonts w:asciiTheme="minorHAnsi" w:hAnsiTheme="minorHAnsi" w:cstheme="minorHAnsi"/>
          <w:color w:val="000000"/>
        </w:rPr>
        <w:t xml:space="preserve"> lub nie więcej niż </w:t>
      </w:r>
      <w:r w:rsidRPr="009E6E96">
        <w:rPr>
          <w:rFonts w:asciiTheme="minorHAnsi" w:hAnsiTheme="minorHAnsi" w:cstheme="minorHAnsi"/>
          <w:b/>
          <w:color w:val="000000"/>
        </w:rPr>
        <w:t xml:space="preserve">27 000 zł </w:t>
      </w:r>
      <w:r>
        <w:rPr>
          <w:rFonts w:asciiTheme="minorHAnsi" w:hAnsiTheme="minorHAnsi" w:cstheme="minorHAnsi"/>
          <w:color w:val="000000"/>
        </w:rPr>
        <w:t>w przypadku o</w:t>
      </w:r>
      <w:r w:rsidRPr="00662748">
        <w:rPr>
          <w:rFonts w:asciiTheme="minorHAnsi" w:hAnsiTheme="minorHAnsi" w:cstheme="minorHAnsi"/>
          <w:color w:val="000000"/>
        </w:rPr>
        <w:t>soby fizyczne</w:t>
      </w:r>
      <w:r>
        <w:rPr>
          <w:rFonts w:asciiTheme="minorHAnsi" w:hAnsiTheme="minorHAnsi" w:cstheme="minorHAnsi"/>
          <w:color w:val="000000"/>
        </w:rPr>
        <w:t>j</w:t>
      </w:r>
      <w:r w:rsidRPr="00662748">
        <w:rPr>
          <w:rFonts w:asciiTheme="minorHAnsi" w:hAnsiTheme="minorHAnsi" w:cstheme="minorHAnsi"/>
          <w:color w:val="000000"/>
        </w:rPr>
        <w:t xml:space="preserve"> posiadające</w:t>
      </w:r>
      <w:r w:rsidR="00B34905">
        <w:rPr>
          <w:rFonts w:asciiTheme="minorHAnsi" w:hAnsiTheme="minorHAnsi" w:cstheme="minorHAnsi"/>
          <w:color w:val="000000"/>
        </w:rPr>
        <w:t>j</w:t>
      </w:r>
      <w:r w:rsidRPr="00662748">
        <w:rPr>
          <w:rFonts w:asciiTheme="minorHAnsi" w:hAnsiTheme="minorHAnsi" w:cstheme="minorHAnsi"/>
          <w:color w:val="000000"/>
        </w:rPr>
        <w:t xml:space="preserve"> kartę dużej rodziny</w:t>
      </w:r>
      <w:r>
        <w:rPr>
          <w:rFonts w:asciiTheme="minorHAnsi" w:hAnsiTheme="minorHAnsi" w:cstheme="minorHAnsi"/>
          <w:color w:val="000000"/>
        </w:rPr>
        <w:t xml:space="preserve"> (w</w:t>
      </w:r>
      <w:r w:rsidRPr="00662748">
        <w:rPr>
          <w:rFonts w:asciiTheme="minorHAnsi" w:hAnsiTheme="minorHAnsi" w:cstheme="minorHAnsi"/>
          <w:color w:val="000000"/>
        </w:rPr>
        <w:t xml:space="preserve"> rozumieniu ustawy z dnia 5 grudnia 2014 r. o Karcie Dużej Rodziny (t.j.: Dz. U. 2020, poz. 1348,  z późn. zm.)</w:t>
      </w:r>
      <w:r>
        <w:rPr>
          <w:rFonts w:asciiTheme="minorHAnsi" w:hAnsiTheme="minorHAnsi" w:cstheme="minorHAnsi"/>
          <w:color w:val="000000"/>
        </w:rPr>
        <w:t>)</w:t>
      </w:r>
      <w:r w:rsidRPr="00662748">
        <w:rPr>
          <w:rFonts w:asciiTheme="minorHAnsi" w:hAnsiTheme="minorHAnsi" w:cstheme="minorHAnsi"/>
          <w:color w:val="000000"/>
        </w:rPr>
        <w:t>.</w:t>
      </w:r>
    </w:p>
    <w:p w14:paraId="0FC6DE35" w14:textId="3CEED87C" w:rsidR="005A7DCF" w:rsidRDefault="005A7DCF" w:rsidP="005A7DCF">
      <w:pPr>
        <w:pStyle w:val="Akapitzlist"/>
        <w:tabs>
          <w:tab w:val="left" w:pos="426"/>
        </w:tabs>
        <w:autoSpaceDE w:val="0"/>
        <w:autoSpaceDN w:val="0"/>
        <w:adjustRightInd w:val="0"/>
        <w:spacing w:before="120"/>
        <w:ind w:left="720"/>
        <w:jc w:val="both"/>
        <w:rPr>
          <w:rFonts w:asciiTheme="minorHAnsi" w:hAnsiTheme="minorHAnsi" w:cstheme="minorHAnsi"/>
          <w:color w:val="000000"/>
        </w:rPr>
      </w:pPr>
      <w:r w:rsidRPr="005A7DCF">
        <w:rPr>
          <w:rFonts w:asciiTheme="minorHAnsi" w:hAnsiTheme="minorHAnsi" w:cstheme="minorHAnsi"/>
          <w:color w:val="000000"/>
        </w:rPr>
        <w:t xml:space="preserve">Koszt zakupu (cena </w:t>
      </w:r>
      <w:r w:rsidR="00662748">
        <w:rPr>
          <w:rFonts w:asciiTheme="minorHAnsi" w:hAnsiTheme="minorHAnsi" w:cstheme="minorHAnsi"/>
          <w:color w:val="000000"/>
        </w:rPr>
        <w:t>pojazdu</w:t>
      </w:r>
      <w:r w:rsidRPr="005A7DCF">
        <w:rPr>
          <w:rFonts w:asciiTheme="minorHAnsi" w:hAnsiTheme="minorHAnsi" w:cstheme="minorHAnsi"/>
          <w:color w:val="000000"/>
        </w:rPr>
        <w:t xml:space="preserve">) pojazdu </w:t>
      </w:r>
      <w:r w:rsidR="00662748">
        <w:rPr>
          <w:rFonts w:asciiTheme="minorHAnsi" w:hAnsiTheme="minorHAnsi" w:cstheme="minorHAnsi"/>
          <w:color w:val="000000"/>
        </w:rPr>
        <w:t xml:space="preserve">zeroemisyjnego nie może przekroczyć </w:t>
      </w:r>
      <w:r w:rsidR="00662748" w:rsidRPr="009E6E96">
        <w:rPr>
          <w:rFonts w:asciiTheme="minorHAnsi" w:hAnsiTheme="minorHAnsi" w:cstheme="minorHAnsi"/>
          <w:b/>
          <w:color w:val="000000"/>
        </w:rPr>
        <w:t>225 000 zł</w:t>
      </w:r>
      <w:r w:rsidR="009A0BFB">
        <w:rPr>
          <w:rFonts w:asciiTheme="minorHAnsi" w:hAnsiTheme="minorHAnsi" w:cstheme="minorHAnsi"/>
          <w:color w:val="000000"/>
        </w:rPr>
        <w:t xml:space="preserve"> (nie dotyczy o</w:t>
      </w:r>
      <w:r w:rsidR="009A0BFB" w:rsidRPr="00662748">
        <w:rPr>
          <w:rFonts w:asciiTheme="minorHAnsi" w:hAnsiTheme="minorHAnsi" w:cstheme="minorHAnsi"/>
          <w:color w:val="000000"/>
        </w:rPr>
        <w:t>soby fizyczne</w:t>
      </w:r>
      <w:r w:rsidR="009A0BFB">
        <w:rPr>
          <w:rFonts w:asciiTheme="minorHAnsi" w:hAnsiTheme="minorHAnsi" w:cstheme="minorHAnsi"/>
          <w:color w:val="000000"/>
        </w:rPr>
        <w:t>j</w:t>
      </w:r>
      <w:r w:rsidR="009A0BFB" w:rsidRPr="00662748">
        <w:rPr>
          <w:rFonts w:asciiTheme="minorHAnsi" w:hAnsiTheme="minorHAnsi" w:cstheme="minorHAnsi"/>
          <w:color w:val="000000"/>
        </w:rPr>
        <w:t xml:space="preserve"> posiadające</w:t>
      </w:r>
      <w:r w:rsidR="00B34905">
        <w:rPr>
          <w:rFonts w:asciiTheme="minorHAnsi" w:hAnsiTheme="minorHAnsi" w:cstheme="minorHAnsi"/>
          <w:color w:val="000000"/>
        </w:rPr>
        <w:t>j</w:t>
      </w:r>
      <w:r w:rsidR="009A0BFB" w:rsidRPr="00662748">
        <w:rPr>
          <w:rFonts w:asciiTheme="minorHAnsi" w:hAnsiTheme="minorHAnsi" w:cstheme="minorHAnsi"/>
          <w:color w:val="000000"/>
        </w:rPr>
        <w:t xml:space="preserve"> kartę dużej rodziny</w:t>
      </w:r>
      <w:r w:rsidR="009A0BFB">
        <w:rPr>
          <w:rFonts w:asciiTheme="minorHAnsi" w:hAnsiTheme="minorHAnsi" w:cstheme="minorHAnsi"/>
          <w:color w:val="000000"/>
        </w:rPr>
        <w:t>)</w:t>
      </w:r>
      <w:r w:rsidR="009E6E96">
        <w:rPr>
          <w:rFonts w:asciiTheme="minorHAnsi" w:hAnsiTheme="minorHAnsi" w:cstheme="minorHAnsi"/>
          <w:color w:val="000000"/>
        </w:rPr>
        <w:t>.</w:t>
      </w:r>
    </w:p>
    <w:p w14:paraId="3C389697" w14:textId="5DF2AA85" w:rsidR="0014718D" w:rsidRDefault="00FF5F40" w:rsidP="00CD105F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F64A29">
        <w:rPr>
          <w:b/>
        </w:rPr>
        <w:t>Beneficjenci</w:t>
      </w:r>
    </w:p>
    <w:p w14:paraId="482BF121" w14:textId="04E8B2A7" w:rsidR="00F0367B" w:rsidRPr="005802A8" w:rsidRDefault="005A7DCF" w:rsidP="00A75005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>
        <w:rPr>
          <w:rFonts w:asciiTheme="minorHAnsi" w:hAnsiTheme="minorHAnsi" w:cstheme="minorHAnsi"/>
          <w:color w:val="000000"/>
        </w:rPr>
        <w:t>Osoby fizyczne</w:t>
      </w:r>
    </w:p>
    <w:p w14:paraId="73192013" w14:textId="327EDE89" w:rsidR="00A75005" w:rsidRPr="00A75005" w:rsidRDefault="00A75005" w:rsidP="00A75005">
      <w:pPr>
        <w:pStyle w:val="Akapitzlist"/>
        <w:numPr>
          <w:ilvl w:val="0"/>
          <w:numId w:val="2"/>
        </w:numPr>
        <w:tabs>
          <w:tab w:val="center" w:pos="709"/>
          <w:tab w:val="left" w:pos="5265"/>
        </w:tabs>
        <w:spacing w:before="120" w:after="0" w:line="240" w:lineRule="auto"/>
        <w:jc w:val="both"/>
        <w:rPr>
          <w:b/>
        </w:rPr>
      </w:pPr>
      <w:r w:rsidRPr="00A75005">
        <w:rPr>
          <w:b/>
        </w:rPr>
        <w:t>Kontakt w sprawie programu</w:t>
      </w:r>
    </w:p>
    <w:p w14:paraId="00343AC2" w14:textId="5B4F3331" w:rsidR="005529FB" w:rsidRDefault="005802A8" w:rsidP="00A75005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bCs/>
          <w:color w:val="000000"/>
        </w:rPr>
      </w:pPr>
      <w:hyperlink r:id="rId9" w:history="1">
        <w:r w:rsidR="00C4675D" w:rsidRPr="00C82787">
          <w:rPr>
            <w:rStyle w:val="Hipercze"/>
            <w:rFonts w:asciiTheme="minorHAnsi" w:hAnsiTheme="minorHAnsi" w:cstheme="minorHAnsi"/>
            <w:bCs/>
          </w:rPr>
          <w:t>mojelektryk@nfosigw.gov.pl</w:t>
        </w:r>
      </w:hyperlink>
    </w:p>
    <w:p w14:paraId="3EA661DD" w14:textId="086BB6B2" w:rsidR="00C4675D" w:rsidRDefault="00C4675D" w:rsidP="00A75005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bCs/>
          <w:color w:val="000000"/>
        </w:rPr>
      </w:pPr>
    </w:p>
    <w:p w14:paraId="274C809D" w14:textId="77777777" w:rsidR="00C4675D" w:rsidRPr="00A75005" w:rsidRDefault="00C4675D" w:rsidP="00A75005">
      <w:pPr>
        <w:pStyle w:val="Akapitzlist"/>
        <w:tabs>
          <w:tab w:val="center" w:pos="709"/>
          <w:tab w:val="left" w:pos="5265"/>
        </w:tabs>
        <w:spacing w:before="120" w:after="0" w:line="240" w:lineRule="auto"/>
        <w:ind w:left="720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sectPr w:rsidR="00C4675D" w:rsidRPr="00A75005" w:rsidSect="00864677">
      <w:pgSz w:w="12240" w:h="15840"/>
      <w:pgMar w:top="709" w:right="1134" w:bottom="1134" w:left="993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DFC8" w14:textId="77777777" w:rsidR="00026E61" w:rsidRDefault="00026E61" w:rsidP="005A30BD">
      <w:pPr>
        <w:spacing w:after="0" w:line="240" w:lineRule="auto"/>
      </w:pPr>
      <w:r>
        <w:separator/>
      </w:r>
    </w:p>
  </w:endnote>
  <w:endnote w:type="continuationSeparator" w:id="0">
    <w:p w14:paraId="3CC88664" w14:textId="77777777" w:rsidR="00026E61" w:rsidRDefault="00026E61" w:rsidP="005A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04D08" w14:textId="77777777" w:rsidR="00026E61" w:rsidRDefault="00026E61" w:rsidP="005A30BD">
      <w:pPr>
        <w:spacing w:after="0" w:line="240" w:lineRule="auto"/>
      </w:pPr>
      <w:r>
        <w:separator/>
      </w:r>
    </w:p>
  </w:footnote>
  <w:footnote w:type="continuationSeparator" w:id="0">
    <w:p w14:paraId="72558CA9" w14:textId="77777777" w:rsidR="00026E61" w:rsidRDefault="00026E61" w:rsidP="005A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A2D"/>
    <w:multiLevelType w:val="hybridMultilevel"/>
    <w:tmpl w:val="A728558A"/>
    <w:lvl w:ilvl="0" w:tplc="BD90E79C">
      <w:start w:val="1"/>
      <w:numFmt w:val="decimal"/>
      <w:lvlText w:val="%1)"/>
      <w:lvlJc w:val="left"/>
      <w:pPr>
        <w:ind w:left="11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9C39DE"/>
    <w:multiLevelType w:val="hybridMultilevel"/>
    <w:tmpl w:val="CC380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0D1B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504D88"/>
    <w:multiLevelType w:val="hybridMultilevel"/>
    <w:tmpl w:val="074E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65AB1"/>
    <w:multiLevelType w:val="hybridMultilevel"/>
    <w:tmpl w:val="22BE1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37E5"/>
    <w:multiLevelType w:val="hybridMultilevel"/>
    <w:tmpl w:val="E3780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2158E"/>
    <w:multiLevelType w:val="multilevel"/>
    <w:tmpl w:val="692A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6729A"/>
    <w:multiLevelType w:val="hybridMultilevel"/>
    <w:tmpl w:val="C8CE38E4"/>
    <w:lvl w:ilvl="0" w:tplc="4E347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2909"/>
    <w:multiLevelType w:val="hybridMultilevel"/>
    <w:tmpl w:val="E80C963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B61EA1"/>
    <w:multiLevelType w:val="hybridMultilevel"/>
    <w:tmpl w:val="8F649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27D3C"/>
    <w:multiLevelType w:val="hybridMultilevel"/>
    <w:tmpl w:val="692EA12E"/>
    <w:lvl w:ilvl="0" w:tplc="22BE26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C6E49"/>
    <w:multiLevelType w:val="multilevel"/>
    <w:tmpl w:val="71F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4E1EC8"/>
    <w:multiLevelType w:val="hybridMultilevel"/>
    <w:tmpl w:val="0BFE6D1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AFC1FE1"/>
    <w:multiLevelType w:val="hybridMultilevel"/>
    <w:tmpl w:val="56BCE8D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54335C"/>
    <w:multiLevelType w:val="hybridMultilevel"/>
    <w:tmpl w:val="17A0BCA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2003FEB"/>
    <w:multiLevelType w:val="hybridMultilevel"/>
    <w:tmpl w:val="B8645110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0E30"/>
    <w:multiLevelType w:val="hybridMultilevel"/>
    <w:tmpl w:val="085AB312"/>
    <w:lvl w:ilvl="0" w:tplc="09D453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B6B35"/>
    <w:multiLevelType w:val="hybridMultilevel"/>
    <w:tmpl w:val="94EA3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8171E"/>
    <w:multiLevelType w:val="hybridMultilevel"/>
    <w:tmpl w:val="2EE2E5C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D155326"/>
    <w:multiLevelType w:val="hybridMultilevel"/>
    <w:tmpl w:val="3E2CA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A5443"/>
    <w:multiLevelType w:val="hybridMultilevel"/>
    <w:tmpl w:val="C39A8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059B5"/>
    <w:multiLevelType w:val="hybridMultilevel"/>
    <w:tmpl w:val="68227F78"/>
    <w:lvl w:ilvl="0" w:tplc="89C02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F41A8"/>
    <w:multiLevelType w:val="hybridMultilevel"/>
    <w:tmpl w:val="3C702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517555"/>
    <w:multiLevelType w:val="hybridMultilevel"/>
    <w:tmpl w:val="42760A42"/>
    <w:lvl w:ilvl="0" w:tplc="1DFA8552">
      <w:start w:val="1"/>
      <w:numFmt w:val="bullet"/>
      <w:lvlText w:val=""/>
      <w:lvlJc w:val="left"/>
      <w:pPr>
        <w:ind w:left="7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4" w15:restartNumberingAfterBreak="0">
    <w:nsid w:val="592A69F6"/>
    <w:multiLevelType w:val="hybridMultilevel"/>
    <w:tmpl w:val="CC80C7A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14A2F7C"/>
    <w:multiLevelType w:val="hybridMultilevel"/>
    <w:tmpl w:val="CB366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C141E"/>
    <w:multiLevelType w:val="hybridMultilevel"/>
    <w:tmpl w:val="CFA23548"/>
    <w:lvl w:ilvl="0" w:tplc="BE4877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3211E"/>
    <w:multiLevelType w:val="hybridMultilevel"/>
    <w:tmpl w:val="25C20FC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6A2A2D14"/>
    <w:multiLevelType w:val="hybridMultilevel"/>
    <w:tmpl w:val="3D08C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047E67"/>
    <w:multiLevelType w:val="hybridMultilevel"/>
    <w:tmpl w:val="8ED8987A"/>
    <w:lvl w:ilvl="0" w:tplc="1C70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F33937"/>
    <w:multiLevelType w:val="hybridMultilevel"/>
    <w:tmpl w:val="46547B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E5414"/>
    <w:multiLevelType w:val="hybridMultilevel"/>
    <w:tmpl w:val="5E4E52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EE6C40"/>
    <w:multiLevelType w:val="hybridMultilevel"/>
    <w:tmpl w:val="32E02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301FE"/>
    <w:multiLevelType w:val="hybridMultilevel"/>
    <w:tmpl w:val="19621C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5356BA"/>
    <w:multiLevelType w:val="multilevel"/>
    <w:tmpl w:val="7E8A0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98D71BA"/>
    <w:multiLevelType w:val="hybridMultilevel"/>
    <w:tmpl w:val="7CEA9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865A5"/>
    <w:multiLevelType w:val="hybridMultilevel"/>
    <w:tmpl w:val="9FFC0F9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7ED3337E"/>
    <w:multiLevelType w:val="hybridMultilevel"/>
    <w:tmpl w:val="582E470C"/>
    <w:lvl w:ilvl="0" w:tplc="167C05D8">
      <w:start w:val="1"/>
      <w:numFmt w:val="bullet"/>
      <w:lvlText w:val="-"/>
      <w:lvlJc w:val="left"/>
      <w:pPr>
        <w:ind w:left="213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8"/>
  </w:num>
  <w:num w:numId="5">
    <w:abstractNumId w:val="17"/>
  </w:num>
  <w:num w:numId="6">
    <w:abstractNumId w:val="11"/>
  </w:num>
  <w:num w:numId="7">
    <w:abstractNumId w:val="7"/>
  </w:num>
  <w:num w:numId="8">
    <w:abstractNumId w:val="1"/>
  </w:num>
  <w:num w:numId="9">
    <w:abstractNumId w:val="36"/>
  </w:num>
  <w:num w:numId="10">
    <w:abstractNumId w:val="12"/>
  </w:num>
  <w:num w:numId="11">
    <w:abstractNumId w:val="22"/>
  </w:num>
  <w:num w:numId="12">
    <w:abstractNumId w:val="27"/>
  </w:num>
  <w:num w:numId="13">
    <w:abstractNumId w:val="18"/>
  </w:num>
  <w:num w:numId="14">
    <w:abstractNumId w:val="37"/>
  </w:num>
  <w:num w:numId="15">
    <w:abstractNumId w:val="20"/>
  </w:num>
  <w:num w:numId="16">
    <w:abstractNumId w:val="30"/>
  </w:num>
  <w:num w:numId="17">
    <w:abstractNumId w:val="2"/>
  </w:num>
  <w:num w:numId="18">
    <w:abstractNumId w:val="32"/>
  </w:num>
  <w:num w:numId="19">
    <w:abstractNumId w:val="24"/>
  </w:num>
  <w:num w:numId="20">
    <w:abstractNumId w:val="8"/>
  </w:num>
  <w:num w:numId="21">
    <w:abstractNumId w:val="14"/>
  </w:num>
  <w:num w:numId="22">
    <w:abstractNumId w:val="13"/>
  </w:num>
  <w:num w:numId="23">
    <w:abstractNumId w:val="33"/>
  </w:num>
  <w:num w:numId="24">
    <w:abstractNumId w:val="34"/>
  </w:num>
  <w:num w:numId="25">
    <w:abstractNumId w:val="29"/>
  </w:num>
  <w:num w:numId="26">
    <w:abstractNumId w:val="0"/>
  </w:num>
  <w:num w:numId="27">
    <w:abstractNumId w:val="25"/>
  </w:num>
  <w:num w:numId="28">
    <w:abstractNumId w:val="9"/>
  </w:num>
  <w:num w:numId="29">
    <w:abstractNumId w:val="4"/>
  </w:num>
  <w:num w:numId="30">
    <w:abstractNumId w:val="31"/>
  </w:num>
  <w:num w:numId="31">
    <w:abstractNumId w:val="19"/>
  </w:num>
  <w:num w:numId="32">
    <w:abstractNumId w:val="3"/>
  </w:num>
  <w:num w:numId="33">
    <w:abstractNumId w:val="10"/>
  </w:num>
  <w:num w:numId="34">
    <w:abstractNumId w:val="26"/>
  </w:num>
  <w:num w:numId="35">
    <w:abstractNumId w:val="21"/>
  </w:num>
  <w:num w:numId="36">
    <w:abstractNumId w:val="23"/>
  </w:num>
  <w:num w:numId="37">
    <w:abstractNumId w:val="35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A1"/>
    <w:rsid w:val="00004B0A"/>
    <w:rsid w:val="00026E61"/>
    <w:rsid w:val="00036856"/>
    <w:rsid w:val="000513E7"/>
    <w:rsid w:val="000523A2"/>
    <w:rsid w:val="000620C1"/>
    <w:rsid w:val="000700A7"/>
    <w:rsid w:val="00074B8D"/>
    <w:rsid w:val="00096C32"/>
    <w:rsid w:val="000A1E57"/>
    <w:rsid w:val="000D12D2"/>
    <w:rsid w:val="000E7DDA"/>
    <w:rsid w:val="000F3C18"/>
    <w:rsid w:val="00103CDE"/>
    <w:rsid w:val="001043E1"/>
    <w:rsid w:val="00105BB0"/>
    <w:rsid w:val="0010606A"/>
    <w:rsid w:val="00133B82"/>
    <w:rsid w:val="0014718D"/>
    <w:rsid w:val="00153D75"/>
    <w:rsid w:val="00171394"/>
    <w:rsid w:val="00171C7E"/>
    <w:rsid w:val="00190B67"/>
    <w:rsid w:val="00197B2D"/>
    <w:rsid w:val="001A0064"/>
    <w:rsid w:val="001A231E"/>
    <w:rsid w:val="001A347A"/>
    <w:rsid w:val="001B3AF9"/>
    <w:rsid w:val="001D51A6"/>
    <w:rsid w:val="001F2CEA"/>
    <w:rsid w:val="00207133"/>
    <w:rsid w:val="00211EAB"/>
    <w:rsid w:val="00225351"/>
    <w:rsid w:val="00231D57"/>
    <w:rsid w:val="002568D9"/>
    <w:rsid w:val="00274966"/>
    <w:rsid w:val="00277F85"/>
    <w:rsid w:val="002907BD"/>
    <w:rsid w:val="002957A9"/>
    <w:rsid w:val="002E3288"/>
    <w:rsid w:val="002E453E"/>
    <w:rsid w:val="002F6506"/>
    <w:rsid w:val="003637F4"/>
    <w:rsid w:val="00364BA7"/>
    <w:rsid w:val="00365CC3"/>
    <w:rsid w:val="0037449A"/>
    <w:rsid w:val="00374E4D"/>
    <w:rsid w:val="00380A8B"/>
    <w:rsid w:val="00385124"/>
    <w:rsid w:val="00390CCD"/>
    <w:rsid w:val="00395A76"/>
    <w:rsid w:val="003A4BB2"/>
    <w:rsid w:val="003B2BC1"/>
    <w:rsid w:val="003B5106"/>
    <w:rsid w:val="003C6234"/>
    <w:rsid w:val="003F4F1F"/>
    <w:rsid w:val="00433C09"/>
    <w:rsid w:val="004375DD"/>
    <w:rsid w:val="00441041"/>
    <w:rsid w:val="00447E2E"/>
    <w:rsid w:val="00461F77"/>
    <w:rsid w:val="00481C94"/>
    <w:rsid w:val="00482D1B"/>
    <w:rsid w:val="0048363F"/>
    <w:rsid w:val="0049163B"/>
    <w:rsid w:val="00496582"/>
    <w:rsid w:val="004A30CA"/>
    <w:rsid w:val="004D40E1"/>
    <w:rsid w:val="004D416A"/>
    <w:rsid w:val="004E60BF"/>
    <w:rsid w:val="005153B1"/>
    <w:rsid w:val="0052013B"/>
    <w:rsid w:val="0053399A"/>
    <w:rsid w:val="005529FB"/>
    <w:rsid w:val="005534A0"/>
    <w:rsid w:val="00556B59"/>
    <w:rsid w:val="00556C34"/>
    <w:rsid w:val="00565329"/>
    <w:rsid w:val="005802A8"/>
    <w:rsid w:val="005A30BD"/>
    <w:rsid w:val="005A7DCF"/>
    <w:rsid w:val="005B15BE"/>
    <w:rsid w:val="005F16A9"/>
    <w:rsid w:val="0060654A"/>
    <w:rsid w:val="00613BC9"/>
    <w:rsid w:val="00633131"/>
    <w:rsid w:val="00647535"/>
    <w:rsid w:val="006520BB"/>
    <w:rsid w:val="00657196"/>
    <w:rsid w:val="00662748"/>
    <w:rsid w:val="0067090D"/>
    <w:rsid w:val="006828F7"/>
    <w:rsid w:val="00683974"/>
    <w:rsid w:val="0069185D"/>
    <w:rsid w:val="006C02BD"/>
    <w:rsid w:val="006C0534"/>
    <w:rsid w:val="006C6C45"/>
    <w:rsid w:val="006E51D2"/>
    <w:rsid w:val="006F4E62"/>
    <w:rsid w:val="006F77D6"/>
    <w:rsid w:val="00710733"/>
    <w:rsid w:val="0072051A"/>
    <w:rsid w:val="00745095"/>
    <w:rsid w:val="007623F9"/>
    <w:rsid w:val="007762CB"/>
    <w:rsid w:val="007849F2"/>
    <w:rsid w:val="007A0064"/>
    <w:rsid w:val="007A74CD"/>
    <w:rsid w:val="007B0768"/>
    <w:rsid w:val="007B1341"/>
    <w:rsid w:val="007B3379"/>
    <w:rsid w:val="007B603B"/>
    <w:rsid w:val="007B7792"/>
    <w:rsid w:val="007C531F"/>
    <w:rsid w:val="007E5EDF"/>
    <w:rsid w:val="007E7E6D"/>
    <w:rsid w:val="007F1F21"/>
    <w:rsid w:val="007F595E"/>
    <w:rsid w:val="00804E31"/>
    <w:rsid w:val="00827462"/>
    <w:rsid w:val="00840BA1"/>
    <w:rsid w:val="008455D7"/>
    <w:rsid w:val="008463FA"/>
    <w:rsid w:val="008523EB"/>
    <w:rsid w:val="00853963"/>
    <w:rsid w:val="00860005"/>
    <w:rsid w:val="00864677"/>
    <w:rsid w:val="008715A1"/>
    <w:rsid w:val="00875D59"/>
    <w:rsid w:val="00882F74"/>
    <w:rsid w:val="00894E7D"/>
    <w:rsid w:val="00896152"/>
    <w:rsid w:val="008C0648"/>
    <w:rsid w:val="008D1869"/>
    <w:rsid w:val="008E1E11"/>
    <w:rsid w:val="008F23E8"/>
    <w:rsid w:val="00903FBD"/>
    <w:rsid w:val="00910FC7"/>
    <w:rsid w:val="009145CE"/>
    <w:rsid w:val="0093109C"/>
    <w:rsid w:val="00934444"/>
    <w:rsid w:val="00946D4D"/>
    <w:rsid w:val="009553DB"/>
    <w:rsid w:val="0098453B"/>
    <w:rsid w:val="009A0BFB"/>
    <w:rsid w:val="009A6EFC"/>
    <w:rsid w:val="009C3E66"/>
    <w:rsid w:val="009D114C"/>
    <w:rsid w:val="009E5749"/>
    <w:rsid w:val="009E6E96"/>
    <w:rsid w:val="00A05E90"/>
    <w:rsid w:val="00A05FC5"/>
    <w:rsid w:val="00A12184"/>
    <w:rsid w:val="00A17DEA"/>
    <w:rsid w:val="00A22E38"/>
    <w:rsid w:val="00A37558"/>
    <w:rsid w:val="00A45239"/>
    <w:rsid w:val="00A54455"/>
    <w:rsid w:val="00A6629E"/>
    <w:rsid w:val="00A75005"/>
    <w:rsid w:val="00A8346D"/>
    <w:rsid w:val="00A868F9"/>
    <w:rsid w:val="00A93419"/>
    <w:rsid w:val="00A97F90"/>
    <w:rsid w:val="00AC2C1B"/>
    <w:rsid w:val="00AD4008"/>
    <w:rsid w:val="00AE4A9D"/>
    <w:rsid w:val="00AF29FC"/>
    <w:rsid w:val="00AF5D4D"/>
    <w:rsid w:val="00B04CE6"/>
    <w:rsid w:val="00B1388C"/>
    <w:rsid w:val="00B17FC6"/>
    <w:rsid w:val="00B34905"/>
    <w:rsid w:val="00B417C5"/>
    <w:rsid w:val="00B43E15"/>
    <w:rsid w:val="00B47D92"/>
    <w:rsid w:val="00B5320D"/>
    <w:rsid w:val="00B86266"/>
    <w:rsid w:val="00B91A52"/>
    <w:rsid w:val="00BA66FE"/>
    <w:rsid w:val="00BA6747"/>
    <w:rsid w:val="00BB04D0"/>
    <w:rsid w:val="00BF18A0"/>
    <w:rsid w:val="00BF765D"/>
    <w:rsid w:val="00C06D28"/>
    <w:rsid w:val="00C25241"/>
    <w:rsid w:val="00C4675D"/>
    <w:rsid w:val="00C471F7"/>
    <w:rsid w:val="00C477FE"/>
    <w:rsid w:val="00C53196"/>
    <w:rsid w:val="00C671AC"/>
    <w:rsid w:val="00C86E93"/>
    <w:rsid w:val="00CB3EA7"/>
    <w:rsid w:val="00CB5B8C"/>
    <w:rsid w:val="00CC5D80"/>
    <w:rsid w:val="00CD105F"/>
    <w:rsid w:val="00CD238A"/>
    <w:rsid w:val="00CE0ECB"/>
    <w:rsid w:val="00D00C6A"/>
    <w:rsid w:val="00D21DE0"/>
    <w:rsid w:val="00D2458F"/>
    <w:rsid w:val="00D270B8"/>
    <w:rsid w:val="00D5004F"/>
    <w:rsid w:val="00D91611"/>
    <w:rsid w:val="00D92295"/>
    <w:rsid w:val="00D9334F"/>
    <w:rsid w:val="00D93F03"/>
    <w:rsid w:val="00DA6810"/>
    <w:rsid w:val="00DC23BF"/>
    <w:rsid w:val="00DD12AD"/>
    <w:rsid w:val="00DD164D"/>
    <w:rsid w:val="00DD4E94"/>
    <w:rsid w:val="00DF3E1C"/>
    <w:rsid w:val="00DF7C4C"/>
    <w:rsid w:val="00E0148F"/>
    <w:rsid w:val="00E209F7"/>
    <w:rsid w:val="00E542A9"/>
    <w:rsid w:val="00E83E49"/>
    <w:rsid w:val="00E955C1"/>
    <w:rsid w:val="00EA37A8"/>
    <w:rsid w:val="00EC1CD4"/>
    <w:rsid w:val="00EF11F8"/>
    <w:rsid w:val="00EF321D"/>
    <w:rsid w:val="00F00A95"/>
    <w:rsid w:val="00F0367B"/>
    <w:rsid w:val="00F03DD2"/>
    <w:rsid w:val="00F06315"/>
    <w:rsid w:val="00F128C0"/>
    <w:rsid w:val="00F1552A"/>
    <w:rsid w:val="00F37937"/>
    <w:rsid w:val="00F40B86"/>
    <w:rsid w:val="00F47575"/>
    <w:rsid w:val="00F54701"/>
    <w:rsid w:val="00F56A57"/>
    <w:rsid w:val="00F56CD6"/>
    <w:rsid w:val="00F6140E"/>
    <w:rsid w:val="00F64A29"/>
    <w:rsid w:val="00F65BB3"/>
    <w:rsid w:val="00F724B7"/>
    <w:rsid w:val="00F93D37"/>
    <w:rsid w:val="00F97240"/>
    <w:rsid w:val="00FA0E53"/>
    <w:rsid w:val="00FA3BC7"/>
    <w:rsid w:val="00FA6BAE"/>
    <w:rsid w:val="00FB7CA5"/>
    <w:rsid w:val="00FD138E"/>
    <w:rsid w:val="00FD3DBB"/>
    <w:rsid w:val="00FD5BDC"/>
    <w:rsid w:val="00FE2A8F"/>
    <w:rsid w:val="00FE3824"/>
    <w:rsid w:val="00FF2BDF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4EBE"/>
  <w15:chartTrackingRefBased/>
  <w15:docId w15:val="{F3DCC635-6C42-4C2E-8B3D-8B783347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0064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0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D51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1D51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uiPriority w:val="22"/>
    <w:qFormat/>
    <w:rsid w:val="001D51A6"/>
    <w:rPr>
      <w:b/>
      <w:bCs/>
    </w:rPr>
  </w:style>
  <w:style w:type="paragraph" w:styleId="NormalnyWeb">
    <w:name w:val="Normal (Web)"/>
    <w:basedOn w:val="Normalny"/>
    <w:uiPriority w:val="99"/>
    <w:unhideWhenUsed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D51A6"/>
    <w:rPr>
      <w:color w:val="0000FF"/>
      <w:u w:val="single"/>
    </w:rPr>
  </w:style>
  <w:style w:type="character" w:customStyle="1" w:styleId="file-size">
    <w:name w:val="file-size"/>
    <w:basedOn w:val="Domylnaczcionkaakapitu"/>
    <w:rsid w:val="001D51A6"/>
  </w:style>
  <w:style w:type="character" w:customStyle="1" w:styleId="file-description">
    <w:name w:val="file-description"/>
    <w:basedOn w:val="Domylnaczcionkaakapitu"/>
    <w:rsid w:val="001D51A6"/>
  </w:style>
  <w:style w:type="paragraph" w:customStyle="1" w:styleId="ico-phone">
    <w:name w:val="ico-phone"/>
    <w:basedOn w:val="Normalny"/>
    <w:rsid w:val="001D51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co-calendar">
    <w:name w:val="ico-calendar"/>
    <w:basedOn w:val="Normalny"/>
    <w:rsid w:val="00533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37449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C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A3BC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FA3B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BC7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FA3B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B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3BC7"/>
    <w:rPr>
      <w:b/>
      <w:bCs/>
      <w:lang w:eastAsia="en-US"/>
    </w:rPr>
  </w:style>
  <w:style w:type="character" w:customStyle="1" w:styleId="AkapitzlistZnak">
    <w:name w:val="Akapit z listą Znak"/>
    <w:aliases w:val="lp1 Znak,Preambuła Znak,Tytuły Znak"/>
    <w:link w:val="Akapitzlist"/>
    <w:uiPriority w:val="34"/>
    <w:rsid w:val="007623F9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30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A30B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A30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A30BD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5A30BD"/>
    <w:rPr>
      <w:sz w:val="22"/>
      <w:szCs w:val="21"/>
      <w:lang w:eastAsia="en-US"/>
    </w:rPr>
  </w:style>
  <w:style w:type="paragraph" w:customStyle="1" w:styleId="Default">
    <w:name w:val="Default"/>
    <w:rsid w:val="008D18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6C02BD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7762CB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62CB"/>
    <w:pPr>
      <w:widowControl w:val="0"/>
      <w:shd w:val="clear" w:color="auto" w:fill="FFFFFF"/>
      <w:spacing w:before="60" w:after="0" w:line="269" w:lineRule="exact"/>
      <w:ind w:hanging="400"/>
      <w:jc w:val="both"/>
    </w:pPr>
    <w:rPr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12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wd.nfosig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jelektryk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5FC1-04F7-4116-BB4E-AC14BAD7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NFOŚiGW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ekrukows</dc:creator>
  <cp:keywords/>
  <dc:description/>
  <cp:lastModifiedBy>Handzlik Elżbieta</cp:lastModifiedBy>
  <cp:revision>3</cp:revision>
  <cp:lastPrinted>2019-10-04T10:46:00Z</cp:lastPrinted>
  <dcterms:created xsi:type="dcterms:W3CDTF">2021-07-01T09:34:00Z</dcterms:created>
  <dcterms:modified xsi:type="dcterms:W3CDTF">2021-07-01T09:48:00Z</dcterms:modified>
</cp:coreProperties>
</file>