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Zwykatabela2"/>
        <w:tblW w:w="9854" w:type="dxa"/>
        <w:tblBorders>
          <w:top w:val="none" w:sz="0" w:space="0" w:color="auto"/>
          <w:bottom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75"/>
        <w:gridCol w:w="4479"/>
      </w:tblGrid>
      <w:tr w:rsidR="001E0037" w:rsidRPr="00BE7B18" w14:paraId="74492AAF" w14:textId="77777777" w:rsidTr="002D1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8D21A9" w14:textId="77777777" w:rsidR="002D1BAE" w:rsidRPr="00565742" w:rsidRDefault="002D1BAE" w:rsidP="002D1BAE">
            <w:pPr>
              <w:spacing w:before="480" w:after="480" w:line="360" w:lineRule="auto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 w:rsidRPr="00565742">
              <w:rPr>
                <w:rFonts w:ascii="Calibri" w:hAnsi="Calibri" w:cs="Calibri"/>
              </w:rPr>
              <w:object w:dxaOrig="641" w:dyaOrig="721" w14:anchorId="05A233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Szary orzeł w koronie z głową zwróconą w lewą stronę." style="width:41.4pt;height:41.4pt" o:ole="" fillcolor="window">
                  <v:imagedata r:id="rId8" o:title=""/>
                </v:shape>
                <o:OLEObject Type="Embed" ProgID="Word.Picture.8" ShapeID="_x0000_i1027" DrawAspect="Content" ObjectID="_1746975173" r:id="rId9"/>
              </w:object>
            </w:r>
          </w:p>
          <w:p w14:paraId="6B71666F" w14:textId="5351231D" w:rsidR="001E0037" w:rsidRPr="00BE7B18" w:rsidRDefault="002D1BAE" w:rsidP="002D1BAE">
            <w:pPr>
              <w:keepNext/>
              <w:outlineLvl w:val="0"/>
              <w:rPr>
                <w:rFonts w:ascii="Times New Roman" w:eastAsia="Arial Unicode MS" w:hAnsi="Times New Roman" w:cs="Times New Roman"/>
                <w:bCs w:val="0"/>
                <w:sz w:val="28"/>
                <w:szCs w:val="24"/>
                <w:lang w:eastAsia="pl-PL"/>
              </w:rPr>
            </w:pPr>
            <w:r w:rsidRPr="00565742">
              <w:rPr>
                <w:rFonts w:ascii="Calibri" w:hAnsi="Calibri" w:cs="Calibri"/>
                <w:sz w:val="32"/>
                <w:szCs w:val="32"/>
              </w:rPr>
              <w:t>Regionalny Dyrektor Ochrony Środowiska w Gorzowie Wielkopolskim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FC68B1" w14:textId="77777777" w:rsidR="001E0037" w:rsidRPr="00BE7B18" w:rsidRDefault="001E0037" w:rsidP="002D1BAE">
            <w:pPr>
              <w:ind w:left="-284" w:hanging="284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3B72A874" w14:textId="77777777" w:rsidR="002D1BAE" w:rsidRDefault="002D1BAE" w:rsidP="002D1BA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1A6003FE" w14:textId="77777777" w:rsidR="002D1BAE" w:rsidRDefault="002D1BAE" w:rsidP="002D1BA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35F77A5B" w14:textId="38B53286" w:rsidR="001E0037" w:rsidRPr="002D1BAE" w:rsidRDefault="001E0037" w:rsidP="002D1BAE">
      <w:pPr>
        <w:spacing w:before="240" w:after="0" w:line="240" w:lineRule="auto"/>
        <w:rPr>
          <w:rFonts w:cstheme="minorHAnsi"/>
          <w:sz w:val="24"/>
          <w:szCs w:val="24"/>
          <w:lang w:eastAsia="pl-PL"/>
        </w:rPr>
      </w:pPr>
      <w:r w:rsidRPr="002D1BAE">
        <w:rPr>
          <w:rFonts w:cstheme="minorHAnsi"/>
          <w:sz w:val="24"/>
          <w:szCs w:val="24"/>
          <w:lang w:eastAsia="pl-PL"/>
        </w:rPr>
        <w:t>WZŚ.420.15.2023.AJ</w:t>
      </w:r>
    </w:p>
    <w:p w14:paraId="721DB56B" w14:textId="77777777" w:rsidR="001E0037" w:rsidRPr="002D1BAE" w:rsidRDefault="001E0037" w:rsidP="002D1BAE">
      <w:pPr>
        <w:spacing w:after="0" w:line="60" w:lineRule="atLeast"/>
        <w:rPr>
          <w:rFonts w:eastAsia="Times New Roman" w:cstheme="minorHAnsi"/>
          <w:sz w:val="24"/>
          <w:szCs w:val="24"/>
          <w:lang w:eastAsia="pl-PL"/>
        </w:rPr>
      </w:pPr>
    </w:p>
    <w:p w14:paraId="78C5CB32" w14:textId="77777777" w:rsidR="001E0037" w:rsidRPr="002D1BAE" w:rsidRDefault="001E0037" w:rsidP="002D1BAE">
      <w:pPr>
        <w:spacing w:after="0" w:line="60" w:lineRule="atLeast"/>
        <w:rPr>
          <w:rFonts w:eastAsia="Times New Roman" w:cstheme="minorHAnsi"/>
          <w:sz w:val="24"/>
          <w:szCs w:val="24"/>
          <w:lang w:eastAsia="pl-PL"/>
        </w:rPr>
      </w:pPr>
    </w:p>
    <w:p w14:paraId="57112AC8" w14:textId="77777777" w:rsidR="001E0037" w:rsidRPr="002D1BAE" w:rsidRDefault="001E0037" w:rsidP="002D1BAE">
      <w:pPr>
        <w:spacing w:before="480" w:after="480" w:line="240" w:lineRule="auto"/>
        <w:rPr>
          <w:rFonts w:cstheme="minorHAnsi"/>
          <w:b/>
          <w:sz w:val="24"/>
          <w:szCs w:val="24"/>
          <w:lang w:eastAsia="pl-PL"/>
        </w:rPr>
      </w:pPr>
      <w:r w:rsidRPr="002D1BAE">
        <w:rPr>
          <w:rFonts w:cstheme="minorHAnsi"/>
          <w:b/>
          <w:sz w:val="24"/>
          <w:szCs w:val="24"/>
          <w:lang w:eastAsia="pl-PL"/>
        </w:rPr>
        <w:t>OBWIESZCZENIE</w:t>
      </w:r>
    </w:p>
    <w:p w14:paraId="48A330F8" w14:textId="77777777" w:rsidR="001E0037" w:rsidRPr="002D1BAE" w:rsidRDefault="001E0037" w:rsidP="002D1BA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D1BAE">
        <w:rPr>
          <w:rFonts w:eastAsia="Times New Roman" w:cstheme="minorHAnsi"/>
          <w:sz w:val="24"/>
          <w:szCs w:val="24"/>
          <w:lang w:eastAsia="pl-PL"/>
        </w:rPr>
        <w:t xml:space="preserve">Regionalny Dyrektor Ochrony Środowiska w Gorzowie Wielkopolskim, działając na podstawie art. 49 ustawy z dnia 14 czerwca 1960 r. Kodeks postępowania administracyjnego (t. j. Dz. U. z 2023 r. poz. 775, z </w:t>
      </w:r>
      <w:proofErr w:type="spellStart"/>
      <w:r w:rsidRPr="002D1BAE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2D1BAE">
        <w:rPr>
          <w:rFonts w:eastAsia="Times New Roman" w:cstheme="minorHAnsi"/>
          <w:sz w:val="24"/>
          <w:szCs w:val="24"/>
          <w:lang w:eastAsia="pl-PL"/>
        </w:rPr>
        <w:t xml:space="preserve">. zm., zwana dalej „Kpa”) oraz art. 74 ust. 3 ustawy z dnia 3 października 2008 r. o udostępnianiu informacji o środowisku i jego ochronie, udziale społeczeństwa w ochronie środowiska oraz o ocenach oddziaływania na środowisko (t. j. Dz. U. z 2022 r. poz. 1029, z </w:t>
      </w:r>
      <w:proofErr w:type="spellStart"/>
      <w:r w:rsidRPr="002D1BAE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2D1BAE">
        <w:rPr>
          <w:rFonts w:eastAsia="Times New Roman" w:cstheme="minorHAnsi"/>
          <w:sz w:val="24"/>
          <w:szCs w:val="24"/>
          <w:lang w:eastAsia="pl-PL"/>
        </w:rPr>
        <w:t>. zm., zwana dalej „ustawa ooś”),</w:t>
      </w:r>
    </w:p>
    <w:p w14:paraId="379A6CAA" w14:textId="77777777" w:rsidR="001E0037" w:rsidRPr="002D1BAE" w:rsidRDefault="001E0037" w:rsidP="002D1BAE">
      <w:pPr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D1BAE">
        <w:rPr>
          <w:rFonts w:eastAsia="Times New Roman" w:cstheme="minorHAnsi"/>
          <w:b/>
          <w:sz w:val="24"/>
          <w:szCs w:val="24"/>
          <w:lang w:eastAsia="pl-PL"/>
        </w:rPr>
        <w:t>zawiadamia strony postępowania,</w:t>
      </w:r>
    </w:p>
    <w:p w14:paraId="3A47960B" w14:textId="77777777" w:rsidR="001E0037" w:rsidRPr="002D1BAE" w:rsidRDefault="001E0037" w:rsidP="002D1BAE">
      <w:pPr>
        <w:spacing w:after="0" w:line="360" w:lineRule="auto"/>
        <w:rPr>
          <w:rFonts w:cstheme="minorHAnsi"/>
          <w:sz w:val="24"/>
          <w:szCs w:val="24"/>
        </w:rPr>
      </w:pPr>
      <w:r w:rsidRPr="002D1BAE">
        <w:rPr>
          <w:rFonts w:eastAsia="Times New Roman" w:cstheme="minorHAnsi"/>
          <w:sz w:val="24"/>
          <w:szCs w:val="24"/>
          <w:lang w:eastAsia="pl-PL"/>
        </w:rPr>
        <w:t>że</w:t>
      </w:r>
      <w:r w:rsidRPr="002D1BAE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2D1BAE">
        <w:rPr>
          <w:rFonts w:cstheme="minorHAnsi"/>
          <w:sz w:val="24"/>
          <w:szCs w:val="24"/>
        </w:rPr>
        <w:t xml:space="preserve">w toku prowadzonego postępowania </w:t>
      </w:r>
      <w:r w:rsidRPr="002D1BAE">
        <w:rPr>
          <w:rFonts w:eastAsia="Times New Roman" w:cstheme="minorHAnsi"/>
          <w:bCs/>
          <w:sz w:val="24"/>
          <w:szCs w:val="24"/>
          <w:lang w:eastAsia="pl-PL"/>
        </w:rPr>
        <w:t xml:space="preserve">na wniosek Krystiana Piotra Koniecznego, pełnomocnika działającego w imieniu RWE Energie Odnawialne Sp. z o. o. z siedzibą w  Szczecinie, </w:t>
      </w:r>
      <w:r w:rsidRPr="002D1BAE">
        <w:rPr>
          <w:rFonts w:eastAsia="Times New Roman" w:cstheme="minorHAnsi"/>
          <w:sz w:val="24"/>
          <w:szCs w:val="24"/>
          <w:lang w:eastAsia="pl-PL"/>
        </w:rPr>
        <w:t>w sprawie wydania decyzji o środowiskowych uwarunkowaniach dla przedsięwzięcia pn.: „</w:t>
      </w:r>
      <w:r w:rsidRPr="002D1BAE">
        <w:rPr>
          <w:rFonts w:eastAsia="Times New Roman" w:cstheme="minorHAnsi"/>
          <w:b/>
          <w:sz w:val="24"/>
          <w:szCs w:val="24"/>
          <w:lang w:eastAsia="pl-PL"/>
        </w:rPr>
        <w:t>Farma wiatrowa Skąpe</w:t>
      </w:r>
      <w:r w:rsidRPr="002D1BAE">
        <w:rPr>
          <w:rFonts w:eastAsia="Times New Roman" w:cstheme="minorHAnsi"/>
          <w:sz w:val="24"/>
          <w:szCs w:val="24"/>
          <w:lang w:eastAsia="pl-PL"/>
        </w:rPr>
        <w:t xml:space="preserve">”, </w:t>
      </w:r>
      <w:r w:rsidRPr="002D1BAE">
        <w:rPr>
          <w:rFonts w:cstheme="minorHAnsi"/>
          <w:bCs/>
          <w:iCs/>
          <w:sz w:val="24"/>
          <w:szCs w:val="24"/>
        </w:rPr>
        <w:t>zostało wydane postanowienie</w:t>
      </w:r>
      <w:r w:rsidRPr="002D1BAE">
        <w:rPr>
          <w:rFonts w:cstheme="minorHAnsi"/>
          <w:b/>
          <w:sz w:val="24"/>
          <w:szCs w:val="24"/>
        </w:rPr>
        <w:t xml:space="preserve"> </w:t>
      </w:r>
      <w:r w:rsidRPr="002D1BAE">
        <w:rPr>
          <w:rFonts w:cstheme="minorHAnsi"/>
          <w:sz w:val="24"/>
          <w:szCs w:val="24"/>
        </w:rPr>
        <w:t>z 30 maja 2023 r., znak: WZŚ.420.15.2023.AJ przez Regionalnego Dyrektora Ochrony Środowiska w Gorzowie Wielkopolskim, o zawieszeniu postępowania administracyjnego do czasu przedłożenia przez wnioskodawcę raportu o oddziaływaniu przedsięwzięcia na środowisko. Na postanowienie nie przysługuje zażalenie.</w:t>
      </w:r>
    </w:p>
    <w:p w14:paraId="6753E721" w14:textId="77777777" w:rsidR="001E0037" w:rsidRPr="002D1BAE" w:rsidRDefault="001E0037" w:rsidP="002D1BA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D1BAE">
        <w:rPr>
          <w:rFonts w:cstheme="minorHAnsi"/>
          <w:sz w:val="24"/>
          <w:szCs w:val="24"/>
        </w:rPr>
        <w:lastRenderedPageBreak/>
        <w:t xml:space="preserve">Z treścią postanowienia można zapoznać się w siedzibie </w:t>
      </w:r>
      <w:r w:rsidRPr="002D1BAE">
        <w:rPr>
          <w:rFonts w:eastAsia="Times New Roman" w:cstheme="minorHAnsi"/>
          <w:sz w:val="24"/>
          <w:szCs w:val="24"/>
          <w:lang w:eastAsia="pl-PL"/>
        </w:rPr>
        <w:t>Regionalnej Dyrekcji Ochrony Środowiska w Gorzowie Wielkopolskim (ul. Jagiellończyka 13, 66-400 Gorzów Wielkopolski), w godzinach od 8.00 do 15.00 po uprzednim umówieniu się z pracownikiem (nr telefonu do kontaktu: 887-101-300) lub w sposób wskazany w art. 49b § 1 Kpa.</w:t>
      </w:r>
    </w:p>
    <w:p w14:paraId="18D6D39A" w14:textId="77777777" w:rsidR="001E0037" w:rsidRPr="002D1BAE" w:rsidRDefault="001E0037" w:rsidP="002D1BAE">
      <w:pPr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2D1BAE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04808308" w14:textId="77777777" w:rsidR="001E0037" w:rsidRPr="002D1BAE" w:rsidRDefault="001E0037" w:rsidP="002D1BAE">
      <w:pPr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2D1BAE">
        <w:rPr>
          <w:rFonts w:cstheme="minorHAnsi"/>
          <w:sz w:val="24"/>
          <w:szCs w:val="24"/>
        </w:rPr>
        <w:t>Obwieszczenie następuje od 31 maja 2023 r. do 14 czerwca 2023 r.</w:t>
      </w:r>
    </w:p>
    <w:p w14:paraId="512F7357" w14:textId="77777777" w:rsidR="001E0037" w:rsidRPr="002D1BAE" w:rsidRDefault="001E0037" w:rsidP="002D1BA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468BB9B" w14:textId="77777777" w:rsidR="001E0037" w:rsidRPr="002D1BAE" w:rsidRDefault="001E0037" w:rsidP="002D1BAE">
      <w:pPr>
        <w:spacing w:after="0" w:line="23" w:lineRule="atLeast"/>
        <w:rPr>
          <w:rFonts w:cstheme="minorHAnsi"/>
          <w:sz w:val="24"/>
          <w:szCs w:val="24"/>
        </w:rPr>
      </w:pPr>
    </w:p>
    <w:p w14:paraId="60F1EB78" w14:textId="77777777" w:rsidR="001E0037" w:rsidRPr="002D1BAE" w:rsidRDefault="001E0037" w:rsidP="002D1BA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1BAE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10D34E9D" wp14:editId="4FD29038">
            <wp:extent cx="2438400" cy="305977"/>
            <wp:effectExtent l="0" t="0" r="0" b="0"/>
            <wp:docPr id="1" name="Obraz 1" descr="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34358" w14:textId="77777777" w:rsidR="001E0037" w:rsidRPr="002D1BAE" w:rsidRDefault="001E0037" w:rsidP="002D1BA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89B5E43" w14:textId="77777777" w:rsidR="001E0037" w:rsidRPr="002D1BAE" w:rsidRDefault="001E0037" w:rsidP="002D1BAE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1B7BFB45" w14:textId="77777777" w:rsidR="001E0037" w:rsidRPr="002D1BAE" w:rsidRDefault="001E0037" w:rsidP="002D1BAE">
      <w:pPr>
        <w:spacing w:after="0"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2D1BAE">
        <w:rPr>
          <w:rFonts w:eastAsia="Times New Roman" w:cstheme="minorHAnsi"/>
          <w:sz w:val="24"/>
          <w:szCs w:val="24"/>
          <w:u w:val="single"/>
          <w:lang w:eastAsia="pl-PL"/>
        </w:rPr>
        <w:t xml:space="preserve">Otrzymują: </w:t>
      </w:r>
    </w:p>
    <w:p w14:paraId="7E63521D" w14:textId="77777777" w:rsidR="001E0037" w:rsidRPr="002D1BAE" w:rsidRDefault="001E0037" w:rsidP="002D1BAE">
      <w:pPr>
        <w:numPr>
          <w:ilvl w:val="0"/>
          <w:numId w:val="1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D1BAE">
        <w:rPr>
          <w:rFonts w:eastAsia="Times New Roman" w:cstheme="minorHAnsi"/>
          <w:bCs/>
          <w:sz w:val="24"/>
          <w:szCs w:val="24"/>
          <w:lang w:eastAsia="pl-PL"/>
        </w:rPr>
        <w:t xml:space="preserve">Krystian Piotr Konieczny </w:t>
      </w:r>
      <w:r w:rsidRPr="002D1BAE">
        <w:rPr>
          <w:rFonts w:eastAsia="Times New Roman" w:cstheme="minorHAnsi"/>
          <w:sz w:val="24"/>
          <w:szCs w:val="24"/>
          <w:lang w:eastAsia="pl-PL"/>
        </w:rPr>
        <w:t>– pełnomocnik.</w:t>
      </w:r>
    </w:p>
    <w:p w14:paraId="435230C0" w14:textId="77777777" w:rsidR="001E0037" w:rsidRPr="002D1BAE" w:rsidRDefault="001E0037" w:rsidP="002D1BAE">
      <w:pPr>
        <w:numPr>
          <w:ilvl w:val="0"/>
          <w:numId w:val="1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D1BAE">
        <w:rPr>
          <w:rFonts w:eastAsia="Times New Roman" w:cstheme="minorHAnsi"/>
          <w:sz w:val="24"/>
          <w:szCs w:val="24"/>
          <w:lang w:eastAsia="pl-PL"/>
        </w:rPr>
        <w:t>Pozostałe strony postępowania zawiadamiane w trybie art. 49 Kpa.</w:t>
      </w:r>
    </w:p>
    <w:p w14:paraId="4325064C" w14:textId="77777777" w:rsidR="001E0037" w:rsidRPr="002D1BAE" w:rsidRDefault="001E0037" w:rsidP="002D1BAE">
      <w:pPr>
        <w:numPr>
          <w:ilvl w:val="0"/>
          <w:numId w:val="1"/>
        </w:numPr>
        <w:spacing w:after="12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D1BAE">
        <w:rPr>
          <w:rFonts w:eastAsia="Times New Roman" w:cstheme="minorHAnsi"/>
          <w:sz w:val="24"/>
          <w:szCs w:val="24"/>
          <w:lang w:eastAsia="pl-PL"/>
        </w:rPr>
        <w:t>Ad acta.</w:t>
      </w:r>
    </w:p>
    <w:p w14:paraId="7E6F758F" w14:textId="77777777" w:rsidR="001E0037" w:rsidRPr="002D1BAE" w:rsidRDefault="001E0037" w:rsidP="002D1BAE">
      <w:pPr>
        <w:spacing w:after="0"/>
        <w:rPr>
          <w:rFonts w:cstheme="minorHAnsi"/>
          <w:sz w:val="24"/>
          <w:szCs w:val="24"/>
        </w:rPr>
      </w:pPr>
    </w:p>
    <w:p w14:paraId="14FDFAFE" w14:textId="77777777" w:rsidR="001E0037" w:rsidRDefault="001E0037" w:rsidP="002D1BAE">
      <w:pPr>
        <w:spacing w:after="0"/>
        <w:rPr>
          <w:rFonts w:ascii="Arial" w:hAnsi="Arial" w:cs="Arial"/>
          <w:sz w:val="20"/>
          <w:szCs w:val="20"/>
        </w:rPr>
      </w:pPr>
    </w:p>
    <w:p w14:paraId="6E92A87B" w14:textId="77777777" w:rsidR="001E0037" w:rsidRDefault="001E0037" w:rsidP="002D1BAE">
      <w:pPr>
        <w:spacing w:after="0"/>
        <w:rPr>
          <w:rFonts w:ascii="Arial" w:hAnsi="Arial" w:cs="Arial"/>
          <w:sz w:val="20"/>
          <w:szCs w:val="20"/>
        </w:rPr>
      </w:pPr>
    </w:p>
    <w:p w14:paraId="0B565818" w14:textId="77777777" w:rsidR="001E0037" w:rsidRDefault="001E0037" w:rsidP="002D1BAE">
      <w:pPr>
        <w:spacing w:after="0"/>
        <w:rPr>
          <w:rFonts w:ascii="Arial" w:hAnsi="Arial" w:cs="Arial"/>
          <w:sz w:val="20"/>
          <w:szCs w:val="20"/>
        </w:rPr>
      </w:pPr>
    </w:p>
    <w:p w14:paraId="67F6CBF2" w14:textId="77777777" w:rsidR="002D1BAE" w:rsidRDefault="001E0037" w:rsidP="002D1BAE">
      <w:pPr>
        <w:spacing w:after="0"/>
        <w:rPr>
          <w:rFonts w:ascii="Arial" w:hAnsi="Arial" w:cs="Arial"/>
          <w:sz w:val="20"/>
          <w:szCs w:val="20"/>
        </w:rPr>
      </w:pPr>
      <w:r w:rsidRPr="008B5ABE">
        <w:rPr>
          <w:rFonts w:ascii="Arial" w:hAnsi="Arial" w:cs="Arial"/>
          <w:sz w:val="20"/>
          <w:szCs w:val="20"/>
        </w:rPr>
        <w:t xml:space="preserve">Art. 74 ust. 3 </w:t>
      </w:r>
      <w:r>
        <w:rPr>
          <w:rFonts w:ascii="Arial" w:hAnsi="Arial" w:cs="Arial"/>
          <w:sz w:val="20"/>
          <w:szCs w:val="20"/>
        </w:rPr>
        <w:t>ustawa ooś</w:t>
      </w:r>
      <w:r w:rsidRPr="008B5ABE">
        <w:rPr>
          <w:rFonts w:ascii="Arial" w:hAnsi="Arial" w:cs="Arial"/>
          <w:sz w:val="20"/>
          <w:szCs w:val="20"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9CE7B0B" w14:textId="4691F1D1" w:rsidR="001E0037" w:rsidRPr="008B5ABE" w:rsidRDefault="001E0037" w:rsidP="002D1BAE">
      <w:pPr>
        <w:spacing w:before="480" w:after="480"/>
        <w:rPr>
          <w:rFonts w:ascii="Arial" w:hAnsi="Arial" w:cs="Arial"/>
          <w:sz w:val="20"/>
          <w:szCs w:val="20"/>
        </w:rPr>
      </w:pPr>
      <w:r w:rsidRPr="008B5ABE">
        <w:rPr>
          <w:rFonts w:ascii="Arial" w:hAnsi="Arial" w:cs="Arial"/>
          <w:sz w:val="20"/>
          <w:szCs w:val="20"/>
        </w:rPr>
        <w:t xml:space="preserve">Art. 49 § 1 </w:t>
      </w:r>
      <w:r>
        <w:rPr>
          <w:rFonts w:ascii="Arial" w:hAnsi="Arial" w:cs="Arial"/>
          <w:sz w:val="20"/>
          <w:szCs w:val="20"/>
        </w:rPr>
        <w:t>Kpa</w:t>
      </w:r>
      <w:r w:rsidRPr="008B5ABE">
        <w:rPr>
          <w:rFonts w:ascii="Arial" w:hAnsi="Arial" w:cs="Arial"/>
          <w:sz w:val="20"/>
          <w:szCs w:val="20"/>
        </w:rPr>
        <w:t xml:space="preserve"> „</w:t>
      </w:r>
      <w:r w:rsidRPr="008B5ABE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B5ABE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B5ABE">
        <w:rPr>
          <w:rFonts w:ascii="Arial" w:hAnsi="Arial" w:cs="Arial"/>
          <w:color w:val="000000"/>
          <w:sz w:val="20"/>
          <w:szCs w:val="20"/>
        </w:rPr>
        <w:t>Biuletynie Informacji Publicznej na stronie podmiotowej właściwego organu administracji publicznej”</w:t>
      </w:r>
      <w:r w:rsidRPr="008B5ABE">
        <w:rPr>
          <w:rFonts w:ascii="Arial" w:hAnsi="Arial" w:cs="Arial"/>
          <w:sz w:val="20"/>
          <w:szCs w:val="20"/>
        </w:rPr>
        <w:t xml:space="preserve">. </w:t>
      </w:r>
    </w:p>
    <w:p w14:paraId="715322B2" w14:textId="77777777" w:rsidR="001E0037" w:rsidRDefault="001E0037" w:rsidP="002D1BAE">
      <w:pPr>
        <w:spacing w:after="0"/>
        <w:rPr>
          <w:rFonts w:ascii="Arial" w:hAnsi="Arial" w:cs="Arial"/>
          <w:sz w:val="20"/>
          <w:szCs w:val="20"/>
        </w:rPr>
      </w:pPr>
      <w:r w:rsidRPr="008B5ABE">
        <w:rPr>
          <w:rFonts w:ascii="Arial" w:hAnsi="Arial" w:cs="Arial"/>
          <w:sz w:val="20"/>
          <w:szCs w:val="20"/>
        </w:rPr>
        <w:t xml:space="preserve">Art. 49 § 2 </w:t>
      </w:r>
      <w:r>
        <w:rPr>
          <w:rFonts w:ascii="Arial" w:hAnsi="Arial" w:cs="Arial"/>
          <w:sz w:val="20"/>
          <w:szCs w:val="20"/>
        </w:rPr>
        <w:t>Kpa</w:t>
      </w:r>
      <w:r w:rsidRPr="008B5ABE">
        <w:rPr>
          <w:rFonts w:ascii="Arial" w:hAnsi="Arial" w:cs="Arial"/>
          <w:sz w:val="20"/>
          <w:szCs w:val="20"/>
        </w:rPr>
        <w:t xml:space="preserve">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1E0037" w:rsidSect="00B110A6">
      <w:headerReference w:type="even" r:id="rId11"/>
      <w:footerReference w:type="even" r:id="rId12"/>
      <w:footerReference w:type="default" r:id="rId13"/>
      <w:footerReference w:type="first" r:id="rId14"/>
      <w:pgSz w:w="11906" w:h="16838"/>
      <w:pgMar w:top="1418" w:right="1417" w:bottom="1843" w:left="1417" w:header="70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B3C0" w14:textId="77777777" w:rsidR="0065435F" w:rsidRDefault="0065435F">
      <w:pPr>
        <w:spacing w:after="0" w:line="240" w:lineRule="auto"/>
      </w:pPr>
      <w:r>
        <w:separator/>
      </w:r>
    </w:p>
  </w:endnote>
  <w:endnote w:type="continuationSeparator" w:id="0">
    <w:p w14:paraId="357ED861" w14:textId="77777777" w:rsidR="0065435F" w:rsidRDefault="0065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048B" w14:textId="0A61F2DD" w:rsidR="002A61DB" w:rsidRDefault="001E0037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D50FD1">
      <w:rPr>
        <w:rStyle w:val="Numerstrony"/>
      </w:rPr>
      <w:fldChar w:fldCharType="separate"/>
    </w:r>
    <w:r w:rsidR="00D50FD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05F2569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F5EA" w14:textId="77777777" w:rsidR="00A111CC" w:rsidRDefault="00000000" w:rsidP="00BE3CDB">
    <w:pPr>
      <w:pStyle w:val="Stopka"/>
      <w:tabs>
        <w:tab w:val="clear" w:pos="4536"/>
        <w:tab w:val="clear" w:pos="9072"/>
        <w:tab w:val="left" w:pos="2940"/>
      </w:tabs>
      <w:ind w:left="-851"/>
    </w:pPr>
  </w:p>
  <w:p w14:paraId="06F6FDFC" w14:textId="77777777" w:rsidR="00A111CC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08CC" w14:textId="77777777" w:rsidR="00B110A6" w:rsidRDefault="001E0037" w:rsidP="00B110A6">
    <w:pPr>
      <w:pStyle w:val="Stopka"/>
      <w:ind w:left="-851"/>
    </w:pPr>
    <w:r w:rsidRPr="00A42580">
      <w:rPr>
        <w:noProof/>
        <w:lang w:eastAsia="pl-PL"/>
      </w:rPr>
      <w:drawing>
        <wp:inline distT="0" distB="0" distL="0" distR="0" wp14:anchorId="7C50E841" wp14:editId="47755A80">
          <wp:extent cx="5760720" cy="978535"/>
          <wp:effectExtent l="0" t="0" r="0" b="0"/>
          <wp:docPr id="19" name="Obraz 19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EEEE" w14:textId="77777777" w:rsidR="0065435F" w:rsidRDefault="0065435F">
      <w:pPr>
        <w:spacing w:after="0" w:line="240" w:lineRule="auto"/>
      </w:pPr>
      <w:r>
        <w:separator/>
      </w:r>
    </w:p>
  </w:footnote>
  <w:footnote w:type="continuationSeparator" w:id="0">
    <w:p w14:paraId="782B65A0" w14:textId="77777777" w:rsidR="0065435F" w:rsidRDefault="00654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D782" w14:textId="77777777" w:rsidR="002A61DB" w:rsidRDefault="001E0037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C78259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37"/>
    <w:rsid w:val="001E0037"/>
    <w:rsid w:val="002D1BAE"/>
    <w:rsid w:val="004C4AE7"/>
    <w:rsid w:val="00572E80"/>
    <w:rsid w:val="0065435F"/>
    <w:rsid w:val="00D5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4AD7"/>
  <w15:chartTrackingRefBased/>
  <w15:docId w15:val="{9C890DBC-4D61-4B72-9F19-B4DE1979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0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E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037"/>
  </w:style>
  <w:style w:type="character" w:styleId="Numerstrony">
    <w:name w:val="page number"/>
    <w:basedOn w:val="Domylnaczcionkaakapitu"/>
    <w:rsid w:val="001E0037"/>
  </w:style>
  <w:style w:type="paragraph" w:styleId="Nagwek">
    <w:name w:val="header"/>
    <w:basedOn w:val="Normalny"/>
    <w:link w:val="NagwekZnak"/>
    <w:uiPriority w:val="99"/>
    <w:unhideWhenUsed/>
    <w:rsid w:val="002D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BAE"/>
  </w:style>
  <w:style w:type="table" w:styleId="Zwykatabela2">
    <w:name w:val="Plain Table 2"/>
    <w:basedOn w:val="Standardowy"/>
    <w:uiPriority w:val="42"/>
    <w:rsid w:val="002D1BA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6156D-45A7-4FE8-B7E5-5B46552A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30 maja 2023 r., znak: WZŚ.420.15.2023.AJ</dc:title>
  <dc:subject/>
  <dc:creator>Aleksandra Jankowska</dc:creator>
  <cp:keywords/>
  <dc:description/>
  <cp:lastModifiedBy>Joanna Markow</cp:lastModifiedBy>
  <cp:revision>2</cp:revision>
  <dcterms:created xsi:type="dcterms:W3CDTF">2023-05-30T16:06:00Z</dcterms:created>
  <dcterms:modified xsi:type="dcterms:W3CDTF">2023-05-30T16:06:00Z</dcterms:modified>
</cp:coreProperties>
</file>