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EB5A8" w14:textId="77777777" w:rsidR="007C58C8" w:rsidRPr="0055006A" w:rsidRDefault="007C58C8" w:rsidP="007C58C8">
      <w:pPr>
        <w:rPr>
          <w:rFonts w:ascii="Times New Roman" w:hAnsi="Times New Roman" w:cs="Times New Roman"/>
          <w:b/>
          <w:sz w:val="24"/>
          <w:szCs w:val="24"/>
          <w:u w:val="single"/>
        </w:rPr>
      </w:pPr>
      <w:bookmarkStart w:id="0" w:name="_GoBack"/>
      <w:bookmarkEnd w:id="0"/>
      <w:r w:rsidRPr="0055006A">
        <w:rPr>
          <w:rFonts w:ascii="Times New Roman" w:hAnsi="Times New Roman" w:cs="Times New Roman"/>
          <w:b/>
          <w:sz w:val="24"/>
          <w:szCs w:val="24"/>
          <w:u w:val="single"/>
        </w:rPr>
        <w:t xml:space="preserve">Ujęcie syntetyczne </w:t>
      </w:r>
    </w:p>
    <w:tbl>
      <w:tblPr>
        <w:tblStyle w:val="Tabela-Siatka1"/>
        <w:tblW w:w="9015" w:type="dxa"/>
        <w:jc w:val="center"/>
        <w:tblLook w:val="04A0" w:firstRow="1" w:lastRow="0" w:firstColumn="1" w:lastColumn="0" w:noHBand="0" w:noVBand="1"/>
      </w:tblPr>
      <w:tblGrid>
        <w:gridCol w:w="4508"/>
        <w:gridCol w:w="4507"/>
      </w:tblGrid>
      <w:tr w:rsidR="00E41A88" w:rsidRPr="00155098" w14:paraId="578AF5F5" w14:textId="77777777" w:rsidTr="009560FA">
        <w:trPr>
          <w:trHeight w:val="305"/>
          <w:jc w:val="center"/>
        </w:trPr>
        <w:tc>
          <w:tcPr>
            <w:tcW w:w="4508" w:type="dxa"/>
            <w:vAlign w:val="center"/>
          </w:tcPr>
          <w:p w14:paraId="3C2A184F" w14:textId="77777777" w:rsidR="00E41A88" w:rsidRPr="00155098" w:rsidRDefault="00E41A88" w:rsidP="009560FA">
            <w:pPr>
              <w:jc w:val="center"/>
              <w:rPr>
                <w:rFonts w:ascii="Times New Roman" w:hAnsi="Times New Roman" w:cs="Times New Roman"/>
                <w:b/>
                <w:sz w:val="24"/>
                <w:szCs w:val="24"/>
              </w:rPr>
            </w:pPr>
            <w:r w:rsidRPr="00155098">
              <w:rPr>
                <w:rFonts w:ascii="Times New Roman" w:hAnsi="Times New Roman" w:cs="Times New Roman"/>
                <w:b/>
                <w:sz w:val="24"/>
                <w:szCs w:val="24"/>
              </w:rPr>
              <w:t>Mocne strony</w:t>
            </w:r>
          </w:p>
        </w:tc>
        <w:tc>
          <w:tcPr>
            <w:tcW w:w="4507" w:type="dxa"/>
            <w:vAlign w:val="center"/>
          </w:tcPr>
          <w:p w14:paraId="35F372E1" w14:textId="77777777" w:rsidR="00E41A88" w:rsidRPr="00155098" w:rsidRDefault="00E41A88" w:rsidP="009560FA">
            <w:pPr>
              <w:jc w:val="center"/>
              <w:rPr>
                <w:rFonts w:ascii="Times New Roman" w:hAnsi="Times New Roman" w:cs="Times New Roman"/>
                <w:b/>
                <w:sz w:val="24"/>
                <w:szCs w:val="24"/>
              </w:rPr>
            </w:pPr>
            <w:r w:rsidRPr="00155098">
              <w:rPr>
                <w:rFonts w:ascii="Times New Roman" w:hAnsi="Times New Roman" w:cs="Times New Roman"/>
                <w:b/>
                <w:sz w:val="24"/>
                <w:szCs w:val="24"/>
              </w:rPr>
              <w:t>Słabe strony</w:t>
            </w:r>
          </w:p>
        </w:tc>
      </w:tr>
      <w:tr w:rsidR="00E41A88" w:rsidRPr="00155098" w14:paraId="5D3E332B" w14:textId="77777777" w:rsidTr="009560FA">
        <w:trPr>
          <w:trHeight w:val="4305"/>
          <w:jc w:val="center"/>
        </w:trPr>
        <w:tc>
          <w:tcPr>
            <w:tcW w:w="4508" w:type="dxa"/>
          </w:tcPr>
          <w:p w14:paraId="090A9824" w14:textId="77777777" w:rsidR="00E41A88" w:rsidRPr="00155098" w:rsidRDefault="00E41A88" w:rsidP="00E41A88">
            <w:pPr>
              <w:pStyle w:val="Akapitzlist"/>
              <w:numPr>
                <w:ilvl w:val="0"/>
                <w:numId w:val="12"/>
              </w:numPr>
              <w:spacing w:after="0" w:line="240" w:lineRule="auto"/>
              <w:jc w:val="both"/>
              <w:rPr>
                <w:rFonts w:ascii="Times New Roman" w:hAnsi="Times New Roman" w:cs="Times New Roman"/>
                <w:sz w:val="24"/>
                <w:szCs w:val="24"/>
              </w:rPr>
            </w:pPr>
            <w:r w:rsidRPr="00155098">
              <w:rPr>
                <w:rFonts w:ascii="Times New Roman" w:hAnsi="Times New Roman" w:cs="Times New Roman"/>
                <w:sz w:val="24"/>
                <w:szCs w:val="24"/>
              </w:rPr>
              <w:t xml:space="preserve">Relatywnie duże zasoby gruntów rolnych </w:t>
            </w:r>
          </w:p>
          <w:p w14:paraId="767B5246" w14:textId="77777777" w:rsidR="00E41A88" w:rsidRPr="00155098" w:rsidRDefault="00E41A88" w:rsidP="00E41A88">
            <w:pPr>
              <w:pStyle w:val="Akapitzlist"/>
              <w:numPr>
                <w:ilvl w:val="0"/>
                <w:numId w:val="12"/>
              </w:numPr>
              <w:spacing w:after="0" w:line="240" w:lineRule="auto"/>
              <w:jc w:val="both"/>
              <w:rPr>
                <w:rFonts w:ascii="Times New Roman" w:hAnsi="Times New Roman" w:cs="Times New Roman"/>
                <w:sz w:val="24"/>
                <w:szCs w:val="24"/>
              </w:rPr>
            </w:pPr>
            <w:r w:rsidRPr="00155098">
              <w:rPr>
                <w:rFonts w:ascii="Times New Roman" w:hAnsi="Times New Roman" w:cs="Times New Roman"/>
                <w:sz w:val="24"/>
                <w:szCs w:val="24"/>
              </w:rPr>
              <w:t>Dostęp do publicznego systemu doradztwa</w:t>
            </w:r>
          </w:p>
          <w:p w14:paraId="74104648" w14:textId="77777777" w:rsidR="00E41A88" w:rsidRPr="00155098" w:rsidRDefault="00E41A88" w:rsidP="00E41A88">
            <w:pPr>
              <w:pStyle w:val="Akapitzlist"/>
              <w:numPr>
                <w:ilvl w:val="0"/>
                <w:numId w:val="12"/>
              </w:numPr>
              <w:spacing w:after="0" w:line="240" w:lineRule="auto"/>
              <w:jc w:val="both"/>
              <w:rPr>
                <w:rFonts w:ascii="Times New Roman" w:hAnsi="Times New Roman" w:cs="Times New Roman"/>
                <w:sz w:val="24"/>
                <w:szCs w:val="24"/>
              </w:rPr>
            </w:pPr>
            <w:r w:rsidRPr="00155098">
              <w:rPr>
                <w:rFonts w:ascii="Times New Roman" w:hAnsi="Times New Roman" w:cs="Times New Roman"/>
                <w:sz w:val="24"/>
                <w:szCs w:val="24"/>
              </w:rPr>
              <w:t>Wzrost dochodów rolniczych</w:t>
            </w:r>
          </w:p>
          <w:p w14:paraId="2F6525ED" w14:textId="77777777" w:rsidR="00E41A88" w:rsidRPr="00155098" w:rsidRDefault="00E41A88" w:rsidP="00E41A88">
            <w:pPr>
              <w:pStyle w:val="Akapitzlist"/>
              <w:numPr>
                <w:ilvl w:val="0"/>
                <w:numId w:val="12"/>
              </w:numPr>
              <w:spacing w:after="0" w:line="240" w:lineRule="auto"/>
              <w:jc w:val="both"/>
              <w:rPr>
                <w:rFonts w:ascii="Times New Roman" w:hAnsi="Times New Roman" w:cs="Times New Roman"/>
                <w:sz w:val="24"/>
                <w:szCs w:val="24"/>
              </w:rPr>
            </w:pPr>
            <w:r w:rsidRPr="00155098">
              <w:rPr>
                <w:rFonts w:ascii="Times New Roman" w:hAnsi="Times New Roman" w:cs="Times New Roman"/>
                <w:sz w:val="24"/>
                <w:szCs w:val="24"/>
              </w:rPr>
              <w:t>Relatywnie wysoki poziom przygotowania zawodowego kierowników</w:t>
            </w:r>
          </w:p>
          <w:p w14:paraId="566CD2FB" w14:textId="456997C2" w:rsidR="00E41A88" w:rsidRPr="00155098" w:rsidRDefault="00E41A88" w:rsidP="00E41A88">
            <w:pPr>
              <w:pStyle w:val="Akapitzlist"/>
              <w:numPr>
                <w:ilvl w:val="0"/>
                <w:numId w:val="12"/>
              </w:numPr>
              <w:spacing w:after="0" w:line="240" w:lineRule="auto"/>
              <w:jc w:val="both"/>
              <w:rPr>
                <w:rFonts w:ascii="Times New Roman" w:hAnsi="Times New Roman" w:cs="Times New Roman"/>
                <w:sz w:val="24"/>
                <w:szCs w:val="24"/>
              </w:rPr>
            </w:pPr>
            <w:r w:rsidRPr="00155098">
              <w:rPr>
                <w:rFonts w:ascii="Times New Roman" w:hAnsi="Times New Roman" w:cs="Times New Roman"/>
                <w:sz w:val="24"/>
                <w:szCs w:val="24"/>
              </w:rPr>
              <w:t>Dostęp do kształcenia rolniczego</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możliwości podnoszenia kwalifikacji</w:t>
            </w:r>
          </w:p>
          <w:p w14:paraId="27E6D7E1" w14:textId="77777777" w:rsidR="00E41A88" w:rsidRDefault="00E41A88" w:rsidP="00E41A88">
            <w:pPr>
              <w:pStyle w:val="Akapitzlist"/>
              <w:numPr>
                <w:ilvl w:val="0"/>
                <w:numId w:val="12"/>
              </w:numPr>
              <w:spacing w:after="0" w:line="240" w:lineRule="auto"/>
              <w:jc w:val="both"/>
              <w:rPr>
                <w:rFonts w:ascii="Times New Roman" w:hAnsi="Times New Roman" w:cs="Times New Roman"/>
                <w:sz w:val="24"/>
                <w:szCs w:val="24"/>
              </w:rPr>
            </w:pPr>
            <w:r w:rsidRPr="000A7663">
              <w:rPr>
                <w:rFonts w:ascii="Times New Roman" w:hAnsi="Times New Roman" w:cs="Times New Roman"/>
                <w:sz w:val="24"/>
                <w:szCs w:val="24"/>
              </w:rPr>
              <w:t xml:space="preserve">Duże zasoby ludzkie na obszarach wiejskich oraz rozwinięta infrastruktura drogowa </w:t>
            </w:r>
          </w:p>
          <w:p w14:paraId="5DF48D68" w14:textId="4FEF1DE6" w:rsidR="00E41A88" w:rsidRPr="00155098" w:rsidRDefault="00E41A88" w:rsidP="00E41A88">
            <w:pPr>
              <w:pStyle w:val="Akapitzlist"/>
              <w:numPr>
                <w:ilvl w:val="0"/>
                <w:numId w:val="12"/>
              </w:numPr>
              <w:spacing w:after="0" w:line="240" w:lineRule="auto"/>
              <w:jc w:val="both"/>
              <w:rPr>
                <w:rFonts w:ascii="Times New Roman" w:hAnsi="Times New Roman" w:cs="Times New Roman"/>
                <w:sz w:val="24"/>
                <w:szCs w:val="24"/>
              </w:rPr>
            </w:pPr>
            <w:r w:rsidRPr="00155098">
              <w:rPr>
                <w:rFonts w:ascii="Times New Roman" w:hAnsi="Times New Roman" w:cs="Times New Roman"/>
                <w:sz w:val="24"/>
                <w:szCs w:val="24"/>
              </w:rPr>
              <w:t>Wysoka jakość (atrakcyjność) życia na obszarach wiejskich ze względów środowiskowych</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 xml:space="preserve">społecznych </w:t>
            </w:r>
          </w:p>
        </w:tc>
        <w:tc>
          <w:tcPr>
            <w:tcW w:w="4507" w:type="dxa"/>
          </w:tcPr>
          <w:p w14:paraId="09E1B13E" w14:textId="60B64D53" w:rsidR="00E41A88" w:rsidRPr="00155098" w:rsidRDefault="00E41A88" w:rsidP="009560FA">
            <w:pPr>
              <w:numPr>
                <w:ilvl w:val="0"/>
                <w:numId w:val="1"/>
              </w:numPr>
              <w:contextualSpacing/>
              <w:jc w:val="both"/>
              <w:rPr>
                <w:rFonts w:ascii="Times New Roman" w:hAnsi="Times New Roman" w:cs="Times New Roman"/>
                <w:sz w:val="24"/>
                <w:szCs w:val="24"/>
              </w:rPr>
            </w:pPr>
            <w:r w:rsidRPr="00155098">
              <w:rPr>
                <w:rFonts w:ascii="Times New Roman" w:hAnsi="Times New Roman" w:cs="Times New Roman"/>
                <w:sz w:val="24"/>
                <w:szCs w:val="24"/>
              </w:rPr>
              <w:t>Ograniczenia</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sukcesji gospodarstw rolnych</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dostępie do ziemi</w:t>
            </w:r>
          </w:p>
          <w:p w14:paraId="32593E90" w14:textId="69C53B7A" w:rsidR="00E41A88" w:rsidRPr="00155098" w:rsidRDefault="00E41A88" w:rsidP="009560FA">
            <w:pPr>
              <w:numPr>
                <w:ilvl w:val="0"/>
                <w:numId w:val="1"/>
              </w:numPr>
              <w:contextualSpacing/>
              <w:jc w:val="both"/>
              <w:rPr>
                <w:rFonts w:ascii="Times New Roman" w:hAnsi="Times New Roman" w:cs="Times New Roman"/>
                <w:sz w:val="24"/>
                <w:szCs w:val="24"/>
              </w:rPr>
            </w:pPr>
            <w:r w:rsidRPr="00155098">
              <w:rPr>
                <w:rFonts w:ascii="Times New Roman" w:hAnsi="Times New Roman" w:cs="Times New Roman"/>
                <w:sz w:val="24"/>
                <w:szCs w:val="24"/>
              </w:rPr>
              <w:t>Duża liczba małych gospodarstw rolnych</w:t>
            </w:r>
            <w:r w:rsidR="00F004BB">
              <w:rPr>
                <w:rFonts w:ascii="Times New Roman" w:hAnsi="Times New Roman" w:cs="Times New Roman"/>
                <w:sz w:val="24"/>
                <w:szCs w:val="24"/>
              </w:rPr>
              <w:t xml:space="preserve"> o </w:t>
            </w:r>
            <w:r w:rsidRPr="00155098">
              <w:rPr>
                <w:rFonts w:ascii="Times New Roman" w:hAnsi="Times New Roman" w:cs="Times New Roman"/>
                <w:sz w:val="24"/>
                <w:szCs w:val="24"/>
              </w:rPr>
              <w:t>ograniczonych szansach na rozwój</w:t>
            </w:r>
          </w:p>
          <w:p w14:paraId="24C1E624" w14:textId="77777777" w:rsidR="00E41A88" w:rsidRPr="00155098" w:rsidRDefault="00E41A88" w:rsidP="009560FA">
            <w:pPr>
              <w:numPr>
                <w:ilvl w:val="0"/>
                <w:numId w:val="1"/>
              </w:numPr>
              <w:contextualSpacing/>
              <w:jc w:val="both"/>
              <w:rPr>
                <w:rFonts w:ascii="Times New Roman" w:hAnsi="Times New Roman" w:cs="Times New Roman"/>
                <w:sz w:val="24"/>
                <w:szCs w:val="24"/>
              </w:rPr>
            </w:pPr>
            <w:r w:rsidRPr="00155098">
              <w:rPr>
                <w:rFonts w:ascii="Times New Roman" w:hAnsi="Times New Roman" w:cs="Times New Roman"/>
                <w:sz w:val="24"/>
                <w:szCs w:val="24"/>
              </w:rPr>
              <w:t>Ograniczony dostęp do kapitału</w:t>
            </w:r>
          </w:p>
          <w:p w14:paraId="3DA6C606" w14:textId="77777777" w:rsidR="00E41A88" w:rsidRPr="00155098" w:rsidRDefault="00E41A88" w:rsidP="009560FA">
            <w:pPr>
              <w:numPr>
                <w:ilvl w:val="0"/>
                <w:numId w:val="1"/>
              </w:numPr>
              <w:contextualSpacing/>
              <w:jc w:val="both"/>
              <w:rPr>
                <w:rFonts w:ascii="Times New Roman" w:hAnsi="Times New Roman" w:cs="Times New Roman"/>
                <w:sz w:val="24"/>
                <w:szCs w:val="24"/>
              </w:rPr>
            </w:pPr>
            <w:r w:rsidRPr="00155098">
              <w:rPr>
                <w:rFonts w:ascii="Times New Roman" w:hAnsi="Times New Roman" w:cs="Times New Roman"/>
                <w:sz w:val="24"/>
                <w:szCs w:val="24"/>
              </w:rPr>
              <w:t>Struktura wieku zarządzających gospodarstwami rolnymi</w:t>
            </w:r>
          </w:p>
          <w:p w14:paraId="4207B0F1" w14:textId="2DE34B10" w:rsidR="00E41A88" w:rsidRPr="00155098" w:rsidRDefault="00E41A88" w:rsidP="009560FA">
            <w:pPr>
              <w:numPr>
                <w:ilvl w:val="0"/>
                <w:numId w:val="1"/>
              </w:numPr>
              <w:contextualSpacing/>
              <w:jc w:val="both"/>
              <w:rPr>
                <w:rFonts w:ascii="Times New Roman" w:hAnsi="Times New Roman" w:cs="Times New Roman"/>
                <w:sz w:val="24"/>
                <w:szCs w:val="24"/>
              </w:rPr>
            </w:pPr>
            <w:r w:rsidRPr="00155098">
              <w:rPr>
                <w:rFonts w:ascii="Times New Roman" w:hAnsi="Times New Roman" w:cs="Times New Roman"/>
                <w:sz w:val="24"/>
                <w:szCs w:val="24"/>
              </w:rPr>
              <w:t>Nadwyżki siły roboczej</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rolnictwie, ukryte bezrobocie</w:t>
            </w:r>
          </w:p>
          <w:p w14:paraId="3C1BE272" w14:textId="1654AE8B" w:rsidR="00E41A88" w:rsidRPr="00155098" w:rsidRDefault="00E41A88" w:rsidP="009560FA">
            <w:pPr>
              <w:numPr>
                <w:ilvl w:val="0"/>
                <w:numId w:val="1"/>
              </w:numPr>
              <w:contextualSpacing/>
              <w:jc w:val="both"/>
              <w:rPr>
                <w:rFonts w:ascii="Times New Roman" w:hAnsi="Times New Roman" w:cs="Times New Roman"/>
                <w:sz w:val="24"/>
                <w:szCs w:val="24"/>
              </w:rPr>
            </w:pPr>
            <w:r w:rsidRPr="00155098">
              <w:rPr>
                <w:rFonts w:ascii="Times New Roman" w:hAnsi="Times New Roman" w:cs="Times New Roman"/>
                <w:sz w:val="24"/>
                <w:szCs w:val="24"/>
              </w:rPr>
              <w:t>Niski poziom organizacji rynków rolnych</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ograniczony dostęp do rynku dla małych</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średnich gospodarstw</w:t>
            </w:r>
          </w:p>
          <w:p w14:paraId="14CB018A" w14:textId="77777777" w:rsidR="00E41A88" w:rsidRPr="00155098" w:rsidRDefault="00E41A88" w:rsidP="009560FA">
            <w:pPr>
              <w:numPr>
                <w:ilvl w:val="0"/>
                <w:numId w:val="1"/>
              </w:numPr>
              <w:contextualSpacing/>
              <w:jc w:val="both"/>
              <w:rPr>
                <w:rFonts w:ascii="Times New Roman" w:hAnsi="Times New Roman" w:cs="Times New Roman"/>
                <w:sz w:val="24"/>
                <w:szCs w:val="24"/>
              </w:rPr>
            </w:pPr>
            <w:r w:rsidRPr="00155098">
              <w:rPr>
                <w:rFonts w:ascii="Times New Roman" w:hAnsi="Times New Roman" w:cs="Times New Roman"/>
                <w:sz w:val="24"/>
                <w:szCs w:val="24"/>
              </w:rPr>
              <w:t>Relatywnie niski poziom przedsiębiorczości na obszarach wiejskich</w:t>
            </w:r>
          </w:p>
          <w:p w14:paraId="4B06C19B" w14:textId="7944135C" w:rsidR="00E41A88" w:rsidRPr="00155098" w:rsidRDefault="00E41A88" w:rsidP="009560FA">
            <w:pPr>
              <w:numPr>
                <w:ilvl w:val="0"/>
                <w:numId w:val="1"/>
              </w:numPr>
              <w:contextualSpacing/>
              <w:jc w:val="both"/>
              <w:rPr>
                <w:rFonts w:ascii="Times New Roman" w:hAnsi="Times New Roman" w:cs="Times New Roman"/>
                <w:sz w:val="24"/>
                <w:szCs w:val="24"/>
              </w:rPr>
            </w:pPr>
            <w:r w:rsidRPr="00155098">
              <w:rPr>
                <w:rFonts w:ascii="Times New Roman" w:hAnsi="Times New Roman" w:cs="Times New Roman"/>
                <w:sz w:val="24"/>
                <w:szCs w:val="24"/>
              </w:rPr>
              <w:t>Ograniczenia</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dostępie do wiedzy</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innowacji</w:t>
            </w:r>
          </w:p>
        </w:tc>
      </w:tr>
      <w:tr w:rsidR="00E41A88" w:rsidRPr="00155098" w14:paraId="622856D1" w14:textId="77777777" w:rsidTr="009560FA">
        <w:trPr>
          <w:trHeight w:val="376"/>
          <w:jc w:val="center"/>
        </w:trPr>
        <w:tc>
          <w:tcPr>
            <w:tcW w:w="4508" w:type="dxa"/>
            <w:vAlign w:val="center"/>
          </w:tcPr>
          <w:p w14:paraId="363DECFC" w14:textId="77777777" w:rsidR="00E41A88" w:rsidRPr="00155098" w:rsidRDefault="00E41A88" w:rsidP="009560FA">
            <w:pPr>
              <w:jc w:val="center"/>
              <w:rPr>
                <w:rFonts w:ascii="Times New Roman" w:hAnsi="Times New Roman" w:cs="Times New Roman"/>
                <w:b/>
                <w:sz w:val="24"/>
                <w:szCs w:val="24"/>
              </w:rPr>
            </w:pPr>
            <w:r w:rsidRPr="00155098">
              <w:rPr>
                <w:rFonts w:ascii="Times New Roman" w:hAnsi="Times New Roman" w:cs="Times New Roman"/>
                <w:b/>
                <w:sz w:val="24"/>
                <w:szCs w:val="24"/>
              </w:rPr>
              <w:t>Szanse</w:t>
            </w:r>
          </w:p>
        </w:tc>
        <w:tc>
          <w:tcPr>
            <w:tcW w:w="4507" w:type="dxa"/>
            <w:vAlign w:val="center"/>
          </w:tcPr>
          <w:p w14:paraId="00B95CC3" w14:textId="77777777" w:rsidR="00E41A88" w:rsidRPr="00155098" w:rsidRDefault="00E41A88" w:rsidP="009560FA">
            <w:pPr>
              <w:jc w:val="center"/>
              <w:rPr>
                <w:rFonts w:ascii="Times New Roman" w:hAnsi="Times New Roman" w:cs="Times New Roman"/>
                <w:b/>
                <w:sz w:val="24"/>
                <w:szCs w:val="24"/>
              </w:rPr>
            </w:pPr>
            <w:r w:rsidRPr="00155098">
              <w:rPr>
                <w:rFonts w:ascii="Times New Roman" w:hAnsi="Times New Roman" w:cs="Times New Roman"/>
                <w:b/>
                <w:sz w:val="24"/>
                <w:szCs w:val="24"/>
              </w:rPr>
              <w:t>Zagrożenia</w:t>
            </w:r>
          </w:p>
        </w:tc>
      </w:tr>
      <w:tr w:rsidR="00E41A88" w:rsidRPr="00155098" w14:paraId="2680E657" w14:textId="77777777" w:rsidTr="009560FA">
        <w:trPr>
          <w:trHeight w:val="4982"/>
          <w:jc w:val="center"/>
        </w:trPr>
        <w:tc>
          <w:tcPr>
            <w:tcW w:w="4508" w:type="dxa"/>
          </w:tcPr>
          <w:p w14:paraId="40976FB0" w14:textId="135DB9CE" w:rsidR="00E41A88" w:rsidRPr="00155098" w:rsidRDefault="00E41A88" w:rsidP="009560FA">
            <w:pPr>
              <w:pStyle w:val="Akapitzlist"/>
              <w:numPr>
                <w:ilvl w:val="0"/>
                <w:numId w:val="2"/>
              </w:numPr>
              <w:spacing w:after="0" w:line="240" w:lineRule="auto"/>
              <w:jc w:val="both"/>
              <w:rPr>
                <w:rFonts w:ascii="Times New Roman" w:hAnsi="Times New Roman" w:cs="Times New Roman"/>
                <w:sz w:val="24"/>
                <w:szCs w:val="24"/>
              </w:rPr>
            </w:pPr>
            <w:r w:rsidRPr="00155098">
              <w:rPr>
                <w:rFonts w:ascii="Times New Roman" w:hAnsi="Times New Roman" w:cs="Times New Roman"/>
                <w:sz w:val="24"/>
                <w:szCs w:val="24"/>
              </w:rPr>
              <w:t>Stosunkowo młodzi rolnicy</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Polsce oraz duża liczba rolników mająca szansę na sukcesję</w:t>
            </w:r>
          </w:p>
          <w:p w14:paraId="0CA47720" w14:textId="77777777" w:rsidR="00E41A88" w:rsidRPr="00155098" w:rsidRDefault="00E41A88" w:rsidP="009560FA">
            <w:pPr>
              <w:numPr>
                <w:ilvl w:val="0"/>
                <w:numId w:val="2"/>
              </w:numPr>
              <w:contextualSpacing/>
              <w:jc w:val="both"/>
              <w:rPr>
                <w:rFonts w:ascii="Times New Roman" w:hAnsi="Times New Roman" w:cs="Times New Roman"/>
                <w:sz w:val="24"/>
                <w:szCs w:val="24"/>
              </w:rPr>
            </w:pPr>
            <w:r w:rsidRPr="00155098">
              <w:rPr>
                <w:rFonts w:ascii="Times New Roman" w:hAnsi="Times New Roman" w:cs="Times New Roman"/>
                <w:sz w:val="24"/>
                <w:szCs w:val="24"/>
              </w:rPr>
              <w:t>Rozwój infrastruktury technicznej</w:t>
            </w:r>
          </w:p>
          <w:p w14:paraId="1C7AC558" w14:textId="615C1BDC" w:rsidR="00E41A88" w:rsidRPr="00155098" w:rsidRDefault="00E41A88" w:rsidP="009560FA">
            <w:pPr>
              <w:numPr>
                <w:ilvl w:val="0"/>
                <w:numId w:val="2"/>
              </w:numPr>
              <w:contextualSpacing/>
              <w:jc w:val="both"/>
              <w:rPr>
                <w:rFonts w:ascii="Times New Roman" w:hAnsi="Times New Roman" w:cs="Times New Roman"/>
                <w:sz w:val="24"/>
                <w:szCs w:val="24"/>
              </w:rPr>
            </w:pPr>
            <w:r w:rsidRPr="00155098">
              <w:rPr>
                <w:rFonts w:ascii="Times New Roman" w:hAnsi="Times New Roman" w:cs="Times New Roman"/>
                <w:sz w:val="24"/>
                <w:szCs w:val="24"/>
              </w:rPr>
              <w:t>Postępujące procesy koncentracji</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strukturze agrarnej</w:t>
            </w:r>
          </w:p>
          <w:p w14:paraId="2CF175B8" w14:textId="47D1DEC4" w:rsidR="00E41A88" w:rsidRPr="00155098" w:rsidRDefault="00E41A88" w:rsidP="009560FA">
            <w:pPr>
              <w:numPr>
                <w:ilvl w:val="0"/>
                <w:numId w:val="2"/>
              </w:numPr>
              <w:contextualSpacing/>
              <w:jc w:val="both"/>
              <w:rPr>
                <w:rFonts w:ascii="Times New Roman" w:hAnsi="Times New Roman" w:cs="Times New Roman"/>
                <w:sz w:val="24"/>
                <w:szCs w:val="24"/>
              </w:rPr>
            </w:pPr>
            <w:r w:rsidRPr="00155098">
              <w:rPr>
                <w:rFonts w:ascii="Times New Roman" w:hAnsi="Times New Roman" w:cs="Times New Roman"/>
                <w:sz w:val="24"/>
                <w:szCs w:val="24"/>
              </w:rPr>
              <w:t>Rozwój biogospodarki, gospodarki</w:t>
            </w:r>
            <w:r w:rsidR="00F004BB">
              <w:rPr>
                <w:rFonts w:ascii="Times New Roman" w:hAnsi="Times New Roman" w:cs="Times New Roman"/>
                <w:sz w:val="24"/>
                <w:szCs w:val="24"/>
              </w:rPr>
              <w:t xml:space="preserve"> o </w:t>
            </w:r>
            <w:r w:rsidRPr="00155098">
              <w:rPr>
                <w:rFonts w:ascii="Times New Roman" w:hAnsi="Times New Roman" w:cs="Times New Roman"/>
                <w:sz w:val="24"/>
                <w:szCs w:val="24"/>
              </w:rPr>
              <w:t>obiegu zamkniętym</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upowszechnienie się ekoinnowacji</w:t>
            </w:r>
          </w:p>
          <w:p w14:paraId="463DE8E3" w14:textId="55762765" w:rsidR="00E41A88" w:rsidRPr="00155098" w:rsidRDefault="00E41A88" w:rsidP="009560FA">
            <w:pPr>
              <w:numPr>
                <w:ilvl w:val="0"/>
                <w:numId w:val="2"/>
              </w:numPr>
              <w:contextualSpacing/>
              <w:jc w:val="both"/>
              <w:rPr>
                <w:rFonts w:ascii="Times New Roman" w:hAnsi="Times New Roman" w:cs="Times New Roman"/>
                <w:sz w:val="24"/>
                <w:szCs w:val="24"/>
              </w:rPr>
            </w:pPr>
            <w:r w:rsidRPr="00155098">
              <w:rPr>
                <w:rFonts w:ascii="Times New Roman" w:hAnsi="Times New Roman" w:cs="Times New Roman"/>
                <w:sz w:val="24"/>
                <w:szCs w:val="24"/>
              </w:rPr>
              <w:t>Nowe modele biznesu</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organizacji rynku, wzrost poziomu przedsiębiorczości rolniczej</w:t>
            </w:r>
          </w:p>
          <w:p w14:paraId="501C2C86" w14:textId="0C769939" w:rsidR="00E41A88" w:rsidRPr="00155098" w:rsidRDefault="00E41A88" w:rsidP="009560FA">
            <w:pPr>
              <w:numPr>
                <w:ilvl w:val="0"/>
                <w:numId w:val="2"/>
              </w:numPr>
              <w:contextualSpacing/>
              <w:jc w:val="both"/>
              <w:rPr>
                <w:rFonts w:ascii="Times New Roman" w:hAnsi="Times New Roman" w:cs="Times New Roman"/>
                <w:sz w:val="24"/>
                <w:szCs w:val="24"/>
              </w:rPr>
            </w:pPr>
            <w:r w:rsidRPr="00155098">
              <w:rPr>
                <w:rFonts w:ascii="Times New Roman" w:hAnsi="Times New Roman" w:cs="Times New Roman"/>
                <w:sz w:val="24"/>
                <w:szCs w:val="24"/>
              </w:rPr>
              <w:t>Zmiany wzorców konsumpcji</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popytu na żywność</w:t>
            </w:r>
          </w:p>
          <w:p w14:paraId="63E4E546" w14:textId="77777777" w:rsidR="00E41A88" w:rsidRPr="00155098" w:rsidRDefault="00E41A88" w:rsidP="009560FA">
            <w:pPr>
              <w:numPr>
                <w:ilvl w:val="0"/>
                <w:numId w:val="2"/>
              </w:numPr>
              <w:contextualSpacing/>
              <w:jc w:val="both"/>
              <w:rPr>
                <w:rFonts w:ascii="Times New Roman" w:hAnsi="Times New Roman" w:cs="Times New Roman"/>
                <w:sz w:val="24"/>
                <w:szCs w:val="24"/>
              </w:rPr>
            </w:pPr>
            <w:r w:rsidRPr="00155098">
              <w:rPr>
                <w:rFonts w:ascii="Times New Roman" w:hAnsi="Times New Roman" w:cs="Times New Roman"/>
                <w:sz w:val="24"/>
                <w:szCs w:val="24"/>
              </w:rPr>
              <w:t>Wzrost liczby MŚP działających na obszarach wiejskich</w:t>
            </w:r>
          </w:p>
          <w:p w14:paraId="5F3C8B0A" w14:textId="5F14FF00" w:rsidR="00E41A88" w:rsidRPr="00155098" w:rsidRDefault="00E41A88" w:rsidP="009560FA">
            <w:pPr>
              <w:numPr>
                <w:ilvl w:val="0"/>
                <w:numId w:val="2"/>
              </w:numPr>
              <w:contextualSpacing/>
              <w:jc w:val="both"/>
              <w:rPr>
                <w:rFonts w:ascii="Times New Roman" w:hAnsi="Times New Roman" w:cs="Times New Roman"/>
                <w:sz w:val="24"/>
                <w:szCs w:val="24"/>
              </w:rPr>
            </w:pPr>
            <w:r w:rsidRPr="00155098">
              <w:rPr>
                <w:rFonts w:ascii="Times New Roman" w:hAnsi="Times New Roman" w:cs="Times New Roman"/>
                <w:sz w:val="24"/>
                <w:szCs w:val="24"/>
              </w:rPr>
              <w:t>Upowszechnienie się internetu</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działalności gospodarczej (i handlowej) oraz wymianie wiedzy wśród rolników</w:t>
            </w:r>
          </w:p>
          <w:p w14:paraId="30AEEBF4" w14:textId="61C22A7F" w:rsidR="00E41A88" w:rsidRPr="00155098" w:rsidRDefault="00E41A88" w:rsidP="009560FA">
            <w:pPr>
              <w:numPr>
                <w:ilvl w:val="0"/>
                <w:numId w:val="2"/>
              </w:numPr>
              <w:contextualSpacing/>
              <w:jc w:val="both"/>
              <w:rPr>
                <w:rFonts w:ascii="Times New Roman" w:hAnsi="Times New Roman" w:cs="Times New Roman"/>
                <w:sz w:val="24"/>
                <w:szCs w:val="24"/>
              </w:rPr>
            </w:pPr>
            <w:r w:rsidRPr="00155098">
              <w:rPr>
                <w:rFonts w:ascii="Times New Roman" w:hAnsi="Times New Roman" w:cs="Times New Roman"/>
                <w:sz w:val="24"/>
                <w:szCs w:val="24"/>
              </w:rPr>
              <w:t>Rozwój ośrodków miejskich</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powiązań</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obszarami wiejskimi</w:t>
            </w:r>
          </w:p>
          <w:p w14:paraId="419ECA01" w14:textId="653AEA3F" w:rsidR="00E41A88" w:rsidRPr="00155098" w:rsidRDefault="00E41A88" w:rsidP="009560FA">
            <w:pPr>
              <w:numPr>
                <w:ilvl w:val="0"/>
                <w:numId w:val="2"/>
              </w:numPr>
              <w:contextualSpacing/>
              <w:jc w:val="both"/>
              <w:rPr>
                <w:rFonts w:ascii="Times New Roman" w:hAnsi="Times New Roman" w:cs="Times New Roman"/>
                <w:sz w:val="24"/>
                <w:szCs w:val="24"/>
              </w:rPr>
            </w:pPr>
            <w:r w:rsidRPr="00155098">
              <w:rPr>
                <w:rFonts w:ascii="Times New Roman" w:hAnsi="Times New Roman" w:cs="Times New Roman"/>
                <w:sz w:val="24"/>
                <w:szCs w:val="24"/>
              </w:rPr>
              <w:t>Wzrost atrakcyjności obszarów wiejskich jako miejsca zamieszkania</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aktywności zawodowej</w:t>
            </w:r>
          </w:p>
        </w:tc>
        <w:tc>
          <w:tcPr>
            <w:tcW w:w="4507" w:type="dxa"/>
          </w:tcPr>
          <w:p w14:paraId="03B86474" w14:textId="51D3E6A5" w:rsidR="00E41A88" w:rsidRPr="00155098" w:rsidRDefault="00E41A88" w:rsidP="009560FA">
            <w:pPr>
              <w:numPr>
                <w:ilvl w:val="0"/>
                <w:numId w:val="2"/>
              </w:numPr>
              <w:contextualSpacing/>
              <w:jc w:val="both"/>
              <w:rPr>
                <w:rFonts w:ascii="Times New Roman" w:hAnsi="Times New Roman" w:cs="Times New Roman"/>
                <w:sz w:val="24"/>
                <w:szCs w:val="24"/>
              </w:rPr>
            </w:pPr>
            <w:r w:rsidRPr="00155098">
              <w:rPr>
                <w:rFonts w:ascii="Times New Roman" w:hAnsi="Times New Roman" w:cs="Times New Roman"/>
                <w:sz w:val="24"/>
                <w:szCs w:val="24"/>
              </w:rPr>
              <w:t>Niekorzystne zmiany demograficzne, społeczne</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zdrowotne</w:t>
            </w:r>
          </w:p>
          <w:p w14:paraId="53F272AF" w14:textId="42429975" w:rsidR="00E41A88" w:rsidRPr="00155098" w:rsidRDefault="00E41A88" w:rsidP="009560FA">
            <w:pPr>
              <w:numPr>
                <w:ilvl w:val="0"/>
                <w:numId w:val="2"/>
              </w:numPr>
              <w:contextualSpacing/>
              <w:jc w:val="both"/>
              <w:rPr>
                <w:rFonts w:ascii="Times New Roman" w:hAnsi="Times New Roman" w:cs="Times New Roman"/>
                <w:sz w:val="24"/>
                <w:szCs w:val="24"/>
              </w:rPr>
            </w:pPr>
            <w:r w:rsidRPr="00155098">
              <w:rPr>
                <w:rFonts w:ascii="Times New Roman" w:hAnsi="Times New Roman" w:cs="Times New Roman"/>
                <w:sz w:val="24"/>
                <w:szCs w:val="24"/>
              </w:rPr>
              <w:t>Rosnące dysproporcje</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zakresie dostępu do infrastruktury technicznej</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społecznej</w:t>
            </w:r>
          </w:p>
          <w:p w14:paraId="1726746D" w14:textId="138BE96E" w:rsidR="00E41A88" w:rsidRPr="00155098" w:rsidRDefault="00E41A88" w:rsidP="009560FA">
            <w:pPr>
              <w:numPr>
                <w:ilvl w:val="0"/>
                <w:numId w:val="2"/>
              </w:numPr>
              <w:contextualSpacing/>
              <w:jc w:val="both"/>
              <w:rPr>
                <w:rFonts w:ascii="Times New Roman" w:hAnsi="Times New Roman" w:cs="Times New Roman"/>
                <w:sz w:val="24"/>
                <w:szCs w:val="24"/>
              </w:rPr>
            </w:pPr>
            <w:r w:rsidRPr="00155098">
              <w:rPr>
                <w:rFonts w:ascii="Times New Roman" w:hAnsi="Times New Roman" w:cs="Times New Roman"/>
                <w:sz w:val="24"/>
                <w:szCs w:val="24"/>
              </w:rPr>
              <w:t>Zmiany klimatu</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uwarunkowań produkcyjnych przy niedostatecznym wykorzystaniu instrumentów zarządzania ryzykiem</w:t>
            </w:r>
          </w:p>
          <w:p w14:paraId="394D2CB3" w14:textId="77777777" w:rsidR="00E41A88" w:rsidRPr="004507DC" w:rsidRDefault="00E41A88" w:rsidP="009560FA">
            <w:pPr>
              <w:numPr>
                <w:ilvl w:val="0"/>
                <w:numId w:val="2"/>
              </w:numPr>
              <w:contextualSpacing/>
              <w:jc w:val="both"/>
              <w:rPr>
                <w:rFonts w:ascii="Times New Roman" w:hAnsi="Times New Roman" w:cs="Times New Roman"/>
                <w:sz w:val="24"/>
                <w:szCs w:val="24"/>
              </w:rPr>
            </w:pPr>
            <w:r w:rsidRPr="004507DC">
              <w:rPr>
                <w:rFonts w:ascii="Times New Roman" w:hAnsi="Times New Roman" w:cs="Times New Roman"/>
                <w:sz w:val="24"/>
                <w:szCs w:val="24"/>
              </w:rPr>
              <w:t xml:space="preserve">Wzrost polaryzacji gospodarstw względem ich wielkości, przestrzennego </w:t>
            </w:r>
          </w:p>
          <w:p w14:paraId="60B8A438" w14:textId="24793EC6" w:rsidR="00E41A88" w:rsidRPr="00155098" w:rsidRDefault="00E41A88" w:rsidP="009560FA">
            <w:pPr>
              <w:ind w:left="360"/>
              <w:contextualSpacing/>
              <w:jc w:val="both"/>
              <w:rPr>
                <w:rFonts w:ascii="Times New Roman" w:hAnsi="Times New Roman" w:cs="Times New Roman"/>
                <w:sz w:val="24"/>
                <w:szCs w:val="24"/>
              </w:rPr>
            </w:pPr>
            <w:r w:rsidRPr="004507DC">
              <w:rPr>
                <w:rFonts w:ascii="Times New Roman" w:hAnsi="Times New Roman" w:cs="Times New Roman"/>
                <w:sz w:val="24"/>
                <w:szCs w:val="24"/>
              </w:rPr>
              <w:t>rozmieszczenia oraz powiązań</w:t>
            </w:r>
            <w:r w:rsidR="00F004BB">
              <w:rPr>
                <w:rFonts w:ascii="Times New Roman" w:hAnsi="Times New Roman" w:cs="Times New Roman"/>
                <w:sz w:val="24"/>
                <w:szCs w:val="24"/>
              </w:rPr>
              <w:t xml:space="preserve"> z </w:t>
            </w:r>
            <w:r w:rsidRPr="004507DC">
              <w:rPr>
                <w:rFonts w:ascii="Times New Roman" w:hAnsi="Times New Roman" w:cs="Times New Roman"/>
                <w:sz w:val="24"/>
                <w:szCs w:val="24"/>
              </w:rPr>
              <w:t>rynkiem</w:t>
            </w:r>
          </w:p>
        </w:tc>
      </w:tr>
    </w:tbl>
    <w:p w14:paraId="569E385D" w14:textId="77777777" w:rsidR="0024248B" w:rsidRPr="00155098" w:rsidRDefault="0024248B" w:rsidP="0024248B">
      <w:pPr>
        <w:spacing w:after="0" w:line="360" w:lineRule="auto"/>
        <w:rPr>
          <w:rFonts w:ascii="Times New Roman" w:hAnsi="Times New Roman" w:cs="Times New Roman"/>
          <w:b/>
          <w:sz w:val="24"/>
          <w:szCs w:val="24"/>
        </w:rPr>
      </w:pPr>
    </w:p>
    <w:p w14:paraId="0EE51A96" w14:textId="77777777" w:rsidR="0024248B" w:rsidRPr="00155098" w:rsidRDefault="0024248B" w:rsidP="0024248B">
      <w:pPr>
        <w:spacing w:after="0" w:line="360" w:lineRule="auto"/>
        <w:rPr>
          <w:rFonts w:ascii="Times New Roman" w:hAnsi="Times New Roman" w:cs="Times New Roman"/>
          <w:b/>
          <w:sz w:val="24"/>
          <w:szCs w:val="24"/>
        </w:rPr>
      </w:pPr>
    </w:p>
    <w:p w14:paraId="7476C62B" w14:textId="57005574" w:rsidR="00075664" w:rsidRPr="00155098" w:rsidRDefault="00075664">
      <w:pPr>
        <w:rPr>
          <w:rFonts w:ascii="Times New Roman" w:hAnsi="Times New Roman" w:cs="Times New Roman"/>
          <w:b/>
          <w:sz w:val="24"/>
          <w:szCs w:val="24"/>
        </w:rPr>
      </w:pPr>
    </w:p>
    <w:p w14:paraId="3544C0A5" w14:textId="70677D02" w:rsidR="007C58C8" w:rsidRPr="0055006A" w:rsidRDefault="007C58C8" w:rsidP="007C58C8">
      <w:pPr>
        <w:rPr>
          <w:rFonts w:ascii="Times New Roman" w:hAnsi="Times New Roman" w:cs="Times New Roman"/>
          <w:b/>
          <w:sz w:val="24"/>
          <w:szCs w:val="24"/>
          <w:u w:val="single"/>
        </w:rPr>
      </w:pPr>
      <w:r w:rsidRPr="0055006A">
        <w:rPr>
          <w:rFonts w:ascii="Times New Roman" w:hAnsi="Times New Roman" w:cs="Times New Roman"/>
          <w:b/>
          <w:sz w:val="24"/>
          <w:szCs w:val="24"/>
          <w:u w:val="single"/>
        </w:rPr>
        <w:t xml:space="preserve">Ujęcie opisowe </w:t>
      </w:r>
    </w:p>
    <w:p w14:paraId="25228CC5" w14:textId="2C1F31B4" w:rsidR="002B7CF0" w:rsidRPr="00155098" w:rsidRDefault="007C58C8" w:rsidP="003E75DA">
      <w:pPr>
        <w:spacing w:after="120" w:line="288" w:lineRule="auto"/>
        <w:rPr>
          <w:rFonts w:ascii="Times New Roman" w:hAnsi="Times New Roman" w:cs="Times New Roman"/>
          <w:b/>
          <w:sz w:val="24"/>
          <w:szCs w:val="24"/>
        </w:rPr>
      </w:pPr>
      <w:r w:rsidRPr="00155098">
        <w:rPr>
          <w:rFonts w:ascii="Times New Roman" w:hAnsi="Times New Roman" w:cs="Times New Roman"/>
          <w:b/>
          <w:sz w:val="24"/>
          <w:szCs w:val="24"/>
        </w:rPr>
        <w:t>Mocne strony</w:t>
      </w:r>
    </w:p>
    <w:p w14:paraId="5EBE117B" w14:textId="10B3EC3E" w:rsidR="00144C93" w:rsidRPr="00155098" w:rsidRDefault="00144C93" w:rsidP="003E75DA">
      <w:pPr>
        <w:spacing w:after="120" w:line="288" w:lineRule="auto"/>
        <w:jc w:val="both"/>
        <w:rPr>
          <w:rFonts w:ascii="Times New Roman" w:hAnsi="Times New Roman" w:cs="Times New Roman"/>
          <w:b/>
          <w:sz w:val="24"/>
          <w:szCs w:val="24"/>
        </w:rPr>
      </w:pPr>
      <w:r w:rsidRPr="00155098">
        <w:rPr>
          <w:rFonts w:ascii="Times New Roman" w:hAnsi="Times New Roman" w:cs="Times New Roman"/>
          <w:b/>
          <w:sz w:val="24"/>
          <w:szCs w:val="24"/>
        </w:rPr>
        <w:t xml:space="preserve">Relatywnie duże zasoby gruntów rolnych </w:t>
      </w:r>
    </w:p>
    <w:p w14:paraId="7E3206B9" w14:textId="28D5575E" w:rsidR="00BB4CCC" w:rsidRPr="00155098" w:rsidRDefault="006F3032" w:rsidP="0055006A">
      <w:p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Polska dysponuje znacznym areałem gruntów rolnych użytkowanych rolniczo (UR)</w:t>
      </w:r>
      <w:r w:rsidRPr="00155098">
        <w:rPr>
          <w:rFonts w:ascii="Times New Roman" w:hAnsi="Times New Roman" w:cs="Times New Roman"/>
          <w:sz w:val="24"/>
          <w:szCs w:val="24"/>
          <w:vertAlign w:val="superscript"/>
        </w:rPr>
        <w:footnoteReference w:id="2"/>
      </w:r>
      <w:r w:rsidRPr="00155098">
        <w:rPr>
          <w:rFonts w:ascii="Times New Roman" w:hAnsi="Times New Roman" w:cs="Times New Roman"/>
          <w:sz w:val="24"/>
          <w:szCs w:val="24"/>
        </w:rPr>
        <w:t xml:space="preserve">, co jest korzystne do rozwoju produkcji rolniczej. </w:t>
      </w:r>
      <w:r w:rsidR="0021370A" w:rsidRPr="00155098">
        <w:rPr>
          <w:rFonts w:ascii="Times New Roman" w:hAnsi="Times New Roman" w:cs="Times New Roman"/>
          <w:sz w:val="24"/>
          <w:szCs w:val="24"/>
        </w:rPr>
        <w:t>Łączna powierzchnia użytków rolnych</w:t>
      </w:r>
      <w:r w:rsidR="00F004BB">
        <w:rPr>
          <w:rFonts w:ascii="Times New Roman" w:hAnsi="Times New Roman" w:cs="Times New Roman"/>
          <w:sz w:val="24"/>
          <w:szCs w:val="24"/>
        </w:rPr>
        <w:t xml:space="preserve"> w </w:t>
      </w:r>
      <w:r w:rsidR="0021370A" w:rsidRPr="00155098">
        <w:rPr>
          <w:rFonts w:ascii="Times New Roman" w:hAnsi="Times New Roman" w:cs="Times New Roman"/>
          <w:sz w:val="24"/>
          <w:szCs w:val="24"/>
        </w:rPr>
        <w:t>dobrej kulturze</w:t>
      </w:r>
      <w:r w:rsidR="00F004BB">
        <w:rPr>
          <w:rFonts w:ascii="Times New Roman" w:hAnsi="Times New Roman" w:cs="Times New Roman"/>
          <w:sz w:val="24"/>
          <w:szCs w:val="24"/>
        </w:rPr>
        <w:t xml:space="preserve"> w </w:t>
      </w:r>
      <w:r w:rsidR="0021370A" w:rsidRPr="00155098">
        <w:rPr>
          <w:rFonts w:ascii="Times New Roman" w:hAnsi="Times New Roman" w:cs="Times New Roman"/>
          <w:sz w:val="24"/>
          <w:szCs w:val="24"/>
        </w:rPr>
        <w:t>Polsce</w:t>
      </w:r>
      <w:r w:rsidR="00F004BB">
        <w:rPr>
          <w:rFonts w:ascii="Times New Roman" w:hAnsi="Times New Roman" w:cs="Times New Roman"/>
          <w:sz w:val="24"/>
          <w:szCs w:val="24"/>
        </w:rPr>
        <w:t xml:space="preserve"> w </w:t>
      </w:r>
      <w:r w:rsidR="0021370A" w:rsidRPr="00155098">
        <w:rPr>
          <w:rFonts w:ascii="Times New Roman" w:hAnsi="Times New Roman" w:cs="Times New Roman"/>
          <w:sz w:val="24"/>
          <w:szCs w:val="24"/>
        </w:rPr>
        <w:t>2018 r. wynosiła 14,5 mln ha</w:t>
      </w:r>
      <w:r w:rsidR="00F004BB">
        <w:rPr>
          <w:rFonts w:ascii="Times New Roman" w:hAnsi="Times New Roman" w:cs="Times New Roman"/>
          <w:sz w:val="24"/>
          <w:szCs w:val="24"/>
        </w:rPr>
        <w:t xml:space="preserve"> z </w:t>
      </w:r>
      <w:r w:rsidR="0021370A" w:rsidRPr="00155098">
        <w:rPr>
          <w:rFonts w:ascii="Times New Roman" w:hAnsi="Times New Roman" w:cs="Times New Roman"/>
          <w:sz w:val="24"/>
          <w:szCs w:val="24"/>
        </w:rPr>
        <w:t>czego 75,7% stanowiły grunty orne,</w:t>
      </w:r>
      <w:r w:rsidR="00F004BB">
        <w:rPr>
          <w:rFonts w:ascii="Times New Roman" w:hAnsi="Times New Roman" w:cs="Times New Roman"/>
          <w:sz w:val="24"/>
          <w:szCs w:val="24"/>
        </w:rPr>
        <w:t xml:space="preserve"> a </w:t>
      </w:r>
      <w:r w:rsidR="0021370A" w:rsidRPr="00155098">
        <w:rPr>
          <w:rFonts w:ascii="Times New Roman" w:hAnsi="Times New Roman" w:cs="Times New Roman"/>
          <w:sz w:val="24"/>
          <w:szCs w:val="24"/>
        </w:rPr>
        <w:t>21,7% trwałe użytki zielone. Powierzchnia upraw trwałych wyniosła ponad 350 tys. ha. Największa powierzchnia użytków rolnych znajdowała się</w:t>
      </w:r>
      <w:r w:rsidR="00F004BB">
        <w:rPr>
          <w:rFonts w:ascii="Times New Roman" w:hAnsi="Times New Roman" w:cs="Times New Roman"/>
          <w:sz w:val="24"/>
          <w:szCs w:val="24"/>
        </w:rPr>
        <w:t xml:space="preserve"> w </w:t>
      </w:r>
      <w:r w:rsidR="0021370A" w:rsidRPr="00155098">
        <w:rPr>
          <w:rFonts w:ascii="Times New Roman" w:hAnsi="Times New Roman" w:cs="Times New Roman"/>
          <w:sz w:val="24"/>
          <w:szCs w:val="24"/>
        </w:rPr>
        <w:t>województwach: mazowieckim, wielkopolskim, lubelskim, kujawsko-pomorskim</w:t>
      </w:r>
      <w:r w:rsidR="001E65FD">
        <w:rPr>
          <w:rFonts w:ascii="Times New Roman" w:hAnsi="Times New Roman" w:cs="Times New Roman"/>
          <w:sz w:val="24"/>
          <w:szCs w:val="24"/>
        </w:rPr>
        <w:t xml:space="preserve"> i </w:t>
      </w:r>
      <w:r w:rsidR="0021370A" w:rsidRPr="00155098">
        <w:rPr>
          <w:rFonts w:ascii="Times New Roman" w:hAnsi="Times New Roman" w:cs="Times New Roman"/>
          <w:sz w:val="24"/>
          <w:szCs w:val="24"/>
        </w:rPr>
        <w:t>podlaskim.</w:t>
      </w:r>
      <w:r w:rsidR="00F004BB">
        <w:rPr>
          <w:rFonts w:ascii="Times New Roman" w:hAnsi="Times New Roman" w:cs="Times New Roman"/>
          <w:sz w:val="24"/>
          <w:szCs w:val="24"/>
        </w:rPr>
        <w:t xml:space="preserve"> w </w:t>
      </w:r>
      <w:r w:rsidR="0021370A" w:rsidRPr="00155098">
        <w:rPr>
          <w:rFonts w:ascii="Times New Roman" w:hAnsi="Times New Roman" w:cs="Times New Roman"/>
          <w:sz w:val="24"/>
          <w:szCs w:val="24"/>
        </w:rPr>
        <w:t>Polsce na przestrzeni ostatnich lat obserwuje się zmniejszanie powierzchni użytków rolnych</w:t>
      </w:r>
      <w:r w:rsidR="00E70B04" w:rsidRPr="00155098">
        <w:rPr>
          <w:rFonts w:ascii="Times New Roman" w:hAnsi="Times New Roman" w:cs="Times New Roman"/>
          <w:sz w:val="24"/>
          <w:szCs w:val="24"/>
        </w:rPr>
        <w:t xml:space="preserve"> stanowiących gospodarstwa rolne</w:t>
      </w:r>
      <w:r w:rsidR="0021370A" w:rsidRPr="00155098">
        <w:rPr>
          <w:rFonts w:ascii="Times New Roman" w:hAnsi="Times New Roman" w:cs="Times New Roman"/>
          <w:sz w:val="24"/>
          <w:szCs w:val="24"/>
        </w:rPr>
        <w:t>.</w:t>
      </w:r>
      <w:r w:rsidR="00F004BB">
        <w:rPr>
          <w:rFonts w:ascii="Times New Roman" w:hAnsi="Times New Roman" w:cs="Times New Roman"/>
          <w:sz w:val="24"/>
          <w:szCs w:val="24"/>
        </w:rPr>
        <w:t xml:space="preserve"> w </w:t>
      </w:r>
      <w:r w:rsidR="0021370A" w:rsidRPr="00155098">
        <w:rPr>
          <w:rFonts w:ascii="Times New Roman" w:hAnsi="Times New Roman" w:cs="Times New Roman"/>
          <w:sz w:val="24"/>
          <w:szCs w:val="24"/>
        </w:rPr>
        <w:t xml:space="preserve">skali kraju ich </w:t>
      </w:r>
      <w:r w:rsidR="00E70B04" w:rsidRPr="00155098">
        <w:rPr>
          <w:rFonts w:ascii="Times New Roman" w:hAnsi="Times New Roman" w:cs="Times New Roman"/>
          <w:sz w:val="24"/>
          <w:szCs w:val="24"/>
        </w:rPr>
        <w:t xml:space="preserve">ogólna </w:t>
      </w:r>
      <w:r w:rsidR="0021370A" w:rsidRPr="00155098">
        <w:rPr>
          <w:rFonts w:ascii="Times New Roman" w:hAnsi="Times New Roman" w:cs="Times New Roman"/>
          <w:sz w:val="24"/>
          <w:szCs w:val="24"/>
        </w:rPr>
        <w:t>powierzchnia</w:t>
      </w:r>
      <w:r w:rsidR="00F004BB">
        <w:rPr>
          <w:rFonts w:ascii="Times New Roman" w:hAnsi="Times New Roman" w:cs="Times New Roman"/>
          <w:sz w:val="24"/>
          <w:szCs w:val="24"/>
        </w:rPr>
        <w:t xml:space="preserve"> w </w:t>
      </w:r>
      <w:r w:rsidR="0021370A" w:rsidRPr="00155098">
        <w:rPr>
          <w:rFonts w:ascii="Times New Roman" w:hAnsi="Times New Roman" w:cs="Times New Roman"/>
          <w:sz w:val="24"/>
          <w:szCs w:val="24"/>
        </w:rPr>
        <w:t>stosunku do stanu</w:t>
      </w:r>
      <w:r w:rsidR="00F004BB">
        <w:rPr>
          <w:rFonts w:ascii="Times New Roman" w:hAnsi="Times New Roman" w:cs="Times New Roman"/>
          <w:sz w:val="24"/>
          <w:szCs w:val="24"/>
        </w:rPr>
        <w:t xml:space="preserve"> z </w:t>
      </w:r>
      <w:r w:rsidR="0021370A" w:rsidRPr="00155098">
        <w:rPr>
          <w:rFonts w:ascii="Times New Roman" w:hAnsi="Times New Roman" w:cs="Times New Roman"/>
          <w:sz w:val="24"/>
          <w:szCs w:val="24"/>
        </w:rPr>
        <w:t>2010 r. zmniejszyła się</w:t>
      </w:r>
      <w:r w:rsidR="00F004BB">
        <w:rPr>
          <w:rFonts w:ascii="Times New Roman" w:hAnsi="Times New Roman" w:cs="Times New Roman"/>
          <w:sz w:val="24"/>
          <w:szCs w:val="24"/>
        </w:rPr>
        <w:t xml:space="preserve"> o </w:t>
      </w:r>
      <w:r w:rsidR="0021370A" w:rsidRPr="00155098">
        <w:rPr>
          <w:rFonts w:ascii="Times New Roman" w:hAnsi="Times New Roman" w:cs="Times New Roman"/>
          <w:sz w:val="24"/>
          <w:szCs w:val="24"/>
        </w:rPr>
        <w:t>5,4% (834 tys. ha)</w:t>
      </w:r>
      <w:r w:rsidR="00F004BB">
        <w:rPr>
          <w:rFonts w:ascii="Times New Roman" w:hAnsi="Times New Roman" w:cs="Times New Roman"/>
          <w:sz w:val="24"/>
          <w:szCs w:val="24"/>
        </w:rPr>
        <w:t xml:space="preserve"> z </w:t>
      </w:r>
      <w:r w:rsidR="0021370A" w:rsidRPr="00155098">
        <w:rPr>
          <w:rFonts w:ascii="Times New Roman" w:hAnsi="Times New Roman" w:cs="Times New Roman"/>
          <w:sz w:val="24"/>
          <w:szCs w:val="24"/>
        </w:rPr>
        <w:t>15,5 mln ha</w:t>
      </w:r>
      <w:r w:rsidR="00F004BB">
        <w:rPr>
          <w:rFonts w:ascii="Times New Roman" w:hAnsi="Times New Roman" w:cs="Times New Roman"/>
          <w:sz w:val="24"/>
          <w:szCs w:val="24"/>
        </w:rPr>
        <w:t xml:space="preserve"> w </w:t>
      </w:r>
      <w:r w:rsidR="0021370A" w:rsidRPr="00155098">
        <w:rPr>
          <w:rFonts w:ascii="Times New Roman" w:hAnsi="Times New Roman" w:cs="Times New Roman"/>
          <w:sz w:val="24"/>
          <w:szCs w:val="24"/>
        </w:rPr>
        <w:t>2010 r. do 14,7 mln ha</w:t>
      </w:r>
      <w:r w:rsidR="00F004BB">
        <w:rPr>
          <w:rFonts w:ascii="Times New Roman" w:hAnsi="Times New Roman" w:cs="Times New Roman"/>
          <w:sz w:val="24"/>
          <w:szCs w:val="24"/>
        </w:rPr>
        <w:t xml:space="preserve"> w </w:t>
      </w:r>
      <w:r w:rsidR="0021370A" w:rsidRPr="00155098">
        <w:rPr>
          <w:rFonts w:ascii="Times New Roman" w:hAnsi="Times New Roman" w:cs="Times New Roman"/>
          <w:sz w:val="24"/>
          <w:szCs w:val="24"/>
        </w:rPr>
        <w:t>2018 r.</w:t>
      </w:r>
      <w:r w:rsidR="00F004BB">
        <w:rPr>
          <w:rFonts w:ascii="Times New Roman" w:hAnsi="Times New Roman" w:cs="Times New Roman"/>
          <w:sz w:val="24"/>
          <w:szCs w:val="24"/>
        </w:rPr>
        <w:t xml:space="preserve"> w </w:t>
      </w:r>
      <w:r w:rsidR="0021370A" w:rsidRPr="00155098">
        <w:rPr>
          <w:rFonts w:ascii="Times New Roman" w:hAnsi="Times New Roman" w:cs="Times New Roman"/>
          <w:sz w:val="24"/>
          <w:szCs w:val="24"/>
        </w:rPr>
        <w:t>największym stopniu zmniejszyła się powierzchnia tzw. nieużytków na UR</w:t>
      </w:r>
      <w:r w:rsidR="00F004BB">
        <w:rPr>
          <w:rFonts w:ascii="Times New Roman" w:hAnsi="Times New Roman" w:cs="Times New Roman"/>
          <w:sz w:val="24"/>
          <w:szCs w:val="24"/>
        </w:rPr>
        <w:t xml:space="preserve"> o </w:t>
      </w:r>
      <w:r w:rsidR="0021370A" w:rsidRPr="00155098">
        <w:rPr>
          <w:rFonts w:ascii="Times New Roman" w:hAnsi="Times New Roman" w:cs="Times New Roman"/>
          <w:sz w:val="24"/>
          <w:szCs w:val="24"/>
        </w:rPr>
        <w:t>1 144 tys. ha.</w:t>
      </w:r>
      <w:r w:rsidR="00F004BB">
        <w:rPr>
          <w:rFonts w:ascii="Times New Roman" w:hAnsi="Times New Roman" w:cs="Times New Roman"/>
          <w:sz w:val="24"/>
          <w:szCs w:val="24"/>
        </w:rPr>
        <w:t xml:space="preserve"> z </w:t>
      </w:r>
      <w:r w:rsidR="0021370A" w:rsidRPr="00155098">
        <w:rPr>
          <w:rFonts w:ascii="Times New Roman" w:hAnsi="Times New Roman" w:cs="Times New Roman"/>
          <w:sz w:val="24"/>
          <w:szCs w:val="24"/>
        </w:rPr>
        <w:t>drugiej strony powierzchnia gruntów ornych zwiększyła się</w:t>
      </w:r>
      <w:r w:rsidR="00F004BB">
        <w:rPr>
          <w:rFonts w:ascii="Times New Roman" w:hAnsi="Times New Roman" w:cs="Times New Roman"/>
          <w:sz w:val="24"/>
          <w:szCs w:val="24"/>
        </w:rPr>
        <w:t xml:space="preserve"> o </w:t>
      </w:r>
      <w:r w:rsidR="0021370A" w:rsidRPr="00155098">
        <w:rPr>
          <w:rFonts w:ascii="Times New Roman" w:hAnsi="Times New Roman" w:cs="Times New Roman"/>
          <w:sz w:val="24"/>
          <w:szCs w:val="24"/>
        </w:rPr>
        <w:t>132 tys. ha,</w:t>
      </w:r>
      <w:r w:rsidR="00F004BB">
        <w:rPr>
          <w:rFonts w:ascii="Times New Roman" w:hAnsi="Times New Roman" w:cs="Times New Roman"/>
          <w:sz w:val="24"/>
          <w:szCs w:val="24"/>
        </w:rPr>
        <w:t xml:space="preserve"> z </w:t>
      </w:r>
      <w:r w:rsidR="0021370A" w:rsidRPr="00155098">
        <w:rPr>
          <w:rFonts w:ascii="Times New Roman" w:hAnsi="Times New Roman" w:cs="Times New Roman"/>
          <w:sz w:val="24"/>
          <w:szCs w:val="24"/>
        </w:rPr>
        <w:t>kolei mniej więcej</w:t>
      </w:r>
      <w:r w:rsidR="00F004BB">
        <w:rPr>
          <w:rFonts w:ascii="Times New Roman" w:hAnsi="Times New Roman" w:cs="Times New Roman"/>
          <w:sz w:val="24"/>
          <w:szCs w:val="24"/>
        </w:rPr>
        <w:t xml:space="preserve"> o </w:t>
      </w:r>
      <w:r w:rsidR="0021370A" w:rsidRPr="00155098">
        <w:rPr>
          <w:rFonts w:ascii="Times New Roman" w:hAnsi="Times New Roman" w:cs="Times New Roman"/>
          <w:sz w:val="24"/>
          <w:szCs w:val="24"/>
        </w:rPr>
        <w:t>tyle samo (134 tys. ha) zmniejszyła się powierzchnia trwałych użytków zielonych. Na zmiany</w:t>
      </w:r>
      <w:r w:rsidR="00F004BB">
        <w:rPr>
          <w:rFonts w:ascii="Times New Roman" w:hAnsi="Times New Roman" w:cs="Times New Roman"/>
          <w:sz w:val="24"/>
          <w:szCs w:val="24"/>
        </w:rPr>
        <w:t xml:space="preserve"> w </w:t>
      </w:r>
      <w:r w:rsidR="0021370A" w:rsidRPr="00155098">
        <w:rPr>
          <w:rFonts w:ascii="Times New Roman" w:hAnsi="Times New Roman" w:cs="Times New Roman"/>
          <w:sz w:val="24"/>
          <w:szCs w:val="24"/>
        </w:rPr>
        <w:t>użytkowaniu gruntów miały wpływ czynniki pozarolnicze (np. wyłączenie gruntów na cele związane</w:t>
      </w:r>
      <w:r w:rsidR="00F004BB">
        <w:rPr>
          <w:rFonts w:ascii="Times New Roman" w:hAnsi="Times New Roman" w:cs="Times New Roman"/>
          <w:sz w:val="24"/>
          <w:szCs w:val="24"/>
        </w:rPr>
        <w:t xml:space="preserve"> z </w:t>
      </w:r>
      <w:r w:rsidR="0021370A" w:rsidRPr="00155098">
        <w:rPr>
          <w:rFonts w:ascii="Times New Roman" w:hAnsi="Times New Roman" w:cs="Times New Roman"/>
          <w:sz w:val="24"/>
          <w:szCs w:val="24"/>
        </w:rPr>
        <w:t>budową infrastruktury mieszkaniowej, komunikacyjnej oraz rekreacyjnej), ale również zalesianie gruntów</w:t>
      </w:r>
      <w:r w:rsidR="001E65FD">
        <w:rPr>
          <w:rFonts w:ascii="Times New Roman" w:hAnsi="Times New Roman" w:cs="Times New Roman"/>
          <w:sz w:val="24"/>
          <w:szCs w:val="24"/>
        </w:rPr>
        <w:t xml:space="preserve"> i </w:t>
      </w:r>
      <w:r w:rsidR="0021370A" w:rsidRPr="00155098">
        <w:rPr>
          <w:rFonts w:ascii="Times New Roman" w:hAnsi="Times New Roman" w:cs="Times New Roman"/>
          <w:sz w:val="24"/>
          <w:szCs w:val="24"/>
        </w:rPr>
        <w:t>porzucanie gruntów ze względu na ich niską jakość lub znaczne rozdrobnienie agrarne. Ubytki powierzchni użytków rolnych najsilniej wystąpiły</w:t>
      </w:r>
      <w:r w:rsidR="00F004BB">
        <w:rPr>
          <w:rFonts w:ascii="Times New Roman" w:hAnsi="Times New Roman" w:cs="Times New Roman"/>
          <w:sz w:val="24"/>
          <w:szCs w:val="24"/>
        </w:rPr>
        <w:t xml:space="preserve"> w </w:t>
      </w:r>
      <w:r w:rsidR="0021370A" w:rsidRPr="00155098">
        <w:rPr>
          <w:rFonts w:ascii="Times New Roman" w:hAnsi="Times New Roman" w:cs="Times New Roman"/>
          <w:sz w:val="24"/>
          <w:szCs w:val="24"/>
        </w:rPr>
        <w:t>województwach</w:t>
      </w:r>
      <w:r w:rsidR="00F004BB">
        <w:rPr>
          <w:rFonts w:ascii="Times New Roman" w:hAnsi="Times New Roman" w:cs="Times New Roman"/>
          <w:sz w:val="24"/>
          <w:szCs w:val="24"/>
        </w:rPr>
        <w:t xml:space="preserve"> o </w:t>
      </w:r>
      <w:r w:rsidR="0021370A" w:rsidRPr="00155098">
        <w:rPr>
          <w:rFonts w:ascii="Times New Roman" w:hAnsi="Times New Roman" w:cs="Times New Roman"/>
          <w:sz w:val="24"/>
          <w:szCs w:val="24"/>
        </w:rPr>
        <w:t>ekstensywnym charakterze produkcji rolniczej</w:t>
      </w:r>
      <w:r w:rsidR="001E65FD">
        <w:rPr>
          <w:rFonts w:ascii="Times New Roman" w:hAnsi="Times New Roman" w:cs="Times New Roman"/>
          <w:sz w:val="24"/>
          <w:szCs w:val="24"/>
        </w:rPr>
        <w:t xml:space="preserve"> i </w:t>
      </w:r>
      <w:r w:rsidR="00E70B04" w:rsidRPr="00155098">
        <w:rPr>
          <w:rFonts w:ascii="Times New Roman" w:hAnsi="Times New Roman" w:cs="Times New Roman"/>
          <w:sz w:val="24"/>
          <w:szCs w:val="24"/>
        </w:rPr>
        <w:t xml:space="preserve">dużym rozdrobnieniu obszarowym </w:t>
      </w:r>
      <w:r w:rsidR="0021370A" w:rsidRPr="00155098">
        <w:rPr>
          <w:rFonts w:ascii="Times New Roman" w:hAnsi="Times New Roman" w:cs="Times New Roman"/>
          <w:sz w:val="24"/>
          <w:szCs w:val="24"/>
        </w:rPr>
        <w:t>(tj. podkarpackie, małopolskie), ale również</w:t>
      </w:r>
      <w:r w:rsidR="00F004BB">
        <w:rPr>
          <w:rFonts w:ascii="Times New Roman" w:hAnsi="Times New Roman" w:cs="Times New Roman"/>
          <w:sz w:val="24"/>
          <w:szCs w:val="24"/>
        </w:rPr>
        <w:t xml:space="preserve"> w </w:t>
      </w:r>
      <w:r w:rsidR="0021370A" w:rsidRPr="00155098">
        <w:rPr>
          <w:rFonts w:ascii="Times New Roman" w:hAnsi="Times New Roman" w:cs="Times New Roman"/>
          <w:sz w:val="24"/>
          <w:szCs w:val="24"/>
        </w:rPr>
        <w:t>wielkopolskim oraz zachodniopomorskim</w:t>
      </w:r>
      <w:r w:rsidR="00E70B04" w:rsidRPr="00155098">
        <w:rPr>
          <w:rFonts w:ascii="Times New Roman" w:hAnsi="Times New Roman" w:cs="Times New Roman"/>
          <w:sz w:val="24"/>
          <w:szCs w:val="24"/>
        </w:rPr>
        <w:t xml:space="preserve">, cechujących się </w:t>
      </w:r>
      <w:r w:rsidR="00863A9B" w:rsidRPr="00155098">
        <w:rPr>
          <w:rFonts w:ascii="Times New Roman" w:hAnsi="Times New Roman" w:cs="Times New Roman"/>
          <w:sz w:val="24"/>
          <w:szCs w:val="24"/>
        </w:rPr>
        <w:t xml:space="preserve">relatywnie </w:t>
      </w:r>
      <w:r w:rsidR="00E70B04" w:rsidRPr="00155098">
        <w:rPr>
          <w:rFonts w:ascii="Times New Roman" w:hAnsi="Times New Roman" w:cs="Times New Roman"/>
          <w:sz w:val="24"/>
          <w:szCs w:val="24"/>
        </w:rPr>
        <w:t>dobrą strukturą obszarową</w:t>
      </w:r>
      <w:r w:rsidR="0021370A" w:rsidRPr="00155098">
        <w:rPr>
          <w:rFonts w:ascii="Times New Roman" w:hAnsi="Times New Roman" w:cs="Times New Roman"/>
          <w:sz w:val="24"/>
          <w:szCs w:val="24"/>
        </w:rPr>
        <w:t>.</w:t>
      </w:r>
      <w:r w:rsidR="00F004BB">
        <w:rPr>
          <w:rFonts w:ascii="Times New Roman" w:hAnsi="Times New Roman" w:cs="Times New Roman"/>
          <w:sz w:val="24"/>
          <w:szCs w:val="24"/>
        </w:rPr>
        <w:t xml:space="preserve"> w </w:t>
      </w:r>
      <w:r w:rsidR="0021370A" w:rsidRPr="00155098">
        <w:rPr>
          <w:rFonts w:ascii="Times New Roman" w:hAnsi="Times New Roman" w:cs="Times New Roman"/>
          <w:sz w:val="24"/>
          <w:szCs w:val="24"/>
        </w:rPr>
        <w:t xml:space="preserve">województwach charakteryzujących się wysoką koncentracją towarowej produkcji rolniczej (opolskie) powierzchnia użytków rolnych uległa nieznacznemu zmniejszeniu. </w:t>
      </w:r>
    </w:p>
    <w:p w14:paraId="00EF062B" w14:textId="0FE16A2D" w:rsidR="009829EE" w:rsidRPr="00155098" w:rsidRDefault="009829EE" w:rsidP="0055006A">
      <w:p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Sytuację</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zakresie dostępu do ziemi ilustruje również fakt, że</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201</w:t>
      </w:r>
      <w:r w:rsidR="00BB4CCC" w:rsidRPr="00155098">
        <w:rPr>
          <w:rFonts w:ascii="Times New Roman" w:hAnsi="Times New Roman" w:cs="Times New Roman"/>
          <w:sz w:val="24"/>
          <w:szCs w:val="24"/>
        </w:rPr>
        <w:t>9</w:t>
      </w:r>
      <w:r w:rsidRPr="00155098">
        <w:rPr>
          <w:rFonts w:ascii="Times New Roman" w:hAnsi="Times New Roman" w:cs="Times New Roman"/>
          <w:sz w:val="24"/>
          <w:szCs w:val="24"/>
        </w:rPr>
        <w:t xml:space="preserve"> r. </w:t>
      </w:r>
      <w:r w:rsidR="00C072A0" w:rsidRPr="00155098">
        <w:rPr>
          <w:rFonts w:ascii="Times New Roman" w:hAnsi="Times New Roman" w:cs="Times New Roman"/>
          <w:sz w:val="24"/>
          <w:szCs w:val="24"/>
        </w:rPr>
        <w:t xml:space="preserve">młodzi rolnicy </w:t>
      </w:r>
      <w:r w:rsidR="00BB4CCC" w:rsidRPr="00155098">
        <w:rPr>
          <w:rFonts w:ascii="Times New Roman" w:hAnsi="Times New Roman" w:cs="Times New Roman"/>
          <w:sz w:val="24"/>
          <w:szCs w:val="24"/>
        </w:rPr>
        <w:t>stanowili 24,4% zbiorowości kierowników gospodarstw indywidualnych</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 xml:space="preserve">posiadali </w:t>
      </w:r>
      <w:r w:rsidR="00BB4CCC" w:rsidRPr="00155098">
        <w:rPr>
          <w:rFonts w:ascii="Times New Roman" w:hAnsi="Times New Roman" w:cs="Times New Roman"/>
          <w:sz w:val="24"/>
          <w:szCs w:val="24"/>
        </w:rPr>
        <w:t>31,1</w:t>
      </w:r>
      <w:r w:rsidRPr="00155098">
        <w:rPr>
          <w:rFonts w:ascii="Times New Roman" w:hAnsi="Times New Roman" w:cs="Times New Roman"/>
          <w:sz w:val="24"/>
          <w:szCs w:val="24"/>
        </w:rPr>
        <w:t>% (tj.</w:t>
      </w:r>
      <w:r w:rsidR="00F004BB">
        <w:rPr>
          <w:rFonts w:ascii="Times New Roman" w:hAnsi="Times New Roman" w:cs="Times New Roman"/>
          <w:sz w:val="24"/>
          <w:szCs w:val="24"/>
        </w:rPr>
        <w:t> </w:t>
      </w:r>
      <w:r w:rsidR="00BB4CCC" w:rsidRPr="00155098">
        <w:rPr>
          <w:rFonts w:ascii="Times New Roman" w:hAnsi="Times New Roman" w:cs="Times New Roman"/>
          <w:sz w:val="24"/>
          <w:szCs w:val="24"/>
        </w:rPr>
        <w:t>4</w:t>
      </w:r>
      <w:r w:rsidR="00F004BB">
        <w:rPr>
          <w:rFonts w:ascii="Times New Roman" w:hAnsi="Times New Roman" w:cs="Times New Roman"/>
          <w:sz w:val="24"/>
          <w:szCs w:val="24"/>
        </w:rPr>
        <w:t> </w:t>
      </w:r>
      <w:r w:rsidRPr="00155098">
        <w:rPr>
          <w:rFonts w:ascii="Times New Roman" w:hAnsi="Times New Roman" w:cs="Times New Roman"/>
          <w:sz w:val="24"/>
          <w:szCs w:val="24"/>
        </w:rPr>
        <w:t>mln ha) ogółu gruntów rolnych</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Polsce (tabela 1).</w:t>
      </w:r>
    </w:p>
    <w:p w14:paraId="23A7D862" w14:textId="77574D11" w:rsidR="00BB4CCC" w:rsidRDefault="00BB4CCC" w:rsidP="003E75DA">
      <w:pPr>
        <w:spacing w:after="120" w:line="288" w:lineRule="auto"/>
        <w:ind w:firstLine="708"/>
        <w:jc w:val="both"/>
        <w:rPr>
          <w:rFonts w:ascii="Times New Roman" w:hAnsi="Times New Roman" w:cs="Times New Roman"/>
          <w:sz w:val="24"/>
          <w:szCs w:val="24"/>
        </w:rPr>
      </w:pPr>
    </w:p>
    <w:p w14:paraId="6B347052" w14:textId="2E1DFE8A" w:rsidR="00B0467A" w:rsidRDefault="00B0467A" w:rsidP="003E75DA">
      <w:pPr>
        <w:spacing w:after="120" w:line="288" w:lineRule="auto"/>
        <w:ind w:firstLine="708"/>
        <w:jc w:val="both"/>
        <w:rPr>
          <w:rFonts w:ascii="Times New Roman" w:hAnsi="Times New Roman" w:cs="Times New Roman"/>
          <w:sz w:val="24"/>
          <w:szCs w:val="24"/>
        </w:rPr>
      </w:pPr>
    </w:p>
    <w:p w14:paraId="4FBAC1AF" w14:textId="13AA5254" w:rsidR="00B0467A" w:rsidRDefault="00B0467A" w:rsidP="003E75DA">
      <w:pPr>
        <w:spacing w:after="120" w:line="288" w:lineRule="auto"/>
        <w:ind w:firstLine="708"/>
        <w:jc w:val="both"/>
        <w:rPr>
          <w:rFonts w:ascii="Times New Roman" w:hAnsi="Times New Roman" w:cs="Times New Roman"/>
          <w:sz w:val="24"/>
          <w:szCs w:val="24"/>
        </w:rPr>
      </w:pPr>
    </w:p>
    <w:p w14:paraId="082509E1" w14:textId="31208CD8" w:rsidR="009560FA" w:rsidRDefault="009560FA" w:rsidP="003E75DA">
      <w:pPr>
        <w:spacing w:after="120" w:line="288" w:lineRule="auto"/>
        <w:ind w:firstLine="708"/>
        <w:jc w:val="both"/>
        <w:rPr>
          <w:rFonts w:ascii="Times New Roman" w:hAnsi="Times New Roman" w:cs="Times New Roman"/>
          <w:sz w:val="24"/>
          <w:szCs w:val="24"/>
        </w:rPr>
      </w:pPr>
    </w:p>
    <w:p w14:paraId="48C80D44" w14:textId="77777777" w:rsidR="009560FA" w:rsidRDefault="009560FA" w:rsidP="003E75DA">
      <w:pPr>
        <w:spacing w:after="120" w:line="288" w:lineRule="auto"/>
        <w:ind w:firstLine="708"/>
        <w:jc w:val="both"/>
        <w:rPr>
          <w:rFonts w:ascii="Times New Roman" w:hAnsi="Times New Roman" w:cs="Times New Roman"/>
          <w:sz w:val="24"/>
          <w:szCs w:val="24"/>
        </w:rPr>
      </w:pPr>
    </w:p>
    <w:p w14:paraId="65B5C1C7" w14:textId="77777777" w:rsidR="00B0467A" w:rsidRPr="00155098" w:rsidRDefault="00B0467A" w:rsidP="003E75DA">
      <w:pPr>
        <w:spacing w:after="120" w:line="288" w:lineRule="auto"/>
        <w:ind w:firstLine="708"/>
        <w:jc w:val="both"/>
        <w:rPr>
          <w:rFonts w:ascii="Times New Roman" w:hAnsi="Times New Roman" w:cs="Times New Roman"/>
          <w:sz w:val="24"/>
          <w:szCs w:val="24"/>
        </w:rPr>
      </w:pPr>
    </w:p>
    <w:p w14:paraId="5998074A" w14:textId="3E1B127F" w:rsidR="004A2F6C" w:rsidRPr="00155098" w:rsidRDefault="004A2F6C" w:rsidP="00BB4CCC">
      <w:p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Tabela</w:t>
      </w:r>
      <w:r w:rsidR="0055006A">
        <w:rPr>
          <w:rFonts w:ascii="Times New Roman" w:hAnsi="Times New Roman" w:cs="Times New Roman"/>
          <w:sz w:val="24"/>
          <w:szCs w:val="24"/>
        </w:rPr>
        <w:t xml:space="preserve"> </w:t>
      </w:r>
      <w:r w:rsidRPr="00155098">
        <w:rPr>
          <w:rFonts w:ascii="Times New Roman" w:hAnsi="Times New Roman" w:cs="Times New Roman"/>
          <w:sz w:val="24"/>
          <w:szCs w:val="24"/>
        </w:rPr>
        <w:t>1</w:t>
      </w:r>
      <w:r w:rsidR="004B2531" w:rsidRPr="00155098">
        <w:rPr>
          <w:rFonts w:ascii="Times New Roman" w:hAnsi="Times New Roman" w:cs="Times New Roman"/>
          <w:sz w:val="24"/>
          <w:szCs w:val="24"/>
        </w:rPr>
        <w:t xml:space="preserve">. </w:t>
      </w:r>
      <w:r w:rsidRPr="00155098">
        <w:rPr>
          <w:rFonts w:ascii="Times New Roman" w:hAnsi="Times New Roman" w:cs="Times New Roman"/>
          <w:sz w:val="24"/>
          <w:szCs w:val="24"/>
        </w:rPr>
        <w:t>Gospodarstwa indywidualne zarządzane przez</w:t>
      </w:r>
      <w:r w:rsidR="00BB4CCC" w:rsidRPr="00155098">
        <w:rPr>
          <w:rFonts w:ascii="Times New Roman" w:hAnsi="Times New Roman" w:cs="Times New Roman"/>
          <w:sz w:val="24"/>
          <w:szCs w:val="24"/>
        </w:rPr>
        <w:t xml:space="preserve"> osoby</w:t>
      </w:r>
      <w:r w:rsidR="00F004BB">
        <w:rPr>
          <w:rFonts w:ascii="Times New Roman" w:hAnsi="Times New Roman" w:cs="Times New Roman"/>
          <w:sz w:val="24"/>
          <w:szCs w:val="24"/>
        </w:rPr>
        <w:t xml:space="preserve"> w </w:t>
      </w:r>
      <w:r w:rsidR="00BB4CCC" w:rsidRPr="00155098">
        <w:rPr>
          <w:rFonts w:ascii="Times New Roman" w:hAnsi="Times New Roman" w:cs="Times New Roman"/>
          <w:sz w:val="24"/>
          <w:szCs w:val="24"/>
        </w:rPr>
        <w:t>wieku 40 lat</w:t>
      </w:r>
      <w:r w:rsidR="001E65FD">
        <w:rPr>
          <w:rFonts w:ascii="Times New Roman" w:hAnsi="Times New Roman" w:cs="Times New Roman"/>
          <w:sz w:val="24"/>
          <w:szCs w:val="24"/>
        </w:rPr>
        <w:t xml:space="preserve"> i </w:t>
      </w:r>
      <w:r w:rsidR="00BB4CCC" w:rsidRPr="00155098">
        <w:rPr>
          <w:rFonts w:ascii="Times New Roman" w:hAnsi="Times New Roman" w:cs="Times New Roman"/>
          <w:sz w:val="24"/>
          <w:szCs w:val="24"/>
        </w:rPr>
        <w:t>mniej</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 xml:space="preserve">2006, 2018 </w:t>
      </w:r>
      <w:r w:rsidR="00BB4CCC" w:rsidRPr="00155098">
        <w:rPr>
          <w:rFonts w:ascii="Times New Roman" w:hAnsi="Times New Roman" w:cs="Times New Roman"/>
          <w:sz w:val="24"/>
          <w:szCs w:val="24"/>
        </w:rPr>
        <w:t>oraz</w:t>
      </w:r>
      <w:r w:rsidR="00F004BB">
        <w:rPr>
          <w:rFonts w:ascii="Times New Roman" w:hAnsi="Times New Roman" w:cs="Times New Roman"/>
          <w:sz w:val="24"/>
          <w:szCs w:val="24"/>
        </w:rPr>
        <w:t xml:space="preserve"> w </w:t>
      </w:r>
      <w:r w:rsidR="00BB4CCC" w:rsidRPr="00155098">
        <w:rPr>
          <w:rFonts w:ascii="Times New Roman" w:hAnsi="Times New Roman" w:cs="Times New Roman"/>
          <w:sz w:val="24"/>
          <w:szCs w:val="24"/>
        </w:rPr>
        <w:t>2019 roku</w:t>
      </w:r>
    </w:p>
    <w:tbl>
      <w:tblPr>
        <w:tblW w:w="9157" w:type="dxa"/>
        <w:tblInd w:w="55" w:type="dxa"/>
        <w:tblLayout w:type="fixed"/>
        <w:tblCellMar>
          <w:left w:w="70" w:type="dxa"/>
          <w:right w:w="70" w:type="dxa"/>
        </w:tblCellMar>
        <w:tblLook w:val="04A0" w:firstRow="1" w:lastRow="0" w:firstColumn="1" w:lastColumn="0" w:noHBand="0" w:noVBand="1"/>
      </w:tblPr>
      <w:tblGrid>
        <w:gridCol w:w="914"/>
        <w:gridCol w:w="1464"/>
        <w:gridCol w:w="1465"/>
        <w:gridCol w:w="1328"/>
        <w:gridCol w:w="1329"/>
        <w:gridCol w:w="1328"/>
        <w:gridCol w:w="1329"/>
      </w:tblGrid>
      <w:tr w:rsidR="004A2F6C" w:rsidRPr="00155098" w14:paraId="0E3081AA" w14:textId="77777777" w:rsidTr="00BB4CCC">
        <w:trPr>
          <w:trHeight w:val="414"/>
        </w:trPr>
        <w:tc>
          <w:tcPr>
            <w:tcW w:w="914" w:type="dxa"/>
            <w:vMerge w:val="restart"/>
            <w:tcBorders>
              <w:top w:val="single" w:sz="4" w:space="0" w:color="auto"/>
              <w:left w:val="single" w:sz="4" w:space="0" w:color="auto"/>
              <w:right w:val="single" w:sz="4" w:space="0" w:color="auto"/>
            </w:tcBorders>
            <w:shd w:val="clear" w:color="auto" w:fill="auto"/>
            <w:noWrap/>
            <w:vAlign w:val="center"/>
            <w:hideMark/>
          </w:tcPr>
          <w:p w14:paraId="385C7CFF" w14:textId="77777777" w:rsidR="004A2F6C" w:rsidRPr="00155098" w:rsidRDefault="004A2F6C" w:rsidP="004A2F6C">
            <w:pPr>
              <w:spacing w:after="0" w:line="240" w:lineRule="auto"/>
              <w:jc w:val="both"/>
              <w:rPr>
                <w:rFonts w:ascii="Times New Roman" w:hAnsi="Times New Roman" w:cs="Times New Roman"/>
                <w:sz w:val="20"/>
                <w:szCs w:val="24"/>
              </w:rPr>
            </w:pPr>
            <w:r w:rsidRPr="00155098">
              <w:rPr>
                <w:rFonts w:ascii="Times New Roman" w:hAnsi="Times New Roman" w:cs="Times New Roman"/>
                <w:sz w:val="20"/>
                <w:szCs w:val="24"/>
              </w:rPr>
              <w:t>Lata</w:t>
            </w:r>
          </w:p>
        </w:tc>
        <w:tc>
          <w:tcPr>
            <w:tcW w:w="2929" w:type="dxa"/>
            <w:gridSpan w:val="2"/>
            <w:vMerge w:val="restart"/>
            <w:tcBorders>
              <w:top w:val="single" w:sz="4" w:space="0" w:color="auto"/>
              <w:left w:val="nil"/>
              <w:right w:val="single" w:sz="4" w:space="0" w:color="auto"/>
            </w:tcBorders>
            <w:shd w:val="clear" w:color="auto" w:fill="auto"/>
            <w:noWrap/>
            <w:vAlign w:val="center"/>
            <w:hideMark/>
          </w:tcPr>
          <w:p w14:paraId="4F3417AE" w14:textId="77777777" w:rsidR="004A2F6C" w:rsidRPr="00155098" w:rsidRDefault="004A2F6C" w:rsidP="004A2F6C">
            <w:pPr>
              <w:spacing w:after="0" w:line="240" w:lineRule="auto"/>
              <w:jc w:val="both"/>
              <w:rPr>
                <w:rFonts w:ascii="Times New Roman" w:hAnsi="Times New Roman" w:cs="Times New Roman"/>
                <w:sz w:val="20"/>
                <w:szCs w:val="24"/>
              </w:rPr>
            </w:pPr>
            <w:r w:rsidRPr="00155098">
              <w:rPr>
                <w:rFonts w:ascii="Times New Roman" w:hAnsi="Times New Roman" w:cs="Times New Roman"/>
                <w:sz w:val="20"/>
                <w:szCs w:val="24"/>
              </w:rPr>
              <w:t>Badana grupa</w:t>
            </w:r>
          </w:p>
        </w:tc>
        <w:tc>
          <w:tcPr>
            <w:tcW w:w="5314" w:type="dxa"/>
            <w:gridSpan w:val="4"/>
            <w:tcBorders>
              <w:top w:val="single" w:sz="4" w:space="0" w:color="auto"/>
              <w:left w:val="nil"/>
              <w:bottom w:val="single" w:sz="4" w:space="0" w:color="auto"/>
              <w:right w:val="single" w:sz="4" w:space="0" w:color="auto"/>
            </w:tcBorders>
            <w:shd w:val="clear" w:color="auto" w:fill="auto"/>
            <w:noWrap/>
            <w:vAlign w:val="center"/>
            <w:hideMark/>
          </w:tcPr>
          <w:p w14:paraId="1C7D4E46" w14:textId="77777777" w:rsidR="004A2F6C" w:rsidRPr="00155098" w:rsidRDefault="004A2F6C" w:rsidP="004A2F6C">
            <w:pPr>
              <w:spacing w:after="0" w:line="240" w:lineRule="auto"/>
              <w:jc w:val="both"/>
              <w:rPr>
                <w:rFonts w:ascii="Times New Roman" w:hAnsi="Times New Roman" w:cs="Times New Roman"/>
                <w:sz w:val="20"/>
                <w:szCs w:val="24"/>
              </w:rPr>
            </w:pPr>
            <w:r w:rsidRPr="00155098">
              <w:rPr>
                <w:rFonts w:ascii="Times New Roman" w:hAnsi="Times New Roman" w:cs="Times New Roman"/>
                <w:sz w:val="20"/>
                <w:szCs w:val="24"/>
              </w:rPr>
              <w:t>Udział badanej grupy w</w:t>
            </w:r>
          </w:p>
        </w:tc>
      </w:tr>
      <w:tr w:rsidR="004A2F6C" w:rsidRPr="00155098" w14:paraId="5F5B5839" w14:textId="77777777" w:rsidTr="00BB4CCC">
        <w:trPr>
          <w:trHeight w:val="414"/>
        </w:trPr>
        <w:tc>
          <w:tcPr>
            <w:tcW w:w="914" w:type="dxa"/>
            <w:vMerge/>
            <w:tcBorders>
              <w:left w:val="single" w:sz="4" w:space="0" w:color="auto"/>
              <w:right w:val="single" w:sz="4" w:space="0" w:color="auto"/>
            </w:tcBorders>
            <w:shd w:val="clear" w:color="auto" w:fill="auto"/>
            <w:noWrap/>
            <w:vAlign w:val="bottom"/>
          </w:tcPr>
          <w:p w14:paraId="75EB0D01" w14:textId="77777777" w:rsidR="004A2F6C" w:rsidRPr="00155098" w:rsidRDefault="004A2F6C" w:rsidP="004A2F6C">
            <w:pPr>
              <w:spacing w:after="0" w:line="240" w:lineRule="auto"/>
              <w:jc w:val="both"/>
              <w:rPr>
                <w:rFonts w:ascii="Times New Roman" w:hAnsi="Times New Roman" w:cs="Times New Roman"/>
                <w:sz w:val="20"/>
                <w:szCs w:val="24"/>
              </w:rPr>
            </w:pPr>
          </w:p>
        </w:tc>
        <w:tc>
          <w:tcPr>
            <w:tcW w:w="2929" w:type="dxa"/>
            <w:gridSpan w:val="2"/>
            <w:vMerge/>
            <w:tcBorders>
              <w:left w:val="nil"/>
              <w:bottom w:val="single" w:sz="4" w:space="0" w:color="auto"/>
              <w:right w:val="single" w:sz="4" w:space="0" w:color="auto"/>
            </w:tcBorders>
            <w:shd w:val="clear" w:color="auto" w:fill="auto"/>
            <w:noWrap/>
            <w:vAlign w:val="bottom"/>
          </w:tcPr>
          <w:p w14:paraId="555ECCAF" w14:textId="77777777" w:rsidR="004A2F6C" w:rsidRPr="00155098" w:rsidRDefault="004A2F6C" w:rsidP="004A2F6C">
            <w:pPr>
              <w:spacing w:after="0" w:line="240" w:lineRule="auto"/>
              <w:jc w:val="both"/>
              <w:rPr>
                <w:rFonts w:ascii="Times New Roman" w:hAnsi="Times New Roman" w:cs="Times New Roman"/>
                <w:sz w:val="20"/>
                <w:szCs w:val="24"/>
              </w:rPr>
            </w:pPr>
          </w:p>
        </w:tc>
        <w:tc>
          <w:tcPr>
            <w:tcW w:w="2657" w:type="dxa"/>
            <w:gridSpan w:val="2"/>
            <w:tcBorders>
              <w:top w:val="single" w:sz="4" w:space="0" w:color="auto"/>
              <w:left w:val="nil"/>
              <w:bottom w:val="single" w:sz="4" w:space="0" w:color="auto"/>
              <w:right w:val="single" w:sz="4" w:space="0" w:color="auto"/>
            </w:tcBorders>
            <w:shd w:val="clear" w:color="auto" w:fill="auto"/>
            <w:noWrap/>
            <w:vAlign w:val="center"/>
          </w:tcPr>
          <w:p w14:paraId="30DF3004" w14:textId="0507D2CA" w:rsidR="004A2F6C" w:rsidRPr="00155098" w:rsidRDefault="004A2F6C" w:rsidP="004A2F6C">
            <w:pPr>
              <w:spacing w:after="0" w:line="240" w:lineRule="auto"/>
              <w:jc w:val="both"/>
              <w:rPr>
                <w:rFonts w:ascii="Times New Roman" w:hAnsi="Times New Roman" w:cs="Times New Roman"/>
                <w:sz w:val="20"/>
                <w:szCs w:val="24"/>
              </w:rPr>
            </w:pPr>
            <w:r w:rsidRPr="00155098">
              <w:rPr>
                <w:rFonts w:ascii="Times New Roman" w:hAnsi="Times New Roman" w:cs="Times New Roman"/>
                <w:sz w:val="20"/>
                <w:szCs w:val="24"/>
              </w:rPr>
              <w:t>zbiorowości gospodarstw indywidualnych</w:t>
            </w:r>
            <w:r w:rsidR="004B2531" w:rsidRPr="00155098">
              <w:rPr>
                <w:rFonts w:ascii="Times New Roman" w:hAnsi="Times New Roman" w:cs="Times New Roman"/>
                <w:sz w:val="20"/>
                <w:szCs w:val="24"/>
              </w:rPr>
              <w:t xml:space="preserve"> wg.</w:t>
            </w:r>
          </w:p>
        </w:tc>
        <w:tc>
          <w:tcPr>
            <w:tcW w:w="2657" w:type="dxa"/>
            <w:gridSpan w:val="2"/>
            <w:tcBorders>
              <w:left w:val="nil"/>
              <w:bottom w:val="single" w:sz="4" w:space="0" w:color="auto"/>
              <w:right w:val="single" w:sz="4" w:space="0" w:color="auto"/>
            </w:tcBorders>
            <w:shd w:val="clear" w:color="auto" w:fill="auto"/>
            <w:noWrap/>
            <w:vAlign w:val="center"/>
          </w:tcPr>
          <w:p w14:paraId="7D41C624" w14:textId="6D161A85" w:rsidR="004A2F6C" w:rsidRPr="00155098" w:rsidRDefault="004A2F6C" w:rsidP="004A2F6C">
            <w:pPr>
              <w:spacing w:after="0" w:line="240" w:lineRule="auto"/>
              <w:jc w:val="both"/>
              <w:rPr>
                <w:rFonts w:ascii="Times New Roman" w:hAnsi="Times New Roman" w:cs="Times New Roman"/>
                <w:sz w:val="20"/>
                <w:szCs w:val="24"/>
              </w:rPr>
            </w:pPr>
            <w:r w:rsidRPr="00155098">
              <w:rPr>
                <w:rFonts w:ascii="Times New Roman" w:hAnsi="Times New Roman" w:cs="Times New Roman"/>
                <w:sz w:val="20"/>
                <w:szCs w:val="24"/>
              </w:rPr>
              <w:t>całej populacji beneficjentów JPO</w:t>
            </w:r>
            <w:r w:rsidR="004B2531" w:rsidRPr="00155098">
              <w:rPr>
                <w:rFonts w:ascii="Times New Roman" w:hAnsi="Times New Roman" w:cs="Times New Roman"/>
                <w:sz w:val="20"/>
                <w:szCs w:val="24"/>
              </w:rPr>
              <w:t xml:space="preserve"> wg.</w:t>
            </w:r>
          </w:p>
        </w:tc>
      </w:tr>
      <w:tr w:rsidR="004A2F6C" w:rsidRPr="00155098" w14:paraId="33C9D049" w14:textId="77777777" w:rsidTr="00BB4CCC">
        <w:trPr>
          <w:trHeight w:val="300"/>
        </w:trPr>
        <w:tc>
          <w:tcPr>
            <w:tcW w:w="914" w:type="dxa"/>
            <w:vMerge/>
            <w:tcBorders>
              <w:left w:val="single" w:sz="4" w:space="0" w:color="auto"/>
              <w:right w:val="single" w:sz="4" w:space="0" w:color="auto"/>
            </w:tcBorders>
            <w:vAlign w:val="center"/>
            <w:hideMark/>
          </w:tcPr>
          <w:p w14:paraId="4E547A5E" w14:textId="77777777" w:rsidR="004A2F6C" w:rsidRPr="00155098" w:rsidRDefault="004A2F6C" w:rsidP="004A2F6C">
            <w:pPr>
              <w:spacing w:after="0" w:line="240" w:lineRule="auto"/>
              <w:jc w:val="both"/>
              <w:rPr>
                <w:rFonts w:ascii="Times New Roman" w:hAnsi="Times New Roman" w:cs="Times New Roman"/>
                <w:sz w:val="20"/>
                <w:szCs w:val="24"/>
              </w:rPr>
            </w:pPr>
          </w:p>
        </w:tc>
        <w:tc>
          <w:tcPr>
            <w:tcW w:w="1464" w:type="dxa"/>
            <w:tcBorders>
              <w:top w:val="nil"/>
              <w:left w:val="nil"/>
              <w:bottom w:val="single" w:sz="4" w:space="0" w:color="auto"/>
              <w:right w:val="single" w:sz="4" w:space="0" w:color="auto"/>
            </w:tcBorders>
            <w:shd w:val="clear" w:color="auto" w:fill="auto"/>
            <w:noWrap/>
            <w:vAlign w:val="center"/>
            <w:hideMark/>
          </w:tcPr>
          <w:p w14:paraId="19E74510" w14:textId="77777777" w:rsidR="004A2F6C" w:rsidRPr="00155098" w:rsidRDefault="004A2F6C" w:rsidP="004A2F6C">
            <w:pPr>
              <w:spacing w:after="0" w:line="240" w:lineRule="auto"/>
              <w:jc w:val="both"/>
              <w:rPr>
                <w:rFonts w:ascii="Times New Roman" w:hAnsi="Times New Roman" w:cs="Times New Roman"/>
                <w:sz w:val="20"/>
                <w:szCs w:val="24"/>
              </w:rPr>
            </w:pPr>
            <w:r w:rsidRPr="00155098">
              <w:rPr>
                <w:rFonts w:ascii="Times New Roman" w:hAnsi="Times New Roman" w:cs="Times New Roman"/>
                <w:sz w:val="20"/>
                <w:szCs w:val="24"/>
              </w:rPr>
              <w:t>liczba gospodarstw</w:t>
            </w:r>
          </w:p>
        </w:tc>
        <w:tc>
          <w:tcPr>
            <w:tcW w:w="1465" w:type="dxa"/>
            <w:tcBorders>
              <w:top w:val="nil"/>
              <w:left w:val="nil"/>
              <w:bottom w:val="single" w:sz="4" w:space="0" w:color="auto"/>
              <w:right w:val="single" w:sz="4" w:space="0" w:color="auto"/>
            </w:tcBorders>
            <w:shd w:val="clear" w:color="auto" w:fill="auto"/>
            <w:noWrap/>
            <w:vAlign w:val="center"/>
            <w:hideMark/>
          </w:tcPr>
          <w:p w14:paraId="58513347" w14:textId="77777777" w:rsidR="004A2F6C" w:rsidRPr="00155098" w:rsidRDefault="004A2F6C" w:rsidP="004A2F6C">
            <w:pPr>
              <w:spacing w:after="0" w:line="240" w:lineRule="auto"/>
              <w:jc w:val="both"/>
              <w:rPr>
                <w:rFonts w:ascii="Times New Roman" w:hAnsi="Times New Roman" w:cs="Times New Roman"/>
                <w:sz w:val="20"/>
                <w:szCs w:val="24"/>
              </w:rPr>
            </w:pPr>
            <w:r w:rsidRPr="00155098">
              <w:rPr>
                <w:rFonts w:ascii="Times New Roman" w:hAnsi="Times New Roman" w:cs="Times New Roman"/>
                <w:sz w:val="20"/>
                <w:szCs w:val="24"/>
              </w:rPr>
              <w:t>powierzchnia JPO</w:t>
            </w:r>
          </w:p>
        </w:tc>
        <w:tc>
          <w:tcPr>
            <w:tcW w:w="1328" w:type="dxa"/>
            <w:tcBorders>
              <w:top w:val="nil"/>
              <w:left w:val="nil"/>
              <w:bottom w:val="single" w:sz="4" w:space="0" w:color="auto"/>
              <w:right w:val="single" w:sz="4" w:space="0" w:color="auto"/>
            </w:tcBorders>
            <w:shd w:val="clear" w:color="auto" w:fill="auto"/>
            <w:noWrap/>
            <w:vAlign w:val="center"/>
            <w:hideMark/>
          </w:tcPr>
          <w:p w14:paraId="3E291B09" w14:textId="42B378FD" w:rsidR="004A2F6C" w:rsidRPr="00155098" w:rsidRDefault="004A2F6C" w:rsidP="004B2531">
            <w:pPr>
              <w:spacing w:after="0" w:line="240" w:lineRule="auto"/>
              <w:jc w:val="both"/>
              <w:rPr>
                <w:rFonts w:ascii="Times New Roman" w:hAnsi="Times New Roman" w:cs="Times New Roman"/>
                <w:sz w:val="20"/>
                <w:szCs w:val="24"/>
              </w:rPr>
            </w:pPr>
            <w:r w:rsidRPr="00155098">
              <w:rPr>
                <w:rFonts w:ascii="Times New Roman" w:hAnsi="Times New Roman" w:cs="Times New Roman"/>
                <w:sz w:val="20"/>
                <w:szCs w:val="24"/>
              </w:rPr>
              <w:t>liczb</w:t>
            </w:r>
            <w:r w:rsidR="004B2531" w:rsidRPr="00155098">
              <w:rPr>
                <w:rFonts w:ascii="Times New Roman" w:hAnsi="Times New Roman" w:cs="Times New Roman"/>
                <w:sz w:val="20"/>
                <w:szCs w:val="24"/>
              </w:rPr>
              <w:t>y</w:t>
            </w:r>
            <w:r w:rsidRPr="00155098">
              <w:rPr>
                <w:rFonts w:ascii="Times New Roman" w:hAnsi="Times New Roman" w:cs="Times New Roman"/>
                <w:sz w:val="20"/>
                <w:szCs w:val="24"/>
              </w:rPr>
              <w:t xml:space="preserve"> gospodarstw</w:t>
            </w:r>
          </w:p>
        </w:tc>
        <w:tc>
          <w:tcPr>
            <w:tcW w:w="1329" w:type="dxa"/>
            <w:tcBorders>
              <w:top w:val="nil"/>
              <w:left w:val="nil"/>
              <w:bottom w:val="single" w:sz="4" w:space="0" w:color="auto"/>
              <w:right w:val="single" w:sz="4" w:space="0" w:color="auto"/>
            </w:tcBorders>
            <w:shd w:val="clear" w:color="auto" w:fill="auto"/>
            <w:noWrap/>
            <w:vAlign w:val="center"/>
            <w:hideMark/>
          </w:tcPr>
          <w:p w14:paraId="49FF05DB" w14:textId="7A3562A4" w:rsidR="004A2F6C" w:rsidRPr="00155098" w:rsidRDefault="004A2F6C" w:rsidP="004B2531">
            <w:pPr>
              <w:spacing w:after="0" w:line="240" w:lineRule="auto"/>
              <w:jc w:val="both"/>
              <w:rPr>
                <w:rFonts w:ascii="Times New Roman" w:hAnsi="Times New Roman" w:cs="Times New Roman"/>
                <w:sz w:val="20"/>
                <w:szCs w:val="24"/>
              </w:rPr>
            </w:pPr>
            <w:r w:rsidRPr="00155098">
              <w:rPr>
                <w:rFonts w:ascii="Times New Roman" w:hAnsi="Times New Roman" w:cs="Times New Roman"/>
                <w:sz w:val="20"/>
                <w:szCs w:val="24"/>
              </w:rPr>
              <w:t>powierzchni JPO</w:t>
            </w:r>
          </w:p>
        </w:tc>
        <w:tc>
          <w:tcPr>
            <w:tcW w:w="1328" w:type="dxa"/>
            <w:tcBorders>
              <w:top w:val="nil"/>
              <w:left w:val="nil"/>
              <w:bottom w:val="single" w:sz="4" w:space="0" w:color="auto"/>
              <w:right w:val="single" w:sz="4" w:space="0" w:color="auto"/>
            </w:tcBorders>
            <w:shd w:val="clear" w:color="auto" w:fill="auto"/>
            <w:noWrap/>
            <w:vAlign w:val="center"/>
            <w:hideMark/>
          </w:tcPr>
          <w:p w14:paraId="57907760" w14:textId="379898D2" w:rsidR="004A2F6C" w:rsidRPr="00155098" w:rsidRDefault="004A2F6C" w:rsidP="004B2531">
            <w:pPr>
              <w:spacing w:after="0" w:line="240" w:lineRule="auto"/>
              <w:jc w:val="both"/>
              <w:rPr>
                <w:rFonts w:ascii="Times New Roman" w:hAnsi="Times New Roman" w:cs="Times New Roman"/>
                <w:sz w:val="20"/>
                <w:szCs w:val="24"/>
              </w:rPr>
            </w:pPr>
            <w:r w:rsidRPr="00155098">
              <w:rPr>
                <w:rFonts w:ascii="Times New Roman" w:hAnsi="Times New Roman" w:cs="Times New Roman"/>
                <w:sz w:val="20"/>
                <w:szCs w:val="24"/>
              </w:rPr>
              <w:t>liczb</w:t>
            </w:r>
            <w:r w:rsidR="004B2531" w:rsidRPr="00155098">
              <w:rPr>
                <w:rFonts w:ascii="Times New Roman" w:hAnsi="Times New Roman" w:cs="Times New Roman"/>
                <w:sz w:val="20"/>
                <w:szCs w:val="24"/>
              </w:rPr>
              <w:t>y</w:t>
            </w:r>
            <w:r w:rsidRPr="00155098">
              <w:rPr>
                <w:rFonts w:ascii="Times New Roman" w:hAnsi="Times New Roman" w:cs="Times New Roman"/>
                <w:sz w:val="20"/>
                <w:szCs w:val="24"/>
              </w:rPr>
              <w:t xml:space="preserve"> gospodarstw</w:t>
            </w:r>
          </w:p>
        </w:tc>
        <w:tc>
          <w:tcPr>
            <w:tcW w:w="1329" w:type="dxa"/>
            <w:tcBorders>
              <w:top w:val="nil"/>
              <w:left w:val="nil"/>
              <w:bottom w:val="single" w:sz="4" w:space="0" w:color="auto"/>
              <w:right w:val="single" w:sz="4" w:space="0" w:color="auto"/>
            </w:tcBorders>
            <w:shd w:val="clear" w:color="auto" w:fill="auto"/>
            <w:noWrap/>
            <w:vAlign w:val="center"/>
            <w:hideMark/>
          </w:tcPr>
          <w:p w14:paraId="5C408F64" w14:textId="7E0E541A" w:rsidR="004A2F6C" w:rsidRPr="00155098" w:rsidRDefault="004A2F6C" w:rsidP="004B2531">
            <w:pPr>
              <w:spacing w:after="0" w:line="240" w:lineRule="auto"/>
              <w:jc w:val="both"/>
              <w:rPr>
                <w:rFonts w:ascii="Times New Roman" w:hAnsi="Times New Roman" w:cs="Times New Roman"/>
                <w:sz w:val="20"/>
                <w:szCs w:val="24"/>
              </w:rPr>
            </w:pPr>
            <w:r w:rsidRPr="00155098">
              <w:rPr>
                <w:rFonts w:ascii="Times New Roman" w:hAnsi="Times New Roman" w:cs="Times New Roman"/>
                <w:sz w:val="20"/>
                <w:szCs w:val="24"/>
              </w:rPr>
              <w:t>powierzchni JPO</w:t>
            </w:r>
            <w:r w:rsidR="00BB4CCC" w:rsidRPr="00155098">
              <w:rPr>
                <w:rFonts w:ascii="Times New Roman" w:hAnsi="Times New Roman" w:cs="Times New Roman"/>
                <w:sz w:val="20"/>
                <w:szCs w:val="24"/>
                <w:vertAlign w:val="superscript"/>
              </w:rPr>
              <w:t xml:space="preserve"> a</w:t>
            </w:r>
          </w:p>
        </w:tc>
      </w:tr>
      <w:tr w:rsidR="004A2F6C" w:rsidRPr="00155098" w14:paraId="711AEE43" w14:textId="77777777" w:rsidTr="00BB4CCC">
        <w:trPr>
          <w:trHeight w:val="300"/>
        </w:trPr>
        <w:tc>
          <w:tcPr>
            <w:tcW w:w="914" w:type="dxa"/>
            <w:vMerge/>
            <w:tcBorders>
              <w:left w:val="single" w:sz="4" w:space="0" w:color="auto"/>
              <w:bottom w:val="single" w:sz="4" w:space="0" w:color="auto"/>
              <w:right w:val="single" w:sz="4" w:space="0" w:color="auto"/>
            </w:tcBorders>
            <w:vAlign w:val="center"/>
            <w:hideMark/>
          </w:tcPr>
          <w:p w14:paraId="60485C01" w14:textId="77777777" w:rsidR="004A2F6C" w:rsidRPr="00155098" w:rsidRDefault="004A2F6C" w:rsidP="004A2F6C">
            <w:pPr>
              <w:spacing w:after="0" w:line="240" w:lineRule="auto"/>
              <w:jc w:val="both"/>
              <w:rPr>
                <w:rFonts w:ascii="Times New Roman" w:hAnsi="Times New Roman" w:cs="Times New Roman"/>
                <w:sz w:val="20"/>
                <w:szCs w:val="24"/>
              </w:rPr>
            </w:pPr>
          </w:p>
        </w:tc>
        <w:tc>
          <w:tcPr>
            <w:tcW w:w="1464" w:type="dxa"/>
            <w:tcBorders>
              <w:top w:val="nil"/>
              <w:left w:val="nil"/>
              <w:bottom w:val="single" w:sz="4" w:space="0" w:color="auto"/>
              <w:right w:val="single" w:sz="4" w:space="0" w:color="auto"/>
            </w:tcBorders>
            <w:shd w:val="clear" w:color="auto" w:fill="auto"/>
            <w:noWrap/>
            <w:vAlign w:val="center"/>
            <w:hideMark/>
          </w:tcPr>
          <w:p w14:paraId="52FE8A3F" w14:textId="0786E494" w:rsidR="004A2F6C" w:rsidRPr="00155098" w:rsidRDefault="004B2531" w:rsidP="004A2F6C">
            <w:pPr>
              <w:spacing w:after="0" w:line="240" w:lineRule="auto"/>
              <w:jc w:val="both"/>
              <w:rPr>
                <w:rFonts w:ascii="Times New Roman" w:hAnsi="Times New Roman" w:cs="Times New Roman"/>
                <w:sz w:val="20"/>
                <w:szCs w:val="24"/>
              </w:rPr>
            </w:pPr>
            <w:r w:rsidRPr="00155098">
              <w:rPr>
                <w:rFonts w:ascii="Times New Roman" w:hAnsi="Times New Roman" w:cs="Times New Roman"/>
                <w:sz w:val="20"/>
                <w:szCs w:val="24"/>
              </w:rPr>
              <w:t>(szt.)</w:t>
            </w:r>
          </w:p>
        </w:tc>
        <w:tc>
          <w:tcPr>
            <w:tcW w:w="1465" w:type="dxa"/>
            <w:tcBorders>
              <w:top w:val="nil"/>
              <w:left w:val="nil"/>
              <w:bottom w:val="single" w:sz="4" w:space="0" w:color="auto"/>
              <w:right w:val="single" w:sz="4" w:space="0" w:color="auto"/>
            </w:tcBorders>
            <w:shd w:val="clear" w:color="auto" w:fill="auto"/>
            <w:noWrap/>
            <w:vAlign w:val="center"/>
            <w:hideMark/>
          </w:tcPr>
          <w:p w14:paraId="0A0A84B5" w14:textId="77777777" w:rsidR="004A2F6C" w:rsidRPr="00155098" w:rsidRDefault="004A2F6C" w:rsidP="004A2F6C">
            <w:pPr>
              <w:spacing w:after="0" w:line="240" w:lineRule="auto"/>
              <w:jc w:val="both"/>
              <w:rPr>
                <w:rFonts w:ascii="Times New Roman" w:hAnsi="Times New Roman" w:cs="Times New Roman"/>
                <w:sz w:val="20"/>
                <w:szCs w:val="24"/>
              </w:rPr>
            </w:pPr>
            <w:r w:rsidRPr="00155098">
              <w:rPr>
                <w:rFonts w:ascii="Times New Roman" w:hAnsi="Times New Roman" w:cs="Times New Roman"/>
                <w:sz w:val="20"/>
                <w:szCs w:val="24"/>
              </w:rPr>
              <w:t>(ha)</w:t>
            </w:r>
          </w:p>
        </w:tc>
        <w:tc>
          <w:tcPr>
            <w:tcW w:w="1328" w:type="dxa"/>
            <w:tcBorders>
              <w:top w:val="nil"/>
              <w:left w:val="nil"/>
              <w:bottom w:val="single" w:sz="4" w:space="0" w:color="auto"/>
              <w:right w:val="single" w:sz="4" w:space="0" w:color="auto"/>
            </w:tcBorders>
            <w:shd w:val="clear" w:color="auto" w:fill="auto"/>
            <w:noWrap/>
            <w:vAlign w:val="center"/>
            <w:hideMark/>
          </w:tcPr>
          <w:p w14:paraId="5091C3DB" w14:textId="77777777" w:rsidR="004A2F6C" w:rsidRPr="00155098" w:rsidRDefault="004A2F6C" w:rsidP="004A2F6C">
            <w:pPr>
              <w:spacing w:after="0" w:line="240" w:lineRule="auto"/>
              <w:jc w:val="both"/>
              <w:rPr>
                <w:rFonts w:ascii="Times New Roman" w:hAnsi="Times New Roman" w:cs="Times New Roman"/>
                <w:sz w:val="20"/>
                <w:szCs w:val="24"/>
              </w:rPr>
            </w:pPr>
            <w:r w:rsidRPr="00155098">
              <w:rPr>
                <w:rFonts w:ascii="Times New Roman" w:hAnsi="Times New Roman" w:cs="Times New Roman"/>
                <w:sz w:val="20"/>
                <w:szCs w:val="24"/>
              </w:rPr>
              <w:t>(%)</w:t>
            </w:r>
          </w:p>
        </w:tc>
        <w:tc>
          <w:tcPr>
            <w:tcW w:w="1329" w:type="dxa"/>
            <w:tcBorders>
              <w:top w:val="nil"/>
              <w:left w:val="nil"/>
              <w:bottom w:val="single" w:sz="4" w:space="0" w:color="auto"/>
              <w:right w:val="single" w:sz="4" w:space="0" w:color="auto"/>
            </w:tcBorders>
            <w:shd w:val="clear" w:color="auto" w:fill="auto"/>
            <w:noWrap/>
            <w:vAlign w:val="center"/>
            <w:hideMark/>
          </w:tcPr>
          <w:p w14:paraId="031399EE" w14:textId="77777777" w:rsidR="004A2F6C" w:rsidRPr="00155098" w:rsidRDefault="004A2F6C" w:rsidP="004A2F6C">
            <w:pPr>
              <w:spacing w:after="0" w:line="240" w:lineRule="auto"/>
              <w:jc w:val="both"/>
              <w:rPr>
                <w:rFonts w:ascii="Times New Roman" w:hAnsi="Times New Roman" w:cs="Times New Roman"/>
                <w:sz w:val="20"/>
                <w:szCs w:val="24"/>
              </w:rPr>
            </w:pPr>
            <w:r w:rsidRPr="00155098">
              <w:rPr>
                <w:rFonts w:ascii="Times New Roman" w:hAnsi="Times New Roman" w:cs="Times New Roman"/>
                <w:sz w:val="20"/>
                <w:szCs w:val="24"/>
              </w:rPr>
              <w:t>(%)</w:t>
            </w:r>
          </w:p>
        </w:tc>
        <w:tc>
          <w:tcPr>
            <w:tcW w:w="1328" w:type="dxa"/>
            <w:tcBorders>
              <w:top w:val="nil"/>
              <w:left w:val="nil"/>
              <w:bottom w:val="single" w:sz="4" w:space="0" w:color="auto"/>
              <w:right w:val="single" w:sz="4" w:space="0" w:color="auto"/>
            </w:tcBorders>
            <w:shd w:val="clear" w:color="auto" w:fill="auto"/>
            <w:noWrap/>
            <w:vAlign w:val="center"/>
            <w:hideMark/>
          </w:tcPr>
          <w:p w14:paraId="2204EC1F" w14:textId="77777777" w:rsidR="004A2F6C" w:rsidRPr="00155098" w:rsidRDefault="004A2F6C" w:rsidP="004A2F6C">
            <w:pPr>
              <w:spacing w:after="0" w:line="240" w:lineRule="auto"/>
              <w:jc w:val="both"/>
              <w:rPr>
                <w:rFonts w:ascii="Times New Roman" w:hAnsi="Times New Roman" w:cs="Times New Roman"/>
                <w:sz w:val="20"/>
                <w:szCs w:val="24"/>
              </w:rPr>
            </w:pPr>
            <w:r w:rsidRPr="00155098">
              <w:rPr>
                <w:rFonts w:ascii="Times New Roman" w:hAnsi="Times New Roman" w:cs="Times New Roman"/>
                <w:sz w:val="20"/>
                <w:szCs w:val="24"/>
              </w:rPr>
              <w:t>(%)</w:t>
            </w:r>
          </w:p>
        </w:tc>
        <w:tc>
          <w:tcPr>
            <w:tcW w:w="1329" w:type="dxa"/>
            <w:tcBorders>
              <w:top w:val="nil"/>
              <w:left w:val="nil"/>
              <w:bottom w:val="single" w:sz="4" w:space="0" w:color="auto"/>
              <w:right w:val="single" w:sz="4" w:space="0" w:color="auto"/>
            </w:tcBorders>
            <w:shd w:val="clear" w:color="auto" w:fill="auto"/>
            <w:noWrap/>
            <w:vAlign w:val="center"/>
            <w:hideMark/>
          </w:tcPr>
          <w:p w14:paraId="31E31EA2" w14:textId="77777777" w:rsidR="004A2F6C" w:rsidRPr="00155098" w:rsidRDefault="004A2F6C" w:rsidP="004A2F6C">
            <w:pPr>
              <w:spacing w:after="0" w:line="240" w:lineRule="auto"/>
              <w:jc w:val="both"/>
              <w:rPr>
                <w:rFonts w:ascii="Times New Roman" w:hAnsi="Times New Roman" w:cs="Times New Roman"/>
                <w:sz w:val="20"/>
                <w:szCs w:val="24"/>
              </w:rPr>
            </w:pPr>
            <w:r w:rsidRPr="00155098">
              <w:rPr>
                <w:rFonts w:ascii="Times New Roman" w:hAnsi="Times New Roman" w:cs="Times New Roman"/>
                <w:sz w:val="20"/>
                <w:szCs w:val="24"/>
              </w:rPr>
              <w:t>(%)</w:t>
            </w:r>
          </w:p>
        </w:tc>
      </w:tr>
      <w:tr w:rsidR="004A2F6C" w:rsidRPr="00155098" w14:paraId="19EBAFCD" w14:textId="77777777" w:rsidTr="00BB4CCC">
        <w:trPr>
          <w:trHeight w:val="397"/>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14:paraId="31337022" w14:textId="77777777" w:rsidR="004A2F6C" w:rsidRPr="00155098" w:rsidRDefault="004A2F6C" w:rsidP="004A2F6C">
            <w:pPr>
              <w:spacing w:after="0" w:line="240" w:lineRule="auto"/>
              <w:jc w:val="both"/>
              <w:rPr>
                <w:rFonts w:ascii="Times New Roman" w:hAnsi="Times New Roman" w:cs="Times New Roman"/>
                <w:sz w:val="20"/>
                <w:szCs w:val="24"/>
              </w:rPr>
            </w:pPr>
            <w:r w:rsidRPr="00155098">
              <w:rPr>
                <w:rFonts w:ascii="Times New Roman" w:hAnsi="Times New Roman" w:cs="Times New Roman"/>
                <w:sz w:val="20"/>
                <w:szCs w:val="24"/>
              </w:rPr>
              <w:t>2006</w:t>
            </w:r>
          </w:p>
        </w:tc>
        <w:tc>
          <w:tcPr>
            <w:tcW w:w="1464" w:type="dxa"/>
            <w:tcBorders>
              <w:top w:val="nil"/>
              <w:left w:val="nil"/>
              <w:bottom w:val="single" w:sz="4" w:space="0" w:color="auto"/>
              <w:right w:val="single" w:sz="4" w:space="0" w:color="auto"/>
            </w:tcBorders>
            <w:shd w:val="clear" w:color="auto" w:fill="auto"/>
            <w:noWrap/>
            <w:vAlign w:val="center"/>
            <w:hideMark/>
          </w:tcPr>
          <w:p w14:paraId="1D61A27E" w14:textId="5CFBB816" w:rsidR="004A2F6C" w:rsidRPr="00155098" w:rsidRDefault="004A2F6C" w:rsidP="004A2F6C">
            <w:pPr>
              <w:spacing w:after="0" w:line="240" w:lineRule="auto"/>
              <w:jc w:val="right"/>
              <w:rPr>
                <w:rFonts w:ascii="Times New Roman" w:hAnsi="Times New Roman" w:cs="Times New Roman"/>
                <w:sz w:val="20"/>
                <w:szCs w:val="24"/>
              </w:rPr>
            </w:pPr>
            <w:r w:rsidRPr="00155098">
              <w:rPr>
                <w:rFonts w:ascii="Times New Roman" w:hAnsi="Times New Roman" w:cs="Times New Roman"/>
                <w:sz w:val="20"/>
                <w:szCs w:val="24"/>
              </w:rPr>
              <w:t>517</w:t>
            </w:r>
            <w:r w:rsidR="004B2531" w:rsidRPr="00155098">
              <w:rPr>
                <w:rFonts w:ascii="Times New Roman" w:hAnsi="Times New Roman" w:cs="Times New Roman"/>
                <w:sz w:val="20"/>
                <w:szCs w:val="24"/>
              </w:rPr>
              <w:t xml:space="preserve"> </w:t>
            </w:r>
            <w:r w:rsidRPr="00155098">
              <w:rPr>
                <w:rFonts w:ascii="Times New Roman" w:hAnsi="Times New Roman" w:cs="Times New Roman"/>
                <w:sz w:val="20"/>
                <w:szCs w:val="24"/>
              </w:rPr>
              <w:t>539</w:t>
            </w:r>
          </w:p>
        </w:tc>
        <w:tc>
          <w:tcPr>
            <w:tcW w:w="1465" w:type="dxa"/>
            <w:tcBorders>
              <w:top w:val="nil"/>
              <w:left w:val="nil"/>
              <w:bottom w:val="single" w:sz="4" w:space="0" w:color="auto"/>
              <w:right w:val="single" w:sz="4" w:space="0" w:color="auto"/>
            </w:tcBorders>
            <w:shd w:val="clear" w:color="auto" w:fill="auto"/>
            <w:noWrap/>
            <w:vAlign w:val="center"/>
            <w:hideMark/>
          </w:tcPr>
          <w:p w14:paraId="45A382F5" w14:textId="5F70790C" w:rsidR="004A2F6C" w:rsidRPr="00155098" w:rsidRDefault="004A2F6C" w:rsidP="004A2F6C">
            <w:pPr>
              <w:spacing w:after="0" w:line="240" w:lineRule="auto"/>
              <w:jc w:val="right"/>
              <w:rPr>
                <w:rFonts w:ascii="Times New Roman" w:hAnsi="Times New Roman" w:cs="Times New Roman"/>
                <w:sz w:val="20"/>
                <w:szCs w:val="24"/>
              </w:rPr>
            </w:pPr>
            <w:r w:rsidRPr="00155098">
              <w:rPr>
                <w:rFonts w:ascii="Times New Roman" w:hAnsi="Times New Roman" w:cs="Times New Roman"/>
                <w:sz w:val="20"/>
                <w:szCs w:val="24"/>
              </w:rPr>
              <w:t>4</w:t>
            </w:r>
            <w:r w:rsidR="004B2531" w:rsidRPr="00155098">
              <w:rPr>
                <w:rFonts w:ascii="Times New Roman" w:hAnsi="Times New Roman" w:cs="Times New Roman"/>
                <w:sz w:val="20"/>
                <w:szCs w:val="24"/>
              </w:rPr>
              <w:t xml:space="preserve"> </w:t>
            </w:r>
            <w:r w:rsidRPr="00155098">
              <w:rPr>
                <w:rFonts w:ascii="Times New Roman" w:hAnsi="Times New Roman" w:cs="Times New Roman"/>
                <w:sz w:val="20"/>
                <w:szCs w:val="24"/>
              </w:rPr>
              <w:t>843</w:t>
            </w:r>
            <w:r w:rsidR="004B2531" w:rsidRPr="00155098">
              <w:rPr>
                <w:rFonts w:ascii="Times New Roman" w:hAnsi="Times New Roman" w:cs="Times New Roman"/>
                <w:sz w:val="20"/>
                <w:szCs w:val="24"/>
              </w:rPr>
              <w:t xml:space="preserve"> </w:t>
            </w:r>
            <w:r w:rsidRPr="00155098">
              <w:rPr>
                <w:rFonts w:ascii="Times New Roman" w:hAnsi="Times New Roman" w:cs="Times New Roman"/>
                <w:sz w:val="20"/>
                <w:szCs w:val="24"/>
              </w:rPr>
              <w:t>505,06</w:t>
            </w:r>
          </w:p>
        </w:tc>
        <w:tc>
          <w:tcPr>
            <w:tcW w:w="1328" w:type="dxa"/>
            <w:tcBorders>
              <w:top w:val="nil"/>
              <w:left w:val="nil"/>
              <w:bottom w:val="single" w:sz="4" w:space="0" w:color="auto"/>
              <w:right w:val="single" w:sz="4" w:space="0" w:color="auto"/>
            </w:tcBorders>
            <w:shd w:val="clear" w:color="auto" w:fill="auto"/>
            <w:noWrap/>
            <w:vAlign w:val="center"/>
            <w:hideMark/>
          </w:tcPr>
          <w:p w14:paraId="2CE3B9E9" w14:textId="77777777" w:rsidR="004A2F6C" w:rsidRPr="00155098" w:rsidRDefault="004A2F6C" w:rsidP="004A2F6C">
            <w:pPr>
              <w:spacing w:after="0" w:line="240" w:lineRule="auto"/>
              <w:jc w:val="right"/>
              <w:rPr>
                <w:rFonts w:ascii="Times New Roman" w:hAnsi="Times New Roman" w:cs="Times New Roman"/>
                <w:sz w:val="20"/>
                <w:szCs w:val="24"/>
              </w:rPr>
            </w:pPr>
            <w:r w:rsidRPr="00155098">
              <w:rPr>
                <w:rFonts w:ascii="Times New Roman" w:hAnsi="Times New Roman" w:cs="Times New Roman"/>
                <w:sz w:val="20"/>
                <w:szCs w:val="24"/>
              </w:rPr>
              <w:t>35,51</w:t>
            </w:r>
          </w:p>
        </w:tc>
        <w:tc>
          <w:tcPr>
            <w:tcW w:w="1329" w:type="dxa"/>
            <w:tcBorders>
              <w:top w:val="nil"/>
              <w:left w:val="nil"/>
              <w:bottom w:val="single" w:sz="4" w:space="0" w:color="auto"/>
              <w:right w:val="single" w:sz="4" w:space="0" w:color="auto"/>
            </w:tcBorders>
            <w:shd w:val="clear" w:color="auto" w:fill="auto"/>
            <w:noWrap/>
            <w:vAlign w:val="center"/>
            <w:hideMark/>
          </w:tcPr>
          <w:p w14:paraId="375FEF5E" w14:textId="77777777" w:rsidR="004A2F6C" w:rsidRPr="00155098" w:rsidRDefault="004A2F6C" w:rsidP="004A2F6C">
            <w:pPr>
              <w:spacing w:after="0" w:line="240" w:lineRule="auto"/>
              <w:jc w:val="right"/>
              <w:rPr>
                <w:rFonts w:ascii="Times New Roman" w:hAnsi="Times New Roman" w:cs="Times New Roman"/>
                <w:sz w:val="20"/>
                <w:szCs w:val="24"/>
              </w:rPr>
            </w:pPr>
            <w:r w:rsidRPr="00155098">
              <w:rPr>
                <w:rFonts w:ascii="Times New Roman" w:hAnsi="Times New Roman" w:cs="Times New Roman"/>
                <w:sz w:val="20"/>
                <w:szCs w:val="24"/>
              </w:rPr>
              <w:t>37,95</w:t>
            </w:r>
          </w:p>
        </w:tc>
        <w:tc>
          <w:tcPr>
            <w:tcW w:w="1328" w:type="dxa"/>
            <w:tcBorders>
              <w:top w:val="nil"/>
              <w:left w:val="nil"/>
              <w:bottom w:val="single" w:sz="4" w:space="0" w:color="auto"/>
              <w:right w:val="single" w:sz="4" w:space="0" w:color="auto"/>
            </w:tcBorders>
            <w:shd w:val="clear" w:color="auto" w:fill="auto"/>
            <w:noWrap/>
            <w:vAlign w:val="center"/>
            <w:hideMark/>
          </w:tcPr>
          <w:p w14:paraId="766ECD2D" w14:textId="77777777" w:rsidR="004A2F6C" w:rsidRPr="00155098" w:rsidRDefault="004A2F6C" w:rsidP="004A2F6C">
            <w:pPr>
              <w:spacing w:after="0" w:line="240" w:lineRule="auto"/>
              <w:jc w:val="right"/>
              <w:rPr>
                <w:rFonts w:ascii="Times New Roman" w:hAnsi="Times New Roman" w:cs="Times New Roman"/>
                <w:sz w:val="20"/>
                <w:szCs w:val="24"/>
              </w:rPr>
            </w:pPr>
            <w:r w:rsidRPr="00155098">
              <w:rPr>
                <w:rFonts w:ascii="Times New Roman" w:hAnsi="Times New Roman" w:cs="Times New Roman"/>
                <w:sz w:val="20"/>
                <w:szCs w:val="24"/>
              </w:rPr>
              <w:t>35,34</w:t>
            </w:r>
          </w:p>
        </w:tc>
        <w:tc>
          <w:tcPr>
            <w:tcW w:w="1329" w:type="dxa"/>
            <w:tcBorders>
              <w:top w:val="nil"/>
              <w:left w:val="nil"/>
              <w:bottom w:val="single" w:sz="4" w:space="0" w:color="auto"/>
              <w:right w:val="single" w:sz="4" w:space="0" w:color="auto"/>
            </w:tcBorders>
            <w:shd w:val="clear" w:color="auto" w:fill="auto"/>
            <w:noWrap/>
            <w:vAlign w:val="center"/>
            <w:hideMark/>
          </w:tcPr>
          <w:p w14:paraId="13C223FF" w14:textId="77777777" w:rsidR="004A2F6C" w:rsidRPr="00155098" w:rsidRDefault="004A2F6C" w:rsidP="004A2F6C">
            <w:pPr>
              <w:spacing w:after="0" w:line="240" w:lineRule="auto"/>
              <w:jc w:val="right"/>
              <w:rPr>
                <w:rFonts w:ascii="Times New Roman" w:hAnsi="Times New Roman" w:cs="Times New Roman"/>
                <w:sz w:val="20"/>
                <w:szCs w:val="24"/>
              </w:rPr>
            </w:pPr>
            <w:r w:rsidRPr="00155098">
              <w:rPr>
                <w:rFonts w:ascii="Times New Roman" w:hAnsi="Times New Roman" w:cs="Times New Roman"/>
                <w:sz w:val="20"/>
                <w:szCs w:val="24"/>
              </w:rPr>
              <w:t>34,18</w:t>
            </w:r>
          </w:p>
        </w:tc>
      </w:tr>
      <w:tr w:rsidR="004A2F6C" w:rsidRPr="00155098" w14:paraId="2B42C665" w14:textId="77777777" w:rsidTr="00BB4CCC">
        <w:trPr>
          <w:trHeight w:val="397"/>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14:paraId="01C40DDD" w14:textId="77777777" w:rsidR="004A2F6C" w:rsidRPr="00155098" w:rsidRDefault="004A2F6C" w:rsidP="004A2F6C">
            <w:pPr>
              <w:spacing w:after="0" w:line="240" w:lineRule="auto"/>
              <w:jc w:val="both"/>
              <w:rPr>
                <w:rFonts w:ascii="Times New Roman" w:hAnsi="Times New Roman" w:cs="Times New Roman"/>
                <w:sz w:val="20"/>
                <w:szCs w:val="24"/>
              </w:rPr>
            </w:pPr>
            <w:r w:rsidRPr="00155098">
              <w:rPr>
                <w:rFonts w:ascii="Times New Roman" w:hAnsi="Times New Roman" w:cs="Times New Roman"/>
                <w:sz w:val="20"/>
                <w:szCs w:val="24"/>
              </w:rPr>
              <w:t>2018</w:t>
            </w:r>
          </w:p>
        </w:tc>
        <w:tc>
          <w:tcPr>
            <w:tcW w:w="1464" w:type="dxa"/>
            <w:tcBorders>
              <w:top w:val="nil"/>
              <w:left w:val="nil"/>
              <w:bottom w:val="single" w:sz="4" w:space="0" w:color="auto"/>
              <w:right w:val="single" w:sz="4" w:space="0" w:color="auto"/>
            </w:tcBorders>
            <w:shd w:val="clear" w:color="auto" w:fill="auto"/>
            <w:noWrap/>
            <w:vAlign w:val="center"/>
            <w:hideMark/>
          </w:tcPr>
          <w:p w14:paraId="59548836" w14:textId="3FD21848" w:rsidR="004A2F6C" w:rsidRPr="00155098" w:rsidRDefault="004A2F6C" w:rsidP="004A2F6C">
            <w:pPr>
              <w:spacing w:after="0" w:line="240" w:lineRule="auto"/>
              <w:jc w:val="right"/>
              <w:rPr>
                <w:rFonts w:ascii="Times New Roman" w:hAnsi="Times New Roman" w:cs="Times New Roman"/>
                <w:sz w:val="20"/>
                <w:szCs w:val="24"/>
              </w:rPr>
            </w:pPr>
            <w:r w:rsidRPr="00155098">
              <w:rPr>
                <w:rFonts w:ascii="Times New Roman" w:hAnsi="Times New Roman" w:cs="Times New Roman"/>
                <w:sz w:val="20"/>
                <w:szCs w:val="24"/>
              </w:rPr>
              <w:t>332</w:t>
            </w:r>
            <w:r w:rsidR="004B2531" w:rsidRPr="00155098">
              <w:rPr>
                <w:rFonts w:ascii="Times New Roman" w:hAnsi="Times New Roman" w:cs="Times New Roman"/>
                <w:sz w:val="20"/>
                <w:szCs w:val="24"/>
              </w:rPr>
              <w:t xml:space="preserve"> </w:t>
            </w:r>
            <w:r w:rsidRPr="00155098">
              <w:rPr>
                <w:rFonts w:ascii="Times New Roman" w:hAnsi="Times New Roman" w:cs="Times New Roman"/>
                <w:sz w:val="20"/>
                <w:szCs w:val="24"/>
              </w:rPr>
              <w:t>356</w:t>
            </w:r>
          </w:p>
        </w:tc>
        <w:tc>
          <w:tcPr>
            <w:tcW w:w="1465" w:type="dxa"/>
            <w:tcBorders>
              <w:top w:val="nil"/>
              <w:left w:val="nil"/>
              <w:bottom w:val="single" w:sz="4" w:space="0" w:color="auto"/>
              <w:right w:val="single" w:sz="4" w:space="0" w:color="auto"/>
            </w:tcBorders>
            <w:shd w:val="clear" w:color="auto" w:fill="auto"/>
            <w:noWrap/>
            <w:vAlign w:val="center"/>
            <w:hideMark/>
          </w:tcPr>
          <w:p w14:paraId="1AFA70EA" w14:textId="78E0BB6A" w:rsidR="004A2F6C" w:rsidRPr="00155098" w:rsidRDefault="004A2F6C" w:rsidP="004A2F6C">
            <w:pPr>
              <w:spacing w:after="0" w:line="240" w:lineRule="auto"/>
              <w:jc w:val="right"/>
              <w:rPr>
                <w:rFonts w:ascii="Times New Roman" w:hAnsi="Times New Roman" w:cs="Times New Roman"/>
                <w:sz w:val="20"/>
                <w:szCs w:val="24"/>
              </w:rPr>
            </w:pPr>
            <w:r w:rsidRPr="00155098">
              <w:rPr>
                <w:rFonts w:ascii="Times New Roman" w:hAnsi="Times New Roman" w:cs="Times New Roman"/>
                <w:sz w:val="20"/>
                <w:szCs w:val="24"/>
              </w:rPr>
              <w:t>4</w:t>
            </w:r>
            <w:r w:rsidR="004B2531" w:rsidRPr="00155098">
              <w:rPr>
                <w:rFonts w:ascii="Times New Roman" w:hAnsi="Times New Roman" w:cs="Times New Roman"/>
                <w:sz w:val="20"/>
                <w:szCs w:val="24"/>
              </w:rPr>
              <w:t xml:space="preserve"> </w:t>
            </w:r>
            <w:r w:rsidRPr="00155098">
              <w:rPr>
                <w:rFonts w:ascii="Times New Roman" w:hAnsi="Times New Roman" w:cs="Times New Roman"/>
                <w:sz w:val="20"/>
                <w:szCs w:val="24"/>
              </w:rPr>
              <w:t>143</w:t>
            </w:r>
            <w:r w:rsidR="004B2531" w:rsidRPr="00155098">
              <w:rPr>
                <w:rFonts w:ascii="Times New Roman" w:hAnsi="Times New Roman" w:cs="Times New Roman"/>
                <w:sz w:val="20"/>
                <w:szCs w:val="24"/>
              </w:rPr>
              <w:t xml:space="preserve"> </w:t>
            </w:r>
            <w:r w:rsidRPr="00155098">
              <w:rPr>
                <w:rFonts w:ascii="Times New Roman" w:hAnsi="Times New Roman" w:cs="Times New Roman"/>
                <w:sz w:val="20"/>
                <w:szCs w:val="24"/>
              </w:rPr>
              <w:t>962,98</w:t>
            </w:r>
          </w:p>
        </w:tc>
        <w:tc>
          <w:tcPr>
            <w:tcW w:w="1328" w:type="dxa"/>
            <w:tcBorders>
              <w:top w:val="nil"/>
              <w:left w:val="nil"/>
              <w:bottom w:val="single" w:sz="4" w:space="0" w:color="auto"/>
              <w:right w:val="single" w:sz="4" w:space="0" w:color="auto"/>
            </w:tcBorders>
            <w:shd w:val="clear" w:color="auto" w:fill="auto"/>
            <w:noWrap/>
            <w:vAlign w:val="center"/>
            <w:hideMark/>
          </w:tcPr>
          <w:p w14:paraId="14CA7DB4" w14:textId="77777777" w:rsidR="004A2F6C" w:rsidRPr="00155098" w:rsidRDefault="004A2F6C" w:rsidP="004A2F6C">
            <w:pPr>
              <w:spacing w:after="0" w:line="240" w:lineRule="auto"/>
              <w:jc w:val="right"/>
              <w:rPr>
                <w:rFonts w:ascii="Times New Roman" w:hAnsi="Times New Roman" w:cs="Times New Roman"/>
                <w:sz w:val="20"/>
                <w:szCs w:val="24"/>
              </w:rPr>
            </w:pPr>
            <w:r w:rsidRPr="00155098">
              <w:rPr>
                <w:rFonts w:ascii="Times New Roman" w:hAnsi="Times New Roman" w:cs="Times New Roman"/>
                <w:sz w:val="20"/>
                <w:szCs w:val="24"/>
              </w:rPr>
              <w:t>25,39</w:t>
            </w:r>
          </w:p>
        </w:tc>
        <w:tc>
          <w:tcPr>
            <w:tcW w:w="1329" w:type="dxa"/>
            <w:tcBorders>
              <w:top w:val="nil"/>
              <w:left w:val="nil"/>
              <w:bottom w:val="single" w:sz="4" w:space="0" w:color="auto"/>
              <w:right w:val="single" w:sz="4" w:space="0" w:color="auto"/>
            </w:tcBorders>
            <w:shd w:val="clear" w:color="auto" w:fill="auto"/>
            <w:noWrap/>
            <w:vAlign w:val="center"/>
            <w:hideMark/>
          </w:tcPr>
          <w:p w14:paraId="37451AD0" w14:textId="77777777" w:rsidR="004A2F6C" w:rsidRPr="00155098" w:rsidRDefault="004A2F6C" w:rsidP="004A2F6C">
            <w:pPr>
              <w:spacing w:after="0" w:line="240" w:lineRule="auto"/>
              <w:jc w:val="right"/>
              <w:rPr>
                <w:rFonts w:ascii="Times New Roman" w:hAnsi="Times New Roman" w:cs="Times New Roman"/>
                <w:sz w:val="20"/>
                <w:szCs w:val="24"/>
              </w:rPr>
            </w:pPr>
            <w:r w:rsidRPr="00155098">
              <w:rPr>
                <w:rFonts w:ascii="Times New Roman" w:hAnsi="Times New Roman" w:cs="Times New Roman"/>
                <w:sz w:val="20"/>
                <w:szCs w:val="24"/>
              </w:rPr>
              <w:t>31,91</w:t>
            </w:r>
          </w:p>
        </w:tc>
        <w:tc>
          <w:tcPr>
            <w:tcW w:w="1328" w:type="dxa"/>
            <w:tcBorders>
              <w:top w:val="nil"/>
              <w:left w:val="nil"/>
              <w:bottom w:val="single" w:sz="4" w:space="0" w:color="auto"/>
              <w:right w:val="single" w:sz="4" w:space="0" w:color="auto"/>
            </w:tcBorders>
            <w:shd w:val="clear" w:color="auto" w:fill="auto"/>
            <w:noWrap/>
            <w:vAlign w:val="center"/>
            <w:hideMark/>
          </w:tcPr>
          <w:p w14:paraId="71226EC8" w14:textId="77777777" w:rsidR="004A2F6C" w:rsidRPr="00155098" w:rsidRDefault="004A2F6C" w:rsidP="004A2F6C">
            <w:pPr>
              <w:spacing w:after="0" w:line="240" w:lineRule="auto"/>
              <w:jc w:val="right"/>
              <w:rPr>
                <w:rFonts w:ascii="Times New Roman" w:hAnsi="Times New Roman" w:cs="Times New Roman"/>
                <w:sz w:val="20"/>
                <w:szCs w:val="24"/>
              </w:rPr>
            </w:pPr>
            <w:r w:rsidRPr="00155098">
              <w:rPr>
                <w:rFonts w:ascii="Times New Roman" w:hAnsi="Times New Roman" w:cs="Times New Roman"/>
                <w:sz w:val="20"/>
                <w:szCs w:val="24"/>
              </w:rPr>
              <w:t>25,23</w:t>
            </w:r>
          </w:p>
        </w:tc>
        <w:tc>
          <w:tcPr>
            <w:tcW w:w="1329" w:type="dxa"/>
            <w:tcBorders>
              <w:top w:val="nil"/>
              <w:left w:val="nil"/>
              <w:bottom w:val="single" w:sz="4" w:space="0" w:color="auto"/>
              <w:right w:val="single" w:sz="4" w:space="0" w:color="auto"/>
            </w:tcBorders>
            <w:shd w:val="clear" w:color="auto" w:fill="auto"/>
            <w:noWrap/>
            <w:vAlign w:val="center"/>
            <w:hideMark/>
          </w:tcPr>
          <w:p w14:paraId="5100EAF6" w14:textId="625F307C" w:rsidR="004A2F6C" w:rsidRPr="00155098" w:rsidRDefault="004B2531" w:rsidP="004A2F6C">
            <w:pPr>
              <w:spacing w:after="0" w:line="240" w:lineRule="auto"/>
              <w:jc w:val="right"/>
              <w:rPr>
                <w:rFonts w:ascii="Times New Roman" w:hAnsi="Times New Roman" w:cs="Times New Roman"/>
                <w:sz w:val="20"/>
                <w:szCs w:val="24"/>
              </w:rPr>
            </w:pPr>
            <w:r w:rsidRPr="00155098">
              <w:rPr>
                <w:rFonts w:ascii="Times New Roman" w:hAnsi="Times New Roman" w:cs="Times New Roman"/>
                <w:sz w:val="20"/>
                <w:szCs w:val="24"/>
              </w:rPr>
              <w:t>29,0</w:t>
            </w:r>
            <w:r w:rsidR="004A2F6C" w:rsidRPr="00155098">
              <w:rPr>
                <w:rFonts w:ascii="Times New Roman" w:hAnsi="Times New Roman" w:cs="Times New Roman"/>
                <w:sz w:val="20"/>
                <w:szCs w:val="24"/>
              </w:rPr>
              <w:t>5</w:t>
            </w:r>
          </w:p>
        </w:tc>
      </w:tr>
      <w:tr w:rsidR="004A2F6C" w:rsidRPr="00155098" w14:paraId="7D90F32C" w14:textId="77777777" w:rsidTr="00BB4CCC">
        <w:trPr>
          <w:trHeight w:val="397"/>
        </w:trPr>
        <w:tc>
          <w:tcPr>
            <w:tcW w:w="914" w:type="dxa"/>
            <w:tcBorders>
              <w:top w:val="nil"/>
              <w:left w:val="single" w:sz="4" w:space="0" w:color="auto"/>
              <w:bottom w:val="single" w:sz="4" w:space="0" w:color="auto"/>
              <w:right w:val="single" w:sz="4" w:space="0" w:color="auto"/>
            </w:tcBorders>
            <w:shd w:val="clear" w:color="auto" w:fill="auto"/>
            <w:noWrap/>
            <w:vAlign w:val="center"/>
            <w:hideMark/>
          </w:tcPr>
          <w:p w14:paraId="3BC1E12A" w14:textId="77777777" w:rsidR="004A2F6C" w:rsidRPr="00155098" w:rsidRDefault="004A2F6C" w:rsidP="004A2F6C">
            <w:pPr>
              <w:spacing w:after="0" w:line="240" w:lineRule="auto"/>
              <w:jc w:val="both"/>
              <w:rPr>
                <w:rFonts w:ascii="Times New Roman" w:hAnsi="Times New Roman" w:cs="Times New Roman"/>
                <w:sz w:val="20"/>
                <w:szCs w:val="24"/>
              </w:rPr>
            </w:pPr>
            <w:r w:rsidRPr="00155098">
              <w:rPr>
                <w:rFonts w:ascii="Times New Roman" w:hAnsi="Times New Roman" w:cs="Times New Roman"/>
                <w:sz w:val="20"/>
                <w:szCs w:val="24"/>
              </w:rPr>
              <w:t>2019</w:t>
            </w:r>
          </w:p>
        </w:tc>
        <w:tc>
          <w:tcPr>
            <w:tcW w:w="1464" w:type="dxa"/>
            <w:tcBorders>
              <w:top w:val="nil"/>
              <w:left w:val="nil"/>
              <w:bottom w:val="single" w:sz="4" w:space="0" w:color="auto"/>
              <w:right w:val="single" w:sz="4" w:space="0" w:color="auto"/>
            </w:tcBorders>
            <w:shd w:val="clear" w:color="auto" w:fill="auto"/>
            <w:noWrap/>
            <w:vAlign w:val="center"/>
            <w:hideMark/>
          </w:tcPr>
          <w:p w14:paraId="17E7E53F" w14:textId="79FA5865" w:rsidR="004A2F6C" w:rsidRPr="00155098" w:rsidRDefault="004A2F6C" w:rsidP="004A2F6C">
            <w:pPr>
              <w:spacing w:after="0" w:line="240" w:lineRule="auto"/>
              <w:jc w:val="right"/>
              <w:rPr>
                <w:rFonts w:ascii="Times New Roman" w:hAnsi="Times New Roman" w:cs="Times New Roman"/>
                <w:sz w:val="20"/>
                <w:szCs w:val="24"/>
              </w:rPr>
            </w:pPr>
            <w:r w:rsidRPr="00155098">
              <w:rPr>
                <w:rFonts w:ascii="Times New Roman" w:hAnsi="Times New Roman" w:cs="Times New Roman"/>
                <w:sz w:val="20"/>
                <w:szCs w:val="24"/>
              </w:rPr>
              <w:t>316</w:t>
            </w:r>
            <w:r w:rsidR="004B2531" w:rsidRPr="00155098">
              <w:rPr>
                <w:rFonts w:ascii="Times New Roman" w:hAnsi="Times New Roman" w:cs="Times New Roman"/>
                <w:sz w:val="20"/>
                <w:szCs w:val="24"/>
              </w:rPr>
              <w:t xml:space="preserve"> </w:t>
            </w:r>
            <w:r w:rsidRPr="00155098">
              <w:rPr>
                <w:rFonts w:ascii="Times New Roman" w:hAnsi="Times New Roman" w:cs="Times New Roman"/>
                <w:sz w:val="20"/>
                <w:szCs w:val="24"/>
              </w:rPr>
              <w:t>585</w:t>
            </w:r>
          </w:p>
        </w:tc>
        <w:tc>
          <w:tcPr>
            <w:tcW w:w="1465" w:type="dxa"/>
            <w:tcBorders>
              <w:top w:val="nil"/>
              <w:left w:val="nil"/>
              <w:bottom w:val="single" w:sz="4" w:space="0" w:color="auto"/>
              <w:right w:val="single" w:sz="4" w:space="0" w:color="auto"/>
            </w:tcBorders>
            <w:shd w:val="clear" w:color="auto" w:fill="auto"/>
            <w:noWrap/>
            <w:vAlign w:val="center"/>
            <w:hideMark/>
          </w:tcPr>
          <w:p w14:paraId="36526553" w14:textId="1515EBE8" w:rsidR="004A2F6C" w:rsidRPr="00155098" w:rsidRDefault="004A2F6C" w:rsidP="004A2F6C">
            <w:pPr>
              <w:spacing w:after="0" w:line="240" w:lineRule="auto"/>
              <w:jc w:val="right"/>
              <w:rPr>
                <w:rFonts w:ascii="Times New Roman" w:hAnsi="Times New Roman" w:cs="Times New Roman"/>
                <w:sz w:val="20"/>
                <w:szCs w:val="24"/>
              </w:rPr>
            </w:pPr>
            <w:r w:rsidRPr="00155098">
              <w:rPr>
                <w:rFonts w:ascii="Times New Roman" w:hAnsi="Times New Roman" w:cs="Times New Roman"/>
                <w:sz w:val="20"/>
                <w:szCs w:val="24"/>
              </w:rPr>
              <w:t>4</w:t>
            </w:r>
            <w:r w:rsidR="004B2531" w:rsidRPr="00155098">
              <w:rPr>
                <w:rFonts w:ascii="Times New Roman" w:hAnsi="Times New Roman" w:cs="Times New Roman"/>
                <w:sz w:val="20"/>
                <w:szCs w:val="24"/>
              </w:rPr>
              <w:t xml:space="preserve"> </w:t>
            </w:r>
            <w:r w:rsidRPr="00155098">
              <w:rPr>
                <w:rFonts w:ascii="Times New Roman" w:hAnsi="Times New Roman" w:cs="Times New Roman"/>
                <w:sz w:val="20"/>
                <w:szCs w:val="24"/>
              </w:rPr>
              <w:t>047</w:t>
            </w:r>
            <w:r w:rsidR="004B2531" w:rsidRPr="00155098">
              <w:rPr>
                <w:rFonts w:ascii="Times New Roman" w:hAnsi="Times New Roman" w:cs="Times New Roman"/>
                <w:sz w:val="20"/>
                <w:szCs w:val="24"/>
              </w:rPr>
              <w:t xml:space="preserve"> </w:t>
            </w:r>
            <w:r w:rsidRPr="00155098">
              <w:rPr>
                <w:rFonts w:ascii="Times New Roman" w:hAnsi="Times New Roman" w:cs="Times New Roman"/>
                <w:sz w:val="20"/>
                <w:szCs w:val="24"/>
              </w:rPr>
              <w:t>252,13</w:t>
            </w:r>
          </w:p>
        </w:tc>
        <w:tc>
          <w:tcPr>
            <w:tcW w:w="1328" w:type="dxa"/>
            <w:tcBorders>
              <w:top w:val="nil"/>
              <w:left w:val="nil"/>
              <w:bottom w:val="single" w:sz="4" w:space="0" w:color="auto"/>
              <w:right w:val="single" w:sz="4" w:space="0" w:color="auto"/>
            </w:tcBorders>
            <w:shd w:val="clear" w:color="auto" w:fill="auto"/>
            <w:noWrap/>
            <w:vAlign w:val="center"/>
            <w:hideMark/>
          </w:tcPr>
          <w:p w14:paraId="1205E6EA" w14:textId="77777777" w:rsidR="004A2F6C" w:rsidRPr="00155098" w:rsidRDefault="004A2F6C" w:rsidP="004A2F6C">
            <w:pPr>
              <w:spacing w:after="0" w:line="240" w:lineRule="auto"/>
              <w:jc w:val="right"/>
              <w:rPr>
                <w:rFonts w:ascii="Times New Roman" w:hAnsi="Times New Roman" w:cs="Times New Roman"/>
                <w:sz w:val="20"/>
                <w:szCs w:val="24"/>
              </w:rPr>
            </w:pPr>
            <w:r w:rsidRPr="00155098">
              <w:rPr>
                <w:rFonts w:ascii="Times New Roman" w:hAnsi="Times New Roman" w:cs="Times New Roman"/>
                <w:sz w:val="20"/>
                <w:szCs w:val="24"/>
              </w:rPr>
              <w:t>24,44</w:t>
            </w:r>
          </w:p>
        </w:tc>
        <w:tc>
          <w:tcPr>
            <w:tcW w:w="1329" w:type="dxa"/>
            <w:tcBorders>
              <w:top w:val="nil"/>
              <w:left w:val="nil"/>
              <w:bottom w:val="single" w:sz="4" w:space="0" w:color="auto"/>
              <w:right w:val="single" w:sz="4" w:space="0" w:color="auto"/>
            </w:tcBorders>
            <w:shd w:val="clear" w:color="auto" w:fill="auto"/>
            <w:noWrap/>
            <w:vAlign w:val="center"/>
            <w:hideMark/>
          </w:tcPr>
          <w:p w14:paraId="0778569C" w14:textId="77777777" w:rsidR="004A2F6C" w:rsidRPr="00155098" w:rsidRDefault="004A2F6C" w:rsidP="004A2F6C">
            <w:pPr>
              <w:spacing w:after="0" w:line="240" w:lineRule="auto"/>
              <w:jc w:val="right"/>
              <w:rPr>
                <w:rFonts w:ascii="Times New Roman" w:hAnsi="Times New Roman" w:cs="Times New Roman"/>
                <w:sz w:val="20"/>
                <w:szCs w:val="24"/>
              </w:rPr>
            </w:pPr>
            <w:r w:rsidRPr="00155098">
              <w:rPr>
                <w:rFonts w:ascii="Times New Roman" w:hAnsi="Times New Roman" w:cs="Times New Roman"/>
                <w:sz w:val="20"/>
                <w:szCs w:val="24"/>
              </w:rPr>
              <w:t>31,10</w:t>
            </w:r>
          </w:p>
        </w:tc>
        <w:tc>
          <w:tcPr>
            <w:tcW w:w="1328" w:type="dxa"/>
            <w:tcBorders>
              <w:top w:val="nil"/>
              <w:left w:val="nil"/>
              <w:bottom w:val="single" w:sz="4" w:space="0" w:color="auto"/>
              <w:right w:val="single" w:sz="4" w:space="0" w:color="auto"/>
            </w:tcBorders>
            <w:shd w:val="clear" w:color="auto" w:fill="auto"/>
            <w:noWrap/>
            <w:vAlign w:val="center"/>
            <w:hideMark/>
          </w:tcPr>
          <w:p w14:paraId="2E9F499B" w14:textId="77777777" w:rsidR="004A2F6C" w:rsidRPr="00155098" w:rsidRDefault="004A2F6C" w:rsidP="004A2F6C">
            <w:pPr>
              <w:spacing w:after="0" w:line="240" w:lineRule="auto"/>
              <w:jc w:val="right"/>
              <w:rPr>
                <w:rFonts w:ascii="Times New Roman" w:hAnsi="Times New Roman" w:cs="Times New Roman"/>
                <w:sz w:val="20"/>
                <w:szCs w:val="24"/>
              </w:rPr>
            </w:pPr>
            <w:r w:rsidRPr="00155098">
              <w:rPr>
                <w:rFonts w:ascii="Times New Roman" w:hAnsi="Times New Roman" w:cs="Times New Roman"/>
                <w:sz w:val="20"/>
                <w:szCs w:val="24"/>
              </w:rPr>
              <w:t>24,29</w:t>
            </w:r>
          </w:p>
        </w:tc>
        <w:tc>
          <w:tcPr>
            <w:tcW w:w="1329" w:type="dxa"/>
            <w:tcBorders>
              <w:top w:val="nil"/>
              <w:left w:val="nil"/>
              <w:bottom w:val="single" w:sz="4" w:space="0" w:color="auto"/>
              <w:right w:val="single" w:sz="4" w:space="0" w:color="auto"/>
            </w:tcBorders>
            <w:shd w:val="clear" w:color="auto" w:fill="auto"/>
            <w:noWrap/>
            <w:vAlign w:val="center"/>
            <w:hideMark/>
          </w:tcPr>
          <w:p w14:paraId="2FD79C39" w14:textId="77777777" w:rsidR="004A2F6C" w:rsidRPr="00155098" w:rsidRDefault="004A2F6C" w:rsidP="004A2F6C">
            <w:pPr>
              <w:spacing w:after="0" w:line="240" w:lineRule="auto"/>
              <w:jc w:val="right"/>
              <w:rPr>
                <w:rFonts w:ascii="Times New Roman" w:hAnsi="Times New Roman" w:cs="Times New Roman"/>
                <w:sz w:val="20"/>
                <w:szCs w:val="24"/>
              </w:rPr>
            </w:pPr>
            <w:r w:rsidRPr="00155098">
              <w:rPr>
                <w:rFonts w:ascii="Times New Roman" w:hAnsi="Times New Roman" w:cs="Times New Roman"/>
                <w:sz w:val="20"/>
                <w:szCs w:val="24"/>
              </w:rPr>
              <w:t>28,37</w:t>
            </w:r>
          </w:p>
        </w:tc>
      </w:tr>
    </w:tbl>
    <w:p w14:paraId="3CCDCF3A" w14:textId="752D5FBB" w:rsidR="004A2F6C" w:rsidRPr="00155098" w:rsidRDefault="004A2F6C" w:rsidP="00BB7168">
      <w:pPr>
        <w:spacing w:after="0" w:line="288" w:lineRule="auto"/>
        <w:jc w:val="both"/>
        <w:rPr>
          <w:rFonts w:ascii="Times New Roman" w:hAnsi="Times New Roman" w:cs="Times New Roman"/>
          <w:sz w:val="24"/>
          <w:szCs w:val="24"/>
        </w:rPr>
      </w:pPr>
      <w:r w:rsidRPr="00155098">
        <w:rPr>
          <w:rFonts w:ascii="Times New Roman" w:hAnsi="Times New Roman" w:cs="Times New Roman"/>
          <w:sz w:val="24"/>
          <w:szCs w:val="24"/>
          <w:vertAlign w:val="superscript"/>
        </w:rPr>
        <w:t>a</w:t>
      </w:r>
      <w:r w:rsidRPr="00155098">
        <w:rPr>
          <w:rFonts w:ascii="Times New Roman" w:hAnsi="Times New Roman" w:cs="Times New Roman"/>
          <w:sz w:val="24"/>
          <w:szCs w:val="24"/>
        </w:rPr>
        <w:t xml:space="preserve"> JPO – Jednolita płatność obszarowa; </w:t>
      </w:r>
    </w:p>
    <w:p w14:paraId="3E93C1CE" w14:textId="1C38EE5C" w:rsidR="004A2F6C" w:rsidRPr="0055006A" w:rsidRDefault="004A2F6C" w:rsidP="00BB7168">
      <w:pPr>
        <w:spacing w:after="0" w:line="288" w:lineRule="auto"/>
        <w:jc w:val="both"/>
        <w:rPr>
          <w:rFonts w:ascii="Times New Roman" w:hAnsi="Times New Roman" w:cs="Times New Roman"/>
          <w:i/>
          <w:sz w:val="24"/>
          <w:szCs w:val="24"/>
        </w:rPr>
      </w:pPr>
      <w:r w:rsidRPr="0055006A">
        <w:rPr>
          <w:rFonts w:ascii="Times New Roman" w:hAnsi="Times New Roman" w:cs="Times New Roman"/>
          <w:i/>
          <w:sz w:val="24"/>
          <w:szCs w:val="24"/>
        </w:rPr>
        <w:t>Źródło: opracowanie IERiGŻ-PIB na podstawie danych ARiMR.</w:t>
      </w:r>
    </w:p>
    <w:p w14:paraId="01F56A92" w14:textId="77777777" w:rsidR="009829EE" w:rsidRPr="00155098" w:rsidRDefault="009829EE" w:rsidP="003E75DA">
      <w:pPr>
        <w:spacing w:after="120" w:line="288" w:lineRule="auto"/>
        <w:ind w:firstLine="708"/>
        <w:jc w:val="both"/>
        <w:rPr>
          <w:rFonts w:ascii="Times New Roman" w:hAnsi="Times New Roman" w:cs="Times New Roman"/>
          <w:sz w:val="24"/>
          <w:szCs w:val="24"/>
        </w:rPr>
      </w:pPr>
    </w:p>
    <w:p w14:paraId="099406BE" w14:textId="428FF512" w:rsidR="005C66F9" w:rsidRPr="00155098" w:rsidRDefault="006200ED" w:rsidP="0055006A">
      <w:p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Spośród około 1,4 mln gospodarstw rolnych</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Polsce obejmujących gros gruntów rolnych</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kraju, zdecydowana większość ma charakter indywidualny, tzn. jest posiadana</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użytkowana przez osoby spokrewnione tworzące gospodarstwa domowe (często te gospodarstwa rolne określa się mianem rodzinnych). Dominująca</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kraju rodzin</w:t>
      </w:r>
      <w:r w:rsidR="006D1299" w:rsidRPr="00155098">
        <w:rPr>
          <w:rFonts w:ascii="Times New Roman" w:hAnsi="Times New Roman" w:cs="Times New Roman"/>
          <w:sz w:val="24"/>
          <w:szCs w:val="24"/>
        </w:rPr>
        <w:t>n</w:t>
      </w:r>
      <w:r w:rsidRPr="00155098">
        <w:rPr>
          <w:rFonts w:ascii="Times New Roman" w:hAnsi="Times New Roman" w:cs="Times New Roman"/>
          <w:sz w:val="24"/>
          <w:szCs w:val="24"/>
        </w:rPr>
        <w:t>a forma organizacji gospodarstw rolnych oraz wysoka</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 xml:space="preserve">ciągle rosnąca rynkowa wartość ziemi sprawiają, że napływ </w:t>
      </w:r>
      <w:r w:rsidR="00C24ABF" w:rsidRPr="00155098">
        <w:rPr>
          <w:rFonts w:ascii="Times New Roman" w:hAnsi="Times New Roman" w:cs="Times New Roman"/>
          <w:sz w:val="24"/>
          <w:szCs w:val="24"/>
        </w:rPr>
        <w:t xml:space="preserve">nowych </w:t>
      </w:r>
      <w:r w:rsidRPr="00155098">
        <w:rPr>
          <w:rFonts w:ascii="Times New Roman" w:hAnsi="Times New Roman" w:cs="Times New Roman"/>
          <w:sz w:val="24"/>
          <w:szCs w:val="24"/>
        </w:rPr>
        <w:t>osób do sektora rolnego jest</w:t>
      </w:r>
      <w:r w:rsidR="00C24ABF" w:rsidRPr="00155098">
        <w:rPr>
          <w:rFonts w:ascii="Times New Roman" w:hAnsi="Times New Roman" w:cs="Times New Roman"/>
          <w:sz w:val="24"/>
          <w:szCs w:val="24"/>
        </w:rPr>
        <w:t xml:space="preserve"> utrudniony</w:t>
      </w:r>
      <w:r w:rsidRPr="00155098">
        <w:rPr>
          <w:rFonts w:ascii="Times New Roman" w:hAnsi="Times New Roman" w:cs="Times New Roman"/>
          <w:sz w:val="24"/>
          <w:szCs w:val="24"/>
        </w:rPr>
        <w:t xml:space="preserve">. </w:t>
      </w:r>
      <w:r w:rsidR="00CA57AE" w:rsidRPr="00155098">
        <w:rPr>
          <w:rFonts w:ascii="Times New Roman" w:hAnsi="Times New Roman" w:cs="Times New Roman"/>
          <w:sz w:val="24"/>
          <w:szCs w:val="24"/>
        </w:rPr>
        <w:t>Natomiast</w:t>
      </w:r>
      <w:r w:rsidR="00BB4CCC" w:rsidRPr="00155098">
        <w:rPr>
          <w:rFonts w:ascii="Times New Roman" w:hAnsi="Times New Roman" w:cs="Times New Roman"/>
          <w:sz w:val="24"/>
          <w:szCs w:val="24"/>
        </w:rPr>
        <w:t xml:space="preserve"> </w:t>
      </w:r>
      <w:r w:rsidR="00CA57AE" w:rsidRPr="00155098">
        <w:rPr>
          <w:rFonts w:ascii="Times New Roman" w:hAnsi="Times New Roman" w:cs="Times New Roman"/>
          <w:sz w:val="24"/>
          <w:szCs w:val="24"/>
        </w:rPr>
        <w:t>k</w:t>
      </w:r>
      <w:r w:rsidRPr="00155098">
        <w:rPr>
          <w:rFonts w:ascii="Times New Roman" w:hAnsi="Times New Roman" w:cs="Times New Roman"/>
          <w:sz w:val="24"/>
          <w:szCs w:val="24"/>
        </w:rPr>
        <w:t>ontynuacja działalności rolniczej</w:t>
      </w:r>
      <w:r w:rsidR="00F004BB">
        <w:rPr>
          <w:rFonts w:ascii="Times New Roman" w:hAnsi="Times New Roman" w:cs="Times New Roman"/>
          <w:sz w:val="24"/>
          <w:szCs w:val="24"/>
        </w:rPr>
        <w:t xml:space="preserve"> w </w:t>
      </w:r>
      <w:r w:rsidR="00CA57AE" w:rsidRPr="00155098">
        <w:rPr>
          <w:rFonts w:ascii="Times New Roman" w:hAnsi="Times New Roman" w:cs="Times New Roman"/>
          <w:sz w:val="24"/>
          <w:szCs w:val="24"/>
        </w:rPr>
        <w:t xml:space="preserve">gospodarstwach rodzinnych </w:t>
      </w:r>
      <w:r w:rsidRPr="00155098">
        <w:rPr>
          <w:rFonts w:ascii="Times New Roman" w:hAnsi="Times New Roman" w:cs="Times New Roman"/>
          <w:sz w:val="24"/>
          <w:szCs w:val="24"/>
        </w:rPr>
        <w:t>przez następców będzie dotyczyła zwłaszcza segmentu gospodarstw rolnych zorientowanych na rynek</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charakteryzującym się rozwiniętym zapleczem produkcyjnym.</w:t>
      </w:r>
    </w:p>
    <w:p w14:paraId="07DA3818" w14:textId="77777777" w:rsidR="00BB4CCC" w:rsidRPr="00155098" w:rsidRDefault="00BB4CCC" w:rsidP="00BB4CCC">
      <w:pPr>
        <w:spacing w:after="120" w:line="288" w:lineRule="auto"/>
        <w:ind w:firstLine="708"/>
        <w:jc w:val="both"/>
        <w:rPr>
          <w:rFonts w:ascii="Times New Roman" w:hAnsi="Times New Roman" w:cs="Times New Roman"/>
          <w:sz w:val="24"/>
          <w:szCs w:val="24"/>
        </w:rPr>
      </w:pPr>
    </w:p>
    <w:p w14:paraId="69CF37B7" w14:textId="15AAE5D1" w:rsidR="009829EE" w:rsidRPr="0055006A" w:rsidRDefault="00C072A0" w:rsidP="0055006A">
      <w:pPr>
        <w:spacing w:after="0"/>
        <w:jc w:val="both"/>
        <w:rPr>
          <w:rFonts w:ascii="Times New Roman" w:hAnsi="Times New Roman" w:cs="Times New Roman"/>
          <w:b/>
          <w:sz w:val="24"/>
          <w:szCs w:val="24"/>
        </w:rPr>
      </w:pPr>
      <w:r w:rsidRPr="0055006A">
        <w:rPr>
          <w:rFonts w:ascii="Times New Roman" w:hAnsi="Times New Roman" w:cs="Times New Roman"/>
          <w:b/>
          <w:sz w:val="24"/>
          <w:szCs w:val="24"/>
        </w:rPr>
        <w:t xml:space="preserve">Tabela 2. </w:t>
      </w:r>
      <w:r w:rsidR="009829EE" w:rsidRPr="0055006A">
        <w:rPr>
          <w:rFonts w:ascii="Times New Roman" w:hAnsi="Times New Roman" w:cs="Times New Roman"/>
          <w:b/>
          <w:sz w:val="24"/>
          <w:szCs w:val="24"/>
        </w:rPr>
        <w:t>Średnia powierzchnia użytków rolnych</w:t>
      </w:r>
      <w:r w:rsidR="00F004BB">
        <w:rPr>
          <w:rFonts w:ascii="Times New Roman" w:hAnsi="Times New Roman" w:cs="Times New Roman"/>
          <w:b/>
          <w:sz w:val="24"/>
          <w:szCs w:val="24"/>
        </w:rPr>
        <w:t xml:space="preserve"> w </w:t>
      </w:r>
      <w:r w:rsidR="009829EE" w:rsidRPr="0055006A">
        <w:rPr>
          <w:rFonts w:ascii="Times New Roman" w:hAnsi="Times New Roman" w:cs="Times New Roman"/>
          <w:b/>
          <w:sz w:val="24"/>
          <w:szCs w:val="24"/>
        </w:rPr>
        <w:t xml:space="preserve">latach </w:t>
      </w:r>
      <w:r w:rsidRPr="0055006A">
        <w:rPr>
          <w:rFonts w:ascii="Times New Roman" w:hAnsi="Times New Roman" w:cs="Times New Roman"/>
          <w:b/>
          <w:sz w:val="24"/>
          <w:szCs w:val="24"/>
        </w:rPr>
        <w:t>2012</w:t>
      </w:r>
      <w:r w:rsidR="009829EE" w:rsidRPr="0055006A">
        <w:rPr>
          <w:rFonts w:ascii="Times New Roman" w:hAnsi="Times New Roman" w:cs="Times New Roman"/>
          <w:b/>
          <w:sz w:val="24"/>
          <w:szCs w:val="24"/>
        </w:rPr>
        <w:t>-2018 (w ha), gospodarstwa objęte polem obserwacji FADN</w:t>
      </w:r>
    </w:p>
    <w:tbl>
      <w:tblPr>
        <w:tblStyle w:val="Tabela-Siatka"/>
        <w:tblW w:w="0" w:type="auto"/>
        <w:tblLook w:val="04A0" w:firstRow="1" w:lastRow="0" w:firstColumn="1" w:lastColumn="0" w:noHBand="0" w:noVBand="1"/>
      </w:tblPr>
      <w:tblGrid>
        <w:gridCol w:w="3256"/>
        <w:gridCol w:w="1812"/>
        <w:gridCol w:w="1812"/>
        <w:gridCol w:w="1812"/>
      </w:tblGrid>
      <w:tr w:rsidR="00584284" w:rsidRPr="00155098" w14:paraId="2EA103D6" w14:textId="77777777" w:rsidTr="009829EE">
        <w:tc>
          <w:tcPr>
            <w:tcW w:w="3256" w:type="dxa"/>
          </w:tcPr>
          <w:p w14:paraId="4D99613D" w14:textId="77777777" w:rsidR="009829EE" w:rsidRPr="00155098" w:rsidRDefault="009829EE" w:rsidP="009829EE">
            <w:pPr>
              <w:rPr>
                <w:rFonts w:ascii="Times New Roman" w:hAnsi="Times New Roman" w:cs="Times New Roman"/>
                <w:b/>
                <w:sz w:val="20"/>
                <w:szCs w:val="24"/>
              </w:rPr>
            </w:pPr>
          </w:p>
        </w:tc>
        <w:tc>
          <w:tcPr>
            <w:tcW w:w="1812" w:type="dxa"/>
          </w:tcPr>
          <w:p w14:paraId="1034415F" w14:textId="77777777" w:rsidR="009829EE" w:rsidRPr="00155098" w:rsidRDefault="009829EE" w:rsidP="009829EE">
            <w:pPr>
              <w:jc w:val="center"/>
              <w:rPr>
                <w:rFonts w:ascii="Times New Roman" w:hAnsi="Times New Roman" w:cs="Times New Roman"/>
                <w:b/>
                <w:sz w:val="20"/>
                <w:szCs w:val="24"/>
              </w:rPr>
            </w:pPr>
            <w:r w:rsidRPr="00155098">
              <w:rPr>
                <w:rFonts w:ascii="Times New Roman" w:hAnsi="Times New Roman" w:cs="Times New Roman"/>
                <w:b/>
                <w:sz w:val="20"/>
                <w:szCs w:val="24"/>
              </w:rPr>
              <w:t>2012</w:t>
            </w:r>
          </w:p>
        </w:tc>
        <w:tc>
          <w:tcPr>
            <w:tcW w:w="1812" w:type="dxa"/>
          </w:tcPr>
          <w:p w14:paraId="3FBC95AE" w14:textId="77777777" w:rsidR="009829EE" w:rsidRPr="00155098" w:rsidRDefault="009829EE" w:rsidP="009829EE">
            <w:pPr>
              <w:jc w:val="center"/>
              <w:rPr>
                <w:rFonts w:ascii="Times New Roman" w:hAnsi="Times New Roman" w:cs="Times New Roman"/>
                <w:b/>
                <w:sz w:val="20"/>
                <w:szCs w:val="24"/>
              </w:rPr>
            </w:pPr>
            <w:r w:rsidRPr="00155098">
              <w:rPr>
                <w:rFonts w:ascii="Times New Roman" w:hAnsi="Times New Roman" w:cs="Times New Roman"/>
                <w:b/>
                <w:sz w:val="20"/>
                <w:szCs w:val="24"/>
              </w:rPr>
              <w:t>2015</w:t>
            </w:r>
          </w:p>
        </w:tc>
        <w:tc>
          <w:tcPr>
            <w:tcW w:w="1812" w:type="dxa"/>
          </w:tcPr>
          <w:p w14:paraId="40C70895" w14:textId="77777777" w:rsidR="009829EE" w:rsidRPr="00155098" w:rsidRDefault="009829EE" w:rsidP="009829EE">
            <w:pPr>
              <w:jc w:val="center"/>
              <w:rPr>
                <w:rFonts w:ascii="Times New Roman" w:hAnsi="Times New Roman" w:cs="Times New Roman"/>
                <w:b/>
                <w:sz w:val="20"/>
                <w:szCs w:val="24"/>
              </w:rPr>
            </w:pPr>
            <w:r w:rsidRPr="00155098">
              <w:rPr>
                <w:rFonts w:ascii="Times New Roman" w:hAnsi="Times New Roman" w:cs="Times New Roman"/>
                <w:b/>
                <w:sz w:val="20"/>
                <w:szCs w:val="24"/>
              </w:rPr>
              <w:t>2018</w:t>
            </w:r>
          </w:p>
        </w:tc>
      </w:tr>
      <w:tr w:rsidR="00584284" w:rsidRPr="00155098" w14:paraId="38CA9622" w14:textId="77777777" w:rsidTr="009829EE">
        <w:tc>
          <w:tcPr>
            <w:tcW w:w="3256" w:type="dxa"/>
          </w:tcPr>
          <w:p w14:paraId="721CFC0F" w14:textId="160F1871" w:rsidR="009829EE" w:rsidRPr="00155098" w:rsidRDefault="009829EE" w:rsidP="009829EE">
            <w:pPr>
              <w:rPr>
                <w:rFonts w:ascii="Times New Roman" w:hAnsi="Times New Roman" w:cs="Times New Roman"/>
                <w:sz w:val="20"/>
                <w:szCs w:val="24"/>
              </w:rPr>
            </w:pPr>
            <w:r w:rsidRPr="00155098">
              <w:rPr>
                <w:rFonts w:ascii="Times New Roman" w:hAnsi="Times New Roman" w:cs="Times New Roman"/>
                <w:sz w:val="20"/>
                <w:szCs w:val="24"/>
              </w:rPr>
              <w:t>Young farmers/Młodzi rolnicy</w:t>
            </w:r>
            <w:r w:rsidR="00BB4CCC" w:rsidRPr="00155098">
              <w:rPr>
                <w:rFonts w:ascii="Times New Roman" w:hAnsi="Times New Roman" w:cs="Times New Roman"/>
                <w:sz w:val="20"/>
                <w:szCs w:val="24"/>
              </w:rPr>
              <w:t>*</w:t>
            </w:r>
          </w:p>
        </w:tc>
        <w:tc>
          <w:tcPr>
            <w:tcW w:w="1812" w:type="dxa"/>
            <w:vAlign w:val="bottom"/>
          </w:tcPr>
          <w:p w14:paraId="5CFECB0D" w14:textId="0C4634AE" w:rsidR="009829EE" w:rsidRPr="00155098" w:rsidRDefault="009829EE" w:rsidP="00D25FA5">
            <w:pPr>
              <w:jc w:val="right"/>
              <w:rPr>
                <w:rFonts w:ascii="Times New Roman" w:hAnsi="Times New Roman" w:cs="Times New Roman"/>
                <w:sz w:val="20"/>
                <w:szCs w:val="24"/>
              </w:rPr>
            </w:pPr>
            <w:r w:rsidRPr="00155098">
              <w:rPr>
                <w:rFonts w:ascii="Times New Roman" w:hAnsi="Times New Roman" w:cs="Times New Roman"/>
                <w:sz w:val="20"/>
                <w:szCs w:val="24"/>
              </w:rPr>
              <w:t>28</w:t>
            </w:r>
            <w:r w:rsidR="00D25FA5" w:rsidRPr="00155098">
              <w:rPr>
                <w:rFonts w:ascii="Times New Roman" w:hAnsi="Times New Roman" w:cs="Times New Roman"/>
                <w:sz w:val="20"/>
                <w:szCs w:val="24"/>
              </w:rPr>
              <w:t>,</w:t>
            </w:r>
            <w:r w:rsidRPr="00155098">
              <w:rPr>
                <w:rFonts w:ascii="Times New Roman" w:hAnsi="Times New Roman" w:cs="Times New Roman"/>
                <w:sz w:val="20"/>
                <w:szCs w:val="24"/>
              </w:rPr>
              <w:t>25</w:t>
            </w:r>
          </w:p>
        </w:tc>
        <w:tc>
          <w:tcPr>
            <w:tcW w:w="1812" w:type="dxa"/>
            <w:vAlign w:val="bottom"/>
          </w:tcPr>
          <w:p w14:paraId="35C09873" w14:textId="7C5FB4A6" w:rsidR="009829EE" w:rsidRPr="00155098" w:rsidRDefault="009829EE" w:rsidP="00D25FA5">
            <w:pPr>
              <w:jc w:val="right"/>
              <w:rPr>
                <w:rFonts w:ascii="Times New Roman" w:hAnsi="Times New Roman" w:cs="Times New Roman"/>
                <w:sz w:val="20"/>
                <w:szCs w:val="24"/>
              </w:rPr>
            </w:pPr>
            <w:r w:rsidRPr="00155098">
              <w:rPr>
                <w:rFonts w:ascii="Times New Roman" w:hAnsi="Times New Roman" w:cs="Times New Roman"/>
                <w:sz w:val="20"/>
                <w:szCs w:val="24"/>
              </w:rPr>
              <w:t>29</w:t>
            </w:r>
            <w:r w:rsidR="00D25FA5" w:rsidRPr="00155098">
              <w:rPr>
                <w:rFonts w:ascii="Times New Roman" w:hAnsi="Times New Roman" w:cs="Times New Roman"/>
                <w:sz w:val="20"/>
                <w:szCs w:val="24"/>
              </w:rPr>
              <w:t>,</w:t>
            </w:r>
            <w:r w:rsidRPr="00155098">
              <w:rPr>
                <w:rFonts w:ascii="Times New Roman" w:hAnsi="Times New Roman" w:cs="Times New Roman"/>
                <w:sz w:val="20"/>
                <w:szCs w:val="24"/>
              </w:rPr>
              <w:t>47</w:t>
            </w:r>
          </w:p>
        </w:tc>
        <w:tc>
          <w:tcPr>
            <w:tcW w:w="1812" w:type="dxa"/>
            <w:vAlign w:val="bottom"/>
          </w:tcPr>
          <w:p w14:paraId="38A54EBE" w14:textId="7EA24268" w:rsidR="009829EE" w:rsidRPr="00155098" w:rsidRDefault="009829EE" w:rsidP="00D25FA5">
            <w:pPr>
              <w:jc w:val="right"/>
              <w:rPr>
                <w:rFonts w:ascii="Times New Roman" w:hAnsi="Times New Roman" w:cs="Times New Roman"/>
                <w:sz w:val="20"/>
                <w:szCs w:val="24"/>
              </w:rPr>
            </w:pPr>
            <w:r w:rsidRPr="00155098">
              <w:rPr>
                <w:rFonts w:ascii="Times New Roman" w:hAnsi="Times New Roman" w:cs="Times New Roman"/>
                <w:sz w:val="20"/>
                <w:szCs w:val="24"/>
              </w:rPr>
              <w:t>28</w:t>
            </w:r>
            <w:r w:rsidR="00D25FA5" w:rsidRPr="00155098">
              <w:rPr>
                <w:rFonts w:ascii="Times New Roman" w:hAnsi="Times New Roman" w:cs="Times New Roman"/>
                <w:sz w:val="20"/>
                <w:szCs w:val="24"/>
              </w:rPr>
              <w:t>,</w:t>
            </w:r>
            <w:r w:rsidRPr="00155098">
              <w:rPr>
                <w:rFonts w:ascii="Times New Roman" w:hAnsi="Times New Roman" w:cs="Times New Roman"/>
                <w:sz w:val="20"/>
                <w:szCs w:val="24"/>
              </w:rPr>
              <w:t>01</w:t>
            </w:r>
          </w:p>
        </w:tc>
      </w:tr>
      <w:tr w:rsidR="00584284" w:rsidRPr="00155098" w14:paraId="74553EFD" w14:textId="77777777" w:rsidTr="009829EE">
        <w:tc>
          <w:tcPr>
            <w:tcW w:w="3256" w:type="dxa"/>
          </w:tcPr>
          <w:p w14:paraId="4EEE584A" w14:textId="78D22AA5" w:rsidR="009829EE" w:rsidRPr="00155098" w:rsidRDefault="009829EE" w:rsidP="009829EE">
            <w:pPr>
              <w:rPr>
                <w:rFonts w:ascii="Times New Roman" w:hAnsi="Times New Roman" w:cs="Times New Roman"/>
                <w:sz w:val="20"/>
                <w:szCs w:val="24"/>
              </w:rPr>
            </w:pPr>
            <w:r w:rsidRPr="00155098">
              <w:rPr>
                <w:rFonts w:ascii="Times New Roman" w:hAnsi="Times New Roman" w:cs="Times New Roman"/>
                <w:sz w:val="20"/>
                <w:szCs w:val="24"/>
              </w:rPr>
              <w:t>Total/Ogółem</w:t>
            </w:r>
          </w:p>
        </w:tc>
        <w:tc>
          <w:tcPr>
            <w:tcW w:w="1812" w:type="dxa"/>
            <w:vAlign w:val="bottom"/>
          </w:tcPr>
          <w:p w14:paraId="28BDE2BB" w14:textId="31DA8498" w:rsidR="009829EE" w:rsidRPr="00155098" w:rsidRDefault="009829EE" w:rsidP="00D25FA5">
            <w:pPr>
              <w:jc w:val="right"/>
              <w:rPr>
                <w:rFonts w:ascii="Times New Roman" w:hAnsi="Times New Roman" w:cs="Times New Roman"/>
                <w:sz w:val="20"/>
                <w:szCs w:val="24"/>
              </w:rPr>
            </w:pPr>
            <w:r w:rsidRPr="00155098">
              <w:rPr>
                <w:rFonts w:ascii="Times New Roman" w:hAnsi="Times New Roman" w:cs="Times New Roman"/>
                <w:sz w:val="20"/>
                <w:szCs w:val="24"/>
              </w:rPr>
              <w:t>36</w:t>
            </w:r>
            <w:r w:rsidR="00D25FA5" w:rsidRPr="00155098">
              <w:rPr>
                <w:rFonts w:ascii="Times New Roman" w:hAnsi="Times New Roman" w:cs="Times New Roman"/>
                <w:sz w:val="20"/>
                <w:szCs w:val="24"/>
              </w:rPr>
              <w:t>,</w:t>
            </w:r>
            <w:r w:rsidRPr="00155098">
              <w:rPr>
                <w:rFonts w:ascii="Times New Roman" w:hAnsi="Times New Roman" w:cs="Times New Roman"/>
                <w:sz w:val="20"/>
                <w:szCs w:val="24"/>
              </w:rPr>
              <w:t>32</w:t>
            </w:r>
          </w:p>
        </w:tc>
        <w:tc>
          <w:tcPr>
            <w:tcW w:w="1812" w:type="dxa"/>
            <w:vAlign w:val="bottom"/>
          </w:tcPr>
          <w:p w14:paraId="17AFDD3A" w14:textId="271D9BF4" w:rsidR="009829EE" w:rsidRPr="00155098" w:rsidRDefault="009829EE" w:rsidP="00D25FA5">
            <w:pPr>
              <w:jc w:val="right"/>
              <w:rPr>
                <w:rFonts w:ascii="Times New Roman" w:hAnsi="Times New Roman" w:cs="Times New Roman"/>
                <w:sz w:val="20"/>
                <w:szCs w:val="24"/>
              </w:rPr>
            </w:pPr>
            <w:r w:rsidRPr="00155098">
              <w:rPr>
                <w:rFonts w:ascii="Times New Roman" w:hAnsi="Times New Roman" w:cs="Times New Roman"/>
                <w:sz w:val="20"/>
                <w:szCs w:val="24"/>
              </w:rPr>
              <w:t>35</w:t>
            </w:r>
            <w:r w:rsidR="00D25FA5" w:rsidRPr="00155098">
              <w:rPr>
                <w:rFonts w:ascii="Times New Roman" w:hAnsi="Times New Roman" w:cs="Times New Roman"/>
                <w:sz w:val="20"/>
                <w:szCs w:val="24"/>
              </w:rPr>
              <w:t>,</w:t>
            </w:r>
            <w:r w:rsidRPr="00155098">
              <w:rPr>
                <w:rFonts w:ascii="Times New Roman" w:hAnsi="Times New Roman" w:cs="Times New Roman"/>
                <w:sz w:val="20"/>
                <w:szCs w:val="24"/>
              </w:rPr>
              <w:t>70</w:t>
            </w:r>
          </w:p>
        </w:tc>
        <w:tc>
          <w:tcPr>
            <w:tcW w:w="1812" w:type="dxa"/>
            <w:vAlign w:val="bottom"/>
          </w:tcPr>
          <w:p w14:paraId="50C6C3E0" w14:textId="35F4A639" w:rsidR="009829EE" w:rsidRPr="00155098" w:rsidRDefault="009829EE" w:rsidP="00D25FA5">
            <w:pPr>
              <w:jc w:val="right"/>
              <w:rPr>
                <w:rFonts w:ascii="Times New Roman" w:hAnsi="Times New Roman" w:cs="Times New Roman"/>
                <w:sz w:val="20"/>
                <w:szCs w:val="24"/>
              </w:rPr>
            </w:pPr>
            <w:r w:rsidRPr="00155098">
              <w:rPr>
                <w:rFonts w:ascii="Times New Roman" w:hAnsi="Times New Roman" w:cs="Times New Roman"/>
                <w:sz w:val="20"/>
                <w:szCs w:val="24"/>
              </w:rPr>
              <w:t>34</w:t>
            </w:r>
            <w:r w:rsidR="00D25FA5" w:rsidRPr="00155098">
              <w:rPr>
                <w:rFonts w:ascii="Times New Roman" w:hAnsi="Times New Roman" w:cs="Times New Roman"/>
                <w:sz w:val="20"/>
                <w:szCs w:val="24"/>
              </w:rPr>
              <w:t>,</w:t>
            </w:r>
            <w:r w:rsidRPr="00155098">
              <w:rPr>
                <w:rFonts w:ascii="Times New Roman" w:hAnsi="Times New Roman" w:cs="Times New Roman"/>
                <w:sz w:val="20"/>
                <w:szCs w:val="24"/>
              </w:rPr>
              <w:t>26</w:t>
            </w:r>
          </w:p>
        </w:tc>
      </w:tr>
    </w:tbl>
    <w:p w14:paraId="5C29526F" w14:textId="614AAAE4" w:rsidR="00BB4CCC" w:rsidRPr="00BB7168" w:rsidRDefault="00BB7168" w:rsidP="00BB7168">
      <w:pPr>
        <w:spacing w:after="0"/>
        <w:rPr>
          <w:rFonts w:ascii="Times New Roman" w:hAnsi="Times New Roman" w:cs="Times New Roman"/>
          <w:i/>
          <w:sz w:val="24"/>
          <w:szCs w:val="24"/>
        </w:rPr>
      </w:pPr>
      <w:r>
        <w:rPr>
          <w:rFonts w:ascii="Times New Roman" w:hAnsi="Times New Roman" w:cs="Times New Roman"/>
          <w:i/>
          <w:sz w:val="24"/>
          <w:szCs w:val="24"/>
        </w:rPr>
        <w:t>*</w:t>
      </w:r>
      <w:r w:rsidR="00BB4CCC" w:rsidRPr="00BB7168">
        <w:rPr>
          <w:rFonts w:ascii="Times New Roman" w:hAnsi="Times New Roman" w:cs="Times New Roman"/>
          <w:i/>
          <w:sz w:val="24"/>
          <w:szCs w:val="24"/>
        </w:rPr>
        <w:t>40 lat</w:t>
      </w:r>
      <w:r w:rsidR="001E65FD" w:rsidRPr="00BB7168">
        <w:rPr>
          <w:rFonts w:ascii="Times New Roman" w:hAnsi="Times New Roman" w:cs="Times New Roman"/>
          <w:i/>
          <w:sz w:val="24"/>
          <w:szCs w:val="24"/>
        </w:rPr>
        <w:t xml:space="preserve"> i </w:t>
      </w:r>
      <w:r w:rsidR="00BB4CCC" w:rsidRPr="00BB7168">
        <w:rPr>
          <w:rFonts w:ascii="Times New Roman" w:hAnsi="Times New Roman" w:cs="Times New Roman"/>
          <w:i/>
          <w:sz w:val="24"/>
          <w:szCs w:val="24"/>
        </w:rPr>
        <w:t>mniej.</w:t>
      </w:r>
    </w:p>
    <w:p w14:paraId="055E6F38" w14:textId="0599B699" w:rsidR="009829EE" w:rsidRPr="00155098" w:rsidRDefault="00C072A0" w:rsidP="009829EE">
      <w:pPr>
        <w:spacing w:after="0"/>
        <w:rPr>
          <w:rFonts w:ascii="Times New Roman" w:hAnsi="Times New Roman" w:cs="Times New Roman"/>
          <w:i/>
          <w:sz w:val="24"/>
          <w:szCs w:val="24"/>
        </w:rPr>
      </w:pPr>
      <w:r w:rsidRPr="00155098">
        <w:rPr>
          <w:rFonts w:ascii="Times New Roman" w:hAnsi="Times New Roman" w:cs="Times New Roman"/>
          <w:i/>
          <w:sz w:val="24"/>
          <w:szCs w:val="24"/>
        </w:rPr>
        <w:t>Źródło: Polski FADN.</w:t>
      </w:r>
    </w:p>
    <w:p w14:paraId="43008E66" w14:textId="01C8E582" w:rsidR="006200ED" w:rsidRPr="00155098" w:rsidRDefault="009829EE" w:rsidP="00BB7168">
      <w:pPr>
        <w:spacing w:before="240"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Analiza danych gospodarstw towarowych pozostających</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 xml:space="preserve">polu obserwacji </w:t>
      </w:r>
      <w:r w:rsidR="00C072A0" w:rsidRPr="00155098">
        <w:rPr>
          <w:rFonts w:ascii="Times New Roman" w:hAnsi="Times New Roman" w:cs="Times New Roman"/>
          <w:sz w:val="24"/>
          <w:szCs w:val="24"/>
        </w:rPr>
        <w:t xml:space="preserve">Polskiego </w:t>
      </w:r>
      <w:r w:rsidRPr="00155098">
        <w:rPr>
          <w:rFonts w:ascii="Times New Roman" w:hAnsi="Times New Roman" w:cs="Times New Roman"/>
          <w:sz w:val="24"/>
          <w:szCs w:val="24"/>
        </w:rPr>
        <w:t>FADN wskazuje, że gospodarstwa młodych rolników nadal pozostają relatywnie mniejsze od średniej</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całej badanej próbie.</w:t>
      </w:r>
      <w:r w:rsidR="00F004BB">
        <w:rPr>
          <w:rFonts w:ascii="Times New Roman" w:hAnsi="Times New Roman" w:cs="Times New Roman"/>
          <w:sz w:val="24"/>
          <w:szCs w:val="24"/>
        </w:rPr>
        <w:t xml:space="preserve"> </w:t>
      </w:r>
      <w:r w:rsidR="00BB7168">
        <w:rPr>
          <w:rFonts w:ascii="Times New Roman" w:hAnsi="Times New Roman" w:cs="Times New Roman"/>
          <w:sz w:val="24"/>
          <w:szCs w:val="24"/>
        </w:rPr>
        <w:t>W</w:t>
      </w:r>
      <w:r w:rsidR="00F004BB">
        <w:rPr>
          <w:rFonts w:ascii="Times New Roman" w:hAnsi="Times New Roman" w:cs="Times New Roman"/>
          <w:sz w:val="24"/>
          <w:szCs w:val="24"/>
        </w:rPr>
        <w:t> </w:t>
      </w:r>
      <w:r w:rsidRPr="00155098">
        <w:rPr>
          <w:rFonts w:ascii="Times New Roman" w:hAnsi="Times New Roman" w:cs="Times New Roman"/>
          <w:sz w:val="24"/>
          <w:szCs w:val="24"/>
        </w:rPr>
        <w:t xml:space="preserve">2018 r. </w:t>
      </w:r>
      <w:r w:rsidR="00D25FA5" w:rsidRPr="00155098">
        <w:rPr>
          <w:rFonts w:ascii="Times New Roman" w:hAnsi="Times New Roman" w:cs="Times New Roman"/>
          <w:sz w:val="24"/>
          <w:szCs w:val="24"/>
        </w:rPr>
        <w:t xml:space="preserve">powierzchnia </w:t>
      </w:r>
      <w:r w:rsidRPr="00155098">
        <w:rPr>
          <w:rFonts w:ascii="Times New Roman" w:hAnsi="Times New Roman" w:cs="Times New Roman"/>
          <w:sz w:val="24"/>
          <w:szCs w:val="24"/>
        </w:rPr>
        <w:t>gospodarstw</w:t>
      </w:r>
      <w:r w:rsidR="00D25FA5" w:rsidRPr="00155098">
        <w:rPr>
          <w:rFonts w:ascii="Times New Roman" w:hAnsi="Times New Roman" w:cs="Times New Roman"/>
          <w:sz w:val="24"/>
          <w:szCs w:val="24"/>
        </w:rPr>
        <w:t>a</w:t>
      </w:r>
      <w:r w:rsidRPr="00155098">
        <w:rPr>
          <w:rFonts w:ascii="Times New Roman" w:hAnsi="Times New Roman" w:cs="Times New Roman"/>
          <w:sz w:val="24"/>
          <w:szCs w:val="24"/>
        </w:rPr>
        <w:t xml:space="preserve"> młodego rolnika wynosiło </w:t>
      </w:r>
      <w:r w:rsidR="00D25FA5" w:rsidRPr="00155098">
        <w:rPr>
          <w:rFonts w:ascii="Times New Roman" w:hAnsi="Times New Roman" w:cs="Times New Roman"/>
          <w:sz w:val="24"/>
          <w:szCs w:val="24"/>
        </w:rPr>
        <w:t xml:space="preserve">przeciętnie </w:t>
      </w:r>
      <w:r w:rsidRPr="00155098">
        <w:rPr>
          <w:rFonts w:ascii="Times New Roman" w:hAnsi="Times New Roman" w:cs="Times New Roman"/>
          <w:sz w:val="24"/>
          <w:szCs w:val="24"/>
        </w:rPr>
        <w:t>28 ha</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porównaniu</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 xml:space="preserve">35 ha dla całej </w:t>
      </w:r>
      <w:r w:rsidR="00D25FA5" w:rsidRPr="00155098">
        <w:rPr>
          <w:rFonts w:ascii="Times New Roman" w:hAnsi="Times New Roman" w:cs="Times New Roman"/>
          <w:sz w:val="24"/>
          <w:szCs w:val="24"/>
        </w:rPr>
        <w:t>próby</w:t>
      </w:r>
      <w:r w:rsidRPr="00155098">
        <w:rPr>
          <w:rFonts w:ascii="Times New Roman" w:hAnsi="Times New Roman" w:cs="Times New Roman"/>
          <w:sz w:val="24"/>
          <w:szCs w:val="24"/>
        </w:rPr>
        <w:t>.</w:t>
      </w:r>
    </w:p>
    <w:p w14:paraId="26D4673E" w14:textId="77777777" w:rsidR="00795533" w:rsidRDefault="00795533" w:rsidP="003E75DA">
      <w:pPr>
        <w:spacing w:after="120" w:line="288" w:lineRule="auto"/>
        <w:jc w:val="both"/>
        <w:rPr>
          <w:rFonts w:ascii="Times New Roman" w:hAnsi="Times New Roman" w:cs="Times New Roman"/>
          <w:b/>
          <w:sz w:val="24"/>
          <w:szCs w:val="24"/>
        </w:rPr>
      </w:pPr>
    </w:p>
    <w:p w14:paraId="2886B33D" w14:textId="0F7B73C5" w:rsidR="00951DA4" w:rsidRPr="00155098" w:rsidRDefault="00B819C0" w:rsidP="003E75DA">
      <w:pPr>
        <w:spacing w:after="120" w:line="288" w:lineRule="auto"/>
        <w:jc w:val="both"/>
        <w:rPr>
          <w:rFonts w:ascii="Times New Roman" w:hAnsi="Times New Roman" w:cs="Times New Roman"/>
          <w:b/>
          <w:sz w:val="24"/>
          <w:szCs w:val="24"/>
        </w:rPr>
      </w:pPr>
      <w:r w:rsidRPr="00155098">
        <w:rPr>
          <w:rFonts w:ascii="Times New Roman" w:hAnsi="Times New Roman" w:cs="Times New Roman"/>
          <w:b/>
          <w:sz w:val="24"/>
          <w:szCs w:val="24"/>
        </w:rPr>
        <w:t xml:space="preserve">Dostęp do </w:t>
      </w:r>
      <w:r w:rsidR="00951DA4" w:rsidRPr="00155098">
        <w:rPr>
          <w:rFonts w:ascii="Times New Roman" w:hAnsi="Times New Roman" w:cs="Times New Roman"/>
          <w:b/>
          <w:sz w:val="24"/>
          <w:szCs w:val="24"/>
        </w:rPr>
        <w:t>publicznego systemu doradztwa</w:t>
      </w:r>
    </w:p>
    <w:p w14:paraId="0964FB77" w14:textId="189C6EF5" w:rsidR="00AB313F" w:rsidRPr="00155098" w:rsidRDefault="00951DA4" w:rsidP="0055006A">
      <w:p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Rozwinięty</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dostępny system publicznego doradztwa rolniczego stanowi zauważalne</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wartościowe wsparcie dla rolników</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kraju, ułatwiające</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usprawniające prowadzenie przez nich działalności rolniczej.  Potrzeba rozwijania nowych funkcji rolnictwa, wynikających</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wdrażania koncepcji zrównoważonego rozwoju rolnictwa, stanowi jeden</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ważniejszych obszarów działania instytucji doradczych. Ośrodki doradztwa rolniczego, obejmujące CDR, wojewódzkie ośrodki doradztwa rolniczego</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ich oddziały terenowe, mając znaczący potencjał organizacyjny, odgrywają istotną rolę</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inicjowaniu, bądź wspieraniu wszelkich działań podejmowanych na rzecz rozwoju rolnictwa</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obszarów wiejskich. Stanowią one ważny element otoczenia instytucjonalnego rolnictwa (Parzonko, 2018), zwłaszcza dla właścicieli towarowych gospodarstw (w rozumieniu metodologii delimitacji stosowanej na potrzeby opracowań FADN, por. Dąbrowski, Matuszak, 2018). Pracownicy publicznych ośrodków doradztwa rolniczego wspierają producentów rolnych</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prowadzeniu gospodarstw (doradztwo agrotechniczne, technologiczne, ekonomiczne), dostosowywaniu się do wymogów polityki rolnej, pozyskiwaniu zewnętrznego finasowania działalności bieżącej</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 xml:space="preserve">inwestycyjnej, jak również </w:t>
      </w:r>
      <w:r w:rsidR="00FD6E6E" w:rsidRPr="00155098">
        <w:rPr>
          <w:rFonts w:ascii="Times New Roman" w:hAnsi="Times New Roman" w:cs="Times New Roman"/>
          <w:sz w:val="24"/>
          <w:szCs w:val="24"/>
        </w:rPr>
        <w:t>pozyskiwaniu</w:t>
      </w:r>
      <w:r w:rsidRPr="00155098">
        <w:rPr>
          <w:rFonts w:ascii="Times New Roman" w:hAnsi="Times New Roman" w:cs="Times New Roman"/>
          <w:sz w:val="24"/>
          <w:szCs w:val="24"/>
        </w:rPr>
        <w:t xml:space="preserve"> wiedz</w:t>
      </w:r>
      <w:r w:rsidR="00FD6E6E" w:rsidRPr="00155098">
        <w:rPr>
          <w:rFonts w:ascii="Times New Roman" w:hAnsi="Times New Roman" w:cs="Times New Roman"/>
          <w:sz w:val="24"/>
          <w:szCs w:val="24"/>
        </w:rPr>
        <w:t>y</w:t>
      </w:r>
      <w:r w:rsidR="00F004BB">
        <w:rPr>
          <w:rFonts w:ascii="Times New Roman" w:hAnsi="Times New Roman" w:cs="Times New Roman"/>
          <w:sz w:val="24"/>
          <w:szCs w:val="24"/>
        </w:rPr>
        <w:t xml:space="preserve"> o </w:t>
      </w:r>
      <w:r w:rsidRPr="00155098">
        <w:rPr>
          <w:rFonts w:ascii="Times New Roman" w:hAnsi="Times New Roman" w:cs="Times New Roman"/>
          <w:sz w:val="24"/>
          <w:szCs w:val="24"/>
        </w:rPr>
        <w:t>nowych rozwiązanych</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inicjatywach służących rozwojowi działalności rolniczej</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 xml:space="preserve">pozarolniczej. </w:t>
      </w:r>
    </w:p>
    <w:p w14:paraId="05C1AD06" w14:textId="40D425C8" w:rsidR="00951DA4" w:rsidRPr="00155098" w:rsidRDefault="00CA57AE" w:rsidP="0055006A">
      <w:p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Natomiast z</w:t>
      </w:r>
      <w:r w:rsidR="009829EE" w:rsidRPr="00155098">
        <w:rPr>
          <w:rFonts w:ascii="Times New Roman" w:hAnsi="Times New Roman" w:cs="Times New Roman"/>
          <w:sz w:val="24"/>
          <w:szCs w:val="24"/>
        </w:rPr>
        <w:t>apotrzebowanie</w:t>
      </w:r>
      <w:r w:rsidR="00F004BB">
        <w:rPr>
          <w:rFonts w:ascii="Times New Roman" w:hAnsi="Times New Roman" w:cs="Times New Roman"/>
          <w:sz w:val="24"/>
          <w:szCs w:val="24"/>
        </w:rPr>
        <w:t xml:space="preserve"> w </w:t>
      </w:r>
      <w:r w:rsidR="009829EE" w:rsidRPr="00155098">
        <w:rPr>
          <w:rFonts w:ascii="Times New Roman" w:hAnsi="Times New Roman" w:cs="Times New Roman"/>
          <w:sz w:val="24"/>
          <w:szCs w:val="24"/>
        </w:rPr>
        <w:t>zakresie doradztwa obejmuje przede wszystkim wsparcie</w:t>
      </w:r>
      <w:r w:rsidR="00F004BB">
        <w:rPr>
          <w:rFonts w:ascii="Times New Roman" w:hAnsi="Times New Roman" w:cs="Times New Roman"/>
          <w:sz w:val="24"/>
          <w:szCs w:val="24"/>
        </w:rPr>
        <w:t xml:space="preserve"> w </w:t>
      </w:r>
      <w:r w:rsidR="009829EE" w:rsidRPr="00155098">
        <w:rPr>
          <w:rFonts w:ascii="Times New Roman" w:hAnsi="Times New Roman" w:cs="Times New Roman"/>
          <w:sz w:val="24"/>
          <w:szCs w:val="24"/>
        </w:rPr>
        <w:t>prawidłowej identyfikacji</w:t>
      </w:r>
      <w:r w:rsidR="001E65FD">
        <w:rPr>
          <w:rFonts w:ascii="Times New Roman" w:hAnsi="Times New Roman" w:cs="Times New Roman"/>
          <w:sz w:val="24"/>
          <w:szCs w:val="24"/>
        </w:rPr>
        <w:t xml:space="preserve"> i </w:t>
      </w:r>
      <w:r w:rsidR="009829EE" w:rsidRPr="00155098">
        <w:rPr>
          <w:rFonts w:ascii="Times New Roman" w:hAnsi="Times New Roman" w:cs="Times New Roman"/>
          <w:sz w:val="24"/>
          <w:szCs w:val="24"/>
        </w:rPr>
        <w:t>uzyskaniu wsparcia finansowanego</w:t>
      </w:r>
      <w:r w:rsidR="00F004BB">
        <w:rPr>
          <w:rFonts w:ascii="Times New Roman" w:hAnsi="Times New Roman" w:cs="Times New Roman"/>
          <w:sz w:val="24"/>
          <w:szCs w:val="24"/>
        </w:rPr>
        <w:t xml:space="preserve"> w </w:t>
      </w:r>
      <w:r w:rsidR="009829EE" w:rsidRPr="00155098">
        <w:rPr>
          <w:rFonts w:ascii="Times New Roman" w:hAnsi="Times New Roman" w:cs="Times New Roman"/>
          <w:sz w:val="24"/>
          <w:szCs w:val="24"/>
        </w:rPr>
        <w:t>ramach WPR, zwłaszcza</w:t>
      </w:r>
      <w:r w:rsidR="00F004BB">
        <w:rPr>
          <w:rFonts w:ascii="Times New Roman" w:hAnsi="Times New Roman" w:cs="Times New Roman"/>
          <w:sz w:val="24"/>
          <w:szCs w:val="24"/>
        </w:rPr>
        <w:t xml:space="preserve"> w </w:t>
      </w:r>
      <w:r w:rsidR="009829EE" w:rsidRPr="00155098">
        <w:rPr>
          <w:rFonts w:ascii="Times New Roman" w:hAnsi="Times New Roman" w:cs="Times New Roman"/>
          <w:sz w:val="24"/>
          <w:szCs w:val="24"/>
        </w:rPr>
        <w:t>zakresie zmian technologicznych</w:t>
      </w:r>
      <w:r w:rsidR="00F004BB">
        <w:rPr>
          <w:rFonts w:ascii="Times New Roman" w:hAnsi="Times New Roman" w:cs="Times New Roman"/>
          <w:sz w:val="24"/>
          <w:szCs w:val="24"/>
        </w:rPr>
        <w:t xml:space="preserve"> w </w:t>
      </w:r>
      <w:r w:rsidR="009829EE" w:rsidRPr="00155098">
        <w:rPr>
          <w:rFonts w:ascii="Times New Roman" w:hAnsi="Times New Roman" w:cs="Times New Roman"/>
          <w:sz w:val="24"/>
          <w:szCs w:val="24"/>
        </w:rPr>
        <w:t>gospodarstwach rolnych oraz nowych wyzwań środowiskowych (takich jak ocena zgodności gospodarstwa</w:t>
      </w:r>
      <w:r w:rsidR="00F004BB">
        <w:rPr>
          <w:rFonts w:ascii="Times New Roman" w:hAnsi="Times New Roman" w:cs="Times New Roman"/>
          <w:sz w:val="24"/>
          <w:szCs w:val="24"/>
        </w:rPr>
        <w:t xml:space="preserve"> z </w:t>
      </w:r>
      <w:r w:rsidR="009829EE" w:rsidRPr="00155098">
        <w:rPr>
          <w:rFonts w:ascii="Times New Roman" w:hAnsi="Times New Roman" w:cs="Times New Roman"/>
          <w:sz w:val="24"/>
          <w:szCs w:val="24"/>
        </w:rPr>
        <w:t>normami</w:t>
      </w:r>
      <w:r w:rsidR="001E65FD">
        <w:rPr>
          <w:rFonts w:ascii="Times New Roman" w:hAnsi="Times New Roman" w:cs="Times New Roman"/>
          <w:sz w:val="24"/>
          <w:szCs w:val="24"/>
        </w:rPr>
        <w:t xml:space="preserve"> i </w:t>
      </w:r>
      <w:r w:rsidR="009829EE" w:rsidRPr="00155098">
        <w:rPr>
          <w:rFonts w:ascii="Times New Roman" w:hAnsi="Times New Roman" w:cs="Times New Roman"/>
          <w:sz w:val="24"/>
          <w:szCs w:val="24"/>
        </w:rPr>
        <w:t>wymogami zasady wzajemnej zgodności oraz zmniejszenie zanieczyszczenia azotanami ze źródeł rolniczych</w:t>
      </w:r>
      <w:r w:rsidR="001E65FD">
        <w:rPr>
          <w:rFonts w:ascii="Times New Roman" w:hAnsi="Times New Roman" w:cs="Times New Roman"/>
          <w:sz w:val="24"/>
          <w:szCs w:val="24"/>
        </w:rPr>
        <w:t xml:space="preserve"> i </w:t>
      </w:r>
      <w:r w:rsidR="009829EE" w:rsidRPr="00155098">
        <w:rPr>
          <w:rFonts w:ascii="Times New Roman" w:hAnsi="Times New Roman" w:cs="Times New Roman"/>
          <w:sz w:val="24"/>
          <w:szCs w:val="24"/>
        </w:rPr>
        <w:t>zapobieganie dalszym zanieczyszczeniom).</w:t>
      </w:r>
      <w:r w:rsidR="009829EE" w:rsidRPr="00155098">
        <w:rPr>
          <w:rStyle w:val="Odwoanieprzypisudolnego"/>
          <w:rFonts w:ascii="Times New Roman" w:hAnsi="Times New Roman" w:cs="Times New Roman"/>
          <w:sz w:val="24"/>
          <w:szCs w:val="24"/>
          <w:lang w:val="en-GB"/>
        </w:rPr>
        <w:footnoteReference w:id="3"/>
      </w:r>
      <w:r w:rsidR="00BB4CCC" w:rsidRPr="00155098">
        <w:rPr>
          <w:rFonts w:ascii="Times New Roman" w:hAnsi="Times New Roman" w:cs="Times New Roman"/>
          <w:sz w:val="24"/>
          <w:szCs w:val="24"/>
        </w:rPr>
        <w:t xml:space="preserve"> </w:t>
      </w:r>
      <w:r w:rsidR="00951DA4" w:rsidRPr="00155098">
        <w:rPr>
          <w:rFonts w:ascii="Times New Roman" w:hAnsi="Times New Roman" w:cs="Times New Roman"/>
          <w:sz w:val="24"/>
          <w:szCs w:val="24"/>
        </w:rPr>
        <w:t>Dotyczy ono wielu dziedzin</w:t>
      </w:r>
      <w:r w:rsidR="001E65FD">
        <w:rPr>
          <w:rFonts w:ascii="Times New Roman" w:hAnsi="Times New Roman" w:cs="Times New Roman"/>
          <w:sz w:val="24"/>
          <w:szCs w:val="24"/>
        </w:rPr>
        <w:t xml:space="preserve"> i </w:t>
      </w:r>
      <w:r w:rsidR="00951DA4" w:rsidRPr="00155098">
        <w:rPr>
          <w:rFonts w:ascii="Times New Roman" w:hAnsi="Times New Roman" w:cs="Times New Roman"/>
          <w:sz w:val="24"/>
          <w:szCs w:val="24"/>
        </w:rPr>
        <w:t>zakresów prowadzenia działalności rolniczej</w:t>
      </w:r>
      <w:r w:rsidR="001E65FD">
        <w:rPr>
          <w:rFonts w:ascii="Times New Roman" w:hAnsi="Times New Roman" w:cs="Times New Roman"/>
          <w:sz w:val="24"/>
          <w:szCs w:val="24"/>
        </w:rPr>
        <w:t xml:space="preserve"> i </w:t>
      </w:r>
      <w:r w:rsidR="00951DA4" w:rsidRPr="00155098">
        <w:rPr>
          <w:rFonts w:ascii="Times New Roman" w:hAnsi="Times New Roman" w:cs="Times New Roman"/>
          <w:sz w:val="24"/>
          <w:szCs w:val="24"/>
        </w:rPr>
        <w:t>pozarolniczej. Ocenia się, że dotychczas (w ostatnich latach) ze wsparcia publicznych jednostek doradztwa rolniczego korzystało od 10 do 30% wszystkich rolników</w:t>
      </w:r>
      <w:r w:rsidR="00F004BB">
        <w:rPr>
          <w:rFonts w:ascii="Times New Roman" w:hAnsi="Times New Roman" w:cs="Times New Roman"/>
          <w:sz w:val="24"/>
          <w:szCs w:val="24"/>
        </w:rPr>
        <w:t xml:space="preserve"> w </w:t>
      </w:r>
      <w:r w:rsidR="00951DA4" w:rsidRPr="00155098">
        <w:rPr>
          <w:rFonts w:ascii="Times New Roman" w:hAnsi="Times New Roman" w:cs="Times New Roman"/>
          <w:sz w:val="24"/>
          <w:szCs w:val="24"/>
        </w:rPr>
        <w:t>kraju. Należy sądzić, że</w:t>
      </w:r>
      <w:r w:rsidR="00F004BB">
        <w:rPr>
          <w:rFonts w:ascii="Times New Roman" w:hAnsi="Times New Roman" w:cs="Times New Roman"/>
          <w:sz w:val="24"/>
          <w:szCs w:val="24"/>
        </w:rPr>
        <w:t xml:space="preserve"> w </w:t>
      </w:r>
      <w:r w:rsidR="00951DA4" w:rsidRPr="00155098">
        <w:rPr>
          <w:rFonts w:ascii="Times New Roman" w:hAnsi="Times New Roman" w:cs="Times New Roman"/>
          <w:sz w:val="24"/>
          <w:szCs w:val="24"/>
        </w:rPr>
        <w:t>przyszłości popyt na usługi doradcze</w:t>
      </w:r>
      <w:r w:rsidR="00F004BB">
        <w:rPr>
          <w:rFonts w:ascii="Times New Roman" w:hAnsi="Times New Roman" w:cs="Times New Roman"/>
          <w:sz w:val="24"/>
          <w:szCs w:val="24"/>
        </w:rPr>
        <w:t xml:space="preserve"> w </w:t>
      </w:r>
      <w:r w:rsidR="00951DA4" w:rsidRPr="00155098">
        <w:rPr>
          <w:rFonts w:ascii="Times New Roman" w:hAnsi="Times New Roman" w:cs="Times New Roman"/>
          <w:sz w:val="24"/>
          <w:szCs w:val="24"/>
        </w:rPr>
        <w:t xml:space="preserve">rolnictwie będzie </w:t>
      </w:r>
      <w:r w:rsidR="00FD6E6E" w:rsidRPr="00155098">
        <w:rPr>
          <w:rFonts w:ascii="Times New Roman" w:hAnsi="Times New Roman" w:cs="Times New Roman"/>
          <w:sz w:val="24"/>
          <w:szCs w:val="24"/>
        </w:rPr>
        <w:t>się utrzymywał</w:t>
      </w:r>
      <w:r w:rsidR="00951DA4" w:rsidRPr="00155098">
        <w:rPr>
          <w:rFonts w:ascii="Times New Roman" w:hAnsi="Times New Roman" w:cs="Times New Roman"/>
          <w:sz w:val="24"/>
          <w:szCs w:val="24"/>
        </w:rPr>
        <w:t xml:space="preserve">. Jest to związane ze zmianami we WPR, rosnącymi wymaganiami środowiskowymi wobec rolnictwa, zmianami klimatycznymi </w:t>
      </w:r>
      <w:r w:rsidR="00FD6E6E" w:rsidRPr="00155098">
        <w:rPr>
          <w:rFonts w:ascii="Times New Roman" w:hAnsi="Times New Roman" w:cs="Times New Roman"/>
          <w:sz w:val="24"/>
          <w:szCs w:val="24"/>
        </w:rPr>
        <w:t>oraz</w:t>
      </w:r>
      <w:r w:rsidR="00F004BB">
        <w:rPr>
          <w:rFonts w:ascii="Times New Roman" w:hAnsi="Times New Roman" w:cs="Times New Roman"/>
          <w:sz w:val="24"/>
          <w:szCs w:val="24"/>
        </w:rPr>
        <w:t xml:space="preserve"> z </w:t>
      </w:r>
      <w:r w:rsidR="00FD6E6E" w:rsidRPr="00155098">
        <w:rPr>
          <w:rFonts w:ascii="Times New Roman" w:hAnsi="Times New Roman" w:cs="Times New Roman"/>
          <w:sz w:val="24"/>
          <w:szCs w:val="24"/>
        </w:rPr>
        <w:t>koniecznością dalszej re</w:t>
      </w:r>
      <w:r w:rsidR="00951DA4" w:rsidRPr="00155098">
        <w:rPr>
          <w:rFonts w:ascii="Times New Roman" w:hAnsi="Times New Roman" w:cs="Times New Roman"/>
          <w:sz w:val="24"/>
          <w:szCs w:val="24"/>
        </w:rPr>
        <w:t xml:space="preserve">strukturyzacji </w:t>
      </w:r>
      <w:r w:rsidR="00FD6E6E" w:rsidRPr="00155098">
        <w:rPr>
          <w:rFonts w:ascii="Times New Roman" w:hAnsi="Times New Roman" w:cs="Times New Roman"/>
          <w:sz w:val="24"/>
          <w:szCs w:val="24"/>
        </w:rPr>
        <w:t>prowadzonej działalności</w:t>
      </w:r>
      <w:r w:rsidR="00951DA4" w:rsidRPr="00155098">
        <w:rPr>
          <w:rFonts w:ascii="Times New Roman" w:hAnsi="Times New Roman" w:cs="Times New Roman"/>
          <w:sz w:val="24"/>
          <w:szCs w:val="24"/>
        </w:rPr>
        <w:t>. Wśród najczęściej wskazywanych obszarów potencjalnego wsparcia poprawy stanu wiedzy wśród młodych rolników zaliczono następujące tematy</w:t>
      </w:r>
      <w:r w:rsidR="00951DA4" w:rsidRPr="00155098">
        <w:rPr>
          <w:rStyle w:val="Odwoanieprzypisudolnego"/>
          <w:rFonts w:ascii="Times New Roman" w:hAnsi="Times New Roman" w:cs="Times New Roman"/>
          <w:sz w:val="24"/>
          <w:szCs w:val="24"/>
        </w:rPr>
        <w:footnoteReference w:id="4"/>
      </w:r>
      <w:r w:rsidR="00951DA4" w:rsidRPr="00155098">
        <w:rPr>
          <w:rFonts w:ascii="Times New Roman" w:hAnsi="Times New Roman" w:cs="Times New Roman"/>
          <w:sz w:val="24"/>
          <w:szCs w:val="24"/>
        </w:rPr>
        <w:t xml:space="preserve">: </w:t>
      </w:r>
    </w:p>
    <w:p w14:paraId="7217629E" w14:textId="7599B25C" w:rsidR="00951DA4" w:rsidRPr="00155098" w:rsidRDefault="00951DA4" w:rsidP="003E75DA">
      <w:pPr>
        <w:pStyle w:val="Akapitzlist"/>
        <w:numPr>
          <w:ilvl w:val="0"/>
          <w:numId w:val="19"/>
        </w:num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Umiejętności związane</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dobrostanem zwierząt</w:t>
      </w:r>
    </w:p>
    <w:p w14:paraId="062F4462" w14:textId="77777777" w:rsidR="00951DA4" w:rsidRPr="00155098" w:rsidRDefault="00951DA4" w:rsidP="003E75DA">
      <w:pPr>
        <w:pStyle w:val="Akapitzlist"/>
        <w:numPr>
          <w:ilvl w:val="0"/>
          <w:numId w:val="19"/>
        </w:num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Umiejętności marketingowe</w:t>
      </w:r>
    </w:p>
    <w:p w14:paraId="5E5F162D" w14:textId="57A6611E" w:rsidR="00951DA4" w:rsidRPr="00155098" w:rsidRDefault="00951DA4" w:rsidP="003E75DA">
      <w:pPr>
        <w:pStyle w:val="Akapitzlist"/>
        <w:numPr>
          <w:ilvl w:val="0"/>
          <w:numId w:val="19"/>
        </w:num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Odnośnie gospodarowania zasobami,</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tym środowiskowymi</w:t>
      </w:r>
    </w:p>
    <w:p w14:paraId="00E2AD7E" w14:textId="77777777" w:rsidR="00951DA4" w:rsidRPr="00155098" w:rsidRDefault="00951DA4" w:rsidP="003E75DA">
      <w:pPr>
        <w:pStyle w:val="Akapitzlist"/>
        <w:numPr>
          <w:ilvl w:val="0"/>
          <w:numId w:val="19"/>
        </w:num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Umiejętności komunikacyjne</w:t>
      </w:r>
    </w:p>
    <w:p w14:paraId="132678E4" w14:textId="05A502BA" w:rsidR="00951DA4" w:rsidRPr="00155098" w:rsidRDefault="00951DA4" w:rsidP="003E75DA">
      <w:pPr>
        <w:pStyle w:val="Akapitzlist"/>
        <w:numPr>
          <w:ilvl w:val="0"/>
          <w:numId w:val="19"/>
        </w:num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Umiejętności</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zakresu zarządzania</w:t>
      </w:r>
    </w:p>
    <w:p w14:paraId="45F88C8F" w14:textId="77777777" w:rsidR="00951DA4" w:rsidRPr="00155098" w:rsidRDefault="00951DA4" w:rsidP="003E75DA">
      <w:pPr>
        <w:pStyle w:val="Akapitzlist"/>
        <w:numPr>
          <w:ilvl w:val="0"/>
          <w:numId w:val="19"/>
        </w:num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Umiejętności finansowe</w:t>
      </w:r>
    </w:p>
    <w:p w14:paraId="6B352519" w14:textId="77777777" w:rsidR="00951DA4" w:rsidRPr="00155098" w:rsidRDefault="00951DA4" w:rsidP="003E75DA">
      <w:pPr>
        <w:pStyle w:val="Akapitzlist"/>
        <w:numPr>
          <w:ilvl w:val="0"/>
          <w:numId w:val="19"/>
        </w:num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Subsydia/dotacje/umiejętności kredytowe</w:t>
      </w:r>
    </w:p>
    <w:p w14:paraId="29291E0E" w14:textId="08B7287F" w:rsidR="007C5E5B" w:rsidRPr="0055006A" w:rsidRDefault="00951DA4" w:rsidP="003E75DA">
      <w:pPr>
        <w:pStyle w:val="Akapitzlist"/>
        <w:numPr>
          <w:ilvl w:val="0"/>
          <w:numId w:val="19"/>
        </w:num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Umiejętności</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zakresie strategii rozwoju gospodarstwa rolnego.</w:t>
      </w:r>
    </w:p>
    <w:p w14:paraId="65AF1160" w14:textId="77777777" w:rsidR="00E84032" w:rsidRPr="00155098" w:rsidRDefault="00E84032" w:rsidP="00E84032">
      <w:pPr>
        <w:spacing w:after="120" w:line="288" w:lineRule="auto"/>
        <w:jc w:val="both"/>
        <w:rPr>
          <w:rFonts w:ascii="Times New Roman" w:hAnsi="Times New Roman" w:cs="Times New Roman"/>
          <w:b/>
          <w:sz w:val="24"/>
          <w:szCs w:val="24"/>
        </w:rPr>
      </w:pPr>
      <w:r w:rsidRPr="00155098">
        <w:rPr>
          <w:rFonts w:ascii="Times New Roman" w:hAnsi="Times New Roman" w:cs="Times New Roman"/>
          <w:b/>
          <w:sz w:val="24"/>
          <w:szCs w:val="24"/>
        </w:rPr>
        <w:t>Wzrost dochodów rolniczych</w:t>
      </w:r>
    </w:p>
    <w:p w14:paraId="083A8A03" w14:textId="61D5D600" w:rsidR="00E84032" w:rsidRPr="00155098" w:rsidRDefault="00E84032" w:rsidP="0055006A">
      <w:p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Instrumenty polityki państwa, dostęp do jednolitego rynku rolnego</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postęp</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rolnictwie przełożyły się na wzrost dochodów rolniczych.</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latach 2004–2016 dochody gospodarstw domowych rolników wzrosły</w:t>
      </w:r>
      <w:r w:rsidR="00F004BB">
        <w:rPr>
          <w:rFonts w:ascii="Times New Roman" w:hAnsi="Times New Roman" w:cs="Times New Roman"/>
          <w:sz w:val="24"/>
          <w:szCs w:val="24"/>
        </w:rPr>
        <w:t xml:space="preserve"> o </w:t>
      </w:r>
      <w:r w:rsidRPr="00155098">
        <w:rPr>
          <w:rFonts w:ascii="Times New Roman" w:hAnsi="Times New Roman" w:cs="Times New Roman"/>
          <w:sz w:val="24"/>
          <w:szCs w:val="24"/>
        </w:rPr>
        <w:t>113%, tj. bardziej nawet niż gospodarstw domowych pracujących na własny rachunek poza rolnictwem, które zwiększyły się</w:t>
      </w:r>
      <w:r w:rsidR="00F004BB">
        <w:rPr>
          <w:rFonts w:ascii="Times New Roman" w:hAnsi="Times New Roman" w:cs="Times New Roman"/>
          <w:sz w:val="24"/>
          <w:szCs w:val="24"/>
        </w:rPr>
        <w:t xml:space="preserve"> o </w:t>
      </w:r>
      <w:r w:rsidRPr="00155098">
        <w:rPr>
          <w:rFonts w:ascii="Times New Roman" w:hAnsi="Times New Roman" w:cs="Times New Roman"/>
          <w:sz w:val="24"/>
          <w:szCs w:val="24"/>
        </w:rPr>
        <w:t>92% (Chmielewska, Zegar, 2018, s. 114). Ta sytuacja poprawiła warunki życia rolników</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ich możliwości inwestycyjne, szczególnie</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większych gospodarstwach. Jednak skutkowała także coraz większym uzależnianiem się dochodów rolniczych od przekazywanych płatności, co</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polskiej rzeczywistości może ograniczać skłonność do podejmowania działań rozwojowych (Świstak, 2015, s. 157).</w:t>
      </w:r>
    </w:p>
    <w:p w14:paraId="48CD4B6A" w14:textId="601E35AE" w:rsidR="00E84032" w:rsidRPr="00155098" w:rsidRDefault="00E84032" w:rsidP="0055006A">
      <w:p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Biorąc pod uwagę dochody młodych rolników, należy zauważyć, że charakteryzują się one dużą zmiennością</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czasie, jednak istotne jest, że przeciętne dochody młodych rolników są niższe niż</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przypadku dochodów</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próbie Polskiego FADN,</w:t>
      </w:r>
      <w:r w:rsidR="00F004BB">
        <w:rPr>
          <w:rFonts w:ascii="Times New Roman" w:hAnsi="Times New Roman" w:cs="Times New Roman"/>
          <w:sz w:val="24"/>
          <w:szCs w:val="24"/>
        </w:rPr>
        <w:t xml:space="preserve"> a </w:t>
      </w:r>
      <w:r w:rsidRPr="00155098">
        <w:rPr>
          <w:rFonts w:ascii="Times New Roman" w:hAnsi="Times New Roman" w:cs="Times New Roman"/>
          <w:sz w:val="24"/>
          <w:szCs w:val="24"/>
        </w:rPr>
        <w:t>tendencja ta jest odwrotna, gdy weźmie się pod uwagę wartości mediany.</w:t>
      </w:r>
    </w:p>
    <w:p w14:paraId="06D2EF70" w14:textId="3D2AFC98" w:rsidR="00E84032" w:rsidRPr="00155098" w:rsidRDefault="00E84032" w:rsidP="0055006A">
      <w:pPr>
        <w:spacing w:after="0"/>
        <w:rPr>
          <w:rFonts w:ascii="Times New Roman" w:hAnsi="Times New Roman" w:cs="Times New Roman"/>
          <w:b/>
          <w:sz w:val="24"/>
          <w:szCs w:val="24"/>
        </w:rPr>
      </w:pPr>
      <w:r w:rsidRPr="005D62A7">
        <w:rPr>
          <w:rFonts w:ascii="Times New Roman" w:hAnsi="Times New Roman" w:cs="Times New Roman"/>
          <w:b/>
          <w:sz w:val="24"/>
          <w:szCs w:val="24"/>
        </w:rPr>
        <w:t xml:space="preserve">Tabela 4. </w:t>
      </w:r>
      <w:r w:rsidRPr="00155098">
        <w:rPr>
          <w:rFonts w:ascii="Times New Roman" w:hAnsi="Times New Roman" w:cs="Times New Roman"/>
          <w:b/>
          <w:sz w:val="24"/>
          <w:szCs w:val="24"/>
        </w:rPr>
        <w:t>Dochód</w:t>
      </w:r>
      <w:r w:rsidR="00F004BB">
        <w:rPr>
          <w:rFonts w:ascii="Times New Roman" w:hAnsi="Times New Roman" w:cs="Times New Roman"/>
          <w:b/>
          <w:sz w:val="24"/>
          <w:szCs w:val="24"/>
        </w:rPr>
        <w:t xml:space="preserve"> z </w:t>
      </w:r>
      <w:r w:rsidRPr="00155098">
        <w:rPr>
          <w:rFonts w:ascii="Times New Roman" w:hAnsi="Times New Roman" w:cs="Times New Roman"/>
          <w:b/>
          <w:sz w:val="24"/>
          <w:szCs w:val="24"/>
        </w:rPr>
        <w:t>gospodarstwa rodzinnego na hektar</w:t>
      </w:r>
      <w:r w:rsidR="00F004BB">
        <w:rPr>
          <w:rFonts w:ascii="Times New Roman" w:hAnsi="Times New Roman" w:cs="Times New Roman"/>
          <w:b/>
          <w:sz w:val="24"/>
          <w:szCs w:val="24"/>
        </w:rPr>
        <w:t xml:space="preserve"> w </w:t>
      </w:r>
      <w:r w:rsidRPr="00155098">
        <w:rPr>
          <w:rFonts w:ascii="Times New Roman" w:hAnsi="Times New Roman" w:cs="Times New Roman"/>
          <w:b/>
          <w:sz w:val="24"/>
          <w:szCs w:val="24"/>
        </w:rPr>
        <w:t>latach 2009-2018 (w PLN)</w:t>
      </w:r>
    </w:p>
    <w:tbl>
      <w:tblPr>
        <w:tblStyle w:val="Tabela-Siatka"/>
        <w:tblW w:w="0" w:type="auto"/>
        <w:tblLook w:val="04A0" w:firstRow="1" w:lastRow="0" w:firstColumn="1" w:lastColumn="0" w:noHBand="0" w:noVBand="1"/>
      </w:tblPr>
      <w:tblGrid>
        <w:gridCol w:w="1576"/>
        <w:gridCol w:w="1393"/>
        <w:gridCol w:w="1579"/>
        <w:gridCol w:w="1580"/>
        <w:gridCol w:w="1580"/>
        <w:gridCol w:w="1580"/>
      </w:tblGrid>
      <w:tr w:rsidR="00E84032" w:rsidRPr="00155098" w14:paraId="51FF8B61" w14:textId="77777777" w:rsidTr="009560FA">
        <w:tc>
          <w:tcPr>
            <w:tcW w:w="2969" w:type="dxa"/>
            <w:gridSpan w:val="2"/>
          </w:tcPr>
          <w:p w14:paraId="65384B91" w14:textId="77777777" w:rsidR="00E84032" w:rsidRPr="00155098" w:rsidRDefault="00E84032" w:rsidP="009560FA">
            <w:pPr>
              <w:spacing w:line="276" w:lineRule="auto"/>
              <w:jc w:val="center"/>
              <w:rPr>
                <w:rFonts w:ascii="Times New Roman" w:hAnsi="Times New Roman" w:cs="Times New Roman"/>
                <w:b/>
                <w:sz w:val="20"/>
                <w:szCs w:val="24"/>
              </w:rPr>
            </w:pPr>
          </w:p>
        </w:tc>
        <w:tc>
          <w:tcPr>
            <w:tcW w:w="1579" w:type="dxa"/>
          </w:tcPr>
          <w:p w14:paraId="3BB7D623" w14:textId="77777777" w:rsidR="00E84032" w:rsidRPr="00155098" w:rsidRDefault="00E84032" w:rsidP="009560FA">
            <w:pPr>
              <w:spacing w:line="276" w:lineRule="auto"/>
              <w:jc w:val="center"/>
              <w:rPr>
                <w:rFonts w:ascii="Times New Roman" w:hAnsi="Times New Roman" w:cs="Times New Roman"/>
                <w:b/>
                <w:sz w:val="20"/>
                <w:szCs w:val="24"/>
              </w:rPr>
            </w:pPr>
            <w:r w:rsidRPr="00155098">
              <w:rPr>
                <w:rFonts w:ascii="Times New Roman" w:hAnsi="Times New Roman" w:cs="Times New Roman"/>
                <w:b/>
                <w:sz w:val="20"/>
                <w:szCs w:val="24"/>
              </w:rPr>
              <w:t>2009</w:t>
            </w:r>
          </w:p>
        </w:tc>
        <w:tc>
          <w:tcPr>
            <w:tcW w:w="1580" w:type="dxa"/>
          </w:tcPr>
          <w:p w14:paraId="169EDC1A" w14:textId="77777777" w:rsidR="00E84032" w:rsidRPr="00155098" w:rsidRDefault="00E84032" w:rsidP="009560FA">
            <w:pPr>
              <w:spacing w:line="276" w:lineRule="auto"/>
              <w:jc w:val="center"/>
              <w:rPr>
                <w:rFonts w:ascii="Times New Roman" w:hAnsi="Times New Roman" w:cs="Times New Roman"/>
                <w:b/>
                <w:sz w:val="20"/>
                <w:szCs w:val="24"/>
              </w:rPr>
            </w:pPr>
            <w:r w:rsidRPr="00155098">
              <w:rPr>
                <w:rFonts w:ascii="Times New Roman" w:hAnsi="Times New Roman" w:cs="Times New Roman"/>
                <w:b/>
                <w:sz w:val="20"/>
                <w:szCs w:val="24"/>
              </w:rPr>
              <w:t>2012</w:t>
            </w:r>
          </w:p>
        </w:tc>
        <w:tc>
          <w:tcPr>
            <w:tcW w:w="1580" w:type="dxa"/>
          </w:tcPr>
          <w:p w14:paraId="676E8DB0" w14:textId="77777777" w:rsidR="00E84032" w:rsidRPr="00155098" w:rsidRDefault="00E84032" w:rsidP="009560FA">
            <w:pPr>
              <w:spacing w:line="276" w:lineRule="auto"/>
              <w:jc w:val="center"/>
              <w:rPr>
                <w:rFonts w:ascii="Times New Roman" w:hAnsi="Times New Roman" w:cs="Times New Roman"/>
                <w:b/>
                <w:sz w:val="20"/>
                <w:szCs w:val="24"/>
              </w:rPr>
            </w:pPr>
            <w:r w:rsidRPr="00155098">
              <w:rPr>
                <w:rFonts w:ascii="Times New Roman" w:hAnsi="Times New Roman" w:cs="Times New Roman"/>
                <w:b/>
                <w:sz w:val="20"/>
                <w:szCs w:val="24"/>
              </w:rPr>
              <w:t>2015</w:t>
            </w:r>
          </w:p>
        </w:tc>
        <w:tc>
          <w:tcPr>
            <w:tcW w:w="1580" w:type="dxa"/>
          </w:tcPr>
          <w:p w14:paraId="173E7447" w14:textId="77777777" w:rsidR="00E84032" w:rsidRPr="00155098" w:rsidRDefault="00E84032" w:rsidP="009560FA">
            <w:pPr>
              <w:spacing w:line="276" w:lineRule="auto"/>
              <w:jc w:val="center"/>
              <w:rPr>
                <w:rFonts w:ascii="Times New Roman" w:hAnsi="Times New Roman" w:cs="Times New Roman"/>
                <w:b/>
                <w:sz w:val="20"/>
                <w:szCs w:val="24"/>
              </w:rPr>
            </w:pPr>
            <w:r w:rsidRPr="00155098">
              <w:rPr>
                <w:rFonts w:ascii="Times New Roman" w:hAnsi="Times New Roman" w:cs="Times New Roman"/>
                <w:b/>
                <w:sz w:val="20"/>
                <w:szCs w:val="24"/>
              </w:rPr>
              <w:t>2018</w:t>
            </w:r>
          </w:p>
        </w:tc>
      </w:tr>
      <w:tr w:rsidR="00E84032" w:rsidRPr="00155098" w14:paraId="2A01F6BF" w14:textId="77777777" w:rsidTr="009560FA">
        <w:tc>
          <w:tcPr>
            <w:tcW w:w="1576" w:type="dxa"/>
            <w:vMerge w:val="restart"/>
          </w:tcPr>
          <w:p w14:paraId="5392DBEF" w14:textId="77777777" w:rsidR="00E84032" w:rsidRPr="00155098" w:rsidRDefault="00E84032" w:rsidP="009560FA">
            <w:pPr>
              <w:spacing w:line="276" w:lineRule="auto"/>
              <w:jc w:val="center"/>
              <w:rPr>
                <w:rFonts w:ascii="Times New Roman" w:hAnsi="Times New Roman" w:cs="Times New Roman"/>
                <w:bCs/>
                <w:sz w:val="20"/>
                <w:szCs w:val="24"/>
              </w:rPr>
            </w:pPr>
            <w:r w:rsidRPr="00155098">
              <w:rPr>
                <w:rFonts w:ascii="Times New Roman" w:hAnsi="Times New Roman" w:cs="Times New Roman"/>
                <w:sz w:val="20"/>
                <w:szCs w:val="24"/>
              </w:rPr>
              <w:t>Young farmers/Młodzi rolnicy</w:t>
            </w:r>
          </w:p>
        </w:tc>
        <w:tc>
          <w:tcPr>
            <w:tcW w:w="1393" w:type="dxa"/>
          </w:tcPr>
          <w:p w14:paraId="440C358B" w14:textId="77777777" w:rsidR="00E84032" w:rsidRPr="00155098" w:rsidRDefault="00E84032" w:rsidP="009560FA">
            <w:pPr>
              <w:spacing w:line="276" w:lineRule="auto"/>
              <w:jc w:val="center"/>
              <w:rPr>
                <w:rFonts w:ascii="Times New Roman" w:hAnsi="Times New Roman" w:cs="Times New Roman"/>
                <w:bCs/>
                <w:sz w:val="20"/>
                <w:szCs w:val="24"/>
              </w:rPr>
            </w:pPr>
            <w:r w:rsidRPr="00155098">
              <w:rPr>
                <w:rFonts w:ascii="Times New Roman" w:hAnsi="Times New Roman" w:cs="Times New Roman"/>
                <w:bCs/>
                <w:sz w:val="20"/>
                <w:szCs w:val="24"/>
              </w:rPr>
              <w:t xml:space="preserve">mean </w:t>
            </w:r>
          </w:p>
          <w:p w14:paraId="236EE78B" w14:textId="77777777" w:rsidR="00E84032" w:rsidRPr="00155098" w:rsidRDefault="00E84032" w:rsidP="009560FA">
            <w:pPr>
              <w:spacing w:line="276" w:lineRule="auto"/>
              <w:jc w:val="center"/>
              <w:rPr>
                <w:rFonts w:ascii="Times New Roman" w:hAnsi="Times New Roman" w:cs="Times New Roman"/>
                <w:bCs/>
                <w:sz w:val="20"/>
                <w:szCs w:val="24"/>
              </w:rPr>
            </w:pPr>
            <w:r w:rsidRPr="00155098">
              <w:rPr>
                <w:rFonts w:ascii="Times New Roman" w:hAnsi="Times New Roman" w:cs="Times New Roman"/>
                <w:bCs/>
                <w:sz w:val="20"/>
                <w:szCs w:val="24"/>
              </w:rPr>
              <w:t>Średnia</w:t>
            </w:r>
          </w:p>
        </w:tc>
        <w:tc>
          <w:tcPr>
            <w:tcW w:w="1579" w:type="dxa"/>
            <w:vAlign w:val="bottom"/>
          </w:tcPr>
          <w:p w14:paraId="70B5955C" w14:textId="77777777" w:rsidR="00E84032" w:rsidRPr="00155098" w:rsidRDefault="00E84032" w:rsidP="009560FA">
            <w:pPr>
              <w:spacing w:line="276" w:lineRule="auto"/>
              <w:jc w:val="center"/>
              <w:rPr>
                <w:rFonts w:ascii="Times New Roman" w:hAnsi="Times New Roman" w:cs="Times New Roman"/>
                <w:bCs/>
                <w:sz w:val="20"/>
                <w:szCs w:val="24"/>
              </w:rPr>
            </w:pPr>
            <w:r w:rsidRPr="00155098">
              <w:rPr>
                <w:rFonts w:ascii="Times New Roman" w:hAnsi="Times New Roman" w:cs="Times New Roman"/>
                <w:bCs/>
                <w:sz w:val="20"/>
                <w:szCs w:val="24"/>
              </w:rPr>
              <w:t xml:space="preserve">3 598 ,50    </w:t>
            </w:r>
          </w:p>
        </w:tc>
        <w:tc>
          <w:tcPr>
            <w:tcW w:w="1580" w:type="dxa"/>
            <w:vAlign w:val="bottom"/>
          </w:tcPr>
          <w:p w14:paraId="012FF0C6" w14:textId="77777777" w:rsidR="00E84032" w:rsidRPr="00155098" w:rsidRDefault="00E84032" w:rsidP="009560FA">
            <w:pPr>
              <w:spacing w:line="276" w:lineRule="auto"/>
              <w:jc w:val="center"/>
              <w:rPr>
                <w:rFonts w:ascii="Times New Roman" w:hAnsi="Times New Roman" w:cs="Times New Roman"/>
                <w:bCs/>
                <w:sz w:val="20"/>
                <w:szCs w:val="24"/>
              </w:rPr>
            </w:pPr>
            <w:r w:rsidRPr="00155098">
              <w:rPr>
                <w:rFonts w:ascii="Times New Roman" w:hAnsi="Times New Roman" w:cs="Times New Roman"/>
                <w:bCs/>
                <w:sz w:val="20"/>
                <w:szCs w:val="24"/>
              </w:rPr>
              <w:t xml:space="preserve">6 103 ,50    </w:t>
            </w:r>
          </w:p>
        </w:tc>
        <w:tc>
          <w:tcPr>
            <w:tcW w:w="1580" w:type="dxa"/>
            <w:vAlign w:val="bottom"/>
          </w:tcPr>
          <w:p w14:paraId="27348345" w14:textId="77777777" w:rsidR="00E84032" w:rsidRPr="00155098" w:rsidRDefault="00E84032" w:rsidP="009560FA">
            <w:pPr>
              <w:spacing w:line="276" w:lineRule="auto"/>
              <w:jc w:val="center"/>
              <w:rPr>
                <w:rFonts w:ascii="Times New Roman" w:hAnsi="Times New Roman" w:cs="Times New Roman"/>
                <w:bCs/>
                <w:sz w:val="20"/>
                <w:szCs w:val="24"/>
              </w:rPr>
            </w:pPr>
            <w:r w:rsidRPr="00155098">
              <w:rPr>
                <w:rFonts w:ascii="Times New Roman" w:hAnsi="Times New Roman" w:cs="Times New Roman"/>
                <w:bCs/>
                <w:sz w:val="20"/>
                <w:szCs w:val="24"/>
              </w:rPr>
              <w:t xml:space="preserve">6 083 ,42    </w:t>
            </w:r>
          </w:p>
        </w:tc>
        <w:tc>
          <w:tcPr>
            <w:tcW w:w="1580" w:type="dxa"/>
            <w:vAlign w:val="bottom"/>
          </w:tcPr>
          <w:p w14:paraId="249CAF68" w14:textId="77777777" w:rsidR="00E84032" w:rsidRPr="00155098" w:rsidRDefault="00E84032" w:rsidP="009560FA">
            <w:pPr>
              <w:spacing w:line="276" w:lineRule="auto"/>
              <w:jc w:val="center"/>
              <w:rPr>
                <w:rFonts w:ascii="Times New Roman" w:hAnsi="Times New Roman" w:cs="Times New Roman"/>
                <w:bCs/>
                <w:sz w:val="20"/>
                <w:szCs w:val="24"/>
              </w:rPr>
            </w:pPr>
            <w:r w:rsidRPr="00155098">
              <w:rPr>
                <w:rFonts w:ascii="Times New Roman" w:hAnsi="Times New Roman" w:cs="Times New Roman"/>
                <w:bCs/>
                <w:sz w:val="20"/>
                <w:szCs w:val="24"/>
              </w:rPr>
              <w:t xml:space="preserve">17 302 ,81    </w:t>
            </w:r>
          </w:p>
        </w:tc>
      </w:tr>
      <w:tr w:rsidR="00E84032" w:rsidRPr="00155098" w14:paraId="20474B6E" w14:textId="77777777" w:rsidTr="009560FA">
        <w:tc>
          <w:tcPr>
            <w:tcW w:w="1576" w:type="dxa"/>
            <w:vMerge/>
          </w:tcPr>
          <w:p w14:paraId="2863C3EF" w14:textId="77777777" w:rsidR="00E84032" w:rsidRPr="00155098" w:rsidRDefault="00E84032" w:rsidP="009560FA">
            <w:pPr>
              <w:spacing w:line="276" w:lineRule="auto"/>
              <w:jc w:val="center"/>
              <w:rPr>
                <w:rFonts w:ascii="Times New Roman" w:hAnsi="Times New Roman" w:cs="Times New Roman"/>
                <w:bCs/>
                <w:sz w:val="20"/>
                <w:szCs w:val="24"/>
              </w:rPr>
            </w:pPr>
          </w:p>
        </w:tc>
        <w:tc>
          <w:tcPr>
            <w:tcW w:w="1393" w:type="dxa"/>
          </w:tcPr>
          <w:p w14:paraId="16606F0C" w14:textId="77777777" w:rsidR="00E84032" w:rsidRPr="00155098" w:rsidRDefault="00E84032" w:rsidP="009560FA">
            <w:pPr>
              <w:spacing w:line="276" w:lineRule="auto"/>
              <w:jc w:val="center"/>
              <w:rPr>
                <w:rFonts w:ascii="Times New Roman" w:hAnsi="Times New Roman" w:cs="Times New Roman"/>
                <w:bCs/>
                <w:sz w:val="20"/>
                <w:szCs w:val="24"/>
              </w:rPr>
            </w:pPr>
            <w:r w:rsidRPr="00155098">
              <w:rPr>
                <w:rFonts w:ascii="Times New Roman" w:hAnsi="Times New Roman" w:cs="Times New Roman"/>
                <w:bCs/>
                <w:sz w:val="20"/>
                <w:szCs w:val="24"/>
              </w:rPr>
              <w:t>median</w:t>
            </w:r>
          </w:p>
          <w:p w14:paraId="0C90D892" w14:textId="77777777" w:rsidR="00E84032" w:rsidRPr="00155098" w:rsidRDefault="00E84032" w:rsidP="009560FA">
            <w:pPr>
              <w:spacing w:line="276" w:lineRule="auto"/>
              <w:jc w:val="center"/>
              <w:rPr>
                <w:rFonts w:ascii="Times New Roman" w:hAnsi="Times New Roman" w:cs="Times New Roman"/>
                <w:bCs/>
                <w:sz w:val="20"/>
                <w:szCs w:val="24"/>
              </w:rPr>
            </w:pPr>
            <w:r w:rsidRPr="00155098">
              <w:rPr>
                <w:rFonts w:ascii="Times New Roman" w:hAnsi="Times New Roman" w:cs="Times New Roman"/>
                <w:bCs/>
                <w:sz w:val="20"/>
                <w:szCs w:val="24"/>
              </w:rPr>
              <w:t>Mediana</w:t>
            </w:r>
          </w:p>
        </w:tc>
        <w:tc>
          <w:tcPr>
            <w:tcW w:w="1579" w:type="dxa"/>
            <w:vAlign w:val="bottom"/>
          </w:tcPr>
          <w:p w14:paraId="2BD11386" w14:textId="77777777" w:rsidR="00E84032" w:rsidRPr="00155098" w:rsidRDefault="00E84032" w:rsidP="009560FA">
            <w:pPr>
              <w:spacing w:line="276" w:lineRule="auto"/>
              <w:jc w:val="center"/>
              <w:rPr>
                <w:rFonts w:ascii="Times New Roman" w:hAnsi="Times New Roman" w:cs="Times New Roman"/>
                <w:bCs/>
                <w:sz w:val="20"/>
                <w:szCs w:val="24"/>
              </w:rPr>
            </w:pPr>
            <w:r w:rsidRPr="00155098">
              <w:rPr>
                <w:rFonts w:ascii="Times New Roman" w:hAnsi="Times New Roman" w:cs="Times New Roman"/>
                <w:bCs/>
                <w:sz w:val="20"/>
                <w:szCs w:val="24"/>
              </w:rPr>
              <w:t xml:space="preserve">3 384 ,83    </w:t>
            </w:r>
          </w:p>
        </w:tc>
        <w:tc>
          <w:tcPr>
            <w:tcW w:w="1580" w:type="dxa"/>
            <w:vAlign w:val="bottom"/>
          </w:tcPr>
          <w:p w14:paraId="0EE6B989" w14:textId="77777777" w:rsidR="00E84032" w:rsidRPr="00155098" w:rsidRDefault="00E84032" w:rsidP="009560FA">
            <w:pPr>
              <w:spacing w:line="276" w:lineRule="auto"/>
              <w:jc w:val="center"/>
              <w:rPr>
                <w:rFonts w:ascii="Times New Roman" w:hAnsi="Times New Roman" w:cs="Times New Roman"/>
                <w:bCs/>
                <w:sz w:val="20"/>
                <w:szCs w:val="24"/>
              </w:rPr>
            </w:pPr>
            <w:r w:rsidRPr="00155098">
              <w:rPr>
                <w:rFonts w:ascii="Times New Roman" w:hAnsi="Times New Roman" w:cs="Times New Roman"/>
                <w:bCs/>
                <w:sz w:val="20"/>
                <w:szCs w:val="24"/>
              </w:rPr>
              <w:t xml:space="preserve">5 632 ,44    </w:t>
            </w:r>
          </w:p>
        </w:tc>
        <w:tc>
          <w:tcPr>
            <w:tcW w:w="1580" w:type="dxa"/>
            <w:vAlign w:val="bottom"/>
          </w:tcPr>
          <w:p w14:paraId="4468814B" w14:textId="77777777" w:rsidR="00E84032" w:rsidRPr="00155098" w:rsidRDefault="00E84032" w:rsidP="009560FA">
            <w:pPr>
              <w:spacing w:line="276" w:lineRule="auto"/>
              <w:jc w:val="center"/>
              <w:rPr>
                <w:rFonts w:ascii="Times New Roman" w:hAnsi="Times New Roman" w:cs="Times New Roman"/>
                <w:bCs/>
                <w:sz w:val="20"/>
                <w:szCs w:val="24"/>
              </w:rPr>
            </w:pPr>
            <w:r w:rsidRPr="00155098">
              <w:rPr>
                <w:rFonts w:ascii="Times New Roman" w:hAnsi="Times New Roman" w:cs="Times New Roman"/>
                <w:bCs/>
                <w:sz w:val="20"/>
                <w:szCs w:val="24"/>
              </w:rPr>
              <w:t xml:space="preserve">5 326 ,17    </w:t>
            </w:r>
          </w:p>
        </w:tc>
        <w:tc>
          <w:tcPr>
            <w:tcW w:w="1580" w:type="dxa"/>
            <w:vAlign w:val="bottom"/>
          </w:tcPr>
          <w:p w14:paraId="7834E522" w14:textId="77777777" w:rsidR="00E84032" w:rsidRPr="00155098" w:rsidRDefault="00E84032" w:rsidP="009560FA">
            <w:pPr>
              <w:spacing w:line="276" w:lineRule="auto"/>
              <w:jc w:val="center"/>
              <w:rPr>
                <w:rFonts w:ascii="Times New Roman" w:hAnsi="Times New Roman" w:cs="Times New Roman"/>
                <w:bCs/>
                <w:sz w:val="20"/>
                <w:szCs w:val="24"/>
              </w:rPr>
            </w:pPr>
            <w:r w:rsidRPr="00155098">
              <w:rPr>
                <w:rFonts w:ascii="Times New Roman" w:hAnsi="Times New Roman" w:cs="Times New Roman"/>
                <w:bCs/>
                <w:sz w:val="20"/>
                <w:szCs w:val="24"/>
              </w:rPr>
              <w:t xml:space="preserve">2 294 ,03    </w:t>
            </w:r>
          </w:p>
        </w:tc>
      </w:tr>
      <w:tr w:rsidR="00E84032" w:rsidRPr="00155098" w14:paraId="066047AE" w14:textId="77777777" w:rsidTr="009560FA">
        <w:tc>
          <w:tcPr>
            <w:tcW w:w="1576" w:type="dxa"/>
            <w:vMerge w:val="restart"/>
          </w:tcPr>
          <w:p w14:paraId="6A257B06" w14:textId="77777777" w:rsidR="00E84032" w:rsidRPr="00155098" w:rsidRDefault="00E84032" w:rsidP="009560FA">
            <w:pPr>
              <w:spacing w:line="276" w:lineRule="auto"/>
              <w:jc w:val="center"/>
              <w:rPr>
                <w:rFonts w:ascii="Times New Roman" w:hAnsi="Times New Roman" w:cs="Times New Roman"/>
                <w:bCs/>
                <w:sz w:val="20"/>
                <w:szCs w:val="24"/>
              </w:rPr>
            </w:pPr>
            <w:r w:rsidRPr="00155098">
              <w:rPr>
                <w:rFonts w:ascii="Times New Roman" w:hAnsi="Times New Roman" w:cs="Times New Roman"/>
                <w:sz w:val="20"/>
                <w:szCs w:val="24"/>
              </w:rPr>
              <w:t>Total / Ogółem</w:t>
            </w:r>
          </w:p>
        </w:tc>
        <w:tc>
          <w:tcPr>
            <w:tcW w:w="1393" w:type="dxa"/>
          </w:tcPr>
          <w:p w14:paraId="3AED7AA2" w14:textId="77777777" w:rsidR="00E84032" w:rsidRPr="00155098" w:rsidRDefault="00E84032" w:rsidP="009560FA">
            <w:pPr>
              <w:spacing w:line="276" w:lineRule="auto"/>
              <w:jc w:val="center"/>
              <w:rPr>
                <w:rFonts w:ascii="Times New Roman" w:hAnsi="Times New Roman" w:cs="Times New Roman"/>
                <w:bCs/>
                <w:sz w:val="20"/>
                <w:szCs w:val="24"/>
              </w:rPr>
            </w:pPr>
            <w:r w:rsidRPr="00155098">
              <w:rPr>
                <w:rFonts w:ascii="Times New Roman" w:hAnsi="Times New Roman" w:cs="Times New Roman"/>
                <w:bCs/>
                <w:sz w:val="20"/>
                <w:szCs w:val="24"/>
              </w:rPr>
              <w:t>mean</w:t>
            </w:r>
          </w:p>
          <w:p w14:paraId="43867071" w14:textId="77777777" w:rsidR="00E84032" w:rsidRPr="00155098" w:rsidRDefault="00E84032" w:rsidP="009560FA">
            <w:pPr>
              <w:spacing w:line="276" w:lineRule="auto"/>
              <w:jc w:val="center"/>
              <w:rPr>
                <w:rFonts w:ascii="Times New Roman" w:hAnsi="Times New Roman" w:cs="Times New Roman"/>
                <w:bCs/>
                <w:sz w:val="20"/>
                <w:szCs w:val="24"/>
              </w:rPr>
            </w:pPr>
            <w:r w:rsidRPr="00155098">
              <w:rPr>
                <w:rFonts w:ascii="Times New Roman" w:hAnsi="Times New Roman" w:cs="Times New Roman"/>
                <w:bCs/>
                <w:sz w:val="20"/>
                <w:szCs w:val="24"/>
              </w:rPr>
              <w:t>Średnia</w:t>
            </w:r>
          </w:p>
        </w:tc>
        <w:tc>
          <w:tcPr>
            <w:tcW w:w="1579" w:type="dxa"/>
            <w:vAlign w:val="bottom"/>
          </w:tcPr>
          <w:p w14:paraId="179485DB" w14:textId="77777777" w:rsidR="00E84032" w:rsidRPr="00155098" w:rsidRDefault="00E84032" w:rsidP="009560FA">
            <w:pPr>
              <w:spacing w:line="276" w:lineRule="auto"/>
              <w:jc w:val="center"/>
              <w:rPr>
                <w:rFonts w:ascii="Times New Roman" w:hAnsi="Times New Roman" w:cs="Times New Roman"/>
                <w:bCs/>
                <w:sz w:val="20"/>
                <w:szCs w:val="24"/>
              </w:rPr>
            </w:pPr>
            <w:r w:rsidRPr="00155098">
              <w:rPr>
                <w:rFonts w:ascii="Times New Roman" w:hAnsi="Times New Roman" w:cs="Times New Roman"/>
                <w:bCs/>
                <w:sz w:val="20"/>
                <w:szCs w:val="24"/>
              </w:rPr>
              <w:t xml:space="preserve">21 543 ,98    </w:t>
            </w:r>
          </w:p>
        </w:tc>
        <w:tc>
          <w:tcPr>
            <w:tcW w:w="1580" w:type="dxa"/>
            <w:vAlign w:val="bottom"/>
          </w:tcPr>
          <w:p w14:paraId="37DFDE21" w14:textId="77777777" w:rsidR="00E84032" w:rsidRPr="00155098" w:rsidRDefault="00E84032" w:rsidP="009560FA">
            <w:pPr>
              <w:spacing w:line="276" w:lineRule="auto"/>
              <w:jc w:val="center"/>
              <w:rPr>
                <w:rFonts w:ascii="Times New Roman" w:hAnsi="Times New Roman" w:cs="Times New Roman"/>
                <w:bCs/>
                <w:sz w:val="20"/>
                <w:szCs w:val="24"/>
              </w:rPr>
            </w:pPr>
            <w:r w:rsidRPr="00155098">
              <w:rPr>
                <w:rFonts w:ascii="Times New Roman" w:hAnsi="Times New Roman" w:cs="Times New Roman"/>
                <w:bCs/>
                <w:sz w:val="20"/>
                <w:szCs w:val="24"/>
              </w:rPr>
              <w:t xml:space="preserve">14 003 ,87    </w:t>
            </w:r>
          </w:p>
        </w:tc>
        <w:tc>
          <w:tcPr>
            <w:tcW w:w="1580" w:type="dxa"/>
            <w:vAlign w:val="bottom"/>
          </w:tcPr>
          <w:p w14:paraId="22595AFA" w14:textId="77777777" w:rsidR="00E84032" w:rsidRPr="00155098" w:rsidRDefault="00E84032" w:rsidP="009560FA">
            <w:pPr>
              <w:spacing w:line="276" w:lineRule="auto"/>
              <w:jc w:val="center"/>
              <w:rPr>
                <w:rFonts w:ascii="Times New Roman" w:hAnsi="Times New Roman" w:cs="Times New Roman"/>
                <w:bCs/>
                <w:sz w:val="20"/>
                <w:szCs w:val="24"/>
              </w:rPr>
            </w:pPr>
            <w:r w:rsidRPr="00155098">
              <w:rPr>
                <w:rFonts w:ascii="Times New Roman" w:hAnsi="Times New Roman" w:cs="Times New Roman"/>
                <w:bCs/>
                <w:sz w:val="20"/>
                <w:szCs w:val="24"/>
              </w:rPr>
              <w:t xml:space="preserve">28 207 ,70    </w:t>
            </w:r>
          </w:p>
        </w:tc>
        <w:tc>
          <w:tcPr>
            <w:tcW w:w="1580" w:type="dxa"/>
            <w:vAlign w:val="bottom"/>
          </w:tcPr>
          <w:p w14:paraId="5903EB21" w14:textId="77777777" w:rsidR="00E84032" w:rsidRPr="00155098" w:rsidRDefault="00E84032" w:rsidP="009560FA">
            <w:pPr>
              <w:spacing w:line="276" w:lineRule="auto"/>
              <w:jc w:val="center"/>
              <w:rPr>
                <w:rFonts w:ascii="Times New Roman" w:hAnsi="Times New Roman" w:cs="Times New Roman"/>
                <w:bCs/>
                <w:sz w:val="20"/>
                <w:szCs w:val="24"/>
              </w:rPr>
            </w:pPr>
            <w:r w:rsidRPr="00155098">
              <w:rPr>
                <w:rFonts w:ascii="Times New Roman" w:hAnsi="Times New Roman" w:cs="Times New Roman"/>
                <w:bCs/>
                <w:sz w:val="20"/>
                <w:szCs w:val="24"/>
              </w:rPr>
              <w:t xml:space="preserve">23 995 ,16    </w:t>
            </w:r>
          </w:p>
        </w:tc>
      </w:tr>
      <w:tr w:rsidR="00E84032" w:rsidRPr="00155098" w14:paraId="48122BEB" w14:textId="77777777" w:rsidTr="009560FA">
        <w:tc>
          <w:tcPr>
            <w:tcW w:w="1576" w:type="dxa"/>
            <w:vMerge/>
          </w:tcPr>
          <w:p w14:paraId="36AA86E6" w14:textId="77777777" w:rsidR="00E84032" w:rsidRPr="00155098" w:rsidRDefault="00E84032" w:rsidP="009560FA">
            <w:pPr>
              <w:spacing w:line="276" w:lineRule="auto"/>
              <w:jc w:val="center"/>
              <w:rPr>
                <w:rFonts w:ascii="Times New Roman" w:hAnsi="Times New Roman" w:cs="Times New Roman"/>
                <w:bCs/>
                <w:sz w:val="20"/>
                <w:szCs w:val="24"/>
              </w:rPr>
            </w:pPr>
          </w:p>
        </w:tc>
        <w:tc>
          <w:tcPr>
            <w:tcW w:w="1393" w:type="dxa"/>
          </w:tcPr>
          <w:p w14:paraId="4705F13B" w14:textId="77777777" w:rsidR="00E84032" w:rsidRPr="00155098" w:rsidRDefault="00E84032" w:rsidP="009560FA">
            <w:pPr>
              <w:spacing w:line="276" w:lineRule="auto"/>
              <w:jc w:val="center"/>
              <w:rPr>
                <w:rFonts w:ascii="Times New Roman" w:hAnsi="Times New Roman" w:cs="Times New Roman"/>
                <w:bCs/>
                <w:sz w:val="20"/>
                <w:szCs w:val="24"/>
              </w:rPr>
            </w:pPr>
            <w:r w:rsidRPr="00155098">
              <w:rPr>
                <w:rFonts w:ascii="Times New Roman" w:hAnsi="Times New Roman" w:cs="Times New Roman"/>
                <w:bCs/>
                <w:sz w:val="20"/>
                <w:szCs w:val="24"/>
              </w:rPr>
              <w:t>median</w:t>
            </w:r>
          </w:p>
          <w:p w14:paraId="4A044FCE" w14:textId="77777777" w:rsidR="00E84032" w:rsidRPr="00155098" w:rsidRDefault="00E84032" w:rsidP="009560FA">
            <w:pPr>
              <w:spacing w:line="276" w:lineRule="auto"/>
              <w:jc w:val="center"/>
              <w:rPr>
                <w:rFonts w:ascii="Times New Roman" w:hAnsi="Times New Roman" w:cs="Times New Roman"/>
                <w:bCs/>
                <w:sz w:val="20"/>
                <w:szCs w:val="24"/>
              </w:rPr>
            </w:pPr>
            <w:r w:rsidRPr="00155098">
              <w:rPr>
                <w:rFonts w:ascii="Times New Roman" w:hAnsi="Times New Roman" w:cs="Times New Roman"/>
                <w:bCs/>
                <w:sz w:val="20"/>
                <w:szCs w:val="24"/>
              </w:rPr>
              <w:t>Mediana</w:t>
            </w:r>
          </w:p>
        </w:tc>
        <w:tc>
          <w:tcPr>
            <w:tcW w:w="1579" w:type="dxa"/>
            <w:vAlign w:val="bottom"/>
          </w:tcPr>
          <w:p w14:paraId="227676D7" w14:textId="77777777" w:rsidR="00E84032" w:rsidRPr="00155098" w:rsidRDefault="00E84032" w:rsidP="009560FA">
            <w:pPr>
              <w:spacing w:line="276" w:lineRule="auto"/>
              <w:jc w:val="center"/>
              <w:rPr>
                <w:rFonts w:ascii="Times New Roman" w:hAnsi="Times New Roman" w:cs="Times New Roman"/>
                <w:bCs/>
                <w:sz w:val="20"/>
                <w:szCs w:val="24"/>
              </w:rPr>
            </w:pPr>
            <w:r w:rsidRPr="00155098">
              <w:rPr>
                <w:rFonts w:ascii="Times New Roman" w:hAnsi="Times New Roman" w:cs="Times New Roman"/>
                <w:bCs/>
                <w:sz w:val="20"/>
                <w:szCs w:val="24"/>
              </w:rPr>
              <w:t xml:space="preserve">1 428 ,75    </w:t>
            </w:r>
          </w:p>
        </w:tc>
        <w:tc>
          <w:tcPr>
            <w:tcW w:w="1580" w:type="dxa"/>
            <w:vAlign w:val="bottom"/>
          </w:tcPr>
          <w:p w14:paraId="35B9EA40" w14:textId="77777777" w:rsidR="00E84032" w:rsidRPr="00155098" w:rsidRDefault="00E84032" w:rsidP="009560FA">
            <w:pPr>
              <w:spacing w:line="276" w:lineRule="auto"/>
              <w:jc w:val="center"/>
              <w:rPr>
                <w:rFonts w:ascii="Times New Roman" w:hAnsi="Times New Roman" w:cs="Times New Roman"/>
                <w:bCs/>
                <w:sz w:val="20"/>
                <w:szCs w:val="24"/>
              </w:rPr>
            </w:pPr>
            <w:r w:rsidRPr="00155098">
              <w:rPr>
                <w:rFonts w:ascii="Times New Roman" w:hAnsi="Times New Roman" w:cs="Times New Roman"/>
                <w:bCs/>
                <w:sz w:val="20"/>
                <w:szCs w:val="24"/>
              </w:rPr>
              <w:t xml:space="preserve">2 371 ,75    </w:t>
            </w:r>
          </w:p>
        </w:tc>
        <w:tc>
          <w:tcPr>
            <w:tcW w:w="1580" w:type="dxa"/>
            <w:vAlign w:val="bottom"/>
          </w:tcPr>
          <w:p w14:paraId="385C726A" w14:textId="77777777" w:rsidR="00E84032" w:rsidRPr="00155098" w:rsidRDefault="00E84032" w:rsidP="009560FA">
            <w:pPr>
              <w:spacing w:line="276" w:lineRule="auto"/>
              <w:jc w:val="center"/>
              <w:rPr>
                <w:rFonts w:ascii="Times New Roman" w:hAnsi="Times New Roman" w:cs="Times New Roman"/>
                <w:bCs/>
                <w:sz w:val="20"/>
                <w:szCs w:val="24"/>
              </w:rPr>
            </w:pPr>
            <w:r w:rsidRPr="00155098">
              <w:rPr>
                <w:rFonts w:ascii="Times New Roman" w:hAnsi="Times New Roman" w:cs="Times New Roman"/>
                <w:bCs/>
                <w:sz w:val="20"/>
                <w:szCs w:val="24"/>
              </w:rPr>
              <w:t xml:space="preserve">1 771 ,41    </w:t>
            </w:r>
          </w:p>
        </w:tc>
        <w:tc>
          <w:tcPr>
            <w:tcW w:w="1580" w:type="dxa"/>
            <w:vAlign w:val="bottom"/>
          </w:tcPr>
          <w:p w14:paraId="4D9E2C31" w14:textId="77777777" w:rsidR="00E84032" w:rsidRPr="00155098" w:rsidRDefault="00E84032" w:rsidP="009560FA">
            <w:pPr>
              <w:spacing w:line="276" w:lineRule="auto"/>
              <w:jc w:val="center"/>
              <w:rPr>
                <w:rFonts w:ascii="Times New Roman" w:hAnsi="Times New Roman" w:cs="Times New Roman"/>
                <w:bCs/>
                <w:sz w:val="20"/>
                <w:szCs w:val="24"/>
              </w:rPr>
            </w:pPr>
            <w:r w:rsidRPr="00155098">
              <w:rPr>
                <w:rFonts w:ascii="Times New Roman" w:hAnsi="Times New Roman" w:cs="Times New Roman"/>
                <w:bCs/>
                <w:sz w:val="20"/>
                <w:szCs w:val="24"/>
              </w:rPr>
              <w:t xml:space="preserve">2 050 ,23    </w:t>
            </w:r>
          </w:p>
        </w:tc>
      </w:tr>
    </w:tbl>
    <w:p w14:paraId="7C2BA139" w14:textId="77777777" w:rsidR="00E84032" w:rsidRPr="00155098" w:rsidRDefault="00E84032" w:rsidP="00E84032">
      <w:pPr>
        <w:spacing w:after="0"/>
        <w:rPr>
          <w:rFonts w:ascii="Times New Roman" w:hAnsi="Times New Roman" w:cs="Times New Roman"/>
          <w:bCs/>
          <w:i/>
          <w:iCs/>
          <w:sz w:val="24"/>
          <w:szCs w:val="24"/>
        </w:rPr>
      </w:pPr>
      <w:r w:rsidRPr="00155098">
        <w:rPr>
          <w:rFonts w:ascii="Times New Roman" w:hAnsi="Times New Roman" w:cs="Times New Roman"/>
          <w:bCs/>
          <w:i/>
          <w:iCs/>
          <w:sz w:val="24"/>
          <w:szCs w:val="24"/>
        </w:rPr>
        <w:t>Źródło: Polski FADN.</w:t>
      </w:r>
    </w:p>
    <w:p w14:paraId="30D4F328" w14:textId="77777777" w:rsidR="00E84032" w:rsidRPr="00155098" w:rsidRDefault="00E84032" w:rsidP="00E84032">
      <w:pPr>
        <w:spacing w:after="120" w:line="288" w:lineRule="auto"/>
        <w:ind w:firstLine="708"/>
        <w:jc w:val="both"/>
        <w:rPr>
          <w:rFonts w:ascii="Times New Roman" w:hAnsi="Times New Roman" w:cs="Times New Roman"/>
          <w:sz w:val="24"/>
          <w:szCs w:val="24"/>
        </w:rPr>
      </w:pPr>
    </w:p>
    <w:p w14:paraId="74810B49" w14:textId="7ACDB8A7" w:rsidR="00E84032" w:rsidRPr="00155098" w:rsidRDefault="00E84032" w:rsidP="0055006A">
      <w:p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Należy wskazać, że objęcie gospodarstw rolnych wsparciem</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ramach WPR zwiększa dochody rolnicze, wpływając pozytywnie na poziom dokonywanych inwestycji</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dyfuzję innowacji. Według badań dopłaty bezpośrednie wykorzystywane były przede wszystkim na zakup bieżących środków produkcyjnych (nawozów, środków ochrony roślin, paliw</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pasz). Im gospodarstwa miały większą powierzchnię użytków rolnych, tym większe było znaczenie dopłat</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finansowaniu inwestycji (Czubak</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Jędrzejak 2011).</w:t>
      </w:r>
    </w:p>
    <w:p w14:paraId="159AF3D9" w14:textId="4BA0DC23" w:rsidR="00E84032" w:rsidRPr="00155098" w:rsidRDefault="00E84032" w:rsidP="0055006A">
      <w:p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Czynnikiem przyciągającym następców do sektora rolnego stanowi zewnętrzne wsparcie finansowe będące uzupełnieniem dochodów rolniczych (płatności bezpośrednie, płatności dla młodych rolników) oraz źródłem finansowania przedsięwzięć inwestycyjnych mających na celu rozwój gospodarstw rolnych (środki</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PROW, kredyty rolnicze) oraz ulgi</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podatku rolnym</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przypadku gruntów przeznaczonych na utworzenie nowego gospodarstwa rolnego lub powiększenie już istniejącego do powierzchni nieprzekraczającej 100 ha oraz ulga inwestycyjna dotycząca budowy, modernizacji lub zakupu wybranych środków trwałych</w:t>
      </w:r>
      <w:r w:rsidRPr="00155098">
        <w:rPr>
          <w:rStyle w:val="Odwoanieprzypisudolnego"/>
          <w:rFonts w:ascii="Times New Roman" w:hAnsi="Times New Roman" w:cs="Times New Roman"/>
          <w:sz w:val="24"/>
          <w:szCs w:val="24"/>
        </w:rPr>
        <w:footnoteReference w:id="5"/>
      </w:r>
      <w:r w:rsidRPr="00155098">
        <w:rPr>
          <w:rFonts w:ascii="Times New Roman" w:hAnsi="Times New Roman" w:cs="Times New Roman"/>
          <w:sz w:val="24"/>
          <w:szCs w:val="24"/>
        </w:rPr>
        <w:t>. Poziom mobilności ziemi do młodych rolników mógłby być zwiększony poprzez ograniczenie możliwości korzystania</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płatności przez starszych rolników (lub poprzez zwiększenie stawek płatności dla młodych rolników)</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osób traktujących ziemię jako lokatę kapitału. Jednocześnie</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badaniach systemów wsparcia młodych rolników na poziomie UE stwierdzono, że pomoc ta zwykle służyła zwiększeniu konkurencyjności</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dochodowości gospodarstw młodych rolników oraz gospodarstw nowych osób</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sektorze. Poprawiała ona również dostępność młodych rolników do kapitału</w:t>
      </w:r>
      <w:r w:rsidRPr="00155098">
        <w:rPr>
          <w:rStyle w:val="Odwoanieprzypisudolnego"/>
          <w:rFonts w:ascii="Times New Roman" w:hAnsi="Times New Roman" w:cs="Times New Roman"/>
          <w:sz w:val="24"/>
          <w:szCs w:val="24"/>
        </w:rPr>
        <w:footnoteReference w:id="6"/>
      </w:r>
      <w:r w:rsidRPr="00155098">
        <w:rPr>
          <w:rFonts w:ascii="Times New Roman" w:hAnsi="Times New Roman" w:cs="Times New Roman"/>
          <w:sz w:val="24"/>
          <w:szCs w:val="24"/>
        </w:rPr>
        <w:t xml:space="preserve">. </w:t>
      </w:r>
    </w:p>
    <w:p w14:paraId="58A3D9DB" w14:textId="0B80131A" w:rsidR="00E84032" w:rsidRPr="00155098" w:rsidRDefault="00E84032" w:rsidP="0055006A">
      <w:pPr>
        <w:spacing w:after="0"/>
        <w:rPr>
          <w:rFonts w:ascii="Times New Roman" w:hAnsi="Times New Roman" w:cs="Times New Roman"/>
          <w:b/>
          <w:sz w:val="24"/>
          <w:szCs w:val="24"/>
        </w:rPr>
      </w:pPr>
      <w:r w:rsidRPr="00155098">
        <w:rPr>
          <w:rFonts w:ascii="Times New Roman" w:hAnsi="Times New Roman" w:cs="Times New Roman"/>
          <w:b/>
          <w:sz w:val="24"/>
          <w:szCs w:val="24"/>
        </w:rPr>
        <w:t>Rysunek 1. Udział gospodarstw rolnych według typu specjalizacji</w:t>
      </w:r>
      <w:r w:rsidR="00F004BB">
        <w:rPr>
          <w:rFonts w:ascii="Times New Roman" w:hAnsi="Times New Roman" w:cs="Times New Roman"/>
          <w:b/>
          <w:sz w:val="24"/>
          <w:szCs w:val="24"/>
        </w:rPr>
        <w:t xml:space="preserve"> w </w:t>
      </w:r>
      <w:r w:rsidRPr="00155098">
        <w:rPr>
          <w:rFonts w:ascii="Times New Roman" w:hAnsi="Times New Roman" w:cs="Times New Roman"/>
          <w:b/>
          <w:sz w:val="24"/>
          <w:szCs w:val="24"/>
        </w:rPr>
        <w:t>2018 r.</w:t>
      </w:r>
    </w:p>
    <w:p w14:paraId="065CA1A7" w14:textId="77777777" w:rsidR="00E84032" w:rsidRPr="00155098" w:rsidRDefault="00E84032" w:rsidP="00E84032">
      <w:pPr>
        <w:spacing w:after="0"/>
        <w:rPr>
          <w:rFonts w:ascii="Times New Roman" w:hAnsi="Times New Roman" w:cs="Times New Roman"/>
          <w:i/>
          <w:sz w:val="24"/>
          <w:szCs w:val="24"/>
          <w:lang w:val="en-GB"/>
        </w:rPr>
      </w:pPr>
      <w:r w:rsidRPr="00155098">
        <w:rPr>
          <w:rFonts w:ascii="Times New Roman" w:hAnsi="Times New Roman" w:cs="Times New Roman"/>
          <w:noProof/>
          <w:sz w:val="24"/>
          <w:szCs w:val="24"/>
          <w:lang w:eastAsia="pl-PL"/>
        </w:rPr>
        <w:drawing>
          <wp:inline distT="0" distB="0" distL="0" distR="0" wp14:anchorId="430A63E6" wp14:editId="31C1CD7B">
            <wp:extent cx="5762847" cy="2700669"/>
            <wp:effectExtent l="0" t="0" r="0" b="4445"/>
            <wp:docPr id="5" name="Wykres 5">
              <a:extLst xmlns:a="http://schemas.openxmlformats.org/drawingml/2006/main">
                <a:ext uri="{FF2B5EF4-FFF2-40B4-BE49-F238E27FC236}">
                  <a16:creationId xmlns:a16="http://schemas.microsoft.com/office/drawing/2014/main" id="{42BE8E6F-5355-417B-98E5-5F8195EC47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AB23007" w14:textId="77777777" w:rsidR="00E84032" w:rsidRPr="00155098" w:rsidRDefault="00E84032" w:rsidP="00E84032">
      <w:pPr>
        <w:spacing w:after="0"/>
        <w:rPr>
          <w:rFonts w:ascii="Times New Roman" w:hAnsi="Times New Roman" w:cs="Times New Roman"/>
          <w:i/>
          <w:sz w:val="24"/>
          <w:szCs w:val="24"/>
        </w:rPr>
      </w:pPr>
      <w:r w:rsidRPr="00155098">
        <w:rPr>
          <w:rFonts w:ascii="Times New Roman" w:hAnsi="Times New Roman" w:cs="Times New Roman"/>
          <w:i/>
          <w:sz w:val="24"/>
          <w:szCs w:val="24"/>
        </w:rPr>
        <w:t>Źródło: Polski FADN.</w:t>
      </w:r>
    </w:p>
    <w:p w14:paraId="10E94467" w14:textId="77777777" w:rsidR="00E84032" w:rsidRPr="00155098" w:rsidRDefault="00E84032" w:rsidP="00E84032">
      <w:pPr>
        <w:spacing w:after="0"/>
        <w:rPr>
          <w:rFonts w:ascii="Times New Roman" w:hAnsi="Times New Roman" w:cs="Times New Roman"/>
          <w:i/>
          <w:sz w:val="24"/>
          <w:szCs w:val="24"/>
        </w:rPr>
      </w:pPr>
    </w:p>
    <w:p w14:paraId="29734ADA" w14:textId="11AC1573" w:rsidR="00E84032" w:rsidRPr="00155098" w:rsidRDefault="00BB7168" w:rsidP="00E84032">
      <w:pPr>
        <w:spacing w:after="0"/>
        <w:rPr>
          <w:rFonts w:ascii="Times New Roman" w:hAnsi="Times New Roman" w:cs="Times New Roman"/>
          <w:iCs/>
          <w:sz w:val="24"/>
          <w:szCs w:val="24"/>
        </w:rPr>
      </w:pPr>
      <w:r>
        <w:rPr>
          <w:rFonts w:ascii="Times New Roman" w:hAnsi="Times New Roman" w:cs="Times New Roman"/>
          <w:iCs/>
          <w:sz w:val="24"/>
          <w:szCs w:val="24"/>
        </w:rPr>
        <w:t>Specjalizacja młodych rolników</w:t>
      </w:r>
      <w:r w:rsidR="00E84032" w:rsidRPr="00155098">
        <w:rPr>
          <w:rFonts w:ascii="Times New Roman" w:hAnsi="Times New Roman" w:cs="Times New Roman"/>
          <w:iCs/>
          <w:sz w:val="24"/>
          <w:szCs w:val="24"/>
        </w:rPr>
        <w:t xml:space="preserve"> związana</w:t>
      </w:r>
      <w:r w:rsidR="00F004BB">
        <w:rPr>
          <w:rFonts w:ascii="Times New Roman" w:hAnsi="Times New Roman" w:cs="Times New Roman"/>
          <w:iCs/>
          <w:sz w:val="24"/>
          <w:szCs w:val="24"/>
        </w:rPr>
        <w:t xml:space="preserve"> z </w:t>
      </w:r>
      <w:r w:rsidR="00E84032" w:rsidRPr="00155098">
        <w:rPr>
          <w:rFonts w:ascii="Times New Roman" w:hAnsi="Times New Roman" w:cs="Times New Roman"/>
          <w:iCs/>
          <w:sz w:val="24"/>
          <w:szCs w:val="24"/>
        </w:rPr>
        <w:t>określonymi typami produkcyjnymi jest porównywalna ze specjalizacją, jaką obserwujemy</w:t>
      </w:r>
      <w:r w:rsidR="00F004BB">
        <w:rPr>
          <w:rFonts w:ascii="Times New Roman" w:hAnsi="Times New Roman" w:cs="Times New Roman"/>
          <w:iCs/>
          <w:sz w:val="24"/>
          <w:szCs w:val="24"/>
        </w:rPr>
        <w:t xml:space="preserve"> w </w:t>
      </w:r>
      <w:r w:rsidR="00E84032" w:rsidRPr="00155098">
        <w:rPr>
          <w:rFonts w:ascii="Times New Roman" w:hAnsi="Times New Roman" w:cs="Times New Roman"/>
          <w:iCs/>
          <w:sz w:val="24"/>
          <w:szCs w:val="24"/>
        </w:rPr>
        <w:t>przypadku ogółu gospodarstw rolnych, tj. dominują uprawy polowe, chów krów mlecznych</w:t>
      </w:r>
      <w:r w:rsidR="001E65FD">
        <w:rPr>
          <w:rFonts w:ascii="Times New Roman" w:hAnsi="Times New Roman" w:cs="Times New Roman"/>
          <w:iCs/>
          <w:sz w:val="24"/>
          <w:szCs w:val="24"/>
        </w:rPr>
        <w:t xml:space="preserve"> i </w:t>
      </w:r>
      <w:r w:rsidR="00E84032" w:rsidRPr="00155098">
        <w:rPr>
          <w:rFonts w:ascii="Times New Roman" w:hAnsi="Times New Roman" w:cs="Times New Roman"/>
          <w:iCs/>
          <w:sz w:val="24"/>
          <w:szCs w:val="24"/>
        </w:rPr>
        <w:t>gospodarstwa mieszane, co stanowi strategię łączącą kalkulację ekonomiczną</w:t>
      </w:r>
      <w:r w:rsidR="00F004BB">
        <w:rPr>
          <w:rFonts w:ascii="Times New Roman" w:hAnsi="Times New Roman" w:cs="Times New Roman"/>
          <w:iCs/>
          <w:sz w:val="24"/>
          <w:szCs w:val="24"/>
        </w:rPr>
        <w:t xml:space="preserve"> z </w:t>
      </w:r>
      <w:r w:rsidR="00E84032" w:rsidRPr="00155098">
        <w:rPr>
          <w:rFonts w:ascii="Times New Roman" w:hAnsi="Times New Roman" w:cs="Times New Roman"/>
          <w:iCs/>
          <w:sz w:val="24"/>
          <w:szCs w:val="24"/>
        </w:rPr>
        <w:t>możliwością pozyskania zewnętrznych źródeł finansowania działalności</w:t>
      </w:r>
      <w:r w:rsidR="00F004BB">
        <w:rPr>
          <w:rFonts w:ascii="Times New Roman" w:hAnsi="Times New Roman" w:cs="Times New Roman"/>
          <w:iCs/>
          <w:sz w:val="24"/>
          <w:szCs w:val="24"/>
        </w:rPr>
        <w:t xml:space="preserve"> w </w:t>
      </w:r>
      <w:r w:rsidR="00E84032" w:rsidRPr="00155098">
        <w:rPr>
          <w:rFonts w:ascii="Times New Roman" w:hAnsi="Times New Roman" w:cs="Times New Roman"/>
          <w:iCs/>
          <w:sz w:val="24"/>
          <w:szCs w:val="24"/>
        </w:rPr>
        <w:t>odniesieniu do konkretnego kierunku interwencji publicznej.</w:t>
      </w:r>
    </w:p>
    <w:p w14:paraId="5E11A335" w14:textId="77777777" w:rsidR="00E84032" w:rsidRPr="00155098" w:rsidRDefault="00E84032" w:rsidP="003E75DA">
      <w:pPr>
        <w:spacing w:after="120" w:line="288" w:lineRule="auto"/>
        <w:jc w:val="both"/>
        <w:rPr>
          <w:rFonts w:ascii="Times New Roman" w:hAnsi="Times New Roman" w:cs="Times New Roman"/>
          <w:sz w:val="24"/>
          <w:szCs w:val="24"/>
        </w:rPr>
      </w:pPr>
    </w:p>
    <w:p w14:paraId="6A9B8095" w14:textId="4DACAEAC" w:rsidR="00144C93" w:rsidRPr="00155098" w:rsidRDefault="00137948" w:rsidP="003E75DA">
      <w:pPr>
        <w:spacing w:after="120" w:line="288" w:lineRule="auto"/>
        <w:jc w:val="both"/>
        <w:rPr>
          <w:rFonts w:ascii="Times New Roman" w:hAnsi="Times New Roman" w:cs="Times New Roman"/>
          <w:b/>
          <w:sz w:val="24"/>
          <w:szCs w:val="24"/>
        </w:rPr>
      </w:pPr>
      <w:r w:rsidRPr="00155098">
        <w:rPr>
          <w:rFonts w:ascii="Times New Roman" w:hAnsi="Times New Roman" w:cs="Times New Roman"/>
          <w:b/>
          <w:sz w:val="24"/>
          <w:szCs w:val="24"/>
        </w:rPr>
        <w:t>Relatywnie wysoki p</w:t>
      </w:r>
      <w:r w:rsidR="00144C93" w:rsidRPr="00155098">
        <w:rPr>
          <w:rFonts w:ascii="Times New Roman" w:hAnsi="Times New Roman" w:cs="Times New Roman"/>
          <w:b/>
          <w:sz w:val="24"/>
          <w:szCs w:val="24"/>
        </w:rPr>
        <w:t>oziom przyg</w:t>
      </w:r>
      <w:r w:rsidR="00C138D9" w:rsidRPr="00155098">
        <w:rPr>
          <w:rFonts w:ascii="Times New Roman" w:hAnsi="Times New Roman" w:cs="Times New Roman"/>
          <w:b/>
          <w:sz w:val="24"/>
          <w:szCs w:val="24"/>
        </w:rPr>
        <w:t>otowania zawodowego kierowników</w:t>
      </w:r>
    </w:p>
    <w:p w14:paraId="6AA0C438" w14:textId="7F244F41" w:rsidR="00C138D9" w:rsidRPr="00155098" w:rsidRDefault="00C138D9" w:rsidP="009E1BD6">
      <w:p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W świetle danych Eurostat</w:t>
      </w:r>
      <w:r w:rsidR="00951DA4" w:rsidRPr="00155098">
        <w:rPr>
          <w:rStyle w:val="Odwoanieprzypisudolnego"/>
          <w:rFonts w:ascii="Times New Roman" w:hAnsi="Times New Roman" w:cs="Times New Roman"/>
          <w:sz w:val="24"/>
          <w:szCs w:val="24"/>
        </w:rPr>
        <w:footnoteReference w:id="7"/>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2016 roku ponad połowa kierowników gospodarstw rolnych</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 xml:space="preserve">Polsce (55,2%) </w:t>
      </w:r>
      <w:r w:rsidR="0021370A" w:rsidRPr="00155098">
        <w:rPr>
          <w:rFonts w:ascii="Times New Roman" w:hAnsi="Times New Roman" w:cs="Times New Roman"/>
          <w:sz w:val="24"/>
          <w:szCs w:val="24"/>
        </w:rPr>
        <w:t xml:space="preserve">posiadała kwalifikacje zawodowe (rolnicze) </w:t>
      </w:r>
      <w:r w:rsidRPr="00155098">
        <w:rPr>
          <w:rFonts w:ascii="Times New Roman" w:hAnsi="Times New Roman" w:cs="Times New Roman"/>
          <w:sz w:val="24"/>
          <w:szCs w:val="24"/>
        </w:rPr>
        <w:t>opart</w:t>
      </w:r>
      <w:r w:rsidR="0021370A" w:rsidRPr="00155098">
        <w:rPr>
          <w:rFonts w:ascii="Times New Roman" w:hAnsi="Times New Roman" w:cs="Times New Roman"/>
          <w:sz w:val="24"/>
          <w:szCs w:val="24"/>
        </w:rPr>
        <w:t>e</w:t>
      </w:r>
      <w:r w:rsidRPr="00155098">
        <w:rPr>
          <w:rFonts w:ascii="Times New Roman" w:hAnsi="Times New Roman" w:cs="Times New Roman"/>
          <w:sz w:val="24"/>
          <w:szCs w:val="24"/>
        </w:rPr>
        <w:t xml:space="preserve"> wyłącznie</w:t>
      </w:r>
      <w:r w:rsidR="00F004BB">
        <w:rPr>
          <w:rFonts w:ascii="Times New Roman" w:hAnsi="Times New Roman" w:cs="Times New Roman"/>
          <w:sz w:val="24"/>
          <w:szCs w:val="24"/>
        </w:rPr>
        <w:t xml:space="preserve"> o </w:t>
      </w:r>
      <w:r w:rsidRPr="00155098">
        <w:rPr>
          <w:rFonts w:ascii="Times New Roman" w:hAnsi="Times New Roman" w:cs="Times New Roman"/>
          <w:sz w:val="24"/>
          <w:szCs w:val="24"/>
        </w:rPr>
        <w:t>doświadczenie praktyczne. Przeszło jedna czwarta</w:t>
      </w:r>
      <w:r w:rsidR="00F004BB">
        <w:rPr>
          <w:rFonts w:ascii="Times New Roman" w:hAnsi="Times New Roman" w:cs="Times New Roman"/>
          <w:sz w:val="24"/>
          <w:szCs w:val="24"/>
        </w:rPr>
        <w:t xml:space="preserve"> z </w:t>
      </w:r>
      <w:r w:rsidR="00C901AA" w:rsidRPr="00155098">
        <w:rPr>
          <w:rFonts w:ascii="Times New Roman" w:hAnsi="Times New Roman" w:cs="Times New Roman"/>
          <w:sz w:val="24"/>
          <w:szCs w:val="24"/>
        </w:rPr>
        <w:t>pozostałych</w:t>
      </w:r>
      <w:r w:rsidRPr="00155098">
        <w:rPr>
          <w:rFonts w:ascii="Times New Roman" w:hAnsi="Times New Roman" w:cs="Times New Roman"/>
          <w:sz w:val="24"/>
          <w:szCs w:val="24"/>
        </w:rPr>
        <w:t xml:space="preserve"> (27,4%) dysponowała </w:t>
      </w:r>
      <w:r w:rsidR="00C31A95" w:rsidRPr="00155098">
        <w:rPr>
          <w:rFonts w:ascii="Times New Roman" w:hAnsi="Times New Roman" w:cs="Times New Roman"/>
          <w:sz w:val="24"/>
          <w:szCs w:val="24"/>
        </w:rPr>
        <w:t xml:space="preserve">pełnym </w:t>
      </w:r>
      <w:r w:rsidR="0021370A" w:rsidRPr="00155098">
        <w:rPr>
          <w:rFonts w:ascii="Times New Roman" w:hAnsi="Times New Roman" w:cs="Times New Roman"/>
          <w:sz w:val="24"/>
          <w:szCs w:val="24"/>
        </w:rPr>
        <w:t>wykształceniem</w:t>
      </w:r>
      <w:r w:rsidRPr="00155098">
        <w:rPr>
          <w:rFonts w:ascii="Times New Roman" w:hAnsi="Times New Roman" w:cs="Times New Roman"/>
          <w:sz w:val="24"/>
          <w:szCs w:val="24"/>
        </w:rPr>
        <w:t xml:space="preserve"> rolniczym,</w:t>
      </w:r>
      <w:r w:rsidR="00F004BB">
        <w:rPr>
          <w:rFonts w:ascii="Times New Roman" w:hAnsi="Times New Roman" w:cs="Times New Roman"/>
          <w:sz w:val="24"/>
          <w:szCs w:val="24"/>
        </w:rPr>
        <w:t xml:space="preserve"> a </w:t>
      </w:r>
      <w:r w:rsidRPr="00155098">
        <w:rPr>
          <w:rFonts w:ascii="Times New Roman" w:hAnsi="Times New Roman" w:cs="Times New Roman"/>
          <w:sz w:val="24"/>
          <w:szCs w:val="24"/>
        </w:rPr>
        <w:t xml:space="preserve">niespełna jedna piąta (17,3%) </w:t>
      </w:r>
      <w:r w:rsidR="00C31A95" w:rsidRPr="00155098">
        <w:rPr>
          <w:rFonts w:ascii="Times New Roman" w:hAnsi="Times New Roman" w:cs="Times New Roman"/>
          <w:sz w:val="24"/>
          <w:szCs w:val="24"/>
        </w:rPr>
        <w:t>wykształceniem określanym jako podstawowe</w:t>
      </w:r>
      <w:r w:rsidRPr="00155098">
        <w:rPr>
          <w:rFonts w:ascii="Times New Roman" w:hAnsi="Times New Roman" w:cs="Times New Roman"/>
          <w:sz w:val="24"/>
          <w:szCs w:val="24"/>
        </w:rPr>
        <w:t>.</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porównaniu do danych</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2010 roku odnotowano wzrost udziału kierowników</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pełnym przygotowaniem rolniczym (z 24,6 do 27,4%)</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osób posiadających tylko doświadczenie praktyczne (z 54,1 do 55,2%).</w:t>
      </w:r>
      <w:r w:rsidR="00F004BB">
        <w:rPr>
          <w:rFonts w:ascii="Times New Roman" w:hAnsi="Times New Roman" w:cs="Times New Roman"/>
          <w:sz w:val="24"/>
          <w:szCs w:val="24"/>
        </w:rPr>
        <w:t xml:space="preserve"> </w:t>
      </w:r>
      <w:r w:rsidR="00BB7168">
        <w:rPr>
          <w:rFonts w:ascii="Times New Roman" w:hAnsi="Times New Roman" w:cs="Times New Roman"/>
          <w:sz w:val="24"/>
          <w:szCs w:val="24"/>
        </w:rPr>
        <w:t>W</w:t>
      </w:r>
      <w:r w:rsidR="00F004BB">
        <w:rPr>
          <w:rFonts w:ascii="Times New Roman" w:hAnsi="Times New Roman" w:cs="Times New Roman"/>
          <w:sz w:val="24"/>
          <w:szCs w:val="24"/>
        </w:rPr>
        <w:t> </w:t>
      </w:r>
      <w:r w:rsidRPr="00155098">
        <w:rPr>
          <w:rFonts w:ascii="Times New Roman" w:hAnsi="Times New Roman" w:cs="Times New Roman"/>
          <w:sz w:val="24"/>
          <w:szCs w:val="24"/>
        </w:rPr>
        <w:t>latach 2010-2016 zmniejszył się</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kolei udział kierowników</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podstawowym wykształceniem rolniczym (z 21,3 do 17,3%). Zarówno na poziomie całej UE-28, jak</w:t>
      </w:r>
      <w:r w:rsidR="001E65FD">
        <w:rPr>
          <w:rFonts w:ascii="Times New Roman" w:hAnsi="Times New Roman" w:cs="Times New Roman"/>
          <w:sz w:val="24"/>
          <w:szCs w:val="24"/>
        </w:rPr>
        <w:t xml:space="preserve"> i</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Polsce największy udział kierowników gospodarstw rolnych</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pełnym wykształceniem rolniczym zaznaczał się wśród osób do 35 lat.</w:t>
      </w:r>
    </w:p>
    <w:p w14:paraId="61348C11" w14:textId="49C4CCC9" w:rsidR="00D25FA5" w:rsidRPr="00155098" w:rsidRDefault="00D25FA5" w:rsidP="009E1BD6">
      <w:p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Wyraźnie widoczna jest lepsza struktura gospodarstw młodych rolników pod względem wykształcenia kierownika</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 xml:space="preserve">porównaniu do </w:t>
      </w:r>
      <w:r w:rsidR="00D26F71" w:rsidRPr="00155098">
        <w:rPr>
          <w:rFonts w:ascii="Times New Roman" w:hAnsi="Times New Roman" w:cs="Times New Roman"/>
          <w:sz w:val="24"/>
          <w:szCs w:val="24"/>
        </w:rPr>
        <w:t>wszystkich gospodarstw,</w:t>
      </w:r>
      <w:r w:rsidR="00F004BB">
        <w:rPr>
          <w:rFonts w:ascii="Times New Roman" w:hAnsi="Times New Roman" w:cs="Times New Roman"/>
          <w:sz w:val="24"/>
          <w:szCs w:val="24"/>
        </w:rPr>
        <w:t xml:space="preserve"> a </w:t>
      </w:r>
      <w:r w:rsidR="00D26F71" w:rsidRPr="00155098">
        <w:rPr>
          <w:rFonts w:ascii="Times New Roman" w:hAnsi="Times New Roman" w:cs="Times New Roman"/>
          <w:sz w:val="24"/>
          <w:szCs w:val="24"/>
        </w:rPr>
        <w:t>poziom wykształcenia kierownika rośnie</w:t>
      </w:r>
      <w:r w:rsidR="00F004BB">
        <w:rPr>
          <w:rFonts w:ascii="Times New Roman" w:hAnsi="Times New Roman" w:cs="Times New Roman"/>
          <w:sz w:val="24"/>
          <w:szCs w:val="24"/>
        </w:rPr>
        <w:t xml:space="preserve"> w </w:t>
      </w:r>
      <w:r w:rsidR="00D26F71" w:rsidRPr="00155098">
        <w:rPr>
          <w:rFonts w:ascii="Times New Roman" w:hAnsi="Times New Roman" w:cs="Times New Roman"/>
          <w:sz w:val="24"/>
          <w:szCs w:val="24"/>
        </w:rPr>
        <w:t>kolejnych latach (tabela 3).</w:t>
      </w:r>
    </w:p>
    <w:p w14:paraId="79F0451F" w14:textId="6BA6E7D8" w:rsidR="009829EE" w:rsidRPr="00155098" w:rsidRDefault="00D26F71" w:rsidP="009E1BD6">
      <w:pPr>
        <w:spacing w:after="0"/>
        <w:jc w:val="both"/>
        <w:rPr>
          <w:rFonts w:ascii="Times New Roman" w:hAnsi="Times New Roman" w:cs="Times New Roman"/>
          <w:b/>
          <w:sz w:val="24"/>
          <w:szCs w:val="24"/>
        </w:rPr>
      </w:pPr>
      <w:r w:rsidRPr="009E1BD6">
        <w:rPr>
          <w:rFonts w:ascii="Times New Roman" w:hAnsi="Times New Roman" w:cs="Times New Roman"/>
          <w:b/>
          <w:sz w:val="24"/>
          <w:szCs w:val="24"/>
        </w:rPr>
        <w:t xml:space="preserve">Tabela 3. </w:t>
      </w:r>
      <w:r w:rsidRPr="00155098">
        <w:rPr>
          <w:rFonts w:ascii="Times New Roman" w:hAnsi="Times New Roman" w:cs="Times New Roman"/>
          <w:b/>
          <w:sz w:val="24"/>
          <w:szCs w:val="24"/>
        </w:rPr>
        <w:t>Gospodarstwa według poziomu wykształcenia ich kierownika (w %)</w:t>
      </w:r>
    </w:p>
    <w:tbl>
      <w:tblPr>
        <w:tblStyle w:val="Tabela-Siatka"/>
        <w:tblW w:w="8980" w:type="dxa"/>
        <w:tblLook w:val="04A0" w:firstRow="1" w:lastRow="0" w:firstColumn="1" w:lastColumn="0" w:noHBand="0" w:noVBand="1"/>
      </w:tblPr>
      <w:tblGrid>
        <w:gridCol w:w="1622"/>
        <w:gridCol w:w="734"/>
        <w:gridCol w:w="735"/>
        <w:gridCol w:w="735"/>
        <w:gridCol w:w="735"/>
        <w:gridCol w:w="735"/>
        <w:gridCol w:w="735"/>
        <w:gridCol w:w="735"/>
        <w:gridCol w:w="735"/>
        <w:gridCol w:w="735"/>
        <w:gridCol w:w="735"/>
        <w:gridCol w:w="9"/>
      </w:tblGrid>
      <w:tr w:rsidR="00BB7168" w:rsidRPr="00BB7168" w14:paraId="796911A2" w14:textId="77777777" w:rsidTr="00BB7168">
        <w:trPr>
          <w:gridAfter w:val="1"/>
          <w:wAfter w:w="7" w:type="dxa"/>
          <w:trHeight w:val="224"/>
        </w:trPr>
        <w:tc>
          <w:tcPr>
            <w:tcW w:w="1623" w:type="dxa"/>
          </w:tcPr>
          <w:p w14:paraId="702DC84C" w14:textId="4A66988F" w:rsidR="00BB7168" w:rsidRPr="00BB7168" w:rsidRDefault="00BB7168" w:rsidP="009829EE">
            <w:pPr>
              <w:jc w:val="both"/>
              <w:rPr>
                <w:rFonts w:ascii="Arial Narrow" w:hAnsi="Arial Narrow" w:cs="Times New Roman"/>
                <w:b/>
                <w:bCs/>
                <w:sz w:val="20"/>
                <w:szCs w:val="20"/>
              </w:rPr>
            </w:pPr>
            <w:r w:rsidRPr="00BB7168">
              <w:rPr>
                <w:rFonts w:ascii="Arial Narrow" w:hAnsi="Arial Narrow" w:cs="Times New Roman"/>
                <w:b/>
                <w:bCs/>
                <w:sz w:val="20"/>
                <w:szCs w:val="20"/>
              </w:rPr>
              <w:t>Wyróżnienie</w:t>
            </w:r>
          </w:p>
        </w:tc>
        <w:tc>
          <w:tcPr>
            <w:tcW w:w="0" w:type="auto"/>
          </w:tcPr>
          <w:p w14:paraId="2A71BDC6" w14:textId="77777777" w:rsidR="00BB7168" w:rsidRPr="00BB7168" w:rsidRDefault="00BB7168" w:rsidP="009829EE">
            <w:pPr>
              <w:jc w:val="both"/>
              <w:rPr>
                <w:rFonts w:ascii="Arial Narrow" w:hAnsi="Arial Narrow" w:cs="Times New Roman"/>
                <w:b/>
                <w:bCs/>
                <w:sz w:val="20"/>
                <w:szCs w:val="20"/>
              </w:rPr>
            </w:pPr>
            <w:r w:rsidRPr="00BB7168">
              <w:rPr>
                <w:rFonts w:ascii="Arial Narrow" w:hAnsi="Arial Narrow" w:cs="Times New Roman"/>
                <w:b/>
                <w:bCs/>
                <w:sz w:val="20"/>
                <w:szCs w:val="20"/>
              </w:rPr>
              <w:t>2009</w:t>
            </w:r>
          </w:p>
        </w:tc>
        <w:tc>
          <w:tcPr>
            <w:tcW w:w="0" w:type="auto"/>
          </w:tcPr>
          <w:p w14:paraId="688A0F5F" w14:textId="77777777" w:rsidR="00BB7168" w:rsidRPr="00BB7168" w:rsidRDefault="00BB7168" w:rsidP="009829EE">
            <w:pPr>
              <w:jc w:val="both"/>
              <w:rPr>
                <w:rFonts w:ascii="Arial Narrow" w:hAnsi="Arial Narrow" w:cs="Times New Roman"/>
                <w:b/>
                <w:bCs/>
                <w:sz w:val="20"/>
                <w:szCs w:val="20"/>
              </w:rPr>
            </w:pPr>
            <w:r w:rsidRPr="00BB7168">
              <w:rPr>
                <w:rFonts w:ascii="Arial Narrow" w:hAnsi="Arial Narrow" w:cs="Times New Roman"/>
                <w:b/>
                <w:bCs/>
                <w:sz w:val="20"/>
                <w:szCs w:val="20"/>
              </w:rPr>
              <w:t>2010</w:t>
            </w:r>
          </w:p>
        </w:tc>
        <w:tc>
          <w:tcPr>
            <w:tcW w:w="0" w:type="auto"/>
          </w:tcPr>
          <w:p w14:paraId="137CA36E" w14:textId="77777777" w:rsidR="00BB7168" w:rsidRPr="00BB7168" w:rsidRDefault="00BB7168" w:rsidP="009829EE">
            <w:pPr>
              <w:jc w:val="both"/>
              <w:rPr>
                <w:rFonts w:ascii="Arial Narrow" w:hAnsi="Arial Narrow" w:cs="Times New Roman"/>
                <w:b/>
                <w:bCs/>
                <w:sz w:val="20"/>
                <w:szCs w:val="20"/>
              </w:rPr>
            </w:pPr>
            <w:r w:rsidRPr="00BB7168">
              <w:rPr>
                <w:rFonts w:ascii="Arial Narrow" w:hAnsi="Arial Narrow" w:cs="Times New Roman"/>
                <w:b/>
                <w:bCs/>
                <w:sz w:val="20"/>
                <w:szCs w:val="20"/>
              </w:rPr>
              <w:t>2011</w:t>
            </w:r>
          </w:p>
        </w:tc>
        <w:tc>
          <w:tcPr>
            <w:tcW w:w="0" w:type="auto"/>
          </w:tcPr>
          <w:p w14:paraId="2F96665D" w14:textId="77777777" w:rsidR="00BB7168" w:rsidRPr="00BB7168" w:rsidRDefault="00BB7168" w:rsidP="009829EE">
            <w:pPr>
              <w:jc w:val="both"/>
              <w:rPr>
                <w:rFonts w:ascii="Arial Narrow" w:hAnsi="Arial Narrow" w:cs="Times New Roman"/>
                <w:b/>
                <w:bCs/>
                <w:sz w:val="20"/>
                <w:szCs w:val="20"/>
              </w:rPr>
            </w:pPr>
            <w:r w:rsidRPr="00BB7168">
              <w:rPr>
                <w:rFonts w:ascii="Arial Narrow" w:hAnsi="Arial Narrow" w:cs="Times New Roman"/>
                <w:b/>
                <w:bCs/>
                <w:sz w:val="20"/>
                <w:szCs w:val="20"/>
              </w:rPr>
              <w:t>2012</w:t>
            </w:r>
          </w:p>
        </w:tc>
        <w:tc>
          <w:tcPr>
            <w:tcW w:w="0" w:type="auto"/>
          </w:tcPr>
          <w:p w14:paraId="37E1C87D" w14:textId="77777777" w:rsidR="00BB7168" w:rsidRPr="00BB7168" w:rsidRDefault="00BB7168" w:rsidP="009829EE">
            <w:pPr>
              <w:jc w:val="both"/>
              <w:rPr>
                <w:rFonts w:ascii="Arial Narrow" w:hAnsi="Arial Narrow" w:cs="Times New Roman"/>
                <w:b/>
                <w:bCs/>
                <w:sz w:val="20"/>
                <w:szCs w:val="20"/>
              </w:rPr>
            </w:pPr>
            <w:r w:rsidRPr="00BB7168">
              <w:rPr>
                <w:rFonts w:ascii="Arial Narrow" w:hAnsi="Arial Narrow" w:cs="Times New Roman"/>
                <w:b/>
                <w:bCs/>
                <w:sz w:val="20"/>
                <w:szCs w:val="20"/>
              </w:rPr>
              <w:t>2013</w:t>
            </w:r>
          </w:p>
        </w:tc>
        <w:tc>
          <w:tcPr>
            <w:tcW w:w="0" w:type="auto"/>
          </w:tcPr>
          <w:p w14:paraId="6BD540EB" w14:textId="77777777" w:rsidR="00BB7168" w:rsidRPr="00BB7168" w:rsidRDefault="00BB7168" w:rsidP="009829EE">
            <w:pPr>
              <w:jc w:val="both"/>
              <w:rPr>
                <w:rFonts w:ascii="Arial Narrow" w:hAnsi="Arial Narrow" w:cs="Times New Roman"/>
                <w:b/>
                <w:bCs/>
                <w:sz w:val="20"/>
                <w:szCs w:val="20"/>
              </w:rPr>
            </w:pPr>
            <w:r w:rsidRPr="00BB7168">
              <w:rPr>
                <w:rFonts w:ascii="Arial Narrow" w:hAnsi="Arial Narrow" w:cs="Times New Roman"/>
                <w:b/>
                <w:bCs/>
                <w:sz w:val="20"/>
                <w:szCs w:val="20"/>
              </w:rPr>
              <w:t>2014</w:t>
            </w:r>
          </w:p>
        </w:tc>
        <w:tc>
          <w:tcPr>
            <w:tcW w:w="0" w:type="auto"/>
          </w:tcPr>
          <w:p w14:paraId="6F286B95" w14:textId="77777777" w:rsidR="00BB7168" w:rsidRPr="00BB7168" w:rsidRDefault="00BB7168" w:rsidP="009829EE">
            <w:pPr>
              <w:jc w:val="both"/>
              <w:rPr>
                <w:rFonts w:ascii="Arial Narrow" w:hAnsi="Arial Narrow" w:cs="Times New Roman"/>
                <w:b/>
                <w:bCs/>
                <w:sz w:val="20"/>
                <w:szCs w:val="20"/>
              </w:rPr>
            </w:pPr>
            <w:r w:rsidRPr="00BB7168">
              <w:rPr>
                <w:rFonts w:ascii="Arial Narrow" w:hAnsi="Arial Narrow" w:cs="Times New Roman"/>
                <w:b/>
                <w:bCs/>
                <w:sz w:val="20"/>
                <w:szCs w:val="20"/>
              </w:rPr>
              <w:t>2015</w:t>
            </w:r>
          </w:p>
        </w:tc>
        <w:tc>
          <w:tcPr>
            <w:tcW w:w="0" w:type="auto"/>
          </w:tcPr>
          <w:p w14:paraId="7CB428D6" w14:textId="77777777" w:rsidR="00BB7168" w:rsidRPr="00BB7168" w:rsidRDefault="00BB7168" w:rsidP="009829EE">
            <w:pPr>
              <w:jc w:val="both"/>
              <w:rPr>
                <w:rFonts w:ascii="Arial Narrow" w:hAnsi="Arial Narrow" w:cs="Times New Roman"/>
                <w:b/>
                <w:bCs/>
                <w:sz w:val="20"/>
                <w:szCs w:val="20"/>
              </w:rPr>
            </w:pPr>
            <w:r w:rsidRPr="00BB7168">
              <w:rPr>
                <w:rFonts w:ascii="Arial Narrow" w:hAnsi="Arial Narrow" w:cs="Times New Roman"/>
                <w:b/>
                <w:bCs/>
                <w:sz w:val="20"/>
                <w:szCs w:val="20"/>
              </w:rPr>
              <w:t>2016</w:t>
            </w:r>
          </w:p>
        </w:tc>
        <w:tc>
          <w:tcPr>
            <w:tcW w:w="0" w:type="auto"/>
          </w:tcPr>
          <w:p w14:paraId="268FA7BC" w14:textId="77777777" w:rsidR="00BB7168" w:rsidRPr="00BB7168" w:rsidRDefault="00BB7168" w:rsidP="009829EE">
            <w:pPr>
              <w:jc w:val="both"/>
              <w:rPr>
                <w:rFonts w:ascii="Arial Narrow" w:hAnsi="Arial Narrow" w:cs="Times New Roman"/>
                <w:b/>
                <w:bCs/>
                <w:sz w:val="20"/>
                <w:szCs w:val="20"/>
              </w:rPr>
            </w:pPr>
            <w:r w:rsidRPr="00BB7168">
              <w:rPr>
                <w:rFonts w:ascii="Arial Narrow" w:hAnsi="Arial Narrow" w:cs="Times New Roman"/>
                <w:b/>
                <w:bCs/>
                <w:sz w:val="20"/>
                <w:szCs w:val="20"/>
              </w:rPr>
              <w:t>2017</w:t>
            </w:r>
          </w:p>
        </w:tc>
        <w:tc>
          <w:tcPr>
            <w:tcW w:w="0" w:type="auto"/>
          </w:tcPr>
          <w:p w14:paraId="702292DD" w14:textId="77777777" w:rsidR="00BB7168" w:rsidRPr="00BB7168" w:rsidRDefault="00BB7168" w:rsidP="009829EE">
            <w:pPr>
              <w:jc w:val="both"/>
              <w:rPr>
                <w:rFonts w:ascii="Arial Narrow" w:hAnsi="Arial Narrow" w:cs="Times New Roman"/>
                <w:b/>
                <w:bCs/>
                <w:sz w:val="20"/>
                <w:szCs w:val="20"/>
              </w:rPr>
            </w:pPr>
            <w:r w:rsidRPr="00BB7168">
              <w:rPr>
                <w:rFonts w:ascii="Arial Narrow" w:hAnsi="Arial Narrow" w:cs="Times New Roman"/>
                <w:b/>
                <w:bCs/>
                <w:sz w:val="20"/>
                <w:szCs w:val="20"/>
              </w:rPr>
              <w:t>2018</w:t>
            </w:r>
          </w:p>
        </w:tc>
      </w:tr>
      <w:tr w:rsidR="00BB7168" w:rsidRPr="00BB7168" w14:paraId="10A87772" w14:textId="77777777" w:rsidTr="00BB7168">
        <w:trPr>
          <w:trHeight w:val="237"/>
        </w:trPr>
        <w:tc>
          <w:tcPr>
            <w:tcW w:w="1623" w:type="dxa"/>
          </w:tcPr>
          <w:p w14:paraId="267A0898" w14:textId="77777777" w:rsidR="00BB7168" w:rsidRPr="00BB7168" w:rsidRDefault="00BB7168" w:rsidP="009829EE">
            <w:pPr>
              <w:jc w:val="center"/>
              <w:rPr>
                <w:rFonts w:ascii="Arial Narrow" w:hAnsi="Arial Narrow" w:cs="Times New Roman"/>
                <w:b/>
                <w:bCs/>
                <w:sz w:val="20"/>
                <w:szCs w:val="20"/>
              </w:rPr>
            </w:pPr>
          </w:p>
        </w:tc>
        <w:tc>
          <w:tcPr>
            <w:tcW w:w="7357" w:type="dxa"/>
            <w:gridSpan w:val="11"/>
            <w:vAlign w:val="center"/>
          </w:tcPr>
          <w:p w14:paraId="4ED65C87" w14:textId="536C7243" w:rsidR="00BB7168" w:rsidRPr="00BB7168" w:rsidRDefault="00BB7168" w:rsidP="00BB7168">
            <w:pPr>
              <w:jc w:val="center"/>
              <w:rPr>
                <w:rFonts w:ascii="Arial Narrow" w:hAnsi="Arial Narrow" w:cs="Times New Roman"/>
                <w:b/>
                <w:bCs/>
                <w:sz w:val="20"/>
                <w:szCs w:val="20"/>
              </w:rPr>
            </w:pPr>
            <w:r w:rsidRPr="00BB7168">
              <w:rPr>
                <w:rFonts w:ascii="Arial Narrow" w:hAnsi="Arial Narrow" w:cs="Times New Roman"/>
                <w:b/>
                <w:bCs/>
                <w:sz w:val="20"/>
                <w:szCs w:val="20"/>
              </w:rPr>
              <w:t>Młodzi rolnicy</w:t>
            </w:r>
          </w:p>
        </w:tc>
      </w:tr>
      <w:tr w:rsidR="00BB7168" w:rsidRPr="00BB7168" w14:paraId="18ADB3EA" w14:textId="77777777" w:rsidTr="00BB7168">
        <w:trPr>
          <w:gridAfter w:val="1"/>
          <w:wAfter w:w="7" w:type="dxa"/>
          <w:trHeight w:val="224"/>
        </w:trPr>
        <w:tc>
          <w:tcPr>
            <w:tcW w:w="1623" w:type="dxa"/>
          </w:tcPr>
          <w:p w14:paraId="05AA811E" w14:textId="404642C2" w:rsidR="00BB7168" w:rsidRPr="00BB7168" w:rsidRDefault="00BB7168" w:rsidP="009829EE">
            <w:pPr>
              <w:rPr>
                <w:rFonts w:ascii="Arial Narrow" w:hAnsi="Arial Narrow" w:cs="Times New Roman"/>
                <w:sz w:val="20"/>
                <w:szCs w:val="20"/>
              </w:rPr>
            </w:pPr>
            <w:r w:rsidRPr="00BB7168">
              <w:rPr>
                <w:rFonts w:ascii="Arial Narrow" w:hAnsi="Arial Narrow" w:cs="Times New Roman"/>
                <w:sz w:val="20"/>
                <w:szCs w:val="20"/>
              </w:rPr>
              <w:t>Podstawowe</w:t>
            </w:r>
          </w:p>
        </w:tc>
        <w:tc>
          <w:tcPr>
            <w:tcW w:w="0" w:type="auto"/>
            <w:shd w:val="clear" w:color="auto" w:fill="auto"/>
            <w:vAlign w:val="center"/>
          </w:tcPr>
          <w:p w14:paraId="1D3E7A19" w14:textId="47FD8778"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0</w:t>
            </w:r>
          </w:p>
        </w:tc>
        <w:tc>
          <w:tcPr>
            <w:tcW w:w="0" w:type="auto"/>
            <w:shd w:val="clear" w:color="auto" w:fill="auto"/>
            <w:vAlign w:val="center"/>
          </w:tcPr>
          <w:p w14:paraId="00DED678" w14:textId="4C02E455"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0</w:t>
            </w:r>
          </w:p>
        </w:tc>
        <w:tc>
          <w:tcPr>
            <w:tcW w:w="0" w:type="auto"/>
            <w:shd w:val="clear" w:color="auto" w:fill="auto"/>
            <w:vAlign w:val="center"/>
          </w:tcPr>
          <w:p w14:paraId="7FD674B5" w14:textId="25FE7177"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6</w:t>
            </w:r>
          </w:p>
        </w:tc>
        <w:tc>
          <w:tcPr>
            <w:tcW w:w="0" w:type="auto"/>
            <w:shd w:val="clear" w:color="auto" w:fill="auto"/>
            <w:vAlign w:val="center"/>
          </w:tcPr>
          <w:p w14:paraId="61485005" w14:textId="2D539AE1"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0</w:t>
            </w:r>
          </w:p>
        </w:tc>
        <w:tc>
          <w:tcPr>
            <w:tcW w:w="0" w:type="auto"/>
            <w:shd w:val="clear" w:color="auto" w:fill="auto"/>
            <w:vAlign w:val="center"/>
          </w:tcPr>
          <w:p w14:paraId="2E32B665" w14:textId="7B696980"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20</w:t>
            </w:r>
          </w:p>
        </w:tc>
        <w:tc>
          <w:tcPr>
            <w:tcW w:w="0" w:type="auto"/>
            <w:shd w:val="clear" w:color="auto" w:fill="auto"/>
            <w:vAlign w:val="center"/>
          </w:tcPr>
          <w:p w14:paraId="6A8C0DB7" w14:textId="16014372"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8</w:t>
            </w:r>
          </w:p>
        </w:tc>
        <w:tc>
          <w:tcPr>
            <w:tcW w:w="0" w:type="auto"/>
            <w:shd w:val="clear" w:color="auto" w:fill="auto"/>
            <w:vAlign w:val="center"/>
          </w:tcPr>
          <w:p w14:paraId="19F71B32" w14:textId="49852E47"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2</w:t>
            </w:r>
          </w:p>
        </w:tc>
        <w:tc>
          <w:tcPr>
            <w:tcW w:w="0" w:type="auto"/>
            <w:shd w:val="clear" w:color="auto" w:fill="auto"/>
            <w:vAlign w:val="center"/>
          </w:tcPr>
          <w:p w14:paraId="37DB0E5A" w14:textId="154D26AC"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2</w:t>
            </w:r>
          </w:p>
        </w:tc>
        <w:tc>
          <w:tcPr>
            <w:tcW w:w="0" w:type="auto"/>
            <w:shd w:val="clear" w:color="auto" w:fill="auto"/>
            <w:vAlign w:val="center"/>
          </w:tcPr>
          <w:p w14:paraId="69C26D95" w14:textId="4BD155E5"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2</w:t>
            </w:r>
          </w:p>
        </w:tc>
        <w:tc>
          <w:tcPr>
            <w:tcW w:w="0" w:type="auto"/>
            <w:shd w:val="clear" w:color="auto" w:fill="auto"/>
            <w:vAlign w:val="center"/>
          </w:tcPr>
          <w:p w14:paraId="62F2D3A1" w14:textId="38D921FC"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2</w:t>
            </w:r>
          </w:p>
        </w:tc>
      </w:tr>
      <w:tr w:rsidR="00BB7168" w:rsidRPr="00BB7168" w14:paraId="4348704E" w14:textId="77777777" w:rsidTr="00BB7168">
        <w:trPr>
          <w:gridAfter w:val="1"/>
          <w:wAfter w:w="7" w:type="dxa"/>
          <w:trHeight w:val="461"/>
        </w:trPr>
        <w:tc>
          <w:tcPr>
            <w:tcW w:w="1623" w:type="dxa"/>
          </w:tcPr>
          <w:p w14:paraId="1191FFA9" w14:textId="4B94581B" w:rsidR="00BB7168" w:rsidRPr="00BB7168" w:rsidRDefault="00BB7168" w:rsidP="009829EE">
            <w:pPr>
              <w:rPr>
                <w:rFonts w:ascii="Arial Narrow" w:hAnsi="Arial Narrow" w:cs="Times New Roman"/>
                <w:sz w:val="20"/>
                <w:szCs w:val="20"/>
              </w:rPr>
            </w:pPr>
            <w:r w:rsidRPr="00BB7168">
              <w:rPr>
                <w:rFonts w:ascii="Arial Narrow" w:hAnsi="Arial Narrow" w:cs="Times New Roman"/>
                <w:sz w:val="20"/>
                <w:szCs w:val="20"/>
              </w:rPr>
              <w:t>zasadnicze nierolnicze</w:t>
            </w:r>
          </w:p>
        </w:tc>
        <w:tc>
          <w:tcPr>
            <w:tcW w:w="0" w:type="auto"/>
            <w:shd w:val="clear" w:color="auto" w:fill="auto"/>
            <w:vAlign w:val="center"/>
          </w:tcPr>
          <w:p w14:paraId="3C25D0B6" w14:textId="6442E154"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0</w:t>
            </w:r>
          </w:p>
        </w:tc>
        <w:tc>
          <w:tcPr>
            <w:tcW w:w="0" w:type="auto"/>
            <w:shd w:val="clear" w:color="auto" w:fill="auto"/>
            <w:vAlign w:val="center"/>
          </w:tcPr>
          <w:p w14:paraId="11C4B488" w14:textId="7CF99AAF"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0</w:t>
            </w:r>
          </w:p>
        </w:tc>
        <w:tc>
          <w:tcPr>
            <w:tcW w:w="0" w:type="auto"/>
            <w:shd w:val="clear" w:color="auto" w:fill="auto"/>
            <w:vAlign w:val="center"/>
          </w:tcPr>
          <w:p w14:paraId="424E73C9" w14:textId="0EB0191F"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6</w:t>
            </w:r>
          </w:p>
        </w:tc>
        <w:tc>
          <w:tcPr>
            <w:tcW w:w="0" w:type="auto"/>
            <w:shd w:val="clear" w:color="auto" w:fill="auto"/>
            <w:vAlign w:val="center"/>
          </w:tcPr>
          <w:p w14:paraId="56BCD091" w14:textId="14C08352"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6</w:t>
            </w:r>
          </w:p>
        </w:tc>
        <w:tc>
          <w:tcPr>
            <w:tcW w:w="0" w:type="auto"/>
            <w:shd w:val="clear" w:color="auto" w:fill="auto"/>
            <w:vAlign w:val="center"/>
          </w:tcPr>
          <w:p w14:paraId="249A2FC2" w14:textId="387A9816"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20</w:t>
            </w:r>
          </w:p>
        </w:tc>
        <w:tc>
          <w:tcPr>
            <w:tcW w:w="0" w:type="auto"/>
            <w:shd w:val="clear" w:color="auto" w:fill="auto"/>
            <w:vAlign w:val="center"/>
          </w:tcPr>
          <w:p w14:paraId="4A26DA3A" w14:textId="52295FC7"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8</w:t>
            </w:r>
          </w:p>
        </w:tc>
        <w:tc>
          <w:tcPr>
            <w:tcW w:w="0" w:type="auto"/>
            <w:shd w:val="clear" w:color="auto" w:fill="auto"/>
            <w:vAlign w:val="center"/>
          </w:tcPr>
          <w:p w14:paraId="4F8EB81D" w14:textId="184C42B1"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5</w:t>
            </w:r>
          </w:p>
        </w:tc>
        <w:tc>
          <w:tcPr>
            <w:tcW w:w="0" w:type="auto"/>
            <w:shd w:val="clear" w:color="auto" w:fill="auto"/>
            <w:vAlign w:val="center"/>
          </w:tcPr>
          <w:p w14:paraId="313A1098" w14:textId="40A73B45"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6</w:t>
            </w:r>
          </w:p>
        </w:tc>
        <w:tc>
          <w:tcPr>
            <w:tcW w:w="0" w:type="auto"/>
            <w:shd w:val="clear" w:color="auto" w:fill="auto"/>
            <w:vAlign w:val="center"/>
          </w:tcPr>
          <w:p w14:paraId="1B9B6BD1" w14:textId="6A999E08"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5</w:t>
            </w:r>
          </w:p>
        </w:tc>
        <w:tc>
          <w:tcPr>
            <w:tcW w:w="0" w:type="auto"/>
            <w:shd w:val="clear" w:color="auto" w:fill="auto"/>
            <w:vAlign w:val="center"/>
          </w:tcPr>
          <w:p w14:paraId="3483E72D" w14:textId="22507C30"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6</w:t>
            </w:r>
          </w:p>
        </w:tc>
      </w:tr>
      <w:tr w:rsidR="00BB7168" w:rsidRPr="00BB7168" w14:paraId="73E768FF" w14:textId="77777777" w:rsidTr="00BB7168">
        <w:trPr>
          <w:gridAfter w:val="1"/>
          <w:wAfter w:w="7" w:type="dxa"/>
          <w:trHeight w:val="461"/>
        </w:trPr>
        <w:tc>
          <w:tcPr>
            <w:tcW w:w="1623" w:type="dxa"/>
          </w:tcPr>
          <w:p w14:paraId="754A84B6" w14:textId="1504EA77" w:rsidR="00BB7168" w:rsidRPr="00BB7168" w:rsidRDefault="00BB7168" w:rsidP="009829EE">
            <w:pPr>
              <w:rPr>
                <w:rFonts w:ascii="Arial Narrow" w:hAnsi="Arial Narrow" w:cs="Times New Roman"/>
                <w:sz w:val="20"/>
                <w:szCs w:val="20"/>
              </w:rPr>
            </w:pPr>
            <w:r w:rsidRPr="00BB7168">
              <w:rPr>
                <w:rFonts w:ascii="Arial Narrow" w:hAnsi="Arial Narrow" w:cs="Times New Roman"/>
                <w:sz w:val="20"/>
                <w:szCs w:val="20"/>
              </w:rPr>
              <w:t>zasadnicze rolnicze</w:t>
            </w:r>
          </w:p>
        </w:tc>
        <w:tc>
          <w:tcPr>
            <w:tcW w:w="0" w:type="auto"/>
            <w:shd w:val="clear" w:color="auto" w:fill="auto"/>
            <w:vAlign w:val="center"/>
          </w:tcPr>
          <w:p w14:paraId="761DC11C" w14:textId="74CB5271"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33</w:t>
            </w:r>
          </w:p>
        </w:tc>
        <w:tc>
          <w:tcPr>
            <w:tcW w:w="0" w:type="auto"/>
            <w:shd w:val="clear" w:color="auto" w:fill="auto"/>
            <w:vAlign w:val="center"/>
          </w:tcPr>
          <w:p w14:paraId="6E865870" w14:textId="04B90AC4"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33</w:t>
            </w:r>
          </w:p>
        </w:tc>
        <w:tc>
          <w:tcPr>
            <w:tcW w:w="0" w:type="auto"/>
            <w:shd w:val="clear" w:color="auto" w:fill="auto"/>
            <w:vAlign w:val="center"/>
          </w:tcPr>
          <w:p w14:paraId="32FBB7E6" w14:textId="49DEC610"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21</w:t>
            </w:r>
          </w:p>
        </w:tc>
        <w:tc>
          <w:tcPr>
            <w:tcW w:w="0" w:type="auto"/>
            <w:shd w:val="clear" w:color="auto" w:fill="auto"/>
            <w:vAlign w:val="center"/>
          </w:tcPr>
          <w:p w14:paraId="7DCACC17" w14:textId="02612AE2"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21</w:t>
            </w:r>
          </w:p>
        </w:tc>
        <w:tc>
          <w:tcPr>
            <w:tcW w:w="0" w:type="auto"/>
            <w:shd w:val="clear" w:color="auto" w:fill="auto"/>
            <w:vAlign w:val="center"/>
          </w:tcPr>
          <w:p w14:paraId="680490E1" w14:textId="64B6D61F"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0</w:t>
            </w:r>
          </w:p>
        </w:tc>
        <w:tc>
          <w:tcPr>
            <w:tcW w:w="0" w:type="auto"/>
            <w:shd w:val="clear" w:color="auto" w:fill="auto"/>
            <w:vAlign w:val="center"/>
          </w:tcPr>
          <w:p w14:paraId="1236F19D" w14:textId="5541620B"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31</w:t>
            </w:r>
          </w:p>
        </w:tc>
        <w:tc>
          <w:tcPr>
            <w:tcW w:w="0" w:type="auto"/>
            <w:shd w:val="clear" w:color="auto" w:fill="auto"/>
            <w:vAlign w:val="center"/>
          </w:tcPr>
          <w:p w14:paraId="60DFE0C3" w14:textId="485B175D"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18</w:t>
            </w:r>
          </w:p>
        </w:tc>
        <w:tc>
          <w:tcPr>
            <w:tcW w:w="0" w:type="auto"/>
            <w:shd w:val="clear" w:color="auto" w:fill="auto"/>
            <w:vAlign w:val="center"/>
          </w:tcPr>
          <w:p w14:paraId="07BE72AF" w14:textId="699C1CAE"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13</w:t>
            </w:r>
          </w:p>
        </w:tc>
        <w:tc>
          <w:tcPr>
            <w:tcW w:w="0" w:type="auto"/>
            <w:shd w:val="clear" w:color="auto" w:fill="auto"/>
            <w:vAlign w:val="center"/>
          </w:tcPr>
          <w:p w14:paraId="30424EE2" w14:textId="25052D82"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10</w:t>
            </w:r>
          </w:p>
        </w:tc>
        <w:tc>
          <w:tcPr>
            <w:tcW w:w="0" w:type="auto"/>
            <w:shd w:val="clear" w:color="auto" w:fill="auto"/>
            <w:vAlign w:val="center"/>
          </w:tcPr>
          <w:p w14:paraId="7AD90D7D" w14:textId="52AF9616"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11</w:t>
            </w:r>
          </w:p>
        </w:tc>
      </w:tr>
      <w:tr w:rsidR="00BB7168" w:rsidRPr="00BB7168" w14:paraId="78DC11C3" w14:textId="77777777" w:rsidTr="00BB7168">
        <w:trPr>
          <w:gridAfter w:val="1"/>
          <w:wAfter w:w="7" w:type="dxa"/>
          <w:trHeight w:val="448"/>
        </w:trPr>
        <w:tc>
          <w:tcPr>
            <w:tcW w:w="1623" w:type="dxa"/>
          </w:tcPr>
          <w:p w14:paraId="09A6F274" w14:textId="78A384DC" w:rsidR="00BB7168" w:rsidRPr="00BB7168" w:rsidRDefault="00BB7168" w:rsidP="009829EE">
            <w:pPr>
              <w:rPr>
                <w:rFonts w:ascii="Arial Narrow" w:hAnsi="Arial Narrow" w:cs="Times New Roman"/>
                <w:sz w:val="20"/>
                <w:szCs w:val="20"/>
              </w:rPr>
            </w:pPr>
            <w:r w:rsidRPr="00BB7168">
              <w:rPr>
                <w:rFonts w:ascii="Arial Narrow" w:hAnsi="Arial Narrow" w:cs="Times New Roman"/>
                <w:sz w:val="20"/>
                <w:szCs w:val="20"/>
              </w:rPr>
              <w:t>średnie nierolnicze</w:t>
            </w:r>
          </w:p>
        </w:tc>
        <w:tc>
          <w:tcPr>
            <w:tcW w:w="0" w:type="auto"/>
            <w:shd w:val="clear" w:color="auto" w:fill="auto"/>
            <w:vAlign w:val="center"/>
          </w:tcPr>
          <w:p w14:paraId="0527E82B" w14:textId="3726ADB7"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27</w:t>
            </w:r>
          </w:p>
        </w:tc>
        <w:tc>
          <w:tcPr>
            <w:tcW w:w="0" w:type="auto"/>
            <w:shd w:val="clear" w:color="auto" w:fill="auto"/>
            <w:vAlign w:val="center"/>
          </w:tcPr>
          <w:p w14:paraId="67027B1B" w14:textId="351DBD3C"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11</w:t>
            </w:r>
          </w:p>
        </w:tc>
        <w:tc>
          <w:tcPr>
            <w:tcW w:w="0" w:type="auto"/>
            <w:shd w:val="clear" w:color="auto" w:fill="auto"/>
            <w:vAlign w:val="center"/>
          </w:tcPr>
          <w:p w14:paraId="6539B191" w14:textId="50F16835"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15</w:t>
            </w:r>
          </w:p>
        </w:tc>
        <w:tc>
          <w:tcPr>
            <w:tcW w:w="0" w:type="auto"/>
            <w:shd w:val="clear" w:color="auto" w:fill="auto"/>
            <w:vAlign w:val="center"/>
          </w:tcPr>
          <w:p w14:paraId="715E040E" w14:textId="5837A90C"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16</w:t>
            </w:r>
          </w:p>
        </w:tc>
        <w:tc>
          <w:tcPr>
            <w:tcW w:w="0" w:type="auto"/>
            <w:shd w:val="clear" w:color="auto" w:fill="auto"/>
            <w:vAlign w:val="center"/>
          </w:tcPr>
          <w:p w14:paraId="3ECE7B02" w14:textId="6A5D0B7F"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40</w:t>
            </w:r>
          </w:p>
        </w:tc>
        <w:tc>
          <w:tcPr>
            <w:tcW w:w="0" w:type="auto"/>
            <w:shd w:val="clear" w:color="auto" w:fill="auto"/>
            <w:vAlign w:val="center"/>
          </w:tcPr>
          <w:p w14:paraId="1251C130" w14:textId="0E8EF4AF"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8</w:t>
            </w:r>
          </w:p>
        </w:tc>
        <w:tc>
          <w:tcPr>
            <w:tcW w:w="0" w:type="auto"/>
            <w:shd w:val="clear" w:color="auto" w:fill="auto"/>
            <w:vAlign w:val="center"/>
          </w:tcPr>
          <w:p w14:paraId="656D1086" w14:textId="1D4DA67B"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7</w:t>
            </w:r>
          </w:p>
        </w:tc>
        <w:tc>
          <w:tcPr>
            <w:tcW w:w="0" w:type="auto"/>
            <w:shd w:val="clear" w:color="auto" w:fill="auto"/>
            <w:vAlign w:val="center"/>
          </w:tcPr>
          <w:p w14:paraId="241FC677" w14:textId="46F88C68"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10</w:t>
            </w:r>
          </w:p>
        </w:tc>
        <w:tc>
          <w:tcPr>
            <w:tcW w:w="0" w:type="auto"/>
            <w:shd w:val="clear" w:color="auto" w:fill="auto"/>
            <w:vAlign w:val="center"/>
          </w:tcPr>
          <w:p w14:paraId="720D7847" w14:textId="482F55CF"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10</w:t>
            </w:r>
          </w:p>
        </w:tc>
        <w:tc>
          <w:tcPr>
            <w:tcW w:w="0" w:type="auto"/>
            <w:shd w:val="clear" w:color="auto" w:fill="auto"/>
            <w:vAlign w:val="center"/>
          </w:tcPr>
          <w:p w14:paraId="09CC2CB7" w14:textId="5AFBD2D8"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13</w:t>
            </w:r>
          </w:p>
        </w:tc>
      </w:tr>
      <w:tr w:rsidR="00BB7168" w:rsidRPr="00BB7168" w14:paraId="3912C982" w14:textId="77777777" w:rsidTr="00BB7168">
        <w:trPr>
          <w:gridAfter w:val="1"/>
          <w:wAfter w:w="7" w:type="dxa"/>
          <w:trHeight w:val="461"/>
        </w:trPr>
        <w:tc>
          <w:tcPr>
            <w:tcW w:w="1623" w:type="dxa"/>
          </w:tcPr>
          <w:p w14:paraId="5060F163" w14:textId="0EC5C0B0" w:rsidR="00BB7168" w:rsidRPr="00BB7168" w:rsidRDefault="00BB7168" w:rsidP="009829EE">
            <w:pPr>
              <w:rPr>
                <w:rFonts w:ascii="Arial Narrow" w:hAnsi="Arial Narrow" w:cs="Times New Roman"/>
                <w:sz w:val="20"/>
                <w:szCs w:val="20"/>
              </w:rPr>
            </w:pPr>
            <w:r w:rsidRPr="00BB7168">
              <w:rPr>
                <w:rFonts w:ascii="Arial Narrow" w:hAnsi="Arial Narrow" w:cs="Times New Roman"/>
                <w:sz w:val="20"/>
                <w:szCs w:val="20"/>
              </w:rPr>
              <w:t>–średnie rolnicze</w:t>
            </w:r>
          </w:p>
        </w:tc>
        <w:tc>
          <w:tcPr>
            <w:tcW w:w="0" w:type="auto"/>
            <w:shd w:val="clear" w:color="auto" w:fill="auto"/>
            <w:vAlign w:val="center"/>
          </w:tcPr>
          <w:p w14:paraId="4AAD201B" w14:textId="61E31846"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40</w:t>
            </w:r>
          </w:p>
        </w:tc>
        <w:tc>
          <w:tcPr>
            <w:tcW w:w="0" w:type="auto"/>
            <w:shd w:val="clear" w:color="auto" w:fill="auto"/>
            <w:vAlign w:val="center"/>
          </w:tcPr>
          <w:p w14:paraId="6EB593CE" w14:textId="09D490D9"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44</w:t>
            </w:r>
          </w:p>
        </w:tc>
        <w:tc>
          <w:tcPr>
            <w:tcW w:w="0" w:type="auto"/>
            <w:shd w:val="clear" w:color="auto" w:fill="auto"/>
            <w:vAlign w:val="center"/>
          </w:tcPr>
          <w:p w14:paraId="46F44A89" w14:textId="3AC58948"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36</w:t>
            </w:r>
          </w:p>
        </w:tc>
        <w:tc>
          <w:tcPr>
            <w:tcW w:w="0" w:type="auto"/>
            <w:shd w:val="clear" w:color="auto" w:fill="auto"/>
            <w:vAlign w:val="center"/>
          </w:tcPr>
          <w:p w14:paraId="24DC379F" w14:textId="47306EB1"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40</w:t>
            </w:r>
          </w:p>
        </w:tc>
        <w:tc>
          <w:tcPr>
            <w:tcW w:w="0" w:type="auto"/>
            <w:shd w:val="clear" w:color="auto" w:fill="auto"/>
            <w:vAlign w:val="center"/>
          </w:tcPr>
          <w:p w14:paraId="2F4E9E0A" w14:textId="2813467B"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20</w:t>
            </w:r>
          </w:p>
        </w:tc>
        <w:tc>
          <w:tcPr>
            <w:tcW w:w="0" w:type="auto"/>
            <w:shd w:val="clear" w:color="auto" w:fill="auto"/>
            <w:vAlign w:val="center"/>
          </w:tcPr>
          <w:p w14:paraId="76119FD9" w14:textId="0683AFC8"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38</w:t>
            </w:r>
          </w:p>
        </w:tc>
        <w:tc>
          <w:tcPr>
            <w:tcW w:w="0" w:type="auto"/>
            <w:shd w:val="clear" w:color="auto" w:fill="auto"/>
            <w:vAlign w:val="center"/>
          </w:tcPr>
          <w:p w14:paraId="1D2E4D35" w14:textId="04FB4FFF"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48</w:t>
            </w:r>
          </w:p>
        </w:tc>
        <w:tc>
          <w:tcPr>
            <w:tcW w:w="0" w:type="auto"/>
            <w:shd w:val="clear" w:color="auto" w:fill="auto"/>
            <w:vAlign w:val="center"/>
          </w:tcPr>
          <w:p w14:paraId="1454AA05" w14:textId="38388FED"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46</w:t>
            </w:r>
          </w:p>
        </w:tc>
        <w:tc>
          <w:tcPr>
            <w:tcW w:w="0" w:type="auto"/>
            <w:shd w:val="clear" w:color="auto" w:fill="auto"/>
            <w:vAlign w:val="center"/>
          </w:tcPr>
          <w:p w14:paraId="0F0B4B66" w14:textId="6CF649F7"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45</w:t>
            </w:r>
          </w:p>
        </w:tc>
        <w:tc>
          <w:tcPr>
            <w:tcW w:w="0" w:type="auto"/>
            <w:shd w:val="clear" w:color="auto" w:fill="auto"/>
            <w:vAlign w:val="center"/>
          </w:tcPr>
          <w:p w14:paraId="3F5849C4" w14:textId="3F8084E3"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45</w:t>
            </w:r>
          </w:p>
        </w:tc>
      </w:tr>
      <w:tr w:rsidR="00BB7168" w:rsidRPr="00BB7168" w14:paraId="23826E48" w14:textId="77777777" w:rsidTr="00BB7168">
        <w:trPr>
          <w:gridAfter w:val="1"/>
          <w:wAfter w:w="7" w:type="dxa"/>
          <w:trHeight w:val="461"/>
        </w:trPr>
        <w:tc>
          <w:tcPr>
            <w:tcW w:w="1623" w:type="dxa"/>
          </w:tcPr>
          <w:p w14:paraId="0DFF13D9" w14:textId="537DE7DE" w:rsidR="00BB7168" w:rsidRPr="00BB7168" w:rsidRDefault="00BB7168" w:rsidP="009829EE">
            <w:pPr>
              <w:rPr>
                <w:rFonts w:ascii="Arial Narrow" w:hAnsi="Arial Narrow" w:cs="Times New Roman"/>
                <w:sz w:val="20"/>
                <w:szCs w:val="20"/>
              </w:rPr>
            </w:pPr>
            <w:r w:rsidRPr="00BB7168">
              <w:rPr>
                <w:rFonts w:ascii="Arial Narrow" w:hAnsi="Arial Narrow" w:cs="Times New Roman"/>
                <w:sz w:val="20"/>
                <w:szCs w:val="20"/>
              </w:rPr>
              <w:t>wyższe nierolnicze</w:t>
            </w:r>
          </w:p>
        </w:tc>
        <w:tc>
          <w:tcPr>
            <w:tcW w:w="0" w:type="auto"/>
            <w:shd w:val="clear" w:color="auto" w:fill="auto"/>
            <w:vAlign w:val="center"/>
          </w:tcPr>
          <w:p w14:paraId="65242BC8" w14:textId="60272A9E"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0</w:t>
            </w:r>
          </w:p>
        </w:tc>
        <w:tc>
          <w:tcPr>
            <w:tcW w:w="0" w:type="auto"/>
            <w:shd w:val="clear" w:color="auto" w:fill="auto"/>
            <w:vAlign w:val="center"/>
          </w:tcPr>
          <w:p w14:paraId="37B078D7" w14:textId="4076D18E"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0</w:t>
            </w:r>
          </w:p>
        </w:tc>
        <w:tc>
          <w:tcPr>
            <w:tcW w:w="0" w:type="auto"/>
            <w:shd w:val="clear" w:color="auto" w:fill="auto"/>
            <w:vAlign w:val="center"/>
          </w:tcPr>
          <w:p w14:paraId="08189A23" w14:textId="29520D4E"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5</w:t>
            </w:r>
          </w:p>
        </w:tc>
        <w:tc>
          <w:tcPr>
            <w:tcW w:w="0" w:type="auto"/>
            <w:shd w:val="clear" w:color="auto" w:fill="auto"/>
            <w:vAlign w:val="center"/>
          </w:tcPr>
          <w:p w14:paraId="32DDF5E0" w14:textId="4BD51F36"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1</w:t>
            </w:r>
          </w:p>
        </w:tc>
        <w:tc>
          <w:tcPr>
            <w:tcW w:w="0" w:type="auto"/>
            <w:shd w:val="clear" w:color="auto" w:fill="auto"/>
            <w:vAlign w:val="center"/>
          </w:tcPr>
          <w:p w14:paraId="082E5EF5" w14:textId="4A1B2518"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0</w:t>
            </w:r>
          </w:p>
        </w:tc>
        <w:tc>
          <w:tcPr>
            <w:tcW w:w="0" w:type="auto"/>
            <w:shd w:val="clear" w:color="auto" w:fill="auto"/>
            <w:vAlign w:val="center"/>
          </w:tcPr>
          <w:p w14:paraId="75FD828A" w14:textId="0E6AF8B1"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0</w:t>
            </w:r>
          </w:p>
        </w:tc>
        <w:tc>
          <w:tcPr>
            <w:tcW w:w="0" w:type="auto"/>
            <w:shd w:val="clear" w:color="auto" w:fill="auto"/>
            <w:vAlign w:val="center"/>
          </w:tcPr>
          <w:p w14:paraId="1985E86A" w14:textId="38D35227"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4</w:t>
            </w:r>
          </w:p>
        </w:tc>
        <w:tc>
          <w:tcPr>
            <w:tcW w:w="0" w:type="auto"/>
            <w:shd w:val="clear" w:color="auto" w:fill="auto"/>
            <w:vAlign w:val="center"/>
          </w:tcPr>
          <w:p w14:paraId="4131DCC9" w14:textId="1E037052"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9</w:t>
            </w:r>
          </w:p>
        </w:tc>
        <w:tc>
          <w:tcPr>
            <w:tcW w:w="0" w:type="auto"/>
            <w:shd w:val="clear" w:color="auto" w:fill="auto"/>
            <w:vAlign w:val="center"/>
          </w:tcPr>
          <w:p w14:paraId="30EFE04A" w14:textId="04F8BE94"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11</w:t>
            </w:r>
          </w:p>
        </w:tc>
        <w:tc>
          <w:tcPr>
            <w:tcW w:w="0" w:type="auto"/>
            <w:shd w:val="clear" w:color="auto" w:fill="auto"/>
            <w:vAlign w:val="center"/>
          </w:tcPr>
          <w:p w14:paraId="7D7C457B" w14:textId="55B3DD80"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10</w:t>
            </w:r>
          </w:p>
        </w:tc>
      </w:tr>
      <w:tr w:rsidR="00BB7168" w:rsidRPr="00BB7168" w14:paraId="58E03319" w14:textId="77777777" w:rsidTr="00BB7168">
        <w:trPr>
          <w:gridAfter w:val="1"/>
          <w:wAfter w:w="7" w:type="dxa"/>
          <w:trHeight w:val="461"/>
        </w:trPr>
        <w:tc>
          <w:tcPr>
            <w:tcW w:w="1623" w:type="dxa"/>
          </w:tcPr>
          <w:p w14:paraId="2AEF5936" w14:textId="2FE1B941" w:rsidR="00BB7168" w:rsidRPr="00BB7168" w:rsidRDefault="00BB7168" w:rsidP="009829EE">
            <w:pPr>
              <w:rPr>
                <w:rFonts w:ascii="Arial Narrow" w:hAnsi="Arial Narrow" w:cs="Times New Roman"/>
                <w:sz w:val="20"/>
                <w:szCs w:val="20"/>
              </w:rPr>
            </w:pPr>
            <w:r w:rsidRPr="00BB7168">
              <w:rPr>
                <w:rFonts w:ascii="Arial Narrow" w:hAnsi="Arial Narrow" w:cs="Times New Roman"/>
                <w:sz w:val="20"/>
                <w:szCs w:val="20"/>
              </w:rPr>
              <w:t>–wyższe rolnicze</w:t>
            </w:r>
          </w:p>
        </w:tc>
        <w:tc>
          <w:tcPr>
            <w:tcW w:w="0" w:type="auto"/>
            <w:shd w:val="clear" w:color="auto" w:fill="auto"/>
            <w:vAlign w:val="center"/>
          </w:tcPr>
          <w:p w14:paraId="2E6F58CD" w14:textId="599ACC88"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0</w:t>
            </w:r>
          </w:p>
        </w:tc>
        <w:tc>
          <w:tcPr>
            <w:tcW w:w="0" w:type="auto"/>
            <w:shd w:val="clear" w:color="auto" w:fill="auto"/>
            <w:vAlign w:val="center"/>
          </w:tcPr>
          <w:p w14:paraId="00AE7363" w14:textId="70455801"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11</w:t>
            </w:r>
          </w:p>
        </w:tc>
        <w:tc>
          <w:tcPr>
            <w:tcW w:w="0" w:type="auto"/>
            <w:shd w:val="clear" w:color="auto" w:fill="auto"/>
            <w:vAlign w:val="center"/>
          </w:tcPr>
          <w:p w14:paraId="3F8D584F" w14:textId="2F4E1CC5"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11</w:t>
            </w:r>
          </w:p>
        </w:tc>
        <w:tc>
          <w:tcPr>
            <w:tcW w:w="0" w:type="auto"/>
            <w:shd w:val="clear" w:color="auto" w:fill="auto"/>
            <w:vAlign w:val="center"/>
          </w:tcPr>
          <w:p w14:paraId="2C81A325" w14:textId="62B27586"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16</w:t>
            </w:r>
          </w:p>
        </w:tc>
        <w:tc>
          <w:tcPr>
            <w:tcW w:w="0" w:type="auto"/>
            <w:shd w:val="clear" w:color="auto" w:fill="auto"/>
            <w:vAlign w:val="center"/>
          </w:tcPr>
          <w:p w14:paraId="045C9C96" w14:textId="73538C37"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0</w:t>
            </w:r>
          </w:p>
        </w:tc>
        <w:tc>
          <w:tcPr>
            <w:tcW w:w="0" w:type="auto"/>
            <w:shd w:val="clear" w:color="auto" w:fill="auto"/>
            <w:vAlign w:val="center"/>
          </w:tcPr>
          <w:p w14:paraId="6FEFC74F" w14:textId="67370174"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8</w:t>
            </w:r>
          </w:p>
        </w:tc>
        <w:tc>
          <w:tcPr>
            <w:tcW w:w="0" w:type="auto"/>
            <w:shd w:val="clear" w:color="auto" w:fill="auto"/>
            <w:vAlign w:val="center"/>
          </w:tcPr>
          <w:p w14:paraId="5CBE10F7" w14:textId="443FB980"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16</w:t>
            </w:r>
          </w:p>
        </w:tc>
        <w:tc>
          <w:tcPr>
            <w:tcW w:w="0" w:type="auto"/>
            <w:shd w:val="clear" w:color="auto" w:fill="auto"/>
            <w:vAlign w:val="center"/>
          </w:tcPr>
          <w:p w14:paraId="029DC9E5" w14:textId="5BBC2EBA"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14</w:t>
            </w:r>
          </w:p>
        </w:tc>
        <w:tc>
          <w:tcPr>
            <w:tcW w:w="0" w:type="auto"/>
            <w:shd w:val="clear" w:color="auto" w:fill="auto"/>
            <w:vAlign w:val="center"/>
          </w:tcPr>
          <w:p w14:paraId="7A571AD3" w14:textId="5D597D7F"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16</w:t>
            </w:r>
          </w:p>
        </w:tc>
        <w:tc>
          <w:tcPr>
            <w:tcW w:w="0" w:type="auto"/>
            <w:shd w:val="clear" w:color="auto" w:fill="auto"/>
            <w:vAlign w:val="center"/>
          </w:tcPr>
          <w:p w14:paraId="7AACF92D" w14:textId="4D304881"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14</w:t>
            </w:r>
          </w:p>
        </w:tc>
      </w:tr>
      <w:tr w:rsidR="00BB7168" w:rsidRPr="00BB7168" w14:paraId="457B841C" w14:textId="77777777" w:rsidTr="00BB7168">
        <w:trPr>
          <w:trHeight w:val="224"/>
        </w:trPr>
        <w:tc>
          <w:tcPr>
            <w:tcW w:w="1623" w:type="dxa"/>
          </w:tcPr>
          <w:p w14:paraId="5C280A72" w14:textId="77777777" w:rsidR="00BB7168" w:rsidRPr="00BB7168" w:rsidRDefault="00BB7168" w:rsidP="00BB7168">
            <w:pPr>
              <w:jc w:val="center"/>
              <w:rPr>
                <w:rFonts w:ascii="Arial Narrow" w:hAnsi="Arial Narrow" w:cs="Times New Roman"/>
                <w:b/>
                <w:bCs/>
                <w:sz w:val="20"/>
                <w:szCs w:val="20"/>
              </w:rPr>
            </w:pPr>
          </w:p>
        </w:tc>
        <w:tc>
          <w:tcPr>
            <w:tcW w:w="7357" w:type="dxa"/>
            <w:gridSpan w:val="11"/>
            <w:vAlign w:val="center"/>
          </w:tcPr>
          <w:p w14:paraId="2C153ABF" w14:textId="17401E12"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b/>
                <w:bCs/>
                <w:sz w:val="20"/>
                <w:szCs w:val="20"/>
              </w:rPr>
              <w:t>ogółem</w:t>
            </w:r>
          </w:p>
        </w:tc>
      </w:tr>
      <w:tr w:rsidR="00BB7168" w:rsidRPr="00BB7168" w14:paraId="7580A0A3" w14:textId="77777777" w:rsidTr="00BB7168">
        <w:trPr>
          <w:gridAfter w:val="1"/>
          <w:wAfter w:w="7" w:type="dxa"/>
          <w:trHeight w:val="224"/>
        </w:trPr>
        <w:tc>
          <w:tcPr>
            <w:tcW w:w="1623" w:type="dxa"/>
          </w:tcPr>
          <w:p w14:paraId="49DFFE27" w14:textId="6D65C578" w:rsidR="00BB7168" w:rsidRPr="00BB7168" w:rsidRDefault="00BB7168" w:rsidP="00BB7168">
            <w:pPr>
              <w:rPr>
                <w:rFonts w:ascii="Arial Narrow" w:hAnsi="Arial Narrow" w:cs="Times New Roman"/>
                <w:sz w:val="20"/>
                <w:szCs w:val="20"/>
              </w:rPr>
            </w:pPr>
            <w:r w:rsidRPr="00BB7168">
              <w:rPr>
                <w:rFonts w:ascii="Arial Narrow" w:hAnsi="Arial Narrow" w:cs="Times New Roman"/>
                <w:sz w:val="20"/>
                <w:szCs w:val="20"/>
              </w:rPr>
              <w:t>Podstawowe</w:t>
            </w:r>
          </w:p>
        </w:tc>
        <w:tc>
          <w:tcPr>
            <w:tcW w:w="0" w:type="auto"/>
            <w:vAlign w:val="center"/>
          </w:tcPr>
          <w:p w14:paraId="2FC363CD" w14:textId="23BE13CF"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6</w:t>
            </w:r>
          </w:p>
        </w:tc>
        <w:tc>
          <w:tcPr>
            <w:tcW w:w="0" w:type="auto"/>
            <w:vAlign w:val="center"/>
          </w:tcPr>
          <w:p w14:paraId="75D88078" w14:textId="4E0AC1FE"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6</w:t>
            </w:r>
          </w:p>
        </w:tc>
        <w:tc>
          <w:tcPr>
            <w:tcW w:w="0" w:type="auto"/>
            <w:vAlign w:val="center"/>
          </w:tcPr>
          <w:p w14:paraId="0DC56300" w14:textId="0DC1064B"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6</w:t>
            </w:r>
          </w:p>
        </w:tc>
        <w:tc>
          <w:tcPr>
            <w:tcW w:w="0" w:type="auto"/>
            <w:vAlign w:val="center"/>
          </w:tcPr>
          <w:p w14:paraId="68739D96" w14:textId="411B16A1"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6</w:t>
            </w:r>
          </w:p>
        </w:tc>
        <w:tc>
          <w:tcPr>
            <w:tcW w:w="0" w:type="auto"/>
            <w:vAlign w:val="center"/>
          </w:tcPr>
          <w:p w14:paraId="3671723D" w14:textId="473FFED9"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5</w:t>
            </w:r>
          </w:p>
        </w:tc>
        <w:tc>
          <w:tcPr>
            <w:tcW w:w="0" w:type="auto"/>
            <w:vAlign w:val="center"/>
          </w:tcPr>
          <w:p w14:paraId="39385378" w14:textId="7D2094EF"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5</w:t>
            </w:r>
          </w:p>
        </w:tc>
        <w:tc>
          <w:tcPr>
            <w:tcW w:w="0" w:type="auto"/>
            <w:shd w:val="clear" w:color="auto" w:fill="auto"/>
            <w:vAlign w:val="center"/>
          </w:tcPr>
          <w:p w14:paraId="40E6FD1B" w14:textId="65FE8750"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5</w:t>
            </w:r>
          </w:p>
        </w:tc>
        <w:tc>
          <w:tcPr>
            <w:tcW w:w="0" w:type="auto"/>
            <w:shd w:val="clear" w:color="auto" w:fill="auto"/>
            <w:vAlign w:val="center"/>
          </w:tcPr>
          <w:p w14:paraId="7888DED4" w14:textId="7099F6E1"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5</w:t>
            </w:r>
          </w:p>
        </w:tc>
        <w:tc>
          <w:tcPr>
            <w:tcW w:w="0" w:type="auto"/>
            <w:shd w:val="clear" w:color="auto" w:fill="auto"/>
            <w:vAlign w:val="center"/>
          </w:tcPr>
          <w:p w14:paraId="35D96C0B" w14:textId="5DA10861"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4</w:t>
            </w:r>
          </w:p>
        </w:tc>
        <w:tc>
          <w:tcPr>
            <w:tcW w:w="0" w:type="auto"/>
            <w:shd w:val="clear" w:color="auto" w:fill="auto"/>
            <w:vAlign w:val="center"/>
          </w:tcPr>
          <w:p w14:paraId="7112B397" w14:textId="05CB47C9"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4</w:t>
            </w:r>
          </w:p>
        </w:tc>
      </w:tr>
      <w:tr w:rsidR="00BB7168" w:rsidRPr="00BB7168" w14:paraId="7641F9F6" w14:textId="77777777" w:rsidTr="00BB7168">
        <w:trPr>
          <w:gridAfter w:val="1"/>
          <w:wAfter w:w="7" w:type="dxa"/>
          <w:trHeight w:val="461"/>
        </w:trPr>
        <w:tc>
          <w:tcPr>
            <w:tcW w:w="1623" w:type="dxa"/>
          </w:tcPr>
          <w:p w14:paraId="186BD91E" w14:textId="018CB408" w:rsidR="00BB7168" w:rsidRPr="00BB7168" w:rsidRDefault="00BB7168" w:rsidP="00BB7168">
            <w:pPr>
              <w:rPr>
                <w:rFonts w:ascii="Arial Narrow" w:hAnsi="Arial Narrow" w:cs="Times New Roman"/>
                <w:sz w:val="20"/>
                <w:szCs w:val="20"/>
              </w:rPr>
            </w:pPr>
            <w:r w:rsidRPr="00BB7168">
              <w:rPr>
                <w:rFonts w:ascii="Arial Narrow" w:hAnsi="Arial Narrow" w:cs="Times New Roman"/>
                <w:sz w:val="20"/>
                <w:szCs w:val="20"/>
              </w:rPr>
              <w:t>zasadnicze nierolnicze</w:t>
            </w:r>
          </w:p>
        </w:tc>
        <w:tc>
          <w:tcPr>
            <w:tcW w:w="0" w:type="auto"/>
            <w:vAlign w:val="center"/>
          </w:tcPr>
          <w:p w14:paraId="1CE1A08E" w14:textId="628D95A0"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17</w:t>
            </w:r>
          </w:p>
        </w:tc>
        <w:tc>
          <w:tcPr>
            <w:tcW w:w="0" w:type="auto"/>
            <w:vAlign w:val="center"/>
          </w:tcPr>
          <w:p w14:paraId="16D917B1" w14:textId="6CB21063"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17</w:t>
            </w:r>
          </w:p>
        </w:tc>
        <w:tc>
          <w:tcPr>
            <w:tcW w:w="0" w:type="auto"/>
            <w:vAlign w:val="center"/>
          </w:tcPr>
          <w:p w14:paraId="216EAC4E" w14:textId="062B8A13"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17</w:t>
            </w:r>
          </w:p>
        </w:tc>
        <w:tc>
          <w:tcPr>
            <w:tcW w:w="0" w:type="auto"/>
            <w:vAlign w:val="center"/>
          </w:tcPr>
          <w:p w14:paraId="2DD4FF5C" w14:textId="4F5CA1CA"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16</w:t>
            </w:r>
          </w:p>
        </w:tc>
        <w:tc>
          <w:tcPr>
            <w:tcW w:w="0" w:type="auto"/>
            <w:vAlign w:val="center"/>
          </w:tcPr>
          <w:p w14:paraId="5F5529C9" w14:textId="2FB7A6A3"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16</w:t>
            </w:r>
          </w:p>
        </w:tc>
        <w:tc>
          <w:tcPr>
            <w:tcW w:w="0" w:type="auto"/>
            <w:vAlign w:val="center"/>
          </w:tcPr>
          <w:p w14:paraId="6130FB27" w14:textId="33809667"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16</w:t>
            </w:r>
          </w:p>
        </w:tc>
        <w:tc>
          <w:tcPr>
            <w:tcW w:w="0" w:type="auto"/>
            <w:shd w:val="clear" w:color="auto" w:fill="auto"/>
            <w:vAlign w:val="center"/>
          </w:tcPr>
          <w:p w14:paraId="2F200007" w14:textId="6716C96E"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16</w:t>
            </w:r>
          </w:p>
        </w:tc>
        <w:tc>
          <w:tcPr>
            <w:tcW w:w="0" w:type="auto"/>
            <w:shd w:val="clear" w:color="auto" w:fill="auto"/>
            <w:vAlign w:val="center"/>
          </w:tcPr>
          <w:p w14:paraId="79ADE5DB" w14:textId="703A5CE5"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16</w:t>
            </w:r>
          </w:p>
        </w:tc>
        <w:tc>
          <w:tcPr>
            <w:tcW w:w="0" w:type="auto"/>
            <w:shd w:val="clear" w:color="auto" w:fill="auto"/>
            <w:vAlign w:val="center"/>
          </w:tcPr>
          <w:p w14:paraId="1F57F02E" w14:textId="0A0AB887"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15</w:t>
            </w:r>
          </w:p>
        </w:tc>
        <w:tc>
          <w:tcPr>
            <w:tcW w:w="0" w:type="auto"/>
            <w:shd w:val="clear" w:color="auto" w:fill="auto"/>
            <w:vAlign w:val="center"/>
          </w:tcPr>
          <w:p w14:paraId="0BA5E4AA" w14:textId="5855C5EB"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15</w:t>
            </w:r>
          </w:p>
        </w:tc>
      </w:tr>
      <w:tr w:rsidR="00BB7168" w:rsidRPr="00BB7168" w14:paraId="53CC4F8A" w14:textId="77777777" w:rsidTr="00BB7168">
        <w:trPr>
          <w:gridAfter w:val="1"/>
          <w:wAfter w:w="7" w:type="dxa"/>
          <w:trHeight w:val="461"/>
        </w:trPr>
        <w:tc>
          <w:tcPr>
            <w:tcW w:w="1623" w:type="dxa"/>
          </w:tcPr>
          <w:p w14:paraId="32100F62" w14:textId="0DE339FA" w:rsidR="00BB7168" w:rsidRPr="00BB7168" w:rsidRDefault="00BB7168" w:rsidP="00BB7168">
            <w:pPr>
              <w:rPr>
                <w:rFonts w:ascii="Arial Narrow" w:hAnsi="Arial Narrow" w:cs="Times New Roman"/>
                <w:sz w:val="20"/>
                <w:szCs w:val="20"/>
              </w:rPr>
            </w:pPr>
            <w:r w:rsidRPr="00BB7168">
              <w:rPr>
                <w:rFonts w:ascii="Arial Narrow" w:hAnsi="Arial Narrow" w:cs="Times New Roman"/>
                <w:sz w:val="20"/>
                <w:szCs w:val="20"/>
              </w:rPr>
              <w:t>zasadnicze rolnicze</w:t>
            </w:r>
          </w:p>
        </w:tc>
        <w:tc>
          <w:tcPr>
            <w:tcW w:w="0" w:type="auto"/>
            <w:vAlign w:val="center"/>
          </w:tcPr>
          <w:p w14:paraId="39A6B1AA" w14:textId="6D96AF05"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25</w:t>
            </w:r>
          </w:p>
        </w:tc>
        <w:tc>
          <w:tcPr>
            <w:tcW w:w="0" w:type="auto"/>
            <w:vAlign w:val="center"/>
          </w:tcPr>
          <w:p w14:paraId="4AFA9DF9" w14:textId="48C54D2D"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26</w:t>
            </w:r>
          </w:p>
        </w:tc>
        <w:tc>
          <w:tcPr>
            <w:tcW w:w="0" w:type="auto"/>
            <w:vAlign w:val="center"/>
          </w:tcPr>
          <w:p w14:paraId="0B8B43C9" w14:textId="542E82A6"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25</w:t>
            </w:r>
          </w:p>
        </w:tc>
        <w:tc>
          <w:tcPr>
            <w:tcW w:w="0" w:type="auto"/>
            <w:vAlign w:val="center"/>
          </w:tcPr>
          <w:p w14:paraId="78B41FD4" w14:textId="17570934"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25</w:t>
            </w:r>
          </w:p>
        </w:tc>
        <w:tc>
          <w:tcPr>
            <w:tcW w:w="0" w:type="auto"/>
            <w:vAlign w:val="center"/>
          </w:tcPr>
          <w:p w14:paraId="3135EF7E" w14:textId="0108BCC7"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24</w:t>
            </w:r>
          </w:p>
        </w:tc>
        <w:tc>
          <w:tcPr>
            <w:tcW w:w="0" w:type="auto"/>
            <w:vAlign w:val="center"/>
          </w:tcPr>
          <w:p w14:paraId="7D3188C4" w14:textId="473ECA33"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24</w:t>
            </w:r>
          </w:p>
        </w:tc>
        <w:tc>
          <w:tcPr>
            <w:tcW w:w="0" w:type="auto"/>
            <w:shd w:val="clear" w:color="auto" w:fill="auto"/>
            <w:vAlign w:val="center"/>
          </w:tcPr>
          <w:p w14:paraId="7058B8CB" w14:textId="4EDFF14D"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23</w:t>
            </w:r>
          </w:p>
        </w:tc>
        <w:tc>
          <w:tcPr>
            <w:tcW w:w="0" w:type="auto"/>
            <w:shd w:val="clear" w:color="auto" w:fill="auto"/>
            <w:vAlign w:val="center"/>
          </w:tcPr>
          <w:p w14:paraId="16B62BAD" w14:textId="0038F610"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22</w:t>
            </w:r>
          </w:p>
        </w:tc>
        <w:tc>
          <w:tcPr>
            <w:tcW w:w="0" w:type="auto"/>
            <w:shd w:val="clear" w:color="auto" w:fill="auto"/>
            <w:vAlign w:val="center"/>
          </w:tcPr>
          <w:p w14:paraId="65B63CEC" w14:textId="2444642F"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22</w:t>
            </w:r>
          </w:p>
        </w:tc>
        <w:tc>
          <w:tcPr>
            <w:tcW w:w="0" w:type="auto"/>
            <w:shd w:val="clear" w:color="auto" w:fill="auto"/>
            <w:vAlign w:val="center"/>
          </w:tcPr>
          <w:p w14:paraId="1B4C28F7" w14:textId="6EC42488"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21</w:t>
            </w:r>
          </w:p>
        </w:tc>
      </w:tr>
      <w:tr w:rsidR="00BB7168" w:rsidRPr="00BB7168" w14:paraId="0AAD0B0D" w14:textId="77777777" w:rsidTr="00BB7168">
        <w:trPr>
          <w:gridAfter w:val="1"/>
          <w:wAfter w:w="7" w:type="dxa"/>
          <w:trHeight w:val="461"/>
        </w:trPr>
        <w:tc>
          <w:tcPr>
            <w:tcW w:w="1623" w:type="dxa"/>
          </w:tcPr>
          <w:p w14:paraId="629F69B1" w14:textId="43F0DF4B" w:rsidR="00BB7168" w:rsidRPr="00BB7168" w:rsidRDefault="00BB7168" w:rsidP="00BB7168">
            <w:pPr>
              <w:rPr>
                <w:rFonts w:ascii="Arial Narrow" w:hAnsi="Arial Narrow" w:cs="Times New Roman"/>
                <w:sz w:val="20"/>
                <w:szCs w:val="20"/>
              </w:rPr>
            </w:pPr>
            <w:r w:rsidRPr="00BB7168">
              <w:rPr>
                <w:rFonts w:ascii="Arial Narrow" w:hAnsi="Arial Narrow" w:cs="Times New Roman"/>
                <w:sz w:val="20"/>
                <w:szCs w:val="20"/>
              </w:rPr>
              <w:t>średnie nierolnicze</w:t>
            </w:r>
          </w:p>
        </w:tc>
        <w:tc>
          <w:tcPr>
            <w:tcW w:w="0" w:type="auto"/>
            <w:vAlign w:val="center"/>
          </w:tcPr>
          <w:p w14:paraId="055D7AA8" w14:textId="75BA6C3D"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14</w:t>
            </w:r>
          </w:p>
        </w:tc>
        <w:tc>
          <w:tcPr>
            <w:tcW w:w="0" w:type="auto"/>
            <w:vAlign w:val="center"/>
          </w:tcPr>
          <w:p w14:paraId="6E372BD6" w14:textId="0BD763AA"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13</w:t>
            </w:r>
          </w:p>
        </w:tc>
        <w:tc>
          <w:tcPr>
            <w:tcW w:w="0" w:type="auto"/>
            <w:vAlign w:val="center"/>
          </w:tcPr>
          <w:p w14:paraId="5599A268" w14:textId="61171BD7"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13</w:t>
            </w:r>
          </w:p>
        </w:tc>
        <w:tc>
          <w:tcPr>
            <w:tcW w:w="0" w:type="auto"/>
            <w:vAlign w:val="center"/>
          </w:tcPr>
          <w:p w14:paraId="01F85EC1" w14:textId="4E93F1F4"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14</w:t>
            </w:r>
          </w:p>
        </w:tc>
        <w:tc>
          <w:tcPr>
            <w:tcW w:w="0" w:type="auto"/>
            <w:vAlign w:val="center"/>
          </w:tcPr>
          <w:p w14:paraId="3057C5F7" w14:textId="1CB5F83B"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14</w:t>
            </w:r>
          </w:p>
        </w:tc>
        <w:tc>
          <w:tcPr>
            <w:tcW w:w="0" w:type="auto"/>
            <w:vAlign w:val="center"/>
          </w:tcPr>
          <w:p w14:paraId="325262E2" w14:textId="0C00BA11"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14</w:t>
            </w:r>
          </w:p>
        </w:tc>
        <w:tc>
          <w:tcPr>
            <w:tcW w:w="0" w:type="auto"/>
            <w:shd w:val="clear" w:color="auto" w:fill="auto"/>
            <w:vAlign w:val="center"/>
          </w:tcPr>
          <w:p w14:paraId="1DA853E4" w14:textId="12EECE5C"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13</w:t>
            </w:r>
          </w:p>
        </w:tc>
        <w:tc>
          <w:tcPr>
            <w:tcW w:w="0" w:type="auto"/>
            <w:shd w:val="clear" w:color="auto" w:fill="auto"/>
            <w:vAlign w:val="center"/>
          </w:tcPr>
          <w:p w14:paraId="5DA718DC" w14:textId="6E6F4B07"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13</w:t>
            </w:r>
          </w:p>
        </w:tc>
        <w:tc>
          <w:tcPr>
            <w:tcW w:w="0" w:type="auto"/>
            <w:shd w:val="clear" w:color="auto" w:fill="auto"/>
            <w:vAlign w:val="center"/>
          </w:tcPr>
          <w:p w14:paraId="6E719140" w14:textId="3E9E40CE"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13</w:t>
            </w:r>
          </w:p>
        </w:tc>
        <w:tc>
          <w:tcPr>
            <w:tcW w:w="0" w:type="auto"/>
            <w:shd w:val="clear" w:color="auto" w:fill="auto"/>
            <w:vAlign w:val="center"/>
          </w:tcPr>
          <w:p w14:paraId="15DE4295" w14:textId="58290304"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14</w:t>
            </w:r>
          </w:p>
        </w:tc>
      </w:tr>
      <w:tr w:rsidR="00BB7168" w:rsidRPr="00BB7168" w14:paraId="4825978D" w14:textId="77777777" w:rsidTr="00BB7168">
        <w:trPr>
          <w:gridAfter w:val="1"/>
          <w:wAfter w:w="7" w:type="dxa"/>
          <w:trHeight w:val="461"/>
        </w:trPr>
        <w:tc>
          <w:tcPr>
            <w:tcW w:w="1623" w:type="dxa"/>
          </w:tcPr>
          <w:p w14:paraId="47994463" w14:textId="15EDD94B" w:rsidR="00BB7168" w:rsidRPr="00BB7168" w:rsidRDefault="00BB7168" w:rsidP="00BB7168">
            <w:pPr>
              <w:rPr>
                <w:rFonts w:ascii="Arial Narrow" w:hAnsi="Arial Narrow" w:cs="Times New Roman"/>
                <w:sz w:val="20"/>
                <w:szCs w:val="20"/>
              </w:rPr>
            </w:pPr>
            <w:r w:rsidRPr="00BB7168">
              <w:rPr>
                <w:rFonts w:ascii="Arial Narrow" w:hAnsi="Arial Narrow" w:cs="Times New Roman"/>
                <w:sz w:val="20"/>
                <w:szCs w:val="20"/>
              </w:rPr>
              <w:t>średnie rolnicze</w:t>
            </w:r>
          </w:p>
        </w:tc>
        <w:tc>
          <w:tcPr>
            <w:tcW w:w="0" w:type="auto"/>
            <w:vAlign w:val="center"/>
          </w:tcPr>
          <w:p w14:paraId="72275CCB" w14:textId="386584AC"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27</w:t>
            </w:r>
          </w:p>
        </w:tc>
        <w:tc>
          <w:tcPr>
            <w:tcW w:w="0" w:type="auto"/>
            <w:vAlign w:val="center"/>
          </w:tcPr>
          <w:p w14:paraId="6B1FD52C" w14:textId="299F9A9E"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28</w:t>
            </w:r>
          </w:p>
        </w:tc>
        <w:tc>
          <w:tcPr>
            <w:tcW w:w="0" w:type="auto"/>
            <w:vAlign w:val="center"/>
          </w:tcPr>
          <w:p w14:paraId="3F41FBBC" w14:textId="6AFB7AF5"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29</w:t>
            </w:r>
          </w:p>
        </w:tc>
        <w:tc>
          <w:tcPr>
            <w:tcW w:w="0" w:type="auto"/>
            <w:vAlign w:val="center"/>
          </w:tcPr>
          <w:p w14:paraId="616333C9" w14:textId="4CA907DB"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29</w:t>
            </w:r>
          </w:p>
        </w:tc>
        <w:tc>
          <w:tcPr>
            <w:tcW w:w="0" w:type="auto"/>
            <w:vAlign w:val="center"/>
          </w:tcPr>
          <w:p w14:paraId="35C693B7" w14:textId="0B9F4A55"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29</w:t>
            </w:r>
          </w:p>
        </w:tc>
        <w:tc>
          <w:tcPr>
            <w:tcW w:w="0" w:type="auto"/>
            <w:vAlign w:val="center"/>
          </w:tcPr>
          <w:p w14:paraId="1E1DAA53" w14:textId="78F35653"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30</w:t>
            </w:r>
          </w:p>
        </w:tc>
        <w:tc>
          <w:tcPr>
            <w:tcW w:w="0" w:type="auto"/>
            <w:shd w:val="clear" w:color="auto" w:fill="auto"/>
            <w:vAlign w:val="center"/>
          </w:tcPr>
          <w:p w14:paraId="731BF9A2" w14:textId="2A4397E1"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30</w:t>
            </w:r>
          </w:p>
        </w:tc>
        <w:tc>
          <w:tcPr>
            <w:tcW w:w="0" w:type="auto"/>
            <w:shd w:val="clear" w:color="auto" w:fill="auto"/>
            <w:vAlign w:val="center"/>
          </w:tcPr>
          <w:p w14:paraId="1344A0A2" w14:textId="7E26519A"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31</w:t>
            </w:r>
          </w:p>
        </w:tc>
        <w:tc>
          <w:tcPr>
            <w:tcW w:w="0" w:type="auto"/>
            <w:shd w:val="clear" w:color="auto" w:fill="auto"/>
            <w:vAlign w:val="center"/>
          </w:tcPr>
          <w:p w14:paraId="4AD3262A" w14:textId="1F1569FF"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32</w:t>
            </w:r>
          </w:p>
        </w:tc>
        <w:tc>
          <w:tcPr>
            <w:tcW w:w="0" w:type="auto"/>
            <w:shd w:val="clear" w:color="auto" w:fill="auto"/>
            <w:vAlign w:val="center"/>
          </w:tcPr>
          <w:p w14:paraId="216C05C2" w14:textId="13902897"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32</w:t>
            </w:r>
          </w:p>
        </w:tc>
      </w:tr>
      <w:tr w:rsidR="00BB7168" w:rsidRPr="00BB7168" w14:paraId="110FC5B1" w14:textId="77777777" w:rsidTr="00BB7168">
        <w:trPr>
          <w:gridAfter w:val="1"/>
          <w:wAfter w:w="7" w:type="dxa"/>
          <w:trHeight w:val="461"/>
        </w:trPr>
        <w:tc>
          <w:tcPr>
            <w:tcW w:w="1623" w:type="dxa"/>
          </w:tcPr>
          <w:p w14:paraId="2BDE1A94" w14:textId="3AC2211C" w:rsidR="00BB7168" w:rsidRPr="00BB7168" w:rsidRDefault="00BB7168" w:rsidP="00BB7168">
            <w:pPr>
              <w:rPr>
                <w:rFonts w:ascii="Arial Narrow" w:hAnsi="Arial Narrow" w:cs="Times New Roman"/>
                <w:sz w:val="20"/>
                <w:szCs w:val="20"/>
              </w:rPr>
            </w:pPr>
            <w:r w:rsidRPr="00BB7168">
              <w:rPr>
                <w:rFonts w:ascii="Arial Narrow" w:hAnsi="Arial Narrow" w:cs="Times New Roman"/>
                <w:sz w:val="20"/>
                <w:szCs w:val="20"/>
              </w:rPr>
              <w:t>wyższe nierolnicze</w:t>
            </w:r>
          </w:p>
        </w:tc>
        <w:tc>
          <w:tcPr>
            <w:tcW w:w="0" w:type="auto"/>
            <w:vAlign w:val="center"/>
          </w:tcPr>
          <w:p w14:paraId="12098595" w14:textId="1C71F13D"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3</w:t>
            </w:r>
          </w:p>
        </w:tc>
        <w:tc>
          <w:tcPr>
            <w:tcW w:w="0" w:type="auto"/>
            <w:vAlign w:val="center"/>
          </w:tcPr>
          <w:p w14:paraId="12564FFE" w14:textId="5A407678"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3</w:t>
            </w:r>
          </w:p>
        </w:tc>
        <w:tc>
          <w:tcPr>
            <w:tcW w:w="0" w:type="auto"/>
            <w:vAlign w:val="center"/>
          </w:tcPr>
          <w:p w14:paraId="144772DB" w14:textId="760DB41B"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3</w:t>
            </w:r>
          </w:p>
        </w:tc>
        <w:tc>
          <w:tcPr>
            <w:tcW w:w="0" w:type="auto"/>
            <w:vAlign w:val="center"/>
          </w:tcPr>
          <w:p w14:paraId="140DFC26" w14:textId="06C359D6"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3</w:t>
            </w:r>
          </w:p>
        </w:tc>
        <w:tc>
          <w:tcPr>
            <w:tcW w:w="0" w:type="auto"/>
            <w:vAlign w:val="center"/>
          </w:tcPr>
          <w:p w14:paraId="778F074E" w14:textId="0F5A1B1F"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4</w:t>
            </w:r>
          </w:p>
        </w:tc>
        <w:tc>
          <w:tcPr>
            <w:tcW w:w="0" w:type="auto"/>
            <w:vAlign w:val="center"/>
          </w:tcPr>
          <w:p w14:paraId="451842CE" w14:textId="0ECF2678"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4</w:t>
            </w:r>
          </w:p>
        </w:tc>
        <w:tc>
          <w:tcPr>
            <w:tcW w:w="0" w:type="auto"/>
            <w:shd w:val="clear" w:color="auto" w:fill="auto"/>
            <w:vAlign w:val="center"/>
          </w:tcPr>
          <w:p w14:paraId="4EC7C242" w14:textId="3C037188"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4</w:t>
            </w:r>
          </w:p>
        </w:tc>
        <w:tc>
          <w:tcPr>
            <w:tcW w:w="0" w:type="auto"/>
            <w:shd w:val="clear" w:color="auto" w:fill="auto"/>
            <w:vAlign w:val="center"/>
          </w:tcPr>
          <w:p w14:paraId="60744D9E" w14:textId="6B274120"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4</w:t>
            </w:r>
          </w:p>
        </w:tc>
        <w:tc>
          <w:tcPr>
            <w:tcW w:w="0" w:type="auto"/>
            <w:shd w:val="clear" w:color="auto" w:fill="auto"/>
            <w:vAlign w:val="center"/>
          </w:tcPr>
          <w:p w14:paraId="68D298F6" w14:textId="5BFA56D8"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5</w:t>
            </w:r>
          </w:p>
        </w:tc>
        <w:tc>
          <w:tcPr>
            <w:tcW w:w="0" w:type="auto"/>
            <w:shd w:val="clear" w:color="auto" w:fill="auto"/>
            <w:vAlign w:val="center"/>
          </w:tcPr>
          <w:p w14:paraId="72430B27" w14:textId="2DE27DCD"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5</w:t>
            </w:r>
          </w:p>
        </w:tc>
      </w:tr>
      <w:tr w:rsidR="00BB7168" w:rsidRPr="00BB7168" w14:paraId="0232C26D" w14:textId="77777777" w:rsidTr="00BB7168">
        <w:trPr>
          <w:gridAfter w:val="1"/>
          <w:wAfter w:w="7" w:type="dxa"/>
          <w:trHeight w:val="448"/>
        </w:trPr>
        <w:tc>
          <w:tcPr>
            <w:tcW w:w="1623" w:type="dxa"/>
          </w:tcPr>
          <w:p w14:paraId="762672E6" w14:textId="4A45F6E8" w:rsidR="00BB7168" w:rsidRPr="00BB7168" w:rsidRDefault="00BB7168" w:rsidP="00BB7168">
            <w:pPr>
              <w:rPr>
                <w:rFonts w:ascii="Arial Narrow" w:hAnsi="Arial Narrow" w:cs="Times New Roman"/>
                <w:sz w:val="20"/>
                <w:szCs w:val="20"/>
              </w:rPr>
            </w:pPr>
            <w:r w:rsidRPr="00BB7168">
              <w:rPr>
                <w:rFonts w:ascii="Arial Narrow" w:hAnsi="Arial Narrow" w:cs="Times New Roman"/>
                <w:sz w:val="20"/>
                <w:szCs w:val="20"/>
              </w:rPr>
              <w:t>wyższe rolnicze</w:t>
            </w:r>
          </w:p>
        </w:tc>
        <w:tc>
          <w:tcPr>
            <w:tcW w:w="0" w:type="auto"/>
            <w:vAlign w:val="center"/>
          </w:tcPr>
          <w:p w14:paraId="4F400B23" w14:textId="6500F970"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7</w:t>
            </w:r>
          </w:p>
        </w:tc>
        <w:tc>
          <w:tcPr>
            <w:tcW w:w="0" w:type="auto"/>
            <w:vAlign w:val="center"/>
          </w:tcPr>
          <w:p w14:paraId="66F8227E" w14:textId="716E20F7"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7</w:t>
            </w:r>
          </w:p>
        </w:tc>
        <w:tc>
          <w:tcPr>
            <w:tcW w:w="0" w:type="auto"/>
            <w:vAlign w:val="center"/>
          </w:tcPr>
          <w:p w14:paraId="58502160" w14:textId="28F3976C"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7</w:t>
            </w:r>
          </w:p>
        </w:tc>
        <w:tc>
          <w:tcPr>
            <w:tcW w:w="0" w:type="auto"/>
            <w:vAlign w:val="center"/>
          </w:tcPr>
          <w:p w14:paraId="151D4568" w14:textId="2404CF18"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7</w:t>
            </w:r>
          </w:p>
        </w:tc>
        <w:tc>
          <w:tcPr>
            <w:tcW w:w="0" w:type="auto"/>
            <w:vAlign w:val="center"/>
          </w:tcPr>
          <w:p w14:paraId="1EFC5EFB" w14:textId="6789A2C9"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7</w:t>
            </w:r>
          </w:p>
        </w:tc>
        <w:tc>
          <w:tcPr>
            <w:tcW w:w="0" w:type="auto"/>
            <w:vAlign w:val="center"/>
          </w:tcPr>
          <w:p w14:paraId="52D47F80" w14:textId="2636D568"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8</w:t>
            </w:r>
          </w:p>
        </w:tc>
        <w:tc>
          <w:tcPr>
            <w:tcW w:w="0" w:type="auto"/>
            <w:shd w:val="clear" w:color="auto" w:fill="auto"/>
            <w:vAlign w:val="center"/>
          </w:tcPr>
          <w:p w14:paraId="3D2C33CE" w14:textId="20A5CF33"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8</w:t>
            </w:r>
          </w:p>
        </w:tc>
        <w:tc>
          <w:tcPr>
            <w:tcW w:w="0" w:type="auto"/>
            <w:shd w:val="clear" w:color="auto" w:fill="auto"/>
            <w:vAlign w:val="center"/>
          </w:tcPr>
          <w:p w14:paraId="63CC4BA9" w14:textId="140A97E5"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8</w:t>
            </w:r>
          </w:p>
        </w:tc>
        <w:tc>
          <w:tcPr>
            <w:tcW w:w="0" w:type="auto"/>
            <w:shd w:val="clear" w:color="auto" w:fill="auto"/>
            <w:vAlign w:val="center"/>
          </w:tcPr>
          <w:p w14:paraId="2F7F8CD4" w14:textId="7571E0CA"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9</w:t>
            </w:r>
          </w:p>
        </w:tc>
        <w:tc>
          <w:tcPr>
            <w:tcW w:w="0" w:type="auto"/>
            <w:shd w:val="clear" w:color="auto" w:fill="auto"/>
            <w:vAlign w:val="center"/>
          </w:tcPr>
          <w:p w14:paraId="4B4A7336" w14:textId="2CC992DB" w:rsidR="00BB7168" w:rsidRPr="00BB7168" w:rsidRDefault="00BB7168" w:rsidP="00BB7168">
            <w:pPr>
              <w:jc w:val="center"/>
              <w:rPr>
                <w:rFonts w:ascii="Arial Narrow" w:hAnsi="Arial Narrow" w:cs="Times New Roman"/>
                <w:sz w:val="20"/>
                <w:szCs w:val="20"/>
              </w:rPr>
            </w:pPr>
            <w:r w:rsidRPr="00BB7168">
              <w:rPr>
                <w:rFonts w:ascii="Arial Narrow" w:hAnsi="Arial Narrow" w:cs="Times New Roman"/>
                <w:sz w:val="20"/>
                <w:szCs w:val="20"/>
              </w:rPr>
              <w:t>9</w:t>
            </w:r>
          </w:p>
        </w:tc>
      </w:tr>
    </w:tbl>
    <w:p w14:paraId="705980F9" w14:textId="791E075B" w:rsidR="009829EE" w:rsidRPr="00155098" w:rsidRDefault="00D26F71" w:rsidP="009829EE">
      <w:pPr>
        <w:spacing w:after="0"/>
        <w:rPr>
          <w:rFonts w:ascii="Times New Roman" w:hAnsi="Times New Roman" w:cs="Times New Roman"/>
          <w:i/>
          <w:sz w:val="24"/>
          <w:szCs w:val="24"/>
        </w:rPr>
      </w:pPr>
      <w:r w:rsidRPr="00155098">
        <w:rPr>
          <w:rFonts w:ascii="Times New Roman" w:hAnsi="Times New Roman" w:cs="Times New Roman"/>
          <w:i/>
          <w:sz w:val="24"/>
          <w:szCs w:val="24"/>
        </w:rPr>
        <w:t>Źródło: Polski FADN.</w:t>
      </w:r>
    </w:p>
    <w:p w14:paraId="6BE672E8" w14:textId="77777777" w:rsidR="009829EE" w:rsidRPr="00155098" w:rsidRDefault="009829EE" w:rsidP="003E75DA">
      <w:pPr>
        <w:spacing w:after="120" w:line="288" w:lineRule="auto"/>
        <w:ind w:firstLine="708"/>
        <w:jc w:val="both"/>
        <w:rPr>
          <w:rFonts w:ascii="Times New Roman" w:hAnsi="Times New Roman" w:cs="Times New Roman"/>
          <w:sz w:val="24"/>
          <w:szCs w:val="24"/>
        </w:rPr>
      </w:pPr>
    </w:p>
    <w:p w14:paraId="6864921A" w14:textId="6434B091" w:rsidR="00951DA4" w:rsidRPr="00155098" w:rsidRDefault="00951DA4" w:rsidP="009E1BD6">
      <w:p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Pod względem przygotowania zawodowego kierownicy gospodarstw rolnych</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Polsce byli relatywnie lepiej wykształceni niż przeciętnie biorąc kierownicy</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UE-28.</w:t>
      </w:r>
      <w:r w:rsidR="00F004BB">
        <w:rPr>
          <w:rFonts w:ascii="Times New Roman" w:hAnsi="Times New Roman" w:cs="Times New Roman"/>
          <w:sz w:val="24"/>
          <w:szCs w:val="24"/>
        </w:rPr>
        <w:t xml:space="preserve"> </w:t>
      </w:r>
      <w:r w:rsidR="00BB7168">
        <w:rPr>
          <w:rFonts w:ascii="Times New Roman" w:hAnsi="Times New Roman" w:cs="Times New Roman"/>
          <w:sz w:val="24"/>
          <w:szCs w:val="24"/>
        </w:rPr>
        <w:t>W</w:t>
      </w:r>
      <w:r w:rsidR="00F004BB">
        <w:rPr>
          <w:rFonts w:ascii="Times New Roman" w:hAnsi="Times New Roman" w:cs="Times New Roman"/>
          <w:sz w:val="24"/>
          <w:szCs w:val="24"/>
        </w:rPr>
        <w:t> </w:t>
      </w:r>
      <w:r w:rsidRPr="00155098">
        <w:rPr>
          <w:rFonts w:ascii="Times New Roman" w:hAnsi="Times New Roman" w:cs="Times New Roman"/>
          <w:sz w:val="24"/>
          <w:szCs w:val="24"/>
        </w:rPr>
        <w:t>2016 roku udział osób</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rolniczym przygotowaniem edukacyjnym wśród wszystkich kierowników</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Polsce wynosił 45%, podczas gdy dla całej UE-28 wskaźnik ten kształtował się na poziomie 32%.</w:t>
      </w:r>
    </w:p>
    <w:p w14:paraId="043A98B0" w14:textId="77777777" w:rsidR="00155098" w:rsidRDefault="00155098" w:rsidP="00A50190">
      <w:pPr>
        <w:pStyle w:val="Default"/>
        <w:spacing w:after="120" w:line="288" w:lineRule="auto"/>
        <w:jc w:val="both"/>
        <w:rPr>
          <w:rFonts w:ascii="Times New Roman" w:hAnsi="Times New Roman" w:cs="Times New Roman"/>
          <w:b/>
          <w:bCs/>
          <w:color w:val="auto"/>
        </w:rPr>
      </w:pPr>
    </w:p>
    <w:p w14:paraId="7F71BEDE" w14:textId="43C54BCA" w:rsidR="00A50190" w:rsidRPr="00155098" w:rsidRDefault="00A50190" w:rsidP="00A50190">
      <w:pPr>
        <w:pStyle w:val="Default"/>
        <w:spacing w:after="120" w:line="288" w:lineRule="auto"/>
        <w:jc w:val="both"/>
        <w:rPr>
          <w:rFonts w:ascii="Times New Roman" w:hAnsi="Times New Roman" w:cs="Times New Roman"/>
          <w:b/>
          <w:bCs/>
          <w:color w:val="auto"/>
        </w:rPr>
      </w:pPr>
      <w:r w:rsidRPr="00155098">
        <w:rPr>
          <w:rFonts w:ascii="Times New Roman" w:hAnsi="Times New Roman" w:cs="Times New Roman"/>
          <w:b/>
          <w:bCs/>
          <w:color w:val="auto"/>
        </w:rPr>
        <w:t>Dostęp do kształcenia rolniczego</w:t>
      </w:r>
      <w:r w:rsidR="001E65FD">
        <w:rPr>
          <w:rFonts w:ascii="Times New Roman" w:hAnsi="Times New Roman" w:cs="Times New Roman"/>
          <w:b/>
          <w:bCs/>
          <w:color w:val="auto"/>
        </w:rPr>
        <w:t xml:space="preserve"> i </w:t>
      </w:r>
      <w:r w:rsidRPr="00155098">
        <w:rPr>
          <w:rFonts w:ascii="Times New Roman" w:hAnsi="Times New Roman" w:cs="Times New Roman"/>
          <w:b/>
          <w:bCs/>
          <w:color w:val="auto"/>
        </w:rPr>
        <w:t xml:space="preserve">możliwości podnoszenia kwalifikacji </w:t>
      </w:r>
    </w:p>
    <w:p w14:paraId="2585AE5C" w14:textId="7EB42003" w:rsidR="00376C76" w:rsidRPr="00155098" w:rsidRDefault="00A50190" w:rsidP="009E1BD6">
      <w:pPr>
        <w:pStyle w:val="Default"/>
        <w:spacing w:after="120" w:line="288" w:lineRule="auto"/>
        <w:jc w:val="both"/>
        <w:rPr>
          <w:rFonts w:ascii="Times New Roman" w:hAnsi="Times New Roman" w:cs="Times New Roman"/>
          <w:bCs/>
          <w:color w:val="auto"/>
        </w:rPr>
      </w:pPr>
      <w:r w:rsidRPr="00155098">
        <w:rPr>
          <w:rFonts w:ascii="Times New Roman" w:hAnsi="Times New Roman" w:cs="Times New Roman"/>
          <w:bCs/>
          <w:color w:val="auto"/>
        </w:rPr>
        <w:t>Relatywnie dobrze rozwinięta instytucjonalna sieć podmiotów świadczących usługi edukacyjno-szkoleniowe, odpowiadających na zapotrzebowanie rynku oraz ukierunkowanie wsparcia publicznego, dająca możliwości zapewnienia bardziej elastycznych</w:t>
      </w:r>
      <w:r w:rsidR="001E65FD">
        <w:rPr>
          <w:rFonts w:ascii="Times New Roman" w:hAnsi="Times New Roman" w:cs="Times New Roman"/>
          <w:bCs/>
          <w:color w:val="auto"/>
        </w:rPr>
        <w:t xml:space="preserve"> i </w:t>
      </w:r>
      <w:r w:rsidRPr="00155098">
        <w:rPr>
          <w:rFonts w:ascii="Times New Roman" w:hAnsi="Times New Roman" w:cs="Times New Roman"/>
          <w:bCs/>
          <w:color w:val="auto"/>
        </w:rPr>
        <w:t>ukierunkowanych możliwości edukacyjnych</w:t>
      </w:r>
      <w:r w:rsidRPr="00155098">
        <w:rPr>
          <w:rFonts w:ascii="Times New Roman" w:hAnsi="Times New Roman" w:cs="Times New Roman"/>
          <w:color w:val="auto"/>
        </w:rPr>
        <w:t xml:space="preserve"> (</w:t>
      </w:r>
      <w:r w:rsidRPr="00155098">
        <w:rPr>
          <w:rFonts w:ascii="Times New Roman" w:hAnsi="Times New Roman" w:cs="Times New Roman"/>
          <w:bCs/>
          <w:color w:val="auto"/>
        </w:rPr>
        <w:t>Bański, 2015) stanowi mocną stronę</w:t>
      </w:r>
      <w:r w:rsidR="00F004BB">
        <w:rPr>
          <w:rFonts w:ascii="Times New Roman" w:hAnsi="Times New Roman" w:cs="Times New Roman"/>
          <w:bCs/>
          <w:color w:val="auto"/>
        </w:rPr>
        <w:t xml:space="preserve"> z </w:t>
      </w:r>
      <w:r w:rsidRPr="00155098">
        <w:rPr>
          <w:rFonts w:ascii="Times New Roman" w:hAnsi="Times New Roman" w:cs="Times New Roman"/>
          <w:bCs/>
          <w:color w:val="auto"/>
        </w:rPr>
        <w:t>punktu widzenia przyciągania młodych rolników</w:t>
      </w:r>
      <w:r w:rsidR="001E65FD">
        <w:rPr>
          <w:rFonts w:ascii="Times New Roman" w:hAnsi="Times New Roman" w:cs="Times New Roman"/>
          <w:bCs/>
          <w:color w:val="auto"/>
        </w:rPr>
        <w:t xml:space="preserve"> i </w:t>
      </w:r>
      <w:r w:rsidRPr="00155098">
        <w:rPr>
          <w:rFonts w:ascii="Times New Roman" w:hAnsi="Times New Roman" w:cs="Times New Roman"/>
          <w:bCs/>
          <w:color w:val="auto"/>
        </w:rPr>
        <w:t xml:space="preserve">rozwoju przez nich działalności gospodarczej. </w:t>
      </w:r>
    </w:p>
    <w:p w14:paraId="4BE566AC" w14:textId="761A9B4E" w:rsidR="00376C76" w:rsidRPr="00155098" w:rsidRDefault="00376C76" w:rsidP="009E1BD6">
      <w:p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W Polsce uczelnie wyższe zajmujące się działalnością dydaktyczną,</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ramach studiów</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i II stopnia kształcą 12 tys. studentów na rolniczych kierunkach studiów oraz 1 tys. na stud</w:t>
      </w:r>
      <w:r w:rsidR="00BB7168">
        <w:rPr>
          <w:rFonts w:ascii="Times New Roman" w:hAnsi="Times New Roman" w:cs="Times New Roman"/>
          <w:sz w:val="24"/>
          <w:szCs w:val="24"/>
        </w:rPr>
        <w:t>iach podyplomowych, zapewniając</w:t>
      </w:r>
      <w:r w:rsidRPr="00155098">
        <w:rPr>
          <w:rFonts w:ascii="Times New Roman" w:hAnsi="Times New Roman" w:cs="Times New Roman"/>
          <w:sz w:val="24"/>
          <w:szCs w:val="24"/>
        </w:rPr>
        <w:t xml:space="preserve"> kadry</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 xml:space="preserve">wykształceniem wyższym dla pozostałych ogniw AKIS. </w:t>
      </w:r>
    </w:p>
    <w:p w14:paraId="140E4BB8" w14:textId="33400924" w:rsidR="004E0A91" w:rsidRPr="00155098" w:rsidRDefault="00376C76" w:rsidP="009E1BD6">
      <w:p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W skład systemu oświaty wchodzą m.in.: szkoły podstawowe, szkoły ponadpodstawowe, placówki kształcenia ustawicznego oraz centra kształcenia zawodowego, umożliwiające uzyskanie</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uzupełnienie wiedzy, umiejętności</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kwalifikacji zawodowych oraz placówki doskonalenia nauczycieli. Minister Rolnictwa</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Rozwoju Wsi jest organem prowadzącym</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sprawującym nadzór pedagogiczny nad 54 zespołami szkół rolniczych. Ponadto</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Polsce funkcjonuje około 350 szkół rolniczych nadzorowanych przez starostwa powiatowe. Razem tworzą one sieć szkół rolniczych. Na rolniczych kierunkach kształcenia</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szkołach branżowych</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stopnia (zawodowych)</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roku szkolnym 2018/2019 kształciło się 1170 uczniów</w:t>
      </w:r>
      <w:r w:rsidR="00F004BB">
        <w:rPr>
          <w:rFonts w:ascii="Times New Roman" w:hAnsi="Times New Roman" w:cs="Times New Roman"/>
          <w:sz w:val="24"/>
          <w:szCs w:val="24"/>
        </w:rPr>
        <w:t xml:space="preserve"> a</w:t>
      </w:r>
      <w:r w:rsidR="00BB7168">
        <w:rPr>
          <w:rFonts w:ascii="Times New Roman" w:hAnsi="Times New Roman" w:cs="Times New Roman"/>
          <w:sz w:val="24"/>
          <w:szCs w:val="24"/>
        </w:rPr>
        <w:t> </w:t>
      </w:r>
      <w:r w:rsidR="00F004BB">
        <w:rPr>
          <w:rFonts w:ascii="Times New Roman" w:hAnsi="Times New Roman" w:cs="Times New Roman"/>
          <w:sz w:val="24"/>
          <w:szCs w:val="24"/>
        </w:rPr>
        <w:t>w </w:t>
      </w:r>
      <w:r w:rsidRPr="00155098">
        <w:rPr>
          <w:rFonts w:ascii="Times New Roman" w:hAnsi="Times New Roman" w:cs="Times New Roman"/>
          <w:sz w:val="24"/>
          <w:szCs w:val="24"/>
        </w:rPr>
        <w:t>technikach ponad 8700 uczniów .</w:t>
      </w:r>
    </w:p>
    <w:p w14:paraId="1E294E54" w14:textId="05BE19D1" w:rsidR="000476BA" w:rsidRPr="00155098" w:rsidRDefault="000476BA" w:rsidP="009E1BD6">
      <w:pPr>
        <w:pStyle w:val="Default"/>
        <w:spacing w:after="120" w:line="288" w:lineRule="auto"/>
        <w:jc w:val="both"/>
        <w:rPr>
          <w:rFonts w:ascii="Times New Roman" w:hAnsi="Times New Roman" w:cs="Times New Roman"/>
          <w:bCs/>
          <w:color w:val="auto"/>
        </w:rPr>
      </w:pPr>
      <w:r w:rsidRPr="00155098">
        <w:rPr>
          <w:rFonts w:ascii="Times New Roman" w:hAnsi="Times New Roman" w:cs="Times New Roman"/>
          <w:bCs/>
          <w:color w:val="auto"/>
        </w:rPr>
        <w:t>Oprócz tego</w:t>
      </w:r>
      <w:r w:rsidR="00F004BB">
        <w:rPr>
          <w:rFonts w:ascii="Times New Roman" w:hAnsi="Times New Roman" w:cs="Times New Roman"/>
          <w:bCs/>
          <w:color w:val="auto"/>
        </w:rPr>
        <w:t xml:space="preserve"> w </w:t>
      </w:r>
      <w:r w:rsidRPr="00155098">
        <w:rPr>
          <w:rFonts w:ascii="Times New Roman" w:hAnsi="Times New Roman" w:cs="Times New Roman"/>
          <w:bCs/>
          <w:color w:val="auto"/>
        </w:rPr>
        <w:t>kraju funkcjonują publiczne</w:t>
      </w:r>
      <w:r w:rsidR="001E65FD">
        <w:rPr>
          <w:rFonts w:ascii="Times New Roman" w:hAnsi="Times New Roman" w:cs="Times New Roman"/>
          <w:bCs/>
          <w:color w:val="auto"/>
        </w:rPr>
        <w:t xml:space="preserve"> i </w:t>
      </w:r>
      <w:r w:rsidRPr="00155098">
        <w:rPr>
          <w:rFonts w:ascii="Times New Roman" w:hAnsi="Times New Roman" w:cs="Times New Roman"/>
          <w:bCs/>
          <w:color w:val="auto"/>
        </w:rPr>
        <w:t>prywatne ośrodki doradztwa rolniczego, izby rolnicze, podmioty gospodarcze, organizacje społeczne oferujące różne usługi</w:t>
      </w:r>
      <w:r w:rsidR="001E65FD">
        <w:rPr>
          <w:rFonts w:ascii="Times New Roman" w:hAnsi="Times New Roman" w:cs="Times New Roman"/>
          <w:bCs/>
          <w:color w:val="auto"/>
        </w:rPr>
        <w:t xml:space="preserve"> i </w:t>
      </w:r>
      <w:r w:rsidRPr="00155098">
        <w:rPr>
          <w:rFonts w:ascii="Times New Roman" w:hAnsi="Times New Roman" w:cs="Times New Roman"/>
          <w:bCs/>
          <w:color w:val="auto"/>
        </w:rPr>
        <w:t>formy pozyskania lub zwiększania wiedzy oraz umiejętności przydatne</w:t>
      </w:r>
      <w:r w:rsidR="00F004BB">
        <w:rPr>
          <w:rFonts w:ascii="Times New Roman" w:hAnsi="Times New Roman" w:cs="Times New Roman"/>
          <w:bCs/>
          <w:color w:val="auto"/>
        </w:rPr>
        <w:t xml:space="preserve"> w </w:t>
      </w:r>
      <w:r w:rsidRPr="00155098">
        <w:rPr>
          <w:rFonts w:ascii="Times New Roman" w:hAnsi="Times New Roman" w:cs="Times New Roman"/>
          <w:bCs/>
          <w:color w:val="auto"/>
        </w:rPr>
        <w:t>prowadzeniu gospodarstwa rolnego</w:t>
      </w:r>
      <w:r w:rsidR="001E65FD">
        <w:rPr>
          <w:rFonts w:ascii="Times New Roman" w:hAnsi="Times New Roman" w:cs="Times New Roman"/>
          <w:bCs/>
          <w:color w:val="auto"/>
        </w:rPr>
        <w:t xml:space="preserve"> i </w:t>
      </w:r>
      <w:r w:rsidRPr="00155098">
        <w:rPr>
          <w:rFonts w:ascii="Times New Roman" w:hAnsi="Times New Roman" w:cs="Times New Roman"/>
          <w:bCs/>
          <w:color w:val="auto"/>
        </w:rPr>
        <w:t xml:space="preserve">innej działalności gospodarczej na obszarach wiejskich. </w:t>
      </w:r>
    </w:p>
    <w:p w14:paraId="34948E5B" w14:textId="77777777" w:rsidR="00A149A9" w:rsidRPr="00155098" w:rsidRDefault="00A149A9" w:rsidP="003E75DA">
      <w:pPr>
        <w:spacing w:after="120" w:line="288" w:lineRule="auto"/>
        <w:jc w:val="both"/>
        <w:rPr>
          <w:rFonts w:ascii="Times New Roman" w:hAnsi="Times New Roman" w:cs="Times New Roman"/>
          <w:b/>
          <w:sz w:val="24"/>
          <w:szCs w:val="24"/>
        </w:rPr>
      </w:pPr>
    </w:p>
    <w:p w14:paraId="32BC042A" w14:textId="5A9F0260" w:rsidR="001C27B7" w:rsidRPr="00155098" w:rsidRDefault="001C27B7" w:rsidP="003E75DA">
      <w:pPr>
        <w:pStyle w:val="Default"/>
        <w:spacing w:after="120" w:line="288" w:lineRule="auto"/>
        <w:jc w:val="both"/>
        <w:rPr>
          <w:rFonts w:ascii="Times New Roman" w:hAnsi="Times New Roman" w:cs="Times New Roman"/>
          <w:bCs/>
          <w:color w:val="auto"/>
        </w:rPr>
      </w:pPr>
    </w:p>
    <w:p w14:paraId="0C412E60" w14:textId="1902CE91" w:rsidR="00B819C0" w:rsidRPr="00155098" w:rsidRDefault="000A7663" w:rsidP="003E75DA">
      <w:pPr>
        <w:spacing w:after="120" w:line="288" w:lineRule="auto"/>
        <w:jc w:val="both"/>
        <w:rPr>
          <w:rFonts w:ascii="Times New Roman" w:hAnsi="Times New Roman" w:cs="Times New Roman"/>
          <w:b/>
          <w:sz w:val="24"/>
          <w:szCs w:val="24"/>
        </w:rPr>
      </w:pPr>
      <w:r>
        <w:rPr>
          <w:rFonts w:ascii="Times New Roman" w:hAnsi="Times New Roman" w:cs="Times New Roman"/>
          <w:b/>
          <w:sz w:val="24"/>
          <w:szCs w:val="24"/>
        </w:rPr>
        <w:t>Duże zasoby ludzkie na obszarach wiejskich</w:t>
      </w:r>
      <w:r w:rsidR="00B819C0" w:rsidRPr="00155098">
        <w:rPr>
          <w:rFonts w:ascii="Times New Roman" w:hAnsi="Times New Roman" w:cs="Times New Roman"/>
          <w:b/>
          <w:sz w:val="24"/>
          <w:szCs w:val="24"/>
        </w:rPr>
        <w:t xml:space="preserve"> oraz rozwinięta infrastruktura drogowa </w:t>
      </w:r>
    </w:p>
    <w:p w14:paraId="3B9CCADA" w14:textId="34E9EB8B" w:rsidR="00B819C0" w:rsidRPr="00155098" w:rsidRDefault="00B819C0" w:rsidP="009E1BD6">
      <w:p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Według danych Eurostatu</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2017 roku tereny klasyfikowane jako typowo wiejskie (</w:t>
      </w:r>
      <w:r w:rsidRPr="00155098">
        <w:rPr>
          <w:rFonts w:ascii="Times New Roman" w:hAnsi="Times New Roman" w:cs="Times New Roman"/>
          <w:i/>
          <w:sz w:val="24"/>
          <w:szCs w:val="24"/>
        </w:rPr>
        <w:t>predominantly rural</w:t>
      </w:r>
      <w:r w:rsidRPr="00155098">
        <w:rPr>
          <w:rFonts w:ascii="Times New Roman" w:hAnsi="Times New Roman" w:cs="Times New Roman"/>
          <w:sz w:val="24"/>
          <w:szCs w:val="24"/>
        </w:rPr>
        <w:t>) zajmowały ponad połowę terytorium kraju (52,1%). Zamieszkiwało je 13,3 mln osób, czyli 35% całej populacji. Polska należy zatem do krajów</w:t>
      </w:r>
      <w:r w:rsidR="00F004BB">
        <w:rPr>
          <w:rFonts w:ascii="Times New Roman" w:hAnsi="Times New Roman" w:cs="Times New Roman"/>
          <w:sz w:val="24"/>
          <w:szCs w:val="24"/>
        </w:rPr>
        <w:t xml:space="preserve"> o </w:t>
      </w:r>
      <w:r w:rsidRPr="00155098">
        <w:rPr>
          <w:rFonts w:ascii="Times New Roman" w:hAnsi="Times New Roman" w:cs="Times New Roman"/>
          <w:sz w:val="24"/>
          <w:szCs w:val="24"/>
        </w:rPr>
        <w:t>ponadprzeciętne wysokim udziale ludności wiejskiej</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jej koncentracji na terenach klasyfikowanych jako wiejskie. Jednocześnie ludność wiejska</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Polsce zamieszkuje relatywnie dużą liczbę miejscowości (52,5 tys.), co przekłada się na rozproszenie struktury osadniczej kraju. Rozwinięta sieć osadnicza, nizinna rzeźba terenu (około 80% powierzchni kraju), dobry się stan infrastruktury drogowej (w latach 2006-2016 wzrost gęstości dróg zamiejskich</w:t>
      </w:r>
      <w:r w:rsidR="00F004BB">
        <w:rPr>
          <w:rFonts w:ascii="Times New Roman" w:hAnsi="Times New Roman" w:cs="Times New Roman"/>
          <w:sz w:val="24"/>
          <w:szCs w:val="24"/>
        </w:rPr>
        <w:t xml:space="preserve"> o </w:t>
      </w:r>
      <w:r w:rsidRPr="00155098">
        <w:rPr>
          <w:rFonts w:ascii="Times New Roman" w:hAnsi="Times New Roman" w:cs="Times New Roman"/>
          <w:sz w:val="24"/>
          <w:szCs w:val="24"/>
        </w:rPr>
        <w:t>twardej nawierzchni odnotowano we wszystkich województwach</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wyjątkiem opolskiego)</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rozpowszechnienie indywidualnych środków transportu (w 2016 roku</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samochód osobowy wyposażonych było 73% wszystkich wiejskich gospodarstw domowych) określają dobrą dostępność komunikacyjną do obszarów wiejskich, sprzyjającą mobilności ludności, towarów</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usług, korzystnej</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punktu widzenia rozwoju społeczno-gospodarczego.</w:t>
      </w:r>
    </w:p>
    <w:p w14:paraId="7096E68C" w14:textId="18C14023" w:rsidR="00C63F0A" w:rsidRPr="00155098" w:rsidRDefault="00C63F0A" w:rsidP="009E1BD6">
      <w:p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Stosunkowo duży odsetek ludności mieszkającej na obszarach wiejskich oraz poprawa jakości infrastruktury społecznej</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technicznej stwarzają możliwości rozwoju nowych przedsiębiorstw wiejskich. Również możliwości dojazdów do pracy zapobiegają migracji, co przekłada się na stabilne perspektywy popytu na towary</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usługi ze strony ludności wiejskiej,</w:t>
      </w:r>
      <w:r w:rsidR="00F004BB">
        <w:rPr>
          <w:rFonts w:ascii="Times New Roman" w:hAnsi="Times New Roman" w:cs="Times New Roman"/>
          <w:sz w:val="24"/>
          <w:szCs w:val="24"/>
        </w:rPr>
        <w:t xml:space="preserve"> a </w:t>
      </w:r>
      <w:r w:rsidRPr="00155098">
        <w:rPr>
          <w:rFonts w:ascii="Times New Roman" w:hAnsi="Times New Roman" w:cs="Times New Roman"/>
          <w:sz w:val="24"/>
          <w:szCs w:val="24"/>
        </w:rPr>
        <w:t>tym samym perspektywy powodzenia nowej działalności gospodarczej.</w:t>
      </w:r>
      <w:r w:rsidRPr="00155098">
        <w:rPr>
          <w:rStyle w:val="Odwoanieprzypisudolnego"/>
          <w:rFonts w:ascii="Times New Roman" w:hAnsi="Times New Roman" w:cs="Times New Roman"/>
          <w:sz w:val="24"/>
          <w:szCs w:val="24"/>
          <w:lang w:val="en-GB"/>
        </w:rPr>
        <w:footnoteReference w:id="8"/>
      </w:r>
      <w:r w:rsidRPr="00155098">
        <w:rPr>
          <w:rFonts w:ascii="Times New Roman" w:hAnsi="Times New Roman" w:cs="Times New Roman"/>
          <w:sz w:val="24"/>
          <w:szCs w:val="24"/>
        </w:rPr>
        <w:t>.</w:t>
      </w:r>
    </w:p>
    <w:p w14:paraId="091EECF5" w14:textId="77777777" w:rsidR="00B819C0" w:rsidRPr="00155098" w:rsidRDefault="00B819C0" w:rsidP="003E75DA">
      <w:pPr>
        <w:spacing w:after="120" w:line="288" w:lineRule="auto"/>
        <w:rPr>
          <w:rFonts w:ascii="Times New Roman" w:hAnsi="Times New Roman" w:cs="Times New Roman"/>
          <w:sz w:val="24"/>
          <w:szCs w:val="24"/>
        </w:rPr>
      </w:pPr>
    </w:p>
    <w:p w14:paraId="02752BBB" w14:textId="6C116E21" w:rsidR="00B819C0" w:rsidRPr="00155098" w:rsidRDefault="00B819C0" w:rsidP="003E75DA">
      <w:pPr>
        <w:spacing w:after="120" w:line="288" w:lineRule="auto"/>
        <w:rPr>
          <w:rFonts w:ascii="Times New Roman" w:hAnsi="Times New Roman" w:cs="Times New Roman"/>
          <w:b/>
          <w:sz w:val="24"/>
          <w:szCs w:val="24"/>
        </w:rPr>
      </w:pPr>
      <w:r w:rsidRPr="00155098">
        <w:rPr>
          <w:rFonts w:ascii="Times New Roman" w:hAnsi="Times New Roman" w:cs="Times New Roman"/>
          <w:b/>
          <w:sz w:val="24"/>
          <w:szCs w:val="24"/>
        </w:rPr>
        <w:t>Wysoka jakość (atrakcyjność) życia na obszarach wiejskich ze względów</w:t>
      </w:r>
      <w:r w:rsidR="00DB6FBF">
        <w:rPr>
          <w:rFonts w:ascii="Times New Roman" w:hAnsi="Times New Roman" w:cs="Times New Roman"/>
          <w:b/>
          <w:sz w:val="24"/>
          <w:szCs w:val="24"/>
        </w:rPr>
        <w:t xml:space="preserve"> </w:t>
      </w:r>
      <w:r w:rsidRPr="00155098">
        <w:rPr>
          <w:rFonts w:ascii="Times New Roman" w:hAnsi="Times New Roman" w:cs="Times New Roman"/>
          <w:b/>
          <w:sz w:val="24"/>
          <w:szCs w:val="24"/>
        </w:rPr>
        <w:t>środowiskowych</w:t>
      </w:r>
      <w:r w:rsidR="001E65FD">
        <w:rPr>
          <w:rFonts w:ascii="Times New Roman" w:hAnsi="Times New Roman" w:cs="Times New Roman"/>
          <w:b/>
          <w:sz w:val="24"/>
          <w:szCs w:val="24"/>
        </w:rPr>
        <w:t xml:space="preserve"> i </w:t>
      </w:r>
      <w:r w:rsidRPr="00155098">
        <w:rPr>
          <w:rFonts w:ascii="Times New Roman" w:hAnsi="Times New Roman" w:cs="Times New Roman"/>
          <w:b/>
          <w:sz w:val="24"/>
          <w:szCs w:val="24"/>
        </w:rPr>
        <w:t xml:space="preserve">społecznych </w:t>
      </w:r>
    </w:p>
    <w:p w14:paraId="641B454D" w14:textId="0F34E53C" w:rsidR="00B819C0" w:rsidRPr="00155098" w:rsidRDefault="00B819C0" w:rsidP="009E1BD6">
      <w:p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Atrakcyjność życia na obszarach wiejskich</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możliwości aktywności zawodowej uzależnione są od intensywności</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jakości relacji międzyludzkich. Treść wzajemnych interakcji może stanowić cenny zasób zarówno dla jednostek, jak</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społeczności lokalnych. Na obszarach wiejskich</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Polsce zaznacza się wysoki poziom kapitału społecznego</w:t>
      </w:r>
      <w:r w:rsidRPr="00155098">
        <w:rPr>
          <w:rStyle w:val="Odwoanieprzypisudolnego"/>
          <w:rFonts w:ascii="Times New Roman" w:hAnsi="Times New Roman" w:cs="Times New Roman"/>
          <w:sz w:val="24"/>
          <w:szCs w:val="24"/>
        </w:rPr>
        <w:footnoteReference w:id="9"/>
      </w:r>
      <w:r w:rsidRPr="00155098">
        <w:rPr>
          <w:rFonts w:ascii="Times New Roman" w:hAnsi="Times New Roman" w:cs="Times New Roman"/>
          <w:sz w:val="24"/>
          <w:szCs w:val="24"/>
        </w:rPr>
        <w:t>. Świadczy</w:t>
      </w:r>
      <w:r w:rsidR="00F004BB">
        <w:rPr>
          <w:rFonts w:ascii="Times New Roman" w:hAnsi="Times New Roman" w:cs="Times New Roman"/>
          <w:sz w:val="24"/>
          <w:szCs w:val="24"/>
        </w:rPr>
        <w:t xml:space="preserve"> o </w:t>
      </w:r>
      <w:r w:rsidRPr="00155098">
        <w:rPr>
          <w:rFonts w:ascii="Times New Roman" w:hAnsi="Times New Roman" w:cs="Times New Roman"/>
          <w:sz w:val="24"/>
          <w:szCs w:val="24"/>
        </w:rPr>
        <w:t>tym duża liczba nieformalnych</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formalnych organizacji oraz instytucji działających na rzecz lokalnych wspólnot. Podmioty te stanowią przestrzeń realizacji publicznych</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prywatnych celów społecznych, gospodarczych, kulturalnych. Wśród organizacji tworzących żywą tkankę społeczną wsi</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kraju należy wymienić ochotnicze straże pożarne, organizacje kobiece (koła gospodyń wiejskich), kluby sportowe, stowarzyszenia, organizacje religijne</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nieformalne grupy lokalnych liderów</w:t>
      </w:r>
      <w:r w:rsidRPr="00155098">
        <w:rPr>
          <w:rStyle w:val="Odwoanieprzypisudolnego"/>
          <w:rFonts w:ascii="Times New Roman" w:hAnsi="Times New Roman" w:cs="Times New Roman"/>
          <w:sz w:val="24"/>
          <w:szCs w:val="24"/>
        </w:rPr>
        <w:footnoteReference w:id="10"/>
      </w:r>
      <w:r w:rsidRPr="00155098">
        <w:rPr>
          <w:rFonts w:ascii="Times New Roman" w:hAnsi="Times New Roman" w:cs="Times New Roman"/>
          <w:sz w:val="24"/>
          <w:szCs w:val="24"/>
        </w:rPr>
        <w:t>. Zasoby te dla części młodych osób, zamieszkujących obszary wiejskie mogą stanowić istotny czynnik decydujący</w:t>
      </w:r>
      <w:r w:rsidR="00F004BB">
        <w:rPr>
          <w:rFonts w:ascii="Times New Roman" w:hAnsi="Times New Roman" w:cs="Times New Roman"/>
          <w:sz w:val="24"/>
          <w:szCs w:val="24"/>
        </w:rPr>
        <w:t xml:space="preserve"> o </w:t>
      </w:r>
      <w:r w:rsidRPr="00155098">
        <w:rPr>
          <w:rFonts w:ascii="Times New Roman" w:hAnsi="Times New Roman" w:cs="Times New Roman"/>
          <w:sz w:val="24"/>
          <w:szCs w:val="24"/>
        </w:rPr>
        <w:t>pozostaniu na wsi,</w:t>
      </w:r>
      <w:r w:rsidR="00F004BB">
        <w:rPr>
          <w:rFonts w:ascii="Times New Roman" w:hAnsi="Times New Roman" w:cs="Times New Roman"/>
          <w:sz w:val="24"/>
          <w:szCs w:val="24"/>
        </w:rPr>
        <w:t xml:space="preserve"> a </w:t>
      </w:r>
      <w:r w:rsidRPr="00155098">
        <w:rPr>
          <w:rFonts w:ascii="Times New Roman" w:hAnsi="Times New Roman" w:cs="Times New Roman"/>
          <w:sz w:val="24"/>
          <w:szCs w:val="24"/>
        </w:rPr>
        <w:t xml:space="preserve">dla osób rozważających przeprowadzkę na wieś, zwiększający atrakcyjność osiedlenia się.   </w:t>
      </w:r>
    </w:p>
    <w:p w14:paraId="212B113E" w14:textId="77777777" w:rsidR="00B819C0" w:rsidRPr="00155098" w:rsidRDefault="00B819C0" w:rsidP="003E75DA">
      <w:pPr>
        <w:pStyle w:val="Default"/>
        <w:spacing w:after="120" w:line="288" w:lineRule="auto"/>
        <w:jc w:val="both"/>
        <w:rPr>
          <w:rFonts w:ascii="Times New Roman" w:hAnsi="Times New Roman" w:cs="Times New Roman"/>
          <w:bCs/>
          <w:color w:val="auto"/>
        </w:rPr>
      </w:pPr>
    </w:p>
    <w:p w14:paraId="56D41ABA" w14:textId="77777777" w:rsidR="00E84032" w:rsidRDefault="00E84032">
      <w:pPr>
        <w:rPr>
          <w:rFonts w:ascii="Times New Roman" w:hAnsi="Times New Roman" w:cs="Times New Roman"/>
          <w:b/>
          <w:sz w:val="24"/>
          <w:szCs w:val="24"/>
        </w:rPr>
      </w:pPr>
      <w:r>
        <w:rPr>
          <w:rFonts w:ascii="Times New Roman" w:hAnsi="Times New Roman" w:cs="Times New Roman"/>
          <w:b/>
          <w:sz w:val="24"/>
          <w:szCs w:val="24"/>
        </w:rPr>
        <w:br w:type="page"/>
      </w:r>
    </w:p>
    <w:p w14:paraId="0558688F" w14:textId="73852B1E" w:rsidR="00A054EA" w:rsidRPr="00155098" w:rsidRDefault="007C58C8" w:rsidP="003E75DA">
      <w:pPr>
        <w:spacing w:after="120" w:line="288" w:lineRule="auto"/>
        <w:rPr>
          <w:rFonts w:ascii="Times New Roman" w:hAnsi="Times New Roman" w:cs="Times New Roman"/>
          <w:b/>
          <w:sz w:val="24"/>
          <w:szCs w:val="24"/>
        </w:rPr>
      </w:pPr>
      <w:r w:rsidRPr="00155098">
        <w:rPr>
          <w:rFonts w:ascii="Times New Roman" w:hAnsi="Times New Roman" w:cs="Times New Roman"/>
          <w:b/>
          <w:sz w:val="24"/>
          <w:szCs w:val="24"/>
        </w:rPr>
        <w:t>Słabe strony</w:t>
      </w:r>
    </w:p>
    <w:p w14:paraId="343B6E10" w14:textId="77777777" w:rsidR="00E84032" w:rsidRDefault="00E84032" w:rsidP="003E75DA">
      <w:pPr>
        <w:spacing w:after="120" w:line="288" w:lineRule="auto"/>
        <w:jc w:val="both"/>
        <w:rPr>
          <w:rFonts w:ascii="Times New Roman" w:hAnsi="Times New Roman" w:cs="Times New Roman"/>
          <w:sz w:val="24"/>
          <w:szCs w:val="24"/>
        </w:rPr>
      </w:pPr>
    </w:p>
    <w:p w14:paraId="66FA2D1C" w14:textId="6DFA4529" w:rsidR="00E84032" w:rsidRPr="00155098" w:rsidRDefault="00E84032" w:rsidP="00E84032">
      <w:pPr>
        <w:autoSpaceDE w:val="0"/>
        <w:autoSpaceDN w:val="0"/>
        <w:adjustRightInd w:val="0"/>
        <w:spacing w:after="120" w:line="288" w:lineRule="auto"/>
        <w:rPr>
          <w:rFonts w:ascii="Times New Roman" w:hAnsi="Times New Roman" w:cs="Times New Roman"/>
          <w:b/>
          <w:sz w:val="24"/>
          <w:szCs w:val="24"/>
        </w:rPr>
      </w:pPr>
      <w:r w:rsidRPr="00155098">
        <w:rPr>
          <w:rFonts w:ascii="Times New Roman" w:hAnsi="Times New Roman" w:cs="Times New Roman"/>
          <w:b/>
          <w:sz w:val="24"/>
          <w:szCs w:val="24"/>
        </w:rPr>
        <w:t>Ograniczenia</w:t>
      </w:r>
      <w:r w:rsidR="00F004BB">
        <w:rPr>
          <w:rFonts w:ascii="Times New Roman" w:hAnsi="Times New Roman" w:cs="Times New Roman"/>
          <w:b/>
          <w:sz w:val="24"/>
          <w:szCs w:val="24"/>
        </w:rPr>
        <w:t xml:space="preserve"> w </w:t>
      </w:r>
      <w:r w:rsidRPr="00155098">
        <w:rPr>
          <w:rFonts w:ascii="Times New Roman" w:hAnsi="Times New Roman" w:cs="Times New Roman"/>
          <w:b/>
          <w:sz w:val="24"/>
          <w:szCs w:val="24"/>
        </w:rPr>
        <w:t>sukcesji gospodarstw rolnych</w:t>
      </w:r>
      <w:r w:rsidR="001E65FD">
        <w:rPr>
          <w:rFonts w:ascii="Times New Roman" w:hAnsi="Times New Roman" w:cs="Times New Roman"/>
          <w:b/>
          <w:sz w:val="24"/>
          <w:szCs w:val="24"/>
        </w:rPr>
        <w:t xml:space="preserve"> i</w:t>
      </w:r>
      <w:r w:rsidR="00F004BB">
        <w:rPr>
          <w:rFonts w:ascii="Times New Roman" w:hAnsi="Times New Roman" w:cs="Times New Roman"/>
          <w:b/>
          <w:sz w:val="24"/>
          <w:szCs w:val="24"/>
        </w:rPr>
        <w:t xml:space="preserve"> w </w:t>
      </w:r>
      <w:r w:rsidRPr="00155098">
        <w:rPr>
          <w:rFonts w:ascii="Times New Roman" w:hAnsi="Times New Roman" w:cs="Times New Roman"/>
          <w:b/>
          <w:sz w:val="24"/>
          <w:szCs w:val="24"/>
        </w:rPr>
        <w:t>dostępie do ziemi</w:t>
      </w:r>
    </w:p>
    <w:p w14:paraId="26A16816" w14:textId="0A130541" w:rsidR="00E84032" w:rsidRPr="00155098" w:rsidRDefault="00E84032" w:rsidP="009E1BD6">
      <w:p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Problemy</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zakupem lub dzierżawą gruntu zgłaszało ok. 60% młodych rolników UE oraz nieco ponad 40%</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 xml:space="preserve">Polsce (Needs of young farmers, 2019). Według badań źródłem problemów są wysokie ceny gruntów oraz niechęć starszych rolników do przejścia na emeryturę (Parlament Europejski, 2013). </w:t>
      </w:r>
    </w:p>
    <w:p w14:paraId="1922D076" w14:textId="4F90F85A" w:rsidR="00E84032" w:rsidRPr="00155098" w:rsidRDefault="00E84032" w:rsidP="009E1BD6">
      <w:pPr>
        <w:spacing w:after="120" w:line="288" w:lineRule="auto"/>
        <w:jc w:val="both"/>
        <w:rPr>
          <w:rFonts w:ascii="Times New Roman" w:hAnsi="Times New Roman" w:cs="Times New Roman"/>
          <w:spacing w:val="-2"/>
          <w:sz w:val="24"/>
          <w:szCs w:val="24"/>
        </w:rPr>
      </w:pPr>
      <w:r w:rsidRPr="00155098">
        <w:rPr>
          <w:rFonts w:ascii="Times New Roman" w:hAnsi="Times New Roman" w:cs="Times New Roman"/>
          <w:sz w:val="24"/>
          <w:szCs w:val="24"/>
        </w:rPr>
        <w:t>W ostatnich latach</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Polsce spada liczba transakcji kupna-sprzedaży ziemi rolniczej, co oznacza zmniejszenie intensywności rynkowego obrotu ziemią. Wskazane relacje popytowo-podażowe na rynku ziemi odzwierciedlają niekorzystną sytuację</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perspektywy gospodarstw rolnych ukierunkowanych rynkowo</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nastawionych na rozwój, jak również</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punktu widzenia osób spoza sektora rolnego zamierzających rozpocząć prowadzenie działalności rolniczej. Mała skala rynkowych</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nierynkowych sukcesji gospodarstw oraz ograniczony dostęp do ziemi wynikają m.in. z: wysokich cen gruntów rolnych, prawnych ograniczeń</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nabywaniu ziemi rolniczej, wysokich kosztów produkcji rolnej, wysokiego ryzyka produkcyjnego, trudności ze zbytem produktów</w:t>
      </w:r>
    </w:p>
    <w:p w14:paraId="67A408BF" w14:textId="4E00C899" w:rsidR="00E84032" w:rsidRPr="00155098" w:rsidRDefault="00E84032" w:rsidP="009E1BD6">
      <w:p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Regulacje prawne wprowadzone ustawą</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14 kwietnia 2016 roku, zwiększają instytucjonalną kontrolę nad rynkiem ziemi rolniczej. Nowe, ujednolicone zasady dotyczą mieszkańców kraju oraz obywateli państw UE</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określają wymogi, jakie muszą zostać spełnione przy nabywaniu ziemi rolniczej</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Polsce. Ustanowiono również pięcioletni okres karencji na zakup gruntów</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Zasobu Własności Rolnej Skarbu Państwa, preferując jego dzierżawę. ARiMR przy współpracy</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bankami oferuje kredyt inwestycyjny</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 xml:space="preserve">częściową spłatą kapitału ze środków ARiMR dla młodych rolników (do 40 lat) na zakup użytków rolnych. </w:t>
      </w:r>
    </w:p>
    <w:p w14:paraId="1AF064FA" w14:textId="70AD77EB" w:rsidR="00E84032" w:rsidRPr="00155098" w:rsidRDefault="00E84032" w:rsidP="009E1BD6">
      <w:p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Dlatego sukcesywnie spada mobilność czynnika ziemi, mierzona liczbą transakcji.</w:t>
      </w:r>
      <w:r w:rsidR="00F004BB">
        <w:rPr>
          <w:rFonts w:ascii="Times New Roman" w:hAnsi="Times New Roman" w:cs="Times New Roman"/>
          <w:sz w:val="24"/>
          <w:szCs w:val="24"/>
        </w:rPr>
        <w:t xml:space="preserve"> </w:t>
      </w:r>
      <w:r w:rsidR="00F63018">
        <w:rPr>
          <w:rFonts w:ascii="Times New Roman" w:hAnsi="Times New Roman" w:cs="Times New Roman"/>
          <w:sz w:val="24"/>
          <w:szCs w:val="24"/>
        </w:rPr>
        <w:t>W</w:t>
      </w:r>
      <w:r w:rsidR="00F004BB">
        <w:rPr>
          <w:rFonts w:ascii="Times New Roman" w:hAnsi="Times New Roman" w:cs="Times New Roman"/>
          <w:sz w:val="24"/>
          <w:szCs w:val="24"/>
        </w:rPr>
        <w:t> </w:t>
      </w:r>
      <w:r w:rsidRPr="00155098">
        <w:rPr>
          <w:rFonts w:ascii="Times New Roman" w:hAnsi="Times New Roman" w:cs="Times New Roman"/>
          <w:sz w:val="24"/>
          <w:szCs w:val="24"/>
        </w:rPr>
        <w:t>2018 roku liczba zawartych umów kupna-sprzedaży ziemi rolniczej wynosiła 57,8 tys., co oznacza, że takich transakcji było</w:t>
      </w:r>
      <w:r w:rsidR="00F004BB">
        <w:rPr>
          <w:rFonts w:ascii="Times New Roman" w:hAnsi="Times New Roman" w:cs="Times New Roman"/>
          <w:sz w:val="24"/>
          <w:szCs w:val="24"/>
        </w:rPr>
        <w:t xml:space="preserve"> o </w:t>
      </w:r>
      <w:r w:rsidRPr="00155098">
        <w:rPr>
          <w:rFonts w:ascii="Times New Roman" w:hAnsi="Times New Roman" w:cs="Times New Roman"/>
          <w:sz w:val="24"/>
          <w:szCs w:val="24"/>
        </w:rPr>
        <w:t>ok. ¼ mniej niż</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roku 2016. Spadek liczby transakcji</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ostatnich latach był konsekwencją zmniejszenia liczby transakcji kupna-sprzedaży na rynku prywatnym. Nasilenie</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rynkowym obrocie nieruchomościami rolnymi, podobnie jak</w:t>
      </w:r>
      <w:r w:rsidR="001E65FD">
        <w:rPr>
          <w:rFonts w:ascii="Times New Roman" w:hAnsi="Times New Roman" w:cs="Times New Roman"/>
          <w:sz w:val="24"/>
          <w:szCs w:val="24"/>
        </w:rPr>
        <w:t xml:space="preserve"> i</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 xml:space="preserve">latach wcześniejszych, było zróżnicowane terytorialnie, chociaż wielkość tych różnic ulegała stopniowemu spłaszczeniu. </w:t>
      </w:r>
      <w:r w:rsidR="00BB7168">
        <w:rPr>
          <w:rFonts w:ascii="Times New Roman" w:hAnsi="Times New Roman" w:cs="Times New Roman"/>
          <w:sz w:val="24"/>
          <w:szCs w:val="24"/>
        </w:rPr>
        <w:t>W</w:t>
      </w:r>
      <w:r w:rsidR="00F004BB">
        <w:rPr>
          <w:rFonts w:ascii="Times New Roman" w:hAnsi="Times New Roman" w:cs="Times New Roman"/>
          <w:sz w:val="24"/>
          <w:szCs w:val="24"/>
        </w:rPr>
        <w:t> </w:t>
      </w:r>
      <w:r w:rsidRPr="00155098">
        <w:rPr>
          <w:rFonts w:ascii="Times New Roman" w:hAnsi="Times New Roman" w:cs="Times New Roman"/>
          <w:sz w:val="24"/>
          <w:szCs w:val="24"/>
        </w:rPr>
        <w:t>2018 r. stosunkowo najwięcej transakcji kupna-sprzedaży zawarto</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województwie opolskim</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zachodniopomorskim. Dwukrotnie mniej transakcji odnotowano</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województwach: śląskim, małopolskim, mazowieckim, łódzkim</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wielkopolskim. Utrzymujące się terytorialne różnice</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nasileniu rynkowego obrotu ziemią rolniczą należy łączyć zarówno</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przestrzennymi odmiennościami</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strukturach rolniczych</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podaży ziemi, jak również</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różnicami</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poziomie zurbanizowania obszarów wiejskich.</w:t>
      </w:r>
      <w:r w:rsidR="00F004BB">
        <w:rPr>
          <w:rFonts w:ascii="Times New Roman" w:hAnsi="Times New Roman" w:cs="Times New Roman"/>
          <w:sz w:val="24"/>
          <w:szCs w:val="24"/>
        </w:rPr>
        <w:t xml:space="preserve"> </w:t>
      </w:r>
      <w:r w:rsidR="00BB7168">
        <w:rPr>
          <w:rFonts w:ascii="Times New Roman" w:hAnsi="Times New Roman" w:cs="Times New Roman"/>
          <w:sz w:val="24"/>
          <w:szCs w:val="24"/>
        </w:rPr>
        <w:t>W</w:t>
      </w:r>
      <w:r w:rsidR="00F004BB">
        <w:rPr>
          <w:rFonts w:ascii="Times New Roman" w:hAnsi="Times New Roman" w:cs="Times New Roman"/>
          <w:sz w:val="24"/>
          <w:szCs w:val="24"/>
        </w:rPr>
        <w:t> </w:t>
      </w:r>
      <w:r w:rsidRPr="00155098">
        <w:rPr>
          <w:rFonts w:ascii="Times New Roman" w:hAnsi="Times New Roman" w:cs="Times New Roman"/>
          <w:sz w:val="24"/>
          <w:szCs w:val="24"/>
        </w:rPr>
        <w:t>dużym stopniu było to powiązane</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rozwojem wiejskiej infrastruktury, budową</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modernizacją szlaków komunikacyjnych oraz nasileniem procesów urbanizacyjnych na terenach wiejskich położonych</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obrębie oddziaływania chłonnych rynków pracy</w:t>
      </w:r>
      <w:r w:rsidRPr="00155098">
        <w:rPr>
          <w:rStyle w:val="Odwoanieprzypisudolnego"/>
          <w:rFonts w:ascii="Times New Roman" w:hAnsi="Times New Roman" w:cs="Times New Roman"/>
          <w:sz w:val="24"/>
          <w:szCs w:val="24"/>
        </w:rPr>
        <w:footnoteReference w:id="11"/>
      </w:r>
      <w:r w:rsidRPr="00155098">
        <w:rPr>
          <w:rFonts w:ascii="Times New Roman" w:hAnsi="Times New Roman" w:cs="Times New Roman"/>
          <w:sz w:val="24"/>
          <w:szCs w:val="24"/>
        </w:rPr>
        <w:t>.</w:t>
      </w:r>
      <w:r w:rsidR="00F004BB">
        <w:rPr>
          <w:rFonts w:ascii="Times New Roman" w:hAnsi="Times New Roman" w:cs="Times New Roman"/>
          <w:sz w:val="24"/>
          <w:szCs w:val="24"/>
        </w:rPr>
        <w:t xml:space="preserve"> </w:t>
      </w:r>
      <w:r w:rsidR="00BB7168">
        <w:rPr>
          <w:rFonts w:ascii="Times New Roman" w:hAnsi="Times New Roman" w:cs="Times New Roman"/>
          <w:sz w:val="24"/>
          <w:szCs w:val="24"/>
        </w:rPr>
        <w:t>W</w:t>
      </w:r>
      <w:r w:rsidR="00F004BB">
        <w:rPr>
          <w:rFonts w:ascii="Times New Roman" w:hAnsi="Times New Roman" w:cs="Times New Roman"/>
          <w:sz w:val="24"/>
          <w:szCs w:val="24"/>
        </w:rPr>
        <w:t> </w:t>
      </w:r>
      <w:r w:rsidRPr="00155098">
        <w:rPr>
          <w:rFonts w:ascii="Times New Roman" w:hAnsi="Times New Roman" w:cs="Times New Roman"/>
          <w:sz w:val="24"/>
          <w:szCs w:val="24"/>
        </w:rPr>
        <w:t>tej sytuacji ustawodawca uznał za niezbędne kontrolowanie wykorzystania nieruchomości gruntowych pod kątem zharmonizowania rozwoju dziedzin nierolniczych</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zabezpieczeniem potrzeb gospodarki żywnościowej</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 xml:space="preserve">zachowaniem należytego poziomu wolumenu produkcji rolnej. Argumentem uzasadniającym konieczność zwiększenia nadzoru nad obrotem ziemią rolniczą było także </w:t>
      </w:r>
      <w:r w:rsidRPr="00155098">
        <w:rPr>
          <w:rFonts w:ascii="Times New Roman" w:hAnsi="Times New Roman" w:cs="Times New Roman"/>
          <w:spacing w:val="-2"/>
          <w:sz w:val="24"/>
          <w:szCs w:val="24"/>
        </w:rPr>
        <w:t>zapewnienie rolnikom lepszego dostępu do zakupu gruntów. Takie podejście było motywowane obserwowanym po 2004 roku dynamicznym wzrostem ceny ziemi, co eliminowało</w:t>
      </w:r>
      <w:r w:rsidR="00F004BB">
        <w:rPr>
          <w:rFonts w:ascii="Times New Roman" w:hAnsi="Times New Roman" w:cs="Times New Roman"/>
          <w:spacing w:val="-2"/>
          <w:sz w:val="24"/>
          <w:szCs w:val="24"/>
        </w:rPr>
        <w:t xml:space="preserve"> z </w:t>
      </w:r>
      <w:r w:rsidRPr="00155098">
        <w:rPr>
          <w:rFonts w:ascii="Times New Roman" w:hAnsi="Times New Roman" w:cs="Times New Roman"/>
          <w:spacing w:val="-2"/>
          <w:sz w:val="24"/>
          <w:szCs w:val="24"/>
        </w:rPr>
        <w:t>rynku wielu potencjalnych nabywców. Większość</w:t>
      </w:r>
      <w:r w:rsidR="00F004BB">
        <w:rPr>
          <w:rFonts w:ascii="Times New Roman" w:hAnsi="Times New Roman" w:cs="Times New Roman"/>
          <w:spacing w:val="-2"/>
          <w:sz w:val="24"/>
          <w:szCs w:val="24"/>
        </w:rPr>
        <w:t xml:space="preserve"> z </w:t>
      </w:r>
      <w:r w:rsidRPr="00155098">
        <w:rPr>
          <w:rFonts w:ascii="Times New Roman" w:hAnsi="Times New Roman" w:cs="Times New Roman"/>
          <w:spacing w:val="-2"/>
          <w:sz w:val="24"/>
          <w:szCs w:val="24"/>
        </w:rPr>
        <w:t>nich zamierzała wzmocnić majątek produkcyjny posiadanych gospodarstw</w:t>
      </w:r>
      <w:r w:rsidR="00F004BB">
        <w:rPr>
          <w:rFonts w:ascii="Times New Roman" w:hAnsi="Times New Roman" w:cs="Times New Roman"/>
          <w:spacing w:val="-2"/>
          <w:sz w:val="24"/>
          <w:szCs w:val="24"/>
        </w:rPr>
        <w:t xml:space="preserve"> w </w:t>
      </w:r>
      <w:r w:rsidRPr="00155098">
        <w:rPr>
          <w:rFonts w:ascii="Times New Roman" w:hAnsi="Times New Roman" w:cs="Times New Roman"/>
          <w:spacing w:val="-2"/>
          <w:sz w:val="24"/>
          <w:szCs w:val="24"/>
        </w:rPr>
        <w:t>celu rozszerzenia skali produkcji [Sikorska, Wasilewski, 2018].</w:t>
      </w:r>
    </w:p>
    <w:p w14:paraId="135E7947" w14:textId="76026D1A" w:rsidR="00E84032" w:rsidRPr="00155098" w:rsidRDefault="00E84032" w:rsidP="009E1BD6">
      <w:p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W obrębie prywatnego rynku ziemi rolniczej</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2018 roku spowolnienie zaznaczyło się nie tylko</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odniesieniu do liczby zawartych umów kupna-sprzedaży nieruchomości rolnych, ale również</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relatywnie niewielkim wzroście cen.</w:t>
      </w:r>
      <w:r w:rsidR="00F004BB">
        <w:rPr>
          <w:rFonts w:ascii="Times New Roman" w:hAnsi="Times New Roman" w:cs="Times New Roman"/>
          <w:sz w:val="24"/>
          <w:szCs w:val="24"/>
        </w:rPr>
        <w:t xml:space="preserve"> </w:t>
      </w:r>
      <w:r w:rsidR="00BB7168">
        <w:rPr>
          <w:rFonts w:ascii="Times New Roman" w:hAnsi="Times New Roman" w:cs="Times New Roman"/>
          <w:sz w:val="24"/>
          <w:szCs w:val="24"/>
        </w:rPr>
        <w:t>W</w:t>
      </w:r>
      <w:r w:rsidR="00F004BB">
        <w:rPr>
          <w:rFonts w:ascii="Times New Roman" w:hAnsi="Times New Roman" w:cs="Times New Roman"/>
          <w:sz w:val="24"/>
          <w:szCs w:val="24"/>
        </w:rPr>
        <w:t> </w:t>
      </w:r>
      <w:r w:rsidRPr="00155098">
        <w:rPr>
          <w:rFonts w:ascii="Times New Roman" w:hAnsi="Times New Roman" w:cs="Times New Roman"/>
          <w:sz w:val="24"/>
          <w:szCs w:val="24"/>
        </w:rPr>
        <w:t>2018 roku wynosiła ona średnio 44,4 tys. zł za 1 ha gruntów ornych, co oznacza, że</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stosunku do 2017 roku wzrosła</w:t>
      </w:r>
      <w:r w:rsidR="00F004BB">
        <w:rPr>
          <w:rFonts w:ascii="Times New Roman" w:hAnsi="Times New Roman" w:cs="Times New Roman"/>
          <w:sz w:val="24"/>
          <w:szCs w:val="24"/>
        </w:rPr>
        <w:t xml:space="preserve"> o </w:t>
      </w:r>
      <w:r w:rsidRPr="00155098">
        <w:rPr>
          <w:rFonts w:ascii="Times New Roman" w:hAnsi="Times New Roman" w:cs="Times New Roman"/>
          <w:sz w:val="24"/>
          <w:szCs w:val="24"/>
        </w:rPr>
        <w:t>7,5%, gdy</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 xml:space="preserve">latach 2014-2015 ten wzrost był trzykrotnie wyższy.  </w:t>
      </w:r>
    </w:p>
    <w:p w14:paraId="2A5F63F3" w14:textId="7336FC58" w:rsidR="00E84032" w:rsidRPr="00155098" w:rsidRDefault="00E84032" w:rsidP="009E1BD6">
      <w:p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Sukcesywnie zmniejsza się rola obrotu rynkowego</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formach zmian właścicielskich nieruchomości rolnych na rzecz transakcji</w:t>
      </w:r>
      <w:r w:rsidR="00F004BB">
        <w:rPr>
          <w:rFonts w:ascii="Times New Roman" w:hAnsi="Times New Roman" w:cs="Times New Roman"/>
          <w:sz w:val="24"/>
          <w:szCs w:val="24"/>
        </w:rPr>
        <w:t xml:space="preserve"> o </w:t>
      </w:r>
      <w:r w:rsidRPr="00155098">
        <w:rPr>
          <w:rFonts w:ascii="Times New Roman" w:hAnsi="Times New Roman" w:cs="Times New Roman"/>
          <w:sz w:val="24"/>
          <w:szCs w:val="24"/>
        </w:rPr>
        <w:t>charakterze nierynkowym, co osłabia możliwości poprawy struktury obszarowej</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procesy koncentracji. Od 1992 roku do końca 2018 roku sprzedano około 2,71</w:t>
      </w:r>
      <w:r w:rsidRPr="00155098">
        <w:rPr>
          <w:rStyle w:val="Odwoanieprzypisudolnego"/>
          <w:rFonts w:ascii="Times New Roman" w:hAnsi="Times New Roman" w:cs="Times New Roman"/>
          <w:sz w:val="24"/>
          <w:szCs w:val="24"/>
        </w:rPr>
        <w:footnoteReference w:id="12"/>
      </w:r>
      <w:r w:rsidRPr="00155098">
        <w:rPr>
          <w:rFonts w:ascii="Times New Roman" w:hAnsi="Times New Roman" w:cs="Times New Roman"/>
          <w:sz w:val="24"/>
          <w:szCs w:val="24"/>
        </w:rPr>
        <w:t xml:space="preserve"> mln ha ziemi</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Zasobu WRSP, co stanowiło 57,2% ogółu przejętych gruntów, przy czym większość tych gruntów została sprzedana przed 2014 rokiem.  Malejący wolumen sprzedaży</w:t>
      </w:r>
      <w:r w:rsidRPr="00155098">
        <w:rPr>
          <w:rStyle w:val="Odwoanieprzypisudolnego"/>
          <w:rFonts w:ascii="Times New Roman" w:hAnsi="Times New Roman" w:cs="Times New Roman"/>
          <w:sz w:val="24"/>
          <w:szCs w:val="24"/>
        </w:rPr>
        <w:footnoteReference w:id="13"/>
      </w:r>
      <w:r w:rsidRPr="00155098">
        <w:rPr>
          <w:rFonts w:ascii="Times New Roman" w:hAnsi="Times New Roman" w:cs="Times New Roman"/>
          <w:sz w:val="24"/>
          <w:szCs w:val="24"/>
        </w:rPr>
        <w:t xml:space="preserve"> związany był przede wszystkim</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 xml:space="preserve">obwiązującym zakazem sprzedaży państwowej ziemi (poza pewnymi wyjątkami). </w:t>
      </w:r>
    </w:p>
    <w:p w14:paraId="288A1BDF" w14:textId="5E8AF850" w:rsidR="00E84032" w:rsidRPr="00155098" w:rsidRDefault="00E84032" w:rsidP="009E1BD6">
      <w:p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Ponad połowa</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całej powierzchni sprzedanych gruntów</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Zasobu WRSP była położona na terenie czterech województw: zachodniopomorskiego, dolnośląskiego, wielkopolskiego</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warmińsko-mazurskiego. Tam też znajduje się większość</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ponad 1 mln</w:t>
      </w:r>
      <w:r w:rsidRPr="00155098">
        <w:rPr>
          <w:rStyle w:val="Odwoanieprzypisudolnego"/>
          <w:rFonts w:ascii="Times New Roman" w:hAnsi="Times New Roman" w:cs="Times New Roman"/>
          <w:sz w:val="24"/>
          <w:szCs w:val="24"/>
        </w:rPr>
        <w:footnoteReference w:id="14"/>
      </w:r>
      <w:r w:rsidRPr="00155098">
        <w:rPr>
          <w:rFonts w:ascii="Times New Roman" w:hAnsi="Times New Roman" w:cs="Times New Roman"/>
          <w:sz w:val="24"/>
          <w:szCs w:val="24"/>
        </w:rPr>
        <w:t xml:space="preserve"> ziemi wydzierżawionej</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Zasobu WRSP, tj. więc</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regionach</w:t>
      </w:r>
      <w:r w:rsidR="00F004BB">
        <w:rPr>
          <w:rFonts w:ascii="Times New Roman" w:hAnsi="Times New Roman" w:cs="Times New Roman"/>
          <w:sz w:val="24"/>
          <w:szCs w:val="24"/>
        </w:rPr>
        <w:t xml:space="preserve"> o </w:t>
      </w:r>
      <w:r w:rsidRPr="00155098">
        <w:rPr>
          <w:rFonts w:ascii="Times New Roman" w:hAnsi="Times New Roman" w:cs="Times New Roman"/>
          <w:sz w:val="24"/>
          <w:szCs w:val="24"/>
        </w:rPr>
        <w:t>relatywnie dobrej strukturze obszarowej</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porównaniu</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 xml:space="preserve">pozostałymi obszarami Polski. </w:t>
      </w:r>
    </w:p>
    <w:p w14:paraId="555C1580" w14:textId="6B080244" w:rsidR="00E84032" w:rsidRPr="00155098" w:rsidRDefault="00E84032" w:rsidP="009E1BD6">
      <w:p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Wzrost wyposażenia gospodarstw</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ziemię stanowi podstawowy element poprawy ich konkurencyjności. Jednak ze względu na ograniczenie kapitałowe</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sytuacji wysokich kosztów zakupu ziemi oraz niechęci właścicieli nieruchomości rolnych do trwałego wyzbywania się praw własności, procesy koncentracji ziemi powinny odbywać się</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oparciu</w:t>
      </w:r>
      <w:r w:rsidR="00F004BB">
        <w:rPr>
          <w:rFonts w:ascii="Times New Roman" w:hAnsi="Times New Roman" w:cs="Times New Roman"/>
          <w:sz w:val="24"/>
          <w:szCs w:val="24"/>
        </w:rPr>
        <w:t xml:space="preserve"> o </w:t>
      </w:r>
      <w:r w:rsidRPr="00155098">
        <w:rPr>
          <w:rFonts w:ascii="Times New Roman" w:hAnsi="Times New Roman" w:cs="Times New Roman"/>
          <w:sz w:val="24"/>
          <w:szCs w:val="24"/>
        </w:rPr>
        <w:t>dzierżawy. Ze względu</w:t>
      </w:r>
      <w:r w:rsidR="00F63018">
        <w:rPr>
          <w:rFonts w:ascii="Times New Roman" w:hAnsi="Times New Roman" w:cs="Times New Roman"/>
          <w:sz w:val="24"/>
          <w:szCs w:val="24"/>
        </w:rPr>
        <w:t xml:space="preserve"> na</w:t>
      </w:r>
      <w:r w:rsidRPr="00155098">
        <w:rPr>
          <w:rFonts w:ascii="Times New Roman" w:hAnsi="Times New Roman" w:cs="Times New Roman"/>
          <w:sz w:val="24"/>
          <w:szCs w:val="24"/>
        </w:rPr>
        <w:t xml:space="preserve"> ograniczony zasób</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zasięg terytorialny dzierżaw</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Zasobu WRSP, większą wagę nabierają dzierżawy międzysąsiedzkie. Ich rola</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 xml:space="preserve">poprawie </w:t>
      </w:r>
      <w:r>
        <w:rPr>
          <w:rFonts w:ascii="Times New Roman" w:hAnsi="Times New Roman" w:cs="Times New Roman"/>
          <w:sz w:val="24"/>
          <w:szCs w:val="24"/>
        </w:rPr>
        <w:t>dostępu do ziemi</w:t>
      </w:r>
      <w:r w:rsidR="00BB7168">
        <w:rPr>
          <w:rFonts w:ascii="Times New Roman" w:hAnsi="Times New Roman" w:cs="Times New Roman"/>
          <w:sz w:val="24"/>
          <w:szCs w:val="24"/>
        </w:rPr>
        <w:t xml:space="preserve"> </w:t>
      </w:r>
      <w:r w:rsidRPr="00155098">
        <w:rPr>
          <w:rFonts w:ascii="Times New Roman" w:hAnsi="Times New Roman" w:cs="Times New Roman"/>
          <w:sz w:val="24"/>
          <w:szCs w:val="24"/>
        </w:rPr>
        <w:t>jest szczególnie ważna</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regionach</w:t>
      </w:r>
      <w:r w:rsidR="00F004BB">
        <w:rPr>
          <w:rFonts w:ascii="Times New Roman" w:hAnsi="Times New Roman" w:cs="Times New Roman"/>
          <w:sz w:val="24"/>
          <w:szCs w:val="24"/>
        </w:rPr>
        <w:t xml:space="preserve"> o </w:t>
      </w:r>
      <w:r w:rsidRPr="00155098">
        <w:rPr>
          <w:rFonts w:ascii="Times New Roman" w:hAnsi="Times New Roman" w:cs="Times New Roman"/>
          <w:sz w:val="24"/>
          <w:szCs w:val="24"/>
        </w:rPr>
        <w:t>najbardziej rozdrobnionym rolnictwie, gdzie (jak wynika</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badań IERiGŻ-PIB) jest również duża niechęć do trwałego wyzbywania się</w:t>
      </w:r>
      <w:r w:rsidR="00BB7168">
        <w:rPr>
          <w:rFonts w:ascii="Times New Roman" w:hAnsi="Times New Roman" w:cs="Times New Roman"/>
          <w:sz w:val="24"/>
          <w:szCs w:val="24"/>
        </w:rPr>
        <w:t xml:space="preserve"> </w:t>
      </w:r>
      <w:r w:rsidRPr="00155098">
        <w:rPr>
          <w:rFonts w:ascii="Times New Roman" w:hAnsi="Times New Roman" w:cs="Times New Roman"/>
          <w:sz w:val="24"/>
          <w:szCs w:val="24"/>
        </w:rPr>
        <w:t xml:space="preserve">ziemi. </w:t>
      </w:r>
    </w:p>
    <w:p w14:paraId="48B1A106" w14:textId="6F75D34E" w:rsidR="00E84032" w:rsidRPr="00155098" w:rsidRDefault="00E84032" w:rsidP="009E1BD6">
      <w:p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Położenie nieruchomości</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Zasobu</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północnych</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zachodnich częściach kraju, głównie na tych terenach stworzyło możliwości dzierżaw, natomiast zainteresowanie dzierżawami na rynku międzysąsiedzkim wzrastało wraz</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objęciem polskiego rolnictwa wsparciem</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ramach WPR</w:t>
      </w:r>
      <w:r w:rsidRPr="00DB6FBF">
        <w:rPr>
          <w:rFonts w:ascii="Times New Roman" w:hAnsi="Times New Roman" w:cs="Times New Roman"/>
          <w:sz w:val="24"/>
          <w:szCs w:val="24"/>
        </w:rPr>
        <w:t xml:space="preserve"> także</w:t>
      </w:r>
      <w:r w:rsidRPr="00155098">
        <w:rPr>
          <w:rFonts w:ascii="Times New Roman" w:hAnsi="Times New Roman" w:cs="Times New Roman"/>
          <w:sz w:val="24"/>
          <w:szCs w:val="24"/>
        </w:rPr>
        <w:t xml:space="preserve"> na pozostałych terenach</w:t>
      </w:r>
      <w:r w:rsidRPr="00155098">
        <w:rPr>
          <w:rStyle w:val="Odwoanieprzypisudolnego"/>
          <w:rFonts w:ascii="Times New Roman" w:hAnsi="Times New Roman" w:cs="Times New Roman"/>
          <w:sz w:val="24"/>
          <w:szCs w:val="24"/>
        </w:rPr>
        <w:footnoteReference w:id="15"/>
      </w:r>
      <w:r w:rsidRPr="00155098">
        <w:rPr>
          <w:rFonts w:ascii="Times New Roman" w:hAnsi="Times New Roman" w:cs="Times New Roman"/>
          <w:sz w:val="24"/>
          <w:szCs w:val="24"/>
        </w:rPr>
        <w:t>. Jednak</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odróżnieniu od sformalizowanych zasad dzierżawy ziemi państwowej,</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 xml:space="preserve">obrocie prywatnym większość dzierżaw miała charakter umów zwyczajowych bez umocowania prawnego. </w:t>
      </w:r>
    </w:p>
    <w:p w14:paraId="617B2EA1" w14:textId="0680F484" w:rsidR="00E84032" w:rsidRDefault="00E84032" w:rsidP="009E1BD6">
      <w:p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Niezależnie od niedoskonałości rynku prywatnego dzierżaw, wynikających</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ich ustnego charakteru</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niestabilnych warunków najmu, lokalnie odgrywają one znaczącą rolę</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procesach poprawy struktury obszarowej. Na poziomie lokalnym zaznacza się prawidłowość, że silne ekonomicznie, towarowe gospodarstwa przejmują całą dostępną ofertę dzierżaw, od tych właścicieli gruntów, którzy utrzymują się głównie ze źródeł nierolniczych, zatem pełniły one ważną rolę</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procesach koncentracji</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rolnictwie indywidualnym. Można szacować, że na rynku międzysąsiedzkim około 250 tysięcy gospodarstw dzierżawi ziemię,</w:t>
      </w:r>
      <w:r w:rsidR="00F004BB">
        <w:rPr>
          <w:rFonts w:ascii="Times New Roman" w:hAnsi="Times New Roman" w:cs="Times New Roman"/>
          <w:sz w:val="24"/>
          <w:szCs w:val="24"/>
        </w:rPr>
        <w:t xml:space="preserve"> a </w:t>
      </w:r>
      <w:r w:rsidRPr="00155098">
        <w:rPr>
          <w:rFonts w:ascii="Times New Roman" w:hAnsi="Times New Roman" w:cs="Times New Roman"/>
          <w:sz w:val="24"/>
          <w:szCs w:val="24"/>
        </w:rPr>
        <w:t xml:space="preserve">jej powierzchnia wynosi około 1,0 mln ha. </w:t>
      </w:r>
    </w:p>
    <w:p w14:paraId="2BAFE66E" w14:textId="77777777" w:rsidR="00BB11B6" w:rsidRPr="00155098" w:rsidRDefault="00A054EA" w:rsidP="003E75DA">
      <w:p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ab/>
      </w:r>
    </w:p>
    <w:p w14:paraId="49A33C4C" w14:textId="277CB15F" w:rsidR="00B819C0" w:rsidRPr="00155098" w:rsidRDefault="00B819C0" w:rsidP="003E75DA">
      <w:pPr>
        <w:spacing w:after="120" w:line="288" w:lineRule="auto"/>
        <w:jc w:val="both"/>
        <w:rPr>
          <w:rFonts w:ascii="Times New Roman" w:hAnsi="Times New Roman" w:cs="Times New Roman"/>
          <w:b/>
          <w:sz w:val="24"/>
          <w:szCs w:val="24"/>
        </w:rPr>
      </w:pPr>
      <w:r w:rsidRPr="00155098">
        <w:rPr>
          <w:rFonts w:ascii="Times New Roman" w:hAnsi="Times New Roman" w:cs="Times New Roman"/>
          <w:b/>
          <w:sz w:val="24"/>
          <w:szCs w:val="24"/>
        </w:rPr>
        <w:t>Duża liczba małych gospodarstw rolnych</w:t>
      </w:r>
      <w:r w:rsidR="00F004BB">
        <w:rPr>
          <w:rFonts w:ascii="Times New Roman" w:hAnsi="Times New Roman" w:cs="Times New Roman"/>
          <w:b/>
          <w:sz w:val="24"/>
          <w:szCs w:val="24"/>
        </w:rPr>
        <w:t xml:space="preserve"> o </w:t>
      </w:r>
      <w:r w:rsidRPr="00155098">
        <w:rPr>
          <w:rFonts w:ascii="Times New Roman" w:hAnsi="Times New Roman" w:cs="Times New Roman"/>
          <w:b/>
          <w:sz w:val="24"/>
          <w:szCs w:val="24"/>
        </w:rPr>
        <w:t xml:space="preserve">ograniczonych szansach na rozwój </w:t>
      </w:r>
    </w:p>
    <w:p w14:paraId="109AC0D5" w14:textId="25589C12" w:rsidR="00EF74ED" w:rsidRPr="00155098" w:rsidRDefault="00EF74ED" w:rsidP="009E1BD6">
      <w:p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Ograniczenie</w:t>
      </w:r>
      <w:r w:rsidR="002F4BDD" w:rsidRPr="00155098">
        <w:rPr>
          <w:rFonts w:ascii="Times New Roman" w:hAnsi="Times New Roman" w:cs="Times New Roman"/>
          <w:sz w:val="24"/>
          <w:szCs w:val="24"/>
        </w:rPr>
        <w:t>m</w:t>
      </w:r>
      <w:r w:rsidR="00F004BB">
        <w:rPr>
          <w:rFonts w:ascii="Times New Roman" w:hAnsi="Times New Roman" w:cs="Times New Roman"/>
          <w:sz w:val="24"/>
          <w:szCs w:val="24"/>
        </w:rPr>
        <w:t xml:space="preserve"> w </w:t>
      </w:r>
      <w:r w:rsidR="007024CB" w:rsidRPr="00155098">
        <w:rPr>
          <w:rFonts w:ascii="Times New Roman" w:hAnsi="Times New Roman" w:cs="Times New Roman"/>
          <w:sz w:val="24"/>
          <w:szCs w:val="24"/>
        </w:rPr>
        <w:t>efektywnym wykorzystaniu zasobów ziemi rolniczej</w:t>
      </w:r>
      <w:r w:rsidR="00F004BB">
        <w:rPr>
          <w:rFonts w:ascii="Times New Roman" w:hAnsi="Times New Roman" w:cs="Times New Roman"/>
          <w:sz w:val="24"/>
          <w:szCs w:val="24"/>
        </w:rPr>
        <w:t xml:space="preserve"> w </w:t>
      </w:r>
      <w:r w:rsidR="002F4BDD" w:rsidRPr="00155098">
        <w:rPr>
          <w:rFonts w:ascii="Times New Roman" w:hAnsi="Times New Roman" w:cs="Times New Roman"/>
          <w:sz w:val="24"/>
          <w:szCs w:val="24"/>
        </w:rPr>
        <w:t>Polsce</w:t>
      </w:r>
      <w:r w:rsidRPr="00155098">
        <w:rPr>
          <w:rFonts w:ascii="Times New Roman" w:hAnsi="Times New Roman" w:cs="Times New Roman"/>
          <w:sz w:val="24"/>
          <w:szCs w:val="24"/>
        </w:rPr>
        <w:t>, zwłaszcza</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 xml:space="preserve">perspektywy konkurencyjności zasobowej, </w:t>
      </w:r>
      <w:r w:rsidR="002F4BDD" w:rsidRPr="00155098">
        <w:rPr>
          <w:rFonts w:ascii="Times New Roman" w:hAnsi="Times New Roman" w:cs="Times New Roman"/>
          <w:sz w:val="24"/>
          <w:szCs w:val="24"/>
        </w:rPr>
        <w:t xml:space="preserve">jest </w:t>
      </w:r>
      <w:r w:rsidRPr="00155098">
        <w:rPr>
          <w:rFonts w:ascii="Times New Roman" w:hAnsi="Times New Roman" w:cs="Times New Roman"/>
          <w:sz w:val="24"/>
          <w:szCs w:val="24"/>
        </w:rPr>
        <w:t>duże rozdrobnienie obszarowe</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znaczna liczba gospodarstw małych (do 5 ha</w:t>
      </w:r>
      <w:r w:rsidR="002F4BDD" w:rsidRPr="00155098">
        <w:rPr>
          <w:rFonts w:ascii="Times New Roman" w:hAnsi="Times New Roman" w:cs="Times New Roman"/>
          <w:sz w:val="24"/>
          <w:szCs w:val="24"/>
        </w:rPr>
        <w:t>). C</w:t>
      </w:r>
      <w:r w:rsidRPr="00155098">
        <w:rPr>
          <w:rFonts w:ascii="Times New Roman" w:hAnsi="Times New Roman" w:cs="Times New Roman"/>
          <w:sz w:val="24"/>
          <w:szCs w:val="24"/>
        </w:rPr>
        <w:t>echuje</w:t>
      </w:r>
      <w:r w:rsidR="002F4BDD" w:rsidRPr="00155098">
        <w:rPr>
          <w:rFonts w:ascii="Times New Roman" w:hAnsi="Times New Roman" w:cs="Times New Roman"/>
          <w:sz w:val="24"/>
          <w:szCs w:val="24"/>
        </w:rPr>
        <w:t xml:space="preserve"> je</w:t>
      </w:r>
      <w:r w:rsidRPr="00155098">
        <w:rPr>
          <w:rFonts w:ascii="Times New Roman" w:hAnsi="Times New Roman" w:cs="Times New Roman"/>
          <w:sz w:val="24"/>
          <w:szCs w:val="24"/>
        </w:rPr>
        <w:t xml:space="preserve"> niska efektywność produkcji, przez co uznawane są za nierozwojowe (Zegar, 2009). </w:t>
      </w:r>
    </w:p>
    <w:p w14:paraId="24DB14EE" w14:textId="0ABDB502" w:rsidR="002E0C59" w:rsidRPr="00155098" w:rsidRDefault="009F43CD" w:rsidP="003E75DA">
      <w:pPr>
        <w:spacing w:after="120" w:line="288" w:lineRule="auto"/>
        <w:jc w:val="both"/>
        <w:rPr>
          <w:rFonts w:ascii="Times New Roman" w:hAnsi="Times New Roman" w:cs="Times New Roman"/>
          <w:spacing w:val="-4"/>
          <w:sz w:val="24"/>
          <w:szCs w:val="24"/>
        </w:rPr>
      </w:pPr>
      <w:r w:rsidRPr="00155098">
        <w:rPr>
          <w:rFonts w:ascii="Times New Roman" w:hAnsi="Times New Roman" w:cs="Times New Roman"/>
          <w:sz w:val="24"/>
          <w:szCs w:val="24"/>
        </w:rPr>
        <w:t xml:space="preserve">Według typologii FADN minimalny próg </w:t>
      </w:r>
      <w:r w:rsidR="002E0C59" w:rsidRPr="00155098">
        <w:rPr>
          <w:rFonts w:ascii="Times New Roman" w:hAnsi="Times New Roman" w:cs="Times New Roman"/>
          <w:sz w:val="24"/>
          <w:szCs w:val="24"/>
        </w:rPr>
        <w:t xml:space="preserve">wielkości ekonomicznej </w:t>
      </w:r>
      <w:r w:rsidRPr="00155098">
        <w:rPr>
          <w:rFonts w:ascii="Times New Roman" w:hAnsi="Times New Roman" w:cs="Times New Roman"/>
          <w:sz w:val="24"/>
          <w:szCs w:val="24"/>
        </w:rPr>
        <w:t>określający gospodarstwo jako towarowe (co oznacza to włączenie gospodarstwa do zbio</w:t>
      </w:r>
      <w:r w:rsidR="002E0C59" w:rsidRPr="00155098">
        <w:rPr>
          <w:rFonts w:ascii="Times New Roman" w:hAnsi="Times New Roman" w:cs="Times New Roman"/>
          <w:sz w:val="24"/>
          <w:szCs w:val="24"/>
        </w:rPr>
        <w:t>r</w:t>
      </w:r>
      <w:r w:rsidRPr="00155098">
        <w:rPr>
          <w:rFonts w:ascii="Times New Roman" w:hAnsi="Times New Roman" w:cs="Times New Roman"/>
          <w:sz w:val="24"/>
          <w:szCs w:val="24"/>
        </w:rPr>
        <w:t xml:space="preserve">u FADN) </w:t>
      </w:r>
      <w:r w:rsidR="00F63018">
        <w:rPr>
          <w:rFonts w:ascii="Times New Roman" w:hAnsi="Times New Roman" w:cs="Times New Roman"/>
          <w:sz w:val="24"/>
          <w:szCs w:val="24"/>
        </w:rPr>
        <w:t>wyznaczono na 4 </w:t>
      </w:r>
      <w:r w:rsidR="00EF62D5" w:rsidRPr="00155098">
        <w:rPr>
          <w:rFonts w:ascii="Times New Roman" w:hAnsi="Times New Roman" w:cs="Times New Roman"/>
          <w:sz w:val="24"/>
          <w:szCs w:val="24"/>
        </w:rPr>
        <w:t>000 euro</w:t>
      </w:r>
      <w:r w:rsidR="001E65FD">
        <w:rPr>
          <w:rFonts w:ascii="Times New Roman" w:hAnsi="Times New Roman" w:cs="Times New Roman"/>
          <w:sz w:val="24"/>
          <w:szCs w:val="24"/>
        </w:rPr>
        <w:t xml:space="preserve"> i </w:t>
      </w:r>
      <w:r w:rsidR="00EF62D5" w:rsidRPr="00155098">
        <w:rPr>
          <w:rFonts w:ascii="Times New Roman" w:hAnsi="Times New Roman" w:cs="Times New Roman"/>
          <w:sz w:val="24"/>
          <w:szCs w:val="24"/>
        </w:rPr>
        <w:t xml:space="preserve">obejmuje </w:t>
      </w:r>
      <w:r w:rsidR="002E0C59" w:rsidRPr="00155098">
        <w:rPr>
          <w:rFonts w:ascii="Times New Roman" w:hAnsi="Times New Roman" w:cs="Times New Roman"/>
          <w:sz w:val="24"/>
          <w:szCs w:val="24"/>
        </w:rPr>
        <w:t>gospodarstwa rolne wytwarzające</w:t>
      </w:r>
      <w:r w:rsidR="00F004BB">
        <w:rPr>
          <w:rFonts w:ascii="Times New Roman" w:hAnsi="Times New Roman" w:cs="Times New Roman"/>
          <w:sz w:val="24"/>
          <w:szCs w:val="24"/>
        </w:rPr>
        <w:t xml:space="preserve"> w </w:t>
      </w:r>
      <w:r w:rsidR="00EF62D5" w:rsidRPr="00155098">
        <w:rPr>
          <w:rFonts w:ascii="Times New Roman" w:hAnsi="Times New Roman" w:cs="Times New Roman"/>
          <w:sz w:val="24"/>
          <w:szCs w:val="24"/>
        </w:rPr>
        <w:t xml:space="preserve">sumie </w:t>
      </w:r>
      <w:r w:rsidR="002E0C59" w:rsidRPr="00155098">
        <w:rPr>
          <w:rFonts w:ascii="Times New Roman" w:hAnsi="Times New Roman" w:cs="Times New Roman"/>
          <w:sz w:val="24"/>
          <w:szCs w:val="24"/>
        </w:rPr>
        <w:t>około 9</w:t>
      </w:r>
      <w:r w:rsidR="00EF62D5" w:rsidRPr="00155098">
        <w:rPr>
          <w:rFonts w:ascii="Times New Roman" w:hAnsi="Times New Roman" w:cs="Times New Roman"/>
          <w:sz w:val="24"/>
          <w:szCs w:val="24"/>
        </w:rPr>
        <w:t>5</w:t>
      </w:r>
      <w:r w:rsidR="002E0C59" w:rsidRPr="00155098">
        <w:rPr>
          <w:rFonts w:ascii="Times New Roman" w:hAnsi="Times New Roman" w:cs="Times New Roman"/>
          <w:sz w:val="24"/>
          <w:szCs w:val="24"/>
        </w:rPr>
        <w:t xml:space="preserve">% Standardowej </w:t>
      </w:r>
      <w:r w:rsidR="002E0C59" w:rsidRPr="00155098">
        <w:rPr>
          <w:rFonts w:ascii="Times New Roman" w:hAnsi="Times New Roman" w:cs="Times New Roman"/>
          <w:spacing w:val="-4"/>
          <w:sz w:val="24"/>
          <w:szCs w:val="24"/>
        </w:rPr>
        <w:t xml:space="preserve">Produkcji </w:t>
      </w:r>
      <w:r w:rsidR="00EF62D5" w:rsidRPr="00155098">
        <w:rPr>
          <w:rFonts w:ascii="Times New Roman" w:hAnsi="Times New Roman" w:cs="Times New Roman"/>
          <w:spacing w:val="-4"/>
          <w:sz w:val="24"/>
          <w:szCs w:val="24"/>
        </w:rPr>
        <w:t>(</w:t>
      </w:r>
      <w:r w:rsidR="002E0C59" w:rsidRPr="00155098">
        <w:rPr>
          <w:rFonts w:ascii="Times New Roman" w:hAnsi="Times New Roman" w:cs="Times New Roman"/>
          <w:spacing w:val="-4"/>
          <w:sz w:val="24"/>
          <w:szCs w:val="24"/>
        </w:rPr>
        <w:t>SO</w:t>
      </w:r>
      <w:r w:rsidR="00EF62D5" w:rsidRPr="00155098">
        <w:rPr>
          <w:rFonts w:ascii="Times New Roman" w:hAnsi="Times New Roman" w:cs="Times New Roman"/>
          <w:spacing w:val="-4"/>
          <w:sz w:val="24"/>
          <w:szCs w:val="24"/>
        </w:rPr>
        <w:t>) wszystkich jednostek</w:t>
      </w:r>
      <w:r w:rsidR="00F004BB">
        <w:rPr>
          <w:rFonts w:ascii="Times New Roman" w:hAnsi="Times New Roman" w:cs="Times New Roman"/>
          <w:spacing w:val="-4"/>
          <w:sz w:val="24"/>
          <w:szCs w:val="24"/>
        </w:rPr>
        <w:t xml:space="preserve"> w </w:t>
      </w:r>
      <w:r w:rsidR="00EF62D5" w:rsidRPr="00155098">
        <w:rPr>
          <w:rFonts w:ascii="Times New Roman" w:hAnsi="Times New Roman" w:cs="Times New Roman"/>
          <w:spacing w:val="-4"/>
          <w:sz w:val="24"/>
          <w:szCs w:val="24"/>
        </w:rPr>
        <w:t>kraju</w:t>
      </w:r>
      <w:r w:rsidR="002E0C59" w:rsidRPr="00155098">
        <w:rPr>
          <w:rFonts w:ascii="Times New Roman" w:hAnsi="Times New Roman" w:cs="Times New Roman"/>
          <w:spacing w:val="-4"/>
          <w:sz w:val="24"/>
          <w:szCs w:val="24"/>
        </w:rPr>
        <w:t xml:space="preserve">. </w:t>
      </w:r>
      <w:r w:rsidR="00EF62D5" w:rsidRPr="00155098">
        <w:rPr>
          <w:rFonts w:ascii="Times New Roman" w:hAnsi="Times New Roman" w:cs="Times New Roman"/>
          <w:spacing w:val="-4"/>
          <w:sz w:val="24"/>
          <w:szCs w:val="24"/>
        </w:rPr>
        <w:t>Kryterium te spełnia jedynie</w:t>
      </w:r>
      <w:r w:rsidR="002E0C59" w:rsidRPr="00155098">
        <w:rPr>
          <w:rFonts w:ascii="Times New Roman" w:hAnsi="Times New Roman" w:cs="Times New Roman"/>
          <w:spacing w:val="-4"/>
          <w:sz w:val="24"/>
          <w:szCs w:val="24"/>
        </w:rPr>
        <w:t xml:space="preserve"> </w:t>
      </w:r>
      <w:r w:rsidR="007024CB" w:rsidRPr="00155098">
        <w:rPr>
          <w:rFonts w:ascii="Times New Roman" w:hAnsi="Times New Roman" w:cs="Times New Roman"/>
          <w:spacing w:val="-4"/>
          <w:sz w:val="24"/>
          <w:szCs w:val="24"/>
        </w:rPr>
        <w:t>ok. 750 tys</w:t>
      </w:r>
      <w:r w:rsidR="00C31A95" w:rsidRPr="00155098">
        <w:rPr>
          <w:rFonts w:ascii="Times New Roman" w:hAnsi="Times New Roman" w:cs="Times New Roman"/>
          <w:spacing w:val="-4"/>
          <w:sz w:val="24"/>
          <w:szCs w:val="24"/>
        </w:rPr>
        <w:t>.</w:t>
      </w:r>
      <w:r w:rsidR="002E0C59" w:rsidRPr="00155098">
        <w:rPr>
          <w:rFonts w:ascii="Times New Roman" w:hAnsi="Times New Roman" w:cs="Times New Roman"/>
          <w:spacing w:val="-4"/>
          <w:sz w:val="24"/>
          <w:szCs w:val="24"/>
        </w:rPr>
        <w:t xml:space="preserve"> gospodarstw, co stanowi 53% ogółu gospodarstw.</w:t>
      </w:r>
      <w:r w:rsidR="00F63018">
        <w:rPr>
          <w:rFonts w:ascii="Times New Roman" w:hAnsi="Times New Roman" w:cs="Times New Roman"/>
          <w:spacing w:val="-4"/>
          <w:sz w:val="24"/>
          <w:szCs w:val="24"/>
        </w:rPr>
        <w:t xml:space="preserve"> W</w:t>
      </w:r>
      <w:r w:rsidR="00F004BB">
        <w:rPr>
          <w:rFonts w:ascii="Times New Roman" w:hAnsi="Times New Roman" w:cs="Times New Roman"/>
          <w:spacing w:val="-4"/>
          <w:sz w:val="24"/>
          <w:szCs w:val="24"/>
        </w:rPr>
        <w:t> </w:t>
      </w:r>
      <w:r w:rsidR="00EF62D5" w:rsidRPr="00155098">
        <w:rPr>
          <w:rFonts w:ascii="Times New Roman" w:hAnsi="Times New Roman" w:cs="Times New Roman"/>
          <w:spacing w:val="-4"/>
          <w:sz w:val="24"/>
          <w:szCs w:val="24"/>
        </w:rPr>
        <w:t>myśl ww. typologii g</w:t>
      </w:r>
      <w:r w:rsidR="002E0C59" w:rsidRPr="00155098">
        <w:rPr>
          <w:rFonts w:ascii="Times New Roman" w:hAnsi="Times New Roman" w:cs="Times New Roman"/>
          <w:spacing w:val="-4"/>
          <w:sz w:val="24"/>
          <w:szCs w:val="24"/>
        </w:rPr>
        <w:t xml:space="preserve">ospodarstwa </w:t>
      </w:r>
      <w:r w:rsidR="00EF62D5" w:rsidRPr="00155098">
        <w:rPr>
          <w:rFonts w:ascii="Times New Roman" w:hAnsi="Times New Roman" w:cs="Times New Roman"/>
          <w:spacing w:val="-4"/>
          <w:sz w:val="24"/>
          <w:szCs w:val="24"/>
        </w:rPr>
        <w:t>nie</w:t>
      </w:r>
      <w:r w:rsidR="00411A8C" w:rsidRPr="00155098">
        <w:rPr>
          <w:rFonts w:ascii="Times New Roman" w:hAnsi="Times New Roman" w:cs="Times New Roman"/>
          <w:spacing w:val="-4"/>
          <w:sz w:val="24"/>
          <w:szCs w:val="24"/>
        </w:rPr>
        <w:t xml:space="preserve">towarowe </w:t>
      </w:r>
      <w:r w:rsidR="002E0C59" w:rsidRPr="00155098">
        <w:rPr>
          <w:rFonts w:ascii="Times New Roman" w:hAnsi="Times New Roman" w:cs="Times New Roman"/>
          <w:spacing w:val="-4"/>
          <w:sz w:val="24"/>
          <w:szCs w:val="24"/>
        </w:rPr>
        <w:t xml:space="preserve">dysponują </w:t>
      </w:r>
      <w:r w:rsidR="00EF62D5" w:rsidRPr="00155098">
        <w:rPr>
          <w:rFonts w:ascii="Times New Roman" w:hAnsi="Times New Roman" w:cs="Times New Roman"/>
          <w:spacing w:val="-4"/>
          <w:sz w:val="24"/>
          <w:szCs w:val="24"/>
        </w:rPr>
        <w:t>12</w:t>
      </w:r>
      <w:r w:rsidR="002E0C59" w:rsidRPr="00155098">
        <w:rPr>
          <w:rFonts w:ascii="Times New Roman" w:hAnsi="Times New Roman" w:cs="Times New Roman"/>
          <w:spacing w:val="-4"/>
          <w:sz w:val="24"/>
          <w:szCs w:val="24"/>
        </w:rPr>
        <w:t>% powierzchni użytków rolnych,</w:t>
      </w:r>
      <w:r w:rsidR="00F004BB">
        <w:rPr>
          <w:rFonts w:ascii="Times New Roman" w:hAnsi="Times New Roman" w:cs="Times New Roman"/>
          <w:spacing w:val="-4"/>
          <w:sz w:val="24"/>
          <w:szCs w:val="24"/>
        </w:rPr>
        <w:t xml:space="preserve"> a </w:t>
      </w:r>
      <w:r w:rsidR="002E0C59" w:rsidRPr="00155098">
        <w:rPr>
          <w:rFonts w:ascii="Times New Roman" w:hAnsi="Times New Roman" w:cs="Times New Roman"/>
          <w:spacing w:val="-4"/>
          <w:sz w:val="24"/>
          <w:szCs w:val="24"/>
        </w:rPr>
        <w:t xml:space="preserve">także utrzymują </w:t>
      </w:r>
      <w:r w:rsidR="00EF62D5" w:rsidRPr="00155098">
        <w:rPr>
          <w:rFonts w:ascii="Times New Roman" w:hAnsi="Times New Roman" w:cs="Times New Roman"/>
          <w:spacing w:val="-4"/>
          <w:sz w:val="24"/>
          <w:szCs w:val="24"/>
        </w:rPr>
        <w:t>2</w:t>
      </w:r>
      <w:r w:rsidR="002E0C59" w:rsidRPr="00155098">
        <w:rPr>
          <w:rFonts w:ascii="Times New Roman" w:hAnsi="Times New Roman" w:cs="Times New Roman"/>
          <w:spacing w:val="-4"/>
          <w:sz w:val="24"/>
          <w:szCs w:val="24"/>
        </w:rPr>
        <w:t>% jednostek przeliczeniowych zwierząt</w:t>
      </w:r>
      <w:r w:rsidR="00EF62D5" w:rsidRPr="00155098">
        <w:rPr>
          <w:rFonts w:ascii="Times New Roman" w:hAnsi="Times New Roman" w:cs="Times New Roman"/>
          <w:spacing w:val="-4"/>
          <w:sz w:val="24"/>
          <w:szCs w:val="24"/>
        </w:rPr>
        <w:t xml:space="preserve"> (FADN, 2018)</w:t>
      </w:r>
      <w:r w:rsidR="002E0C59" w:rsidRPr="00155098">
        <w:rPr>
          <w:rFonts w:ascii="Times New Roman" w:hAnsi="Times New Roman" w:cs="Times New Roman"/>
          <w:spacing w:val="-4"/>
          <w:sz w:val="24"/>
          <w:szCs w:val="24"/>
        </w:rPr>
        <w:t xml:space="preserve">. </w:t>
      </w:r>
      <w:r w:rsidR="00EF62D5" w:rsidRPr="00155098">
        <w:rPr>
          <w:rFonts w:ascii="Times New Roman" w:hAnsi="Times New Roman" w:cs="Times New Roman"/>
          <w:spacing w:val="-4"/>
          <w:sz w:val="24"/>
          <w:szCs w:val="24"/>
        </w:rPr>
        <w:t>Jednakże</w:t>
      </w:r>
      <w:r w:rsidR="00F004BB">
        <w:rPr>
          <w:rFonts w:ascii="Times New Roman" w:hAnsi="Times New Roman" w:cs="Times New Roman"/>
          <w:spacing w:val="-4"/>
          <w:sz w:val="24"/>
          <w:szCs w:val="24"/>
        </w:rPr>
        <w:t xml:space="preserve"> w </w:t>
      </w:r>
      <w:r w:rsidR="002E0C59" w:rsidRPr="00155098">
        <w:rPr>
          <w:rFonts w:ascii="Times New Roman" w:hAnsi="Times New Roman" w:cs="Times New Roman"/>
          <w:spacing w:val="-4"/>
          <w:sz w:val="24"/>
          <w:szCs w:val="24"/>
        </w:rPr>
        <w:t xml:space="preserve">gospodarstwach </w:t>
      </w:r>
      <w:r w:rsidR="00EF62D5" w:rsidRPr="00155098">
        <w:rPr>
          <w:rFonts w:ascii="Times New Roman" w:hAnsi="Times New Roman" w:cs="Times New Roman"/>
          <w:spacing w:val="-4"/>
          <w:sz w:val="24"/>
          <w:szCs w:val="24"/>
        </w:rPr>
        <w:t>nietowarowych</w:t>
      </w:r>
      <w:r w:rsidR="002E0C59" w:rsidRPr="00155098">
        <w:rPr>
          <w:rFonts w:ascii="Times New Roman" w:hAnsi="Times New Roman" w:cs="Times New Roman"/>
          <w:spacing w:val="-4"/>
          <w:sz w:val="24"/>
          <w:szCs w:val="24"/>
        </w:rPr>
        <w:t xml:space="preserve"> pra</w:t>
      </w:r>
      <w:r w:rsidR="00EF62D5" w:rsidRPr="00155098">
        <w:rPr>
          <w:rFonts w:ascii="Times New Roman" w:hAnsi="Times New Roman" w:cs="Times New Roman"/>
          <w:spacing w:val="-4"/>
          <w:sz w:val="24"/>
          <w:szCs w:val="24"/>
        </w:rPr>
        <w:t xml:space="preserve">cuje aż </w:t>
      </w:r>
      <w:r w:rsidR="002E0C59" w:rsidRPr="00155098">
        <w:rPr>
          <w:rFonts w:ascii="Times New Roman" w:hAnsi="Times New Roman" w:cs="Times New Roman"/>
          <w:spacing w:val="-4"/>
          <w:sz w:val="24"/>
          <w:szCs w:val="24"/>
        </w:rPr>
        <w:t xml:space="preserve"> </w:t>
      </w:r>
      <w:r w:rsidR="00EF62D5" w:rsidRPr="00155098">
        <w:rPr>
          <w:rFonts w:ascii="Times New Roman" w:hAnsi="Times New Roman" w:cs="Times New Roman"/>
          <w:spacing w:val="-4"/>
          <w:sz w:val="24"/>
          <w:szCs w:val="24"/>
        </w:rPr>
        <w:t>27</w:t>
      </w:r>
      <w:r w:rsidR="002E0C59" w:rsidRPr="00155098">
        <w:rPr>
          <w:rFonts w:ascii="Times New Roman" w:hAnsi="Times New Roman" w:cs="Times New Roman"/>
          <w:spacing w:val="-4"/>
          <w:sz w:val="24"/>
          <w:szCs w:val="24"/>
        </w:rPr>
        <w:t>% osób pełnozatrudnionych, wyrażanych</w:t>
      </w:r>
      <w:r w:rsidR="00F004BB">
        <w:rPr>
          <w:rFonts w:ascii="Times New Roman" w:hAnsi="Times New Roman" w:cs="Times New Roman"/>
          <w:spacing w:val="-4"/>
          <w:sz w:val="24"/>
          <w:szCs w:val="24"/>
        </w:rPr>
        <w:t xml:space="preserve"> w </w:t>
      </w:r>
      <w:r w:rsidR="002E0C59" w:rsidRPr="00155098">
        <w:rPr>
          <w:rFonts w:ascii="Times New Roman" w:hAnsi="Times New Roman" w:cs="Times New Roman"/>
          <w:spacing w:val="-4"/>
          <w:sz w:val="24"/>
          <w:szCs w:val="24"/>
        </w:rPr>
        <w:t xml:space="preserve">jednostkach rocznych pracy (Annual Work Unit – AWU). </w:t>
      </w:r>
    </w:p>
    <w:p w14:paraId="03BEA6A9" w14:textId="64C0A5E2" w:rsidR="009A354E" w:rsidRPr="00155098" w:rsidRDefault="0009500E" w:rsidP="009E1BD6">
      <w:p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Należy również wskazać, że</w:t>
      </w:r>
      <w:r w:rsidR="00F004BB">
        <w:rPr>
          <w:rFonts w:ascii="Times New Roman" w:hAnsi="Times New Roman" w:cs="Times New Roman"/>
          <w:sz w:val="24"/>
          <w:szCs w:val="24"/>
        </w:rPr>
        <w:t xml:space="preserve"> o </w:t>
      </w:r>
      <w:r w:rsidRPr="00155098">
        <w:rPr>
          <w:rFonts w:ascii="Times New Roman" w:hAnsi="Times New Roman" w:cs="Times New Roman"/>
          <w:sz w:val="24"/>
          <w:szCs w:val="24"/>
        </w:rPr>
        <w:t>ile</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strukturze gospodarstw rolnych pod względem wielkości ekonomiczne</w:t>
      </w:r>
      <w:r w:rsidR="00440DA4" w:rsidRPr="00155098">
        <w:rPr>
          <w:rFonts w:ascii="Times New Roman" w:hAnsi="Times New Roman" w:cs="Times New Roman"/>
          <w:sz w:val="24"/>
          <w:szCs w:val="24"/>
        </w:rPr>
        <w:t>j</w:t>
      </w:r>
      <w:r w:rsidRPr="00155098">
        <w:rPr>
          <w:rFonts w:ascii="Times New Roman" w:hAnsi="Times New Roman" w:cs="Times New Roman"/>
          <w:sz w:val="24"/>
          <w:szCs w:val="24"/>
        </w:rPr>
        <w:t xml:space="preserve"> wciąż dominują gospodarstwa relatywnie niewielkie (ponad połowa do 8 tys. euro SO) to ich potencjał</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 xml:space="preserve">wielkość ściśle związane są ze strukturą wieku kierujących. </w:t>
      </w:r>
      <w:r w:rsidR="002F4BDD" w:rsidRPr="00155098">
        <w:rPr>
          <w:rFonts w:ascii="Times New Roman" w:hAnsi="Times New Roman" w:cs="Times New Roman"/>
          <w:sz w:val="24"/>
          <w:szCs w:val="24"/>
        </w:rPr>
        <w:t xml:space="preserve">Tendencje </w:t>
      </w:r>
      <w:r w:rsidRPr="00155098">
        <w:rPr>
          <w:rFonts w:ascii="Times New Roman" w:hAnsi="Times New Roman" w:cs="Times New Roman"/>
          <w:sz w:val="24"/>
          <w:szCs w:val="24"/>
        </w:rPr>
        <w:t>te obserwowane są od lat co potwierdza, że działania</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kierunku powiększania wielkości</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produkcji</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gospodarstwa</w:t>
      </w:r>
      <w:r w:rsidR="00F63018">
        <w:rPr>
          <w:rFonts w:ascii="Times New Roman" w:hAnsi="Times New Roman" w:cs="Times New Roman"/>
          <w:sz w:val="24"/>
          <w:szCs w:val="24"/>
        </w:rPr>
        <w:t>ch</w:t>
      </w:r>
      <w:r w:rsidRPr="00155098">
        <w:rPr>
          <w:rFonts w:ascii="Times New Roman" w:hAnsi="Times New Roman" w:cs="Times New Roman"/>
          <w:sz w:val="24"/>
          <w:szCs w:val="24"/>
        </w:rPr>
        <w:t xml:space="preserve"> rolnych</w:t>
      </w:r>
      <w:r w:rsidR="001E689F" w:rsidRPr="00155098">
        <w:rPr>
          <w:rFonts w:ascii="Times New Roman" w:hAnsi="Times New Roman" w:cs="Times New Roman"/>
          <w:sz w:val="24"/>
          <w:szCs w:val="24"/>
        </w:rPr>
        <w:t xml:space="preserve"> związane </w:t>
      </w:r>
      <w:r w:rsidR="00F63018">
        <w:rPr>
          <w:rFonts w:ascii="Times New Roman" w:hAnsi="Times New Roman" w:cs="Times New Roman"/>
          <w:sz w:val="24"/>
          <w:szCs w:val="24"/>
        </w:rPr>
        <w:t>są</w:t>
      </w:r>
      <w:r w:rsidR="001E689F" w:rsidRPr="00155098">
        <w:rPr>
          <w:rFonts w:ascii="Times New Roman" w:hAnsi="Times New Roman" w:cs="Times New Roman"/>
          <w:sz w:val="24"/>
          <w:szCs w:val="24"/>
        </w:rPr>
        <w:t xml:space="preserve"> ściśle</w:t>
      </w:r>
      <w:r w:rsidR="00F004BB">
        <w:rPr>
          <w:rFonts w:ascii="Times New Roman" w:hAnsi="Times New Roman" w:cs="Times New Roman"/>
          <w:sz w:val="24"/>
          <w:szCs w:val="24"/>
        </w:rPr>
        <w:t xml:space="preserve"> z </w:t>
      </w:r>
      <w:r w:rsidR="001E689F" w:rsidRPr="00155098">
        <w:rPr>
          <w:rFonts w:ascii="Times New Roman" w:hAnsi="Times New Roman" w:cs="Times New Roman"/>
          <w:sz w:val="24"/>
          <w:szCs w:val="24"/>
        </w:rPr>
        <w:t>wiekiem</w:t>
      </w:r>
      <w:r w:rsidR="001E65FD">
        <w:rPr>
          <w:rFonts w:ascii="Times New Roman" w:hAnsi="Times New Roman" w:cs="Times New Roman"/>
          <w:sz w:val="24"/>
          <w:szCs w:val="24"/>
        </w:rPr>
        <w:t xml:space="preserve"> i </w:t>
      </w:r>
      <w:r w:rsidR="001E689F" w:rsidRPr="00155098">
        <w:rPr>
          <w:rFonts w:ascii="Times New Roman" w:hAnsi="Times New Roman" w:cs="Times New Roman"/>
          <w:sz w:val="24"/>
          <w:szCs w:val="24"/>
        </w:rPr>
        <w:t>wykształceniem (tabela 1).</w:t>
      </w:r>
      <w:r w:rsidR="002F4BDD" w:rsidRPr="00155098">
        <w:rPr>
          <w:rFonts w:ascii="Times New Roman" w:hAnsi="Times New Roman" w:cs="Times New Roman"/>
          <w:sz w:val="24"/>
          <w:szCs w:val="24"/>
        </w:rPr>
        <w:t xml:space="preserve"> Tym samym </w:t>
      </w:r>
      <w:r w:rsidR="00B52199" w:rsidRPr="00155098">
        <w:rPr>
          <w:rFonts w:ascii="Times New Roman" w:hAnsi="Times New Roman" w:cs="Times New Roman"/>
          <w:sz w:val="24"/>
          <w:szCs w:val="24"/>
        </w:rPr>
        <w:t>wartości zmiennych odnośnie udziału kierujących gospodarstwem</w:t>
      </w:r>
      <w:r w:rsidR="00F004BB">
        <w:rPr>
          <w:rFonts w:ascii="Times New Roman" w:hAnsi="Times New Roman" w:cs="Times New Roman"/>
          <w:sz w:val="24"/>
          <w:szCs w:val="24"/>
        </w:rPr>
        <w:t xml:space="preserve"> w </w:t>
      </w:r>
      <w:r w:rsidR="00B52199" w:rsidRPr="00155098">
        <w:rPr>
          <w:rFonts w:ascii="Times New Roman" w:hAnsi="Times New Roman" w:cs="Times New Roman"/>
          <w:sz w:val="24"/>
          <w:szCs w:val="24"/>
        </w:rPr>
        <w:t>wieku do 40 lat oraz odsetek kierujących</w:t>
      </w:r>
      <w:r w:rsidR="00F004BB">
        <w:rPr>
          <w:rFonts w:ascii="Times New Roman" w:hAnsi="Times New Roman" w:cs="Times New Roman"/>
          <w:sz w:val="24"/>
          <w:szCs w:val="24"/>
        </w:rPr>
        <w:t xml:space="preserve"> z </w:t>
      </w:r>
      <w:r w:rsidR="00B52199" w:rsidRPr="00155098">
        <w:rPr>
          <w:rFonts w:ascii="Times New Roman" w:hAnsi="Times New Roman" w:cs="Times New Roman"/>
          <w:sz w:val="24"/>
          <w:szCs w:val="24"/>
        </w:rPr>
        <w:t>wykształceniem rolniczym są wyraźnie mniejsze</w:t>
      </w:r>
      <w:r w:rsidR="00F004BB">
        <w:rPr>
          <w:rFonts w:ascii="Times New Roman" w:hAnsi="Times New Roman" w:cs="Times New Roman"/>
          <w:sz w:val="24"/>
          <w:szCs w:val="24"/>
        </w:rPr>
        <w:t xml:space="preserve"> w </w:t>
      </w:r>
      <w:r w:rsidR="00B52199" w:rsidRPr="00155098">
        <w:rPr>
          <w:rFonts w:ascii="Times New Roman" w:hAnsi="Times New Roman" w:cs="Times New Roman"/>
          <w:sz w:val="24"/>
          <w:szCs w:val="24"/>
        </w:rPr>
        <w:t>gospodarstwach małych ekonomiczne (do 8 tys</w:t>
      </w:r>
      <w:r w:rsidR="00BB7168">
        <w:rPr>
          <w:rFonts w:ascii="Times New Roman" w:hAnsi="Times New Roman" w:cs="Times New Roman"/>
          <w:sz w:val="24"/>
          <w:szCs w:val="24"/>
        </w:rPr>
        <w:t>.</w:t>
      </w:r>
      <w:r w:rsidR="00B52199" w:rsidRPr="00155098">
        <w:rPr>
          <w:rFonts w:ascii="Times New Roman" w:hAnsi="Times New Roman" w:cs="Times New Roman"/>
          <w:sz w:val="24"/>
          <w:szCs w:val="24"/>
        </w:rPr>
        <w:t xml:space="preserve"> euro SO), niż</w:t>
      </w:r>
      <w:r w:rsidR="00F004BB">
        <w:rPr>
          <w:rFonts w:ascii="Times New Roman" w:hAnsi="Times New Roman" w:cs="Times New Roman"/>
          <w:sz w:val="24"/>
          <w:szCs w:val="24"/>
        </w:rPr>
        <w:t xml:space="preserve"> w </w:t>
      </w:r>
      <w:r w:rsidR="00B52199" w:rsidRPr="00155098">
        <w:rPr>
          <w:rFonts w:ascii="Times New Roman" w:hAnsi="Times New Roman" w:cs="Times New Roman"/>
          <w:sz w:val="24"/>
          <w:szCs w:val="24"/>
        </w:rPr>
        <w:t xml:space="preserve">przypadku jednostek dużych. </w:t>
      </w:r>
    </w:p>
    <w:p w14:paraId="440C5DB6" w14:textId="77777777" w:rsidR="009A354E" w:rsidRPr="00155098" w:rsidRDefault="009A354E" w:rsidP="003E75DA">
      <w:pPr>
        <w:spacing w:after="120" w:line="288" w:lineRule="auto"/>
        <w:jc w:val="both"/>
        <w:rPr>
          <w:rFonts w:ascii="Times New Roman" w:hAnsi="Times New Roman" w:cs="Times New Roman"/>
          <w:sz w:val="24"/>
          <w:szCs w:val="24"/>
        </w:rPr>
      </w:pPr>
    </w:p>
    <w:p w14:paraId="2973F16D" w14:textId="10ECC6AD" w:rsidR="009A354E" w:rsidRPr="009E1BD6" w:rsidRDefault="009A354E" w:rsidP="009E1BD6">
      <w:pPr>
        <w:spacing w:after="120" w:line="288" w:lineRule="auto"/>
        <w:jc w:val="both"/>
        <w:rPr>
          <w:rFonts w:ascii="Times New Roman" w:hAnsi="Times New Roman" w:cs="Times New Roman"/>
          <w:b/>
          <w:sz w:val="24"/>
          <w:szCs w:val="24"/>
        </w:rPr>
      </w:pPr>
      <w:r w:rsidRPr="009E1BD6">
        <w:rPr>
          <w:rFonts w:ascii="Times New Roman" w:hAnsi="Times New Roman" w:cs="Times New Roman"/>
          <w:b/>
          <w:sz w:val="24"/>
          <w:szCs w:val="24"/>
        </w:rPr>
        <w:t xml:space="preserve">Tabela </w:t>
      </w:r>
      <w:r w:rsidR="00EE5CB6" w:rsidRPr="009E1BD6">
        <w:rPr>
          <w:rFonts w:ascii="Times New Roman" w:hAnsi="Times New Roman" w:cs="Times New Roman"/>
          <w:b/>
          <w:sz w:val="24"/>
          <w:szCs w:val="24"/>
        </w:rPr>
        <w:t>5</w:t>
      </w:r>
      <w:r w:rsidRPr="009E1BD6">
        <w:rPr>
          <w:rFonts w:ascii="Times New Roman" w:hAnsi="Times New Roman" w:cs="Times New Roman"/>
          <w:b/>
          <w:sz w:val="24"/>
          <w:szCs w:val="24"/>
        </w:rPr>
        <w:t>. Gospodarstwa indywidualne według klas wielkości ekonomicznej</w:t>
      </w:r>
      <w:r w:rsidR="001E65FD">
        <w:rPr>
          <w:rFonts w:ascii="Times New Roman" w:hAnsi="Times New Roman" w:cs="Times New Roman"/>
          <w:b/>
          <w:sz w:val="24"/>
          <w:szCs w:val="24"/>
        </w:rPr>
        <w:t xml:space="preserve"> i </w:t>
      </w:r>
      <w:r w:rsidRPr="009E1BD6">
        <w:rPr>
          <w:rFonts w:ascii="Times New Roman" w:hAnsi="Times New Roman" w:cs="Times New Roman"/>
          <w:b/>
          <w:sz w:val="24"/>
          <w:szCs w:val="24"/>
        </w:rPr>
        <w:t>wybranych cech</w:t>
      </w:r>
      <w:r w:rsidR="00F004BB">
        <w:rPr>
          <w:rFonts w:ascii="Times New Roman" w:hAnsi="Times New Roman" w:cs="Times New Roman"/>
          <w:b/>
          <w:sz w:val="24"/>
          <w:szCs w:val="24"/>
        </w:rPr>
        <w:t xml:space="preserve"> w </w:t>
      </w:r>
      <w:r w:rsidRPr="009E1BD6">
        <w:rPr>
          <w:rFonts w:ascii="Times New Roman" w:hAnsi="Times New Roman" w:cs="Times New Roman"/>
          <w:b/>
          <w:sz w:val="24"/>
          <w:szCs w:val="24"/>
        </w:rPr>
        <w:t xml:space="preserve">2016 roku </w:t>
      </w:r>
      <w:r w:rsidR="009F74C7" w:rsidRPr="009E1BD6">
        <w:rPr>
          <w:rFonts w:ascii="Times New Roman" w:hAnsi="Times New Roman" w:cs="Times New Roman"/>
          <w:b/>
          <w:sz w:val="24"/>
          <w:szCs w:val="24"/>
        </w:rPr>
        <w:t>(udział</w:t>
      </w:r>
      <w:r w:rsidR="00F004BB">
        <w:rPr>
          <w:rFonts w:ascii="Times New Roman" w:hAnsi="Times New Roman" w:cs="Times New Roman"/>
          <w:b/>
          <w:sz w:val="24"/>
          <w:szCs w:val="24"/>
        </w:rPr>
        <w:t xml:space="preserve"> w </w:t>
      </w:r>
      <w:r w:rsidR="009F74C7" w:rsidRPr="009E1BD6">
        <w:rPr>
          <w:rFonts w:ascii="Times New Roman" w:hAnsi="Times New Roman" w:cs="Times New Roman"/>
          <w:b/>
          <w:sz w:val="24"/>
          <w:szCs w:val="24"/>
        </w:rPr>
        <w:t>poszczególnych klasach wielkości ekonomicznej).</w:t>
      </w:r>
    </w:p>
    <w:tbl>
      <w:tblPr>
        <w:tblStyle w:val="Tabela-Siatka"/>
        <w:tblW w:w="8936" w:type="dxa"/>
        <w:jc w:val="center"/>
        <w:tblLayout w:type="fixed"/>
        <w:tblLook w:val="04A0" w:firstRow="1" w:lastRow="0" w:firstColumn="1" w:lastColumn="0" w:noHBand="0" w:noVBand="1"/>
      </w:tblPr>
      <w:tblGrid>
        <w:gridCol w:w="2315"/>
        <w:gridCol w:w="797"/>
        <w:gridCol w:w="654"/>
        <w:gridCol w:w="695"/>
        <w:gridCol w:w="695"/>
        <w:gridCol w:w="695"/>
        <w:gridCol w:w="695"/>
        <w:gridCol w:w="694"/>
        <w:gridCol w:w="794"/>
        <w:gridCol w:w="902"/>
      </w:tblGrid>
      <w:tr w:rsidR="00584284" w:rsidRPr="000A7663" w14:paraId="18CF226B" w14:textId="77777777" w:rsidTr="000A7663">
        <w:trPr>
          <w:jc w:val="center"/>
        </w:trPr>
        <w:tc>
          <w:tcPr>
            <w:tcW w:w="2315" w:type="dxa"/>
            <w:vMerge w:val="restart"/>
            <w:vAlign w:val="center"/>
          </w:tcPr>
          <w:p w14:paraId="6001A20F" w14:textId="77777777" w:rsidR="009A354E" w:rsidRPr="000A7663" w:rsidRDefault="0009500E" w:rsidP="003E75DA">
            <w:pPr>
              <w:spacing w:after="120" w:line="288" w:lineRule="auto"/>
              <w:rPr>
                <w:rFonts w:ascii="Times New Roman" w:hAnsi="Times New Roman" w:cs="Times New Roman"/>
                <w:sz w:val="20"/>
                <w:szCs w:val="20"/>
              </w:rPr>
            </w:pPr>
            <w:r w:rsidRPr="000A7663">
              <w:rPr>
                <w:rFonts w:ascii="Times New Roman" w:hAnsi="Times New Roman" w:cs="Times New Roman"/>
                <w:sz w:val="20"/>
                <w:szCs w:val="20"/>
              </w:rPr>
              <w:t>W</w:t>
            </w:r>
            <w:r w:rsidR="009A354E" w:rsidRPr="000A7663">
              <w:rPr>
                <w:rFonts w:ascii="Times New Roman" w:hAnsi="Times New Roman" w:cs="Times New Roman"/>
                <w:sz w:val="20"/>
                <w:szCs w:val="20"/>
              </w:rPr>
              <w:t xml:space="preserve">yszczególnienie </w:t>
            </w:r>
          </w:p>
        </w:tc>
        <w:tc>
          <w:tcPr>
            <w:tcW w:w="797" w:type="dxa"/>
            <w:vMerge w:val="restart"/>
            <w:vAlign w:val="center"/>
          </w:tcPr>
          <w:p w14:paraId="39B313E2" w14:textId="4AC221FE" w:rsidR="009A354E" w:rsidRPr="000A7663" w:rsidRDefault="009A354E" w:rsidP="003E75DA">
            <w:pPr>
              <w:spacing w:after="120" w:line="288" w:lineRule="auto"/>
              <w:jc w:val="center"/>
              <w:rPr>
                <w:rFonts w:ascii="Times New Roman" w:hAnsi="Times New Roman" w:cs="Times New Roman"/>
                <w:sz w:val="20"/>
                <w:szCs w:val="20"/>
              </w:rPr>
            </w:pPr>
            <w:r w:rsidRPr="000A7663">
              <w:rPr>
                <w:rFonts w:ascii="Times New Roman" w:hAnsi="Times New Roman" w:cs="Times New Roman"/>
                <w:sz w:val="20"/>
                <w:szCs w:val="20"/>
              </w:rPr>
              <w:t>Ogółem</w:t>
            </w:r>
          </w:p>
        </w:tc>
        <w:tc>
          <w:tcPr>
            <w:tcW w:w="5824" w:type="dxa"/>
            <w:gridSpan w:val="8"/>
            <w:vAlign w:val="center"/>
          </w:tcPr>
          <w:p w14:paraId="260E974D" w14:textId="090A7464" w:rsidR="009A354E" w:rsidRPr="000A7663" w:rsidRDefault="009A354E" w:rsidP="003E75DA">
            <w:pPr>
              <w:spacing w:after="120" w:line="288" w:lineRule="auto"/>
              <w:jc w:val="center"/>
              <w:rPr>
                <w:rFonts w:ascii="Times New Roman" w:hAnsi="Times New Roman" w:cs="Times New Roman"/>
                <w:sz w:val="20"/>
                <w:szCs w:val="20"/>
              </w:rPr>
            </w:pPr>
            <w:r w:rsidRPr="000A7663">
              <w:rPr>
                <w:rFonts w:ascii="Times New Roman" w:hAnsi="Times New Roman" w:cs="Times New Roman"/>
                <w:sz w:val="20"/>
                <w:szCs w:val="20"/>
              </w:rPr>
              <w:t>Klasy wielkości ekonomicznej</w:t>
            </w:r>
            <w:r w:rsidR="00F004BB">
              <w:rPr>
                <w:rFonts w:ascii="Times New Roman" w:hAnsi="Times New Roman" w:cs="Times New Roman"/>
                <w:sz w:val="20"/>
                <w:szCs w:val="20"/>
              </w:rPr>
              <w:t xml:space="preserve"> w </w:t>
            </w:r>
            <w:r w:rsidRPr="000A7663">
              <w:rPr>
                <w:rFonts w:ascii="Times New Roman" w:hAnsi="Times New Roman" w:cs="Times New Roman"/>
                <w:sz w:val="20"/>
                <w:szCs w:val="20"/>
              </w:rPr>
              <w:t>tys. euro SO</w:t>
            </w:r>
          </w:p>
        </w:tc>
      </w:tr>
      <w:tr w:rsidR="00584284" w:rsidRPr="000A7663" w14:paraId="4D1B4AFB" w14:textId="77777777" w:rsidTr="000A7663">
        <w:trPr>
          <w:jc w:val="center"/>
        </w:trPr>
        <w:tc>
          <w:tcPr>
            <w:tcW w:w="2315" w:type="dxa"/>
            <w:vMerge/>
          </w:tcPr>
          <w:p w14:paraId="5D68143F" w14:textId="77777777" w:rsidR="009A354E" w:rsidRPr="000A7663" w:rsidRDefault="009A354E" w:rsidP="003E75DA">
            <w:pPr>
              <w:spacing w:after="120" w:line="288" w:lineRule="auto"/>
              <w:jc w:val="both"/>
              <w:rPr>
                <w:rFonts w:ascii="Times New Roman" w:hAnsi="Times New Roman" w:cs="Times New Roman"/>
                <w:sz w:val="20"/>
                <w:szCs w:val="20"/>
              </w:rPr>
            </w:pPr>
          </w:p>
        </w:tc>
        <w:tc>
          <w:tcPr>
            <w:tcW w:w="797" w:type="dxa"/>
            <w:vMerge/>
            <w:vAlign w:val="center"/>
          </w:tcPr>
          <w:p w14:paraId="7CDDA99F" w14:textId="77777777" w:rsidR="009A354E" w:rsidRPr="000A7663" w:rsidRDefault="009A354E" w:rsidP="003E75DA">
            <w:pPr>
              <w:spacing w:after="120" w:line="288" w:lineRule="auto"/>
              <w:jc w:val="center"/>
              <w:rPr>
                <w:rFonts w:ascii="Times New Roman" w:hAnsi="Times New Roman" w:cs="Times New Roman"/>
                <w:sz w:val="20"/>
                <w:szCs w:val="20"/>
              </w:rPr>
            </w:pPr>
          </w:p>
        </w:tc>
        <w:tc>
          <w:tcPr>
            <w:tcW w:w="654" w:type="dxa"/>
            <w:vAlign w:val="center"/>
          </w:tcPr>
          <w:p w14:paraId="5EC138D0" w14:textId="77777777" w:rsidR="009A354E" w:rsidRPr="000A7663" w:rsidRDefault="009A354E" w:rsidP="003E75DA">
            <w:pPr>
              <w:spacing w:after="120" w:line="288" w:lineRule="auto"/>
              <w:jc w:val="center"/>
              <w:rPr>
                <w:rFonts w:ascii="Times New Roman" w:hAnsi="Times New Roman" w:cs="Times New Roman"/>
                <w:sz w:val="20"/>
                <w:szCs w:val="20"/>
              </w:rPr>
            </w:pPr>
            <w:r w:rsidRPr="000A7663">
              <w:rPr>
                <w:rFonts w:ascii="Times New Roman" w:hAnsi="Times New Roman" w:cs="Times New Roman"/>
                <w:sz w:val="20"/>
                <w:szCs w:val="20"/>
              </w:rPr>
              <w:t>Do 2</w:t>
            </w:r>
          </w:p>
        </w:tc>
        <w:tc>
          <w:tcPr>
            <w:tcW w:w="695" w:type="dxa"/>
            <w:vAlign w:val="center"/>
          </w:tcPr>
          <w:p w14:paraId="35AD6DBD" w14:textId="77777777" w:rsidR="009A354E" w:rsidRPr="000A7663" w:rsidRDefault="009A354E" w:rsidP="003E75DA">
            <w:pPr>
              <w:spacing w:after="120" w:line="288" w:lineRule="auto"/>
              <w:jc w:val="center"/>
              <w:rPr>
                <w:rFonts w:ascii="Times New Roman" w:hAnsi="Times New Roman" w:cs="Times New Roman"/>
                <w:sz w:val="20"/>
                <w:szCs w:val="20"/>
              </w:rPr>
            </w:pPr>
            <w:r w:rsidRPr="000A7663">
              <w:rPr>
                <w:rFonts w:ascii="Times New Roman" w:hAnsi="Times New Roman" w:cs="Times New Roman"/>
                <w:sz w:val="20"/>
                <w:szCs w:val="20"/>
              </w:rPr>
              <w:t>2-4</w:t>
            </w:r>
          </w:p>
        </w:tc>
        <w:tc>
          <w:tcPr>
            <w:tcW w:w="695" w:type="dxa"/>
            <w:vAlign w:val="center"/>
          </w:tcPr>
          <w:p w14:paraId="5957ADE5" w14:textId="77777777" w:rsidR="009A354E" w:rsidRPr="000A7663" w:rsidRDefault="009A354E" w:rsidP="003E75DA">
            <w:pPr>
              <w:spacing w:after="120" w:line="288" w:lineRule="auto"/>
              <w:jc w:val="center"/>
              <w:rPr>
                <w:rFonts w:ascii="Times New Roman" w:hAnsi="Times New Roman" w:cs="Times New Roman"/>
                <w:sz w:val="20"/>
                <w:szCs w:val="20"/>
              </w:rPr>
            </w:pPr>
            <w:r w:rsidRPr="000A7663">
              <w:rPr>
                <w:rFonts w:ascii="Times New Roman" w:hAnsi="Times New Roman" w:cs="Times New Roman"/>
                <w:sz w:val="20"/>
                <w:szCs w:val="20"/>
              </w:rPr>
              <w:t>4-8</w:t>
            </w:r>
          </w:p>
        </w:tc>
        <w:tc>
          <w:tcPr>
            <w:tcW w:w="695" w:type="dxa"/>
            <w:vAlign w:val="center"/>
          </w:tcPr>
          <w:p w14:paraId="13B719EA" w14:textId="77777777" w:rsidR="009A354E" w:rsidRPr="000A7663" w:rsidRDefault="009A354E" w:rsidP="003E75DA">
            <w:pPr>
              <w:spacing w:after="120" w:line="288" w:lineRule="auto"/>
              <w:jc w:val="center"/>
              <w:rPr>
                <w:rFonts w:ascii="Times New Roman" w:hAnsi="Times New Roman" w:cs="Times New Roman"/>
                <w:sz w:val="20"/>
                <w:szCs w:val="20"/>
              </w:rPr>
            </w:pPr>
            <w:r w:rsidRPr="000A7663">
              <w:rPr>
                <w:rFonts w:ascii="Times New Roman" w:hAnsi="Times New Roman" w:cs="Times New Roman"/>
                <w:sz w:val="20"/>
                <w:szCs w:val="20"/>
              </w:rPr>
              <w:t>8-15</w:t>
            </w:r>
          </w:p>
        </w:tc>
        <w:tc>
          <w:tcPr>
            <w:tcW w:w="695" w:type="dxa"/>
            <w:vAlign w:val="center"/>
          </w:tcPr>
          <w:p w14:paraId="7269D2D0" w14:textId="77777777" w:rsidR="009A354E" w:rsidRPr="000A7663" w:rsidRDefault="009A354E" w:rsidP="003E75DA">
            <w:pPr>
              <w:spacing w:after="120" w:line="288" w:lineRule="auto"/>
              <w:jc w:val="center"/>
              <w:rPr>
                <w:rFonts w:ascii="Times New Roman" w:hAnsi="Times New Roman" w:cs="Times New Roman"/>
                <w:sz w:val="20"/>
                <w:szCs w:val="20"/>
              </w:rPr>
            </w:pPr>
            <w:r w:rsidRPr="000A7663">
              <w:rPr>
                <w:rFonts w:ascii="Times New Roman" w:hAnsi="Times New Roman" w:cs="Times New Roman"/>
                <w:sz w:val="20"/>
                <w:szCs w:val="20"/>
              </w:rPr>
              <w:t>15-25</w:t>
            </w:r>
          </w:p>
        </w:tc>
        <w:tc>
          <w:tcPr>
            <w:tcW w:w="694" w:type="dxa"/>
            <w:vAlign w:val="center"/>
          </w:tcPr>
          <w:p w14:paraId="60C9673A" w14:textId="77777777" w:rsidR="009A354E" w:rsidRPr="000A7663" w:rsidRDefault="009A354E" w:rsidP="003E75DA">
            <w:pPr>
              <w:spacing w:after="120" w:line="288" w:lineRule="auto"/>
              <w:jc w:val="center"/>
              <w:rPr>
                <w:rFonts w:ascii="Times New Roman" w:hAnsi="Times New Roman" w:cs="Times New Roman"/>
                <w:sz w:val="20"/>
                <w:szCs w:val="20"/>
              </w:rPr>
            </w:pPr>
            <w:r w:rsidRPr="000A7663">
              <w:rPr>
                <w:rFonts w:ascii="Times New Roman" w:hAnsi="Times New Roman" w:cs="Times New Roman"/>
                <w:sz w:val="20"/>
                <w:szCs w:val="20"/>
              </w:rPr>
              <w:t>25-50</w:t>
            </w:r>
          </w:p>
        </w:tc>
        <w:tc>
          <w:tcPr>
            <w:tcW w:w="794" w:type="dxa"/>
            <w:vAlign w:val="center"/>
          </w:tcPr>
          <w:p w14:paraId="298A0B0A" w14:textId="77777777" w:rsidR="009A354E" w:rsidRPr="000A7663" w:rsidRDefault="009A354E" w:rsidP="003E75DA">
            <w:pPr>
              <w:spacing w:after="120" w:line="288" w:lineRule="auto"/>
              <w:jc w:val="center"/>
              <w:rPr>
                <w:rFonts w:ascii="Times New Roman" w:hAnsi="Times New Roman" w:cs="Times New Roman"/>
                <w:sz w:val="20"/>
                <w:szCs w:val="20"/>
              </w:rPr>
            </w:pPr>
            <w:r w:rsidRPr="000A7663">
              <w:rPr>
                <w:rFonts w:ascii="Times New Roman" w:hAnsi="Times New Roman" w:cs="Times New Roman"/>
                <w:sz w:val="20"/>
                <w:szCs w:val="20"/>
              </w:rPr>
              <w:t>50-100</w:t>
            </w:r>
          </w:p>
        </w:tc>
        <w:tc>
          <w:tcPr>
            <w:tcW w:w="902" w:type="dxa"/>
            <w:vAlign w:val="center"/>
          </w:tcPr>
          <w:p w14:paraId="2FD658D9" w14:textId="149EFA72" w:rsidR="009A354E" w:rsidRPr="000A7663" w:rsidRDefault="009A354E" w:rsidP="003E75DA">
            <w:pPr>
              <w:spacing w:after="120" w:line="288" w:lineRule="auto"/>
              <w:jc w:val="center"/>
              <w:rPr>
                <w:rFonts w:ascii="Times New Roman" w:hAnsi="Times New Roman" w:cs="Times New Roman"/>
                <w:sz w:val="20"/>
                <w:szCs w:val="20"/>
              </w:rPr>
            </w:pPr>
            <w:r w:rsidRPr="000A7663">
              <w:rPr>
                <w:rFonts w:ascii="Times New Roman" w:hAnsi="Times New Roman" w:cs="Times New Roman"/>
                <w:sz w:val="20"/>
                <w:szCs w:val="20"/>
              </w:rPr>
              <w:t>≥ 100</w:t>
            </w:r>
          </w:p>
        </w:tc>
      </w:tr>
      <w:tr w:rsidR="00584284" w:rsidRPr="000A7663" w14:paraId="131B19FE" w14:textId="77777777" w:rsidTr="000A7663">
        <w:trPr>
          <w:jc w:val="center"/>
        </w:trPr>
        <w:tc>
          <w:tcPr>
            <w:tcW w:w="2315" w:type="dxa"/>
            <w:vAlign w:val="center"/>
          </w:tcPr>
          <w:p w14:paraId="2B186A55" w14:textId="2E18890E" w:rsidR="009A354E" w:rsidRPr="000A7663" w:rsidRDefault="00267D60" w:rsidP="003E75DA">
            <w:pPr>
              <w:spacing w:after="120" w:line="288" w:lineRule="auto"/>
              <w:rPr>
                <w:rFonts w:ascii="Times New Roman" w:hAnsi="Times New Roman" w:cs="Times New Roman"/>
                <w:sz w:val="20"/>
                <w:szCs w:val="20"/>
              </w:rPr>
            </w:pPr>
            <w:r w:rsidRPr="000A7663">
              <w:rPr>
                <w:rFonts w:ascii="Times New Roman" w:hAnsi="Times New Roman" w:cs="Times New Roman"/>
                <w:sz w:val="20"/>
                <w:szCs w:val="20"/>
              </w:rPr>
              <w:t xml:space="preserve">Struktura </w:t>
            </w:r>
            <w:r w:rsidR="009A354E" w:rsidRPr="000A7663">
              <w:rPr>
                <w:rFonts w:ascii="Times New Roman" w:hAnsi="Times New Roman" w:cs="Times New Roman"/>
                <w:sz w:val="20"/>
                <w:szCs w:val="20"/>
              </w:rPr>
              <w:t>(%)</w:t>
            </w:r>
          </w:p>
        </w:tc>
        <w:tc>
          <w:tcPr>
            <w:tcW w:w="797" w:type="dxa"/>
            <w:vAlign w:val="center"/>
          </w:tcPr>
          <w:p w14:paraId="62B40EFA" w14:textId="31FAB3D8" w:rsidR="009A354E" w:rsidRPr="000A7663" w:rsidRDefault="009A354E" w:rsidP="003E75DA">
            <w:pPr>
              <w:spacing w:after="120" w:line="288" w:lineRule="auto"/>
              <w:jc w:val="right"/>
              <w:rPr>
                <w:rFonts w:ascii="Times New Roman" w:hAnsi="Times New Roman" w:cs="Times New Roman"/>
                <w:sz w:val="20"/>
                <w:szCs w:val="20"/>
              </w:rPr>
            </w:pPr>
            <w:r w:rsidRPr="000A7663">
              <w:rPr>
                <w:rFonts w:ascii="Times New Roman" w:hAnsi="Times New Roman" w:cs="Times New Roman"/>
                <w:sz w:val="20"/>
                <w:szCs w:val="20"/>
              </w:rPr>
              <w:t>100,0</w:t>
            </w:r>
          </w:p>
        </w:tc>
        <w:tc>
          <w:tcPr>
            <w:tcW w:w="654" w:type="dxa"/>
            <w:vAlign w:val="center"/>
          </w:tcPr>
          <w:p w14:paraId="30AF6D54" w14:textId="77777777" w:rsidR="009A354E" w:rsidRPr="000A7663" w:rsidRDefault="009A354E" w:rsidP="003E75DA">
            <w:pPr>
              <w:spacing w:after="120" w:line="288" w:lineRule="auto"/>
              <w:jc w:val="right"/>
              <w:rPr>
                <w:rFonts w:ascii="Times New Roman" w:hAnsi="Times New Roman" w:cs="Times New Roman"/>
                <w:sz w:val="20"/>
                <w:szCs w:val="20"/>
              </w:rPr>
            </w:pPr>
            <w:r w:rsidRPr="000A7663">
              <w:rPr>
                <w:rFonts w:ascii="Times New Roman" w:hAnsi="Times New Roman" w:cs="Times New Roman"/>
                <w:sz w:val="20"/>
                <w:szCs w:val="20"/>
              </w:rPr>
              <w:t>27,8</w:t>
            </w:r>
          </w:p>
        </w:tc>
        <w:tc>
          <w:tcPr>
            <w:tcW w:w="695" w:type="dxa"/>
            <w:vAlign w:val="center"/>
          </w:tcPr>
          <w:p w14:paraId="5502078E" w14:textId="77777777" w:rsidR="009A354E" w:rsidRPr="000A7663" w:rsidRDefault="009A354E" w:rsidP="003E75DA">
            <w:pPr>
              <w:spacing w:after="120" w:line="288" w:lineRule="auto"/>
              <w:jc w:val="right"/>
              <w:rPr>
                <w:rFonts w:ascii="Times New Roman" w:hAnsi="Times New Roman" w:cs="Times New Roman"/>
                <w:sz w:val="20"/>
                <w:szCs w:val="20"/>
              </w:rPr>
            </w:pPr>
            <w:r w:rsidRPr="000A7663">
              <w:rPr>
                <w:rFonts w:ascii="Times New Roman" w:hAnsi="Times New Roman" w:cs="Times New Roman"/>
                <w:sz w:val="20"/>
                <w:szCs w:val="20"/>
              </w:rPr>
              <w:t>19,2</w:t>
            </w:r>
          </w:p>
        </w:tc>
        <w:tc>
          <w:tcPr>
            <w:tcW w:w="695" w:type="dxa"/>
            <w:vAlign w:val="center"/>
          </w:tcPr>
          <w:p w14:paraId="49E8BCD5" w14:textId="77777777" w:rsidR="009A354E" w:rsidRPr="000A7663" w:rsidRDefault="009A354E" w:rsidP="003E75DA">
            <w:pPr>
              <w:spacing w:after="120" w:line="288" w:lineRule="auto"/>
              <w:jc w:val="right"/>
              <w:rPr>
                <w:rFonts w:ascii="Times New Roman" w:hAnsi="Times New Roman" w:cs="Times New Roman"/>
                <w:sz w:val="20"/>
                <w:szCs w:val="20"/>
              </w:rPr>
            </w:pPr>
            <w:r w:rsidRPr="000A7663">
              <w:rPr>
                <w:rFonts w:ascii="Times New Roman" w:hAnsi="Times New Roman" w:cs="Times New Roman"/>
                <w:sz w:val="20"/>
                <w:szCs w:val="20"/>
              </w:rPr>
              <w:t>18,0</w:t>
            </w:r>
          </w:p>
        </w:tc>
        <w:tc>
          <w:tcPr>
            <w:tcW w:w="695" w:type="dxa"/>
            <w:vAlign w:val="center"/>
          </w:tcPr>
          <w:p w14:paraId="00A126F4" w14:textId="77777777" w:rsidR="009A354E" w:rsidRPr="000A7663" w:rsidRDefault="009A354E" w:rsidP="003E75DA">
            <w:pPr>
              <w:spacing w:after="120" w:line="288" w:lineRule="auto"/>
              <w:jc w:val="right"/>
              <w:rPr>
                <w:rFonts w:ascii="Times New Roman" w:hAnsi="Times New Roman" w:cs="Times New Roman"/>
                <w:sz w:val="20"/>
                <w:szCs w:val="20"/>
              </w:rPr>
            </w:pPr>
            <w:r w:rsidRPr="000A7663">
              <w:rPr>
                <w:rFonts w:ascii="Times New Roman" w:hAnsi="Times New Roman" w:cs="Times New Roman"/>
                <w:sz w:val="20"/>
                <w:szCs w:val="20"/>
              </w:rPr>
              <w:t>13,1</w:t>
            </w:r>
          </w:p>
        </w:tc>
        <w:tc>
          <w:tcPr>
            <w:tcW w:w="695" w:type="dxa"/>
            <w:vAlign w:val="center"/>
          </w:tcPr>
          <w:p w14:paraId="415FFD83" w14:textId="77777777" w:rsidR="009A354E" w:rsidRPr="000A7663" w:rsidRDefault="009A354E" w:rsidP="003E75DA">
            <w:pPr>
              <w:spacing w:after="120" w:line="288" w:lineRule="auto"/>
              <w:jc w:val="right"/>
              <w:rPr>
                <w:rFonts w:ascii="Times New Roman" w:hAnsi="Times New Roman" w:cs="Times New Roman"/>
                <w:sz w:val="20"/>
                <w:szCs w:val="20"/>
              </w:rPr>
            </w:pPr>
            <w:r w:rsidRPr="000A7663">
              <w:rPr>
                <w:rFonts w:ascii="Times New Roman" w:hAnsi="Times New Roman" w:cs="Times New Roman"/>
                <w:sz w:val="20"/>
                <w:szCs w:val="20"/>
              </w:rPr>
              <w:t>7,8</w:t>
            </w:r>
          </w:p>
        </w:tc>
        <w:tc>
          <w:tcPr>
            <w:tcW w:w="694" w:type="dxa"/>
            <w:vAlign w:val="center"/>
          </w:tcPr>
          <w:p w14:paraId="1A8D5E23" w14:textId="77777777" w:rsidR="009A354E" w:rsidRPr="000A7663" w:rsidRDefault="009A354E" w:rsidP="003E75DA">
            <w:pPr>
              <w:spacing w:after="120" w:line="288" w:lineRule="auto"/>
              <w:jc w:val="right"/>
              <w:rPr>
                <w:rFonts w:ascii="Times New Roman" w:hAnsi="Times New Roman" w:cs="Times New Roman"/>
                <w:sz w:val="20"/>
                <w:szCs w:val="20"/>
              </w:rPr>
            </w:pPr>
            <w:r w:rsidRPr="000A7663">
              <w:rPr>
                <w:rFonts w:ascii="Times New Roman" w:hAnsi="Times New Roman" w:cs="Times New Roman"/>
                <w:sz w:val="20"/>
                <w:szCs w:val="20"/>
              </w:rPr>
              <w:t>7,7</w:t>
            </w:r>
          </w:p>
        </w:tc>
        <w:tc>
          <w:tcPr>
            <w:tcW w:w="794" w:type="dxa"/>
            <w:vAlign w:val="center"/>
          </w:tcPr>
          <w:p w14:paraId="3C6137F6" w14:textId="391572D2" w:rsidR="009A354E" w:rsidRPr="000A7663" w:rsidRDefault="009A354E" w:rsidP="003E75DA">
            <w:pPr>
              <w:spacing w:after="120" w:line="288" w:lineRule="auto"/>
              <w:jc w:val="right"/>
              <w:rPr>
                <w:rFonts w:ascii="Times New Roman" w:hAnsi="Times New Roman" w:cs="Times New Roman"/>
                <w:sz w:val="20"/>
                <w:szCs w:val="20"/>
              </w:rPr>
            </w:pPr>
            <w:r w:rsidRPr="000A7663">
              <w:rPr>
                <w:rFonts w:ascii="Times New Roman" w:hAnsi="Times New Roman" w:cs="Times New Roman"/>
                <w:sz w:val="20"/>
                <w:szCs w:val="20"/>
              </w:rPr>
              <w:t>4,2</w:t>
            </w:r>
          </w:p>
        </w:tc>
        <w:tc>
          <w:tcPr>
            <w:tcW w:w="902" w:type="dxa"/>
            <w:vAlign w:val="center"/>
          </w:tcPr>
          <w:p w14:paraId="78ACAAA3" w14:textId="77777777" w:rsidR="009A354E" w:rsidRPr="000A7663" w:rsidRDefault="009A354E" w:rsidP="003E75DA">
            <w:pPr>
              <w:spacing w:after="120" w:line="288" w:lineRule="auto"/>
              <w:jc w:val="right"/>
              <w:rPr>
                <w:rFonts w:ascii="Times New Roman" w:hAnsi="Times New Roman" w:cs="Times New Roman"/>
                <w:sz w:val="20"/>
                <w:szCs w:val="20"/>
              </w:rPr>
            </w:pPr>
            <w:r w:rsidRPr="000A7663">
              <w:rPr>
                <w:rFonts w:ascii="Times New Roman" w:hAnsi="Times New Roman" w:cs="Times New Roman"/>
                <w:sz w:val="20"/>
                <w:szCs w:val="20"/>
              </w:rPr>
              <w:t>2,2</w:t>
            </w:r>
          </w:p>
        </w:tc>
      </w:tr>
      <w:tr w:rsidR="00584284" w:rsidRPr="000A7663" w14:paraId="0D95EFCB" w14:textId="77777777" w:rsidTr="000A7663">
        <w:trPr>
          <w:jc w:val="center"/>
        </w:trPr>
        <w:tc>
          <w:tcPr>
            <w:tcW w:w="2315" w:type="dxa"/>
          </w:tcPr>
          <w:p w14:paraId="0534A039" w14:textId="77777777" w:rsidR="009F74C7" w:rsidRPr="000A7663" w:rsidRDefault="009F74C7" w:rsidP="003E75DA">
            <w:pPr>
              <w:spacing w:after="120" w:line="288" w:lineRule="auto"/>
              <w:jc w:val="both"/>
              <w:rPr>
                <w:rFonts w:ascii="Times New Roman" w:hAnsi="Times New Roman" w:cs="Times New Roman"/>
                <w:sz w:val="20"/>
                <w:szCs w:val="20"/>
              </w:rPr>
            </w:pPr>
          </w:p>
        </w:tc>
        <w:tc>
          <w:tcPr>
            <w:tcW w:w="6621" w:type="dxa"/>
            <w:gridSpan w:val="9"/>
            <w:vAlign w:val="center"/>
          </w:tcPr>
          <w:p w14:paraId="7BF8A9C5" w14:textId="703DB2C7" w:rsidR="009F74C7" w:rsidRPr="000A7663" w:rsidRDefault="009F74C7" w:rsidP="003E75DA">
            <w:pPr>
              <w:spacing w:after="120" w:line="288" w:lineRule="auto"/>
              <w:jc w:val="center"/>
              <w:rPr>
                <w:rFonts w:ascii="Times New Roman" w:hAnsi="Times New Roman" w:cs="Times New Roman"/>
                <w:i/>
                <w:sz w:val="20"/>
                <w:szCs w:val="20"/>
              </w:rPr>
            </w:pPr>
            <w:r w:rsidRPr="000A7663">
              <w:rPr>
                <w:rFonts w:ascii="Times New Roman" w:hAnsi="Times New Roman" w:cs="Times New Roman"/>
                <w:i/>
                <w:sz w:val="20"/>
                <w:szCs w:val="20"/>
              </w:rPr>
              <w:t>udział</w:t>
            </w:r>
            <w:r w:rsidR="00F004BB">
              <w:rPr>
                <w:rFonts w:ascii="Times New Roman" w:hAnsi="Times New Roman" w:cs="Times New Roman"/>
                <w:i/>
                <w:sz w:val="20"/>
                <w:szCs w:val="20"/>
              </w:rPr>
              <w:t xml:space="preserve"> w </w:t>
            </w:r>
            <w:r w:rsidRPr="000A7663">
              <w:rPr>
                <w:rFonts w:ascii="Times New Roman" w:hAnsi="Times New Roman" w:cs="Times New Roman"/>
                <w:i/>
                <w:sz w:val="20"/>
                <w:szCs w:val="20"/>
              </w:rPr>
              <w:t>poszczególnych klasach wielkości ekonomicznej = 100</w:t>
            </w:r>
          </w:p>
        </w:tc>
      </w:tr>
      <w:tr w:rsidR="00584284" w:rsidRPr="000A7663" w14:paraId="5E6E31FD" w14:textId="77777777" w:rsidTr="000A7663">
        <w:trPr>
          <w:jc w:val="center"/>
        </w:trPr>
        <w:tc>
          <w:tcPr>
            <w:tcW w:w="2315" w:type="dxa"/>
            <w:vAlign w:val="center"/>
          </w:tcPr>
          <w:p w14:paraId="11C0D29C" w14:textId="4CB84849" w:rsidR="009A354E" w:rsidRPr="000A7663" w:rsidRDefault="0009500E" w:rsidP="003E75DA">
            <w:pPr>
              <w:spacing w:after="120" w:line="288" w:lineRule="auto"/>
              <w:rPr>
                <w:rFonts w:ascii="Times New Roman" w:hAnsi="Times New Roman" w:cs="Times New Roman"/>
                <w:sz w:val="20"/>
                <w:szCs w:val="20"/>
              </w:rPr>
            </w:pPr>
            <w:r w:rsidRPr="000A7663">
              <w:rPr>
                <w:rFonts w:ascii="Times New Roman" w:hAnsi="Times New Roman" w:cs="Times New Roman"/>
                <w:sz w:val="20"/>
                <w:szCs w:val="20"/>
              </w:rPr>
              <w:t xml:space="preserve">Odsetek kierujących </w:t>
            </w:r>
            <w:r w:rsidR="0096257D" w:rsidRPr="000A7663">
              <w:rPr>
                <w:rFonts w:ascii="Times New Roman" w:hAnsi="Times New Roman" w:cs="Times New Roman"/>
                <w:sz w:val="20"/>
                <w:szCs w:val="20"/>
              </w:rPr>
              <w:t>gospodarstwem</w:t>
            </w:r>
            <w:r w:rsidR="00F004BB">
              <w:rPr>
                <w:rFonts w:ascii="Times New Roman" w:hAnsi="Times New Roman" w:cs="Times New Roman"/>
                <w:sz w:val="20"/>
                <w:szCs w:val="20"/>
              </w:rPr>
              <w:t xml:space="preserve"> w </w:t>
            </w:r>
            <w:r w:rsidR="009A354E" w:rsidRPr="000A7663">
              <w:rPr>
                <w:rFonts w:ascii="Times New Roman" w:hAnsi="Times New Roman" w:cs="Times New Roman"/>
                <w:sz w:val="20"/>
                <w:szCs w:val="20"/>
              </w:rPr>
              <w:t>wieku do 40 lat</w:t>
            </w:r>
          </w:p>
        </w:tc>
        <w:tc>
          <w:tcPr>
            <w:tcW w:w="797" w:type="dxa"/>
            <w:vAlign w:val="center"/>
          </w:tcPr>
          <w:p w14:paraId="2D5C5A07" w14:textId="77777777" w:rsidR="009A354E" w:rsidRPr="000A7663" w:rsidRDefault="009A354E" w:rsidP="003E75DA">
            <w:pPr>
              <w:spacing w:after="120" w:line="288" w:lineRule="auto"/>
              <w:jc w:val="right"/>
              <w:rPr>
                <w:rFonts w:ascii="Times New Roman" w:hAnsi="Times New Roman" w:cs="Times New Roman"/>
                <w:sz w:val="20"/>
                <w:szCs w:val="20"/>
              </w:rPr>
            </w:pPr>
            <w:r w:rsidRPr="000A7663">
              <w:rPr>
                <w:rFonts w:ascii="Times New Roman" w:hAnsi="Times New Roman" w:cs="Times New Roman"/>
                <w:sz w:val="20"/>
                <w:szCs w:val="20"/>
              </w:rPr>
              <w:t>22,8</w:t>
            </w:r>
          </w:p>
        </w:tc>
        <w:tc>
          <w:tcPr>
            <w:tcW w:w="654" w:type="dxa"/>
            <w:vAlign w:val="center"/>
          </w:tcPr>
          <w:p w14:paraId="4AF69097" w14:textId="77777777" w:rsidR="009A354E" w:rsidRPr="000A7663" w:rsidRDefault="009A354E" w:rsidP="003E75DA">
            <w:pPr>
              <w:spacing w:after="120" w:line="288" w:lineRule="auto"/>
              <w:jc w:val="right"/>
              <w:rPr>
                <w:rFonts w:ascii="Times New Roman" w:hAnsi="Times New Roman" w:cs="Times New Roman"/>
                <w:sz w:val="20"/>
                <w:szCs w:val="20"/>
              </w:rPr>
            </w:pPr>
            <w:r w:rsidRPr="000A7663">
              <w:rPr>
                <w:rFonts w:ascii="Times New Roman" w:hAnsi="Times New Roman" w:cs="Times New Roman"/>
                <w:sz w:val="20"/>
                <w:szCs w:val="20"/>
              </w:rPr>
              <w:t>18,1</w:t>
            </w:r>
          </w:p>
        </w:tc>
        <w:tc>
          <w:tcPr>
            <w:tcW w:w="695" w:type="dxa"/>
            <w:vAlign w:val="center"/>
          </w:tcPr>
          <w:p w14:paraId="7015C6B8" w14:textId="77777777" w:rsidR="009A354E" w:rsidRPr="000A7663" w:rsidRDefault="009A354E" w:rsidP="003E75DA">
            <w:pPr>
              <w:spacing w:after="120" w:line="288" w:lineRule="auto"/>
              <w:jc w:val="right"/>
              <w:rPr>
                <w:rFonts w:ascii="Times New Roman" w:hAnsi="Times New Roman" w:cs="Times New Roman"/>
                <w:sz w:val="20"/>
                <w:szCs w:val="20"/>
              </w:rPr>
            </w:pPr>
            <w:r w:rsidRPr="000A7663">
              <w:rPr>
                <w:rFonts w:ascii="Times New Roman" w:hAnsi="Times New Roman" w:cs="Times New Roman"/>
                <w:sz w:val="20"/>
                <w:szCs w:val="20"/>
              </w:rPr>
              <w:t>20,6</w:t>
            </w:r>
          </w:p>
        </w:tc>
        <w:tc>
          <w:tcPr>
            <w:tcW w:w="695" w:type="dxa"/>
            <w:vAlign w:val="center"/>
          </w:tcPr>
          <w:p w14:paraId="0E758732" w14:textId="77777777" w:rsidR="009A354E" w:rsidRPr="000A7663" w:rsidRDefault="009A354E" w:rsidP="003E75DA">
            <w:pPr>
              <w:spacing w:after="120" w:line="288" w:lineRule="auto"/>
              <w:jc w:val="right"/>
              <w:rPr>
                <w:rFonts w:ascii="Times New Roman" w:hAnsi="Times New Roman" w:cs="Times New Roman"/>
                <w:sz w:val="20"/>
                <w:szCs w:val="20"/>
              </w:rPr>
            </w:pPr>
            <w:r w:rsidRPr="000A7663">
              <w:rPr>
                <w:rFonts w:ascii="Times New Roman" w:hAnsi="Times New Roman" w:cs="Times New Roman"/>
                <w:sz w:val="20"/>
                <w:szCs w:val="20"/>
              </w:rPr>
              <w:t>23,0</w:t>
            </w:r>
          </w:p>
        </w:tc>
        <w:tc>
          <w:tcPr>
            <w:tcW w:w="695" w:type="dxa"/>
            <w:vAlign w:val="center"/>
          </w:tcPr>
          <w:p w14:paraId="4DD03080" w14:textId="77777777" w:rsidR="009A354E" w:rsidRPr="000A7663" w:rsidRDefault="009A354E" w:rsidP="003E75DA">
            <w:pPr>
              <w:spacing w:after="120" w:line="288" w:lineRule="auto"/>
              <w:jc w:val="right"/>
              <w:rPr>
                <w:rFonts w:ascii="Times New Roman" w:hAnsi="Times New Roman" w:cs="Times New Roman"/>
                <w:sz w:val="20"/>
                <w:szCs w:val="20"/>
              </w:rPr>
            </w:pPr>
            <w:r w:rsidRPr="000A7663">
              <w:rPr>
                <w:rFonts w:ascii="Times New Roman" w:hAnsi="Times New Roman" w:cs="Times New Roman"/>
                <w:sz w:val="20"/>
                <w:szCs w:val="20"/>
              </w:rPr>
              <w:t>26,0</w:t>
            </w:r>
          </w:p>
        </w:tc>
        <w:tc>
          <w:tcPr>
            <w:tcW w:w="695" w:type="dxa"/>
            <w:vAlign w:val="center"/>
          </w:tcPr>
          <w:p w14:paraId="46E18633" w14:textId="77777777" w:rsidR="009A354E" w:rsidRPr="000A7663" w:rsidRDefault="009A354E" w:rsidP="003E75DA">
            <w:pPr>
              <w:spacing w:after="120" w:line="288" w:lineRule="auto"/>
              <w:jc w:val="right"/>
              <w:rPr>
                <w:rFonts w:ascii="Times New Roman" w:hAnsi="Times New Roman" w:cs="Times New Roman"/>
                <w:sz w:val="20"/>
                <w:szCs w:val="20"/>
              </w:rPr>
            </w:pPr>
            <w:r w:rsidRPr="000A7663">
              <w:rPr>
                <w:rFonts w:ascii="Times New Roman" w:hAnsi="Times New Roman" w:cs="Times New Roman"/>
                <w:sz w:val="20"/>
                <w:szCs w:val="20"/>
              </w:rPr>
              <w:t>25,3</w:t>
            </w:r>
          </w:p>
        </w:tc>
        <w:tc>
          <w:tcPr>
            <w:tcW w:w="694" w:type="dxa"/>
            <w:vAlign w:val="center"/>
          </w:tcPr>
          <w:p w14:paraId="54E63B5A" w14:textId="77777777" w:rsidR="009A354E" w:rsidRPr="000A7663" w:rsidRDefault="009A354E" w:rsidP="003E75DA">
            <w:pPr>
              <w:spacing w:after="120" w:line="288" w:lineRule="auto"/>
              <w:jc w:val="right"/>
              <w:rPr>
                <w:rFonts w:ascii="Times New Roman" w:hAnsi="Times New Roman" w:cs="Times New Roman"/>
                <w:sz w:val="20"/>
                <w:szCs w:val="20"/>
              </w:rPr>
            </w:pPr>
            <w:r w:rsidRPr="000A7663">
              <w:rPr>
                <w:rFonts w:ascii="Times New Roman" w:hAnsi="Times New Roman" w:cs="Times New Roman"/>
                <w:sz w:val="20"/>
                <w:szCs w:val="20"/>
              </w:rPr>
              <w:t>29,5</w:t>
            </w:r>
          </w:p>
        </w:tc>
        <w:tc>
          <w:tcPr>
            <w:tcW w:w="794" w:type="dxa"/>
            <w:vAlign w:val="center"/>
          </w:tcPr>
          <w:p w14:paraId="1F7FC9F5" w14:textId="77777777" w:rsidR="009A354E" w:rsidRPr="000A7663" w:rsidRDefault="009A354E" w:rsidP="003E75DA">
            <w:pPr>
              <w:spacing w:after="120" w:line="288" w:lineRule="auto"/>
              <w:jc w:val="right"/>
              <w:rPr>
                <w:rFonts w:ascii="Times New Roman" w:hAnsi="Times New Roman" w:cs="Times New Roman"/>
                <w:sz w:val="20"/>
                <w:szCs w:val="20"/>
              </w:rPr>
            </w:pPr>
            <w:r w:rsidRPr="000A7663">
              <w:rPr>
                <w:rFonts w:ascii="Times New Roman" w:hAnsi="Times New Roman" w:cs="Times New Roman"/>
                <w:sz w:val="20"/>
                <w:szCs w:val="20"/>
              </w:rPr>
              <w:t>32,3</w:t>
            </w:r>
          </w:p>
        </w:tc>
        <w:tc>
          <w:tcPr>
            <w:tcW w:w="902" w:type="dxa"/>
            <w:vAlign w:val="center"/>
          </w:tcPr>
          <w:p w14:paraId="047382D1" w14:textId="77777777" w:rsidR="009A354E" w:rsidRPr="000A7663" w:rsidRDefault="009A354E" w:rsidP="003E75DA">
            <w:pPr>
              <w:spacing w:after="120" w:line="288" w:lineRule="auto"/>
              <w:jc w:val="right"/>
              <w:rPr>
                <w:rFonts w:ascii="Times New Roman" w:hAnsi="Times New Roman" w:cs="Times New Roman"/>
                <w:sz w:val="20"/>
                <w:szCs w:val="20"/>
              </w:rPr>
            </w:pPr>
            <w:r w:rsidRPr="000A7663">
              <w:rPr>
                <w:rFonts w:ascii="Times New Roman" w:hAnsi="Times New Roman" w:cs="Times New Roman"/>
                <w:sz w:val="20"/>
                <w:szCs w:val="20"/>
              </w:rPr>
              <w:t>31,3</w:t>
            </w:r>
          </w:p>
        </w:tc>
      </w:tr>
      <w:tr w:rsidR="00584284" w:rsidRPr="000A7663" w14:paraId="2425E6A7" w14:textId="77777777" w:rsidTr="000A7663">
        <w:trPr>
          <w:jc w:val="center"/>
        </w:trPr>
        <w:tc>
          <w:tcPr>
            <w:tcW w:w="2315" w:type="dxa"/>
            <w:vAlign w:val="center"/>
          </w:tcPr>
          <w:p w14:paraId="44809B3D" w14:textId="4669FA13" w:rsidR="009A354E" w:rsidRPr="000A7663" w:rsidRDefault="0009500E" w:rsidP="003E75DA">
            <w:pPr>
              <w:spacing w:after="120" w:line="288" w:lineRule="auto"/>
              <w:rPr>
                <w:rFonts w:ascii="Times New Roman" w:hAnsi="Times New Roman" w:cs="Times New Roman"/>
                <w:sz w:val="20"/>
                <w:szCs w:val="20"/>
              </w:rPr>
            </w:pPr>
            <w:r w:rsidRPr="000A7663">
              <w:rPr>
                <w:rFonts w:ascii="Times New Roman" w:hAnsi="Times New Roman" w:cs="Times New Roman"/>
                <w:sz w:val="20"/>
                <w:szCs w:val="20"/>
              </w:rPr>
              <w:t>Odsetek kierujących</w:t>
            </w:r>
            <w:r w:rsidR="00F004BB">
              <w:rPr>
                <w:rFonts w:ascii="Times New Roman" w:hAnsi="Times New Roman" w:cs="Times New Roman"/>
                <w:sz w:val="20"/>
                <w:szCs w:val="20"/>
              </w:rPr>
              <w:t xml:space="preserve"> z </w:t>
            </w:r>
            <w:r w:rsidR="009A354E" w:rsidRPr="000A7663">
              <w:rPr>
                <w:rFonts w:ascii="Times New Roman" w:hAnsi="Times New Roman" w:cs="Times New Roman"/>
                <w:sz w:val="20"/>
                <w:szCs w:val="20"/>
              </w:rPr>
              <w:t xml:space="preserve">wykształceniem rolniczym </w:t>
            </w:r>
          </w:p>
        </w:tc>
        <w:tc>
          <w:tcPr>
            <w:tcW w:w="797" w:type="dxa"/>
            <w:vAlign w:val="center"/>
          </w:tcPr>
          <w:p w14:paraId="14D05552" w14:textId="77777777" w:rsidR="009A354E" w:rsidRPr="000A7663" w:rsidRDefault="009A354E" w:rsidP="003E75DA">
            <w:pPr>
              <w:spacing w:after="120" w:line="288" w:lineRule="auto"/>
              <w:jc w:val="right"/>
              <w:rPr>
                <w:rFonts w:ascii="Times New Roman" w:hAnsi="Times New Roman" w:cs="Times New Roman"/>
                <w:sz w:val="20"/>
                <w:szCs w:val="20"/>
              </w:rPr>
            </w:pPr>
            <w:r w:rsidRPr="000A7663">
              <w:rPr>
                <w:rFonts w:ascii="Times New Roman" w:hAnsi="Times New Roman" w:cs="Times New Roman"/>
                <w:sz w:val="20"/>
                <w:szCs w:val="20"/>
              </w:rPr>
              <w:t>44,7</w:t>
            </w:r>
          </w:p>
        </w:tc>
        <w:tc>
          <w:tcPr>
            <w:tcW w:w="654" w:type="dxa"/>
            <w:vAlign w:val="center"/>
          </w:tcPr>
          <w:p w14:paraId="1765DC52" w14:textId="77777777" w:rsidR="009A354E" w:rsidRPr="000A7663" w:rsidRDefault="009A354E" w:rsidP="003E75DA">
            <w:pPr>
              <w:spacing w:after="120" w:line="288" w:lineRule="auto"/>
              <w:jc w:val="right"/>
              <w:rPr>
                <w:rFonts w:ascii="Times New Roman" w:hAnsi="Times New Roman" w:cs="Times New Roman"/>
                <w:sz w:val="20"/>
                <w:szCs w:val="20"/>
              </w:rPr>
            </w:pPr>
            <w:r w:rsidRPr="000A7663">
              <w:rPr>
                <w:rFonts w:ascii="Times New Roman" w:hAnsi="Times New Roman" w:cs="Times New Roman"/>
                <w:sz w:val="20"/>
                <w:szCs w:val="20"/>
              </w:rPr>
              <w:t>29,5</w:t>
            </w:r>
          </w:p>
        </w:tc>
        <w:tc>
          <w:tcPr>
            <w:tcW w:w="695" w:type="dxa"/>
            <w:vAlign w:val="center"/>
          </w:tcPr>
          <w:p w14:paraId="39C1EBBD" w14:textId="77777777" w:rsidR="009A354E" w:rsidRPr="000A7663" w:rsidRDefault="009A354E" w:rsidP="003E75DA">
            <w:pPr>
              <w:spacing w:after="120" w:line="288" w:lineRule="auto"/>
              <w:jc w:val="right"/>
              <w:rPr>
                <w:rFonts w:ascii="Times New Roman" w:hAnsi="Times New Roman" w:cs="Times New Roman"/>
                <w:sz w:val="20"/>
                <w:szCs w:val="20"/>
              </w:rPr>
            </w:pPr>
            <w:r w:rsidRPr="000A7663">
              <w:rPr>
                <w:rFonts w:ascii="Times New Roman" w:hAnsi="Times New Roman" w:cs="Times New Roman"/>
                <w:sz w:val="20"/>
                <w:szCs w:val="20"/>
              </w:rPr>
              <w:t>35,6</w:t>
            </w:r>
          </w:p>
        </w:tc>
        <w:tc>
          <w:tcPr>
            <w:tcW w:w="695" w:type="dxa"/>
            <w:vAlign w:val="center"/>
          </w:tcPr>
          <w:p w14:paraId="5F7D831B" w14:textId="77777777" w:rsidR="009A354E" w:rsidRPr="000A7663" w:rsidRDefault="009A354E" w:rsidP="003E75DA">
            <w:pPr>
              <w:spacing w:after="120" w:line="288" w:lineRule="auto"/>
              <w:jc w:val="right"/>
              <w:rPr>
                <w:rFonts w:ascii="Times New Roman" w:hAnsi="Times New Roman" w:cs="Times New Roman"/>
                <w:sz w:val="20"/>
                <w:szCs w:val="20"/>
              </w:rPr>
            </w:pPr>
            <w:r w:rsidRPr="000A7663">
              <w:rPr>
                <w:rFonts w:ascii="Times New Roman" w:hAnsi="Times New Roman" w:cs="Times New Roman"/>
                <w:sz w:val="20"/>
                <w:szCs w:val="20"/>
              </w:rPr>
              <w:t>43,3</w:t>
            </w:r>
          </w:p>
        </w:tc>
        <w:tc>
          <w:tcPr>
            <w:tcW w:w="695" w:type="dxa"/>
            <w:vAlign w:val="center"/>
          </w:tcPr>
          <w:p w14:paraId="6D1B8DA7" w14:textId="77777777" w:rsidR="009A354E" w:rsidRPr="000A7663" w:rsidRDefault="009A354E" w:rsidP="003E75DA">
            <w:pPr>
              <w:spacing w:after="120" w:line="288" w:lineRule="auto"/>
              <w:jc w:val="right"/>
              <w:rPr>
                <w:rFonts w:ascii="Times New Roman" w:hAnsi="Times New Roman" w:cs="Times New Roman"/>
                <w:sz w:val="20"/>
                <w:szCs w:val="20"/>
              </w:rPr>
            </w:pPr>
            <w:r w:rsidRPr="000A7663">
              <w:rPr>
                <w:rFonts w:ascii="Times New Roman" w:hAnsi="Times New Roman" w:cs="Times New Roman"/>
                <w:sz w:val="20"/>
                <w:szCs w:val="20"/>
              </w:rPr>
              <w:t>51,7</w:t>
            </w:r>
          </w:p>
        </w:tc>
        <w:tc>
          <w:tcPr>
            <w:tcW w:w="695" w:type="dxa"/>
            <w:vAlign w:val="center"/>
          </w:tcPr>
          <w:p w14:paraId="5516409E" w14:textId="77777777" w:rsidR="009A354E" w:rsidRPr="000A7663" w:rsidRDefault="009A354E" w:rsidP="003E75DA">
            <w:pPr>
              <w:spacing w:after="120" w:line="288" w:lineRule="auto"/>
              <w:jc w:val="right"/>
              <w:rPr>
                <w:rFonts w:ascii="Times New Roman" w:hAnsi="Times New Roman" w:cs="Times New Roman"/>
                <w:sz w:val="20"/>
                <w:szCs w:val="20"/>
              </w:rPr>
            </w:pPr>
            <w:r w:rsidRPr="000A7663">
              <w:rPr>
                <w:rFonts w:ascii="Times New Roman" w:hAnsi="Times New Roman" w:cs="Times New Roman"/>
                <w:sz w:val="20"/>
                <w:szCs w:val="20"/>
              </w:rPr>
              <w:t>62,3</w:t>
            </w:r>
          </w:p>
        </w:tc>
        <w:tc>
          <w:tcPr>
            <w:tcW w:w="694" w:type="dxa"/>
            <w:vAlign w:val="center"/>
          </w:tcPr>
          <w:p w14:paraId="51B9DE77" w14:textId="77777777" w:rsidR="009A354E" w:rsidRPr="000A7663" w:rsidRDefault="009A354E" w:rsidP="003E75DA">
            <w:pPr>
              <w:spacing w:after="120" w:line="288" w:lineRule="auto"/>
              <w:jc w:val="right"/>
              <w:rPr>
                <w:rFonts w:ascii="Times New Roman" w:hAnsi="Times New Roman" w:cs="Times New Roman"/>
                <w:sz w:val="20"/>
                <w:szCs w:val="20"/>
              </w:rPr>
            </w:pPr>
            <w:r w:rsidRPr="000A7663">
              <w:rPr>
                <w:rFonts w:ascii="Times New Roman" w:hAnsi="Times New Roman" w:cs="Times New Roman"/>
                <w:sz w:val="20"/>
                <w:szCs w:val="20"/>
              </w:rPr>
              <w:t>70,0</w:t>
            </w:r>
          </w:p>
        </w:tc>
        <w:tc>
          <w:tcPr>
            <w:tcW w:w="794" w:type="dxa"/>
            <w:vAlign w:val="center"/>
          </w:tcPr>
          <w:p w14:paraId="629858BD" w14:textId="77777777" w:rsidR="009A354E" w:rsidRPr="000A7663" w:rsidRDefault="009A354E" w:rsidP="003E75DA">
            <w:pPr>
              <w:spacing w:after="120" w:line="288" w:lineRule="auto"/>
              <w:jc w:val="right"/>
              <w:rPr>
                <w:rFonts w:ascii="Times New Roman" w:hAnsi="Times New Roman" w:cs="Times New Roman"/>
                <w:sz w:val="20"/>
                <w:szCs w:val="20"/>
              </w:rPr>
            </w:pPr>
            <w:r w:rsidRPr="000A7663">
              <w:rPr>
                <w:rFonts w:ascii="Times New Roman" w:hAnsi="Times New Roman" w:cs="Times New Roman"/>
                <w:sz w:val="20"/>
                <w:szCs w:val="20"/>
              </w:rPr>
              <w:t>75,5</w:t>
            </w:r>
          </w:p>
        </w:tc>
        <w:tc>
          <w:tcPr>
            <w:tcW w:w="902" w:type="dxa"/>
            <w:vAlign w:val="center"/>
          </w:tcPr>
          <w:p w14:paraId="09913EE1" w14:textId="107FF1DB" w:rsidR="009A354E" w:rsidRPr="000A7663" w:rsidRDefault="009A354E" w:rsidP="003E75DA">
            <w:pPr>
              <w:spacing w:after="120" w:line="288" w:lineRule="auto"/>
              <w:jc w:val="right"/>
              <w:rPr>
                <w:rFonts w:ascii="Times New Roman" w:hAnsi="Times New Roman" w:cs="Times New Roman"/>
                <w:sz w:val="20"/>
                <w:szCs w:val="20"/>
              </w:rPr>
            </w:pPr>
            <w:r w:rsidRPr="000A7663">
              <w:rPr>
                <w:rFonts w:ascii="Times New Roman" w:hAnsi="Times New Roman" w:cs="Times New Roman"/>
                <w:sz w:val="20"/>
                <w:szCs w:val="20"/>
              </w:rPr>
              <w:t>74,7</w:t>
            </w:r>
          </w:p>
        </w:tc>
      </w:tr>
    </w:tbl>
    <w:p w14:paraId="5D0E4EE3" w14:textId="7B1AF608" w:rsidR="009A354E" w:rsidRPr="00155098" w:rsidRDefault="009A354E" w:rsidP="003E75DA">
      <w:pPr>
        <w:spacing w:after="120" w:line="288" w:lineRule="auto"/>
        <w:jc w:val="both"/>
        <w:rPr>
          <w:rFonts w:ascii="Times New Roman" w:hAnsi="Times New Roman" w:cs="Times New Roman"/>
          <w:i/>
          <w:sz w:val="24"/>
          <w:szCs w:val="24"/>
        </w:rPr>
      </w:pPr>
      <w:r w:rsidRPr="00155098">
        <w:rPr>
          <w:rFonts w:ascii="Times New Roman" w:hAnsi="Times New Roman" w:cs="Times New Roman"/>
          <w:i/>
          <w:sz w:val="24"/>
          <w:szCs w:val="24"/>
        </w:rPr>
        <w:t>Źródło</w:t>
      </w:r>
      <w:r w:rsidR="0009500E" w:rsidRPr="00155098">
        <w:rPr>
          <w:rFonts w:ascii="Times New Roman" w:hAnsi="Times New Roman" w:cs="Times New Roman"/>
          <w:i/>
          <w:sz w:val="24"/>
          <w:szCs w:val="24"/>
        </w:rPr>
        <w:t>: GUS</w:t>
      </w:r>
      <w:r w:rsidRPr="00155098">
        <w:rPr>
          <w:rFonts w:ascii="Times New Roman" w:hAnsi="Times New Roman" w:cs="Times New Roman"/>
          <w:i/>
          <w:sz w:val="24"/>
          <w:szCs w:val="24"/>
        </w:rPr>
        <w:t>: Charakterystyka gospodarstw rolnych</w:t>
      </w:r>
      <w:r w:rsidR="00F004BB">
        <w:rPr>
          <w:rFonts w:ascii="Times New Roman" w:hAnsi="Times New Roman" w:cs="Times New Roman"/>
          <w:i/>
          <w:sz w:val="24"/>
          <w:szCs w:val="24"/>
        </w:rPr>
        <w:t xml:space="preserve"> w </w:t>
      </w:r>
      <w:r w:rsidRPr="00155098">
        <w:rPr>
          <w:rFonts w:ascii="Times New Roman" w:hAnsi="Times New Roman" w:cs="Times New Roman"/>
          <w:i/>
          <w:sz w:val="24"/>
          <w:szCs w:val="24"/>
        </w:rPr>
        <w:t xml:space="preserve">2016 r., Warszawa 2017, s. 140. </w:t>
      </w:r>
    </w:p>
    <w:p w14:paraId="496CFAF6" w14:textId="4FCE4D2E" w:rsidR="00C63F0A" w:rsidRPr="00155098" w:rsidRDefault="0096257D" w:rsidP="00C63F0A">
      <w:p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Jednocześnie, biorąc pod uwagę gospodarstwa</w:t>
      </w:r>
      <w:r w:rsidR="00F004BB">
        <w:rPr>
          <w:rFonts w:ascii="Times New Roman" w:hAnsi="Times New Roman" w:cs="Times New Roman"/>
          <w:sz w:val="24"/>
          <w:szCs w:val="24"/>
        </w:rPr>
        <w:t xml:space="preserve"> z </w:t>
      </w:r>
      <w:r w:rsidR="009217BE" w:rsidRPr="00155098">
        <w:rPr>
          <w:rFonts w:ascii="Times New Roman" w:hAnsi="Times New Roman" w:cs="Times New Roman"/>
          <w:sz w:val="24"/>
          <w:szCs w:val="24"/>
        </w:rPr>
        <w:t>próby</w:t>
      </w:r>
      <w:r w:rsidRPr="00155098">
        <w:rPr>
          <w:rFonts w:ascii="Times New Roman" w:hAnsi="Times New Roman" w:cs="Times New Roman"/>
          <w:sz w:val="24"/>
          <w:szCs w:val="24"/>
        </w:rPr>
        <w:t xml:space="preserve"> FADN, należy wskazać, że wielkość ekonomiczna gospodarstw młodych rolników była średnio</w:t>
      </w:r>
      <w:r w:rsidR="00F004BB">
        <w:rPr>
          <w:rFonts w:ascii="Times New Roman" w:hAnsi="Times New Roman" w:cs="Times New Roman"/>
          <w:sz w:val="24"/>
          <w:szCs w:val="24"/>
        </w:rPr>
        <w:t xml:space="preserve"> o </w:t>
      </w:r>
      <w:r w:rsidRPr="00155098">
        <w:rPr>
          <w:rFonts w:ascii="Times New Roman" w:hAnsi="Times New Roman" w:cs="Times New Roman"/>
          <w:sz w:val="24"/>
          <w:szCs w:val="24"/>
        </w:rPr>
        <w:t>10-25% mniejsza od ogółu.</w:t>
      </w:r>
    </w:p>
    <w:p w14:paraId="7EE266C3" w14:textId="77777777" w:rsidR="00DB6FBF" w:rsidRPr="0081379E" w:rsidRDefault="00DB6FBF" w:rsidP="00C63F0A">
      <w:pPr>
        <w:spacing w:after="0"/>
        <w:jc w:val="center"/>
        <w:rPr>
          <w:rFonts w:ascii="Times New Roman" w:hAnsi="Times New Roman" w:cs="Times New Roman"/>
          <w:b/>
          <w:sz w:val="24"/>
          <w:szCs w:val="24"/>
        </w:rPr>
      </w:pPr>
    </w:p>
    <w:p w14:paraId="4E8D3E47" w14:textId="77777777" w:rsidR="00DB6FBF" w:rsidRPr="0081379E" w:rsidRDefault="00DB6FBF" w:rsidP="00C63F0A">
      <w:pPr>
        <w:spacing w:after="0"/>
        <w:jc w:val="center"/>
        <w:rPr>
          <w:rFonts w:ascii="Times New Roman" w:hAnsi="Times New Roman" w:cs="Times New Roman"/>
          <w:b/>
          <w:sz w:val="24"/>
          <w:szCs w:val="24"/>
        </w:rPr>
      </w:pPr>
    </w:p>
    <w:p w14:paraId="7E86A54C" w14:textId="24EDCCD6" w:rsidR="0096257D" w:rsidRPr="00155098" w:rsidRDefault="009217BE" w:rsidP="00C63F0A">
      <w:pPr>
        <w:spacing w:after="0"/>
        <w:jc w:val="center"/>
        <w:rPr>
          <w:rFonts w:ascii="Times New Roman" w:hAnsi="Times New Roman" w:cs="Times New Roman"/>
          <w:b/>
          <w:sz w:val="24"/>
          <w:szCs w:val="24"/>
        </w:rPr>
      </w:pPr>
      <w:r w:rsidRPr="00155098">
        <w:rPr>
          <w:rFonts w:ascii="Times New Roman" w:hAnsi="Times New Roman" w:cs="Times New Roman"/>
          <w:b/>
          <w:sz w:val="24"/>
          <w:szCs w:val="24"/>
        </w:rPr>
        <w:t xml:space="preserve">Tabela 6. </w:t>
      </w:r>
      <w:r w:rsidR="0096257D" w:rsidRPr="00155098">
        <w:rPr>
          <w:rFonts w:ascii="Times New Roman" w:hAnsi="Times New Roman" w:cs="Times New Roman"/>
          <w:b/>
          <w:sz w:val="24"/>
          <w:szCs w:val="24"/>
        </w:rPr>
        <w:t>Średnia wielkość ekonomiczna gospodarstwa</w:t>
      </w:r>
      <w:r w:rsidR="00F004BB">
        <w:rPr>
          <w:rFonts w:ascii="Times New Roman" w:hAnsi="Times New Roman" w:cs="Times New Roman"/>
          <w:b/>
          <w:sz w:val="24"/>
          <w:szCs w:val="24"/>
        </w:rPr>
        <w:t xml:space="preserve"> w </w:t>
      </w:r>
      <w:r w:rsidRPr="00155098">
        <w:rPr>
          <w:rFonts w:ascii="Times New Roman" w:hAnsi="Times New Roman" w:cs="Times New Roman"/>
          <w:b/>
          <w:sz w:val="24"/>
          <w:szCs w:val="24"/>
        </w:rPr>
        <w:t xml:space="preserve">latach </w:t>
      </w:r>
      <w:r w:rsidR="0096257D" w:rsidRPr="00155098">
        <w:rPr>
          <w:rFonts w:ascii="Times New Roman" w:hAnsi="Times New Roman" w:cs="Times New Roman"/>
          <w:b/>
          <w:sz w:val="24"/>
          <w:szCs w:val="24"/>
        </w:rPr>
        <w:t>2009</w:t>
      </w:r>
      <w:r w:rsidRPr="00155098">
        <w:rPr>
          <w:rFonts w:ascii="Times New Roman" w:hAnsi="Times New Roman" w:cs="Times New Roman"/>
          <w:b/>
          <w:sz w:val="24"/>
          <w:szCs w:val="24"/>
        </w:rPr>
        <w:t>-</w:t>
      </w:r>
      <w:r w:rsidR="0096257D" w:rsidRPr="00155098">
        <w:rPr>
          <w:rFonts w:ascii="Times New Roman" w:hAnsi="Times New Roman" w:cs="Times New Roman"/>
          <w:b/>
          <w:sz w:val="24"/>
          <w:szCs w:val="24"/>
        </w:rPr>
        <w:t xml:space="preserve">2018 (w euro </w:t>
      </w:r>
      <w:r w:rsidRPr="00155098">
        <w:rPr>
          <w:rFonts w:ascii="Times New Roman" w:hAnsi="Times New Roman" w:cs="Times New Roman"/>
          <w:b/>
          <w:sz w:val="24"/>
          <w:szCs w:val="24"/>
        </w:rPr>
        <w:t>SO</w:t>
      </w:r>
      <w:r w:rsidR="0096257D" w:rsidRPr="00155098">
        <w:rPr>
          <w:rFonts w:ascii="Times New Roman" w:hAnsi="Times New Roman" w:cs="Times New Roman"/>
          <w:b/>
          <w:sz w:val="24"/>
          <w:szCs w:val="24"/>
        </w:rPr>
        <w:t>)</w:t>
      </w:r>
    </w:p>
    <w:tbl>
      <w:tblPr>
        <w:tblStyle w:val="Tabela-Siatka"/>
        <w:tblW w:w="0" w:type="auto"/>
        <w:tblLook w:val="04A0" w:firstRow="1" w:lastRow="0" w:firstColumn="1" w:lastColumn="0" w:noHBand="0" w:noVBand="1"/>
      </w:tblPr>
      <w:tblGrid>
        <w:gridCol w:w="1857"/>
        <w:gridCol w:w="1857"/>
        <w:gridCol w:w="1858"/>
        <w:gridCol w:w="1858"/>
        <w:gridCol w:w="1858"/>
      </w:tblGrid>
      <w:tr w:rsidR="00584284" w:rsidRPr="00DB6FBF" w14:paraId="0A83F058" w14:textId="77777777" w:rsidTr="00C072A0">
        <w:tc>
          <w:tcPr>
            <w:tcW w:w="1857" w:type="dxa"/>
          </w:tcPr>
          <w:p w14:paraId="7F311F42" w14:textId="77777777" w:rsidR="00C63F0A" w:rsidRPr="00DB6FBF" w:rsidRDefault="00C63F0A" w:rsidP="00C072A0">
            <w:pPr>
              <w:rPr>
                <w:rFonts w:ascii="Times New Roman" w:hAnsi="Times New Roman" w:cs="Times New Roman"/>
                <w:b/>
                <w:sz w:val="20"/>
                <w:szCs w:val="24"/>
              </w:rPr>
            </w:pPr>
          </w:p>
        </w:tc>
        <w:tc>
          <w:tcPr>
            <w:tcW w:w="1857" w:type="dxa"/>
          </w:tcPr>
          <w:p w14:paraId="1A891F3D" w14:textId="77777777" w:rsidR="00C63F0A" w:rsidRPr="00DB6FBF" w:rsidRDefault="00C63F0A" w:rsidP="00C072A0">
            <w:pPr>
              <w:jc w:val="center"/>
              <w:rPr>
                <w:rFonts w:ascii="Times New Roman" w:hAnsi="Times New Roman" w:cs="Times New Roman"/>
                <w:b/>
                <w:sz w:val="20"/>
                <w:szCs w:val="24"/>
              </w:rPr>
            </w:pPr>
            <w:r w:rsidRPr="00DB6FBF">
              <w:rPr>
                <w:rFonts w:ascii="Times New Roman" w:hAnsi="Times New Roman" w:cs="Times New Roman"/>
                <w:b/>
                <w:sz w:val="20"/>
                <w:szCs w:val="24"/>
              </w:rPr>
              <w:t>2009</w:t>
            </w:r>
          </w:p>
        </w:tc>
        <w:tc>
          <w:tcPr>
            <w:tcW w:w="1858" w:type="dxa"/>
          </w:tcPr>
          <w:p w14:paraId="19802F2B" w14:textId="77777777" w:rsidR="00C63F0A" w:rsidRPr="00DB6FBF" w:rsidRDefault="00C63F0A" w:rsidP="00C072A0">
            <w:pPr>
              <w:jc w:val="center"/>
              <w:rPr>
                <w:rFonts w:ascii="Times New Roman" w:hAnsi="Times New Roman" w:cs="Times New Roman"/>
                <w:b/>
                <w:sz w:val="20"/>
                <w:szCs w:val="24"/>
              </w:rPr>
            </w:pPr>
            <w:r w:rsidRPr="00DB6FBF">
              <w:rPr>
                <w:rFonts w:ascii="Times New Roman" w:hAnsi="Times New Roman" w:cs="Times New Roman"/>
                <w:b/>
                <w:sz w:val="20"/>
                <w:szCs w:val="24"/>
              </w:rPr>
              <w:t>2012</w:t>
            </w:r>
          </w:p>
        </w:tc>
        <w:tc>
          <w:tcPr>
            <w:tcW w:w="1858" w:type="dxa"/>
          </w:tcPr>
          <w:p w14:paraId="659E4D73" w14:textId="77777777" w:rsidR="00C63F0A" w:rsidRPr="00DB6FBF" w:rsidRDefault="00C63F0A" w:rsidP="00C072A0">
            <w:pPr>
              <w:jc w:val="center"/>
              <w:rPr>
                <w:rFonts w:ascii="Times New Roman" w:hAnsi="Times New Roman" w:cs="Times New Roman"/>
                <w:b/>
                <w:sz w:val="20"/>
                <w:szCs w:val="24"/>
              </w:rPr>
            </w:pPr>
            <w:r w:rsidRPr="00DB6FBF">
              <w:rPr>
                <w:rFonts w:ascii="Times New Roman" w:hAnsi="Times New Roman" w:cs="Times New Roman"/>
                <w:b/>
                <w:sz w:val="20"/>
                <w:szCs w:val="24"/>
              </w:rPr>
              <w:t>2015</w:t>
            </w:r>
          </w:p>
        </w:tc>
        <w:tc>
          <w:tcPr>
            <w:tcW w:w="1858" w:type="dxa"/>
          </w:tcPr>
          <w:p w14:paraId="050E23E6" w14:textId="77777777" w:rsidR="00C63F0A" w:rsidRPr="00DB6FBF" w:rsidRDefault="00C63F0A" w:rsidP="00C072A0">
            <w:pPr>
              <w:jc w:val="center"/>
              <w:rPr>
                <w:rFonts w:ascii="Times New Roman" w:hAnsi="Times New Roman" w:cs="Times New Roman"/>
                <w:b/>
                <w:sz w:val="20"/>
                <w:szCs w:val="24"/>
              </w:rPr>
            </w:pPr>
            <w:r w:rsidRPr="00DB6FBF">
              <w:rPr>
                <w:rFonts w:ascii="Times New Roman" w:hAnsi="Times New Roman" w:cs="Times New Roman"/>
                <w:b/>
                <w:sz w:val="20"/>
                <w:szCs w:val="24"/>
              </w:rPr>
              <w:t>2018</w:t>
            </w:r>
          </w:p>
        </w:tc>
      </w:tr>
      <w:tr w:rsidR="00584284" w:rsidRPr="00DB6FBF" w14:paraId="2DA513C6" w14:textId="77777777" w:rsidTr="00C072A0">
        <w:tc>
          <w:tcPr>
            <w:tcW w:w="1857" w:type="dxa"/>
          </w:tcPr>
          <w:p w14:paraId="02A825E2" w14:textId="5420B7A8" w:rsidR="0096257D" w:rsidRPr="00DB6FBF" w:rsidRDefault="0096257D" w:rsidP="00C072A0">
            <w:pPr>
              <w:rPr>
                <w:rFonts w:ascii="Times New Roman" w:hAnsi="Times New Roman" w:cs="Times New Roman"/>
                <w:sz w:val="20"/>
                <w:szCs w:val="24"/>
              </w:rPr>
            </w:pPr>
            <w:r w:rsidRPr="00DB6FBF">
              <w:rPr>
                <w:rFonts w:ascii="Times New Roman" w:hAnsi="Times New Roman" w:cs="Times New Roman"/>
                <w:sz w:val="20"/>
                <w:szCs w:val="24"/>
              </w:rPr>
              <w:t>Young farmers/Młodzi rolnicy</w:t>
            </w:r>
          </w:p>
        </w:tc>
        <w:tc>
          <w:tcPr>
            <w:tcW w:w="1857" w:type="dxa"/>
            <w:vAlign w:val="bottom"/>
          </w:tcPr>
          <w:p w14:paraId="07C1EE47" w14:textId="05E491E2" w:rsidR="0096257D" w:rsidRPr="00DB6FBF" w:rsidRDefault="0096257D" w:rsidP="009217BE">
            <w:pPr>
              <w:jc w:val="right"/>
              <w:rPr>
                <w:rFonts w:ascii="Times New Roman" w:hAnsi="Times New Roman" w:cs="Times New Roman"/>
                <w:sz w:val="20"/>
                <w:szCs w:val="24"/>
              </w:rPr>
            </w:pPr>
            <w:r w:rsidRPr="00DB6FBF">
              <w:rPr>
                <w:rFonts w:ascii="Times New Roman" w:hAnsi="Times New Roman" w:cs="Times New Roman"/>
                <w:sz w:val="20"/>
                <w:szCs w:val="24"/>
              </w:rPr>
              <w:t>48 768</w:t>
            </w:r>
            <w:r w:rsidR="009217BE" w:rsidRPr="00DB6FBF">
              <w:rPr>
                <w:rFonts w:ascii="Times New Roman" w:hAnsi="Times New Roman" w:cs="Times New Roman"/>
                <w:sz w:val="20"/>
                <w:szCs w:val="24"/>
              </w:rPr>
              <w:t>,</w:t>
            </w:r>
            <w:r w:rsidRPr="00DB6FBF">
              <w:rPr>
                <w:rFonts w:ascii="Times New Roman" w:hAnsi="Times New Roman" w:cs="Times New Roman"/>
                <w:sz w:val="20"/>
                <w:szCs w:val="24"/>
              </w:rPr>
              <w:t xml:space="preserve">12    </w:t>
            </w:r>
          </w:p>
        </w:tc>
        <w:tc>
          <w:tcPr>
            <w:tcW w:w="1858" w:type="dxa"/>
            <w:vAlign w:val="bottom"/>
          </w:tcPr>
          <w:p w14:paraId="35DEBC7D" w14:textId="2CBD4E17" w:rsidR="0096257D" w:rsidRPr="00DB6FBF" w:rsidRDefault="0096257D" w:rsidP="009217BE">
            <w:pPr>
              <w:jc w:val="right"/>
              <w:rPr>
                <w:rFonts w:ascii="Times New Roman" w:hAnsi="Times New Roman" w:cs="Times New Roman"/>
                <w:sz w:val="20"/>
                <w:szCs w:val="24"/>
              </w:rPr>
            </w:pPr>
            <w:r w:rsidRPr="00DB6FBF">
              <w:rPr>
                <w:rFonts w:ascii="Times New Roman" w:hAnsi="Times New Roman" w:cs="Times New Roman"/>
                <w:sz w:val="20"/>
                <w:szCs w:val="24"/>
              </w:rPr>
              <w:t>35 612</w:t>
            </w:r>
            <w:r w:rsidR="009217BE" w:rsidRPr="00DB6FBF">
              <w:rPr>
                <w:rFonts w:ascii="Times New Roman" w:hAnsi="Times New Roman" w:cs="Times New Roman"/>
                <w:sz w:val="20"/>
                <w:szCs w:val="24"/>
              </w:rPr>
              <w:t>,</w:t>
            </w:r>
            <w:r w:rsidRPr="00DB6FBF">
              <w:rPr>
                <w:rFonts w:ascii="Times New Roman" w:hAnsi="Times New Roman" w:cs="Times New Roman"/>
                <w:sz w:val="20"/>
                <w:szCs w:val="24"/>
              </w:rPr>
              <w:t xml:space="preserve">00    </w:t>
            </w:r>
          </w:p>
        </w:tc>
        <w:tc>
          <w:tcPr>
            <w:tcW w:w="1858" w:type="dxa"/>
            <w:vAlign w:val="bottom"/>
          </w:tcPr>
          <w:p w14:paraId="3CF1D5B4" w14:textId="75698AAA" w:rsidR="0096257D" w:rsidRPr="00DB6FBF" w:rsidRDefault="0096257D" w:rsidP="009217BE">
            <w:pPr>
              <w:jc w:val="right"/>
              <w:rPr>
                <w:rFonts w:ascii="Times New Roman" w:hAnsi="Times New Roman" w:cs="Times New Roman"/>
                <w:sz w:val="20"/>
                <w:szCs w:val="24"/>
              </w:rPr>
            </w:pPr>
            <w:r w:rsidRPr="00DB6FBF">
              <w:rPr>
                <w:rFonts w:ascii="Times New Roman" w:hAnsi="Times New Roman" w:cs="Times New Roman"/>
                <w:sz w:val="20"/>
                <w:szCs w:val="24"/>
              </w:rPr>
              <w:t>42 617</w:t>
            </w:r>
            <w:r w:rsidR="009217BE" w:rsidRPr="00DB6FBF">
              <w:rPr>
                <w:rFonts w:ascii="Times New Roman" w:hAnsi="Times New Roman" w:cs="Times New Roman"/>
                <w:sz w:val="20"/>
                <w:szCs w:val="24"/>
              </w:rPr>
              <w:t>,</w:t>
            </w:r>
            <w:r w:rsidRPr="00DB6FBF">
              <w:rPr>
                <w:rFonts w:ascii="Times New Roman" w:hAnsi="Times New Roman" w:cs="Times New Roman"/>
                <w:sz w:val="20"/>
                <w:szCs w:val="24"/>
              </w:rPr>
              <w:t xml:space="preserve">04    </w:t>
            </w:r>
          </w:p>
        </w:tc>
        <w:tc>
          <w:tcPr>
            <w:tcW w:w="1858" w:type="dxa"/>
            <w:vAlign w:val="bottom"/>
          </w:tcPr>
          <w:p w14:paraId="24A01DD4" w14:textId="6CF99271" w:rsidR="0096257D" w:rsidRPr="00DB6FBF" w:rsidRDefault="0096257D" w:rsidP="009217BE">
            <w:pPr>
              <w:jc w:val="right"/>
              <w:rPr>
                <w:rFonts w:ascii="Times New Roman" w:hAnsi="Times New Roman" w:cs="Times New Roman"/>
                <w:sz w:val="20"/>
                <w:szCs w:val="24"/>
              </w:rPr>
            </w:pPr>
            <w:r w:rsidRPr="00DB6FBF">
              <w:rPr>
                <w:rFonts w:ascii="Times New Roman" w:hAnsi="Times New Roman" w:cs="Times New Roman"/>
                <w:sz w:val="20"/>
                <w:szCs w:val="24"/>
              </w:rPr>
              <w:t>32 268</w:t>
            </w:r>
            <w:r w:rsidR="009217BE" w:rsidRPr="00DB6FBF">
              <w:rPr>
                <w:rFonts w:ascii="Times New Roman" w:hAnsi="Times New Roman" w:cs="Times New Roman"/>
                <w:sz w:val="20"/>
                <w:szCs w:val="24"/>
              </w:rPr>
              <w:t>,</w:t>
            </w:r>
            <w:r w:rsidRPr="00DB6FBF">
              <w:rPr>
                <w:rFonts w:ascii="Times New Roman" w:hAnsi="Times New Roman" w:cs="Times New Roman"/>
                <w:sz w:val="20"/>
                <w:szCs w:val="24"/>
              </w:rPr>
              <w:t xml:space="preserve">70    </w:t>
            </w:r>
          </w:p>
        </w:tc>
      </w:tr>
      <w:tr w:rsidR="00584284" w:rsidRPr="00DB6FBF" w14:paraId="3066931C" w14:textId="77777777" w:rsidTr="00C072A0">
        <w:tc>
          <w:tcPr>
            <w:tcW w:w="1857" w:type="dxa"/>
          </w:tcPr>
          <w:p w14:paraId="30F470E4" w14:textId="71C6550A" w:rsidR="0096257D" w:rsidRPr="00DB6FBF" w:rsidRDefault="0096257D" w:rsidP="00C072A0">
            <w:pPr>
              <w:rPr>
                <w:rFonts w:ascii="Times New Roman" w:hAnsi="Times New Roman" w:cs="Times New Roman"/>
                <w:sz w:val="20"/>
                <w:szCs w:val="24"/>
              </w:rPr>
            </w:pPr>
            <w:r w:rsidRPr="00DB6FBF">
              <w:rPr>
                <w:rFonts w:ascii="Times New Roman" w:hAnsi="Times New Roman" w:cs="Times New Roman"/>
                <w:sz w:val="20"/>
                <w:szCs w:val="24"/>
              </w:rPr>
              <w:t>Total / Ogółem</w:t>
            </w:r>
          </w:p>
        </w:tc>
        <w:tc>
          <w:tcPr>
            <w:tcW w:w="1857" w:type="dxa"/>
            <w:vAlign w:val="bottom"/>
          </w:tcPr>
          <w:p w14:paraId="2C9BAC20" w14:textId="3D73EE77" w:rsidR="0096257D" w:rsidRPr="00DB6FBF" w:rsidRDefault="0096257D" w:rsidP="009217BE">
            <w:pPr>
              <w:jc w:val="right"/>
              <w:rPr>
                <w:rFonts w:ascii="Times New Roman" w:hAnsi="Times New Roman" w:cs="Times New Roman"/>
                <w:sz w:val="20"/>
                <w:szCs w:val="24"/>
              </w:rPr>
            </w:pPr>
            <w:r w:rsidRPr="00DB6FBF">
              <w:rPr>
                <w:rFonts w:ascii="Times New Roman" w:hAnsi="Times New Roman" w:cs="Times New Roman"/>
                <w:sz w:val="20"/>
                <w:szCs w:val="24"/>
              </w:rPr>
              <w:t>46 979</w:t>
            </w:r>
            <w:r w:rsidR="009217BE" w:rsidRPr="00DB6FBF">
              <w:rPr>
                <w:rFonts w:ascii="Times New Roman" w:hAnsi="Times New Roman" w:cs="Times New Roman"/>
                <w:sz w:val="20"/>
                <w:szCs w:val="24"/>
              </w:rPr>
              <w:t>,</w:t>
            </w:r>
            <w:r w:rsidRPr="00DB6FBF">
              <w:rPr>
                <w:rFonts w:ascii="Times New Roman" w:hAnsi="Times New Roman" w:cs="Times New Roman"/>
                <w:sz w:val="20"/>
                <w:szCs w:val="24"/>
              </w:rPr>
              <w:t xml:space="preserve">68    </w:t>
            </w:r>
          </w:p>
        </w:tc>
        <w:tc>
          <w:tcPr>
            <w:tcW w:w="1858" w:type="dxa"/>
            <w:vAlign w:val="bottom"/>
          </w:tcPr>
          <w:p w14:paraId="6B272489" w14:textId="239016FC" w:rsidR="0096257D" w:rsidRPr="00DB6FBF" w:rsidRDefault="0096257D" w:rsidP="009217BE">
            <w:pPr>
              <w:jc w:val="right"/>
              <w:rPr>
                <w:rFonts w:ascii="Times New Roman" w:hAnsi="Times New Roman" w:cs="Times New Roman"/>
                <w:sz w:val="20"/>
                <w:szCs w:val="24"/>
              </w:rPr>
            </w:pPr>
            <w:r w:rsidRPr="00DB6FBF">
              <w:rPr>
                <w:rFonts w:ascii="Times New Roman" w:hAnsi="Times New Roman" w:cs="Times New Roman"/>
                <w:sz w:val="20"/>
                <w:szCs w:val="24"/>
              </w:rPr>
              <w:t>47 225</w:t>
            </w:r>
            <w:r w:rsidR="009217BE" w:rsidRPr="00DB6FBF">
              <w:rPr>
                <w:rFonts w:ascii="Times New Roman" w:hAnsi="Times New Roman" w:cs="Times New Roman"/>
                <w:sz w:val="20"/>
                <w:szCs w:val="24"/>
              </w:rPr>
              <w:t>,</w:t>
            </w:r>
            <w:r w:rsidRPr="00DB6FBF">
              <w:rPr>
                <w:rFonts w:ascii="Times New Roman" w:hAnsi="Times New Roman" w:cs="Times New Roman"/>
                <w:sz w:val="20"/>
                <w:szCs w:val="24"/>
              </w:rPr>
              <w:t xml:space="preserve">97    </w:t>
            </w:r>
          </w:p>
        </w:tc>
        <w:tc>
          <w:tcPr>
            <w:tcW w:w="1858" w:type="dxa"/>
            <w:vAlign w:val="bottom"/>
          </w:tcPr>
          <w:p w14:paraId="57B17E99" w14:textId="69CE8D86" w:rsidR="0096257D" w:rsidRPr="00DB6FBF" w:rsidRDefault="0096257D" w:rsidP="009217BE">
            <w:pPr>
              <w:jc w:val="right"/>
              <w:rPr>
                <w:rFonts w:ascii="Times New Roman" w:hAnsi="Times New Roman" w:cs="Times New Roman"/>
                <w:sz w:val="20"/>
                <w:szCs w:val="24"/>
              </w:rPr>
            </w:pPr>
            <w:r w:rsidRPr="00DB6FBF">
              <w:rPr>
                <w:rFonts w:ascii="Times New Roman" w:hAnsi="Times New Roman" w:cs="Times New Roman"/>
                <w:sz w:val="20"/>
                <w:szCs w:val="24"/>
              </w:rPr>
              <w:t>46 994</w:t>
            </w:r>
            <w:r w:rsidR="009217BE" w:rsidRPr="00DB6FBF">
              <w:rPr>
                <w:rFonts w:ascii="Times New Roman" w:hAnsi="Times New Roman" w:cs="Times New Roman"/>
                <w:sz w:val="20"/>
                <w:szCs w:val="24"/>
              </w:rPr>
              <w:t>,</w:t>
            </w:r>
            <w:r w:rsidRPr="00DB6FBF">
              <w:rPr>
                <w:rFonts w:ascii="Times New Roman" w:hAnsi="Times New Roman" w:cs="Times New Roman"/>
                <w:sz w:val="20"/>
                <w:szCs w:val="24"/>
              </w:rPr>
              <w:t xml:space="preserve">16    </w:t>
            </w:r>
          </w:p>
        </w:tc>
        <w:tc>
          <w:tcPr>
            <w:tcW w:w="1858" w:type="dxa"/>
            <w:vAlign w:val="bottom"/>
          </w:tcPr>
          <w:p w14:paraId="4F52A3E6" w14:textId="34182E90" w:rsidR="0096257D" w:rsidRPr="00DB6FBF" w:rsidRDefault="0096257D" w:rsidP="009217BE">
            <w:pPr>
              <w:jc w:val="right"/>
              <w:rPr>
                <w:rFonts w:ascii="Times New Roman" w:hAnsi="Times New Roman" w:cs="Times New Roman"/>
                <w:sz w:val="20"/>
                <w:szCs w:val="24"/>
              </w:rPr>
            </w:pPr>
            <w:r w:rsidRPr="00DB6FBF">
              <w:rPr>
                <w:rFonts w:ascii="Times New Roman" w:hAnsi="Times New Roman" w:cs="Times New Roman"/>
                <w:sz w:val="20"/>
                <w:szCs w:val="24"/>
              </w:rPr>
              <w:t>42 896</w:t>
            </w:r>
            <w:r w:rsidR="009217BE" w:rsidRPr="00DB6FBF">
              <w:rPr>
                <w:rFonts w:ascii="Times New Roman" w:hAnsi="Times New Roman" w:cs="Times New Roman"/>
                <w:sz w:val="20"/>
                <w:szCs w:val="24"/>
              </w:rPr>
              <w:t>,</w:t>
            </w:r>
            <w:r w:rsidRPr="00DB6FBF">
              <w:rPr>
                <w:rFonts w:ascii="Times New Roman" w:hAnsi="Times New Roman" w:cs="Times New Roman"/>
                <w:sz w:val="20"/>
                <w:szCs w:val="24"/>
              </w:rPr>
              <w:t xml:space="preserve">38    </w:t>
            </w:r>
          </w:p>
        </w:tc>
      </w:tr>
    </w:tbl>
    <w:p w14:paraId="6A2669DE" w14:textId="1EBF1ED5" w:rsidR="00C63F0A" w:rsidRPr="00155098" w:rsidRDefault="009217BE" w:rsidP="00C63F0A">
      <w:pPr>
        <w:spacing w:after="0"/>
        <w:rPr>
          <w:rFonts w:ascii="Times New Roman" w:hAnsi="Times New Roman" w:cs="Times New Roman"/>
          <w:i/>
          <w:sz w:val="24"/>
          <w:szCs w:val="24"/>
        </w:rPr>
      </w:pPr>
      <w:r w:rsidRPr="00155098">
        <w:rPr>
          <w:rFonts w:ascii="Times New Roman" w:hAnsi="Times New Roman" w:cs="Times New Roman"/>
          <w:i/>
          <w:sz w:val="24"/>
          <w:szCs w:val="24"/>
        </w:rPr>
        <w:t>Źródło: Polski FADN.</w:t>
      </w:r>
    </w:p>
    <w:p w14:paraId="079F3AE9" w14:textId="77777777" w:rsidR="000A7663" w:rsidRPr="00155098" w:rsidRDefault="000A7663" w:rsidP="003E75DA">
      <w:pPr>
        <w:spacing w:after="120" w:line="288" w:lineRule="auto"/>
        <w:ind w:firstLine="708"/>
        <w:jc w:val="both"/>
        <w:rPr>
          <w:rFonts w:ascii="Times New Roman" w:hAnsi="Times New Roman" w:cs="Times New Roman"/>
          <w:sz w:val="24"/>
          <w:szCs w:val="24"/>
          <w:highlight w:val="yellow"/>
        </w:rPr>
      </w:pPr>
    </w:p>
    <w:p w14:paraId="2B02C641" w14:textId="591D6ECA" w:rsidR="008A574D" w:rsidRPr="00155098" w:rsidRDefault="00137948" w:rsidP="003E75DA">
      <w:pPr>
        <w:spacing w:after="120" w:line="288" w:lineRule="auto"/>
        <w:jc w:val="both"/>
        <w:rPr>
          <w:rFonts w:ascii="Times New Roman" w:hAnsi="Times New Roman" w:cs="Times New Roman"/>
          <w:b/>
          <w:sz w:val="24"/>
          <w:szCs w:val="24"/>
        </w:rPr>
      </w:pPr>
      <w:r w:rsidRPr="00155098">
        <w:rPr>
          <w:rFonts w:ascii="Times New Roman" w:hAnsi="Times New Roman" w:cs="Times New Roman"/>
          <w:b/>
          <w:sz w:val="24"/>
          <w:szCs w:val="24"/>
        </w:rPr>
        <w:t>Ograniczony d</w:t>
      </w:r>
      <w:r w:rsidR="008A574D" w:rsidRPr="00155098">
        <w:rPr>
          <w:rFonts w:ascii="Times New Roman" w:hAnsi="Times New Roman" w:cs="Times New Roman"/>
          <w:b/>
          <w:sz w:val="24"/>
          <w:szCs w:val="24"/>
        </w:rPr>
        <w:t xml:space="preserve">ostęp do </w:t>
      </w:r>
      <w:r w:rsidR="00EF74ED" w:rsidRPr="00155098">
        <w:rPr>
          <w:rFonts w:ascii="Times New Roman" w:hAnsi="Times New Roman" w:cs="Times New Roman"/>
          <w:b/>
          <w:sz w:val="24"/>
          <w:szCs w:val="24"/>
        </w:rPr>
        <w:t>kapitału</w:t>
      </w:r>
    </w:p>
    <w:p w14:paraId="628AD665" w14:textId="4A722C9A" w:rsidR="00B52199" w:rsidRPr="00155098" w:rsidRDefault="00B52199" w:rsidP="008E79EF">
      <w:p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W</w:t>
      </w:r>
      <w:r w:rsidR="008A574D" w:rsidRPr="00155098">
        <w:rPr>
          <w:rFonts w:ascii="Times New Roman" w:hAnsi="Times New Roman" w:cs="Times New Roman"/>
          <w:sz w:val="24"/>
          <w:szCs w:val="24"/>
        </w:rPr>
        <w:t xml:space="preserve"> Polsce</w:t>
      </w:r>
      <w:r w:rsidR="00F004BB">
        <w:rPr>
          <w:rFonts w:ascii="Times New Roman" w:hAnsi="Times New Roman" w:cs="Times New Roman"/>
          <w:sz w:val="24"/>
          <w:szCs w:val="24"/>
        </w:rPr>
        <w:t xml:space="preserve"> w </w:t>
      </w:r>
      <w:r w:rsidR="00404D02" w:rsidRPr="00155098">
        <w:rPr>
          <w:rFonts w:ascii="Times New Roman" w:hAnsi="Times New Roman" w:cs="Times New Roman"/>
          <w:sz w:val="24"/>
          <w:szCs w:val="24"/>
        </w:rPr>
        <w:t xml:space="preserve">przypadku </w:t>
      </w:r>
      <w:r w:rsidR="008A574D" w:rsidRPr="00155098">
        <w:rPr>
          <w:rFonts w:ascii="Times New Roman" w:hAnsi="Times New Roman" w:cs="Times New Roman"/>
          <w:sz w:val="24"/>
          <w:szCs w:val="24"/>
        </w:rPr>
        <w:t xml:space="preserve">gospodarstw młodych rolników, </w:t>
      </w:r>
      <w:r w:rsidRPr="00155098">
        <w:rPr>
          <w:rFonts w:ascii="Times New Roman" w:hAnsi="Times New Roman" w:cs="Times New Roman"/>
          <w:sz w:val="24"/>
          <w:szCs w:val="24"/>
        </w:rPr>
        <w:t>dostęp do kapitału jest czynnikiem</w:t>
      </w:r>
      <w:r w:rsidR="00F004BB">
        <w:rPr>
          <w:rFonts w:ascii="Times New Roman" w:hAnsi="Times New Roman" w:cs="Times New Roman"/>
          <w:sz w:val="24"/>
          <w:szCs w:val="24"/>
        </w:rPr>
        <w:t xml:space="preserve"> o </w:t>
      </w:r>
      <w:r w:rsidRPr="00155098">
        <w:rPr>
          <w:rFonts w:ascii="Times New Roman" w:hAnsi="Times New Roman" w:cs="Times New Roman"/>
          <w:sz w:val="24"/>
          <w:szCs w:val="24"/>
        </w:rPr>
        <w:t>szczególnym znaczeniu dla przyszłego funkcjonowania</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innowacyjności działalności produkcyjnej gospodarstwa. Dzieje się tak</w:t>
      </w:r>
      <w:r w:rsidR="00F004BB">
        <w:rPr>
          <w:rFonts w:ascii="Times New Roman" w:hAnsi="Times New Roman" w:cs="Times New Roman"/>
          <w:sz w:val="24"/>
          <w:szCs w:val="24"/>
        </w:rPr>
        <w:t xml:space="preserve"> z </w:t>
      </w:r>
      <w:r w:rsidR="008A574D" w:rsidRPr="00155098">
        <w:rPr>
          <w:rFonts w:ascii="Times New Roman" w:hAnsi="Times New Roman" w:cs="Times New Roman"/>
          <w:sz w:val="24"/>
          <w:szCs w:val="24"/>
        </w:rPr>
        <w:t xml:space="preserve">uwagi na zwiększone zapotrzebowanie na środki </w:t>
      </w:r>
      <w:r w:rsidR="00EF74ED" w:rsidRPr="00155098">
        <w:rPr>
          <w:rFonts w:ascii="Times New Roman" w:hAnsi="Times New Roman" w:cs="Times New Roman"/>
          <w:sz w:val="24"/>
          <w:szCs w:val="24"/>
        </w:rPr>
        <w:t>inwestycyjne</w:t>
      </w:r>
      <w:r w:rsidR="008A574D" w:rsidRPr="00155098">
        <w:rPr>
          <w:rFonts w:ascii="Times New Roman" w:hAnsi="Times New Roman" w:cs="Times New Roman"/>
          <w:sz w:val="24"/>
          <w:szCs w:val="24"/>
        </w:rPr>
        <w:t>, gwarantujące realizacje zamierzeń rozwojowych kierownika</w:t>
      </w:r>
      <w:r w:rsidRPr="00155098">
        <w:rPr>
          <w:rFonts w:ascii="Times New Roman" w:hAnsi="Times New Roman" w:cs="Times New Roman"/>
          <w:sz w:val="24"/>
          <w:szCs w:val="24"/>
        </w:rPr>
        <w:t>,</w:t>
      </w:r>
      <w:r w:rsidR="008A574D" w:rsidRPr="00155098">
        <w:rPr>
          <w:rFonts w:ascii="Times New Roman" w:hAnsi="Times New Roman" w:cs="Times New Roman"/>
          <w:sz w:val="24"/>
          <w:szCs w:val="24"/>
        </w:rPr>
        <w:t xml:space="preserve">. </w:t>
      </w:r>
    </w:p>
    <w:p w14:paraId="247C7785" w14:textId="7E1D0B9A" w:rsidR="00EF74ED" w:rsidRPr="00155098" w:rsidRDefault="00A57F73" w:rsidP="008E79EF">
      <w:p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Agencja Restrukturyzacji</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Modernizacji Rolnictwa stosuje</w:t>
      </w:r>
      <w:r w:rsidR="00DB6FBF">
        <w:rPr>
          <w:rFonts w:ascii="Times New Roman" w:hAnsi="Times New Roman" w:cs="Times New Roman"/>
          <w:sz w:val="24"/>
          <w:szCs w:val="24"/>
        </w:rPr>
        <w:t>,</w:t>
      </w:r>
      <w:r w:rsidRPr="00155098">
        <w:rPr>
          <w:rFonts w:ascii="Times New Roman" w:hAnsi="Times New Roman" w:cs="Times New Roman"/>
          <w:sz w:val="24"/>
          <w:szCs w:val="24"/>
        </w:rPr>
        <w:t xml:space="preserve"> </w:t>
      </w:r>
      <w:r w:rsidR="00DB6FBF">
        <w:rPr>
          <w:rFonts w:ascii="Times New Roman" w:hAnsi="Times New Roman" w:cs="Times New Roman"/>
          <w:sz w:val="24"/>
          <w:szCs w:val="24"/>
        </w:rPr>
        <w:t>przy udziale</w:t>
      </w:r>
      <w:r w:rsidRPr="00155098">
        <w:rPr>
          <w:rFonts w:ascii="Times New Roman" w:hAnsi="Times New Roman" w:cs="Times New Roman"/>
          <w:sz w:val="24"/>
          <w:szCs w:val="24"/>
        </w:rPr>
        <w:t xml:space="preserve"> środków krajowych</w:t>
      </w:r>
      <w:r w:rsidR="00DB6FBF">
        <w:rPr>
          <w:rFonts w:ascii="Times New Roman" w:hAnsi="Times New Roman" w:cs="Times New Roman"/>
          <w:sz w:val="24"/>
          <w:szCs w:val="24"/>
        </w:rPr>
        <w:t>,</w:t>
      </w:r>
      <w:r w:rsidRPr="00155098">
        <w:rPr>
          <w:rFonts w:ascii="Times New Roman" w:hAnsi="Times New Roman" w:cs="Times New Roman"/>
          <w:sz w:val="24"/>
          <w:szCs w:val="24"/>
        </w:rPr>
        <w:t xml:space="preserve"> pomoc na realizację inwestycji</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gospodarstwach rolnych, działach specjalnych produkcji rolnej</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rybactwie śródlądowym oraz przetwórstwie produktów rolnych, ryb, skorupiaków</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mięczaków. Kredyty preferencyjne równolegle ze współfinansowaniem inwestycji</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programów unijnych, stanowią ważne źródło finansowania przedsięwzięć</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rolnictwie</w:t>
      </w:r>
      <w:r w:rsidR="004D4AAF" w:rsidRPr="00155098">
        <w:rPr>
          <w:rFonts w:ascii="Times New Roman" w:hAnsi="Times New Roman" w:cs="Times New Roman"/>
          <w:sz w:val="24"/>
          <w:szCs w:val="24"/>
        </w:rPr>
        <w:t>.</w:t>
      </w:r>
      <w:r w:rsidRPr="00155098">
        <w:rPr>
          <w:rFonts w:ascii="Times New Roman" w:hAnsi="Times New Roman" w:cs="Times New Roman"/>
          <w:sz w:val="24"/>
          <w:szCs w:val="24"/>
        </w:rPr>
        <w:t xml:space="preserve"> </w:t>
      </w:r>
      <w:r w:rsidR="004D4AAF" w:rsidRPr="00155098">
        <w:rPr>
          <w:rFonts w:ascii="Times New Roman" w:hAnsi="Times New Roman" w:cs="Times New Roman"/>
          <w:sz w:val="24"/>
          <w:szCs w:val="24"/>
        </w:rPr>
        <w:t>K</w:t>
      </w:r>
      <w:r w:rsidRPr="00155098">
        <w:rPr>
          <w:rFonts w:ascii="Times New Roman" w:hAnsi="Times New Roman" w:cs="Times New Roman"/>
          <w:sz w:val="24"/>
          <w:szCs w:val="24"/>
        </w:rPr>
        <w:t xml:space="preserve">redyty preferencyjne </w:t>
      </w:r>
      <w:r w:rsidR="004D4AAF" w:rsidRPr="00155098">
        <w:rPr>
          <w:rFonts w:ascii="Times New Roman" w:hAnsi="Times New Roman" w:cs="Times New Roman"/>
          <w:sz w:val="24"/>
          <w:szCs w:val="24"/>
        </w:rPr>
        <w:t>mogą być</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całości przeznacz</w:t>
      </w:r>
      <w:r w:rsidR="004D4AAF" w:rsidRPr="00155098">
        <w:rPr>
          <w:rFonts w:ascii="Times New Roman" w:hAnsi="Times New Roman" w:cs="Times New Roman"/>
          <w:sz w:val="24"/>
          <w:szCs w:val="24"/>
        </w:rPr>
        <w:t>one</w:t>
      </w:r>
      <w:r w:rsidRPr="00155098">
        <w:rPr>
          <w:rFonts w:ascii="Times New Roman" w:hAnsi="Times New Roman" w:cs="Times New Roman"/>
          <w:sz w:val="24"/>
          <w:szCs w:val="24"/>
        </w:rPr>
        <w:t xml:space="preserve"> na zakup użytków rolnych</w:t>
      </w:r>
      <w:r w:rsidR="004D4AAF" w:rsidRPr="00155098">
        <w:rPr>
          <w:rFonts w:ascii="Times New Roman" w:hAnsi="Times New Roman" w:cs="Times New Roman"/>
          <w:sz w:val="24"/>
          <w:szCs w:val="24"/>
        </w:rPr>
        <w:t>, d</w:t>
      </w:r>
      <w:r w:rsidRPr="00155098">
        <w:rPr>
          <w:rFonts w:ascii="Times New Roman" w:hAnsi="Times New Roman" w:cs="Times New Roman"/>
          <w:sz w:val="24"/>
          <w:szCs w:val="24"/>
        </w:rPr>
        <w:t>latego mogą</w:t>
      </w:r>
      <w:r w:rsidR="00F004BB">
        <w:rPr>
          <w:rFonts w:ascii="Times New Roman" w:hAnsi="Times New Roman" w:cs="Times New Roman"/>
          <w:sz w:val="24"/>
          <w:szCs w:val="24"/>
        </w:rPr>
        <w:t xml:space="preserve"> z </w:t>
      </w:r>
      <w:r w:rsidR="004D4AAF" w:rsidRPr="00155098">
        <w:rPr>
          <w:rFonts w:ascii="Times New Roman" w:hAnsi="Times New Roman" w:cs="Times New Roman"/>
          <w:sz w:val="24"/>
          <w:szCs w:val="24"/>
        </w:rPr>
        <w:t xml:space="preserve">nich </w:t>
      </w:r>
      <w:r w:rsidRPr="00155098">
        <w:rPr>
          <w:rFonts w:ascii="Times New Roman" w:hAnsi="Times New Roman" w:cs="Times New Roman"/>
          <w:sz w:val="24"/>
          <w:szCs w:val="24"/>
        </w:rPr>
        <w:t>korzystać zarówno producenci prowadzący już gospodarstwa rolne, jak</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osoby zamierzające dopiero utworzyć gospodarstwo</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rozpocząć prowadzenie produkcji rolnej.</w:t>
      </w:r>
      <w:r w:rsidRPr="00155098">
        <w:rPr>
          <w:rStyle w:val="Odwoanieprzypisudolnego"/>
          <w:rFonts w:ascii="Times New Roman" w:hAnsi="Times New Roman" w:cs="Times New Roman"/>
          <w:sz w:val="24"/>
          <w:szCs w:val="24"/>
        </w:rPr>
        <w:footnoteReference w:id="16"/>
      </w:r>
      <w:r w:rsidRPr="00155098">
        <w:rPr>
          <w:rFonts w:ascii="Times New Roman" w:hAnsi="Times New Roman" w:cs="Times New Roman"/>
          <w:sz w:val="24"/>
          <w:szCs w:val="24"/>
        </w:rPr>
        <w:t>.</w:t>
      </w:r>
    </w:p>
    <w:p w14:paraId="5601DCDE" w14:textId="5C4E6708" w:rsidR="008A574D" w:rsidRPr="00155098" w:rsidRDefault="008A574D" w:rsidP="008E79EF">
      <w:p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Kwota zobowiązań kredytowych rolników</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 xml:space="preserve">latach 2002-2017 miała trwałą tendencję wzrostową, </w:t>
      </w:r>
      <w:r w:rsidR="009C73DD" w:rsidRPr="00155098">
        <w:rPr>
          <w:rFonts w:ascii="Times New Roman" w:hAnsi="Times New Roman" w:cs="Times New Roman"/>
          <w:sz w:val="24"/>
          <w:szCs w:val="24"/>
        </w:rPr>
        <w:t>jednak</w:t>
      </w:r>
      <w:r w:rsidR="009C73DD" w:rsidRPr="00155098" w:rsidDel="009C73DD">
        <w:rPr>
          <w:rFonts w:ascii="Times New Roman" w:hAnsi="Times New Roman" w:cs="Times New Roman"/>
          <w:sz w:val="24"/>
          <w:szCs w:val="24"/>
        </w:rPr>
        <w:t xml:space="preserve"> </w:t>
      </w:r>
      <w:r w:rsidRPr="00155098">
        <w:rPr>
          <w:rFonts w:ascii="Times New Roman" w:hAnsi="Times New Roman" w:cs="Times New Roman"/>
          <w:sz w:val="24"/>
          <w:szCs w:val="24"/>
        </w:rPr>
        <w:t>stopa zadłużenia aktywów gospodarstw ulegała sukcesywnej redukcji. Zjawisko to obserwuje się od 2008 roku</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związane jest m.in.</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 xml:space="preserve">dynamicznym wzrostem wartości składników majątku produkcyjnego, </w:t>
      </w:r>
      <w:r w:rsidR="00FC2365" w:rsidRPr="00155098">
        <w:rPr>
          <w:rFonts w:ascii="Times New Roman" w:hAnsi="Times New Roman" w:cs="Times New Roman"/>
          <w:sz w:val="24"/>
          <w:szCs w:val="24"/>
        </w:rPr>
        <w:t>co wynikało</w:t>
      </w:r>
      <w:r w:rsidR="00F004BB">
        <w:rPr>
          <w:rFonts w:ascii="Times New Roman" w:hAnsi="Times New Roman" w:cs="Times New Roman"/>
          <w:sz w:val="24"/>
          <w:szCs w:val="24"/>
        </w:rPr>
        <w:t xml:space="preserve"> z </w:t>
      </w:r>
      <w:r w:rsidR="00DB6FBF">
        <w:rPr>
          <w:rFonts w:ascii="Times New Roman" w:hAnsi="Times New Roman" w:cs="Times New Roman"/>
          <w:sz w:val="24"/>
          <w:szCs w:val="24"/>
        </w:rPr>
        <w:t xml:space="preserve">postępującym procesem </w:t>
      </w:r>
      <w:r w:rsidR="00FC2365" w:rsidRPr="00155098">
        <w:rPr>
          <w:rFonts w:ascii="Times New Roman" w:hAnsi="Times New Roman" w:cs="Times New Roman"/>
          <w:sz w:val="24"/>
          <w:szCs w:val="24"/>
        </w:rPr>
        <w:t xml:space="preserve">jego </w:t>
      </w:r>
      <w:r w:rsidR="00FC2365" w:rsidRPr="00DB6FBF">
        <w:rPr>
          <w:rFonts w:ascii="Times New Roman" w:hAnsi="Times New Roman" w:cs="Times New Roman"/>
          <w:sz w:val="24"/>
          <w:szCs w:val="24"/>
        </w:rPr>
        <w:t>odnawiania</w:t>
      </w:r>
      <w:r w:rsidRPr="00DB6FBF">
        <w:rPr>
          <w:rFonts w:ascii="Times New Roman" w:hAnsi="Times New Roman" w:cs="Times New Roman"/>
          <w:sz w:val="24"/>
          <w:szCs w:val="24"/>
        </w:rPr>
        <w:t xml:space="preserve">, czy też </w:t>
      </w:r>
      <w:r w:rsidR="00DB6FBF" w:rsidRPr="00DB6FBF">
        <w:rPr>
          <w:rFonts w:ascii="Times New Roman" w:hAnsi="Times New Roman" w:cs="Times New Roman"/>
          <w:sz w:val="24"/>
          <w:szCs w:val="24"/>
        </w:rPr>
        <w:t>dynamicznym wzrostem cen</w:t>
      </w:r>
      <w:r w:rsidRPr="00DB6FBF">
        <w:rPr>
          <w:rFonts w:ascii="Times New Roman" w:hAnsi="Times New Roman" w:cs="Times New Roman"/>
          <w:sz w:val="24"/>
          <w:szCs w:val="24"/>
        </w:rPr>
        <w:t xml:space="preserve"> ziemi rolniczej. Poziom zadłużenia kredytowego rolników</w:t>
      </w:r>
      <w:r w:rsidRPr="00155098">
        <w:rPr>
          <w:rFonts w:ascii="Times New Roman" w:hAnsi="Times New Roman" w:cs="Times New Roman"/>
          <w:sz w:val="24"/>
          <w:szCs w:val="24"/>
        </w:rPr>
        <w:t xml:space="preserve"> oraz jakość ich portfela kredytowego</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ujęciu sektorowym nie wskazują na wysokie ryzyko finansowe dla rolników</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ryzyko kredytowe dla banków.</w:t>
      </w:r>
      <w:r w:rsidR="00F004BB">
        <w:rPr>
          <w:rFonts w:ascii="Times New Roman" w:hAnsi="Times New Roman" w:cs="Times New Roman"/>
          <w:sz w:val="24"/>
          <w:szCs w:val="24"/>
        </w:rPr>
        <w:t xml:space="preserve"> </w:t>
      </w:r>
      <w:r w:rsidR="00BB7168">
        <w:rPr>
          <w:rFonts w:ascii="Times New Roman" w:hAnsi="Times New Roman" w:cs="Times New Roman"/>
          <w:sz w:val="24"/>
          <w:szCs w:val="24"/>
        </w:rPr>
        <w:t>W</w:t>
      </w:r>
      <w:r w:rsidR="00F004BB">
        <w:rPr>
          <w:rFonts w:ascii="Times New Roman" w:hAnsi="Times New Roman" w:cs="Times New Roman"/>
          <w:sz w:val="24"/>
          <w:szCs w:val="24"/>
        </w:rPr>
        <w:t> </w:t>
      </w:r>
      <w:r w:rsidR="00BB7168">
        <w:rPr>
          <w:rFonts w:ascii="Times New Roman" w:hAnsi="Times New Roman" w:cs="Times New Roman"/>
          <w:sz w:val="24"/>
          <w:szCs w:val="24"/>
        </w:rPr>
        <w:t>przypadku</w:t>
      </w:r>
      <w:r w:rsidRPr="00155098">
        <w:rPr>
          <w:rFonts w:ascii="Times New Roman" w:hAnsi="Times New Roman" w:cs="Times New Roman"/>
          <w:sz w:val="24"/>
          <w:szCs w:val="24"/>
        </w:rPr>
        <w:t xml:space="preserve"> grupy zadłużonych gospodarstw rolnych występują jednak zagrożenia związane</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pobranymi kredytami</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ich spłatą. Grupę tę szacuje się na 1,5 tys.</w:t>
      </w:r>
      <w:r w:rsidRPr="00155098">
        <w:rPr>
          <w:rStyle w:val="Odwoanieprzypisudolnego"/>
          <w:rFonts w:ascii="Times New Roman" w:hAnsi="Times New Roman" w:cs="Times New Roman"/>
          <w:sz w:val="24"/>
          <w:szCs w:val="24"/>
        </w:rPr>
        <w:footnoteReference w:id="17"/>
      </w:r>
      <w:r w:rsidRPr="00155098">
        <w:rPr>
          <w:rFonts w:ascii="Times New Roman" w:hAnsi="Times New Roman" w:cs="Times New Roman"/>
          <w:sz w:val="24"/>
          <w:szCs w:val="24"/>
        </w:rPr>
        <w:t xml:space="preserve"> </w:t>
      </w:r>
      <w:r w:rsidR="00B76AB5" w:rsidRPr="00155098">
        <w:rPr>
          <w:rFonts w:ascii="Times New Roman" w:hAnsi="Times New Roman" w:cs="Times New Roman"/>
          <w:sz w:val="24"/>
          <w:szCs w:val="24"/>
        </w:rPr>
        <w:t xml:space="preserve"> </w:t>
      </w:r>
    </w:p>
    <w:p w14:paraId="5E083126" w14:textId="14E09249" w:rsidR="00EF74ED" w:rsidRPr="00155098" w:rsidRDefault="00EF74ED" w:rsidP="008E79EF">
      <w:pPr>
        <w:spacing w:after="120" w:line="288" w:lineRule="auto"/>
        <w:jc w:val="both"/>
        <w:rPr>
          <w:rFonts w:ascii="Times New Roman" w:hAnsi="Times New Roman" w:cs="Times New Roman"/>
          <w:sz w:val="24"/>
          <w:szCs w:val="24"/>
        </w:rPr>
      </w:pPr>
      <w:r w:rsidRPr="00DB6FBF">
        <w:rPr>
          <w:rFonts w:ascii="Times New Roman" w:hAnsi="Times New Roman" w:cs="Times New Roman"/>
          <w:sz w:val="24"/>
          <w:szCs w:val="24"/>
        </w:rPr>
        <w:t xml:space="preserve">Potrzeby inwestycyjne oraz wsparcie rozwoju technologicznego na poziomie gospodarstwa rolnego młodych rolników </w:t>
      </w:r>
      <w:r w:rsidR="00DB6FBF" w:rsidRPr="00DB6FBF">
        <w:rPr>
          <w:rFonts w:ascii="Times New Roman" w:hAnsi="Times New Roman" w:cs="Times New Roman"/>
          <w:sz w:val="24"/>
          <w:szCs w:val="24"/>
        </w:rPr>
        <w:t>zaspakajane są poprzez</w:t>
      </w:r>
      <w:r w:rsidRPr="00DB6FBF">
        <w:rPr>
          <w:rFonts w:ascii="Times New Roman" w:hAnsi="Times New Roman" w:cs="Times New Roman"/>
          <w:sz w:val="24"/>
          <w:szCs w:val="24"/>
        </w:rPr>
        <w:t xml:space="preserve"> instrumenty polityki</w:t>
      </w:r>
      <w:r w:rsidR="00F004BB">
        <w:rPr>
          <w:rFonts w:ascii="Times New Roman" w:hAnsi="Times New Roman" w:cs="Times New Roman"/>
          <w:sz w:val="24"/>
          <w:szCs w:val="24"/>
        </w:rPr>
        <w:t xml:space="preserve"> w </w:t>
      </w:r>
      <w:r w:rsidRPr="00DB6FBF">
        <w:rPr>
          <w:rFonts w:ascii="Times New Roman" w:hAnsi="Times New Roman" w:cs="Times New Roman"/>
          <w:sz w:val="24"/>
          <w:szCs w:val="24"/>
        </w:rPr>
        <w:t>postaci kredytów preferencyjnych na zakup ziemi dla młodych rolników oraz instrumentów finansowych</w:t>
      </w:r>
      <w:r w:rsidR="00A57F73" w:rsidRPr="00155098">
        <w:rPr>
          <w:rFonts w:ascii="Times New Roman" w:hAnsi="Times New Roman" w:cs="Times New Roman"/>
          <w:sz w:val="24"/>
          <w:szCs w:val="24"/>
        </w:rPr>
        <w:t xml:space="preserve"> (jak np. gwarancji do kredytów</w:t>
      </w:r>
      <w:r w:rsidR="001A48DD" w:rsidRPr="00155098">
        <w:rPr>
          <w:rFonts w:ascii="Times New Roman" w:hAnsi="Times New Roman" w:cs="Times New Roman"/>
          <w:sz w:val="24"/>
          <w:szCs w:val="24"/>
        </w:rPr>
        <w:t>)</w:t>
      </w:r>
      <w:r w:rsidRPr="00155098">
        <w:rPr>
          <w:rFonts w:ascii="Times New Roman" w:hAnsi="Times New Roman" w:cs="Times New Roman"/>
          <w:sz w:val="24"/>
          <w:szCs w:val="24"/>
        </w:rPr>
        <w:t>. Według badania KE</w:t>
      </w:r>
      <w:r w:rsidRPr="00155098">
        <w:rPr>
          <w:rStyle w:val="Odwoanieprzypisudolnego"/>
          <w:rFonts w:ascii="Times New Roman" w:hAnsi="Times New Roman" w:cs="Times New Roman"/>
          <w:sz w:val="24"/>
          <w:szCs w:val="24"/>
        </w:rPr>
        <w:footnoteReference w:id="18"/>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 xml:space="preserve">2017 r. jedynie </w:t>
      </w:r>
      <w:r w:rsidR="009A354E" w:rsidRPr="00155098">
        <w:rPr>
          <w:rFonts w:ascii="Times New Roman" w:hAnsi="Times New Roman" w:cs="Times New Roman"/>
          <w:sz w:val="24"/>
          <w:szCs w:val="24"/>
        </w:rPr>
        <w:t>12</w:t>
      </w:r>
      <w:r w:rsidR="0093266C" w:rsidRPr="00155098">
        <w:rPr>
          <w:rFonts w:ascii="Times New Roman" w:hAnsi="Times New Roman" w:cs="Times New Roman"/>
          <w:sz w:val="24"/>
          <w:szCs w:val="24"/>
        </w:rPr>
        <w:t xml:space="preserve">% </w:t>
      </w:r>
      <w:r w:rsidR="009A354E" w:rsidRPr="00155098">
        <w:rPr>
          <w:rFonts w:ascii="Times New Roman" w:hAnsi="Times New Roman" w:cs="Times New Roman"/>
          <w:sz w:val="24"/>
          <w:szCs w:val="24"/>
        </w:rPr>
        <w:t xml:space="preserve">przebadanych </w:t>
      </w:r>
      <w:r w:rsidR="0093266C" w:rsidRPr="00155098">
        <w:rPr>
          <w:rFonts w:ascii="Times New Roman" w:hAnsi="Times New Roman" w:cs="Times New Roman"/>
          <w:sz w:val="24"/>
          <w:szCs w:val="24"/>
        </w:rPr>
        <w:t>gospodarstw korzystało</w:t>
      </w:r>
      <w:r w:rsidR="00F004BB">
        <w:rPr>
          <w:rFonts w:ascii="Times New Roman" w:hAnsi="Times New Roman" w:cs="Times New Roman"/>
          <w:sz w:val="24"/>
          <w:szCs w:val="24"/>
        </w:rPr>
        <w:t xml:space="preserve"> z </w:t>
      </w:r>
      <w:r w:rsidR="009A354E" w:rsidRPr="00155098">
        <w:rPr>
          <w:rFonts w:ascii="Times New Roman" w:hAnsi="Times New Roman" w:cs="Times New Roman"/>
          <w:sz w:val="24"/>
          <w:szCs w:val="24"/>
        </w:rPr>
        <w:t>pożyczek</w:t>
      </w:r>
      <w:r w:rsidR="001E65FD">
        <w:rPr>
          <w:rFonts w:ascii="Times New Roman" w:hAnsi="Times New Roman" w:cs="Times New Roman"/>
          <w:sz w:val="24"/>
          <w:szCs w:val="24"/>
        </w:rPr>
        <w:t xml:space="preserve"> i </w:t>
      </w:r>
      <w:r w:rsidR="009A354E" w:rsidRPr="00155098">
        <w:rPr>
          <w:rFonts w:ascii="Times New Roman" w:hAnsi="Times New Roman" w:cs="Times New Roman"/>
          <w:sz w:val="24"/>
          <w:szCs w:val="24"/>
        </w:rPr>
        <w:t>innych instrumentów finansowych (ponad dwukrotnie mniej niż ogółem</w:t>
      </w:r>
      <w:r w:rsidR="00F004BB">
        <w:rPr>
          <w:rFonts w:ascii="Times New Roman" w:hAnsi="Times New Roman" w:cs="Times New Roman"/>
          <w:sz w:val="24"/>
          <w:szCs w:val="24"/>
        </w:rPr>
        <w:t xml:space="preserve"> w </w:t>
      </w:r>
      <w:r w:rsidR="009A354E" w:rsidRPr="00155098">
        <w:rPr>
          <w:rFonts w:ascii="Times New Roman" w:hAnsi="Times New Roman" w:cs="Times New Roman"/>
          <w:sz w:val="24"/>
          <w:szCs w:val="24"/>
        </w:rPr>
        <w:t>UE), na co wpływało przede wszystkim wysokie ryzyko towarzyszące planom inwestycyjnym.</w:t>
      </w:r>
      <w:r w:rsidR="00F004BB">
        <w:rPr>
          <w:rFonts w:ascii="Times New Roman" w:hAnsi="Times New Roman" w:cs="Times New Roman"/>
          <w:sz w:val="24"/>
          <w:szCs w:val="24"/>
        </w:rPr>
        <w:t xml:space="preserve"> </w:t>
      </w:r>
      <w:r w:rsidR="00BB7168">
        <w:rPr>
          <w:rFonts w:ascii="Times New Roman" w:hAnsi="Times New Roman" w:cs="Times New Roman"/>
          <w:sz w:val="24"/>
          <w:szCs w:val="24"/>
        </w:rPr>
        <w:t>O</w:t>
      </w:r>
      <w:r w:rsidR="00F004BB">
        <w:rPr>
          <w:rFonts w:ascii="Times New Roman" w:hAnsi="Times New Roman" w:cs="Times New Roman"/>
          <w:sz w:val="24"/>
          <w:szCs w:val="24"/>
        </w:rPr>
        <w:t> </w:t>
      </w:r>
      <w:r w:rsidR="009A354E" w:rsidRPr="00155098">
        <w:rPr>
          <w:rFonts w:ascii="Times New Roman" w:hAnsi="Times New Roman" w:cs="Times New Roman"/>
          <w:sz w:val="24"/>
          <w:szCs w:val="24"/>
        </w:rPr>
        <w:t>ile</w:t>
      </w:r>
      <w:r w:rsidR="00F004BB">
        <w:rPr>
          <w:rFonts w:ascii="Times New Roman" w:hAnsi="Times New Roman" w:cs="Times New Roman"/>
          <w:sz w:val="24"/>
          <w:szCs w:val="24"/>
        </w:rPr>
        <w:t xml:space="preserve"> w </w:t>
      </w:r>
      <w:r w:rsidR="009A354E" w:rsidRPr="00155098">
        <w:rPr>
          <w:rFonts w:ascii="Times New Roman" w:hAnsi="Times New Roman" w:cs="Times New Roman"/>
          <w:sz w:val="24"/>
          <w:szCs w:val="24"/>
        </w:rPr>
        <w:t>myśl przytaczanego badania, polscy rolnicy relatywnie częściej otrzymywali decyzje pozytywną, to wśród odrzuconych przez pożyczkodawców wniosków</w:t>
      </w:r>
      <w:r w:rsidR="00F004BB">
        <w:rPr>
          <w:rFonts w:ascii="Times New Roman" w:hAnsi="Times New Roman" w:cs="Times New Roman"/>
          <w:sz w:val="24"/>
          <w:szCs w:val="24"/>
        </w:rPr>
        <w:t xml:space="preserve"> o </w:t>
      </w:r>
      <w:r w:rsidR="009A354E" w:rsidRPr="00155098">
        <w:rPr>
          <w:rFonts w:ascii="Times New Roman" w:hAnsi="Times New Roman" w:cs="Times New Roman"/>
          <w:sz w:val="24"/>
          <w:szCs w:val="24"/>
        </w:rPr>
        <w:t xml:space="preserve">kredyty, wskazywano przede wszystkim na zbyt duże ryzyko inwestycji. </w:t>
      </w:r>
      <w:r w:rsidR="001E689F" w:rsidRPr="00155098">
        <w:rPr>
          <w:rFonts w:ascii="Times New Roman" w:hAnsi="Times New Roman" w:cs="Times New Roman"/>
          <w:sz w:val="24"/>
          <w:szCs w:val="24"/>
        </w:rPr>
        <w:t>Brak historii kredytowej</w:t>
      </w:r>
      <w:r w:rsidR="001E65FD">
        <w:rPr>
          <w:rFonts w:ascii="Times New Roman" w:hAnsi="Times New Roman" w:cs="Times New Roman"/>
          <w:sz w:val="24"/>
          <w:szCs w:val="24"/>
        </w:rPr>
        <w:t xml:space="preserve"> i </w:t>
      </w:r>
      <w:r w:rsidR="001E689F" w:rsidRPr="00155098">
        <w:rPr>
          <w:rFonts w:ascii="Times New Roman" w:hAnsi="Times New Roman" w:cs="Times New Roman"/>
          <w:sz w:val="24"/>
          <w:szCs w:val="24"/>
        </w:rPr>
        <w:t xml:space="preserve">aktywów zabezpieczających pożyczki może być </w:t>
      </w:r>
      <w:r w:rsidR="00096940" w:rsidRPr="00155098">
        <w:rPr>
          <w:rFonts w:ascii="Times New Roman" w:hAnsi="Times New Roman" w:cs="Times New Roman"/>
          <w:sz w:val="24"/>
          <w:szCs w:val="24"/>
        </w:rPr>
        <w:t xml:space="preserve">przeszkodą </w:t>
      </w:r>
      <w:r w:rsidR="001E689F" w:rsidRPr="00155098">
        <w:rPr>
          <w:rFonts w:ascii="Times New Roman" w:hAnsi="Times New Roman" w:cs="Times New Roman"/>
          <w:sz w:val="24"/>
          <w:szCs w:val="24"/>
        </w:rPr>
        <w:t>zwłaszcza dla nowych, młodych uczestników rynku. Nowe podmioty mogą również borykać się</w:t>
      </w:r>
      <w:r w:rsidR="00F004BB">
        <w:rPr>
          <w:rFonts w:ascii="Times New Roman" w:hAnsi="Times New Roman" w:cs="Times New Roman"/>
          <w:sz w:val="24"/>
          <w:szCs w:val="24"/>
        </w:rPr>
        <w:t xml:space="preserve"> z </w:t>
      </w:r>
      <w:r w:rsidR="001E689F" w:rsidRPr="00155098">
        <w:rPr>
          <w:rFonts w:ascii="Times New Roman" w:hAnsi="Times New Roman" w:cs="Times New Roman"/>
          <w:sz w:val="24"/>
          <w:szCs w:val="24"/>
        </w:rPr>
        <w:t>wysokimi stopami procentowymi, zwłaszcza poza strefą euro. Ponadto niski poziom rentowności, szczególnie</w:t>
      </w:r>
      <w:r w:rsidR="00F004BB">
        <w:rPr>
          <w:rFonts w:ascii="Times New Roman" w:hAnsi="Times New Roman" w:cs="Times New Roman"/>
          <w:sz w:val="24"/>
          <w:szCs w:val="24"/>
        </w:rPr>
        <w:t xml:space="preserve"> w </w:t>
      </w:r>
      <w:r w:rsidR="001E689F" w:rsidRPr="00155098">
        <w:rPr>
          <w:rFonts w:ascii="Times New Roman" w:hAnsi="Times New Roman" w:cs="Times New Roman"/>
          <w:sz w:val="24"/>
          <w:szCs w:val="24"/>
        </w:rPr>
        <w:t>początkowych latach rozwoju gospodarstw rolnych, utrudnia spłatę kredytów.</w:t>
      </w:r>
      <w:r w:rsidR="00A57F73" w:rsidRPr="00155098">
        <w:rPr>
          <w:rFonts w:ascii="Times New Roman" w:hAnsi="Times New Roman" w:cs="Times New Roman"/>
          <w:sz w:val="24"/>
          <w:szCs w:val="24"/>
        </w:rPr>
        <w:t xml:space="preserve"> </w:t>
      </w:r>
      <w:r w:rsidR="00096940" w:rsidRPr="00155098">
        <w:rPr>
          <w:rFonts w:ascii="Times New Roman" w:hAnsi="Times New Roman" w:cs="Times New Roman"/>
          <w:sz w:val="24"/>
          <w:szCs w:val="24"/>
        </w:rPr>
        <w:t>W</w:t>
      </w:r>
      <w:r w:rsidR="009A354E" w:rsidRPr="00155098">
        <w:rPr>
          <w:rFonts w:ascii="Times New Roman" w:hAnsi="Times New Roman" w:cs="Times New Roman"/>
          <w:sz w:val="24"/>
          <w:szCs w:val="24"/>
        </w:rPr>
        <w:t>śród wnioskowanych inwestycji zdecydowana większość miała na celu zakup/modernizację sprzętu lub charakter pożyczki na cele obrotowe,</w:t>
      </w:r>
      <w:r w:rsidR="00F004BB">
        <w:rPr>
          <w:rFonts w:ascii="Times New Roman" w:hAnsi="Times New Roman" w:cs="Times New Roman"/>
          <w:sz w:val="24"/>
          <w:szCs w:val="24"/>
        </w:rPr>
        <w:t xml:space="preserve"> w </w:t>
      </w:r>
      <w:r w:rsidR="009A354E" w:rsidRPr="00155098">
        <w:rPr>
          <w:rFonts w:ascii="Times New Roman" w:hAnsi="Times New Roman" w:cs="Times New Roman"/>
          <w:sz w:val="24"/>
          <w:szCs w:val="24"/>
        </w:rPr>
        <w:t>niewielu przypadkach były to pożyczki na zakup ziemi</w:t>
      </w:r>
      <w:r w:rsidR="00A57F73" w:rsidRPr="00155098">
        <w:rPr>
          <w:rFonts w:ascii="Times New Roman" w:hAnsi="Times New Roman" w:cs="Times New Roman"/>
          <w:sz w:val="24"/>
          <w:szCs w:val="24"/>
        </w:rPr>
        <w:t xml:space="preserve"> (z uwagi na jej ograniczoną podaż)</w:t>
      </w:r>
      <w:r w:rsidR="009A354E" w:rsidRPr="00155098">
        <w:rPr>
          <w:rFonts w:ascii="Times New Roman" w:hAnsi="Times New Roman" w:cs="Times New Roman"/>
          <w:sz w:val="24"/>
          <w:szCs w:val="24"/>
        </w:rPr>
        <w:t>.</w:t>
      </w:r>
    </w:p>
    <w:p w14:paraId="7B5273C4" w14:textId="77777777" w:rsidR="00EF785C" w:rsidRPr="00155098" w:rsidRDefault="00EF785C" w:rsidP="003E75DA">
      <w:pPr>
        <w:spacing w:after="120" w:line="288" w:lineRule="auto"/>
        <w:jc w:val="both"/>
        <w:rPr>
          <w:rFonts w:ascii="Times New Roman" w:hAnsi="Times New Roman" w:cs="Times New Roman"/>
          <w:sz w:val="24"/>
          <w:szCs w:val="24"/>
        </w:rPr>
      </w:pPr>
    </w:p>
    <w:p w14:paraId="2EC99BFC" w14:textId="5930196B" w:rsidR="004D66F6" w:rsidRPr="00155098" w:rsidRDefault="004D66F6" w:rsidP="003E75DA">
      <w:pPr>
        <w:spacing w:after="120" w:line="288" w:lineRule="auto"/>
        <w:jc w:val="both"/>
        <w:rPr>
          <w:rFonts w:ascii="Times New Roman" w:hAnsi="Times New Roman" w:cs="Times New Roman"/>
          <w:b/>
          <w:sz w:val="24"/>
          <w:szCs w:val="24"/>
        </w:rPr>
      </w:pPr>
      <w:r w:rsidRPr="00155098">
        <w:rPr>
          <w:rFonts w:ascii="Times New Roman" w:hAnsi="Times New Roman" w:cs="Times New Roman"/>
          <w:b/>
          <w:sz w:val="24"/>
          <w:szCs w:val="24"/>
        </w:rPr>
        <w:t>Struktura wieku zarządzających</w:t>
      </w:r>
      <w:r w:rsidR="00F34633" w:rsidRPr="00155098">
        <w:rPr>
          <w:rFonts w:ascii="Times New Roman" w:hAnsi="Times New Roman" w:cs="Times New Roman"/>
          <w:b/>
          <w:sz w:val="24"/>
          <w:szCs w:val="24"/>
        </w:rPr>
        <w:t xml:space="preserve"> gospodarstwami</w:t>
      </w:r>
      <w:r w:rsidR="00137948" w:rsidRPr="00155098">
        <w:rPr>
          <w:rFonts w:ascii="Times New Roman" w:hAnsi="Times New Roman" w:cs="Times New Roman"/>
          <w:b/>
          <w:sz w:val="24"/>
          <w:szCs w:val="24"/>
        </w:rPr>
        <w:t xml:space="preserve"> rolnymi</w:t>
      </w:r>
    </w:p>
    <w:p w14:paraId="0771CDE5" w14:textId="69F4F51A" w:rsidR="004D66F6" w:rsidRPr="00155098" w:rsidRDefault="004D66F6" w:rsidP="008E79EF">
      <w:p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Według danych Eurostat</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2016 r. wśród ogółu kierowników gospodarstw rolnych</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Polsce największą grupę (51,3%) stanowiły osoby</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 xml:space="preserve">wieku 35-54 lata. Drugą pod względem wielkości udziału była zbiorowość kierowników </w:t>
      </w:r>
      <w:r w:rsidRPr="00795533">
        <w:rPr>
          <w:rFonts w:ascii="Times New Roman" w:hAnsi="Times New Roman" w:cs="Times New Roman"/>
          <w:sz w:val="24"/>
          <w:szCs w:val="24"/>
        </w:rPr>
        <w:t>mających 55</w:t>
      </w:r>
      <w:r w:rsidR="001E65FD">
        <w:rPr>
          <w:rFonts w:ascii="Times New Roman" w:hAnsi="Times New Roman" w:cs="Times New Roman"/>
          <w:sz w:val="24"/>
          <w:szCs w:val="24"/>
        </w:rPr>
        <w:t xml:space="preserve"> i </w:t>
      </w:r>
      <w:r w:rsidRPr="00795533">
        <w:rPr>
          <w:rFonts w:ascii="Times New Roman" w:hAnsi="Times New Roman" w:cs="Times New Roman"/>
          <w:sz w:val="24"/>
          <w:szCs w:val="24"/>
        </w:rPr>
        <w:t>więcej lat (38,4%). Względnie najmniejszą kategorię tworzyły osoby najmłodsze, do 35 roku życia. Ich udział wśród wszystkich rolników kształtował się na poziomie 10,2%.</w:t>
      </w:r>
    </w:p>
    <w:p w14:paraId="23A6F4F4" w14:textId="590C7356" w:rsidR="006F6FA5" w:rsidRDefault="004D66F6" w:rsidP="008E79EF">
      <w:p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Podobnie jak</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większości państw członkowskich UE, także</w:t>
      </w:r>
      <w:r w:rsidR="001E65FD">
        <w:rPr>
          <w:rFonts w:ascii="Times New Roman" w:hAnsi="Times New Roman" w:cs="Times New Roman"/>
          <w:sz w:val="24"/>
          <w:szCs w:val="24"/>
        </w:rPr>
        <w:t xml:space="preserve"> i</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Polsce zaznaczał się spadek udziału najmłodszej</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średniej kategorii wiekowej kierowników,</w:t>
      </w:r>
      <w:r w:rsidR="00F004BB">
        <w:rPr>
          <w:rFonts w:ascii="Times New Roman" w:hAnsi="Times New Roman" w:cs="Times New Roman"/>
          <w:sz w:val="24"/>
          <w:szCs w:val="24"/>
        </w:rPr>
        <w:t xml:space="preserve"> a </w:t>
      </w:r>
      <w:r w:rsidRPr="00155098">
        <w:rPr>
          <w:rFonts w:ascii="Times New Roman" w:hAnsi="Times New Roman" w:cs="Times New Roman"/>
          <w:sz w:val="24"/>
          <w:szCs w:val="24"/>
        </w:rPr>
        <w:t>wzrost odsetka najstarszych rolników.</w:t>
      </w:r>
      <w:r w:rsidR="00EF74ED" w:rsidRPr="00155098">
        <w:rPr>
          <w:rFonts w:ascii="Times New Roman" w:hAnsi="Times New Roman" w:cs="Times New Roman"/>
          <w:sz w:val="24"/>
          <w:szCs w:val="24"/>
        </w:rPr>
        <w:t xml:space="preserve"> Zmiany struktury wieku europejskich rolników wskazują na utrwalanie się niekorzystnych tendencji</w:t>
      </w:r>
      <w:r w:rsidR="00F004BB">
        <w:rPr>
          <w:rFonts w:ascii="Times New Roman" w:hAnsi="Times New Roman" w:cs="Times New Roman"/>
          <w:sz w:val="24"/>
          <w:szCs w:val="24"/>
        </w:rPr>
        <w:t xml:space="preserve"> w </w:t>
      </w:r>
      <w:r w:rsidR="00EF74ED" w:rsidRPr="00155098">
        <w:rPr>
          <w:rFonts w:ascii="Times New Roman" w:hAnsi="Times New Roman" w:cs="Times New Roman"/>
          <w:sz w:val="24"/>
          <w:szCs w:val="24"/>
        </w:rPr>
        <w:t>zakresie udziału rolników relatywnie młodych</w:t>
      </w:r>
      <w:r w:rsidR="00F004BB">
        <w:rPr>
          <w:rFonts w:ascii="Times New Roman" w:hAnsi="Times New Roman" w:cs="Times New Roman"/>
          <w:sz w:val="24"/>
          <w:szCs w:val="24"/>
        </w:rPr>
        <w:t xml:space="preserve"> w </w:t>
      </w:r>
      <w:r w:rsidR="00EF74ED" w:rsidRPr="00155098">
        <w:rPr>
          <w:rFonts w:ascii="Times New Roman" w:hAnsi="Times New Roman" w:cs="Times New Roman"/>
          <w:sz w:val="24"/>
          <w:szCs w:val="24"/>
        </w:rPr>
        <w:t>ogólnej liczbie kierowników gospodarstw (w roku 2016 na każdego rolnika poniżej 35 roku życia przypadało ponad sześciu rolników powyżej 65 roku życia).</w:t>
      </w:r>
      <w:r w:rsidR="00F004BB">
        <w:rPr>
          <w:rFonts w:ascii="Times New Roman" w:hAnsi="Times New Roman" w:cs="Times New Roman"/>
          <w:sz w:val="24"/>
          <w:szCs w:val="24"/>
        </w:rPr>
        <w:t xml:space="preserve"> </w:t>
      </w:r>
      <w:r w:rsidR="00BB7168">
        <w:rPr>
          <w:rFonts w:ascii="Times New Roman" w:hAnsi="Times New Roman" w:cs="Times New Roman"/>
          <w:sz w:val="24"/>
          <w:szCs w:val="24"/>
        </w:rPr>
        <w:t>W</w:t>
      </w:r>
      <w:r w:rsidR="00F004BB">
        <w:rPr>
          <w:rFonts w:ascii="Times New Roman" w:hAnsi="Times New Roman" w:cs="Times New Roman"/>
          <w:sz w:val="24"/>
          <w:szCs w:val="24"/>
        </w:rPr>
        <w:t> </w:t>
      </w:r>
      <w:r w:rsidR="00EF74ED" w:rsidRPr="00155098">
        <w:rPr>
          <w:rFonts w:ascii="Times New Roman" w:hAnsi="Times New Roman" w:cs="Times New Roman"/>
          <w:sz w:val="24"/>
          <w:szCs w:val="24"/>
        </w:rPr>
        <w:t>ostatniej dekadzie udział młodych rolników</w:t>
      </w:r>
      <w:r w:rsidR="00F004BB">
        <w:rPr>
          <w:rFonts w:ascii="Times New Roman" w:hAnsi="Times New Roman" w:cs="Times New Roman"/>
          <w:sz w:val="24"/>
          <w:szCs w:val="24"/>
        </w:rPr>
        <w:t xml:space="preserve"> w </w:t>
      </w:r>
      <w:r w:rsidR="00EF74ED" w:rsidRPr="00155098">
        <w:rPr>
          <w:rFonts w:ascii="Times New Roman" w:hAnsi="Times New Roman" w:cs="Times New Roman"/>
          <w:sz w:val="24"/>
          <w:szCs w:val="24"/>
        </w:rPr>
        <w:t xml:space="preserve">ogólnej liczbie </w:t>
      </w:r>
      <w:r w:rsidR="00971E9C" w:rsidRPr="00155098">
        <w:rPr>
          <w:rFonts w:ascii="Times New Roman" w:hAnsi="Times New Roman" w:cs="Times New Roman"/>
          <w:sz w:val="24"/>
          <w:szCs w:val="24"/>
        </w:rPr>
        <w:t>kierowników gospodarstw</w:t>
      </w:r>
      <w:r w:rsidR="00EF74ED" w:rsidRPr="00155098">
        <w:rPr>
          <w:rFonts w:ascii="Times New Roman" w:hAnsi="Times New Roman" w:cs="Times New Roman"/>
          <w:sz w:val="24"/>
          <w:szCs w:val="24"/>
        </w:rPr>
        <w:t xml:space="preserve"> zmniejszył się, podczas gdy udział rolnikó</w:t>
      </w:r>
      <w:r w:rsidR="00E84032">
        <w:rPr>
          <w:rFonts w:ascii="Times New Roman" w:hAnsi="Times New Roman" w:cs="Times New Roman"/>
          <w:sz w:val="24"/>
          <w:szCs w:val="24"/>
        </w:rPr>
        <w:t>w powyżej 55 roku życia wzrósł.</w:t>
      </w:r>
      <w:r w:rsidR="00F004BB">
        <w:rPr>
          <w:rFonts w:ascii="Times New Roman" w:hAnsi="Times New Roman" w:cs="Times New Roman"/>
          <w:sz w:val="24"/>
          <w:szCs w:val="24"/>
        </w:rPr>
        <w:t xml:space="preserve"> </w:t>
      </w:r>
      <w:r w:rsidR="00BB7168">
        <w:rPr>
          <w:rFonts w:ascii="Times New Roman" w:hAnsi="Times New Roman" w:cs="Times New Roman"/>
          <w:sz w:val="24"/>
          <w:szCs w:val="24"/>
        </w:rPr>
        <w:t>W</w:t>
      </w:r>
      <w:r w:rsidR="00F004BB">
        <w:rPr>
          <w:rFonts w:ascii="Times New Roman" w:hAnsi="Times New Roman" w:cs="Times New Roman"/>
          <w:sz w:val="24"/>
          <w:szCs w:val="24"/>
        </w:rPr>
        <w:t> </w:t>
      </w:r>
      <w:r w:rsidR="006F6FA5">
        <w:rPr>
          <w:rFonts w:ascii="Times New Roman" w:hAnsi="Times New Roman" w:cs="Times New Roman"/>
          <w:sz w:val="24"/>
          <w:szCs w:val="24"/>
        </w:rPr>
        <w:t>przypadku ludności</w:t>
      </w:r>
      <w:r w:rsidR="00F004BB">
        <w:rPr>
          <w:rFonts w:ascii="Times New Roman" w:hAnsi="Times New Roman" w:cs="Times New Roman"/>
          <w:sz w:val="24"/>
          <w:szCs w:val="24"/>
        </w:rPr>
        <w:t xml:space="preserve"> w </w:t>
      </w:r>
      <w:r w:rsidR="006F6FA5">
        <w:rPr>
          <w:rFonts w:ascii="Times New Roman" w:hAnsi="Times New Roman" w:cs="Times New Roman"/>
          <w:sz w:val="24"/>
          <w:szCs w:val="24"/>
        </w:rPr>
        <w:t>kraju udział osób do 35 roku życia utrzymywał się na poziomie niemal 40%, natomiast przemiany struktury wieku na przestrzeni dekady podobnie wykazywały niekorzystną tendencję</w:t>
      </w:r>
      <w:r w:rsidR="00E8081B">
        <w:rPr>
          <w:rFonts w:ascii="Times New Roman" w:hAnsi="Times New Roman" w:cs="Times New Roman"/>
          <w:sz w:val="24"/>
          <w:szCs w:val="24"/>
        </w:rPr>
        <w:t xml:space="preserve"> (tablice 7</w:t>
      </w:r>
      <w:r w:rsidR="001E65FD">
        <w:rPr>
          <w:rFonts w:ascii="Times New Roman" w:hAnsi="Times New Roman" w:cs="Times New Roman"/>
          <w:sz w:val="24"/>
          <w:szCs w:val="24"/>
        </w:rPr>
        <w:t xml:space="preserve"> i </w:t>
      </w:r>
      <w:r w:rsidR="00E8081B">
        <w:rPr>
          <w:rFonts w:ascii="Times New Roman" w:hAnsi="Times New Roman" w:cs="Times New Roman"/>
          <w:sz w:val="24"/>
          <w:szCs w:val="24"/>
        </w:rPr>
        <w:t>8)</w:t>
      </w:r>
      <w:r w:rsidR="006F6FA5">
        <w:rPr>
          <w:rFonts w:ascii="Times New Roman" w:hAnsi="Times New Roman" w:cs="Times New Roman"/>
          <w:sz w:val="24"/>
          <w:szCs w:val="24"/>
        </w:rPr>
        <w:t xml:space="preserve">. </w:t>
      </w:r>
    </w:p>
    <w:p w14:paraId="64A4C852" w14:textId="17914451" w:rsidR="00E84032" w:rsidRDefault="006F6FA5" w:rsidP="003E75DA">
      <w:pPr>
        <w:spacing w:after="120" w:line="288" w:lineRule="auto"/>
        <w:jc w:val="both"/>
        <w:rPr>
          <w:rFonts w:ascii="Times New Roman" w:hAnsi="Times New Roman" w:cs="Times New Roman"/>
          <w:b/>
          <w:sz w:val="24"/>
          <w:szCs w:val="24"/>
        </w:rPr>
      </w:pPr>
      <w:r>
        <w:rPr>
          <w:rFonts w:ascii="Times New Roman" w:hAnsi="Times New Roman" w:cs="Times New Roman"/>
          <w:b/>
          <w:sz w:val="24"/>
          <w:szCs w:val="24"/>
        </w:rPr>
        <w:t>Tabela 7. Struktura ludności</w:t>
      </w:r>
      <w:r w:rsidR="00F004BB">
        <w:rPr>
          <w:rFonts w:ascii="Times New Roman" w:hAnsi="Times New Roman" w:cs="Times New Roman"/>
          <w:b/>
          <w:sz w:val="24"/>
          <w:szCs w:val="24"/>
        </w:rPr>
        <w:t xml:space="preserve"> w </w:t>
      </w:r>
      <w:r>
        <w:rPr>
          <w:rFonts w:ascii="Times New Roman" w:hAnsi="Times New Roman" w:cs="Times New Roman"/>
          <w:b/>
          <w:sz w:val="24"/>
          <w:szCs w:val="24"/>
        </w:rPr>
        <w:t>Polsce</w:t>
      </w:r>
      <w:r w:rsidR="00F004BB">
        <w:rPr>
          <w:rFonts w:ascii="Times New Roman" w:hAnsi="Times New Roman" w:cs="Times New Roman"/>
          <w:b/>
          <w:sz w:val="24"/>
          <w:szCs w:val="24"/>
        </w:rPr>
        <w:t xml:space="preserve"> w </w:t>
      </w:r>
      <w:r>
        <w:rPr>
          <w:rFonts w:ascii="Times New Roman" w:hAnsi="Times New Roman" w:cs="Times New Roman"/>
          <w:b/>
          <w:sz w:val="24"/>
          <w:szCs w:val="24"/>
        </w:rPr>
        <w:t>latach 2010</w:t>
      </w:r>
      <w:r w:rsidR="001E65FD">
        <w:rPr>
          <w:rFonts w:ascii="Times New Roman" w:hAnsi="Times New Roman" w:cs="Times New Roman"/>
          <w:b/>
          <w:sz w:val="24"/>
          <w:szCs w:val="24"/>
        </w:rPr>
        <w:t xml:space="preserve"> i </w:t>
      </w:r>
      <w:r>
        <w:rPr>
          <w:rFonts w:ascii="Times New Roman" w:hAnsi="Times New Roman" w:cs="Times New Roman"/>
          <w:b/>
          <w:sz w:val="24"/>
          <w:szCs w:val="24"/>
        </w:rPr>
        <w:t>2019</w:t>
      </w:r>
    </w:p>
    <w:tbl>
      <w:tblPr>
        <w:tblW w:w="8087" w:type="dxa"/>
        <w:jc w:val="center"/>
        <w:tblCellMar>
          <w:left w:w="70" w:type="dxa"/>
          <w:right w:w="70" w:type="dxa"/>
        </w:tblCellMar>
        <w:tblLook w:val="04A0" w:firstRow="1" w:lastRow="0" w:firstColumn="1" w:lastColumn="0" w:noHBand="0" w:noVBand="1"/>
      </w:tblPr>
      <w:tblGrid>
        <w:gridCol w:w="3265"/>
        <w:gridCol w:w="1126"/>
        <w:gridCol w:w="1144"/>
        <w:gridCol w:w="1232"/>
        <w:gridCol w:w="1320"/>
      </w:tblGrid>
      <w:tr w:rsidR="006F6FA5" w:rsidRPr="006F6FA5" w14:paraId="444ACF9E" w14:textId="77777777" w:rsidTr="008E79EF">
        <w:trPr>
          <w:trHeight w:val="255"/>
          <w:jc w:val="center"/>
        </w:trPr>
        <w:tc>
          <w:tcPr>
            <w:tcW w:w="3265" w:type="dxa"/>
            <w:vMerge w:val="restart"/>
            <w:tcBorders>
              <w:top w:val="single" w:sz="4" w:space="0" w:color="auto"/>
              <w:left w:val="single" w:sz="4" w:space="0" w:color="auto"/>
              <w:right w:val="single" w:sz="4" w:space="0" w:color="auto"/>
            </w:tcBorders>
            <w:shd w:val="clear" w:color="auto" w:fill="auto"/>
            <w:noWrap/>
            <w:vAlign w:val="bottom"/>
            <w:hideMark/>
          </w:tcPr>
          <w:p w14:paraId="4D052949" w14:textId="22BC693E" w:rsidR="006F6FA5" w:rsidRPr="006F6FA5" w:rsidRDefault="006F6FA5" w:rsidP="006F6FA5">
            <w:pPr>
              <w:spacing w:after="0" w:line="240" w:lineRule="auto"/>
              <w:rPr>
                <w:rFonts w:ascii="Times New Roman" w:eastAsia="Times New Roman" w:hAnsi="Times New Roman" w:cs="Times New Roman"/>
                <w:lang w:eastAsia="pl-PL"/>
              </w:rPr>
            </w:pPr>
            <w:r w:rsidRPr="006F6FA5">
              <w:rPr>
                <w:rFonts w:ascii="Times New Roman" w:eastAsia="Times New Roman" w:hAnsi="Times New Roman" w:cs="Times New Roman"/>
                <w:lang w:eastAsia="pl-PL"/>
              </w:rPr>
              <w:t> </w:t>
            </w:r>
            <w:r>
              <w:rPr>
                <w:rFonts w:ascii="Times New Roman" w:eastAsia="Times New Roman" w:hAnsi="Times New Roman" w:cs="Times New Roman"/>
                <w:lang w:eastAsia="pl-PL"/>
              </w:rPr>
              <w:t>Ludność</w:t>
            </w:r>
            <w:r w:rsidR="00F004BB">
              <w:rPr>
                <w:rFonts w:ascii="Times New Roman" w:eastAsia="Times New Roman" w:hAnsi="Times New Roman" w:cs="Times New Roman"/>
                <w:lang w:eastAsia="pl-PL"/>
              </w:rPr>
              <w:t xml:space="preserve"> w </w:t>
            </w:r>
            <w:r>
              <w:rPr>
                <w:rFonts w:ascii="Times New Roman" w:eastAsia="Times New Roman" w:hAnsi="Times New Roman" w:cs="Times New Roman"/>
                <w:lang w:eastAsia="pl-PL"/>
              </w:rPr>
              <w:t>wieku:</w:t>
            </w:r>
          </w:p>
        </w:tc>
        <w:tc>
          <w:tcPr>
            <w:tcW w:w="227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A0DC024" w14:textId="77777777" w:rsidR="006F6FA5" w:rsidRPr="006F6FA5" w:rsidRDefault="006F6FA5" w:rsidP="006F6FA5">
            <w:pPr>
              <w:spacing w:after="0" w:line="240" w:lineRule="auto"/>
              <w:jc w:val="center"/>
              <w:rPr>
                <w:rFonts w:ascii="Times New Roman" w:eastAsia="Times New Roman" w:hAnsi="Times New Roman" w:cs="Times New Roman"/>
                <w:lang w:eastAsia="pl-PL"/>
              </w:rPr>
            </w:pPr>
            <w:r w:rsidRPr="006F6FA5">
              <w:rPr>
                <w:rFonts w:ascii="Times New Roman" w:eastAsia="Times New Roman" w:hAnsi="Times New Roman" w:cs="Times New Roman"/>
                <w:lang w:eastAsia="pl-PL"/>
              </w:rPr>
              <w:t>2010</w:t>
            </w:r>
          </w:p>
        </w:tc>
        <w:tc>
          <w:tcPr>
            <w:tcW w:w="255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C911120" w14:textId="77777777" w:rsidR="006F6FA5" w:rsidRPr="006F6FA5" w:rsidRDefault="006F6FA5" w:rsidP="006F6FA5">
            <w:pPr>
              <w:spacing w:after="0" w:line="240" w:lineRule="auto"/>
              <w:jc w:val="center"/>
              <w:rPr>
                <w:rFonts w:ascii="Times New Roman" w:eastAsia="Times New Roman" w:hAnsi="Times New Roman" w:cs="Times New Roman"/>
                <w:lang w:eastAsia="pl-PL"/>
              </w:rPr>
            </w:pPr>
            <w:r w:rsidRPr="006F6FA5">
              <w:rPr>
                <w:rFonts w:ascii="Times New Roman" w:eastAsia="Times New Roman" w:hAnsi="Times New Roman" w:cs="Times New Roman"/>
                <w:lang w:eastAsia="pl-PL"/>
              </w:rPr>
              <w:t>2019</w:t>
            </w:r>
          </w:p>
        </w:tc>
      </w:tr>
      <w:tr w:rsidR="006F6FA5" w:rsidRPr="006F6FA5" w14:paraId="07F2CCA6" w14:textId="77777777" w:rsidTr="008E79EF">
        <w:trPr>
          <w:trHeight w:val="322"/>
          <w:jc w:val="center"/>
        </w:trPr>
        <w:tc>
          <w:tcPr>
            <w:tcW w:w="3265" w:type="dxa"/>
            <w:vMerge/>
            <w:tcBorders>
              <w:left w:val="single" w:sz="4" w:space="0" w:color="auto"/>
              <w:bottom w:val="single" w:sz="4" w:space="0" w:color="auto"/>
              <w:right w:val="single" w:sz="4" w:space="0" w:color="auto"/>
            </w:tcBorders>
            <w:shd w:val="clear" w:color="auto" w:fill="auto"/>
            <w:vAlign w:val="center"/>
          </w:tcPr>
          <w:p w14:paraId="7DA4BCAE" w14:textId="77777777" w:rsidR="006F6FA5" w:rsidRPr="006F6FA5" w:rsidRDefault="006F6FA5" w:rsidP="006F6FA5">
            <w:pPr>
              <w:spacing w:after="0" w:line="240" w:lineRule="auto"/>
              <w:rPr>
                <w:rFonts w:ascii="Times New Roman" w:eastAsia="Times New Roman" w:hAnsi="Times New Roman" w:cs="Times New Roman"/>
                <w:b/>
                <w:bCs/>
                <w:lang w:eastAsia="pl-PL"/>
              </w:rPr>
            </w:pPr>
          </w:p>
        </w:tc>
        <w:tc>
          <w:tcPr>
            <w:tcW w:w="1126" w:type="dxa"/>
            <w:tcBorders>
              <w:top w:val="nil"/>
              <w:left w:val="nil"/>
              <w:bottom w:val="single" w:sz="4" w:space="0" w:color="auto"/>
              <w:right w:val="single" w:sz="4" w:space="0" w:color="auto"/>
            </w:tcBorders>
            <w:shd w:val="clear" w:color="auto" w:fill="auto"/>
            <w:noWrap/>
            <w:vAlign w:val="center"/>
          </w:tcPr>
          <w:p w14:paraId="33E76D6D" w14:textId="047C0DBA" w:rsidR="006F6FA5" w:rsidRPr="006F6FA5" w:rsidRDefault="006F6FA5" w:rsidP="006F6FA5">
            <w:pPr>
              <w:spacing w:after="0" w:line="240" w:lineRule="auto"/>
              <w:jc w:val="center"/>
              <w:rPr>
                <w:rFonts w:ascii="Times New Roman" w:eastAsia="Times New Roman" w:hAnsi="Times New Roman" w:cs="Times New Roman"/>
                <w:bCs/>
                <w:i/>
                <w:sz w:val="18"/>
                <w:lang w:eastAsia="pl-PL"/>
              </w:rPr>
            </w:pPr>
            <w:r w:rsidRPr="006F6FA5">
              <w:rPr>
                <w:rFonts w:ascii="Times New Roman" w:eastAsia="Times New Roman" w:hAnsi="Times New Roman" w:cs="Times New Roman"/>
                <w:bCs/>
                <w:i/>
                <w:sz w:val="18"/>
                <w:lang w:eastAsia="pl-PL"/>
              </w:rPr>
              <w:t>tys.</w:t>
            </w:r>
          </w:p>
        </w:tc>
        <w:tc>
          <w:tcPr>
            <w:tcW w:w="1144" w:type="dxa"/>
            <w:tcBorders>
              <w:top w:val="nil"/>
              <w:left w:val="nil"/>
              <w:bottom w:val="single" w:sz="4" w:space="0" w:color="auto"/>
              <w:right w:val="single" w:sz="4" w:space="0" w:color="auto"/>
            </w:tcBorders>
            <w:shd w:val="clear" w:color="auto" w:fill="auto"/>
            <w:noWrap/>
            <w:vAlign w:val="center"/>
          </w:tcPr>
          <w:p w14:paraId="505DBF25" w14:textId="268B1605" w:rsidR="006F6FA5" w:rsidRPr="006F6FA5" w:rsidRDefault="006F6FA5" w:rsidP="006F6FA5">
            <w:pPr>
              <w:spacing w:after="0" w:line="240" w:lineRule="auto"/>
              <w:jc w:val="center"/>
              <w:rPr>
                <w:rFonts w:ascii="Times New Roman" w:eastAsia="Times New Roman" w:hAnsi="Times New Roman" w:cs="Times New Roman"/>
                <w:bCs/>
                <w:i/>
                <w:sz w:val="18"/>
                <w:lang w:eastAsia="pl-PL"/>
              </w:rPr>
            </w:pPr>
            <w:r w:rsidRPr="006F6FA5">
              <w:rPr>
                <w:rFonts w:ascii="Times New Roman" w:eastAsia="Times New Roman" w:hAnsi="Times New Roman" w:cs="Times New Roman"/>
                <w:bCs/>
                <w:i/>
                <w:sz w:val="18"/>
                <w:lang w:eastAsia="pl-PL"/>
              </w:rPr>
              <w:t>udział [%]</w:t>
            </w:r>
          </w:p>
        </w:tc>
        <w:tc>
          <w:tcPr>
            <w:tcW w:w="1232" w:type="dxa"/>
            <w:tcBorders>
              <w:top w:val="nil"/>
              <w:left w:val="nil"/>
              <w:bottom w:val="single" w:sz="4" w:space="0" w:color="auto"/>
              <w:right w:val="single" w:sz="4" w:space="0" w:color="auto"/>
            </w:tcBorders>
            <w:shd w:val="clear" w:color="auto" w:fill="auto"/>
            <w:noWrap/>
            <w:vAlign w:val="center"/>
          </w:tcPr>
          <w:p w14:paraId="377AD266" w14:textId="668C1D9A" w:rsidR="006F6FA5" w:rsidRPr="006F6FA5" w:rsidRDefault="006F6FA5" w:rsidP="006F6FA5">
            <w:pPr>
              <w:spacing w:after="0" w:line="240" w:lineRule="auto"/>
              <w:jc w:val="center"/>
              <w:rPr>
                <w:rFonts w:ascii="Times New Roman" w:eastAsia="Times New Roman" w:hAnsi="Times New Roman" w:cs="Times New Roman"/>
                <w:bCs/>
                <w:i/>
                <w:sz w:val="18"/>
                <w:lang w:eastAsia="pl-PL"/>
              </w:rPr>
            </w:pPr>
            <w:r w:rsidRPr="006F6FA5">
              <w:rPr>
                <w:rFonts w:ascii="Times New Roman" w:eastAsia="Times New Roman" w:hAnsi="Times New Roman" w:cs="Times New Roman"/>
                <w:bCs/>
                <w:i/>
                <w:sz w:val="18"/>
                <w:lang w:eastAsia="pl-PL"/>
              </w:rPr>
              <w:t>tys.</w:t>
            </w:r>
          </w:p>
        </w:tc>
        <w:tc>
          <w:tcPr>
            <w:tcW w:w="1320" w:type="dxa"/>
            <w:tcBorders>
              <w:top w:val="nil"/>
              <w:left w:val="nil"/>
              <w:bottom w:val="single" w:sz="4" w:space="0" w:color="auto"/>
              <w:right w:val="single" w:sz="4" w:space="0" w:color="auto"/>
            </w:tcBorders>
            <w:shd w:val="clear" w:color="auto" w:fill="auto"/>
            <w:noWrap/>
            <w:vAlign w:val="center"/>
          </w:tcPr>
          <w:p w14:paraId="7DE6525E" w14:textId="3134CAE7" w:rsidR="006F6FA5" w:rsidRPr="006F6FA5" w:rsidRDefault="006F6FA5" w:rsidP="006F6FA5">
            <w:pPr>
              <w:spacing w:after="0" w:line="240" w:lineRule="auto"/>
              <w:jc w:val="center"/>
              <w:rPr>
                <w:rFonts w:ascii="Times New Roman" w:eastAsia="Times New Roman" w:hAnsi="Times New Roman" w:cs="Times New Roman"/>
                <w:bCs/>
                <w:i/>
                <w:sz w:val="18"/>
                <w:lang w:eastAsia="pl-PL"/>
              </w:rPr>
            </w:pPr>
            <w:r w:rsidRPr="006F6FA5">
              <w:rPr>
                <w:rFonts w:ascii="Times New Roman" w:eastAsia="Times New Roman" w:hAnsi="Times New Roman" w:cs="Times New Roman"/>
                <w:bCs/>
                <w:i/>
                <w:sz w:val="18"/>
                <w:lang w:eastAsia="pl-PL"/>
              </w:rPr>
              <w:t>udział [%]</w:t>
            </w:r>
          </w:p>
        </w:tc>
      </w:tr>
      <w:tr w:rsidR="006F6FA5" w:rsidRPr="006F6FA5" w14:paraId="08E0C000" w14:textId="77777777" w:rsidTr="008E79EF">
        <w:trPr>
          <w:trHeight w:val="322"/>
          <w:jc w:val="center"/>
        </w:trPr>
        <w:tc>
          <w:tcPr>
            <w:tcW w:w="3265" w:type="dxa"/>
            <w:tcBorders>
              <w:top w:val="nil"/>
              <w:left w:val="single" w:sz="4" w:space="0" w:color="auto"/>
              <w:bottom w:val="single" w:sz="4" w:space="0" w:color="auto"/>
              <w:right w:val="single" w:sz="4" w:space="0" w:color="auto"/>
            </w:tcBorders>
            <w:shd w:val="clear" w:color="auto" w:fill="auto"/>
            <w:vAlign w:val="center"/>
            <w:hideMark/>
          </w:tcPr>
          <w:p w14:paraId="050BB5D2" w14:textId="7A78CA5A" w:rsidR="006F6FA5" w:rsidRPr="006F6FA5" w:rsidRDefault="006F6FA5" w:rsidP="006F6FA5">
            <w:pPr>
              <w:spacing w:after="0" w:line="240" w:lineRule="auto"/>
              <w:rPr>
                <w:rFonts w:ascii="Times New Roman" w:eastAsia="Times New Roman" w:hAnsi="Times New Roman" w:cs="Times New Roman"/>
                <w:b/>
                <w:bCs/>
                <w:lang w:eastAsia="pl-PL"/>
              </w:rPr>
            </w:pPr>
            <w:r w:rsidRPr="006F6FA5">
              <w:rPr>
                <w:rFonts w:ascii="Times New Roman" w:eastAsia="Times New Roman" w:hAnsi="Times New Roman" w:cs="Times New Roman"/>
                <w:b/>
                <w:bCs/>
                <w:lang w:eastAsia="pl-PL"/>
              </w:rPr>
              <w:t>Ogółem</w:t>
            </w:r>
          </w:p>
        </w:tc>
        <w:tc>
          <w:tcPr>
            <w:tcW w:w="1126" w:type="dxa"/>
            <w:tcBorders>
              <w:top w:val="nil"/>
              <w:left w:val="nil"/>
              <w:bottom w:val="single" w:sz="4" w:space="0" w:color="auto"/>
              <w:right w:val="single" w:sz="4" w:space="0" w:color="auto"/>
            </w:tcBorders>
            <w:shd w:val="clear" w:color="auto" w:fill="auto"/>
            <w:noWrap/>
            <w:vAlign w:val="center"/>
            <w:hideMark/>
          </w:tcPr>
          <w:p w14:paraId="2D4AEF77" w14:textId="239E2614" w:rsidR="006F6FA5" w:rsidRPr="006F6FA5" w:rsidRDefault="006F6FA5" w:rsidP="006F6FA5">
            <w:pPr>
              <w:spacing w:after="0" w:line="240" w:lineRule="auto"/>
              <w:jc w:val="right"/>
              <w:rPr>
                <w:rFonts w:ascii="Times New Roman" w:eastAsia="Times New Roman" w:hAnsi="Times New Roman" w:cs="Times New Roman"/>
                <w:b/>
                <w:bCs/>
                <w:lang w:eastAsia="pl-PL"/>
              </w:rPr>
            </w:pPr>
            <w:r w:rsidRPr="006F6FA5">
              <w:rPr>
                <w:rFonts w:ascii="Times New Roman" w:eastAsia="Times New Roman" w:hAnsi="Times New Roman" w:cs="Times New Roman"/>
                <w:b/>
                <w:bCs/>
                <w:lang w:eastAsia="pl-PL"/>
              </w:rPr>
              <w:t>38</w:t>
            </w:r>
            <w:r>
              <w:rPr>
                <w:rFonts w:ascii="Times New Roman" w:eastAsia="Times New Roman" w:hAnsi="Times New Roman" w:cs="Times New Roman"/>
                <w:b/>
                <w:bCs/>
                <w:lang w:eastAsia="pl-PL"/>
              </w:rPr>
              <w:t xml:space="preserve"> </w:t>
            </w:r>
            <w:r w:rsidRPr="006F6FA5">
              <w:rPr>
                <w:rFonts w:ascii="Times New Roman" w:eastAsia="Times New Roman" w:hAnsi="Times New Roman" w:cs="Times New Roman"/>
                <w:b/>
                <w:bCs/>
                <w:lang w:eastAsia="pl-PL"/>
              </w:rPr>
              <w:t>529,9</w:t>
            </w:r>
          </w:p>
        </w:tc>
        <w:tc>
          <w:tcPr>
            <w:tcW w:w="1144" w:type="dxa"/>
            <w:tcBorders>
              <w:top w:val="nil"/>
              <w:left w:val="nil"/>
              <w:bottom w:val="single" w:sz="4" w:space="0" w:color="auto"/>
              <w:right w:val="single" w:sz="4" w:space="0" w:color="auto"/>
            </w:tcBorders>
            <w:shd w:val="clear" w:color="auto" w:fill="auto"/>
            <w:noWrap/>
            <w:vAlign w:val="center"/>
            <w:hideMark/>
          </w:tcPr>
          <w:p w14:paraId="2ED16838" w14:textId="77777777" w:rsidR="006F6FA5" w:rsidRPr="006F6FA5" w:rsidRDefault="006F6FA5" w:rsidP="006F6FA5">
            <w:pPr>
              <w:spacing w:after="0" w:line="240" w:lineRule="auto"/>
              <w:jc w:val="right"/>
              <w:rPr>
                <w:rFonts w:ascii="Times New Roman" w:eastAsia="Times New Roman" w:hAnsi="Times New Roman" w:cs="Times New Roman"/>
                <w:b/>
                <w:bCs/>
                <w:lang w:eastAsia="pl-PL"/>
              </w:rPr>
            </w:pPr>
            <w:r w:rsidRPr="006F6FA5">
              <w:rPr>
                <w:rFonts w:ascii="Times New Roman" w:eastAsia="Times New Roman" w:hAnsi="Times New Roman" w:cs="Times New Roman"/>
                <w:b/>
                <w:bCs/>
                <w:lang w:eastAsia="pl-PL"/>
              </w:rPr>
              <w:t>100,0</w:t>
            </w:r>
          </w:p>
        </w:tc>
        <w:tc>
          <w:tcPr>
            <w:tcW w:w="1232" w:type="dxa"/>
            <w:tcBorders>
              <w:top w:val="nil"/>
              <w:left w:val="nil"/>
              <w:bottom w:val="single" w:sz="4" w:space="0" w:color="auto"/>
              <w:right w:val="single" w:sz="4" w:space="0" w:color="auto"/>
            </w:tcBorders>
            <w:shd w:val="clear" w:color="auto" w:fill="auto"/>
            <w:noWrap/>
            <w:vAlign w:val="center"/>
            <w:hideMark/>
          </w:tcPr>
          <w:p w14:paraId="32980AD4" w14:textId="05279FEA" w:rsidR="006F6FA5" w:rsidRPr="006F6FA5" w:rsidRDefault="006F6FA5" w:rsidP="006F6FA5">
            <w:pPr>
              <w:spacing w:after="0" w:line="240" w:lineRule="auto"/>
              <w:jc w:val="right"/>
              <w:rPr>
                <w:rFonts w:ascii="Times New Roman" w:eastAsia="Times New Roman" w:hAnsi="Times New Roman" w:cs="Times New Roman"/>
                <w:b/>
                <w:bCs/>
                <w:lang w:eastAsia="pl-PL"/>
              </w:rPr>
            </w:pPr>
            <w:r w:rsidRPr="006F6FA5">
              <w:rPr>
                <w:rFonts w:ascii="Times New Roman" w:eastAsia="Times New Roman" w:hAnsi="Times New Roman" w:cs="Times New Roman"/>
                <w:b/>
                <w:bCs/>
                <w:lang w:eastAsia="pl-PL"/>
              </w:rPr>
              <w:t>38</w:t>
            </w:r>
            <w:r>
              <w:rPr>
                <w:rFonts w:ascii="Times New Roman" w:eastAsia="Times New Roman" w:hAnsi="Times New Roman" w:cs="Times New Roman"/>
                <w:b/>
                <w:bCs/>
                <w:lang w:eastAsia="pl-PL"/>
              </w:rPr>
              <w:t xml:space="preserve"> </w:t>
            </w:r>
            <w:r w:rsidRPr="006F6FA5">
              <w:rPr>
                <w:rFonts w:ascii="Times New Roman" w:eastAsia="Times New Roman" w:hAnsi="Times New Roman" w:cs="Times New Roman"/>
                <w:b/>
                <w:bCs/>
                <w:lang w:eastAsia="pl-PL"/>
              </w:rPr>
              <w:t>382,6</w:t>
            </w:r>
          </w:p>
        </w:tc>
        <w:tc>
          <w:tcPr>
            <w:tcW w:w="1320" w:type="dxa"/>
            <w:tcBorders>
              <w:top w:val="nil"/>
              <w:left w:val="nil"/>
              <w:bottom w:val="single" w:sz="4" w:space="0" w:color="auto"/>
              <w:right w:val="single" w:sz="4" w:space="0" w:color="auto"/>
            </w:tcBorders>
            <w:shd w:val="clear" w:color="auto" w:fill="auto"/>
            <w:noWrap/>
            <w:vAlign w:val="center"/>
            <w:hideMark/>
          </w:tcPr>
          <w:p w14:paraId="0DE442BB" w14:textId="77777777" w:rsidR="006F6FA5" w:rsidRPr="006F6FA5" w:rsidRDefault="006F6FA5" w:rsidP="006F6FA5">
            <w:pPr>
              <w:spacing w:after="0" w:line="240" w:lineRule="auto"/>
              <w:jc w:val="right"/>
              <w:rPr>
                <w:rFonts w:ascii="Times New Roman" w:eastAsia="Times New Roman" w:hAnsi="Times New Roman" w:cs="Times New Roman"/>
                <w:b/>
                <w:bCs/>
                <w:lang w:eastAsia="pl-PL"/>
              </w:rPr>
            </w:pPr>
            <w:r w:rsidRPr="006F6FA5">
              <w:rPr>
                <w:rFonts w:ascii="Times New Roman" w:eastAsia="Times New Roman" w:hAnsi="Times New Roman" w:cs="Times New Roman"/>
                <w:b/>
                <w:bCs/>
                <w:lang w:eastAsia="pl-PL"/>
              </w:rPr>
              <w:t>100</w:t>
            </w:r>
          </w:p>
        </w:tc>
      </w:tr>
      <w:tr w:rsidR="006F6FA5" w:rsidRPr="006F6FA5" w14:paraId="42B4F773" w14:textId="77777777" w:rsidTr="008E79EF">
        <w:trPr>
          <w:trHeight w:val="255"/>
          <w:jc w:val="center"/>
        </w:trPr>
        <w:tc>
          <w:tcPr>
            <w:tcW w:w="3265" w:type="dxa"/>
            <w:tcBorders>
              <w:top w:val="nil"/>
              <w:left w:val="single" w:sz="4" w:space="0" w:color="auto"/>
              <w:bottom w:val="single" w:sz="4" w:space="0" w:color="auto"/>
              <w:right w:val="single" w:sz="4" w:space="0" w:color="auto"/>
            </w:tcBorders>
            <w:shd w:val="clear" w:color="auto" w:fill="auto"/>
            <w:noWrap/>
            <w:vAlign w:val="bottom"/>
            <w:hideMark/>
          </w:tcPr>
          <w:p w14:paraId="31327F17" w14:textId="2EC055C3" w:rsidR="006F6FA5" w:rsidRPr="006F6FA5" w:rsidRDefault="006F6FA5" w:rsidP="006F6FA5">
            <w:pPr>
              <w:spacing w:after="0" w:line="240" w:lineRule="auto"/>
              <w:rPr>
                <w:rFonts w:ascii="Times New Roman" w:eastAsia="Times New Roman" w:hAnsi="Times New Roman" w:cs="Times New Roman"/>
                <w:lang w:eastAsia="pl-PL"/>
              </w:rPr>
            </w:pPr>
            <w:r w:rsidRPr="006F6FA5">
              <w:rPr>
                <w:rFonts w:ascii="Times New Roman" w:eastAsia="Times New Roman" w:hAnsi="Times New Roman" w:cs="Times New Roman"/>
                <w:lang w:eastAsia="pl-PL"/>
              </w:rPr>
              <w:t>0-3</w:t>
            </w:r>
            <w:r>
              <w:rPr>
                <w:rFonts w:ascii="Times New Roman" w:eastAsia="Times New Roman" w:hAnsi="Times New Roman" w:cs="Times New Roman"/>
                <w:lang w:eastAsia="pl-PL"/>
              </w:rPr>
              <w:t>4</w:t>
            </w:r>
          </w:p>
        </w:tc>
        <w:tc>
          <w:tcPr>
            <w:tcW w:w="1126" w:type="dxa"/>
            <w:tcBorders>
              <w:top w:val="nil"/>
              <w:left w:val="nil"/>
              <w:bottom w:val="single" w:sz="4" w:space="0" w:color="auto"/>
              <w:right w:val="single" w:sz="4" w:space="0" w:color="auto"/>
            </w:tcBorders>
            <w:shd w:val="clear" w:color="auto" w:fill="auto"/>
            <w:noWrap/>
            <w:vAlign w:val="bottom"/>
            <w:hideMark/>
          </w:tcPr>
          <w:p w14:paraId="79426CF2" w14:textId="5C2E94E5" w:rsidR="006F6FA5" w:rsidRPr="006F6FA5" w:rsidRDefault="006F6FA5" w:rsidP="006F6FA5">
            <w:pPr>
              <w:spacing w:after="0" w:line="240" w:lineRule="auto"/>
              <w:jc w:val="right"/>
              <w:rPr>
                <w:rFonts w:ascii="Times New Roman" w:eastAsia="Times New Roman" w:hAnsi="Times New Roman" w:cs="Times New Roman"/>
                <w:lang w:eastAsia="pl-PL"/>
              </w:rPr>
            </w:pPr>
            <w:r w:rsidRPr="006F6FA5">
              <w:rPr>
                <w:rFonts w:ascii="Times New Roman" w:eastAsia="Times New Roman" w:hAnsi="Times New Roman" w:cs="Times New Roman"/>
                <w:lang w:eastAsia="pl-PL"/>
              </w:rPr>
              <w:t>17</w:t>
            </w:r>
            <w:r>
              <w:rPr>
                <w:rFonts w:ascii="Times New Roman" w:eastAsia="Times New Roman" w:hAnsi="Times New Roman" w:cs="Times New Roman"/>
                <w:lang w:eastAsia="pl-PL"/>
              </w:rPr>
              <w:t xml:space="preserve"> </w:t>
            </w:r>
            <w:r w:rsidRPr="006F6FA5">
              <w:rPr>
                <w:rFonts w:ascii="Times New Roman" w:eastAsia="Times New Roman" w:hAnsi="Times New Roman" w:cs="Times New Roman"/>
                <w:lang w:eastAsia="pl-PL"/>
              </w:rPr>
              <w:t>529,0</w:t>
            </w:r>
          </w:p>
        </w:tc>
        <w:tc>
          <w:tcPr>
            <w:tcW w:w="1144" w:type="dxa"/>
            <w:tcBorders>
              <w:top w:val="nil"/>
              <w:left w:val="nil"/>
              <w:bottom w:val="single" w:sz="4" w:space="0" w:color="auto"/>
              <w:right w:val="single" w:sz="4" w:space="0" w:color="auto"/>
            </w:tcBorders>
            <w:shd w:val="clear" w:color="auto" w:fill="auto"/>
            <w:noWrap/>
            <w:vAlign w:val="bottom"/>
            <w:hideMark/>
          </w:tcPr>
          <w:p w14:paraId="045A66B8" w14:textId="77777777" w:rsidR="006F6FA5" w:rsidRPr="006F6FA5" w:rsidRDefault="006F6FA5" w:rsidP="006F6FA5">
            <w:pPr>
              <w:spacing w:after="0" w:line="240" w:lineRule="auto"/>
              <w:jc w:val="right"/>
              <w:rPr>
                <w:rFonts w:ascii="Times New Roman" w:eastAsia="Times New Roman" w:hAnsi="Times New Roman" w:cs="Times New Roman"/>
                <w:lang w:eastAsia="pl-PL"/>
              </w:rPr>
            </w:pPr>
            <w:r w:rsidRPr="006F6FA5">
              <w:rPr>
                <w:rFonts w:ascii="Times New Roman" w:eastAsia="Times New Roman" w:hAnsi="Times New Roman" w:cs="Times New Roman"/>
                <w:lang w:eastAsia="pl-PL"/>
              </w:rPr>
              <w:t>45,5</w:t>
            </w:r>
          </w:p>
        </w:tc>
        <w:tc>
          <w:tcPr>
            <w:tcW w:w="1232" w:type="dxa"/>
            <w:tcBorders>
              <w:top w:val="nil"/>
              <w:left w:val="nil"/>
              <w:bottom w:val="single" w:sz="4" w:space="0" w:color="auto"/>
              <w:right w:val="single" w:sz="4" w:space="0" w:color="auto"/>
            </w:tcBorders>
            <w:shd w:val="clear" w:color="auto" w:fill="auto"/>
            <w:noWrap/>
            <w:vAlign w:val="bottom"/>
            <w:hideMark/>
          </w:tcPr>
          <w:p w14:paraId="1B235C6A" w14:textId="467ED552" w:rsidR="006F6FA5" w:rsidRPr="006F6FA5" w:rsidRDefault="006F6FA5" w:rsidP="006F6FA5">
            <w:pPr>
              <w:spacing w:after="0" w:line="240" w:lineRule="auto"/>
              <w:jc w:val="right"/>
              <w:rPr>
                <w:rFonts w:ascii="Times New Roman" w:eastAsia="Times New Roman" w:hAnsi="Times New Roman" w:cs="Times New Roman"/>
                <w:lang w:eastAsia="pl-PL"/>
              </w:rPr>
            </w:pPr>
            <w:r w:rsidRPr="006F6FA5">
              <w:rPr>
                <w:rFonts w:ascii="Times New Roman" w:eastAsia="Times New Roman" w:hAnsi="Times New Roman" w:cs="Times New Roman"/>
                <w:lang w:eastAsia="pl-PL"/>
              </w:rPr>
              <w:t>15</w:t>
            </w:r>
            <w:r>
              <w:rPr>
                <w:rFonts w:ascii="Times New Roman" w:eastAsia="Times New Roman" w:hAnsi="Times New Roman" w:cs="Times New Roman"/>
                <w:lang w:eastAsia="pl-PL"/>
              </w:rPr>
              <w:t xml:space="preserve"> </w:t>
            </w:r>
            <w:r w:rsidRPr="006F6FA5">
              <w:rPr>
                <w:rFonts w:ascii="Times New Roman" w:eastAsia="Times New Roman" w:hAnsi="Times New Roman" w:cs="Times New Roman"/>
                <w:lang w:eastAsia="pl-PL"/>
              </w:rPr>
              <w:t>146,5</w:t>
            </w:r>
          </w:p>
        </w:tc>
        <w:tc>
          <w:tcPr>
            <w:tcW w:w="1320" w:type="dxa"/>
            <w:tcBorders>
              <w:top w:val="nil"/>
              <w:left w:val="nil"/>
              <w:bottom w:val="single" w:sz="4" w:space="0" w:color="auto"/>
              <w:right w:val="single" w:sz="4" w:space="0" w:color="auto"/>
            </w:tcBorders>
            <w:shd w:val="clear" w:color="auto" w:fill="auto"/>
            <w:noWrap/>
            <w:vAlign w:val="bottom"/>
            <w:hideMark/>
          </w:tcPr>
          <w:p w14:paraId="369D117F" w14:textId="77777777" w:rsidR="006F6FA5" w:rsidRPr="006F6FA5" w:rsidRDefault="006F6FA5" w:rsidP="006F6FA5">
            <w:pPr>
              <w:spacing w:after="0" w:line="240" w:lineRule="auto"/>
              <w:jc w:val="right"/>
              <w:rPr>
                <w:rFonts w:ascii="Times New Roman" w:eastAsia="Times New Roman" w:hAnsi="Times New Roman" w:cs="Times New Roman"/>
                <w:lang w:eastAsia="pl-PL"/>
              </w:rPr>
            </w:pPr>
            <w:r w:rsidRPr="006F6FA5">
              <w:rPr>
                <w:rFonts w:ascii="Times New Roman" w:eastAsia="Times New Roman" w:hAnsi="Times New Roman" w:cs="Times New Roman"/>
                <w:lang w:eastAsia="pl-PL"/>
              </w:rPr>
              <w:t>39,5</w:t>
            </w:r>
          </w:p>
        </w:tc>
      </w:tr>
      <w:tr w:rsidR="006F6FA5" w:rsidRPr="006F6FA5" w14:paraId="541AEE29" w14:textId="77777777" w:rsidTr="008E79EF">
        <w:trPr>
          <w:trHeight w:val="255"/>
          <w:jc w:val="center"/>
        </w:trPr>
        <w:tc>
          <w:tcPr>
            <w:tcW w:w="3265" w:type="dxa"/>
            <w:tcBorders>
              <w:top w:val="nil"/>
              <w:left w:val="single" w:sz="4" w:space="0" w:color="auto"/>
              <w:bottom w:val="single" w:sz="4" w:space="0" w:color="auto"/>
              <w:right w:val="single" w:sz="4" w:space="0" w:color="auto"/>
            </w:tcBorders>
            <w:shd w:val="clear" w:color="auto" w:fill="auto"/>
            <w:noWrap/>
            <w:vAlign w:val="bottom"/>
            <w:hideMark/>
          </w:tcPr>
          <w:p w14:paraId="3385C71A" w14:textId="239442BC" w:rsidR="006F6FA5" w:rsidRPr="006F6FA5" w:rsidRDefault="006F6FA5" w:rsidP="006F6FA5">
            <w:pPr>
              <w:spacing w:after="0" w:line="240" w:lineRule="auto"/>
              <w:rPr>
                <w:rFonts w:ascii="Times New Roman" w:eastAsia="Times New Roman" w:hAnsi="Times New Roman" w:cs="Times New Roman"/>
                <w:lang w:eastAsia="pl-PL"/>
              </w:rPr>
            </w:pPr>
            <w:r w:rsidRPr="006F6FA5">
              <w:rPr>
                <w:rFonts w:ascii="Times New Roman" w:eastAsia="Times New Roman" w:hAnsi="Times New Roman" w:cs="Times New Roman"/>
                <w:lang w:eastAsia="pl-PL"/>
              </w:rPr>
              <w:t>35-5</w:t>
            </w:r>
            <w:r>
              <w:rPr>
                <w:rFonts w:ascii="Times New Roman" w:eastAsia="Times New Roman" w:hAnsi="Times New Roman" w:cs="Times New Roman"/>
                <w:lang w:eastAsia="pl-PL"/>
              </w:rPr>
              <w:t>4</w:t>
            </w:r>
          </w:p>
        </w:tc>
        <w:tc>
          <w:tcPr>
            <w:tcW w:w="1126" w:type="dxa"/>
            <w:tcBorders>
              <w:top w:val="nil"/>
              <w:left w:val="nil"/>
              <w:bottom w:val="single" w:sz="4" w:space="0" w:color="auto"/>
              <w:right w:val="single" w:sz="4" w:space="0" w:color="auto"/>
            </w:tcBorders>
            <w:shd w:val="clear" w:color="auto" w:fill="auto"/>
            <w:noWrap/>
            <w:vAlign w:val="bottom"/>
            <w:hideMark/>
          </w:tcPr>
          <w:p w14:paraId="2E33FF7F" w14:textId="0212FA93" w:rsidR="006F6FA5" w:rsidRPr="006F6FA5" w:rsidRDefault="006F6FA5" w:rsidP="006F6FA5">
            <w:pPr>
              <w:spacing w:after="0" w:line="240" w:lineRule="auto"/>
              <w:jc w:val="right"/>
              <w:rPr>
                <w:rFonts w:ascii="Times New Roman" w:eastAsia="Times New Roman" w:hAnsi="Times New Roman" w:cs="Times New Roman"/>
                <w:lang w:eastAsia="pl-PL"/>
              </w:rPr>
            </w:pPr>
            <w:r w:rsidRPr="006F6FA5">
              <w:rPr>
                <w:rFonts w:ascii="Times New Roman" w:eastAsia="Times New Roman" w:hAnsi="Times New Roman" w:cs="Times New Roman"/>
                <w:lang w:eastAsia="pl-PL"/>
              </w:rPr>
              <w:t>10</w:t>
            </w:r>
            <w:r>
              <w:rPr>
                <w:rFonts w:ascii="Times New Roman" w:eastAsia="Times New Roman" w:hAnsi="Times New Roman" w:cs="Times New Roman"/>
                <w:lang w:eastAsia="pl-PL"/>
              </w:rPr>
              <w:t xml:space="preserve"> </w:t>
            </w:r>
            <w:r w:rsidRPr="006F6FA5">
              <w:rPr>
                <w:rFonts w:ascii="Times New Roman" w:eastAsia="Times New Roman" w:hAnsi="Times New Roman" w:cs="Times New Roman"/>
                <w:lang w:eastAsia="pl-PL"/>
              </w:rPr>
              <w:t>565,0</w:t>
            </w:r>
          </w:p>
        </w:tc>
        <w:tc>
          <w:tcPr>
            <w:tcW w:w="1144" w:type="dxa"/>
            <w:tcBorders>
              <w:top w:val="nil"/>
              <w:left w:val="nil"/>
              <w:bottom w:val="single" w:sz="4" w:space="0" w:color="auto"/>
              <w:right w:val="single" w:sz="4" w:space="0" w:color="auto"/>
            </w:tcBorders>
            <w:shd w:val="clear" w:color="auto" w:fill="auto"/>
            <w:noWrap/>
            <w:vAlign w:val="bottom"/>
            <w:hideMark/>
          </w:tcPr>
          <w:p w14:paraId="1BDD76D1" w14:textId="77777777" w:rsidR="006F6FA5" w:rsidRPr="006F6FA5" w:rsidRDefault="006F6FA5" w:rsidP="006F6FA5">
            <w:pPr>
              <w:spacing w:after="0" w:line="240" w:lineRule="auto"/>
              <w:jc w:val="right"/>
              <w:rPr>
                <w:rFonts w:ascii="Times New Roman" w:eastAsia="Times New Roman" w:hAnsi="Times New Roman" w:cs="Times New Roman"/>
                <w:lang w:eastAsia="pl-PL"/>
              </w:rPr>
            </w:pPr>
            <w:r w:rsidRPr="006F6FA5">
              <w:rPr>
                <w:rFonts w:ascii="Times New Roman" w:eastAsia="Times New Roman" w:hAnsi="Times New Roman" w:cs="Times New Roman"/>
                <w:lang w:eastAsia="pl-PL"/>
              </w:rPr>
              <w:t>27,4</w:t>
            </w:r>
          </w:p>
        </w:tc>
        <w:tc>
          <w:tcPr>
            <w:tcW w:w="1232" w:type="dxa"/>
            <w:tcBorders>
              <w:top w:val="nil"/>
              <w:left w:val="nil"/>
              <w:bottom w:val="single" w:sz="4" w:space="0" w:color="auto"/>
              <w:right w:val="single" w:sz="4" w:space="0" w:color="auto"/>
            </w:tcBorders>
            <w:shd w:val="clear" w:color="auto" w:fill="auto"/>
            <w:noWrap/>
            <w:vAlign w:val="bottom"/>
            <w:hideMark/>
          </w:tcPr>
          <w:p w14:paraId="1A23F4F0" w14:textId="0ACA7CFD" w:rsidR="006F6FA5" w:rsidRPr="006F6FA5" w:rsidRDefault="006F6FA5" w:rsidP="006F6FA5">
            <w:pPr>
              <w:spacing w:after="0" w:line="240" w:lineRule="auto"/>
              <w:jc w:val="right"/>
              <w:rPr>
                <w:rFonts w:ascii="Times New Roman" w:eastAsia="Times New Roman" w:hAnsi="Times New Roman" w:cs="Times New Roman"/>
                <w:lang w:eastAsia="pl-PL"/>
              </w:rPr>
            </w:pPr>
            <w:r w:rsidRPr="006F6FA5">
              <w:rPr>
                <w:rFonts w:ascii="Times New Roman" w:eastAsia="Times New Roman" w:hAnsi="Times New Roman" w:cs="Times New Roman"/>
                <w:lang w:eastAsia="pl-PL"/>
              </w:rPr>
              <w:t>11</w:t>
            </w:r>
            <w:r>
              <w:rPr>
                <w:rFonts w:ascii="Times New Roman" w:eastAsia="Times New Roman" w:hAnsi="Times New Roman" w:cs="Times New Roman"/>
                <w:lang w:eastAsia="pl-PL"/>
              </w:rPr>
              <w:t xml:space="preserve"> </w:t>
            </w:r>
            <w:r w:rsidRPr="006F6FA5">
              <w:rPr>
                <w:rFonts w:ascii="Times New Roman" w:eastAsia="Times New Roman" w:hAnsi="Times New Roman" w:cs="Times New Roman"/>
                <w:lang w:eastAsia="pl-PL"/>
              </w:rPr>
              <w:t>129,9</w:t>
            </w:r>
          </w:p>
        </w:tc>
        <w:tc>
          <w:tcPr>
            <w:tcW w:w="1320" w:type="dxa"/>
            <w:tcBorders>
              <w:top w:val="nil"/>
              <w:left w:val="nil"/>
              <w:bottom w:val="single" w:sz="4" w:space="0" w:color="auto"/>
              <w:right w:val="single" w:sz="4" w:space="0" w:color="auto"/>
            </w:tcBorders>
            <w:shd w:val="clear" w:color="auto" w:fill="auto"/>
            <w:noWrap/>
            <w:vAlign w:val="bottom"/>
            <w:hideMark/>
          </w:tcPr>
          <w:p w14:paraId="707859D3" w14:textId="77777777" w:rsidR="006F6FA5" w:rsidRPr="006F6FA5" w:rsidRDefault="006F6FA5" w:rsidP="006F6FA5">
            <w:pPr>
              <w:spacing w:after="0" w:line="240" w:lineRule="auto"/>
              <w:jc w:val="right"/>
              <w:rPr>
                <w:rFonts w:ascii="Times New Roman" w:eastAsia="Times New Roman" w:hAnsi="Times New Roman" w:cs="Times New Roman"/>
                <w:lang w:eastAsia="pl-PL"/>
              </w:rPr>
            </w:pPr>
            <w:r w:rsidRPr="006F6FA5">
              <w:rPr>
                <w:rFonts w:ascii="Times New Roman" w:eastAsia="Times New Roman" w:hAnsi="Times New Roman" w:cs="Times New Roman"/>
                <w:lang w:eastAsia="pl-PL"/>
              </w:rPr>
              <w:t>29,0</w:t>
            </w:r>
          </w:p>
        </w:tc>
      </w:tr>
      <w:tr w:rsidR="006F6FA5" w:rsidRPr="006F6FA5" w14:paraId="3B9AFFCD" w14:textId="77777777" w:rsidTr="008E79EF">
        <w:trPr>
          <w:trHeight w:val="255"/>
          <w:jc w:val="center"/>
        </w:trPr>
        <w:tc>
          <w:tcPr>
            <w:tcW w:w="3265" w:type="dxa"/>
            <w:tcBorders>
              <w:top w:val="nil"/>
              <w:left w:val="single" w:sz="4" w:space="0" w:color="auto"/>
              <w:bottom w:val="single" w:sz="4" w:space="0" w:color="auto"/>
              <w:right w:val="single" w:sz="4" w:space="0" w:color="auto"/>
            </w:tcBorders>
            <w:shd w:val="clear" w:color="auto" w:fill="auto"/>
            <w:noWrap/>
            <w:vAlign w:val="bottom"/>
            <w:hideMark/>
          </w:tcPr>
          <w:p w14:paraId="282F7423" w14:textId="563D6E15" w:rsidR="006F6FA5" w:rsidRPr="006F6FA5" w:rsidRDefault="006F6FA5" w:rsidP="006F6FA5">
            <w:pPr>
              <w:spacing w:after="0" w:line="240" w:lineRule="auto"/>
              <w:rPr>
                <w:rFonts w:ascii="Times New Roman" w:eastAsia="Times New Roman" w:hAnsi="Times New Roman" w:cs="Times New Roman"/>
                <w:lang w:eastAsia="pl-PL"/>
              </w:rPr>
            </w:pPr>
            <w:r w:rsidRPr="006F6FA5">
              <w:rPr>
                <w:rFonts w:ascii="Times New Roman" w:eastAsia="Times New Roman" w:hAnsi="Times New Roman" w:cs="Times New Roman"/>
                <w:lang w:eastAsia="pl-PL"/>
              </w:rPr>
              <w:t>55</w:t>
            </w:r>
            <w:r w:rsidR="001E65FD">
              <w:rPr>
                <w:rFonts w:ascii="Times New Roman" w:eastAsia="Times New Roman" w:hAnsi="Times New Roman" w:cs="Times New Roman"/>
                <w:lang w:eastAsia="pl-PL"/>
              </w:rPr>
              <w:t xml:space="preserve"> i </w:t>
            </w:r>
            <w:r w:rsidRPr="006F6FA5">
              <w:rPr>
                <w:rFonts w:ascii="Times New Roman" w:eastAsia="Times New Roman" w:hAnsi="Times New Roman" w:cs="Times New Roman"/>
                <w:lang w:eastAsia="pl-PL"/>
              </w:rPr>
              <w:t>więcej</w:t>
            </w:r>
          </w:p>
        </w:tc>
        <w:tc>
          <w:tcPr>
            <w:tcW w:w="1126" w:type="dxa"/>
            <w:tcBorders>
              <w:top w:val="nil"/>
              <w:left w:val="nil"/>
              <w:bottom w:val="single" w:sz="4" w:space="0" w:color="auto"/>
              <w:right w:val="single" w:sz="4" w:space="0" w:color="auto"/>
            </w:tcBorders>
            <w:shd w:val="clear" w:color="auto" w:fill="auto"/>
            <w:noWrap/>
            <w:vAlign w:val="bottom"/>
            <w:hideMark/>
          </w:tcPr>
          <w:p w14:paraId="3F872301" w14:textId="2D2383AA" w:rsidR="006F6FA5" w:rsidRPr="006F6FA5" w:rsidRDefault="006F6FA5" w:rsidP="006F6FA5">
            <w:pPr>
              <w:spacing w:after="0" w:line="240" w:lineRule="auto"/>
              <w:jc w:val="right"/>
              <w:rPr>
                <w:rFonts w:ascii="Times New Roman" w:eastAsia="Times New Roman" w:hAnsi="Times New Roman" w:cs="Times New Roman"/>
                <w:lang w:eastAsia="pl-PL"/>
              </w:rPr>
            </w:pPr>
            <w:r w:rsidRPr="006F6FA5">
              <w:rPr>
                <w:rFonts w:ascii="Times New Roman" w:eastAsia="Times New Roman" w:hAnsi="Times New Roman" w:cs="Times New Roman"/>
                <w:lang w:eastAsia="pl-PL"/>
              </w:rPr>
              <w:t>10</w:t>
            </w:r>
            <w:r>
              <w:rPr>
                <w:rFonts w:ascii="Times New Roman" w:eastAsia="Times New Roman" w:hAnsi="Times New Roman" w:cs="Times New Roman"/>
                <w:lang w:eastAsia="pl-PL"/>
              </w:rPr>
              <w:t xml:space="preserve"> </w:t>
            </w:r>
            <w:r w:rsidRPr="006F6FA5">
              <w:rPr>
                <w:rFonts w:ascii="Times New Roman" w:eastAsia="Times New Roman" w:hAnsi="Times New Roman" w:cs="Times New Roman"/>
                <w:lang w:eastAsia="pl-PL"/>
              </w:rPr>
              <w:t>436,0</w:t>
            </w:r>
          </w:p>
        </w:tc>
        <w:tc>
          <w:tcPr>
            <w:tcW w:w="1144" w:type="dxa"/>
            <w:tcBorders>
              <w:top w:val="nil"/>
              <w:left w:val="nil"/>
              <w:bottom w:val="single" w:sz="4" w:space="0" w:color="auto"/>
              <w:right w:val="single" w:sz="4" w:space="0" w:color="auto"/>
            </w:tcBorders>
            <w:shd w:val="clear" w:color="auto" w:fill="auto"/>
            <w:noWrap/>
            <w:vAlign w:val="bottom"/>
            <w:hideMark/>
          </w:tcPr>
          <w:p w14:paraId="3E56B15C" w14:textId="77777777" w:rsidR="006F6FA5" w:rsidRPr="006F6FA5" w:rsidRDefault="006F6FA5" w:rsidP="006F6FA5">
            <w:pPr>
              <w:spacing w:after="0" w:line="240" w:lineRule="auto"/>
              <w:jc w:val="right"/>
              <w:rPr>
                <w:rFonts w:ascii="Times New Roman" w:eastAsia="Times New Roman" w:hAnsi="Times New Roman" w:cs="Times New Roman"/>
                <w:lang w:eastAsia="pl-PL"/>
              </w:rPr>
            </w:pPr>
            <w:r w:rsidRPr="006F6FA5">
              <w:rPr>
                <w:rFonts w:ascii="Times New Roman" w:eastAsia="Times New Roman" w:hAnsi="Times New Roman" w:cs="Times New Roman"/>
                <w:lang w:eastAsia="pl-PL"/>
              </w:rPr>
              <w:t>27,1</w:t>
            </w:r>
          </w:p>
        </w:tc>
        <w:tc>
          <w:tcPr>
            <w:tcW w:w="1232" w:type="dxa"/>
            <w:tcBorders>
              <w:top w:val="nil"/>
              <w:left w:val="nil"/>
              <w:bottom w:val="single" w:sz="4" w:space="0" w:color="auto"/>
              <w:right w:val="single" w:sz="4" w:space="0" w:color="auto"/>
            </w:tcBorders>
            <w:shd w:val="clear" w:color="auto" w:fill="auto"/>
            <w:noWrap/>
            <w:vAlign w:val="bottom"/>
            <w:hideMark/>
          </w:tcPr>
          <w:p w14:paraId="1EDEE1A7" w14:textId="1529B35B" w:rsidR="006F6FA5" w:rsidRPr="006F6FA5" w:rsidRDefault="006F6FA5" w:rsidP="006F6FA5">
            <w:pPr>
              <w:spacing w:after="0" w:line="240" w:lineRule="auto"/>
              <w:jc w:val="right"/>
              <w:rPr>
                <w:rFonts w:ascii="Times New Roman" w:eastAsia="Times New Roman" w:hAnsi="Times New Roman" w:cs="Times New Roman"/>
                <w:lang w:eastAsia="pl-PL"/>
              </w:rPr>
            </w:pPr>
            <w:r w:rsidRPr="006F6FA5">
              <w:rPr>
                <w:rFonts w:ascii="Times New Roman" w:eastAsia="Times New Roman" w:hAnsi="Times New Roman" w:cs="Times New Roman"/>
                <w:lang w:eastAsia="pl-PL"/>
              </w:rPr>
              <w:t>12</w:t>
            </w:r>
            <w:r>
              <w:rPr>
                <w:rFonts w:ascii="Times New Roman" w:eastAsia="Times New Roman" w:hAnsi="Times New Roman" w:cs="Times New Roman"/>
                <w:lang w:eastAsia="pl-PL"/>
              </w:rPr>
              <w:t xml:space="preserve"> </w:t>
            </w:r>
            <w:r w:rsidRPr="006F6FA5">
              <w:rPr>
                <w:rFonts w:ascii="Times New Roman" w:eastAsia="Times New Roman" w:hAnsi="Times New Roman" w:cs="Times New Roman"/>
                <w:lang w:eastAsia="pl-PL"/>
              </w:rPr>
              <w:t>106,2</w:t>
            </w:r>
          </w:p>
        </w:tc>
        <w:tc>
          <w:tcPr>
            <w:tcW w:w="1320" w:type="dxa"/>
            <w:tcBorders>
              <w:top w:val="nil"/>
              <w:left w:val="nil"/>
              <w:bottom w:val="single" w:sz="4" w:space="0" w:color="auto"/>
              <w:right w:val="single" w:sz="4" w:space="0" w:color="auto"/>
            </w:tcBorders>
            <w:shd w:val="clear" w:color="auto" w:fill="auto"/>
            <w:noWrap/>
            <w:vAlign w:val="bottom"/>
            <w:hideMark/>
          </w:tcPr>
          <w:p w14:paraId="6783853A" w14:textId="77777777" w:rsidR="006F6FA5" w:rsidRPr="006F6FA5" w:rsidRDefault="006F6FA5" w:rsidP="006F6FA5">
            <w:pPr>
              <w:spacing w:after="0" w:line="240" w:lineRule="auto"/>
              <w:jc w:val="right"/>
              <w:rPr>
                <w:rFonts w:ascii="Times New Roman" w:eastAsia="Times New Roman" w:hAnsi="Times New Roman" w:cs="Times New Roman"/>
                <w:lang w:eastAsia="pl-PL"/>
              </w:rPr>
            </w:pPr>
            <w:r w:rsidRPr="006F6FA5">
              <w:rPr>
                <w:rFonts w:ascii="Times New Roman" w:eastAsia="Times New Roman" w:hAnsi="Times New Roman" w:cs="Times New Roman"/>
                <w:lang w:eastAsia="pl-PL"/>
              </w:rPr>
              <w:t>31,5</w:t>
            </w:r>
          </w:p>
        </w:tc>
      </w:tr>
    </w:tbl>
    <w:p w14:paraId="0724DC13" w14:textId="51B32CBE" w:rsidR="00E8081B" w:rsidRPr="00E8081B" w:rsidRDefault="00E8081B" w:rsidP="00E8081B">
      <w:pPr>
        <w:spacing w:after="120" w:line="288" w:lineRule="auto"/>
        <w:jc w:val="both"/>
        <w:rPr>
          <w:rFonts w:ascii="Times New Roman" w:hAnsi="Times New Roman" w:cs="Times New Roman"/>
          <w:i/>
          <w:sz w:val="24"/>
          <w:szCs w:val="24"/>
        </w:rPr>
      </w:pPr>
      <w:r w:rsidRPr="00E8081B">
        <w:rPr>
          <w:rFonts w:ascii="Times New Roman" w:hAnsi="Times New Roman" w:cs="Times New Roman"/>
          <w:i/>
          <w:sz w:val="24"/>
          <w:szCs w:val="24"/>
        </w:rPr>
        <w:t>Źródło: GUS, Rocznik Demograficzny 2020. Warszawa 2020.</w:t>
      </w:r>
    </w:p>
    <w:p w14:paraId="1E8C7FAA" w14:textId="20E81C42" w:rsidR="00E84032" w:rsidRDefault="00E8081B" w:rsidP="003E75DA">
      <w:pPr>
        <w:spacing w:after="120" w:line="288" w:lineRule="auto"/>
        <w:jc w:val="both"/>
        <w:rPr>
          <w:rFonts w:ascii="Times New Roman" w:hAnsi="Times New Roman" w:cs="Times New Roman"/>
          <w:b/>
          <w:sz w:val="24"/>
          <w:szCs w:val="24"/>
        </w:rPr>
      </w:pPr>
      <w:r>
        <w:rPr>
          <w:rFonts w:ascii="Times New Roman" w:hAnsi="Times New Roman" w:cs="Times New Roman"/>
          <w:b/>
          <w:sz w:val="24"/>
          <w:szCs w:val="24"/>
        </w:rPr>
        <w:t>Tabela 8. Struktura ludności</w:t>
      </w:r>
      <w:r w:rsidR="00F004BB">
        <w:rPr>
          <w:rFonts w:ascii="Times New Roman" w:hAnsi="Times New Roman" w:cs="Times New Roman"/>
          <w:b/>
          <w:sz w:val="24"/>
          <w:szCs w:val="24"/>
        </w:rPr>
        <w:t xml:space="preserve"> w </w:t>
      </w:r>
      <w:r>
        <w:rPr>
          <w:rFonts w:ascii="Times New Roman" w:hAnsi="Times New Roman" w:cs="Times New Roman"/>
          <w:b/>
          <w:sz w:val="24"/>
          <w:szCs w:val="24"/>
        </w:rPr>
        <w:t>wieku produkcyjnym</w:t>
      </w:r>
      <w:r w:rsidR="001E65FD">
        <w:rPr>
          <w:rFonts w:ascii="Times New Roman" w:hAnsi="Times New Roman" w:cs="Times New Roman"/>
          <w:b/>
          <w:sz w:val="24"/>
          <w:szCs w:val="24"/>
        </w:rPr>
        <w:t xml:space="preserve"> i </w:t>
      </w:r>
      <w:r>
        <w:rPr>
          <w:rFonts w:ascii="Times New Roman" w:hAnsi="Times New Roman" w:cs="Times New Roman"/>
          <w:b/>
          <w:sz w:val="24"/>
          <w:szCs w:val="24"/>
        </w:rPr>
        <w:t>nieprodukcyjnym</w:t>
      </w:r>
      <w:r w:rsidR="00F004BB">
        <w:rPr>
          <w:rFonts w:ascii="Times New Roman" w:hAnsi="Times New Roman" w:cs="Times New Roman"/>
          <w:b/>
          <w:sz w:val="24"/>
          <w:szCs w:val="24"/>
        </w:rPr>
        <w:t xml:space="preserve"> w </w:t>
      </w:r>
      <w:r>
        <w:rPr>
          <w:rFonts w:ascii="Times New Roman" w:hAnsi="Times New Roman" w:cs="Times New Roman"/>
          <w:b/>
          <w:sz w:val="24"/>
          <w:szCs w:val="24"/>
        </w:rPr>
        <w:t>Polsce</w:t>
      </w:r>
      <w:r w:rsidR="00F004BB">
        <w:rPr>
          <w:rFonts w:ascii="Times New Roman" w:hAnsi="Times New Roman" w:cs="Times New Roman"/>
          <w:b/>
          <w:sz w:val="24"/>
          <w:szCs w:val="24"/>
        </w:rPr>
        <w:t xml:space="preserve"> w </w:t>
      </w:r>
      <w:r>
        <w:rPr>
          <w:rFonts w:ascii="Times New Roman" w:hAnsi="Times New Roman" w:cs="Times New Roman"/>
          <w:b/>
          <w:sz w:val="24"/>
          <w:szCs w:val="24"/>
        </w:rPr>
        <w:t>latach 2010</w:t>
      </w:r>
      <w:r w:rsidR="001E65FD">
        <w:rPr>
          <w:rFonts w:ascii="Times New Roman" w:hAnsi="Times New Roman" w:cs="Times New Roman"/>
          <w:b/>
          <w:sz w:val="24"/>
          <w:szCs w:val="24"/>
        </w:rPr>
        <w:t xml:space="preserve"> i </w:t>
      </w:r>
      <w:r>
        <w:rPr>
          <w:rFonts w:ascii="Times New Roman" w:hAnsi="Times New Roman" w:cs="Times New Roman"/>
          <w:b/>
          <w:sz w:val="24"/>
          <w:szCs w:val="24"/>
        </w:rPr>
        <w:t>2019</w:t>
      </w:r>
    </w:p>
    <w:tbl>
      <w:tblPr>
        <w:tblW w:w="9229" w:type="dxa"/>
        <w:tblInd w:w="55" w:type="dxa"/>
        <w:tblCellMar>
          <w:left w:w="70" w:type="dxa"/>
          <w:right w:w="70" w:type="dxa"/>
        </w:tblCellMar>
        <w:tblLook w:val="04A0" w:firstRow="1" w:lastRow="0" w:firstColumn="1" w:lastColumn="0" w:noHBand="0" w:noVBand="1"/>
      </w:tblPr>
      <w:tblGrid>
        <w:gridCol w:w="583"/>
        <w:gridCol w:w="1179"/>
        <w:gridCol w:w="960"/>
        <w:gridCol w:w="1040"/>
        <w:gridCol w:w="960"/>
        <w:gridCol w:w="963"/>
        <w:gridCol w:w="1626"/>
        <w:gridCol w:w="1918"/>
      </w:tblGrid>
      <w:tr w:rsidR="006F6FA5" w:rsidRPr="006F6FA5" w14:paraId="3475D022" w14:textId="77777777" w:rsidTr="00E8081B">
        <w:trPr>
          <w:trHeight w:val="267"/>
        </w:trPr>
        <w:tc>
          <w:tcPr>
            <w:tcW w:w="17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1DDACB" w14:textId="4C11B71F" w:rsidR="006F6FA5" w:rsidRPr="006F6FA5" w:rsidRDefault="00E8081B" w:rsidP="006F6FA5">
            <w:pPr>
              <w:spacing w:after="0" w:line="240" w:lineRule="auto"/>
              <w:jc w:val="center"/>
              <w:rPr>
                <w:rFonts w:ascii="Times New Roman" w:eastAsia="Times New Roman" w:hAnsi="Times New Roman" w:cs="Times New Roman"/>
                <w:sz w:val="18"/>
                <w:szCs w:val="18"/>
                <w:lang w:eastAsia="pl-PL"/>
              </w:rPr>
            </w:pPr>
            <w:r w:rsidRPr="00E8081B">
              <w:rPr>
                <w:rFonts w:ascii="Times New Roman" w:eastAsia="Times New Roman" w:hAnsi="Times New Roman" w:cs="Times New Roman"/>
                <w:sz w:val="18"/>
                <w:szCs w:val="18"/>
                <w:lang w:eastAsia="pl-PL"/>
              </w:rPr>
              <w:t>Wyszczególnienie</w:t>
            </w:r>
            <w:r w:rsidR="006F6FA5" w:rsidRPr="006F6FA5">
              <w:rPr>
                <w:rFonts w:ascii="Times New Roman" w:eastAsia="Times New Roman" w:hAnsi="Times New Roman" w:cs="Times New Roman"/>
                <w:sz w:val="18"/>
                <w:szCs w:val="18"/>
                <w:lang w:eastAsia="pl-PL"/>
              </w:rPr>
              <w:t>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5F9569" w14:textId="77777777" w:rsidR="006F6FA5" w:rsidRPr="006F6FA5" w:rsidRDefault="006F6FA5" w:rsidP="006F6FA5">
            <w:pPr>
              <w:spacing w:after="0" w:line="240" w:lineRule="auto"/>
              <w:jc w:val="center"/>
              <w:rPr>
                <w:rFonts w:ascii="Times New Roman" w:eastAsia="Times New Roman" w:hAnsi="Times New Roman" w:cs="Times New Roman"/>
                <w:sz w:val="18"/>
                <w:szCs w:val="18"/>
                <w:lang w:eastAsia="pl-PL"/>
              </w:rPr>
            </w:pPr>
            <w:r w:rsidRPr="006F6FA5">
              <w:rPr>
                <w:rFonts w:ascii="Times New Roman" w:eastAsia="Times New Roman" w:hAnsi="Times New Roman" w:cs="Times New Roman"/>
                <w:sz w:val="18"/>
                <w:szCs w:val="18"/>
                <w:lang w:eastAsia="pl-PL"/>
              </w:rPr>
              <w:t>Ogółem</w:t>
            </w:r>
          </w:p>
        </w:tc>
        <w:tc>
          <w:tcPr>
            <w:tcW w:w="650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6DF393B1" w14:textId="77777777" w:rsidR="006F6FA5" w:rsidRPr="006F6FA5" w:rsidRDefault="006F6FA5" w:rsidP="006F6FA5">
            <w:pPr>
              <w:spacing w:after="0" w:line="240" w:lineRule="auto"/>
              <w:jc w:val="center"/>
              <w:rPr>
                <w:rFonts w:ascii="Times New Roman" w:eastAsia="Times New Roman" w:hAnsi="Times New Roman" w:cs="Times New Roman"/>
                <w:sz w:val="18"/>
                <w:szCs w:val="18"/>
                <w:lang w:eastAsia="pl-PL"/>
              </w:rPr>
            </w:pPr>
            <w:r w:rsidRPr="006F6FA5">
              <w:rPr>
                <w:rFonts w:ascii="Times New Roman" w:eastAsia="Times New Roman" w:hAnsi="Times New Roman" w:cs="Times New Roman"/>
                <w:sz w:val="18"/>
                <w:szCs w:val="18"/>
                <w:lang w:eastAsia="pl-PL"/>
              </w:rPr>
              <w:t>W wieku</w:t>
            </w:r>
          </w:p>
        </w:tc>
      </w:tr>
      <w:tr w:rsidR="006F6FA5" w:rsidRPr="006F6FA5" w14:paraId="57EDA821" w14:textId="77777777" w:rsidTr="009560FA">
        <w:trPr>
          <w:trHeight w:val="711"/>
        </w:trPr>
        <w:tc>
          <w:tcPr>
            <w:tcW w:w="1762" w:type="dxa"/>
            <w:gridSpan w:val="2"/>
            <w:vMerge/>
            <w:tcBorders>
              <w:top w:val="single" w:sz="4" w:space="0" w:color="auto"/>
              <w:left w:val="single" w:sz="4" w:space="0" w:color="auto"/>
              <w:bottom w:val="single" w:sz="4" w:space="0" w:color="auto"/>
              <w:right w:val="single" w:sz="4" w:space="0" w:color="auto"/>
            </w:tcBorders>
            <w:vAlign w:val="center"/>
            <w:hideMark/>
          </w:tcPr>
          <w:p w14:paraId="26BE80B2" w14:textId="77777777" w:rsidR="006F6FA5" w:rsidRPr="006F6FA5" w:rsidRDefault="006F6FA5" w:rsidP="006F6FA5">
            <w:pPr>
              <w:spacing w:after="0" w:line="240" w:lineRule="auto"/>
              <w:rPr>
                <w:rFonts w:ascii="Times New Roman" w:eastAsia="Times New Roman" w:hAnsi="Times New Roman" w:cs="Times New Roman"/>
                <w:sz w:val="18"/>
                <w:szCs w:val="18"/>
                <w:lang w:eastAsia="pl-PL"/>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755BE60E" w14:textId="77777777" w:rsidR="006F6FA5" w:rsidRPr="006F6FA5" w:rsidRDefault="006F6FA5" w:rsidP="006F6FA5">
            <w:pPr>
              <w:spacing w:after="0" w:line="240" w:lineRule="auto"/>
              <w:rPr>
                <w:rFonts w:ascii="Times New Roman" w:eastAsia="Times New Roman" w:hAnsi="Times New Roman" w:cs="Times New Roman"/>
                <w:sz w:val="18"/>
                <w:szCs w:val="18"/>
                <w:lang w:eastAsia="pl-PL"/>
              </w:rPr>
            </w:pPr>
          </w:p>
        </w:tc>
        <w:tc>
          <w:tcPr>
            <w:tcW w:w="1040" w:type="dxa"/>
            <w:vMerge w:val="restart"/>
            <w:tcBorders>
              <w:top w:val="nil"/>
              <w:left w:val="single" w:sz="4" w:space="0" w:color="auto"/>
              <w:bottom w:val="single" w:sz="4" w:space="0" w:color="auto"/>
              <w:right w:val="single" w:sz="4" w:space="0" w:color="auto"/>
            </w:tcBorders>
            <w:shd w:val="clear" w:color="auto" w:fill="auto"/>
            <w:vAlign w:val="center"/>
            <w:hideMark/>
          </w:tcPr>
          <w:p w14:paraId="6195AC88" w14:textId="77777777" w:rsidR="006F6FA5" w:rsidRPr="006F6FA5" w:rsidRDefault="006F6FA5" w:rsidP="006F6FA5">
            <w:pPr>
              <w:spacing w:after="0" w:line="240" w:lineRule="auto"/>
              <w:jc w:val="center"/>
              <w:rPr>
                <w:rFonts w:ascii="Times New Roman" w:eastAsia="Times New Roman" w:hAnsi="Times New Roman" w:cs="Times New Roman"/>
                <w:sz w:val="18"/>
                <w:szCs w:val="18"/>
                <w:lang w:eastAsia="pl-PL"/>
              </w:rPr>
            </w:pPr>
            <w:r w:rsidRPr="006F6FA5">
              <w:rPr>
                <w:rFonts w:ascii="Times New Roman" w:eastAsia="Times New Roman" w:hAnsi="Times New Roman" w:cs="Times New Roman"/>
                <w:sz w:val="18"/>
                <w:szCs w:val="18"/>
                <w:lang w:eastAsia="pl-PL"/>
              </w:rPr>
              <w:t>przedpro-</w:t>
            </w:r>
            <w:r w:rsidRPr="006F6FA5">
              <w:rPr>
                <w:rFonts w:ascii="Times New Roman" w:eastAsia="Times New Roman" w:hAnsi="Times New Roman" w:cs="Times New Roman"/>
                <w:sz w:val="18"/>
                <w:szCs w:val="18"/>
                <w:lang w:eastAsia="pl-PL"/>
              </w:rPr>
              <w:br/>
              <w:t>dukcyjnym</w:t>
            </w:r>
            <w:r w:rsidRPr="006F6FA5">
              <w:rPr>
                <w:rFonts w:ascii="Times New Roman" w:eastAsia="Times New Roman" w:hAnsi="Times New Roman" w:cs="Times New Roman"/>
                <w:sz w:val="18"/>
                <w:szCs w:val="18"/>
                <w:lang w:eastAsia="pl-PL"/>
              </w:rPr>
              <w:br/>
              <w:t>(0–17 lat)</w:t>
            </w:r>
          </w:p>
        </w:tc>
        <w:tc>
          <w:tcPr>
            <w:tcW w:w="3549" w:type="dxa"/>
            <w:gridSpan w:val="3"/>
            <w:tcBorders>
              <w:top w:val="single" w:sz="4" w:space="0" w:color="auto"/>
              <w:left w:val="nil"/>
              <w:bottom w:val="single" w:sz="4" w:space="0" w:color="auto"/>
              <w:right w:val="single" w:sz="4" w:space="0" w:color="auto"/>
            </w:tcBorders>
            <w:shd w:val="clear" w:color="auto" w:fill="auto"/>
            <w:vAlign w:val="center"/>
            <w:hideMark/>
          </w:tcPr>
          <w:p w14:paraId="4608CA94" w14:textId="77777777" w:rsidR="006F6FA5" w:rsidRPr="006F6FA5" w:rsidRDefault="006F6FA5" w:rsidP="006F6FA5">
            <w:pPr>
              <w:spacing w:after="0" w:line="240" w:lineRule="auto"/>
              <w:jc w:val="center"/>
              <w:rPr>
                <w:rFonts w:ascii="Times New Roman" w:eastAsia="Times New Roman" w:hAnsi="Times New Roman" w:cs="Times New Roman"/>
                <w:sz w:val="18"/>
                <w:szCs w:val="18"/>
                <w:lang w:eastAsia="pl-PL"/>
              </w:rPr>
            </w:pPr>
            <w:r w:rsidRPr="006F6FA5">
              <w:rPr>
                <w:rFonts w:ascii="Times New Roman" w:eastAsia="Times New Roman" w:hAnsi="Times New Roman" w:cs="Times New Roman"/>
                <w:sz w:val="18"/>
                <w:szCs w:val="18"/>
                <w:lang w:eastAsia="pl-PL"/>
              </w:rPr>
              <w:t>produkcyjnym</w:t>
            </w:r>
            <w:r w:rsidRPr="006F6FA5">
              <w:rPr>
                <w:rFonts w:ascii="Times New Roman" w:eastAsia="Times New Roman" w:hAnsi="Times New Roman" w:cs="Times New Roman"/>
                <w:sz w:val="18"/>
                <w:szCs w:val="18"/>
                <w:lang w:eastAsia="pl-PL"/>
              </w:rPr>
              <w:br/>
              <w:t>(mężczyźni 18–64 lata, kobiety 18–59 lat)</w:t>
            </w:r>
          </w:p>
        </w:tc>
        <w:tc>
          <w:tcPr>
            <w:tcW w:w="1918" w:type="dxa"/>
            <w:vMerge w:val="restart"/>
            <w:tcBorders>
              <w:top w:val="nil"/>
              <w:left w:val="single" w:sz="4" w:space="0" w:color="auto"/>
              <w:bottom w:val="single" w:sz="4" w:space="0" w:color="auto"/>
              <w:right w:val="single" w:sz="4" w:space="0" w:color="auto"/>
            </w:tcBorders>
            <w:shd w:val="clear" w:color="auto" w:fill="auto"/>
            <w:vAlign w:val="center"/>
            <w:hideMark/>
          </w:tcPr>
          <w:p w14:paraId="5A505C31" w14:textId="267E6A59" w:rsidR="006F6FA5" w:rsidRPr="006F6FA5" w:rsidRDefault="006F6FA5" w:rsidP="006F6FA5">
            <w:pPr>
              <w:spacing w:after="0" w:line="240" w:lineRule="auto"/>
              <w:jc w:val="center"/>
              <w:rPr>
                <w:rFonts w:ascii="Times New Roman" w:eastAsia="Times New Roman" w:hAnsi="Times New Roman" w:cs="Times New Roman"/>
                <w:sz w:val="18"/>
                <w:szCs w:val="18"/>
                <w:lang w:eastAsia="pl-PL"/>
              </w:rPr>
            </w:pPr>
            <w:r w:rsidRPr="006F6FA5">
              <w:rPr>
                <w:rFonts w:ascii="Times New Roman" w:eastAsia="Times New Roman" w:hAnsi="Times New Roman" w:cs="Times New Roman"/>
                <w:sz w:val="18"/>
                <w:szCs w:val="18"/>
                <w:lang w:eastAsia="pl-PL"/>
              </w:rPr>
              <w:t>popro-</w:t>
            </w:r>
            <w:r w:rsidRPr="006F6FA5">
              <w:rPr>
                <w:rFonts w:ascii="Times New Roman" w:eastAsia="Times New Roman" w:hAnsi="Times New Roman" w:cs="Times New Roman"/>
                <w:sz w:val="18"/>
                <w:szCs w:val="18"/>
                <w:lang w:eastAsia="pl-PL"/>
              </w:rPr>
              <w:br/>
              <w:t>dukcyjnym</w:t>
            </w:r>
            <w:r w:rsidRPr="006F6FA5">
              <w:rPr>
                <w:rFonts w:ascii="Times New Roman" w:eastAsia="Times New Roman" w:hAnsi="Times New Roman" w:cs="Times New Roman"/>
                <w:sz w:val="18"/>
                <w:szCs w:val="18"/>
                <w:lang w:eastAsia="pl-PL"/>
              </w:rPr>
              <w:br/>
              <w:t xml:space="preserve">(mężczyźni </w:t>
            </w:r>
            <w:r w:rsidRPr="006F6FA5">
              <w:rPr>
                <w:rFonts w:ascii="Times New Roman" w:eastAsia="Times New Roman" w:hAnsi="Times New Roman" w:cs="Times New Roman"/>
                <w:sz w:val="18"/>
                <w:szCs w:val="18"/>
                <w:lang w:eastAsia="pl-PL"/>
              </w:rPr>
              <w:br/>
              <w:t>65 lat</w:t>
            </w:r>
            <w:r w:rsidR="001E65FD">
              <w:rPr>
                <w:rFonts w:ascii="Times New Roman" w:eastAsia="Times New Roman" w:hAnsi="Times New Roman" w:cs="Times New Roman"/>
                <w:sz w:val="18"/>
                <w:szCs w:val="18"/>
                <w:lang w:eastAsia="pl-PL"/>
              </w:rPr>
              <w:t xml:space="preserve"> i </w:t>
            </w:r>
            <w:r w:rsidRPr="006F6FA5">
              <w:rPr>
                <w:rFonts w:ascii="Times New Roman" w:eastAsia="Times New Roman" w:hAnsi="Times New Roman" w:cs="Times New Roman"/>
                <w:sz w:val="18"/>
                <w:szCs w:val="18"/>
                <w:lang w:eastAsia="pl-PL"/>
              </w:rPr>
              <w:t>więcej,</w:t>
            </w:r>
            <w:r w:rsidRPr="006F6FA5">
              <w:rPr>
                <w:rFonts w:ascii="Times New Roman" w:eastAsia="Times New Roman" w:hAnsi="Times New Roman" w:cs="Times New Roman"/>
                <w:sz w:val="18"/>
                <w:szCs w:val="18"/>
                <w:lang w:eastAsia="pl-PL"/>
              </w:rPr>
              <w:br/>
              <w:t xml:space="preserve">kobiety </w:t>
            </w:r>
            <w:r w:rsidRPr="006F6FA5">
              <w:rPr>
                <w:rFonts w:ascii="Times New Roman" w:eastAsia="Times New Roman" w:hAnsi="Times New Roman" w:cs="Times New Roman"/>
                <w:sz w:val="18"/>
                <w:szCs w:val="18"/>
                <w:lang w:eastAsia="pl-PL"/>
              </w:rPr>
              <w:br/>
              <w:t>60 lat</w:t>
            </w:r>
            <w:r w:rsidR="001E65FD">
              <w:rPr>
                <w:rFonts w:ascii="Times New Roman" w:eastAsia="Times New Roman" w:hAnsi="Times New Roman" w:cs="Times New Roman"/>
                <w:sz w:val="18"/>
                <w:szCs w:val="18"/>
                <w:lang w:eastAsia="pl-PL"/>
              </w:rPr>
              <w:t xml:space="preserve"> i </w:t>
            </w:r>
            <w:r w:rsidRPr="006F6FA5">
              <w:rPr>
                <w:rFonts w:ascii="Times New Roman" w:eastAsia="Times New Roman" w:hAnsi="Times New Roman" w:cs="Times New Roman"/>
                <w:sz w:val="18"/>
                <w:szCs w:val="18"/>
                <w:lang w:eastAsia="pl-PL"/>
              </w:rPr>
              <w:t>więcej)</w:t>
            </w:r>
          </w:p>
        </w:tc>
      </w:tr>
      <w:tr w:rsidR="006F6FA5" w:rsidRPr="006F6FA5" w14:paraId="344EF443" w14:textId="77777777" w:rsidTr="009560FA">
        <w:trPr>
          <w:trHeight w:val="639"/>
        </w:trPr>
        <w:tc>
          <w:tcPr>
            <w:tcW w:w="1762" w:type="dxa"/>
            <w:gridSpan w:val="2"/>
            <w:vMerge/>
            <w:tcBorders>
              <w:top w:val="single" w:sz="4" w:space="0" w:color="auto"/>
              <w:left w:val="single" w:sz="4" w:space="0" w:color="auto"/>
              <w:bottom w:val="single" w:sz="4" w:space="0" w:color="auto"/>
              <w:right w:val="single" w:sz="4" w:space="0" w:color="auto"/>
            </w:tcBorders>
            <w:vAlign w:val="center"/>
            <w:hideMark/>
          </w:tcPr>
          <w:p w14:paraId="5357DC25" w14:textId="77777777" w:rsidR="006F6FA5" w:rsidRPr="006F6FA5" w:rsidRDefault="006F6FA5" w:rsidP="006F6FA5">
            <w:pPr>
              <w:spacing w:after="0" w:line="240" w:lineRule="auto"/>
              <w:rPr>
                <w:rFonts w:ascii="Times New Roman" w:eastAsia="Times New Roman" w:hAnsi="Times New Roman" w:cs="Times New Roman"/>
                <w:sz w:val="20"/>
                <w:szCs w:val="20"/>
                <w:lang w:eastAsia="pl-PL"/>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6CA54F54" w14:textId="77777777" w:rsidR="006F6FA5" w:rsidRPr="006F6FA5" w:rsidRDefault="006F6FA5" w:rsidP="006F6FA5">
            <w:pPr>
              <w:spacing w:after="0" w:line="240" w:lineRule="auto"/>
              <w:rPr>
                <w:rFonts w:ascii="Times New Roman" w:eastAsia="Times New Roman" w:hAnsi="Times New Roman" w:cs="Times New Roman"/>
                <w:sz w:val="20"/>
                <w:szCs w:val="20"/>
                <w:lang w:eastAsia="pl-PL"/>
              </w:rPr>
            </w:pPr>
          </w:p>
        </w:tc>
        <w:tc>
          <w:tcPr>
            <w:tcW w:w="1040" w:type="dxa"/>
            <w:vMerge/>
            <w:tcBorders>
              <w:top w:val="nil"/>
              <w:left w:val="single" w:sz="4" w:space="0" w:color="auto"/>
              <w:bottom w:val="single" w:sz="4" w:space="0" w:color="auto"/>
              <w:right w:val="single" w:sz="4" w:space="0" w:color="auto"/>
            </w:tcBorders>
            <w:vAlign w:val="center"/>
            <w:hideMark/>
          </w:tcPr>
          <w:p w14:paraId="1CE14C31" w14:textId="77777777" w:rsidR="006F6FA5" w:rsidRPr="006F6FA5" w:rsidRDefault="006F6FA5" w:rsidP="006F6FA5">
            <w:pPr>
              <w:spacing w:after="0" w:line="240" w:lineRule="auto"/>
              <w:rPr>
                <w:rFonts w:ascii="Times New Roman" w:eastAsia="Times New Roman" w:hAnsi="Times New Roman" w:cs="Times New Roman"/>
                <w:sz w:val="20"/>
                <w:szCs w:val="20"/>
                <w:lang w:eastAsia="pl-PL"/>
              </w:rPr>
            </w:pPr>
          </w:p>
        </w:tc>
        <w:tc>
          <w:tcPr>
            <w:tcW w:w="960" w:type="dxa"/>
            <w:tcBorders>
              <w:top w:val="nil"/>
              <w:left w:val="nil"/>
              <w:bottom w:val="single" w:sz="4" w:space="0" w:color="auto"/>
              <w:right w:val="single" w:sz="4" w:space="0" w:color="auto"/>
            </w:tcBorders>
            <w:shd w:val="clear" w:color="auto" w:fill="auto"/>
            <w:vAlign w:val="center"/>
            <w:hideMark/>
          </w:tcPr>
          <w:p w14:paraId="0A34C540" w14:textId="77777777" w:rsidR="006F6FA5" w:rsidRPr="006F6FA5" w:rsidRDefault="006F6FA5" w:rsidP="006F6FA5">
            <w:pPr>
              <w:spacing w:after="0" w:line="240" w:lineRule="auto"/>
              <w:jc w:val="center"/>
              <w:rPr>
                <w:rFonts w:ascii="Times New Roman" w:eastAsia="Times New Roman" w:hAnsi="Times New Roman" w:cs="Times New Roman"/>
                <w:sz w:val="18"/>
                <w:szCs w:val="20"/>
                <w:lang w:eastAsia="pl-PL"/>
              </w:rPr>
            </w:pPr>
            <w:r w:rsidRPr="006F6FA5">
              <w:rPr>
                <w:rFonts w:ascii="Times New Roman" w:eastAsia="Times New Roman" w:hAnsi="Times New Roman" w:cs="Times New Roman"/>
                <w:sz w:val="18"/>
                <w:szCs w:val="20"/>
                <w:lang w:eastAsia="pl-PL"/>
              </w:rPr>
              <w:t>razem</w:t>
            </w:r>
          </w:p>
        </w:tc>
        <w:tc>
          <w:tcPr>
            <w:tcW w:w="963" w:type="dxa"/>
            <w:tcBorders>
              <w:top w:val="nil"/>
              <w:left w:val="nil"/>
              <w:bottom w:val="single" w:sz="4" w:space="0" w:color="auto"/>
              <w:right w:val="single" w:sz="4" w:space="0" w:color="auto"/>
            </w:tcBorders>
            <w:shd w:val="clear" w:color="auto" w:fill="auto"/>
            <w:vAlign w:val="center"/>
            <w:hideMark/>
          </w:tcPr>
          <w:p w14:paraId="257FECBD" w14:textId="77777777" w:rsidR="006F6FA5" w:rsidRPr="006F6FA5" w:rsidRDefault="006F6FA5" w:rsidP="006F6FA5">
            <w:pPr>
              <w:spacing w:after="0" w:line="240" w:lineRule="auto"/>
              <w:jc w:val="center"/>
              <w:rPr>
                <w:rFonts w:ascii="Times New Roman" w:eastAsia="Times New Roman" w:hAnsi="Times New Roman" w:cs="Times New Roman"/>
                <w:sz w:val="18"/>
                <w:szCs w:val="20"/>
                <w:lang w:eastAsia="pl-PL"/>
              </w:rPr>
            </w:pPr>
            <w:r w:rsidRPr="006F6FA5">
              <w:rPr>
                <w:rFonts w:ascii="Times New Roman" w:eastAsia="Times New Roman" w:hAnsi="Times New Roman" w:cs="Times New Roman"/>
                <w:sz w:val="18"/>
                <w:szCs w:val="20"/>
                <w:lang w:eastAsia="pl-PL"/>
              </w:rPr>
              <w:t>mobilnym</w:t>
            </w:r>
            <w:r w:rsidRPr="006F6FA5">
              <w:rPr>
                <w:rFonts w:ascii="Times New Roman" w:eastAsia="Times New Roman" w:hAnsi="Times New Roman" w:cs="Times New Roman"/>
                <w:sz w:val="18"/>
                <w:szCs w:val="20"/>
                <w:lang w:eastAsia="pl-PL"/>
              </w:rPr>
              <w:br/>
              <w:t>(18–44 lata)</w:t>
            </w:r>
          </w:p>
        </w:tc>
        <w:tc>
          <w:tcPr>
            <w:tcW w:w="1626" w:type="dxa"/>
            <w:tcBorders>
              <w:top w:val="nil"/>
              <w:left w:val="nil"/>
              <w:bottom w:val="single" w:sz="4" w:space="0" w:color="auto"/>
              <w:right w:val="single" w:sz="4" w:space="0" w:color="auto"/>
            </w:tcBorders>
            <w:shd w:val="clear" w:color="auto" w:fill="auto"/>
            <w:vAlign w:val="center"/>
            <w:hideMark/>
          </w:tcPr>
          <w:p w14:paraId="37A9C2E3" w14:textId="791EB58A" w:rsidR="006F6FA5" w:rsidRPr="006F6FA5" w:rsidRDefault="006F6FA5" w:rsidP="009560FA">
            <w:pPr>
              <w:spacing w:after="0" w:line="240" w:lineRule="auto"/>
              <w:jc w:val="center"/>
              <w:rPr>
                <w:rFonts w:ascii="Times New Roman" w:eastAsia="Times New Roman" w:hAnsi="Times New Roman" w:cs="Times New Roman"/>
                <w:sz w:val="18"/>
                <w:szCs w:val="20"/>
                <w:lang w:eastAsia="pl-PL"/>
              </w:rPr>
            </w:pPr>
            <w:r w:rsidRPr="006F6FA5">
              <w:rPr>
                <w:rFonts w:ascii="Times New Roman" w:eastAsia="Times New Roman" w:hAnsi="Times New Roman" w:cs="Times New Roman"/>
                <w:sz w:val="18"/>
                <w:szCs w:val="20"/>
                <w:lang w:eastAsia="pl-PL"/>
              </w:rPr>
              <w:t>niemobilnym</w:t>
            </w:r>
            <w:r w:rsidRPr="006F6FA5">
              <w:rPr>
                <w:rFonts w:ascii="Times New Roman" w:eastAsia="Times New Roman" w:hAnsi="Times New Roman" w:cs="Times New Roman"/>
                <w:sz w:val="18"/>
                <w:szCs w:val="20"/>
                <w:lang w:eastAsia="pl-PL"/>
              </w:rPr>
              <w:br/>
              <w:t xml:space="preserve">(mężczyźni </w:t>
            </w:r>
            <w:r w:rsidRPr="006F6FA5">
              <w:rPr>
                <w:rFonts w:ascii="Times New Roman" w:eastAsia="Times New Roman" w:hAnsi="Times New Roman" w:cs="Times New Roman"/>
                <w:sz w:val="18"/>
                <w:szCs w:val="20"/>
                <w:lang w:eastAsia="pl-PL"/>
              </w:rPr>
              <w:br/>
              <w:t>45–64 lata,</w:t>
            </w:r>
            <w:r w:rsidRPr="006F6FA5">
              <w:rPr>
                <w:rFonts w:ascii="Times New Roman" w:eastAsia="Times New Roman" w:hAnsi="Times New Roman" w:cs="Times New Roman"/>
                <w:sz w:val="18"/>
                <w:szCs w:val="20"/>
                <w:lang w:eastAsia="pl-PL"/>
              </w:rPr>
              <w:br/>
              <w:t>kobiety 45–59 lat)</w:t>
            </w:r>
          </w:p>
        </w:tc>
        <w:tc>
          <w:tcPr>
            <w:tcW w:w="1918" w:type="dxa"/>
            <w:vMerge/>
            <w:tcBorders>
              <w:top w:val="nil"/>
              <w:left w:val="single" w:sz="4" w:space="0" w:color="auto"/>
              <w:bottom w:val="single" w:sz="4" w:space="0" w:color="auto"/>
              <w:right w:val="single" w:sz="4" w:space="0" w:color="auto"/>
            </w:tcBorders>
            <w:vAlign w:val="center"/>
            <w:hideMark/>
          </w:tcPr>
          <w:p w14:paraId="06A64919" w14:textId="77777777" w:rsidR="006F6FA5" w:rsidRPr="006F6FA5" w:rsidRDefault="006F6FA5" w:rsidP="006F6FA5">
            <w:pPr>
              <w:spacing w:after="0" w:line="240" w:lineRule="auto"/>
              <w:rPr>
                <w:rFonts w:ascii="Times New Roman" w:eastAsia="Times New Roman" w:hAnsi="Times New Roman" w:cs="Times New Roman"/>
                <w:sz w:val="20"/>
                <w:szCs w:val="20"/>
                <w:lang w:eastAsia="pl-PL"/>
              </w:rPr>
            </w:pPr>
          </w:p>
        </w:tc>
      </w:tr>
      <w:tr w:rsidR="006F6FA5" w:rsidRPr="006F6FA5" w14:paraId="3F304BF6" w14:textId="77777777" w:rsidTr="00E8081B">
        <w:trPr>
          <w:trHeight w:val="375"/>
        </w:trPr>
        <w:tc>
          <w:tcPr>
            <w:tcW w:w="9229"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14:paraId="53FD804F" w14:textId="77777777" w:rsidR="006F6FA5" w:rsidRPr="006F6FA5" w:rsidRDefault="006F6FA5" w:rsidP="006F6FA5">
            <w:pPr>
              <w:spacing w:after="0" w:line="240" w:lineRule="auto"/>
              <w:jc w:val="center"/>
              <w:rPr>
                <w:rFonts w:ascii="Times New Roman" w:eastAsia="Times New Roman" w:hAnsi="Times New Roman" w:cs="Times New Roman"/>
                <w:i/>
                <w:sz w:val="20"/>
                <w:szCs w:val="20"/>
                <w:lang w:eastAsia="pl-PL"/>
              </w:rPr>
            </w:pPr>
            <w:r w:rsidRPr="006F6FA5">
              <w:rPr>
                <w:rFonts w:ascii="Times New Roman" w:eastAsia="Times New Roman" w:hAnsi="Times New Roman" w:cs="Times New Roman"/>
                <w:i/>
                <w:sz w:val="20"/>
                <w:szCs w:val="20"/>
                <w:lang w:eastAsia="pl-PL"/>
              </w:rPr>
              <w:t>Ogółem</w:t>
            </w:r>
          </w:p>
        </w:tc>
      </w:tr>
      <w:tr w:rsidR="00E8081B" w:rsidRPr="006F6FA5" w14:paraId="21244E10" w14:textId="77777777" w:rsidTr="009560FA">
        <w:trPr>
          <w:trHeight w:val="225"/>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DF0079" w14:textId="77777777" w:rsidR="00E8081B" w:rsidRPr="006F6FA5" w:rsidRDefault="00E8081B" w:rsidP="00E8081B">
            <w:pPr>
              <w:spacing w:after="0" w:line="240" w:lineRule="auto"/>
              <w:rPr>
                <w:rFonts w:ascii="Times New Roman" w:eastAsia="Times New Roman" w:hAnsi="Times New Roman" w:cs="Times New Roman"/>
                <w:sz w:val="20"/>
                <w:szCs w:val="20"/>
                <w:lang w:eastAsia="pl-PL"/>
              </w:rPr>
            </w:pPr>
            <w:r w:rsidRPr="006F6FA5">
              <w:rPr>
                <w:rFonts w:ascii="Times New Roman" w:eastAsia="Times New Roman" w:hAnsi="Times New Roman" w:cs="Times New Roman"/>
                <w:sz w:val="20"/>
                <w:szCs w:val="20"/>
                <w:lang w:eastAsia="pl-PL"/>
              </w:rPr>
              <w:t>2010</w:t>
            </w:r>
          </w:p>
        </w:tc>
        <w:tc>
          <w:tcPr>
            <w:tcW w:w="1179" w:type="dxa"/>
            <w:tcBorders>
              <w:top w:val="nil"/>
              <w:left w:val="nil"/>
              <w:bottom w:val="single" w:sz="4" w:space="0" w:color="auto"/>
              <w:right w:val="single" w:sz="4" w:space="0" w:color="auto"/>
            </w:tcBorders>
            <w:shd w:val="clear" w:color="auto" w:fill="auto"/>
            <w:noWrap/>
            <w:vAlign w:val="bottom"/>
            <w:hideMark/>
          </w:tcPr>
          <w:p w14:paraId="1821EF36" w14:textId="082D6F6A" w:rsidR="00E8081B" w:rsidRPr="006F6FA5" w:rsidRDefault="00E8081B" w:rsidP="006F6FA5">
            <w:pPr>
              <w:spacing w:after="0" w:line="240" w:lineRule="auto"/>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liczba</w:t>
            </w:r>
            <w:r w:rsidRPr="00E8081B">
              <w:rPr>
                <w:rFonts w:ascii="Times New Roman" w:eastAsia="Times New Roman" w:hAnsi="Times New Roman" w:cs="Times New Roman"/>
                <w:sz w:val="18"/>
                <w:szCs w:val="20"/>
                <w:lang w:eastAsia="pl-PL"/>
              </w:rPr>
              <w:t xml:space="preserve"> (tys.)</w:t>
            </w:r>
          </w:p>
        </w:tc>
        <w:tc>
          <w:tcPr>
            <w:tcW w:w="960" w:type="dxa"/>
            <w:tcBorders>
              <w:top w:val="nil"/>
              <w:left w:val="nil"/>
              <w:bottom w:val="single" w:sz="4" w:space="0" w:color="auto"/>
              <w:right w:val="single" w:sz="4" w:space="0" w:color="auto"/>
            </w:tcBorders>
            <w:shd w:val="clear" w:color="auto" w:fill="auto"/>
            <w:noWrap/>
            <w:vAlign w:val="bottom"/>
            <w:hideMark/>
          </w:tcPr>
          <w:p w14:paraId="68E2A881" w14:textId="5217DA39" w:rsidR="00E8081B" w:rsidRPr="006F6FA5" w:rsidRDefault="00E8081B" w:rsidP="006F6FA5">
            <w:pPr>
              <w:spacing w:after="0" w:line="240" w:lineRule="auto"/>
              <w:jc w:val="right"/>
              <w:rPr>
                <w:rFonts w:ascii="Times New Roman" w:eastAsia="Times New Roman" w:hAnsi="Times New Roman" w:cs="Times New Roman"/>
                <w:sz w:val="20"/>
                <w:szCs w:val="20"/>
                <w:lang w:eastAsia="pl-PL"/>
              </w:rPr>
            </w:pPr>
            <w:r w:rsidRPr="006F6FA5">
              <w:rPr>
                <w:rFonts w:ascii="Times New Roman" w:eastAsia="Times New Roman" w:hAnsi="Times New Roman" w:cs="Times New Roman"/>
                <w:sz w:val="20"/>
                <w:szCs w:val="20"/>
                <w:lang w:eastAsia="pl-PL"/>
              </w:rPr>
              <w:t>38</w:t>
            </w:r>
            <w:r>
              <w:rPr>
                <w:rFonts w:ascii="Times New Roman" w:eastAsia="Times New Roman" w:hAnsi="Times New Roman" w:cs="Times New Roman"/>
                <w:sz w:val="20"/>
                <w:szCs w:val="20"/>
                <w:lang w:eastAsia="pl-PL"/>
              </w:rPr>
              <w:t xml:space="preserve"> </w:t>
            </w:r>
            <w:r w:rsidRPr="006F6FA5">
              <w:rPr>
                <w:rFonts w:ascii="Times New Roman" w:eastAsia="Times New Roman" w:hAnsi="Times New Roman" w:cs="Times New Roman"/>
                <w:sz w:val="20"/>
                <w:szCs w:val="20"/>
                <w:lang w:eastAsia="pl-PL"/>
              </w:rPr>
              <w:t>530</w:t>
            </w:r>
          </w:p>
        </w:tc>
        <w:tc>
          <w:tcPr>
            <w:tcW w:w="1040" w:type="dxa"/>
            <w:tcBorders>
              <w:top w:val="nil"/>
              <w:left w:val="nil"/>
              <w:bottom w:val="single" w:sz="4" w:space="0" w:color="auto"/>
              <w:right w:val="single" w:sz="4" w:space="0" w:color="auto"/>
            </w:tcBorders>
            <w:shd w:val="clear" w:color="auto" w:fill="auto"/>
            <w:noWrap/>
            <w:vAlign w:val="bottom"/>
            <w:hideMark/>
          </w:tcPr>
          <w:p w14:paraId="5A675E6A" w14:textId="77777777" w:rsidR="00E8081B" w:rsidRPr="006F6FA5" w:rsidRDefault="00E8081B" w:rsidP="006F6FA5">
            <w:pPr>
              <w:spacing w:after="0" w:line="240" w:lineRule="auto"/>
              <w:jc w:val="right"/>
              <w:rPr>
                <w:rFonts w:ascii="Times New Roman" w:eastAsia="Times New Roman" w:hAnsi="Times New Roman" w:cs="Times New Roman"/>
                <w:sz w:val="20"/>
                <w:szCs w:val="20"/>
                <w:lang w:eastAsia="pl-PL"/>
              </w:rPr>
            </w:pPr>
            <w:r w:rsidRPr="006F6FA5">
              <w:rPr>
                <w:rFonts w:ascii="Times New Roman" w:eastAsia="Times New Roman" w:hAnsi="Times New Roman" w:cs="Times New Roman"/>
                <w:sz w:val="20"/>
                <w:szCs w:val="20"/>
                <w:lang w:eastAsia="pl-PL"/>
              </w:rPr>
              <w:t>7243</w:t>
            </w:r>
          </w:p>
        </w:tc>
        <w:tc>
          <w:tcPr>
            <w:tcW w:w="960" w:type="dxa"/>
            <w:tcBorders>
              <w:top w:val="nil"/>
              <w:left w:val="nil"/>
              <w:bottom w:val="single" w:sz="4" w:space="0" w:color="auto"/>
              <w:right w:val="single" w:sz="4" w:space="0" w:color="auto"/>
            </w:tcBorders>
            <w:shd w:val="clear" w:color="auto" w:fill="auto"/>
            <w:noWrap/>
            <w:vAlign w:val="bottom"/>
            <w:hideMark/>
          </w:tcPr>
          <w:p w14:paraId="4A9DE485" w14:textId="55710A46" w:rsidR="00E8081B" w:rsidRPr="006F6FA5" w:rsidRDefault="00E8081B" w:rsidP="006F6FA5">
            <w:pPr>
              <w:spacing w:after="0" w:line="240" w:lineRule="auto"/>
              <w:jc w:val="right"/>
              <w:rPr>
                <w:rFonts w:ascii="Times New Roman" w:eastAsia="Times New Roman" w:hAnsi="Times New Roman" w:cs="Times New Roman"/>
                <w:sz w:val="20"/>
                <w:szCs w:val="20"/>
                <w:lang w:eastAsia="pl-PL"/>
              </w:rPr>
            </w:pPr>
            <w:r w:rsidRPr="006F6FA5">
              <w:rPr>
                <w:rFonts w:ascii="Times New Roman" w:eastAsia="Times New Roman" w:hAnsi="Times New Roman" w:cs="Times New Roman"/>
                <w:sz w:val="20"/>
                <w:szCs w:val="20"/>
                <w:lang w:eastAsia="pl-PL"/>
              </w:rPr>
              <w:t>24</w:t>
            </w:r>
            <w:r>
              <w:rPr>
                <w:rFonts w:ascii="Times New Roman" w:eastAsia="Times New Roman" w:hAnsi="Times New Roman" w:cs="Times New Roman"/>
                <w:sz w:val="20"/>
                <w:szCs w:val="20"/>
                <w:lang w:eastAsia="pl-PL"/>
              </w:rPr>
              <w:t xml:space="preserve"> </w:t>
            </w:r>
            <w:r w:rsidRPr="006F6FA5">
              <w:rPr>
                <w:rFonts w:ascii="Times New Roman" w:eastAsia="Times New Roman" w:hAnsi="Times New Roman" w:cs="Times New Roman"/>
                <w:sz w:val="20"/>
                <w:szCs w:val="20"/>
                <w:lang w:eastAsia="pl-PL"/>
              </w:rPr>
              <w:t>831</w:t>
            </w:r>
          </w:p>
        </w:tc>
        <w:tc>
          <w:tcPr>
            <w:tcW w:w="963" w:type="dxa"/>
            <w:tcBorders>
              <w:top w:val="nil"/>
              <w:left w:val="nil"/>
              <w:bottom w:val="single" w:sz="4" w:space="0" w:color="auto"/>
              <w:right w:val="single" w:sz="4" w:space="0" w:color="auto"/>
            </w:tcBorders>
            <w:shd w:val="clear" w:color="auto" w:fill="auto"/>
            <w:noWrap/>
            <w:vAlign w:val="bottom"/>
            <w:hideMark/>
          </w:tcPr>
          <w:p w14:paraId="26549E41" w14:textId="6CA3F093" w:rsidR="00E8081B" w:rsidRPr="006F6FA5" w:rsidRDefault="00E8081B" w:rsidP="006F6FA5">
            <w:pPr>
              <w:spacing w:after="0" w:line="240" w:lineRule="auto"/>
              <w:jc w:val="right"/>
              <w:rPr>
                <w:rFonts w:ascii="Times New Roman" w:eastAsia="Times New Roman" w:hAnsi="Times New Roman" w:cs="Times New Roman"/>
                <w:sz w:val="20"/>
                <w:szCs w:val="20"/>
                <w:lang w:eastAsia="pl-PL"/>
              </w:rPr>
            </w:pPr>
            <w:r w:rsidRPr="006F6FA5">
              <w:rPr>
                <w:rFonts w:ascii="Times New Roman" w:eastAsia="Times New Roman" w:hAnsi="Times New Roman" w:cs="Times New Roman"/>
                <w:sz w:val="20"/>
                <w:szCs w:val="20"/>
                <w:lang w:eastAsia="pl-PL"/>
              </w:rPr>
              <w:t>15</w:t>
            </w:r>
            <w:r>
              <w:rPr>
                <w:rFonts w:ascii="Times New Roman" w:eastAsia="Times New Roman" w:hAnsi="Times New Roman" w:cs="Times New Roman"/>
                <w:sz w:val="20"/>
                <w:szCs w:val="20"/>
                <w:lang w:eastAsia="pl-PL"/>
              </w:rPr>
              <w:t xml:space="preserve"> </w:t>
            </w:r>
            <w:r w:rsidRPr="006F6FA5">
              <w:rPr>
                <w:rFonts w:ascii="Times New Roman" w:eastAsia="Times New Roman" w:hAnsi="Times New Roman" w:cs="Times New Roman"/>
                <w:sz w:val="20"/>
                <w:szCs w:val="20"/>
                <w:lang w:eastAsia="pl-PL"/>
              </w:rPr>
              <w:t>424</w:t>
            </w:r>
          </w:p>
        </w:tc>
        <w:tc>
          <w:tcPr>
            <w:tcW w:w="1626" w:type="dxa"/>
            <w:tcBorders>
              <w:top w:val="nil"/>
              <w:left w:val="nil"/>
              <w:bottom w:val="single" w:sz="4" w:space="0" w:color="auto"/>
              <w:right w:val="single" w:sz="4" w:space="0" w:color="auto"/>
            </w:tcBorders>
            <w:shd w:val="clear" w:color="auto" w:fill="auto"/>
            <w:noWrap/>
            <w:vAlign w:val="bottom"/>
            <w:hideMark/>
          </w:tcPr>
          <w:p w14:paraId="1747F896" w14:textId="68512CBD" w:rsidR="00E8081B" w:rsidRPr="006F6FA5" w:rsidRDefault="00E8081B" w:rsidP="006F6FA5">
            <w:pPr>
              <w:spacing w:after="0" w:line="240" w:lineRule="auto"/>
              <w:jc w:val="right"/>
              <w:rPr>
                <w:rFonts w:ascii="Times New Roman" w:eastAsia="Times New Roman" w:hAnsi="Times New Roman" w:cs="Times New Roman"/>
                <w:sz w:val="20"/>
                <w:szCs w:val="20"/>
                <w:lang w:eastAsia="pl-PL"/>
              </w:rPr>
            </w:pPr>
            <w:r w:rsidRPr="006F6FA5">
              <w:rPr>
                <w:rFonts w:ascii="Times New Roman" w:eastAsia="Times New Roman" w:hAnsi="Times New Roman" w:cs="Times New Roman"/>
                <w:sz w:val="20"/>
                <w:szCs w:val="20"/>
                <w:lang w:eastAsia="pl-PL"/>
              </w:rPr>
              <w:t>9</w:t>
            </w:r>
            <w:r>
              <w:rPr>
                <w:rFonts w:ascii="Times New Roman" w:eastAsia="Times New Roman" w:hAnsi="Times New Roman" w:cs="Times New Roman"/>
                <w:sz w:val="20"/>
                <w:szCs w:val="20"/>
                <w:lang w:eastAsia="pl-PL"/>
              </w:rPr>
              <w:t xml:space="preserve"> </w:t>
            </w:r>
            <w:r w:rsidRPr="006F6FA5">
              <w:rPr>
                <w:rFonts w:ascii="Times New Roman" w:eastAsia="Times New Roman" w:hAnsi="Times New Roman" w:cs="Times New Roman"/>
                <w:sz w:val="20"/>
                <w:szCs w:val="20"/>
                <w:lang w:eastAsia="pl-PL"/>
              </w:rPr>
              <w:t>407</w:t>
            </w:r>
          </w:p>
        </w:tc>
        <w:tc>
          <w:tcPr>
            <w:tcW w:w="1918" w:type="dxa"/>
            <w:tcBorders>
              <w:top w:val="nil"/>
              <w:left w:val="nil"/>
              <w:bottom w:val="single" w:sz="4" w:space="0" w:color="auto"/>
              <w:right w:val="single" w:sz="4" w:space="0" w:color="auto"/>
            </w:tcBorders>
            <w:shd w:val="clear" w:color="auto" w:fill="auto"/>
            <w:noWrap/>
            <w:vAlign w:val="bottom"/>
            <w:hideMark/>
          </w:tcPr>
          <w:p w14:paraId="3F184538" w14:textId="0D2E39E3" w:rsidR="00E8081B" w:rsidRPr="006F6FA5" w:rsidRDefault="00E8081B" w:rsidP="006F6FA5">
            <w:pPr>
              <w:spacing w:after="0" w:line="240" w:lineRule="auto"/>
              <w:jc w:val="right"/>
              <w:rPr>
                <w:rFonts w:ascii="Times New Roman" w:eastAsia="Times New Roman" w:hAnsi="Times New Roman" w:cs="Times New Roman"/>
                <w:sz w:val="20"/>
                <w:szCs w:val="20"/>
                <w:lang w:eastAsia="pl-PL"/>
              </w:rPr>
            </w:pPr>
            <w:r w:rsidRPr="006F6FA5">
              <w:rPr>
                <w:rFonts w:ascii="Times New Roman" w:eastAsia="Times New Roman" w:hAnsi="Times New Roman" w:cs="Times New Roman"/>
                <w:sz w:val="20"/>
                <w:szCs w:val="20"/>
                <w:lang w:eastAsia="pl-PL"/>
              </w:rPr>
              <w:t>6</w:t>
            </w:r>
            <w:r>
              <w:rPr>
                <w:rFonts w:ascii="Times New Roman" w:eastAsia="Times New Roman" w:hAnsi="Times New Roman" w:cs="Times New Roman"/>
                <w:sz w:val="20"/>
                <w:szCs w:val="20"/>
                <w:lang w:eastAsia="pl-PL"/>
              </w:rPr>
              <w:t xml:space="preserve"> </w:t>
            </w:r>
            <w:r w:rsidRPr="006F6FA5">
              <w:rPr>
                <w:rFonts w:ascii="Times New Roman" w:eastAsia="Times New Roman" w:hAnsi="Times New Roman" w:cs="Times New Roman"/>
                <w:sz w:val="20"/>
                <w:szCs w:val="20"/>
                <w:lang w:eastAsia="pl-PL"/>
              </w:rPr>
              <w:t>456</w:t>
            </w:r>
          </w:p>
        </w:tc>
      </w:tr>
      <w:tr w:rsidR="006F6FA5" w:rsidRPr="006F6FA5" w14:paraId="1340EB7F" w14:textId="77777777" w:rsidTr="009560FA">
        <w:trPr>
          <w:trHeight w:val="194"/>
        </w:trPr>
        <w:tc>
          <w:tcPr>
            <w:tcW w:w="583" w:type="dxa"/>
            <w:vMerge/>
            <w:tcBorders>
              <w:top w:val="nil"/>
              <w:left w:val="single" w:sz="4" w:space="0" w:color="auto"/>
              <w:bottom w:val="single" w:sz="4" w:space="0" w:color="auto"/>
              <w:right w:val="single" w:sz="4" w:space="0" w:color="auto"/>
            </w:tcBorders>
            <w:vAlign w:val="center"/>
            <w:hideMark/>
          </w:tcPr>
          <w:p w14:paraId="08D371B1" w14:textId="77777777" w:rsidR="006F6FA5" w:rsidRPr="006F6FA5" w:rsidRDefault="006F6FA5" w:rsidP="00E8081B">
            <w:pPr>
              <w:spacing w:after="0" w:line="240" w:lineRule="auto"/>
              <w:rPr>
                <w:rFonts w:ascii="Times New Roman" w:eastAsia="Times New Roman" w:hAnsi="Times New Roman" w:cs="Times New Roman"/>
                <w:sz w:val="20"/>
                <w:szCs w:val="20"/>
                <w:lang w:eastAsia="pl-PL"/>
              </w:rPr>
            </w:pPr>
          </w:p>
        </w:tc>
        <w:tc>
          <w:tcPr>
            <w:tcW w:w="1179" w:type="dxa"/>
            <w:tcBorders>
              <w:top w:val="nil"/>
              <w:left w:val="nil"/>
              <w:bottom w:val="single" w:sz="4" w:space="0" w:color="auto"/>
              <w:right w:val="single" w:sz="4" w:space="0" w:color="auto"/>
            </w:tcBorders>
            <w:shd w:val="clear" w:color="auto" w:fill="auto"/>
            <w:noWrap/>
            <w:vAlign w:val="bottom"/>
            <w:hideMark/>
          </w:tcPr>
          <w:p w14:paraId="32BD376B" w14:textId="77777777" w:rsidR="006F6FA5" w:rsidRPr="006F6FA5" w:rsidRDefault="006F6FA5" w:rsidP="006F6FA5">
            <w:pPr>
              <w:spacing w:after="0" w:line="240" w:lineRule="auto"/>
              <w:rPr>
                <w:rFonts w:ascii="Times New Roman" w:eastAsia="Times New Roman" w:hAnsi="Times New Roman" w:cs="Times New Roman"/>
                <w:b/>
                <w:bCs/>
                <w:sz w:val="18"/>
                <w:szCs w:val="20"/>
                <w:lang w:eastAsia="pl-PL"/>
              </w:rPr>
            </w:pPr>
            <w:r w:rsidRPr="006F6FA5">
              <w:rPr>
                <w:rFonts w:ascii="Times New Roman" w:eastAsia="Times New Roman" w:hAnsi="Times New Roman" w:cs="Times New Roman"/>
                <w:b/>
                <w:bCs/>
                <w:sz w:val="18"/>
                <w:szCs w:val="20"/>
                <w:lang w:eastAsia="pl-PL"/>
              </w:rPr>
              <w:t>udział [%]</w:t>
            </w:r>
          </w:p>
        </w:tc>
        <w:tc>
          <w:tcPr>
            <w:tcW w:w="960" w:type="dxa"/>
            <w:tcBorders>
              <w:top w:val="nil"/>
              <w:left w:val="nil"/>
              <w:bottom w:val="single" w:sz="4" w:space="0" w:color="auto"/>
              <w:right w:val="single" w:sz="4" w:space="0" w:color="auto"/>
            </w:tcBorders>
            <w:shd w:val="clear" w:color="auto" w:fill="auto"/>
            <w:noWrap/>
            <w:vAlign w:val="bottom"/>
            <w:hideMark/>
          </w:tcPr>
          <w:p w14:paraId="2003CC7B" w14:textId="77777777" w:rsidR="006F6FA5" w:rsidRPr="006F6FA5" w:rsidRDefault="006F6FA5" w:rsidP="006F6FA5">
            <w:pPr>
              <w:spacing w:after="0" w:line="240" w:lineRule="auto"/>
              <w:jc w:val="right"/>
              <w:rPr>
                <w:rFonts w:ascii="Times New Roman" w:eastAsia="Times New Roman" w:hAnsi="Times New Roman" w:cs="Times New Roman"/>
                <w:sz w:val="20"/>
                <w:szCs w:val="20"/>
                <w:lang w:eastAsia="pl-PL"/>
              </w:rPr>
            </w:pPr>
            <w:r w:rsidRPr="006F6FA5">
              <w:rPr>
                <w:rFonts w:ascii="Times New Roman" w:eastAsia="Times New Roman" w:hAnsi="Times New Roman" w:cs="Times New Roman"/>
                <w:sz w:val="20"/>
                <w:szCs w:val="20"/>
                <w:lang w:eastAsia="pl-PL"/>
              </w:rPr>
              <w:t>100,0</w:t>
            </w:r>
          </w:p>
        </w:tc>
        <w:tc>
          <w:tcPr>
            <w:tcW w:w="1040" w:type="dxa"/>
            <w:tcBorders>
              <w:top w:val="nil"/>
              <w:left w:val="nil"/>
              <w:bottom w:val="single" w:sz="4" w:space="0" w:color="auto"/>
              <w:right w:val="single" w:sz="4" w:space="0" w:color="auto"/>
            </w:tcBorders>
            <w:shd w:val="clear" w:color="auto" w:fill="auto"/>
            <w:noWrap/>
            <w:vAlign w:val="bottom"/>
            <w:hideMark/>
          </w:tcPr>
          <w:p w14:paraId="4CC83E89" w14:textId="77777777" w:rsidR="006F6FA5" w:rsidRPr="006F6FA5" w:rsidRDefault="006F6FA5" w:rsidP="006F6FA5">
            <w:pPr>
              <w:spacing w:after="0" w:line="240" w:lineRule="auto"/>
              <w:jc w:val="right"/>
              <w:rPr>
                <w:rFonts w:ascii="Times New Roman" w:eastAsia="Times New Roman" w:hAnsi="Times New Roman" w:cs="Times New Roman"/>
                <w:sz w:val="20"/>
                <w:szCs w:val="20"/>
                <w:lang w:eastAsia="pl-PL"/>
              </w:rPr>
            </w:pPr>
            <w:r w:rsidRPr="006F6FA5">
              <w:rPr>
                <w:rFonts w:ascii="Times New Roman" w:eastAsia="Times New Roman" w:hAnsi="Times New Roman" w:cs="Times New Roman"/>
                <w:sz w:val="20"/>
                <w:szCs w:val="20"/>
                <w:lang w:eastAsia="pl-PL"/>
              </w:rPr>
              <w:t>18,8</w:t>
            </w:r>
          </w:p>
        </w:tc>
        <w:tc>
          <w:tcPr>
            <w:tcW w:w="960" w:type="dxa"/>
            <w:tcBorders>
              <w:top w:val="nil"/>
              <w:left w:val="nil"/>
              <w:bottom w:val="single" w:sz="4" w:space="0" w:color="auto"/>
              <w:right w:val="single" w:sz="4" w:space="0" w:color="auto"/>
            </w:tcBorders>
            <w:shd w:val="clear" w:color="auto" w:fill="auto"/>
            <w:noWrap/>
            <w:vAlign w:val="bottom"/>
            <w:hideMark/>
          </w:tcPr>
          <w:p w14:paraId="3913DBEC" w14:textId="77777777" w:rsidR="006F6FA5" w:rsidRPr="006F6FA5" w:rsidRDefault="006F6FA5" w:rsidP="006F6FA5">
            <w:pPr>
              <w:spacing w:after="0" w:line="240" w:lineRule="auto"/>
              <w:jc w:val="right"/>
              <w:rPr>
                <w:rFonts w:ascii="Times New Roman" w:eastAsia="Times New Roman" w:hAnsi="Times New Roman" w:cs="Times New Roman"/>
                <w:sz w:val="20"/>
                <w:szCs w:val="20"/>
                <w:lang w:eastAsia="pl-PL"/>
              </w:rPr>
            </w:pPr>
            <w:r w:rsidRPr="006F6FA5">
              <w:rPr>
                <w:rFonts w:ascii="Times New Roman" w:eastAsia="Times New Roman" w:hAnsi="Times New Roman" w:cs="Times New Roman"/>
                <w:sz w:val="20"/>
                <w:szCs w:val="20"/>
                <w:lang w:eastAsia="pl-PL"/>
              </w:rPr>
              <w:t>64,4</w:t>
            </w:r>
          </w:p>
        </w:tc>
        <w:tc>
          <w:tcPr>
            <w:tcW w:w="963" w:type="dxa"/>
            <w:tcBorders>
              <w:top w:val="nil"/>
              <w:left w:val="nil"/>
              <w:bottom w:val="single" w:sz="4" w:space="0" w:color="auto"/>
              <w:right w:val="single" w:sz="4" w:space="0" w:color="auto"/>
            </w:tcBorders>
            <w:shd w:val="clear" w:color="auto" w:fill="auto"/>
            <w:noWrap/>
            <w:vAlign w:val="bottom"/>
            <w:hideMark/>
          </w:tcPr>
          <w:p w14:paraId="49E8B185" w14:textId="77777777" w:rsidR="006F6FA5" w:rsidRPr="006F6FA5" w:rsidRDefault="006F6FA5" w:rsidP="006F6FA5">
            <w:pPr>
              <w:spacing w:after="0" w:line="240" w:lineRule="auto"/>
              <w:jc w:val="right"/>
              <w:rPr>
                <w:rFonts w:ascii="Times New Roman" w:eastAsia="Times New Roman" w:hAnsi="Times New Roman" w:cs="Times New Roman"/>
                <w:sz w:val="20"/>
                <w:szCs w:val="20"/>
                <w:lang w:eastAsia="pl-PL"/>
              </w:rPr>
            </w:pPr>
            <w:r w:rsidRPr="006F6FA5">
              <w:rPr>
                <w:rFonts w:ascii="Times New Roman" w:eastAsia="Times New Roman" w:hAnsi="Times New Roman" w:cs="Times New Roman"/>
                <w:sz w:val="20"/>
                <w:szCs w:val="20"/>
                <w:lang w:eastAsia="pl-PL"/>
              </w:rPr>
              <w:t>40,0</w:t>
            </w:r>
          </w:p>
        </w:tc>
        <w:tc>
          <w:tcPr>
            <w:tcW w:w="1626" w:type="dxa"/>
            <w:tcBorders>
              <w:top w:val="nil"/>
              <w:left w:val="nil"/>
              <w:bottom w:val="single" w:sz="4" w:space="0" w:color="auto"/>
              <w:right w:val="single" w:sz="4" w:space="0" w:color="auto"/>
            </w:tcBorders>
            <w:shd w:val="clear" w:color="auto" w:fill="auto"/>
            <w:noWrap/>
            <w:vAlign w:val="bottom"/>
            <w:hideMark/>
          </w:tcPr>
          <w:p w14:paraId="7EEF0B69" w14:textId="77777777" w:rsidR="006F6FA5" w:rsidRPr="006F6FA5" w:rsidRDefault="006F6FA5" w:rsidP="006F6FA5">
            <w:pPr>
              <w:spacing w:after="0" w:line="240" w:lineRule="auto"/>
              <w:jc w:val="right"/>
              <w:rPr>
                <w:rFonts w:ascii="Times New Roman" w:eastAsia="Times New Roman" w:hAnsi="Times New Roman" w:cs="Times New Roman"/>
                <w:sz w:val="20"/>
                <w:szCs w:val="20"/>
                <w:lang w:eastAsia="pl-PL"/>
              </w:rPr>
            </w:pPr>
            <w:r w:rsidRPr="006F6FA5">
              <w:rPr>
                <w:rFonts w:ascii="Times New Roman" w:eastAsia="Times New Roman" w:hAnsi="Times New Roman" w:cs="Times New Roman"/>
                <w:sz w:val="20"/>
                <w:szCs w:val="20"/>
                <w:lang w:eastAsia="pl-PL"/>
              </w:rPr>
              <w:t>24,4</w:t>
            </w:r>
          </w:p>
        </w:tc>
        <w:tc>
          <w:tcPr>
            <w:tcW w:w="1918" w:type="dxa"/>
            <w:tcBorders>
              <w:top w:val="nil"/>
              <w:left w:val="nil"/>
              <w:bottom w:val="single" w:sz="4" w:space="0" w:color="auto"/>
              <w:right w:val="single" w:sz="4" w:space="0" w:color="auto"/>
            </w:tcBorders>
            <w:shd w:val="clear" w:color="auto" w:fill="auto"/>
            <w:noWrap/>
            <w:vAlign w:val="bottom"/>
            <w:hideMark/>
          </w:tcPr>
          <w:p w14:paraId="3395C204" w14:textId="77777777" w:rsidR="006F6FA5" w:rsidRPr="006F6FA5" w:rsidRDefault="006F6FA5" w:rsidP="006F6FA5">
            <w:pPr>
              <w:spacing w:after="0" w:line="240" w:lineRule="auto"/>
              <w:jc w:val="right"/>
              <w:rPr>
                <w:rFonts w:ascii="Times New Roman" w:eastAsia="Times New Roman" w:hAnsi="Times New Roman" w:cs="Times New Roman"/>
                <w:sz w:val="20"/>
                <w:szCs w:val="20"/>
                <w:lang w:eastAsia="pl-PL"/>
              </w:rPr>
            </w:pPr>
            <w:r w:rsidRPr="006F6FA5">
              <w:rPr>
                <w:rFonts w:ascii="Times New Roman" w:eastAsia="Times New Roman" w:hAnsi="Times New Roman" w:cs="Times New Roman"/>
                <w:sz w:val="20"/>
                <w:szCs w:val="20"/>
                <w:lang w:eastAsia="pl-PL"/>
              </w:rPr>
              <w:t>16,8</w:t>
            </w:r>
          </w:p>
        </w:tc>
      </w:tr>
      <w:tr w:rsidR="00E8081B" w:rsidRPr="006F6FA5" w14:paraId="22948EE4" w14:textId="77777777" w:rsidTr="009560FA">
        <w:trPr>
          <w:trHeight w:val="226"/>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972B06" w14:textId="77777777" w:rsidR="00E8081B" w:rsidRPr="006F6FA5" w:rsidRDefault="00E8081B" w:rsidP="00E8081B">
            <w:pPr>
              <w:spacing w:after="0" w:line="240" w:lineRule="auto"/>
              <w:rPr>
                <w:rFonts w:ascii="Times New Roman" w:eastAsia="Times New Roman" w:hAnsi="Times New Roman" w:cs="Times New Roman"/>
                <w:b/>
                <w:bCs/>
                <w:sz w:val="20"/>
                <w:szCs w:val="20"/>
                <w:lang w:eastAsia="pl-PL"/>
              </w:rPr>
            </w:pPr>
            <w:r w:rsidRPr="006F6FA5">
              <w:rPr>
                <w:rFonts w:ascii="Times New Roman" w:eastAsia="Times New Roman" w:hAnsi="Times New Roman" w:cs="Times New Roman"/>
                <w:b/>
                <w:bCs/>
                <w:sz w:val="20"/>
                <w:szCs w:val="20"/>
                <w:lang w:eastAsia="pl-PL"/>
              </w:rPr>
              <w:t>2019</w:t>
            </w:r>
          </w:p>
        </w:tc>
        <w:tc>
          <w:tcPr>
            <w:tcW w:w="1179" w:type="dxa"/>
            <w:tcBorders>
              <w:top w:val="nil"/>
              <w:left w:val="nil"/>
              <w:bottom w:val="single" w:sz="4" w:space="0" w:color="auto"/>
              <w:right w:val="single" w:sz="4" w:space="0" w:color="auto"/>
            </w:tcBorders>
            <w:shd w:val="clear" w:color="auto" w:fill="auto"/>
            <w:noWrap/>
            <w:vAlign w:val="bottom"/>
            <w:hideMark/>
          </w:tcPr>
          <w:p w14:paraId="0E5A4E63" w14:textId="330210E3" w:rsidR="00E8081B" w:rsidRPr="006F6FA5" w:rsidRDefault="00E8081B" w:rsidP="006F6FA5">
            <w:pPr>
              <w:spacing w:after="0" w:line="240" w:lineRule="auto"/>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liczba</w:t>
            </w:r>
            <w:r w:rsidRPr="00E8081B">
              <w:rPr>
                <w:rFonts w:ascii="Times New Roman" w:eastAsia="Times New Roman" w:hAnsi="Times New Roman" w:cs="Times New Roman"/>
                <w:sz w:val="18"/>
                <w:szCs w:val="20"/>
                <w:lang w:eastAsia="pl-PL"/>
              </w:rPr>
              <w:t xml:space="preserve"> (tys.)</w:t>
            </w:r>
          </w:p>
        </w:tc>
        <w:tc>
          <w:tcPr>
            <w:tcW w:w="960" w:type="dxa"/>
            <w:tcBorders>
              <w:top w:val="nil"/>
              <w:left w:val="nil"/>
              <w:bottom w:val="single" w:sz="4" w:space="0" w:color="auto"/>
              <w:right w:val="single" w:sz="4" w:space="0" w:color="auto"/>
            </w:tcBorders>
            <w:shd w:val="clear" w:color="auto" w:fill="auto"/>
            <w:noWrap/>
            <w:vAlign w:val="bottom"/>
            <w:hideMark/>
          </w:tcPr>
          <w:p w14:paraId="397DF133" w14:textId="781B96B1" w:rsidR="00E8081B" w:rsidRPr="006F6FA5" w:rsidRDefault="00E8081B" w:rsidP="006F6FA5">
            <w:pPr>
              <w:spacing w:after="0" w:line="240" w:lineRule="auto"/>
              <w:jc w:val="right"/>
              <w:rPr>
                <w:rFonts w:ascii="Times New Roman" w:eastAsia="Times New Roman" w:hAnsi="Times New Roman" w:cs="Times New Roman"/>
                <w:b/>
                <w:bCs/>
                <w:sz w:val="20"/>
                <w:szCs w:val="20"/>
                <w:lang w:eastAsia="pl-PL"/>
              </w:rPr>
            </w:pPr>
            <w:r w:rsidRPr="006F6FA5">
              <w:rPr>
                <w:rFonts w:ascii="Times New Roman" w:eastAsia="Times New Roman" w:hAnsi="Times New Roman" w:cs="Times New Roman"/>
                <w:b/>
                <w:bCs/>
                <w:sz w:val="20"/>
                <w:szCs w:val="20"/>
                <w:lang w:eastAsia="pl-PL"/>
              </w:rPr>
              <w:t>38</w:t>
            </w:r>
            <w:r>
              <w:rPr>
                <w:rFonts w:ascii="Times New Roman" w:eastAsia="Times New Roman" w:hAnsi="Times New Roman" w:cs="Times New Roman"/>
                <w:b/>
                <w:bCs/>
                <w:sz w:val="20"/>
                <w:szCs w:val="20"/>
                <w:lang w:eastAsia="pl-PL"/>
              </w:rPr>
              <w:t xml:space="preserve"> </w:t>
            </w:r>
            <w:r w:rsidRPr="006F6FA5">
              <w:rPr>
                <w:rFonts w:ascii="Times New Roman" w:eastAsia="Times New Roman" w:hAnsi="Times New Roman" w:cs="Times New Roman"/>
                <w:b/>
                <w:bCs/>
                <w:sz w:val="20"/>
                <w:szCs w:val="20"/>
                <w:lang w:eastAsia="pl-PL"/>
              </w:rPr>
              <w:t>383</w:t>
            </w:r>
          </w:p>
        </w:tc>
        <w:tc>
          <w:tcPr>
            <w:tcW w:w="1040" w:type="dxa"/>
            <w:tcBorders>
              <w:top w:val="nil"/>
              <w:left w:val="nil"/>
              <w:bottom w:val="single" w:sz="4" w:space="0" w:color="auto"/>
              <w:right w:val="single" w:sz="4" w:space="0" w:color="auto"/>
            </w:tcBorders>
            <w:shd w:val="clear" w:color="auto" w:fill="auto"/>
            <w:noWrap/>
            <w:vAlign w:val="bottom"/>
            <w:hideMark/>
          </w:tcPr>
          <w:p w14:paraId="2F9B0513" w14:textId="77777777" w:rsidR="00E8081B" w:rsidRPr="006F6FA5" w:rsidRDefault="00E8081B" w:rsidP="006F6FA5">
            <w:pPr>
              <w:spacing w:after="0" w:line="240" w:lineRule="auto"/>
              <w:jc w:val="right"/>
              <w:rPr>
                <w:rFonts w:ascii="Times New Roman" w:eastAsia="Times New Roman" w:hAnsi="Times New Roman" w:cs="Times New Roman"/>
                <w:b/>
                <w:bCs/>
                <w:sz w:val="20"/>
                <w:szCs w:val="20"/>
                <w:lang w:eastAsia="pl-PL"/>
              </w:rPr>
            </w:pPr>
            <w:r w:rsidRPr="006F6FA5">
              <w:rPr>
                <w:rFonts w:ascii="Times New Roman" w:eastAsia="Times New Roman" w:hAnsi="Times New Roman" w:cs="Times New Roman"/>
                <w:b/>
                <w:bCs/>
                <w:sz w:val="20"/>
                <w:szCs w:val="20"/>
                <w:lang w:eastAsia="pl-PL"/>
              </w:rPr>
              <w:t>6949</w:t>
            </w:r>
          </w:p>
        </w:tc>
        <w:tc>
          <w:tcPr>
            <w:tcW w:w="960" w:type="dxa"/>
            <w:tcBorders>
              <w:top w:val="nil"/>
              <w:left w:val="nil"/>
              <w:bottom w:val="single" w:sz="4" w:space="0" w:color="auto"/>
              <w:right w:val="single" w:sz="4" w:space="0" w:color="auto"/>
            </w:tcBorders>
            <w:shd w:val="clear" w:color="auto" w:fill="auto"/>
            <w:noWrap/>
            <w:vAlign w:val="bottom"/>
            <w:hideMark/>
          </w:tcPr>
          <w:p w14:paraId="691E71AE" w14:textId="47120CCE" w:rsidR="00E8081B" w:rsidRPr="006F6FA5" w:rsidRDefault="00E8081B" w:rsidP="006F6FA5">
            <w:pPr>
              <w:spacing w:after="0" w:line="240" w:lineRule="auto"/>
              <w:jc w:val="right"/>
              <w:rPr>
                <w:rFonts w:ascii="Times New Roman" w:eastAsia="Times New Roman" w:hAnsi="Times New Roman" w:cs="Times New Roman"/>
                <w:b/>
                <w:bCs/>
                <w:sz w:val="20"/>
                <w:szCs w:val="20"/>
                <w:lang w:eastAsia="pl-PL"/>
              </w:rPr>
            </w:pPr>
            <w:r w:rsidRPr="006F6FA5">
              <w:rPr>
                <w:rFonts w:ascii="Times New Roman" w:eastAsia="Times New Roman" w:hAnsi="Times New Roman" w:cs="Times New Roman"/>
                <w:b/>
                <w:bCs/>
                <w:sz w:val="20"/>
                <w:szCs w:val="20"/>
                <w:lang w:eastAsia="pl-PL"/>
              </w:rPr>
              <w:t>23</w:t>
            </w:r>
            <w:r>
              <w:rPr>
                <w:rFonts w:ascii="Times New Roman" w:eastAsia="Times New Roman" w:hAnsi="Times New Roman" w:cs="Times New Roman"/>
                <w:b/>
                <w:bCs/>
                <w:sz w:val="20"/>
                <w:szCs w:val="20"/>
                <w:lang w:eastAsia="pl-PL"/>
              </w:rPr>
              <w:t xml:space="preserve"> </w:t>
            </w:r>
            <w:r w:rsidRPr="006F6FA5">
              <w:rPr>
                <w:rFonts w:ascii="Times New Roman" w:eastAsia="Times New Roman" w:hAnsi="Times New Roman" w:cs="Times New Roman"/>
                <w:b/>
                <w:bCs/>
                <w:sz w:val="20"/>
                <w:szCs w:val="20"/>
                <w:lang w:eastAsia="pl-PL"/>
              </w:rPr>
              <w:t>026</w:t>
            </w:r>
          </w:p>
        </w:tc>
        <w:tc>
          <w:tcPr>
            <w:tcW w:w="963" w:type="dxa"/>
            <w:tcBorders>
              <w:top w:val="nil"/>
              <w:left w:val="nil"/>
              <w:bottom w:val="single" w:sz="4" w:space="0" w:color="auto"/>
              <w:right w:val="single" w:sz="4" w:space="0" w:color="auto"/>
            </w:tcBorders>
            <w:shd w:val="clear" w:color="auto" w:fill="auto"/>
            <w:noWrap/>
            <w:vAlign w:val="bottom"/>
            <w:hideMark/>
          </w:tcPr>
          <w:p w14:paraId="4FFC20DD" w14:textId="0660B525" w:rsidR="00E8081B" w:rsidRPr="006F6FA5" w:rsidRDefault="00E8081B" w:rsidP="006F6FA5">
            <w:pPr>
              <w:spacing w:after="0" w:line="240" w:lineRule="auto"/>
              <w:jc w:val="right"/>
              <w:rPr>
                <w:rFonts w:ascii="Times New Roman" w:eastAsia="Times New Roman" w:hAnsi="Times New Roman" w:cs="Times New Roman"/>
                <w:b/>
                <w:bCs/>
                <w:sz w:val="20"/>
                <w:szCs w:val="20"/>
                <w:lang w:eastAsia="pl-PL"/>
              </w:rPr>
            </w:pPr>
            <w:r w:rsidRPr="006F6FA5">
              <w:rPr>
                <w:rFonts w:ascii="Times New Roman" w:eastAsia="Times New Roman" w:hAnsi="Times New Roman" w:cs="Times New Roman"/>
                <w:b/>
                <w:bCs/>
                <w:sz w:val="20"/>
                <w:szCs w:val="20"/>
                <w:lang w:eastAsia="pl-PL"/>
              </w:rPr>
              <w:t>14</w:t>
            </w:r>
            <w:r>
              <w:rPr>
                <w:rFonts w:ascii="Times New Roman" w:eastAsia="Times New Roman" w:hAnsi="Times New Roman" w:cs="Times New Roman"/>
                <w:b/>
                <w:bCs/>
                <w:sz w:val="20"/>
                <w:szCs w:val="20"/>
                <w:lang w:eastAsia="pl-PL"/>
              </w:rPr>
              <w:t xml:space="preserve"> </w:t>
            </w:r>
            <w:r w:rsidRPr="006F6FA5">
              <w:rPr>
                <w:rFonts w:ascii="Times New Roman" w:eastAsia="Times New Roman" w:hAnsi="Times New Roman" w:cs="Times New Roman"/>
                <w:b/>
                <w:bCs/>
                <w:sz w:val="20"/>
                <w:szCs w:val="20"/>
                <w:lang w:eastAsia="pl-PL"/>
              </w:rPr>
              <w:t>461</w:t>
            </w:r>
          </w:p>
        </w:tc>
        <w:tc>
          <w:tcPr>
            <w:tcW w:w="1626" w:type="dxa"/>
            <w:tcBorders>
              <w:top w:val="nil"/>
              <w:left w:val="nil"/>
              <w:bottom w:val="single" w:sz="4" w:space="0" w:color="auto"/>
              <w:right w:val="single" w:sz="4" w:space="0" w:color="auto"/>
            </w:tcBorders>
            <w:shd w:val="clear" w:color="auto" w:fill="auto"/>
            <w:noWrap/>
            <w:vAlign w:val="bottom"/>
            <w:hideMark/>
          </w:tcPr>
          <w:p w14:paraId="16859368" w14:textId="6A48D001" w:rsidR="00E8081B" w:rsidRPr="006F6FA5" w:rsidRDefault="00E8081B" w:rsidP="006F6FA5">
            <w:pPr>
              <w:spacing w:after="0" w:line="240" w:lineRule="auto"/>
              <w:jc w:val="right"/>
              <w:rPr>
                <w:rFonts w:ascii="Times New Roman" w:eastAsia="Times New Roman" w:hAnsi="Times New Roman" w:cs="Times New Roman"/>
                <w:b/>
                <w:bCs/>
                <w:sz w:val="20"/>
                <w:szCs w:val="20"/>
                <w:lang w:eastAsia="pl-PL"/>
              </w:rPr>
            </w:pPr>
            <w:r w:rsidRPr="006F6FA5">
              <w:rPr>
                <w:rFonts w:ascii="Times New Roman" w:eastAsia="Times New Roman" w:hAnsi="Times New Roman" w:cs="Times New Roman"/>
                <w:b/>
                <w:bCs/>
                <w:sz w:val="20"/>
                <w:szCs w:val="20"/>
                <w:lang w:eastAsia="pl-PL"/>
              </w:rPr>
              <w:t>8</w:t>
            </w:r>
            <w:r>
              <w:rPr>
                <w:rFonts w:ascii="Times New Roman" w:eastAsia="Times New Roman" w:hAnsi="Times New Roman" w:cs="Times New Roman"/>
                <w:b/>
                <w:bCs/>
                <w:sz w:val="20"/>
                <w:szCs w:val="20"/>
                <w:lang w:eastAsia="pl-PL"/>
              </w:rPr>
              <w:t xml:space="preserve"> </w:t>
            </w:r>
            <w:r w:rsidRPr="006F6FA5">
              <w:rPr>
                <w:rFonts w:ascii="Times New Roman" w:eastAsia="Times New Roman" w:hAnsi="Times New Roman" w:cs="Times New Roman"/>
                <w:b/>
                <w:bCs/>
                <w:sz w:val="20"/>
                <w:szCs w:val="20"/>
                <w:lang w:eastAsia="pl-PL"/>
              </w:rPr>
              <w:t>565</w:t>
            </w:r>
          </w:p>
        </w:tc>
        <w:tc>
          <w:tcPr>
            <w:tcW w:w="1918" w:type="dxa"/>
            <w:tcBorders>
              <w:top w:val="nil"/>
              <w:left w:val="nil"/>
              <w:bottom w:val="single" w:sz="4" w:space="0" w:color="auto"/>
              <w:right w:val="single" w:sz="4" w:space="0" w:color="auto"/>
            </w:tcBorders>
            <w:shd w:val="clear" w:color="auto" w:fill="auto"/>
            <w:noWrap/>
            <w:vAlign w:val="bottom"/>
            <w:hideMark/>
          </w:tcPr>
          <w:p w14:paraId="1D74BD72" w14:textId="416F6A2B" w:rsidR="00E8081B" w:rsidRPr="006F6FA5" w:rsidRDefault="00E8081B" w:rsidP="006F6FA5">
            <w:pPr>
              <w:spacing w:after="0" w:line="240" w:lineRule="auto"/>
              <w:jc w:val="right"/>
              <w:rPr>
                <w:rFonts w:ascii="Times New Roman" w:eastAsia="Times New Roman" w:hAnsi="Times New Roman" w:cs="Times New Roman"/>
                <w:b/>
                <w:bCs/>
                <w:sz w:val="20"/>
                <w:szCs w:val="20"/>
                <w:lang w:eastAsia="pl-PL"/>
              </w:rPr>
            </w:pPr>
            <w:r w:rsidRPr="006F6FA5">
              <w:rPr>
                <w:rFonts w:ascii="Times New Roman" w:eastAsia="Times New Roman" w:hAnsi="Times New Roman" w:cs="Times New Roman"/>
                <w:b/>
                <w:bCs/>
                <w:sz w:val="20"/>
                <w:szCs w:val="20"/>
                <w:lang w:eastAsia="pl-PL"/>
              </w:rPr>
              <w:t>8</w:t>
            </w:r>
            <w:r>
              <w:rPr>
                <w:rFonts w:ascii="Times New Roman" w:eastAsia="Times New Roman" w:hAnsi="Times New Roman" w:cs="Times New Roman"/>
                <w:b/>
                <w:bCs/>
                <w:sz w:val="20"/>
                <w:szCs w:val="20"/>
                <w:lang w:eastAsia="pl-PL"/>
              </w:rPr>
              <w:t xml:space="preserve"> </w:t>
            </w:r>
            <w:r w:rsidRPr="006F6FA5">
              <w:rPr>
                <w:rFonts w:ascii="Times New Roman" w:eastAsia="Times New Roman" w:hAnsi="Times New Roman" w:cs="Times New Roman"/>
                <w:b/>
                <w:bCs/>
                <w:sz w:val="20"/>
                <w:szCs w:val="20"/>
                <w:lang w:eastAsia="pl-PL"/>
              </w:rPr>
              <w:t>408</w:t>
            </w:r>
          </w:p>
        </w:tc>
      </w:tr>
      <w:tr w:rsidR="006F6FA5" w:rsidRPr="006F6FA5" w14:paraId="7D4B6D22" w14:textId="77777777" w:rsidTr="009560FA">
        <w:trPr>
          <w:trHeight w:val="286"/>
        </w:trPr>
        <w:tc>
          <w:tcPr>
            <w:tcW w:w="583" w:type="dxa"/>
            <w:vMerge/>
            <w:tcBorders>
              <w:top w:val="nil"/>
              <w:left w:val="single" w:sz="4" w:space="0" w:color="auto"/>
              <w:bottom w:val="single" w:sz="4" w:space="0" w:color="auto"/>
              <w:right w:val="single" w:sz="4" w:space="0" w:color="auto"/>
            </w:tcBorders>
            <w:vAlign w:val="center"/>
            <w:hideMark/>
          </w:tcPr>
          <w:p w14:paraId="383A7774" w14:textId="77777777" w:rsidR="006F6FA5" w:rsidRPr="006F6FA5" w:rsidRDefault="006F6FA5" w:rsidP="006F6FA5">
            <w:pPr>
              <w:spacing w:after="0" w:line="240" w:lineRule="auto"/>
              <w:rPr>
                <w:rFonts w:ascii="Times New Roman" w:eastAsia="Times New Roman" w:hAnsi="Times New Roman" w:cs="Times New Roman"/>
                <w:b/>
                <w:bCs/>
                <w:sz w:val="20"/>
                <w:szCs w:val="20"/>
                <w:lang w:eastAsia="pl-PL"/>
              </w:rPr>
            </w:pPr>
          </w:p>
        </w:tc>
        <w:tc>
          <w:tcPr>
            <w:tcW w:w="1179" w:type="dxa"/>
            <w:tcBorders>
              <w:top w:val="nil"/>
              <w:left w:val="nil"/>
              <w:bottom w:val="single" w:sz="4" w:space="0" w:color="auto"/>
              <w:right w:val="single" w:sz="4" w:space="0" w:color="auto"/>
            </w:tcBorders>
            <w:shd w:val="clear" w:color="auto" w:fill="auto"/>
            <w:noWrap/>
            <w:vAlign w:val="bottom"/>
            <w:hideMark/>
          </w:tcPr>
          <w:p w14:paraId="36056094" w14:textId="77777777" w:rsidR="006F6FA5" w:rsidRPr="006F6FA5" w:rsidRDefault="006F6FA5" w:rsidP="006F6FA5">
            <w:pPr>
              <w:spacing w:after="0" w:line="240" w:lineRule="auto"/>
              <w:rPr>
                <w:rFonts w:ascii="Times New Roman" w:eastAsia="Times New Roman" w:hAnsi="Times New Roman" w:cs="Times New Roman"/>
                <w:b/>
                <w:bCs/>
                <w:sz w:val="18"/>
                <w:szCs w:val="20"/>
                <w:lang w:eastAsia="pl-PL"/>
              </w:rPr>
            </w:pPr>
            <w:r w:rsidRPr="006F6FA5">
              <w:rPr>
                <w:rFonts w:ascii="Times New Roman" w:eastAsia="Times New Roman" w:hAnsi="Times New Roman" w:cs="Times New Roman"/>
                <w:b/>
                <w:bCs/>
                <w:sz w:val="18"/>
                <w:szCs w:val="20"/>
                <w:lang w:eastAsia="pl-PL"/>
              </w:rPr>
              <w:t>udział [%]</w:t>
            </w:r>
          </w:p>
        </w:tc>
        <w:tc>
          <w:tcPr>
            <w:tcW w:w="960" w:type="dxa"/>
            <w:tcBorders>
              <w:top w:val="nil"/>
              <w:left w:val="nil"/>
              <w:bottom w:val="single" w:sz="4" w:space="0" w:color="auto"/>
              <w:right w:val="single" w:sz="4" w:space="0" w:color="auto"/>
            </w:tcBorders>
            <w:shd w:val="clear" w:color="auto" w:fill="auto"/>
            <w:noWrap/>
            <w:vAlign w:val="bottom"/>
            <w:hideMark/>
          </w:tcPr>
          <w:p w14:paraId="0756D387" w14:textId="77777777" w:rsidR="006F6FA5" w:rsidRPr="006F6FA5" w:rsidRDefault="006F6FA5" w:rsidP="006F6FA5">
            <w:pPr>
              <w:spacing w:after="0" w:line="240" w:lineRule="auto"/>
              <w:jc w:val="right"/>
              <w:rPr>
                <w:rFonts w:ascii="Times New Roman" w:eastAsia="Times New Roman" w:hAnsi="Times New Roman" w:cs="Times New Roman"/>
                <w:sz w:val="20"/>
                <w:szCs w:val="20"/>
                <w:lang w:eastAsia="pl-PL"/>
              </w:rPr>
            </w:pPr>
            <w:r w:rsidRPr="006F6FA5">
              <w:rPr>
                <w:rFonts w:ascii="Times New Roman" w:eastAsia="Times New Roman" w:hAnsi="Times New Roman" w:cs="Times New Roman"/>
                <w:sz w:val="20"/>
                <w:szCs w:val="20"/>
                <w:lang w:eastAsia="pl-PL"/>
              </w:rPr>
              <w:t>100,0</w:t>
            </w:r>
          </w:p>
        </w:tc>
        <w:tc>
          <w:tcPr>
            <w:tcW w:w="1040" w:type="dxa"/>
            <w:tcBorders>
              <w:top w:val="nil"/>
              <w:left w:val="nil"/>
              <w:bottom w:val="single" w:sz="4" w:space="0" w:color="auto"/>
              <w:right w:val="single" w:sz="4" w:space="0" w:color="auto"/>
            </w:tcBorders>
            <w:shd w:val="clear" w:color="auto" w:fill="auto"/>
            <w:noWrap/>
            <w:vAlign w:val="bottom"/>
            <w:hideMark/>
          </w:tcPr>
          <w:p w14:paraId="28FD99A4" w14:textId="77777777" w:rsidR="006F6FA5" w:rsidRPr="006F6FA5" w:rsidRDefault="006F6FA5" w:rsidP="006F6FA5">
            <w:pPr>
              <w:spacing w:after="0" w:line="240" w:lineRule="auto"/>
              <w:jc w:val="right"/>
              <w:rPr>
                <w:rFonts w:ascii="Times New Roman" w:eastAsia="Times New Roman" w:hAnsi="Times New Roman" w:cs="Times New Roman"/>
                <w:sz w:val="20"/>
                <w:szCs w:val="20"/>
                <w:lang w:eastAsia="pl-PL"/>
              </w:rPr>
            </w:pPr>
            <w:r w:rsidRPr="006F6FA5">
              <w:rPr>
                <w:rFonts w:ascii="Times New Roman" w:eastAsia="Times New Roman" w:hAnsi="Times New Roman" w:cs="Times New Roman"/>
                <w:sz w:val="20"/>
                <w:szCs w:val="20"/>
                <w:lang w:eastAsia="pl-PL"/>
              </w:rPr>
              <w:t>18,1</w:t>
            </w:r>
          </w:p>
        </w:tc>
        <w:tc>
          <w:tcPr>
            <w:tcW w:w="960" w:type="dxa"/>
            <w:tcBorders>
              <w:top w:val="nil"/>
              <w:left w:val="nil"/>
              <w:bottom w:val="single" w:sz="4" w:space="0" w:color="auto"/>
              <w:right w:val="single" w:sz="4" w:space="0" w:color="auto"/>
            </w:tcBorders>
            <w:shd w:val="clear" w:color="auto" w:fill="auto"/>
            <w:noWrap/>
            <w:vAlign w:val="bottom"/>
            <w:hideMark/>
          </w:tcPr>
          <w:p w14:paraId="23FBF9E1" w14:textId="77777777" w:rsidR="006F6FA5" w:rsidRPr="006F6FA5" w:rsidRDefault="006F6FA5" w:rsidP="006F6FA5">
            <w:pPr>
              <w:spacing w:after="0" w:line="240" w:lineRule="auto"/>
              <w:jc w:val="right"/>
              <w:rPr>
                <w:rFonts w:ascii="Times New Roman" w:eastAsia="Times New Roman" w:hAnsi="Times New Roman" w:cs="Times New Roman"/>
                <w:sz w:val="20"/>
                <w:szCs w:val="20"/>
                <w:lang w:eastAsia="pl-PL"/>
              </w:rPr>
            </w:pPr>
            <w:r w:rsidRPr="006F6FA5">
              <w:rPr>
                <w:rFonts w:ascii="Times New Roman" w:eastAsia="Times New Roman" w:hAnsi="Times New Roman" w:cs="Times New Roman"/>
                <w:sz w:val="20"/>
                <w:szCs w:val="20"/>
                <w:lang w:eastAsia="pl-PL"/>
              </w:rPr>
              <w:t>60,0</w:t>
            </w:r>
          </w:p>
        </w:tc>
        <w:tc>
          <w:tcPr>
            <w:tcW w:w="963" w:type="dxa"/>
            <w:tcBorders>
              <w:top w:val="nil"/>
              <w:left w:val="nil"/>
              <w:bottom w:val="single" w:sz="4" w:space="0" w:color="auto"/>
              <w:right w:val="single" w:sz="4" w:space="0" w:color="auto"/>
            </w:tcBorders>
            <w:shd w:val="clear" w:color="auto" w:fill="auto"/>
            <w:noWrap/>
            <w:vAlign w:val="bottom"/>
            <w:hideMark/>
          </w:tcPr>
          <w:p w14:paraId="14ADE34A" w14:textId="77777777" w:rsidR="006F6FA5" w:rsidRPr="006F6FA5" w:rsidRDefault="006F6FA5" w:rsidP="006F6FA5">
            <w:pPr>
              <w:spacing w:after="0" w:line="240" w:lineRule="auto"/>
              <w:jc w:val="right"/>
              <w:rPr>
                <w:rFonts w:ascii="Times New Roman" w:eastAsia="Times New Roman" w:hAnsi="Times New Roman" w:cs="Times New Roman"/>
                <w:sz w:val="20"/>
                <w:szCs w:val="20"/>
                <w:lang w:eastAsia="pl-PL"/>
              </w:rPr>
            </w:pPr>
            <w:r w:rsidRPr="006F6FA5">
              <w:rPr>
                <w:rFonts w:ascii="Times New Roman" w:eastAsia="Times New Roman" w:hAnsi="Times New Roman" w:cs="Times New Roman"/>
                <w:sz w:val="20"/>
                <w:szCs w:val="20"/>
                <w:lang w:eastAsia="pl-PL"/>
              </w:rPr>
              <w:t>37,7</w:t>
            </w:r>
          </w:p>
        </w:tc>
        <w:tc>
          <w:tcPr>
            <w:tcW w:w="1626" w:type="dxa"/>
            <w:tcBorders>
              <w:top w:val="nil"/>
              <w:left w:val="nil"/>
              <w:bottom w:val="single" w:sz="4" w:space="0" w:color="auto"/>
              <w:right w:val="single" w:sz="4" w:space="0" w:color="auto"/>
            </w:tcBorders>
            <w:shd w:val="clear" w:color="auto" w:fill="auto"/>
            <w:noWrap/>
            <w:vAlign w:val="bottom"/>
            <w:hideMark/>
          </w:tcPr>
          <w:p w14:paraId="6DF54A59" w14:textId="77777777" w:rsidR="006F6FA5" w:rsidRPr="006F6FA5" w:rsidRDefault="006F6FA5" w:rsidP="006F6FA5">
            <w:pPr>
              <w:spacing w:after="0" w:line="240" w:lineRule="auto"/>
              <w:jc w:val="right"/>
              <w:rPr>
                <w:rFonts w:ascii="Times New Roman" w:eastAsia="Times New Roman" w:hAnsi="Times New Roman" w:cs="Times New Roman"/>
                <w:sz w:val="20"/>
                <w:szCs w:val="20"/>
                <w:lang w:eastAsia="pl-PL"/>
              </w:rPr>
            </w:pPr>
            <w:r w:rsidRPr="006F6FA5">
              <w:rPr>
                <w:rFonts w:ascii="Times New Roman" w:eastAsia="Times New Roman" w:hAnsi="Times New Roman" w:cs="Times New Roman"/>
                <w:sz w:val="20"/>
                <w:szCs w:val="20"/>
                <w:lang w:eastAsia="pl-PL"/>
              </w:rPr>
              <w:t>22,3</w:t>
            </w:r>
          </w:p>
        </w:tc>
        <w:tc>
          <w:tcPr>
            <w:tcW w:w="1918" w:type="dxa"/>
            <w:tcBorders>
              <w:top w:val="nil"/>
              <w:left w:val="nil"/>
              <w:bottom w:val="single" w:sz="4" w:space="0" w:color="auto"/>
              <w:right w:val="single" w:sz="4" w:space="0" w:color="auto"/>
            </w:tcBorders>
            <w:shd w:val="clear" w:color="auto" w:fill="auto"/>
            <w:noWrap/>
            <w:vAlign w:val="bottom"/>
            <w:hideMark/>
          </w:tcPr>
          <w:p w14:paraId="76322892" w14:textId="77777777" w:rsidR="006F6FA5" w:rsidRPr="006F6FA5" w:rsidRDefault="006F6FA5" w:rsidP="006F6FA5">
            <w:pPr>
              <w:spacing w:after="0" w:line="240" w:lineRule="auto"/>
              <w:jc w:val="right"/>
              <w:rPr>
                <w:rFonts w:ascii="Times New Roman" w:eastAsia="Times New Roman" w:hAnsi="Times New Roman" w:cs="Times New Roman"/>
                <w:sz w:val="20"/>
                <w:szCs w:val="20"/>
                <w:lang w:eastAsia="pl-PL"/>
              </w:rPr>
            </w:pPr>
            <w:r w:rsidRPr="006F6FA5">
              <w:rPr>
                <w:rFonts w:ascii="Times New Roman" w:eastAsia="Times New Roman" w:hAnsi="Times New Roman" w:cs="Times New Roman"/>
                <w:sz w:val="20"/>
                <w:szCs w:val="20"/>
                <w:lang w:eastAsia="pl-PL"/>
              </w:rPr>
              <w:t>21,9</w:t>
            </w:r>
          </w:p>
        </w:tc>
      </w:tr>
      <w:tr w:rsidR="006F6FA5" w:rsidRPr="006F6FA5" w14:paraId="044F56D1" w14:textId="77777777" w:rsidTr="00E8081B">
        <w:trPr>
          <w:trHeight w:val="315"/>
        </w:trPr>
        <w:tc>
          <w:tcPr>
            <w:tcW w:w="9229"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14:paraId="51A6BA8B" w14:textId="77777777" w:rsidR="006F6FA5" w:rsidRPr="006F6FA5" w:rsidRDefault="006F6FA5" w:rsidP="006F6FA5">
            <w:pPr>
              <w:spacing w:after="0" w:line="240" w:lineRule="auto"/>
              <w:jc w:val="center"/>
              <w:rPr>
                <w:rFonts w:ascii="Times New Roman" w:eastAsia="Times New Roman" w:hAnsi="Times New Roman" w:cs="Times New Roman"/>
                <w:i/>
                <w:sz w:val="20"/>
                <w:szCs w:val="20"/>
                <w:lang w:eastAsia="pl-PL"/>
              </w:rPr>
            </w:pPr>
            <w:r w:rsidRPr="006F6FA5">
              <w:rPr>
                <w:rFonts w:ascii="Times New Roman" w:eastAsia="Times New Roman" w:hAnsi="Times New Roman" w:cs="Times New Roman"/>
                <w:i/>
                <w:sz w:val="20"/>
                <w:szCs w:val="20"/>
                <w:lang w:eastAsia="pl-PL"/>
              </w:rPr>
              <w:t>Wieś</w:t>
            </w:r>
          </w:p>
        </w:tc>
      </w:tr>
      <w:tr w:rsidR="00E8081B" w:rsidRPr="006F6FA5" w14:paraId="01DE2D73" w14:textId="77777777" w:rsidTr="009560FA">
        <w:trPr>
          <w:trHeight w:val="213"/>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C24E1D" w14:textId="77777777" w:rsidR="00E8081B" w:rsidRPr="006F6FA5" w:rsidRDefault="00E8081B" w:rsidP="00E8081B">
            <w:pPr>
              <w:spacing w:after="0" w:line="240" w:lineRule="auto"/>
              <w:rPr>
                <w:rFonts w:ascii="Times New Roman" w:eastAsia="Times New Roman" w:hAnsi="Times New Roman" w:cs="Times New Roman"/>
                <w:sz w:val="20"/>
                <w:szCs w:val="20"/>
                <w:lang w:eastAsia="pl-PL"/>
              </w:rPr>
            </w:pPr>
            <w:r w:rsidRPr="006F6FA5">
              <w:rPr>
                <w:rFonts w:ascii="Times New Roman" w:eastAsia="Times New Roman" w:hAnsi="Times New Roman" w:cs="Times New Roman"/>
                <w:sz w:val="20"/>
                <w:szCs w:val="20"/>
                <w:lang w:eastAsia="pl-PL"/>
              </w:rPr>
              <w:t>2010</w:t>
            </w:r>
          </w:p>
        </w:tc>
        <w:tc>
          <w:tcPr>
            <w:tcW w:w="1179" w:type="dxa"/>
            <w:tcBorders>
              <w:top w:val="nil"/>
              <w:left w:val="nil"/>
              <w:bottom w:val="single" w:sz="4" w:space="0" w:color="auto"/>
              <w:right w:val="single" w:sz="4" w:space="0" w:color="auto"/>
            </w:tcBorders>
            <w:shd w:val="clear" w:color="auto" w:fill="auto"/>
            <w:noWrap/>
            <w:vAlign w:val="bottom"/>
            <w:hideMark/>
          </w:tcPr>
          <w:p w14:paraId="233BA599" w14:textId="42E4F94E" w:rsidR="00E8081B" w:rsidRPr="006F6FA5" w:rsidRDefault="00E8081B" w:rsidP="006F6FA5">
            <w:pPr>
              <w:spacing w:after="0" w:line="240" w:lineRule="auto"/>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liczba</w:t>
            </w:r>
            <w:r w:rsidRPr="00E8081B">
              <w:rPr>
                <w:rFonts w:ascii="Times New Roman" w:eastAsia="Times New Roman" w:hAnsi="Times New Roman" w:cs="Times New Roman"/>
                <w:sz w:val="18"/>
                <w:szCs w:val="20"/>
                <w:lang w:eastAsia="pl-PL"/>
              </w:rPr>
              <w:t xml:space="preserve"> (tys.)</w:t>
            </w:r>
          </w:p>
        </w:tc>
        <w:tc>
          <w:tcPr>
            <w:tcW w:w="960" w:type="dxa"/>
            <w:tcBorders>
              <w:top w:val="nil"/>
              <w:left w:val="nil"/>
              <w:bottom w:val="single" w:sz="4" w:space="0" w:color="auto"/>
              <w:right w:val="single" w:sz="4" w:space="0" w:color="auto"/>
            </w:tcBorders>
            <w:shd w:val="clear" w:color="auto" w:fill="auto"/>
            <w:noWrap/>
            <w:vAlign w:val="bottom"/>
            <w:hideMark/>
          </w:tcPr>
          <w:p w14:paraId="424CAA2F" w14:textId="1A8215CD" w:rsidR="00E8081B" w:rsidRPr="006F6FA5" w:rsidRDefault="00E8081B" w:rsidP="006F6FA5">
            <w:pPr>
              <w:spacing w:after="0" w:line="240" w:lineRule="auto"/>
              <w:jc w:val="right"/>
              <w:rPr>
                <w:rFonts w:ascii="Times New Roman" w:eastAsia="Times New Roman" w:hAnsi="Times New Roman" w:cs="Times New Roman"/>
                <w:sz w:val="20"/>
                <w:szCs w:val="20"/>
                <w:lang w:eastAsia="pl-PL"/>
              </w:rPr>
            </w:pPr>
            <w:r w:rsidRPr="006F6FA5">
              <w:rPr>
                <w:rFonts w:ascii="Times New Roman" w:eastAsia="Times New Roman" w:hAnsi="Times New Roman" w:cs="Times New Roman"/>
                <w:sz w:val="20"/>
                <w:szCs w:val="20"/>
                <w:lang w:eastAsia="pl-PL"/>
              </w:rPr>
              <w:t>15</w:t>
            </w:r>
            <w:r>
              <w:rPr>
                <w:rFonts w:ascii="Times New Roman" w:eastAsia="Times New Roman" w:hAnsi="Times New Roman" w:cs="Times New Roman"/>
                <w:sz w:val="20"/>
                <w:szCs w:val="20"/>
                <w:lang w:eastAsia="pl-PL"/>
              </w:rPr>
              <w:t xml:space="preserve"> </w:t>
            </w:r>
            <w:r w:rsidRPr="006F6FA5">
              <w:rPr>
                <w:rFonts w:ascii="Times New Roman" w:eastAsia="Times New Roman" w:hAnsi="Times New Roman" w:cs="Times New Roman"/>
                <w:sz w:val="20"/>
                <w:szCs w:val="20"/>
                <w:lang w:eastAsia="pl-PL"/>
              </w:rPr>
              <w:t>101</w:t>
            </w:r>
          </w:p>
        </w:tc>
        <w:tc>
          <w:tcPr>
            <w:tcW w:w="1040" w:type="dxa"/>
            <w:tcBorders>
              <w:top w:val="nil"/>
              <w:left w:val="nil"/>
              <w:bottom w:val="single" w:sz="4" w:space="0" w:color="auto"/>
              <w:right w:val="single" w:sz="4" w:space="0" w:color="auto"/>
            </w:tcBorders>
            <w:shd w:val="clear" w:color="auto" w:fill="auto"/>
            <w:noWrap/>
            <w:vAlign w:val="bottom"/>
            <w:hideMark/>
          </w:tcPr>
          <w:p w14:paraId="1229B17B" w14:textId="0B8B2095" w:rsidR="00E8081B" w:rsidRPr="006F6FA5" w:rsidRDefault="00E8081B" w:rsidP="006F6FA5">
            <w:pPr>
              <w:spacing w:after="0" w:line="240" w:lineRule="auto"/>
              <w:jc w:val="right"/>
              <w:rPr>
                <w:rFonts w:ascii="Times New Roman" w:eastAsia="Times New Roman" w:hAnsi="Times New Roman" w:cs="Times New Roman"/>
                <w:sz w:val="20"/>
                <w:szCs w:val="20"/>
                <w:lang w:eastAsia="pl-PL"/>
              </w:rPr>
            </w:pPr>
            <w:r w:rsidRPr="006F6FA5">
              <w:rPr>
                <w:rFonts w:ascii="Times New Roman" w:eastAsia="Times New Roman" w:hAnsi="Times New Roman" w:cs="Times New Roman"/>
                <w:sz w:val="20"/>
                <w:szCs w:val="20"/>
                <w:lang w:eastAsia="pl-PL"/>
              </w:rPr>
              <w:t>3</w:t>
            </w:r>
            <w:r>
              <w:rPr>
                <w:rFonts w:ascii="Times New Roman" w:eastAsia="Times New Roman" w:hAnsi="Times New Roman" w:cs="Times New Roman"/>
                <w:sz w:val="20"/>
                <w:szCs w:val="20"/>
                <w:lang w:eastAsia="pl-PL"/>
              </w:rPr>
              <w:t xml:space="preserve"> </w:t>
            </w:r>
            <w:r w:rsidRPr="006F6FA5">
              <w:rPr>
                <w:rFonts w:ascii="Times New Roman" w:eastAsia="Times New Roman" w:hAnsi="Times New Roman" w:cs="Times New Roman"/>
                <w:sz w:val="20"/>
                <w:szCs w:val="20"/>
                <w:lang w:eastAsia="pl-PL"/>
              </w:rPr>
              <w:t>245</w:t>
            </w:r>
          </w:p>
        </w:tc>
        <w:tc>
          <w:tcPr>
            <w:tcW w:w="960" w:type="dxa"/>
            <w:tcBorders>
              <w:top w:val="nil"/>
              <w:left w:val="nil"/>
              <w:bottom w:val="single" w:sz="4" w:space="0" w:color="auto"/>
              <w:right w:val="single" w:sz="4" w:space="0" w:color="auto"/>
            </w:tcBorders>
            <w:shd w:val="clear" w:color="auto" w:fill="auto"/>
            <w:noWrap/>
            <w:vAlign w:val="bottom"/>
            <w:hideMark/>
          </w:tcPr>
          <w:p w14:paraId="648A7E71" w14:textId="736DB610" w:rsidR="00E8081B" w:rsidRPr="006F6FA5" w:rsidRDefault="00E8081B" w:rsidP="006F6FA5">
            <w:pPr>
              <w:spacing w:after="0" w:line="240" w:lineRule="auto"/>
              <w:jc w:val="right"/>
              <w:rPr>
                <w:rFonts w:ascii="Times New Roman" w:eastAsia="Times New Roman" w:hAnsi="Times New Roman" w:cs="Times New Roman"/>
                <w:sz w:val="20"/>
                <w:szCs w:val="20"/>
                <w:lang w:eastAsia="pl-PL"/>
              </w:rPr>
            </w:pPr>
            <w:r w:rsidRPr="006F6FA5">
              <w:rPr>
                <w:rFonts w:ascii="Times New Roman" w:eastAsia="Times New Roman" w:hAnsi="Times New Roman" w:cs="Times New Roman"/>
                <w:sz w:val="20"/>
                <w:szCs w:val="20"/>
                <w:lang w:eastAsia="pl-PL"/>
              </w:rPr>
              <w:t>9</w:t>
            </w:r>
            <w:r>
              <w:rPr>
                <w:rFonts w:ascii="Times New Roman" w:eastAsia="Times New Roman" w:hAnsi="Times New Roman" w:cs="Times New Roman"/>
                <w:sz w:val="20"/>
                <w:szCs w:val="20"/>
                <w:lang w:eastAsia="pl-PL"/>
              </w:rPr>
              <w:t xml:space="preserve"> </w:t>
            </w:r>
            <w:r w:rsidRPr="006F6FA5">
              <w:rPr>
                <w:rFonts w:ascii="Times New Roman" w:eastAsia="Times New Roman" w:hAnsi="Times New Roman" w:cs="Times New Roman"/>
                <w:sz w:val="20"/>
                <w:szCs w:val="20"/>
                <w:lang w:eastAsia="pl-PL"/>
              </w:rPr>
              <w:t>529</w:t>
            </w:r>
          </w:p>
        </w:tc>
        <w:tc>
          <w:tcPr>
            <w:tcW w:w="963" w:type="dxa"/>
            <w:tcBorders>
              <w:top w:val="nil"/>
              <w:left w:val="nil"/>
              <w:bottom w:val="single" w:sz="4" w:space="0" w:color="auto"/>
              <w:right w:val="single" w:sz="4" w:space="0" w:color="auto"/>
            </w:tcBorders>
            <w:shd w:val="clear" w:color="auto" w:fill="auto"/>
            <w:noWrap/>
            <w:vAlign w:val="bottom"/>
            <w:hideMark/>
          </w:tcPr>
          <w:p w14:paraId="3021AF2F" w14:textId="52EE7E05" w:rsidR="00E8081B" w:rsidRPr="006F6FA5" w:rsidRDefault="00E8081B" w:rsidP="006F6FA5">
            <w:pPr>
              <w:spacing w:after="0" w:line="240" w:lineRule="auto"/>
              <w:jc w:val="right"/>
              <w:rPr>
                <w:rFonts w:ascii="Times New Roman" w:eastAsia="Times New Roman" w:hAnsi="Times New Roman" w:cs="Times New Roman"/>
                <w:sz w:val="20"/>
                <w:szCs w:val="20"/>
                <w:lang w:eastAsia="pl-PL"/>
              </w:rPr>
            </w:pPr>
            <w:r w:rsidRPr="006F6FA5">
              <w:rPr>
                <w:rFonts w:ascii="Times New Roman" w:eastAsia="Times New Roman" w:hAnsi="Times New Roman" w:cs="Times New Roman"/>
                <w:sz w:val="20"/>
                <w:szCs w:val="20"/>
                <w:lang w:eastAsia="pl-PL"/>
              </w:rPr>
              <w:t>6</w:t>
            </w:r>
            <w:r>
              <w:rPr>
                <w:rFonts w:ascii="Times New Roman" w:eastAsia="Times New Roman" w:hAnsi="Times New Roman" w:cs="Times New Roman"/>
                <w:sz w:val="20"/>
                <w:szCs w:val="20"/>
                <w:lang w:eastAsia="pl-PL"/>
              </w:rPr>
              <w:t xml:space="preserve"> </w:t>
            </w:r>
            <w:r w:rsidRPr="006F6FA5">
              <w:rPr>
                <w:rFonts w:ascii="Times New Roman" w:eastAsia="Times New Roman" w:hAnsi="Times New Roman" w:cs="Times New Roman"/>
                <w:sz w:val="20"/>
                <w:szCs w:val="20"/>
                <w:lang w:eastAsia="pl-PL"/>
              </w:rPr>
              <w:t>086</w:t>
            </w:r>
          </w:p>
        </w:tc>
        <w:tc>
          <w:tcPr>
            <w:tcW w:w="1626" w:type="dxa"/>
            <w:tcBorders>
              <w:top w:val="nil"/>
              <w:left w:val="nil"/>
              <w:bottom w:val="single" w:sz="4" w:space="0" w:color="auto"/>
              <w:right w:val="single" w:sz="4" w:space="0" w:color="auto"/>
            </w:tcBorders>
            <w:shd w:val="clear" w:color="auto" w:fill="auto"/>
            <w:noWrap/>
            <w:vAlign w:val="bottom"/>
            <w:hideMark/>
          </w:tcPr>
          <w:p w14:paraId="174A7AC3" w14:textId="2265698C" w:rsidR="00E8081B" w:rsidRPr="006F6FA5" w:rsidRDefault="00E8081B" w:rsidP="006F6FA5">
            <w:pPr>
              <w:spacing w:after="0" w:line="240" w:lineRule="auto"/>
              <w:jc w:val="right"/>
              <w:rPr>
                <w:rFonts w:ascii="Times New Roman" w:eastAsia="Times New Roman" w:hAnsi="Times New Roman" w:cs="Times New Roman"/>
                <w:sz w:val="20"/>
                <w:szCs w:val="20"/>
                <w:lang w:eastAsia="pl-PL"/>
              </w:rPr>
            </w:pPr>
            <w:r w:rsidRPr="006F6FA5">
              <w:rPr>
                <w:rFonts w:ascii="Times New Roman" w:eastAsia="Times New Roman" w:hAnsi="Times New Roman" w:cs="Times New Roman"/>
                <w:sz w:val="20"/>
                <w:szCs w:val="20"/>
                <w:lang w:eastAsia="pl-PL"/>
              </w:rPr>
              <w:t>3</w:t>
            </w:r>
            <w:r>
              <w:rPr>
                <w:rFonts w:ascii="Times New Roman" w:eastAsia="Times New Roman" w:hAnsi="Times New Roman" w:cs="Times New Roman"/>
                <w:sz w:val="20"/>
                <w:szCs w:val="20"/>
                <w:lang w:eastAsia="pl-PL"/>
              </w:rPr>
              <w:t xml:space="preserve"> </w:t>
            </w:r>
            <w:r w:rsidRPr="006F6FA5">
              <w:rPr>
                <w:rFonts w:ascii="Times New Roman" w:eastAsia="Times New Roman" w:hAnsi="Times New Roman" w:cs="Times New Roman"/>
                <w:sz w:val="20"/>
                <w:szCs w:val="20"/>
                <w:lang w:eastAsia="pl-PL"/>
              </w:rPr>
              <w:t>442</w:t>
            </w:r>
          </w:p>
        </w:tc>
        <w:tc>
          <w:tcPr>
            <w:tcW w:w="1918" w:type="dxa"/>
            <w:tcBorders>
              <w:top w:val="nil"/>
              <w:left w:val="nil"/>
              <w:bottom w:val="single" w:sz="4" w:space="0" w:color="auto"/>
              <w:right w:val="single" w:sz="4" w:space="0" w:color="auto"/>
            </w:tcBorders>
            <w:shd w:val="clear" w:color="auto" w:fill="auto"/>
            <w:noWrap/>
            <w:vAlign w:val="bottom"/>
            <w:hideMark/>
          </w:tcPr>
          <w:p w14:paraId="1F5458C5" w14:textId="278EF0A2" w:rsidR="00E8081B" w:rsidRPr="006F6FA5" w:rsidRDefault="00E8081B" w:rsidP="006F6FA5">
            <w:pPr>
              <w:spacing w:after="0" w:line="240" w:lineRule="auto"/>
              <w:jc w:val="right"/>
              <w:rPr>
                <w:rFonts w:ascii="Times New Roman" w:eastAsia="Times New Roman" w:hAnsi="Times New Roman" w:cs="Times New Roman"/>
                <w:sz w:val="20"/>
                <w:szCs w:val="20"/>
                <w:lang w:eastAsia="pl-PL"/>
              </w:rPr>
            </w:pPr>
            <w:r w:rsidRPr="006F6FA5">
              <w:rPr>
                <w:rFonts w:ascii="Times New Roman" w:eastAsia="Times New Roman" w:hAnsi="Times New Roman" w:cs="Times New Roman"/>
                <w:sz w:val="20"/>
                <w:szCs w:val="20"/>
                <w:lang w:eastAsia="pl-PL"/>
              </w:rPr>
              <w:t>2</w:t>
            </w:r>
            <w:r>
              <w:rPr>
                <w:rFonts w:ascii="Times New Roman" w:eastAsia="Times New Roman" w:hAnsi="Times New Roman" w:cs="Times New Roman"/>
                <w:sz w:val="20"/>
                <w:szCs w:val="20"/>
                <w:lang w:eastAsia="pl-PL"/>
              </w:rPr>
              <w:t xml:space="preserve"> </w:t>
            </w:r>
            <w:r w:rsidRPr="006F6FA5">
              <w:rPr>
                <w:rFonts w:ascii="Times New Roman" w:eastAsia="Times New Roman" w:hAnsi="Times New Roman" w:cs="Times New Roman"/>
                <w:sz w:val="20"/>
                <w:szCs w:val="20"/>
                <w:lang w:eastAsia="pl-PL"/>
              </w:rPr>
              <w:t>327</w:t>
            </w:r>
          </w:p>
        </w:tc>
      </w:tr>
      <w:tr w:rsidR="006F6FA5" w:rsidRPr="006F6FA5" w14:paraId="23C018B5" w14:textId="77777777" w:rsidTr="009560FA">
        <w:trPr>
          <w:trHeight w:val="131"/>
        </w:trPr>
        <w:tc>
          <w:tcPr>
            <w:tcW w:w="583" w:type="dxa"/>
            <w:vMerge/>
            <w:tcBorders>
              <w:top w:val="nil"/>
              <w:left w:val="single" w:sz="4" w:space="0" w:color="auto"/>
              <w:bottom w:val="single" w:sz="4" w:space="0" w:color="auto"/>
              <w:right w:val="single" w:sz="4" w:space="0" w:color="auto"/>
            </w:tcBorders>
            <w:vAlign w:val="center"/>
            <w:hideMark/>
          </w:tcPr>
          <w:p w14:paraId="43824AE0" w14:textId="77777777" w:rsidR="006F6FA5" w:rsidRPr="006F6FA5" w:rsidRDefault="006F6FA5" w:rsidP="00E8081B">
            <w:pPr>
              <w:spacing w:after="0" w:line="240" w:lineRule="auto"/>
              <w:rPr>
                <w:rFonts w:ascii="Times New Roman" w:eastAsia="Times New Roman" w:hAnsi="Times New Roman" w:cs="Times New Roman"/>
                <w:sz w:val="20"/>
                <w:szCs w:val="20"/>
                <w:lang w:eastAsia="pl-PL"/>
              </w:rPr>
            </w:pPr>
          </w:p>
        </w:tc>
        <w:tc>
          <w:tcPr>
            <w:tcW w:w="1179" w:type="dxa"/>
            <w:tcBorders>
              <w:top w:val="nil"/>
              <w:left w:val="nil"/>
              <w:bottom w:val="single" w:sz="4" w:space="0" w:color="auto"/>
              <w:right w:val="single" w:sz="4" w:space="0" w:color="auto"/>
            </w:tcBorders>
            <w:shd w:val="clear" w:color="auto" w:fill="auto"/>
            <w:noWrap/>
            <w:vAlign w:val="bottom"/>
            <w:hideMark/>
          </w:tcPr>
          <w:p w14:paraId="787F52C2" w14:textId="77777777" w:rsidR="006F6FA5" w:rsidRPr="006F6FA5" w:rsidRDefault="006F6FA5" w:rsidP="006F6FA5">
            <w:pPr>
              <w:spacing w:after="0" w:line="240" w:lineRule="auto"/>
              <w:rPr>
                <w:rFonts w:ascii="Times New Roman" w:eastAsia="Times New Roman" w:hAnsi="Times New Roman" w:cs="Times New Roman"/>
                <w:b/>
                <w:bCs/>
                <w:sz w:val="18"/>
                <w:szCs w:val="20"/>
                <w:lang w:eastAsia="pl-PL"/>
              </w:rPr>
            </w:pPr>
            <w:r w:rsidRPr="006F6FA5">
              <w:rPr>
                <w:rFonts w:ascii="Times New Roman" w:eastAsia="Times New Roman" w:hAnsi="Times New Roman" w:cs="Times New Roman"/>
                <w:b/>
                <w:bCs/>
                <w:sz w:val="18"/>
                <w:szCs w:val="20"/>
                <w:lang w:eastAsia="pl-PL"/>
              </w:rPr>
              <w:t>udział [%]</w:t>
            </w:r>
          </w:p>
        </w:tc>
        <w:tc>
          <w:tcPr>
            <w:tcW w:w="960" w:type="dxa"/>
            <w:tcBorders>
              <w:top w:val="nil"/>
              <w:left w:val="nil"/>
              <w:bottom w:val="single" w:sz="4" w:space="0" w:color="auto"/>
              <w:right w:val="single" w:sz="4" w:space="0" w:color="auto"/>
            </w:tcBorders>
            <w:shd w:val="clear" w:color="auto" w:fill="auto"/>
            <w:noWrap/>
            <w:vAlign w:val="bottom"/>
            <w:hideMark/>
          </w:tcPr>
          <w:p w14:paraId="4796D616" w14:textId="77777777" w:rsidR="006F6FA5" w:rsidRPr="006F6FA5" w:rsidRDefault="006F6FA5" w:rsidP="006F6FA5">
            <w:pPr>
              <w:spacing w:after="0" w:line="240" w:lineRule="auto"/>
              <w:jc w:val="right"/>
              <w:rPr>
                <w:rFonts w:ascii="Times New Roman" w:eastAsia="Times New Roman" w:hAnsi="Times New Roman" w:cs="Times New Roman"/>
                <w:sz w:val="20"/>
                <w:szCs w:val="20"/>
                <w:lang w:eastAsia="pl-PL"/>
              </w:rPr>
            </w:pPr>
            <w:r w:rsidRPr="006F6FA5">
              <w:rPr>
                <w:rFonts w:ascii="Times New Roman" w:eastAsia="Times New Roman" w:hAnsi="Times New Roman" w:cs="Times New Roman"/>
                <w:sz w:val="20"/>
                <w:szCs w:val="20"/>
                <w:lang w:eastAsia="pl-PL"/>
              </w:rPr>
              <w:t>100,0</w:t>
            </w:r>
          </w:p>
        </w:tc>
        <w:tc>
          <w:tcPr>
            <w:tcW w:w="1040" w:type="dxa"/>
            <w:tcBorders>
              <w:top w:val="nil"/>
              <w:left w:val="nil"/>
              <w:bottom w:val="single" w:sz="4" w:space="0" w:color="auto"/>
              <w:right w:val="single" w:sz="4" w:space="0" w:color="auto"/>
            </w:tcBorders>
            <w:shd w:val="clear" w:color="auto" w:fill="auto"/>
            <w:noWrap/>
            <w:vAlign w:val="bottom"/>
            <w:hideMark/>
          </w:tcPr>
          <w:p w14:paraId="009FDC58" w14:textId="77777777" w:rsidR="006F6FA5" w:rsidRPr="006F6FA5" w:rsidRDefault="006F6FA5" w:rsidP="006F6FA5">
            <w:pPr>
              <w:spacing w:after="0" w:line="240" w:lineRule="auto"/>
              <w:jc w:val="right"/>
              <w:rPr>
                <w:rFonts w:ascii="Times New Roman" w:eastAsia="Times New Roman" w:hAnsi="Times New Roman" w:cs="Times New Roman"/>
                <w:sz w:val="20"/>
                <w:szCs w:val="20"/>
                <w:lang w:eastAsia="pl-PL"/>
              </w:rPr>
            </w:pPr>
            <w:r w:rsidRPr="006F6FA5">
              <w:rPr>
                <w:rFonts w:ascii="Times New Roman" w:eastAsia="Times New Roman" w:hAnsi="Times New Roman" w:cs="Times New Roman"/>
                <w:sz w:val="20"/>
                <w:szCs w:val="20"/>
                <w:lang w:eastAsia="pl-PL"/>
              </w:rPr>
              <w:t>21,5</w:t>
            </w:r>
          </w:p>
        </w:tc>
        <w:tc>
          <w:tcPr>
            <w:tcW w:w="960" w:type="dxa"/>
            <w:tcBorders>
              <w:top w:val="nil"/>
              <w:left w:val="nil"/>
              <w:bottom w:val="single" w:sz="4" w:space="0" w:color="auto"/>
              <w:right w:val="single" w:sz="4" w:space="0" w:color="auto"/>
            </w:tcBorders>
            <w:shd w:val="clear" w:color="auto" w:fill="auto"/>
            <w:noWrap/>
            <w:vAlign w:val="bottom"/>
            <w:hideMark/>
          </w:tcPr>
          <w:p w14:paraId="0FD4C0FD" w14:textId="77777777" w:rsidR="006F6FA5" w:rsidRPr="006F6FA5" w:rsidRDefault="006F6FA5" w:rsidP="006F6FA5">
            <w:pPr>
              <w:spacing w:after="0" w:line="240" w:lineRule="auto"/>
              <w:jc w:val="right"/>
              <w:rPr>
                <w:rFonts w:ascii="Times New Roman" w:eastAsia="Times New Roman" w:hAnsi="Times New Roman" w:cs="Times New Roman"/>
                <w:sz w:val="20"/>
                <w:szCs w:val="20"/>
                <w:lang w:eastAsia="pl-PL"/>
              </w:rPr>
            </w:pPr>
            <w:r w:rsidRPr="006F6FA5">
              <w:rPr>
                <w:rFonts w:ascii="Times New Roman" w:eastAsia="Times New Roman" w:hAnsi="Times New Roman" w:cs="Times New Roman"/>
                <w:sz w:val="20"/>
                <w:szCs w:val="20"/>
                <w:lang w:eastAsia="pl-PL"/>
              </w:rPr>
              <w:t>63,1</w:t>
            </w:r>
          </w:p>
        </w:tc>
        <w:tc>
          <w:tcPr>
            <w:tcW w:w="963" w:type="dxa"/>
            <w:tcBorders>
              <w:top w:val="nil"/>
              <w:left w:val="nil"/>
              <w:bottom w:val="single" w:sz="4" w:space="0" w:color="auto"/>
              <w:right w:val="single" w:sz="4" w:space="0" w:color="auto"/>
            </w:tcBorders>
            <w:shd w:val="clear" w:color="auto" w:fill="auto"/>
            <w:noWrap/>
            <w:vAlign w:val="bottom"/>
            <w:hideMark/>
          </w:tcPr>
          <w:p w14:paraId="6FFC530B" w14:textId="77777777" w:rsidR="006F6FA5" w:rsidRPr="006F6FA5" w:rsidRDefault="006F6FA5" w:rsidP="006F6FA5">
            <w:pPr>
              <w:spacing w:after="0" w:line="240" w:lineRule="auto"/>
              <w:jc w:val="right"/>
              <w:rPr>
                <w:rFonts w:ascii="Times New Roman" w:eastAsia="Times New Roman" w:hAnsi="Times New Roman" w:cs="Times New Roman"/>
                <w:sz w:val="20"/>
                <w:szCs w:val="20"/>
                <w:lang w:eastAsia="pl-PL"/>
              </w:rPr>
            </w:pPr>
            <w:r w:rsidRPr="006F6FA5">
              <w:rPr>
                <w:rFonts w:ascii="Times New Roman" w:eastAsia="Times New Roman" w:hAnsi="Times New Roman" w:cs="Times New Roman"/>
                <w:sz w:val="20"/>
                <w:szCs w:val="20"/>
                <w:lang w:eastAsia="pl-PL"/>
              </w:rPr>
              <w:t>40,3</w:t>
            </w:r>
          </w:p>
        </w:tc>
        <w:tc>
          <w:tcPr>
            <w:tcW w:w="1626" w:type="dxa"/>
            <w:tcBorders>
              <w:top w:val="nil"/>
              <w:left w:val="nil"/>
              <w:bottom w:val="single" w:sz="4" w:space="0" w:color="auto"/>
              <w:right w:val="single" w:sz="4" w:space="0" w:color="auto"/>
            </w:tcBorders>
            <w:shd w:val="clear" w:color="auto" w:fill="auto"/>
            <w:noWrap/>
            <w:vAlign w:val="bottom"/>
            <w:hideMark/>
          </w:tcPr>
          <w:p w14:paraId="3E0ACDFC" w14:textId="77777777" w:rsidR="006F6FA5" w:rsidRPr="006F6FA5" w:rsidRDefault="006F6FA5" w:rsidP="006F6FA5">
            <w:pPr>
              <w:spacing w:after="0" w:line="240" w:lineRule="auto"/>
              <w:jc w:val="right"/>
              <w:rPr>
                <w:rFonts w:ascii="Times New Roman" w:eastAsia="Times New Roman" w:hAnsi="Times New Roman" w:cs="Times New Roman"/>
                <w:sz w:val="20"/>
                <w:szCs w:val="20"/>
                <w:lang w:eastAsia="pl-PL"/>
              </w:rPr>
            </w:pPr>
            <w:r w:rsidRPr="006F6FA5">
              <w:rPr>
                <w:rFonts w:ascii="Times New Roman" w:eastAsia="Times New Roman" w:hAnsi="Times New Roman" w:cs="Times New Roman"/>
                <w:sz w:val="20"/>
                <w:szCs w:val="20"/>
                <w:lang w:eastAsia="pl-PL"/>
              </w:rPr>
              <w:t>22,8</w:t>
            </w:r>
          </w:p>
        </w:tc>
        <w:tc>
          <w:tcPr>
            <w:tcW w:w="1918" w:type="dxa"/>
            <w:tcBorders>
              <w:top w:val="nil"/>
              <w:left w:val="nil"/>
              <w:bottom w:val="single" w:sz="4" w:space="0" w:color="auto"/>
              <w:right w:val="single" w:sz="4" w:space="0" w:color="auto"/>
            </w:tcBorders>
            <w:shd w:val="clear" w:color="auto" w:fill="auto"/>
            <w:noWrap/>
            <w:vAlign w:val="bottom"/>
            <w:hideMark/>
          </w:tcPr>
          <w:p w14:paraId="3F8D1DE1" w14:textId="77777777" w:rsidR="006F6FA5" w:rsidRPr="006F6FA5" w:rsidRDefault="006F6FA5" w:rsidP="006F6FA5">
            <w:pPr>
              <w:spacing w:after="0" w:line="240" w:lineRule="auto"/>
              <w:jc w:val="right"/>
              <w:rPr>
                <w:rFonts w:ascii="Times New Roman" w:eastAsia="Times New Roman" w:hAnsi="Times New Roman" w:cs="Times New Roman"/>
                <w:sz w:val="20"/>
                <w:szCs w:val="20"/>
                <w:lang w:eastAsia="pl-PL"/>
              </w:rPr>
            </w:pPr>
            <w:r w:rsidRPr="006F6FA5">
              <w:rPr>
                <w:rFonts w:ascii="Times New Roman" w:eastAsia="Times New Roman" w:hAnsi="Times New Roman" w:cs="Times New Roman"/>
                <w:sz w:val="20"/>
                <w:szCs w:val="20"/>
                <w:lang w:eastAsia="pl-PL"/>
              </w:rPr>
              <w:t>15,4</w:t>
            </w:r>
          </w:p>
        </w:tc>
      </w:tr>
      <w:tr w:rsidR="006F6FA5" w:rsidRPr="006F6FA5" w14:paraId="3CE48742" w14:textId="77777777" w:rsidTr="009560FA">
        <w:trPr>
          <w:trHeight w:val="177"/>
        </w:trPr>
        <w:tc>
          <w:tcPr>
            <w:tcW w:w="5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8094AC" w14:textId="77777777" w:rsidR="006F6FA5" w:rsidRPr="006F6FA5" w:rsidRDefault="006F6FA5" w:rsidP="00E8081B">
            <w:pPr>
              <w:spacing w:after="0" w:line="240" w:lineRule="auto"/>
              <w:rPr>
                <w:rFonts w:ascii="Times New Roman" w:eastAsia="Times New Roman" w:hAnsi="Times New Roman" w:cs="Times New Roman"/>
                <w:b/>
                <w:bCs/>
                <w:sz w:val="20"/>
                <w:szCs w:val="20"/>
                <w:lang w:eastAsia="pl-PL"/>
              </w:rPr>
            </w:pPr>
            <w:r w:rsidRPr="006F6FA5">
              <w:rPr>
                <w:rFonts w:ascii="Times New Roman" w:eastAsia="Times New Roman" w:hAnsi="Times New Roman" w:cs="Times New Roman"/>
                <w:b/>
                <w:bCs/>
                <w:sz w:val="20"/>
                <w:szCs w:val="20"/>
                <w:lang w:eastAsia="pl-PL"/>
              </w:rPr>
              <w:t>2019</w:t>
            </w:r>
          </w:p>
        </w:tc>
        <w:tc>
          <w:tcPr>
            <w:tcW w:w="1179" w:type="dxa"/>
            <w:tcBorders>
              <w:top w:val="nil"/>
              <w:left w:val="nil"/>
              <w:bottom w:val="single" w:sz="4" w:space="0" w:color="auto"/>
              <w:right w:val="single" w:sz="4" w:space="0" w:color="auto"/>
            </w:tcBorders>
            <w:shd w:val="clear" w:color="auto" w:fill="auto"/>
            <w:noWrap/>
            <w:vAlign w:val="bottom"/>
            <w:hideMark/>
          </w:tcPr>
          <w:p w14:paraId="2ED457D0" w14:textId="33A235C4" w:rsidR="006F6FA5" w:rsidRPr="006F6FA5" w:rsidRDefault="00E8081B" w:rsidP="006F6FA5">
            <w:pPr>
              <w:spacing w:after="0" w:line="240" w:lineRule="auto"/>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liczba</w:t>
            </w:r>
            <w:r w:rsidRPr="00E8081B">
              <w:rPr>
                <w:rFonts w:ascii="Times New Roman" w:eastAsia="Times New Roman" w:hAnsi="Times New Roman" w:cs="Times New Roman"/>
                <w:sz w:val="18"/>
                <w:szCs w:val="20"/>
                <w:lang w:eastAsia="pl-PL"/>
              </w:rPr>
              <w:t xml:space="preserve"> (tys.)</w:t>
            </w:r>
          </w:p>
        </w:tc>
        <w:tc>
          <w:tcPr>
            <w:tcW w:w="960" w:type="dxa"/>
            <w:tcBorders>
              <w:top w:val="nil"/>
              <w:left w:val="nil"/>
              <w:bottom w:val="single" w:sz="4" w:space="0" w:color="auto"/>
              <w:right w:val="single" w:sz="4" w:space="0" w:color="auto"/>
            </w:tcBorders>
            <w:shd w:val="clear" w:color="auto" w:fill="auto"/>
            <w:noWrap/>
            <w:vAlign w:val="bottom"/>
            <w:hideMark/>
          </w:tcPr>
          <w:p w14:paraId="23398B6C" w14:textId="31B24959" w:rsidR="006F6FA5" w:rsidRPr="006F6FA5" w:rsidRDefault="006F6FA5" w:rsidP="006F6FA5">
            <w:pPr>
              <w:spacing w:after="0" w:line="240" w:lineRule="auto"/>
              <w:jc w:val="right"/>
              <w:rPr>
                <w:rFonts w:ascii="Times New Roman" w:eastAsia="Times New Roman" w:hAnsi="Times New Roman" w:cs="Times New Roman"/>
                <w:b/>
                <w:bCs/>
                <w:sz w:val="20"/>
                <w:szCs w:val="20"/>
                <w:lang w:eastAsia="pl-PL"/>
              </w:rPr>
            </w:pPr>
            <w:r w:rsidRPr="006F6FA5">
              <w:rPr>
                <w:rFonts w:ascii="Times New Roman" w:eastAsia="Times New Roman" w:hAnsi="Times New Roman" w:cs="Times New Roman"/>
                <w:b/>
                <w:bCs/>
                <w:sz w:val="20"/>
                <w:szCs w:val="20"/>
                <w:lang w:eastAsia="pl-PL"/>
              </w:rPr>
              <w:t>15</w:t>
            </w:r>
            <w:r w:rsidR="00E8081B">
              <w:rPr>
                <w:rFonts w:ascii="Times New Roman" w:eastAsia="Times New Roman" w:hAnsi="Times New Roman" w:cs="Times New Roman"/>
                <w:b/>
                <w:bCs/>
                <w:sz w:val="20"/>
                <w:szCs w:val="20"/>
                <w:lang w:eastAsia="pl-PL"/>
              </w:rPr>
              <w:t xml:space="preserve"> </w:t>
            </w:r>
            <w:r w:rsidRPr="006F6FA5">
              <w:rPr>
                <w:rFonts w:ascii="Times New Roman" w:eastAsia="Times New Roman" w:hAnsi="Times New Roman" w:cs="Times New Roman"/>
                <w:b/>
                <w:bCs/>
                <w:sz w:val="20"/>
                <w:szCs w:val="20"/>
                <w:lang w:eastAsia="pl-PL"/>
              </w:rPr>
              <w:t>350</w:t>
            </w:r>
          </w:p>
        </w:tc>
        <w:tc>
          <w:tcPr>
            <w:tcW w:w="1040" w:type="dxa"/>
            <w:tcBorders>
              <w:top w:val="nil"/>
              <w:left w:val="nil"/>
              <w:bottom w:val="single" w:sz="4" w:space="0" w:color="auto"/>
              <w:right w:val="single" w:sz="4" w:space="0" w:color="auto"/>
            </w:tcBorders>
            <w:shd w:val="clear" w:color="auto" w:fill="auto"/>
            <w:noWrap/>
            <w:vAlign w:val="bottom"/>
            <w:hideMark/>
          </w:tcPr>
          <w:p w14:paraId="71A6854C" w14:textId="1FB4B4A6" w:rsidR="006F6FA5" w:rsidRPr="006F6FA5" w:rsidRDefault="006F6FA5" w:rsidP="006F6FA5">
            <w:pPr>
              <w:spacing w:after="0" w:line="240" w:lineRule="auto"/>
              <w:jc w:val="right"/>
              <w:rPr>
                <w:rFonts w:ascii="Times New Roman" w:eastAsia="Times New Roman" w:hAnsi="Times New Roman" w:cs="Times New Roman"/>
                <w:b/>
                <w:bCs/>
                <w:sz w:val="20"/>
                <w:szCs w:val="20"/>
                <w:lang w:eastAsia="pl-PL"/>
              </w:rPr>
            </w:pPr>
            <w:r w:rsidRPr="006F6FA5">
              <w:rPr>
                <w:rFonts w:ascii="Times New Roman" w:eastAsia="Times New Roman" w:hAnsi="Times New Roman" w:cs="Times New Roman"/>
                <w:b/>
                <w:bCs/>
                <w:sz w:val="20"/>
                <w:szCs w:val="20"/>
                <w:lang w:eastAsia="pl-PL"/>
              </w:rPr>
              <w:t>2</w:t>
            </w:r>
            <w:r w:rsidR="00E8081B">
              <w:rPr>
                <w:rFonts w:ascii="Times New Roman" w:eastAsia="Times New Roman" w:hAnsi="Times New Roman" w:cs="Times New Roman"/>
                <w:b/>
                <w:bCs/>
                <w:sz w:val="20"/>
                <w:szCs w:val="20"/>
                <w:lang w:eastAsia="pl-PL"/>
              </w:rPr>
              <w:t xml:space="preserve"> </w:t>
            </w:r>
            <w:r w:rsidRPr="006F6FA5">
              <w:rPr>
                <w:rFonts w:ascii="Times New Roman" w:eastAsia="Times New Roman" w:hAnsi="Times New Roman" w:cs="Times New Roman"/>
                <w:b/>
                <w:bCs/>
                <w:sz w:val="20"/>
                <w:szCs w:val="20"/>
                <w:lang w:eastAsia="pl-PL"/>
              </w:rPr>
              <w:t>996</w:t>
            </w:r>
          </w:p>
        </w:tc>
        <w:tc>
          <w:tcPr>
            <w:tcW w:w="960" w:type="dxa"/>
            <w:tcBorders>
              <w:top w:val="nil"/>
              <w:left w:val="nil"/>
              <w:bottom w:val="single" w:sz="4" w:space="0" w:color="auto"/>
              <w:right w:val="single" w:sz="4" w:space="0" w:color="auto"/>
            </w:tcBorders>
            <w:shd w:val="clear" w:color="auto" w:fill="auto"/>
            <w:noWrap/>
            <w:vAlign w:val="bottom"/>
            <w:hideMark/>
          </w:tcPr>
          <w:p w14:paraId="1C54B75D" w14:textId="72830B8F" w:rsidR="006F6FA5" w:rsidRPr="006F6FA5" w:rsidRDefault="006F6FA5" w:rsidP="006F6FA5">
            <w:pPr>
              <w:spacing w:after="0" w:line="240" w:lineRule="auto"/>
              <w:jc w:val="right"/>
              <w:rPr>
                <w:rFonts w:ascii="Times New Roman" w:eastAsia="Times New Roman" w:hAnsi="Times New Roman" w:cs="Times New Roman"/>
                <w:b/>
                <w:bCs/>
                <w:sz w:val="20"/>
                <w:szCs w:val="20"/>
                <w:lang w:eastAsia="pl-PL"/>
              </w:rPr>
            </w:pPr>
            <w:r w:rsidRPr="006F6FA5">
              <w:rPr>
                <w:rFonts w:ascii="Times New Roman" w:eastAsia="Times New Roman" w:hAnsi="Times New Roman" w:cs="Times New Roman"/>
                <w:b/>
                <w:bCs/>
                <w:sz w:val="20"/>
                <w:szCs w:val="20"/>
                <w:lang w:eastAsia="pl-PL"/>
              </w:rPr>
              <w:t>9</w:t>
            </w:r>
            <w:r w:rsidR="00E8081B">
              <w:rPr>
                <w:rFonts w:ascii="Times New Roman" w:eastAsia="Times New Roman" w:hAnsi="Times New Roman" w:cs="Times New Roman"/>
                <w:b/>
                <w:bCs/>
                <w:sz w:val="20"/>
                <w:szCs w:val="20"/>
                <w:lang w:eastAsia="pl-PL"/>
              </w:rPr>
              <w:t xml:space="preserve"> </w:t>
            </w:r>
            <w:r w:rsidRPr="006F6FA5">
              <w:rPr>
                <w:rFonts w:ascii="Times New Roman" w:eastAsia="Times New Roman" w:hAnsi="Times New Roman" w:cs="Times New Roman"/>
                <w:b/>
                <w:bCs/>
                <w:sz w:val="20"/>
                <w:szCs w:val="20"/>
                <w:lang w:eastAsia="pl-PL"/>
              </w:rPr>
              <w:t>484</w:t>
            </w:r>
          </w:p>
        </w:tc>
        <w:tc>
          <w:tcPr>
            <w:tcW w:w="963" w:type="dxa"/>
            <w:tcBorders>
              <w:top w:val="nil"/>
              <w:left w:val="nil"/>
              <w:bottom w:val="single" w:sz="4" w:space="0" w:color="auto"/>
              <w:right w:val="single" w:sz="4" w:space="0" w:color="auto"/>
            </w:tcBorders>
            <w:shd w:val="clear" w:color="auto" w:fill="auto"/>
            <w:noWrap/>
            <w:vAlign w:val="bottom"/>
            <w:hideMark/>
          </w:tcPr>
          <w:p w14:paraId="790B1CE9" w14:textId="285F6330" w:rsidR="006F6FA5" w:rsidRPr="006F6FA5" w:rsidRDefault="006F6FA5" w:rsidP="006F6FA5">
            <w:pPr>
              <w:spacing w:after="0" w:line="240" w:lineRule="auto"/>
              <w:jc w:val="right"/>
              <w:rPr>
                <w:rFonts w:ascii="Times New Roman" w:eastAsia="Times New Roman" w:hAnsi="Times New Roman" w:cs="Times New Roman"/>
                <w:b/>
                <w:bCs/>
                <w:sz w:val="20"/>
                <w:szCs w:val="20"/>
                <w:lang w:eastAsia="pl-PL"/>
              </w:rPr>
            </w:pPr>
            <w:r w:rsidRPr="006F6FA5">
              <w:rPr>
                <w:rFonts w:ascii="Times New Roman" w:eastAsia="Times New Roman" w:hAnsi="Times New Roman" w:cs="Times New Roman"/>
                <w:b/>
                <w:bCs/>
                <w:sz w:val="20"/>
                <w:szCs w:val="20"/>
                <w:lang w:eastAsia="pl-PL"/>
              </w:rPr>
              <w:t>5</w:t>
            </w:r>
            <w:r w:rsidR="00E8081B">
              <w:rPr>
                <w:rFonts w:ascii="Times New Roman" w:eastAsia="Times New Roman" w:hAnsi="Times New Roman" w:cs="Times New Roman"/>
                <w:b/>
                <w:bCs/>
                <w:sz w:val="20"/>
                <w:szCs w:val="20"/>
                <w:lang w:eastAsia="pl-PL"/>
              </w:rPr>
              <w:t xml:space="preserve"> </w:t>
            </w:r>
            <w:r w:rsidRPr="006F6FA5">
              <w:rPr>
                <w:rFonts w:ascii="Times New Roman" w:eastAsia="Times New Roman" w:hAnsi="Times New Roman" w:cs="Times New Roman"/>
                <w:b/>
                <w:bCs/>
                <w:sz w:val="20"/>
                <w:szCs w:val="20"/>
                <w:lang w:eastAsia="pl-PL"/>
              </w:rPr>
              <w:t>975</w:t>
            </w:r>
          </w:p>
        </w:tc>
        <w:tc>
          <w:tcPr>
            <w:tcW w:w="1626" w:type="dxa"/>
            <w:tcBorders>
              <w:top w:val="nil"/>
              <w:left w:val="nil"/>
              <w:bottom w:val="single" w:sz="4" w:space="0" w:color="auto"/>
              <w:right w:val="single" w:sz="4" w:space="0" w:color="auto"/>
            </w:tcBorders>
            <w:shd w:val="clear" w:color="auto" w:fill="auto"/>
            <w:noWrap/>
            <w:vAlign w:val="bottom"/>
            <w:hideMark/>
          </w:tcPr>
          <w:p w14:paraId="3A610457" w14:textId="6E6CF430" w:rsidR="006F6FA5" w:rsidRPr="006F6FA5" w:rsidRDefault="006F6FA5" w:rsidP="006F6FA5">
            <w:pPr>
              <w:spacing w:after="0" w:line="240" w:lineRule="auto"/>
              <w:jc w:val="right"/>
              <w:rPr>
                <w:rFonts w:ascii="Times New Roman" w:eastAsia="Times New Roman" w:hAnsi="Times New Roman" w:cs="Times New Roman"/>
                <w:b/>
                <w:bCs/>
                <w:sz w:val="20"/>
                <w:szCs w:val="20"/>
                <w:lang w:eastAsia="pl-PL"/>
              </w:rPr>
            </w:pPr>
            <w:r w:rsidRPr="006F6FA5">
              <w:rPr>
                <w:rFonts w:ascii="Times New Roman" w:eastAsia="Times New Roman" w:hAnsi="Times New Roman" w:cs="Times New Roman"/>
                <w:b/>
                <w:bCs/>
                <w:sz w:val="20"/>
                <w:szCs w:val="20"/>
                <w:lang w:eastAsia="pl-PL"/>
              </w:rPr>
              <w:t>3</w:t>
            </w:r>
            <w:r w:rsidR="00E8081B">
              <w:rPr>
                <w:rFonts w:ascii="Times New Roman" w:eastAsia="Times New Roman" w:hAnsi="Times New Roman" w:cs="Times New Roman"/>
                <w:b/>
                <w:bCs/>
                <w:sz w:val="20"/>
                <w:szCs w:val="20"/>
                <w:lang w:eastAsia="pl-PL"/>
              </w:rPr>
              <w:t xml:space="preserve"> </w:t>
            </w:r>
            <w:r w:rsidRPr="006F6FA5">
              <w:rPr>
                <w:rFonts w:ascii="Times New Roman" w:eastAsia="Times New Roman" w:hAnsi="Times New Roman" w:cs="Times New Roman"/>
                <w:b/>
                <w:bCs/>
                <w:sz w:val="20"/>
                <w:szCs w:val="20"/>
                <w:lang w:eastAsia="pl-PL"/>
              </w:rPr>
              <w:t>509</w:t>
            </w:r>
          </w:p>
        </w:tc>
        <w:tc>
          <w:tcPr>
            <w:tcW w:w="1918" w:type="dxa"/>
            <w:tcBorders>
              <w:top w:val="nil"/>
              <w:left w:val="nil"/>
              <w:bottom w:val="single" w:sz="4" w:space="0" w:color="auto"/>
              <w:right w:val="single" w:sz="4" w:space="0" w:color="auto"/>
            </w:tcBorders>
            <w:shd w:val="clear" w:color="auto" w:fill="auto"/>
            <w:noWrap/>
            <w:vAlign w:val="bottom"/>
            <w:hideMark/>
          </w:tcPr>
          <w:p w14:paraId="36F05473" w14:textId="64E0C7C7" w:rsidR="006F6FA5" w:rsidRPr="006F6FA5" w:rsidRDefault="006F6FA5" w:rsidP="006F6FA5">
            <w:pPr>
              <w:spacing w:after="0" w:line="240" w:lineRule="auto"/>
              <w:jc w:val="right"/>
              <w:rPr>
                <w:rFonts w:ascii="Times New Roman" w:eastAsia="Times New Roman" w:hAnsi="Times New Roman" w:cs="Times New Roman"/>
                <w:b/>
                <w:bCs/>
                <w:sz w:val="20"/>
                <w:szCs w:val="20"/>
                <w:lang w:eastAsia="pl-PL"/>
              </w:rPr>
            </w:pPr>
            <w:r w:rsidRPr="006F6FA5">
              <w:rPr>
                <w:rFonts w:ascii="Times New Roman" w:eastAsia="Times New Roman" w:hAnsi="Times New Roman" w:cs="Times New Roman"/>
                <w:b/>
                <w:bCs/>
                <w:sz w:val="20"/>
                <w:szCs w:val="20"/>
                <w:lang w:eastAsia="pl-PL"/>
              </w:rPr>
              <w:t>2</w:t>
            </w:r>
            <w:r w:rsidR="00E8081B">
              <w:rPr>
                <w:rFonts w:ascii="Times New Roman" w:eastAsia="Times New Roman" w:hAnsi="Times New Roman" w:cs="Times New Roman"/>
                <w:b/>
                <w:bCs/>
                <w:sz w:val="20"/>
                <w:szCs w:val="20"/>
                <w:lang w:eastAsia="pl-PL"/>
              </w:rPr>
              <w:t xml:space="preserve"> </w:t>
            </w:r>
            <w:r w:rsidRPr="006F6FA5">
              <w:rPr>
                <w:rFonts w:ascii="Times New Roman" w:eastAsia="Times New Roman" w:hAnsi="Times New Roman" w:cs="Times New Roman"/>
                <w:b/>
                <w:bCs/>
                <w:sz w:val="20"/>
                <w:szCs w:val="20"/>
                <w:lang w:eastAsia="pl-PL"/>
              </w:rPr>
              <w:t>870</w:t>
            </w:r>
          </w:p>
        </w:tc>
      </w:tr>
      <w:tr w:rsidR="006F6FA5" w:rsidRPr="006F6FA5" w14:paraId="5F242516" w14:textId="77777777" w:rsidTr="009560FA">
        <w:trPr>
          <w:trHeight w:val="223"/>
        </w:trPr>
        <w:tc>
          <w:tcPr>
            <w:tcW w:w="583" w:type="dxa"/>
            <w:vMerge/>
            <w:tcBorders>
              <w:top w:val="nil"/>
              <w:left w:val="single" w:sz="4" w:space="0" w:color="auto"/>
              <w:bottom w:val="single" w:sz="4" w:space="0" w:color="auto"/>
              <w:right w:val="single" w:sz="4" w:space="0" w:color="auto"/>
            </w:tcBorders>
            <w:vAlign w:val="center"/>
            <w:hideMark/>
          </w:tcPr>
          <w:p w14:paraId="2625D3C2" w14:textId="77777777" w:rsidR="006F6FA5" w:rsidRPr="006F6FA5" w:rsidRDefault="006F6FA5" w:rsidP="006F6FA5">
            <w:pPr>
              <w:spacing w:after="0" w:line="240" w:lineRule="auto"/>
              <w:rPr>
                <w:rFonts w:ascii="Times New Roman" w:eastAsia="Times New Roman" w:hAnsi="Times New Roman" w:cs="Times New Roman"/>
                <w:b/>
                <w:bCs/>
                <w:sz w:val="20"/>
                <w:szCs w:val="20"/>
                <w:lang w:eastAsia="pl-PL"/>
              </w:rPr>
            </w:pPr>
          </w:p>
        </w:tc>
        <w:tc>
          <w:tcPr>
            <w:tcW w:w="1179" w:type="dxa"/>
            <w:tcBorders>
              <w:top w:val="nil"/>
              <w:left w:val="nil"/>
              <w:bottom w:val="single" w:sz="4" w:space="0" w:color="auto"/>
              <w:right w:val="single" w:sz="4" w:space="0" w:color="auto"/>
            </w:tcBorders>
            <w:shd w:val="clear" w:color="auto" w:fill="auto"/>
            <w:noWrap/>
            <w:vAlign w:val="bottom"/>
            <w:hideMark/>
          </w:tcPr>
          <w:p w14:paraId="143978B8" w14:textId="77777777" w:rsidR="006F6FA5" w:rsidRPr="006F6FA5" w:rsidRDefault="006F6FA5" w:rsidP="006F6FA5">
            <w:pPr>
              <w:spacing w:after="0" w:line="240" w:lineRule="auto"/>
              <w:rPr>
                <w:rFonts w:ascii="Times New Roman" w:eastAsia="Times New Roman" w:hAnsi="Times New Roman" w:cs="Times New Roman"/>
                <w:b/>
                <w:bCs/>
                <w:sz w:val="18"/>
                <w:szCs w:val="20"/>
                <w:lang w:eastAsia="pl-PL"/>
              </w:rPr>
            </w:pPr>
            <w:r w:rsidRPr="006F6FA5">
              <w:rPr>
                <w:rFonts w:ascii="Times New Roman" w:eastAsia="Times New Roman" w:hAnsi="Times New Roman" w:cs="Times New Roman"/>
                <w:b/>
                <w:bCs/>
                <w:sz w:val="18"/>
                <w:szCs w:val="20"/>
                <w:lang w:eastAsia="pl-PL"/>
              </w:rPr>
              <w:t>udział [%]</w:t>
            </w:r>
          </w:p>
        </w:tc>
        <w:tc>
          <w:tcPr>
            <w:tcW w:w="960" w:type="dxa"/>
            <w:tcBorders>
              <w:top w:val="nil"/>
              <w:left w:val="nil"/>
              <w:bottom w:val="single" w:sz="4" w:space="0" w:color="auto"/>
              <w:right w:val="single" w:sz="4" w:space="0" w:color="auto"/>
            </w:tcBorders>
            <w:shd w:val="clear" w:color="auto" w:fill="auto"/>
            <w:noWrap/>
            <w:vAlign w:val="bottom"/>
            <w:hideMark/>
          </w:tcPr>
          <w:p w14:paraId="7BD8EA01" w14:textId="77777777" w:rsidR="006F6FA5" w:rsidRPr="006F6FA5" w:rsidRDefault="006F6FA5" w:rsidP="006F6FA5">
            <w:pPr>
              <w:spacing w:after="0" w:line="240" w:lineRule="auto"/>
              <w:jc w:val="right"/>
              <w:rPr>
                <w:rFonts w:ascii="Times New Roman" w:eastAsia="Times New Roman" w:hAnsi="Times New Roman" w:cs="Times New Roman"/>
                <w:sz w:val="20"/>
                <w:szCs w:val="20"/>
                <w:lang w:eastAsia="pl-PL"/>
              </w:rPr>
            </w:pPr>
            <w:r w:rsidRPr="006F6FA5">
              <w:rPr>
                <w:rFonts w:ascii="Times New Roman" w:eastAsia="Times New Roman" w:hAnsi="Times New Roman" w:cs="Times New Roman"/>
                <w:sz w:val="20"/>
                <w:szCs w:val="20"/>
                <w:lang w:eastAsia="pl-PL"/>
              </w:rPr>
              <w:t>100,0</w:t>
            </w:r>
          </w:p>
        </w:tc>
        <w:tc>
          <w:tcPr>
            <w:tcW w:w="1040" w:type="dxa"/>
            <w:tcBorders>
              <w:top w:val="nil"/>
              <w:left w:val="nil"/>
              <w:bottom w:val="single" w:sz="4" w:space="0" w:color="auto"/>
              <w:right w:val="single" w:sz="4" w:space="0" w:color="auto"/>
            </w:tcBorders>
            <w:shd w:val="clear" w:color="auto" w:fill="auto"/>
            <w:noWrap/>
            <w:vAlign w:val="bottom"/>
            <w:hideMark/>
          </w:tcPr>
          <w:p w14:paraId="4B962D49" w14:textId="77777777" w:rsidR="006F6FA5" w:rsidRPr="006F6FA5" w:rsidRDefault="006F6FA5" w:rsidP="006F6FA5">
            <w:pPr>
              <w:spacing w:after="0" w:line="240" w:lineRule="auto"/>
              <w:jc w:val="right"/>
              <w:rPr>
                <w:rFonts w:ascii="Times New Roman" w:eastAsia="Times New Roman" w:hAnsi="Times New Roman" w:cs="Times New Roman"/>
                <w:sz w:val="20"/>
                <w:szCs w:val="20"/>
                <w:lang w:eastAsia="pl-PL"/>
              </w:rPr>
            </w:pPr>
            <w:r w:rsidRPr="006F6FA5">
              <w:rPr>
                <w:rFonts w:ascii="Times New Roman" w:eastAsia="Times New Roman" w:hAnsi="Times New Roman" w:cs="Times New Roman"/>
                <w:sz w:val="20"/>
                <w:szCs w:val="20"/>
                <w:lang w:eastAsia="pl-PL"/>
              </w:rPr>
              <w:t>19,5</w:t>
            </w:r>
          </w:p>
        </w:tc>
        <w:tc>
          <w:tcPr>
            <w:tcW w:w="960" w:type="dxa"/>
            <w:tcBorders>
              <w:top w:val="nil"/>
              <w:left w:val="nil"/>
              <w:bottom w:val="single" w:sz="4" w:space="0" w:color="auto"/>
              <w:right w:val="single" w:sz="4" w:space="0" w:color="auto"/>
            </w:tcBorders>
            <w:shd w:val="clear" w:color="auto" w:fill="auto"/>
            <w:noWrap/>
            <w:vAlign w:val="bottom"/>
            <w:hideMark/>
          </w:tcPr>
          <w:p w14:paraId="5B542C59" w14:textId="77777777" w:rsidR="006F6FA5" w:rsidRPr="006F6FA5" w:rsidRDefault="006F6FA5" w:rsidP="006F6FA5">
            <w:pPr>
              <w:spacing w:after="0" w:line="240" w:lineRule="auto"/>
              <w:jc w:val="right"/>
              <w:rPr>
                <w:rFonts w:ascii="Times New Roman" w:eastAsia="Times New Roman" w:hAnsi="Times New Roman" w:cs="Times New Roman"/>
                <w:sz w:val="20"/>
                <w:szCs w:val="20"/>
                <w:lang w:eastAsia="pl-PL"/>
              </w:rPr>
            </w:pPr>
            <w:r w:rsidRPr="006F6FA5">
              <w:rPr>
                <w:rFonts w:ascii="Times New Roman" w:eastAsia="Times New Roman" w:hAnsi="Times New Roman" w:cs="Times New Roman"/>
                <w:sz w:val="20"/>
                <w:szCs w:val="20"/>
                <w:lang w:eastAsia="pl-PL"/>
              </w:rPr>
              <w:t>61,8</w:t>
            </w:r>
          </w:p>
        </w:tc>
        <w:tc>
          <w:tcPr>
            <w:tcW w:w="963" w:type="dxa"/>
            <w:tcBorders>
              <w:top w:val="nil"/>
              <w:left w:val="nil"/>
              <w:bottom w:val="single" w:sz="4" w:space="0" w:color="auto"/>
              <w:right w:val="single" w:sz="4" w:space="0" w:color="auto"/>
            </w:tcBorders>
            <w:shd w:val="clear" w:color="auto" w:fill="auto"/>
            <w:noWrap/>
            <w:vAlign w:val="bottom"/>
            <w:hideMark/>
          </w:tcPr>
          <w:p w14:paraId="47364293" w14:textId="77777777" w:rsidR="006F6FA5" w:rsidRPr="006F6FA5" w:rsidRDefault="006F6FA5" w:rsidP="006F6FA5">
            <w:pPr>
              <w:spacing w:after="0" w:line="240" w:lineRule="auto"/>
              <w:jc w:val="right"/>
              <w:rPr>
                <w:rFonts w:ascii="Times New Roman" w:eastAsia="Times New Roman" w:hAnsi="Times New Roman" w:cs="Times New Roman"/>
                <w:sz w:val="20"/>
                <w:szCs w:val="20"/>
                <w:lang w:eastAsia="pl-PL"/>
              </w:rPr>
            </w:pPr>
            <w:r w:rsidRPr="006F6FA5">
              <w:rPr>
                <w:rFonts w:ascii="Times New Roman" w:eastAsia="Times New Roman" w:hAnsi="Times New Roman" w:cs="Times New Roman"/>
                <w:sz w:val="20"/>
                <w:szCs w:val="20"/>
                <w:lang w:eastAsia="pl-PL"/>
              </w:rPr>
              <w:t>38,9</w:t>
            </w:r>
          </w:p>
        </w:tc>
        <w:tc>
          <w:tcPr>
            <w:tcW w:w="1626" w:type="dxa"/>
            <w:tcBorders>
              <w:top w:val="nil"/>
              <w:left w:val="nil"/>
              <w:bottom w:val="single" w:sz="4" w:space="0" w:color="auto"/>
              <w:right w:val="single" w:sz="4" w:space="0" w:color="auto"/>
            </w:tcBorders>
            <w:shd w:val="clear" w:color="auto" w:fill="auto"/>
            <w:noWrap/>
            <w:vAlign w:val="bottom"/>
            <w:hideMark/>
          </w:tcPr>
          <w:p w14:paraId="07A4DEFE" w14:textId="77777777" w:rsidR="006F6FA5" w:rsidRPr="006F6FA5" w:rsidRDefault="006F6FA5" w:rsidP="006F6FA5">
            <w:pPr>
              <w:spacing w:after="0" w:line="240" w:lineRule="auto"/>
              <w:jc w:val="right"/>
              <w:rPr>
                <w:rFonts w:ascii="Times New Roman" w:eastAsia="Times New Roman" w:hAnsi="Times New Roman" w:cs="Times New Roman"/>
                <w:sz w:val="20"/>
                <w:szCs w:val="20"/>
                <w:lang w:eastAsia="pl-PL"/>
              </w:rPr>
            </w:pPr>
            <w:r w:rsidRPr="006F6FA5">
              <w:rPr>
                <w:rFonts w:ascii="Times New Roman" w:eastAsia="Times New Roman" w:hAnsi="Times New Roman" w:cs="Times New Roman"/>
                <w:sz w:val="20"/>
                <w:szCs w:val="20"/>
                <w:lang w:eastAsia="pl-PL"/>
              </w:rPr>
              <w:t>22,9</w:t>
            </w:r>
          </w:p>
        </w:tc>
        <w:tc>
          <w:tcPr>
            <w:tcW w:w="1918" w:type="dxa"/>
            <w:tcBorders>
              <w:top w:val="nil"/>
              <w:left w:val="nil"/>
              <w:bottom w:val="single" w:sz="4" w:space="0" w:color="auto"/>
              <w:right w:val="single" w:sz="4" w:space="0" w:color="auto"/>
            </w:tcBorders>
            <w:shd w:val="clear" w:color="auto" w:fill="auto"/>
            <w:noWrap/>
            <w:vAlign w:val="bottom"/>
            <w:hideMark/>
          </w:tcPr>
          <w:p w14:paraId="5B0B64BA" w14:textId="77777777" w:rsidR="006F6FA5" w:rsidRPr="006F6FA5" w:rsidRDefault="006F6FA5" w:rsidP="006F6FA5">
            <w:pPr>
              <w:spacing w:after="0" w:line="240" w:lineRule="auto"/>
              <w:jc w:val="right"/>
              <w:rPr>
                <w:rFonts w:ascii="Times New Roman" w:eastAsia="Times New Roman" w:hAnsi="Times New Roman" w:cs="Times New Roman"/>
                <w:sz w:val="20"/>
                <w:szCs w:val="20"/>
                <w:lang w:eastAsia="pl-PL"/>
              </w:rPr>
            </w:pPr>
            <w:r w:rsidRPr="006F6FA5">
              <w:rPr>
                <w:rFonts w:ascii="Times New Roman" w:eastAsia="Times New Roman" w:hAnsi="Times New Roman" w:cs="Times New Roman"/>
                <w:sz w:val="20"/>
                <w:szCs w:val="20"/>
                <w:lang w:eastAsia="pl-PL"/>
              </w:rPr>
              <w:t>18,7</w:t>
            </w:r>
          </w:p>
        </w:tc>
      </w:tr>
    </w:tbl>
    <w:p w14:paraId="78C48C6D" w14:textId="77777777" w:rsidR="00E8081B" w:rsidRPr="00E8081B" w:rsidRDefault="00E8081B" w:rsidP="00E8081B">
      <w:pPr>
        <w:spacing w:after="120" w:line="288" w:lineRule="auto"/>
        <w:jc w:val="both"/>
        <w:rPr>
          <w:rFonts w:ascii="Times New Roman" w:hAnsi="Times New Roman" w:cs="Times New Roman"/>
          <w:i/>
          <w:sz w:val="24"/>
          <w:szCs w:val="24"/>
        </w:rPr>
      </w:pPr>
      <w:r w:rsidRPr="00E8081B">
        <w:rPr>
          <w:rFonts w:ascii="Times New Roman" w:hAnsi="Times New Roman" w:cs="Times New Roman"/>
          <w:i/>
          <w:sz w:val="24"/>
          <w:szCs w:val="24"/>
        </w:rPr>
        <w:t>Źródło: GUS, Rocznik Demograficzny 2020. Warszawa 2020.</w:t>
      </w:r>
    </w:p>
    <w:p w14:paraId="3759AF02" w14:textId="68195799" w:rsidR="00144C93" w:rsidRPr="00155098" w:rsidRDefault="00144C93" w:rsidP="003E75DA">
      <w:pPr>
        <w:spacing w:after="120" w:line="288" w:lineRule="auto"/>
        <w:jc w:val="both"/>
        <w:rPr>
          <w:rFonts w:ascii="Times New Roman" w:hAnsi="Times New Roman" w:cs="Times New Roman"/>
          <w:b/>
          <w:sz w:val="24"/>
          <w:szCs w:val="24"/>
        </w:rPr>
      </w:pPr>
      <w:r w:rsidRPr="00155098">
        <w:rPr>
          <w:rFonts w:ascii="Times New Roman" w:hAnsi="Times New Roman" w:cs="Times New Roman"/>
          <w:b/>
          <w:sz w:val="24"/>
          <w:szCs w:val="24"/>
        </w:rPr>
        <w:t>Nadwyżki siły roboczej</w:t>
      </w:r>
      <w:r w:rsidR="00F004BB">
        <w:rPr>
          <w:rFonts w:ascii="Times New Roman" w:hAnsi="Times New Roman" w:cs="Times New Roman"/>
          <w:b/>
          <w:sz w:val="24"/>
          <w:szCs w:val="24"/>
        </w:rPr>
        <w:t xml:space="preserve"> w </w:t>
      </w:r>
      <w:r w:rsidRPr="00155098">
        <w:rPr>
          <w:rFonts w:ascii="Times New Roman" w:hAnsi="Times New Roman" w:cs="Times New Roman"/>
          <w:b/>
          <w:sz w:val="24"/>
          <w:szCs w:val="24"/>
        </w:rPr>
        <w:t xml:space="preserve">rolnictwie, ukryte bezrobocie </w:t>
      </w:r>
    </w:p>
    <w:p w14:paraId="069BB958" w14:textId="229952D7" w:rsidR="00EF62D5" w:rsidRPr="00155098" w:rsidRDefault="00EF62D5" w:rsidP="008E79EF">
      <w:p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Badania potwierdzają wybitnie rodzinny charakter stosunków pracy</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indywidualnych gospodarstwach rolnych.</w:t>
      </w:r>
      <w:r w:rsidR="00F004BB">
        <w:rPr>
          <w:rFonts w:ascii="Times New Roman" w:hAnsi="Times New Roman" w:cs="Times New Roman"/>
          <w:sz w:val="24"/>
          <w:szCs w:val="24"/>
        </w:rPr>
        <w:t xml:space="preserve"> </w:t>
      </w:r>
      <w:r w:rsidR="00BB7168">
        <w:rPr>
          <w:rFonts w:ascii="Times New Roman" w:hAnsi="Times New Roman" w:cs="Times New Roman"/>
          <w:sz w:val="24"/>
          <w:szCs w:val="24"/>
        </w:rPr>
        <w:t>Z</w:t>
      </w:r>
      <w:r w:rsidR="00F004BB">
        <w:rPr>
          <w:rFonts w:ascii="Times New Roman" w:hAnsi="Times New Roman" w:cs="Times New Roman"/>
          <w:sz w:val="24"/>
          <w:szCs w:val="24"/>
        </w:rPr>
        <w:t> </w:t>
      </w:r>
      <w:r w:rsidRPr="00155098">
        <w:rPr>
          <w:rFonts w:ascii="Times New Roman" w:hAnsi="Times New Roman" w:cs="Times New Roman"/>
          <w:sz w:val="24"/>
          <w:szCs w:val="24"/>
        </w:rPr>
        <w:t>najemnej siły roboczej (bez względu na formę) korzystano wprawdzie</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co czwartym gospodarstwie, ale praca świadczona przez osoby spoza rodziny stanowiła tylko niespełna 4% całkowitych nakładów pracy poniesionych</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działalności rolniczej. Podmioty</w:t>
      </w:r>
      <w:r w:rsidR="00F004BB">
        <w:rPr>
          <w:rFonts w:ascii="Times New Roman" w:hAnsi="Times New Roman" w:cs="Times New Roman"/>
          <w:sz w:val="24"/>
          <w:szCs w:val="24"/>
        </w:rPr>
        <w:t xml:space="preserve"> o </w:t>
      </w:r>
      <w:r w:rsidRPr="00155098">
        <w:rPr>
          <w:rFonts w:ascii="Times New Roman" w:hAnsi="Times New Roman" w:cs="Times New Roman"/>
          <w:sz w:val="24"/>
          <w:szCs w:val="24"/>
        </w:rPr>
        <w:t>przewadze najemnej siły roboczej</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całkowitych nakładach pracy</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działalności rolniczy występowały sporadycznie</w:t>
      </w:r>
      <w:r w:rsidR="00615FF6" w:rsidRPr="00155098">
        <w:rPr>
          <w:rFonts w:ascii="Times New Roman" w:hAnsi="Times New Roman" w:cs="Times New Roman"/>
          <w:sz w:val="24"/>
          <w:szCs w:val="24"/>
        </w:rPr>
        <w:t xml:space="preserve"> (Karwat-Woźniak, 2015)</w:t>
      </w:r>
      <w:r w:rsidRPr="00155098">
        <w:rPr>
          <w:rFonts w:ascii="Times New Roman" w:hAnsi="Times New Roman" w:cs="Times New Roman"/>
          <w:sz w:val="24"/>
          <w:szCs w:val="24"/>
        </w:rPr>
        <w:t>.</w:t>
      </w:r>
    </w:p>
    <w:p w14:paraId="15CD55D2" w14:textId="4A0943DA" w:rsidR="00885D3D" w:rsidRPr="00155098" w:rsidRDefault="00615FF6" w:rsidP="008E79EF">
      <w:p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T</w:t>
      </w:r>
      <w:r w:rsidR="00EF62D5" w:rsidRPr="00155098">
        <w:rPr>
          <w:rFonts w:ascii="Times New Roman" w:hAnsi="Times New Roman" w:cs="Times New Roman"/>
          <w:sz w:val="24"/>
          <w:szCs w:val="24"/>
        </w:rPr>
        <w:t>endencje zmian</w:t>
      </w:r>
      <w:r w:rsidR="00F004BB">
        <w:rPr>
          <w:rFonts w:ascii="Times New Roman" w:hAnsi="Times New Roman" w:cs="Times New Roman"/>
          <w:sz w:val="24"/>
          <w:szCs w:val="24"/>
        </w:rPr>
        <w:t xml:space="preserve"> w </w:t>
      </w:r>
      <w:r w:rsidR="00EF62D5" w:rsidRPr="00155098">
        <w:rPr>
          <w:rFonts w:ascii="Times New Roman" w:hAnsi="Times New Roman" w:cs="Times New Roman"/>
          <w:sz w:val="24"/>
          <w:szCs w:val="24"/>
        </w:rPr>
        <w:t>umiejscowieniu aktywności zawodowej ludności rolniczej unaoczniają zaawansowanie procesów dywersyfikacji jej aktywności zawodowej oraz profesjonalizacji zatrudnienia</w:t>
      </w:r>
      <w:r w:rsidR="00F004BB">
        <w:rPr>
          <w:rFonts w:ascii="Times New Roman" w:hAnsi="Times New Roman" w:cs="Times New Roman"/>
          <w:sz w:val="24"/>
          <w:szCs w:val="24"/>
        </w:rPr>
        <w:t xml:space="preserve"> w </w:t>
      </w:r>
      <w:r w:rsidR="00EF62D5" w:rsidRPr="00155098">
        <w:rPr>
          <w:rFonts w:ascii="Times New Roman" w:hAnsi="Times New Roman" w:cs="Times New Roman"/>
          <w:sz w:val="24"/>
          <w:szCs w:val="24"/>
        </w:rPr>
        <w:t>rodzinnym gospodarstwie rolnym. Mimo nasilania się tych procesów, utrzymuje się nadal relatywnie duża grupa osób wnosząca względnie niewielki wkład pracy, zbędny</w:t>
      </w:r>
      <w:r w:rsidR="00F004BB">
        <w:rPr>
          <w:rFonts w:ascii="Times New Roman" w:hAnsi="Times New Roman" w:cs="Times New Roman"/>
          <w:sz w:val="24"/>
          <w:szCs w:val="24"/>
        </w:rPr>
        <w:t xml:space="preserve"> z </w:t>
      </w:r>
      <w:r w:rsidR="00EF62D5" w:rsidRPr="00155098">
        <w:rPr>
          <w:rFonts w:ascii="Times New Roman" w:hAnsi="Times New Roman" w:cs="Times New Roman"/>
          <w:sz w:val="24"/>
          <w:szCs w:val="24"/>
        </w:rPr>
        <w:t>perspektywy rozmiarów prowadzonej działalności rolniczej. Wielkość tej populacji określa rozmiary ukrytego bezrobocia</w:t>
      </w:r>
      <w:r w:rsidR="00F004BB">
        <w:rPr>
          <w:rFonts w:ascii="Times New Roman" w:hAnsi="Times New Roman" w:cs="Times New Roman"/>
          <w:sz w:val="24"/>
          <w:szCs w:val="24"/>
        </w:rPr>
        <w:t xml:space="preserve"> w </w:t>
      </w:r>
      <w:r w:rsidR="00EF62D5" w:rsidRPr="00155098">
        <w:rPr>
          <w:rFonts w:ascii="Times New Roman" w:hAnsi="Times New Roman" w:cs="Times New Roman"/>
          <w:sz w:val="24"/>
          <w:szCs w:val="24"/>
        </w:rPr>
        <w:t>sektorze rolnym, którą na podstawie wyników badań terenowych oszacowano na około 500 tys. osób. Było to około 16% ludności</w:t>
      </w:r>
      <w:r w:rsidR="00F004BB">
        <w:rPr>
          <w:rFonts w:ascii="Times New Roman" w:hAnsi="Times New Roman" w:cs="Times New Roman"/>
          <w:sz w:val="24"/>
          <w:szCs w:val="24"/>
        </w:rPr>
        <w:t xml:space="preserve"> w </w:t>
      </w:r>
      <w:r w:rsidR="00EF62D5" w:rsidRPr="00155098">
        <w:rPr>
          <w:rFonts w:ascii="Times New Roman" w:hAnsi="Times New Roman" w:cs="Times New Roman"/>
          <w:sz w:val="24"/>
          <w:szCs w:val="24"/>
        </w:rPr>
        <w:t>ustawowym wieku aktywności zawodowej pracujących wyłącznie lub głównie</w:t>
      </w:r>
      <w:r w:rsidR="00F004BB">
        <w:rPr>
          <w:rFonts w:ascii="Times New Roman" w:hAnsi="Times New Roman" w:cs="Times New Roman"/>
          <w:sz w:val="24"/>
          <w:szCs w:val="24"/>
        </w:rPr>
        <w:t xml:space="preserve"> w </w:t>
      </w:r>
      <w:r w:rsidR="00EF62D5" w:rsidRPr="00155098">
        <w:rPr>
          <w:rFonts w:ascii="Times New Roman" w:hAnsi="Times New Roman" w:cs="Times New Roman"/>
          <w:sz w:val="24"/>
          <w:szCs w:val="24"/>
        </w:rPr>
        <w:t xml:space="preserve">użytkowanym indywidualnym gospodarstwie rolnym (Karwat-Woźniak, 2015). </w:t>
      </w:r>
    </w:p>
    <w:p w14:paraId="55B33EE2" w14:textId="77777777" w:rsidR="00075664" w:rsidRPr="00155098" w:rsidRDefault="00075664" w:rsidP="003E75DA">
      <w:pPr>
        <w:spacing w:after="120" w:line="288" w:lineRule="auto"/>
        <w:ind w:firstLine="708"/>
        <w:jc w:val="both"/>
        <w:rPr>
          <w:rFonts w:ascii="Times New Roman" w:hAnsi="Times New Roman" w:cs="Times New Roman"/>
          <w:sz w:val="24"/>
          <w:szCs w:val="24"/>
        </w:rPr>
      </w:pPr>
    </w:p>
    <w:p w14:paraId="54CF32D3" w14:textId="74E4B115" w:rsidR="00144C93" w:rsidRPr="00155098" w:rsidRDefault="004F2E7D" w:rsidP="003E75DA">
      <w:pPr>
        <w:spacing w:after="120" w:line="288" w:lineRule="auto"/>
        <w:jc w:val="both"/>
        <w:rPr>
          <w:rFonts w:ascii="Times New Roman" w:hAnsi="Times New Roman" w:cs="Times New Roman"/>
          <w:b/>
          <w:sz w:val="24"/>
          <w:szCs w:val="24"/>
        </w:rPr>
      </w:pPr>
      <w:r w:rsidRPr="00155098">
        <w:rPr>
          <w:rFonts w:ascii="Times New Roman" w:hAnsi="Times New Roman" w:cs="Times New Roman"/>
          <w:b/>
          <w:sz w:val="24"/>
          <w:szCs w:val="24"/>
        </w:rPr>
        <w:t>Niski p</w:t>
      </w:r>
      <w:r w:rsidR="00144C93" w:rsidRPr="00155098">
        <w:rPr>
          <w:rFonts w:ascii="Times New Roman" w:hAnsi="Times New Roman" w:cs="Times New Roman"/>
          <w:b/>
          <w:sz w:val="24"/>
          <w:szCs w:val="24"/>
        </w:rPr>
        <w:t>oziom organizacji rynków rolnych</w:t>
      </w:r>
      <w:r w:rsidR="001E65FD">
        <w:rPr>
          <w:rFonts w:ascii="Times New Roman" w:hAnsi="Times New Roman" w:cs="Times New Roman"/>
          <w:b/>
          <w:sz w:val="24"/>
          <w:szCs w:val="24"/>
        </w:rPr>
        <w:t xml:space="preserve"> i </w:t>
      </w:r>
      <w:r w:rsidR="00137948" w:rsidRPr="00155098">
        <w:rPr>
          <w:rFonts w:ascii="Times New Roman" w:hAnsi="Times New Roman" w:cs="Times New Roman"/>
          <w:b/>
          <w:sz w:val="24"/>
          <w:szCs w:val="24"/>
        </w:rPr>
        <w:t xml:space="preserve">ograniczony </w:t>
      </w:r>
      <w:r w:rsidR="00144C93" w:rsidRPr="00155098">
        <w:rPr>
          <w:rFonts w:ascii="Times New Roman" w:hAnsi="Times New Roman" w:cs="Times New Roman"/>
          <w:b/>
          <w:sz w:val="24"/>
          <w:szCs w:val="24"/>
        </w:rPr>
        <w:t xml:space="preserve">dostęp </w:t>
      </w:r>
      <w:r w:rsidR="00F35719" w:rsidRPr="00155098">
        <w:rPr>
          <w:rFonts w:ascii="Times New Roman" w:hAnsi="Times New Roman" w:cs="Times New Roman"/>
          <w:b/>
          <w:sz w:val="24"/>
          <w:szCs w:val="24"/>
        </w:rPr>
        <w:t xml:space="preserve">do rynku </w:t>
      </w:r>
      <w:r w:rsidR="00144C93" w:rsidRPr="00155098">
        <w:rPr>
          <w:rFonts w:ascii="Times New Roman" w:hAnsi="Times New Roman" w:cs="Times New Roman"/>
          <w:b/>
          <w:sz w:val="24"/>
          <w:szCs w:val="24"/>
        </w:rPr>
        <w:t xml:space="preserve">dla małych </w:t>
      </w:r>
      <w:r w:rsidR="007C5E5B" w:rsidRPr="00155098">
        <w:rPr>
          <w:rFonts w:ascii="Times New Roman" w:hAnsi="Times New Roman" w:cs="Times New Roman"/>
          <w:b/>
          <w:sz w:val="24"/>
          <w:szCs w:val="24"/>
        </w:rPr>
        <w:br/>
      </w:r>
      <w:r w:rsidR="00144C93" w:rsidRPr="00155098">
        <w:rPr>
          <w:rFonts w:ascii="Times New Roman" w:hAnsi="Times New Roman" w:cs="Times New Roman"/>
          <w:b/>
          <w:sz w:val="24"/>
          <w:szCs w:val="24"/>
        </w:rPr>
        <w:t>i średnich gospodarstw</w:t>
      </w:r>
    </w:p>
    <w:p w14:paraId="2BDD9F0C" w14:textId="2B6652B2" w:rsidR="00622E3A" w:rsidRPr="00155098" w:rsidRDefault="00622E3A" w:rsidP="008E79EF">
      <w:p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Nasila się konkurencja celów produkcyjnych</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środowiskowych,</w:t>
      </w:r>
      <w:r w:rsidR="00F004BB">
        <w:rPr>
          <w:rFonts w:ascii="Times New Roman" w:hAnsi="Times New Roman" w:cs="Times New Roman"/>
          <w:sz w:val="24"/>
          <w:szCs w:val="24"/>
        </w:rPr>
        <w:t xml:space="preserve"> a </w:t>
      </w:r>
      <w:r w:rsidRPr="00155098">
        <w:rPr>
          <w:rFonts w:ascii="Times New Roman" w:hAnsi="Times New Roman" w:cs="Times New Roman"/>
          <w:sz w:val="24"/>
          <w:szCs w:val="24"/>
        </w:rPr>
        <w:t>także społecznych</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gospodarce światowej.</w:t>
      </w:r>
      <w:r w:rsidR="00F004BB">
        <w:rPr>
          <w:rFonts w:ascii="Times New Roman" w:hAnsi="Times New Roman" w:cs="Times New Roman"/>
          <w:sz w:val="24"/>
          <w:szCs w:val="24"/>
        </w:rPr>
        <w:t xml:space="preserve"> </w:t>
      </w:r>
      <w:r w:rsidR="00BB7168">
        <w:rPr>
          <w:rFonts w:ascii="Times New Roman" w:hAnsi="Times New Roman" w:cs="Times New Roman"/>
          <w:sz w:val="24"/>
          <w:szCs w:val="24"/>
        </w:rPr>
        <w:t>W</w:t>
      </w:r>
      <w:r w:rsidR="00F004BB">
        <w:rPr>
          <w:rFonts w:ascii="Times New Roman" w:hAnsi="Times New Roman" w:cs="Times New Roman"/>
          <w:sz w:val="24"/>
          <w:szCs w:val="24"/>
        </w:rPr>
        <w:t> </w:t>
      </w:r>
      <w:r w:rsidRPr="00155098">
        <w:rPr>
          <w:rFonts w:ascii="Times New Roman" w:hAnsi="Times New Roman" w:cs="Times New Roman"/>
          <w:sz w:val="24"/>
          <w:szCs w:val="24"/>
        </w:rPr>
        <w:t>miarę rozwoju technologii cyfrowych hierarchiczna organizacja systemu żywnościowego ewoluuje</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kierunku organizacji sieciowej opartej na</w:t>
      </w:r>
      <w:r w:rsidR="0063163D" w:rsidRPr="00155098">
        <w:rPr>
          <w:rFonts w:ascii="Times New Roman" w:hAnsi="Times New Roman" w:cs="Times New Roman"/>
          <w:sz w:val="24"/>
          <w:szCs w:val="24"/>
        </w:rPr>
        <w:t xml:space="preserve"> powiązaniach</w:t>
      </w:r>
      <w:r w:rsidRPr="00155098">
        <w:rPr>
          <w:rFonts w:ascii="Times New Roman" w:hAnsi="Times New Roman" w:cs="Times New Roman"/>
          <w:sz w:val="24"/>
          <w:szCs w:val="24"/>
        </w:rPr>
        <w:t xml:space="preserve"> poziomych.</w:t>
      </w:r>
      <w:r w:rsidR="00F004BB">
        <w:rPr>
          <w:rFonts w:ascii="Times New Roman" w:hAnsi="Times New Roman" w:cs="Times New Roman"/>
          <w:sz w:val="24"/>
          <w:szCs w:val="24"/>
        </w:rPr>
        <w:t xml:space="preserve"> </w:t>
      </w:r>
      <w:r w:rsidR="00BB7168">
        <w:rPr>
          <w:rFonts w:ascii="Times New Roman" w:hAnsi="Times New Roman" w:cs="Times New Roman"/>
          <w:sz w:val="24"/>
          <w:szCs w:val="24"/>
        </w:rPr>
        <w:t>W</w:t>
      </w:r>
      <w:r w:rsidR="00F004BB">
        <w:rPr>
          <w:rFonts w:ascii="Times New Roman" w:hAnsi="Times New Roman" w:cs="Times New Roman"/>
          <w:sz w:val="24"/>
          <w:szCs w:val="24"/>
        </w:rPr>
        <w:t> </w:t>
      </w:r>
      <w:r w:rsidRPr="00155098">
        <w:rPr>
          <w:rFonts w:ascii="Times New Roman" w:hAnsi="Times New Roman" w:cs="Times New Roman"/>
          <w:sz w:val="24"/>
          <w:szCs w:val="24"/>
        </w:rPr>
        <w:t>stosunkowo niewielkim stopniu dotyczy to drobnych producentów rolnych, którzy pozostając</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 xml:space="preserve">rozproszeniu, reprezentują </w:t>
      </w:r>
      <w:r w:rsidR="0063163D" w:rsidRPr="00155098">
        <w:rPr>
          <w:rFonts w:ascii="Times New Roman" w:hAnsi="Times New Roman" w:cs="Times New Roman"/>
          <w:sz w:val="24"/>
          <w:szCs w:val="24"/>
        </w:rPr>
        <w:t>relatywnie</w:t>
      </w:r>
      <w:r w:rsidRPr="00155098">
        <w:rPr>
          <w:rFonts w:ascii="Times New Roman" w:hAnsi="Times New Roman" w:cs="Times New Roman"/>
          <w:sz w:val="24"/>
          <w:szCs w:val="24"/>
        </w:rPr>
        <w:t xml:space="preserve"> mniejszą siłę rynkową wobec przemysłu</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handlu detalicznego (Dybowski</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in., 2017).</w:t>
      </w:r>
    </w:p>
    <w:p w14:paraId="2F6698C3" w14:textId="0D9D64A4" w:rsidR="006F3032" w:rsidRPr="00155098" w:rsidRDefault="006F3032" w:rsidP="008E79EF">
      <w:p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Podstawowymi barierami uniemożliwiającymi wykorzystanie potencjału produkcyjnego polskiego rolnictwa jest niekorzystna struktura agrarna przejawiająca się niskim potencjałem rynkowym pojedynczego gospodarstwa rolnego, ale także niski poziom integracji pionowej</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poziomej rolników, która pozwoliłaby przynajmniej częściowo przeciwdziałać skutkom rozdrobnienia gospodarstw. Rozdrobnione struktury rolnictwa polskiego, słaba pozycja ekonomiczna rolników</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łańcuchu żywnościowym</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niedostateczna organizacja rynków rolnych</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Polsce stwarzają zagrożenia na przyszłość.</w:t>
      </w:r>
      <w:r w:rsidR="00F004BB">
        <w:rPr>
          <w:rFonts w:ascii="Times New Roman" w:hAnsi="Times New Roman" w:cs="Times New Roman"/>
          <w:sz w:val="24"/>
          <w:szCs w:val="24"/>
        </w:rPr>
        <w:t xml:space="preserve"> </w:t>
      </w:r>
      <w:r w:rsidR="00F63018">
        <w:rPr>
          <w:rFonts w:ascii="Times New Roman" w:hAnsi="Times New Roman" w:cs="Times New Roman"/>
          <w:sz w:val="24"/>
          <w:szCs w:val="24"/>
        </w:rPr>
        <w:t>W</w:t>
      </w:r>
      <w:r w:rsidR="00F004BB">
        <w:rPr>
          <w:rFonts w:ascii="Times New Roman" w:hAnsi="Times New Roman" w:cs="Times New Roman"/>
          <w:sz w:val="24"/>
          <w:szCs w:val="24"/>
        </w:rPr>
        <w:t> </w:t>
      </w:r>
      <w:r w:rsidRPr="00155098">
        <w:rPr>
          <w:rFonts w:ascii="Times New Roman" w:hAnsi="Times New Roman" w:cs="Times New Roman"/>
          <w:sz w:val="24"/>
          <w:szCs w:val="24"/>
        </w:rPr>
        <w:t>efekcie powstawania coraz liczniejszych łańcuchów wartości,</w:t>
      </w:r>
      <w:r w:rsidR="00F004BB">
        <w:rPr>
          <w:rFonts w:ascii="Times New Roman" w:hAnsi="Times New Roman" w:cs="Times New Roman"/>
          <w:sz w:val="24"/>
          <w:szCs w:val="24"/>
        </w:rPr>
        <w:t xml:space="preserve"> a </w:t>
      </w:r>
      <w:r w:rsidRPr="00155098">
        <w:rPr>
          <w:rFonts w:ascii="Times New Roman" w:hAnsi="Times New Roman" w:cs="Times New Roman"/>
          <w:sz w:val="24"/>
          <w:szCs w:val="24"/>
        </w:rPr>
        <w:t>zwłaszcza globalnych łańcuchów wartości (global value chains), dochodzi do transferu wartości dodanej od ogniw</w:t>
      </w:r>
      <w:r w:rsidR="00F004BB">
        <w:rPr>
          <w:rFonts w:ascii="Times New Roman" w:hAnsi="Times New Roman" w:cs="Times New Roman"/>
          <w:sz w:val="24"/>
          <w:szCs w:val="24"/>
        </w:rPr>
        <w:t xml:space="preserve"> o </w:t>
      </w:r>
      <w:r w:rsidRPr="00155098">
        <w:rPr>
          <w:rFonts w:ascii="Times New Roman" w:hAnsi="Times New Roman" w:cs="Times New Roman"/>
          <w:sz w:val="24"/>
          <w:szCs w:val="24"/>
        </w:rPr>
        <w:t>niższym poziomie koncentracji, tj.</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rolnictwa, do ogniw</w:t>
      </w:r>
      <w:r w:rsidR="00F004BB">
        <w:rPr>
          <w:rFonts w:ascii="Times New Roman" w:hAnsi="Times New Roman" w:cs="Times New Roman"/>
          <w:sz w:val="24"/>
          <w:szCs w:val="24"/>
        </w:rPr>
        <w:t xml:space="preserve"> o </w:t>
      </w:r>
      <w:r w:rsidRPr="00155098">
        <w:rPr>
          <w:rFonts w:ascii="Times New Roman" w:hAnsi="Times New Roman" w:cs="Times New Roman"/>
          <w:sz w:val="24"/>
          <w:szCs w:val="24"/>
        </w:rPr>
        <w:t>wyższym poziomie koncentracji, tj. przetwórstwa</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dystrybucji (handel). Zwiększeniu siły przetargowej rolników może sprzyjać wyższy poziom zorganizowania rynkowego rolników. Możliwe są dwie ścieżki wzajemnie uzupełniające się: (1) poprzez organizacje produkcyjne</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quasi-produkcyjne, jak grupy producentów rolnych</w:t>
      </w:r>
      <w:r w:rsidRPr="00155098">
        <w:rPr>
          <w:rFonts w:ascii="Times New Roman" w:hAnsi="Times New Roman" w:cs="Times New Roman"/>
          <w:sz w:val="24"/>
          <w:szCs w:val="24"/>
          <w:vertAlign w:val="superscript"/>
        </w:rPr>
        <w:footnoteReference w:id="19"/>
      </w:r>
      <w:r w:rsidRPr="00155098">
        <w:rPr>
          <w:rFonts w:ascii="Times New Roman" w:hAnsi="Times New Roman" w:cs="Times New Roman"/>
          <w:sz w:val="24"/>
          <w:szCs w:val="24"/>
        </w:rPr>
        <w:t>, spółdzielnie</w:t>
      </w:r>
      <w:r w:rsidRPr="00155098">
        <w:rPr>
          <w:rFonts w:ascii="Times New Roman" w:hAnsi="Times New Roman" w:cs="Times New Roman"/>
          <w:sz w:val="24"/>
          <w:szCs w:val="24"/>
          <w:vertAlign w:val="superscript"/>
        </w:rPr>
        <w:footnoteReference w:id="20"/>
      </w:r>
      <w:r w:rsidRPr="00155098">
        <w:rPr>
          <w:rFonts w:ascii="Times New Roman" w:hAnsi="Times New Roman" w:cs="Times New Roman"/>
          <w:sz w:val="24"/>
          <w:szCs w:val="24"/>
        </w:rPr>
        <w:t>, uznane organizacje producentów</w:t>
      </w:r>
      <w:r w:rsidRPr="00155098">
        <w:rPr>
          <w:rFonts w:ascii="Times New Roman" w:hAnsi="Times New Roman" w:cs="Times New Roman"/>
          <w:sz w:val="24"/>
          <w:szCs w:val="24"/>
          <w:vertAlign w:val="superscript"/>
        </w:rPr>
        <w:footnoteReference w:id="21"/>
      </w:r>
      <w:r w:rsidRPr="00155098">
        <w:rPr>
          <w:rFonts w:ascii="Times New Roman" w:hAnsi="Times New Roman" w:cs="Times New Roman"/>
          <w:sz w:val="24"/>
          <w:szCs w:val="24"/>
        </w:rPr>
        <w:t xml:space="preserve"> oraz różne formy kooperacji rolników,</w:t>
      </w:r>
      <w:r w:rsidR="00F004BB">
        <w:rPr>
          <w:rFonts w:ascii="Times New Roman" w:hAnsi="Times New Roman" w:cs="Times New Roman"/>
          <w:sz w:val="24"/>
          <w:szCs w:val="24"/>
        </w:rPr>
        <w:t xml:space="preserve"> a </w:t>
      </w:r>
      <w:r w:rsidRPr="00155098">
        <w:rPr>
          <w:rFonts w:ascii="Times New Roman" w:hAnsi="Times New Roman" w:cs="Times New Roman"/>
          <w:sz w:val="24"/>
          <w:szCs w:val="24"/>
        </w:rPr>
        <w:t>także (2) za pośrednictwem silnych branżowych organizacji rolniczych.</w:t>
      </w:r>
      <w:r w:rsidR="00F004BB">
        <w:rPr>
          <w:rFonts w:ascii="Times New Roman" w:hAnsi="Times New Roman" w:cs="Times New Roman"/>
          <w:sz w:val="24"/>
          <w:szCs w:val="24"/>
        </w:rPr>
        <w:t xml:space="preserve"> </w:t>
      </w:r>
      <w:r w:rsidR="00BB7168">
        <w:rPr>
          <w:rFonts w:ascii="Times New Roman" w:hAnsi="Times New Roman" w:cs="Times New Roman"/>
          <w:sz w:val="24"/>
          <w:szCs w:val="24"/>
        </w:rPr>
        <w:t>W</w:t>
      </w:r>
      <w:r w:rsidR="00F004BB">
        <w:rPr>
          <w:rFonts w:ascii="Times New Roman" w:hAnsi="Times New Roman" w:cs="Times New Roman"/>
          <w:sz w:val="24"/>
          <w:szCs w:val="24"/>
        </w:rPr>
        <w:t> </w:t>
      </w:r>
      <w:r w:rsidRPr="00155098">
        <w:rPr>
          <w:rFonts w:ascii="Times New Roman" w:hAnsi="Times New Roman" w:cs="Times New Roman"/>
          <w:sz w:val="24"/>
          <w:szCs w:val="24"/>
        </w:rPr>
        <w:t>warunkach polskich zarówno jedna, jak</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druga możliwość wykorzystywana jest</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minimalnym stopniu</w:t>
      </w:r>
      <w:r w:rsidRPr="00155098">
        <w:rPr>
          <w:rFonts w:ascii="Times New Roman" w:hAnsi="Times New Roman" w:cs="Times New Roman"/>
          <w:sz w:val="24"/>
          <w:szCs w:val="24"/>
          <w:vertAlign w:val="superscript"/>
        </w:rPr>
        <w:footnoteReference w:id="22"/>
      </w:r>
      <w:r w:rsidRPr="00155098">
        <w:rPr>
          <w:rFonts w:ascii="Times New Roman" w:hAnsi="Times New Roman" w:cs="Times New Roman"/>
          <w:sz w:val="24"/>
          <w:szCs w:val="24"/>
        </w:rPr>
        <w:t>. Kluczową formą kooperacji są, na podstawie prawodawstwa unijnego uznane organizacje producentów oraz na bazie rozwiązań krajowych grupy producentów rolnych. Teoretycznym uzasadnieniem dla tych form organizacji rynku jest wzmocnienie pozycji rolników wobec postępującej szybko konsolidacji przemysłu rolno-spożywczego</w:t>
      </w:r>
      <w:r w:rsidRPr="00155098">
        <w:rPr>
          <w:rFonts w:ascii="Times New Roman" w:hAnsi="Times New Roman" w:cs="Times New Roman"/>
          <w:sz w:val="24"/>
          <w:szCs w:val="24"/>
          <w:vertAlign w:val="superscript"/>
        </w:rPr>
        <w:footnoteReference w:id="23"/>
      </w:r>
      <w:r w:rsidRPr="00155098">
        <w:rPr>
          <w:rFonts w:ascii="Times New Roman" w:hAnsi="Times New Roman" w:cs="Times New Roman"/>
          <w:sz w:val="24"/>
          <w:szCs w:val="24"/>
        </w:rPr>
        <w:t>. Można bowiem zakładać, że organizacja/grupa kilkunastu/kilkudziesięciu rolników działając wspólnie będzie</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stanie wynegocjować korzystniejsze warunki transakcji niż pojedynczy rolnik.</w:t>
      </w:r>
      <w:r w:rsidR="00F004BB">
        <w:rPr>
          <w:rFonts w:ascii="Times New Roman" w:hAnsi="Times New Roman" w:cs="Times New Roman"/>
          <w:sz w:val="24"/>
          <w:szCs w:val="24"/>
        </w:rPr>
        <w:t xml:space="preserve"> </w:t>
      </w:r>
      <w:r w:rsidR="00BB7168">
        <w:rPr>
          <w:rFonts w:ascii="Times New Roman" w:hAnsi="Times New Roman" w:cs="Times New Roman"/>
          <w:sz w:val="24"/>
          <w:szCs w:val="24"/>
        </w:rPr>
        <w:t>Z</w:t>
      </w:r>
      <w:r w:rsidR="00F004BB">
        <w:rPr>
          <w:rFonts w:ascii="Times New Roman" w:hAnsi="Times New Roman" w:cs="Times New Roman"/>
          <w:sz w:val="24"/>
          <w:szCs w:val="24"/>
        </w:rPr>
        <w:t> </w:t>
      </w:r>
      <w:r w:rsidRPr="00155098">
        <w:rPr>
          <w:rFonts w:ascii="Times New Roman" w:hAnsi="Times New Roman" w:cs="Times New Roman"/>
          <w:sz w:val="24"/>
          <w:szCs w:val="24"/>
        </w:rPr>
        <w:t>drugiej strony struktura taka rodzi także określone problemy związane</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koniecznością przekonania wszystkich członków do konkretnego rozwiązania, co jest szczególnie trudne</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warunkach polskich</w:t>
      </w:r>
      <w:r w:rsidRPr="00155098">
        <w:rPr>
          <w:rFonts w:ascii="Times New Roman" w:hAnsi="Times New Roman" w:cs="Times New Roman"/>
          <w:sz w:val="24"/>
          <w:szCs w:val="24"/>
          <w:vertAlign w:val="superscript"/>
        </w:rPr>
        <w:footnoteReference w:id="24"/>
      </w:r>
      <w:r w:rsidRPr="00155098">
        <w:rPr>
          <w:rFonts w:ascii="Times New Roman" w:hAnsi="Times New Roman" w:cs="Times New Roman"/>
          <w:sz w:val="24"/>
          <w:szCs w:val="24"/>
        </w:rPr>
        <w:t>.</w:t>
      </w:r>
      <w:r w:rsidR="00F004BB">
        <w:rPr>
          <w:rFonts w:ascii="Times New Roman" w:hAnsi="Times New Roman" w:cs="Times New Roman"/>
          <w:sz w:val="24"/>
          <w:szCs w:val="24"/>
        </w:rPr>
        <w:t xml:space="preserve"> </w:t>
      </w:r>
      <w:r w:rsidR="00BB7168">
        <w:rPr>
          <w:rFonts w:ascii="Times New Roman" w:hAnsi="Times New Roman" w:cs="Times New Roman"/>
          <w:sz w:val="24"/>
          <w:szCs w:val="24"/>
        </w:rPr>
        <w:t>W</w:t>
      </w:r>
      <w:r w:rsidR="00F004BB">
        <w:rPr>
          <w:rFonts w:ascii="Times New Roman" w:hAnsi="Times New Roman" w:cs="Times New Roman"/>
          <w:sz w:val="24"/>
          <w:szCs w:val="24"/>
        </w:rPr>
        <w:t> </w:t>
      </w:r>
      <w:r w:rsidRPr="00155098">
        <w:rPr>
          <w:rFonts w:ascii="Times New Roman" w:hAnsi="Times New Roman" w:cs="Times New Roman"/>
          <w:sz w:val="24"/>
          <w:szCs w:val="24"/>
        </w:rPr>
        <w:t>konsekwencji powyższych zjawisk wprawdzie liczba grup producentów rolnych</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Polsce wzrosła</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8</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2001 r. do 1391</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2013 r., lecz po tym okresie następuje już systematyczny ich spadek.</w:t>
      </w:r>
      <w:r w:rsidR="00F004BB">
        <w:rPr>
          <w:rFonts w:ascii="Times New Roman" w:hAnsi="Times New Roman" w:cs="Times New Roman"/>
          <w:sz w:val="24"/>
          <w:szCs w:val="24"/>
        </w:rPr>
        <w:t xml:space="preserve"> </w:t>
      </w:r>
      <w:r w:rsidR="00BB7168">
        <w:rPr>
          <w:rFonts w:ascii="Times New Roman" w:hAnsi="Times New Roman" w:cs="Times New Roman"/>
          <w:sz w:val="24"/>
          <w:szCs w:val="24"/>
        </w:rPr>
        <w:t>W</w:t>
      </w:r>
      <w:r w:rsidR="00F004BB">
        <w:rPr>
          <w:rFonts w:ascii="Times New Roman" w:hAnsi="Times New Roman" w:cs="Times New Roman"/>
          <w:sz w:val="24"/>
          <w:szCs w:val="24"/>
        </w:rPr>
        <w:t> </w:t>
      </w:r>
      <w:r w:rsidRPr="00155098">
        <w:rPr>
          <w:rFonts w:ascii="Times New Roman" w:hAnsi="Times New Roman" w:cs="Times New Roman"/>
          <w:sz w:val="24"/>
          <w:szCs w:val="24"/>
        </w:rPr>
        <w:t>2017 r. było to 1009 grup</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tylko 886</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2019 r. Ogółem na 2028 zarejestrowanych od momentu wejścia</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życie ustawy</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2000 r. grup producentów rolnych, zlikwidowano 1142 grupy, czyli 56%</w:t>
      </w:r>
      <w:r w:rsidRPr="00155098">
        <w:rPr>
          <w:rFonts w:ascii="Times New Roman" w:hAnsi="Times New Roman" w:cs="Times New Roman"/>
          <w:sz w:val="24"/>
          <w:szCs w:val="24"/>
          <w:vertAlign w:val="superscript"/>
        </w:rPr>
        <w:footnoteReference w:id="25"/>
      </w:r>
      <w:r w:rsidRPr="00155098">
        <w:rPr>
          <w:rFonts w:ascii="Times New Roman" w:hAnsi="Times New Roman" w:cs="Times New Roman"/>
          <w:sz w:val="24"/>
          <w:szCs w:val="24"/>
        </w:rPr>
        <w:t>. Udział rolników</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tej formie kooperacji pozostał niewielki, bo do grup należy zaledwie 12,5 tys. gospodarstw (członków grup producentów rolnych), czyli około 0,9% ogółu gospodarstw rolnych</w:t>
      </w:r>
      <w:r w:rsidRPr="00155098">
        <w:rPr>
          <w:rFonts w:ascii="Times New Roman" w:hAnsi="Times New Roman" w:cs="Times New Roman"/>
          <w:sz w:val="24"/>
          <w:szCs w:val="24"/>
          <w:vertAlign w:val="superscript"/>
        </w:rPr>
        <w:footnoteReference w:id="26"/>
      </w:r>
      <w:r w:rsidRPr="00155098">
        <w:rPr>
          <w:rFonts w:ascii="Times New Roman" w:hAnsi="Times New Roman" w:cs="Times New Roman"/>
          <w:sz w:val="24"/>
          <w:szCs w:val="24"/>
        </w:rPr>
        <w:t xml:space="preserve"> . </w:t>
      </w:r>
    </w:p>
    <w:p w14:paraId="33EC550B" w14:textId="77777777" w:rsidR="00B249DC" w:rsidRPr="00155098" w:rsidRDefault="00B249DC" w:rsidP="003E75DA">
      <w:pPr>
        <w:spacing w:after="120" w:line="288" w:lineRule="auto"/>
        <w:jc w:val="both"/>
        <w:rPr>
          <w:rFonts w:ascii="Times New Roman" w:hAnsi="Times New Roman" w:cs="Times New Roman"/>
          <w:b/>
          <w:sz w:val="24"/>
          <w:szCs w:val="24"/>
        </w:rPr>
      </w:pPr>
    </w:p>
    <w:p w14:paraId="186A4FDA" w14:textId="3A5ACE9B" w:rsidR="00E01003" w:rsidRPr="00155098" w:rsidRDefault="00337473" w:rsidP="003E75DA">
      <w:pPr>
        <w:spacing w:after="120" w:line="288" w:lineRule="auto"/>
        <w:jc w:val="both"/>
        <w:rPr>
          <w:rFonts w:ascii="Times New Roman" w:hAnsi="Times New Roman" w:cs="Times New Roman"/>
          <w:b/>
          <w:sz w:val="24"/>
          <w:szCs w:val="24"/>
        </w:rPr>
      </w:pPr>
      <w:r w:rsidRPr="00155098">
        <w:rPr>
          <w:rFonts w:ascii="Times New Roman" w:hAnsi="Times New Roman" w:cs="Times New Roman"/>
          <w:b/>
          <w:sz w:val="24"/>
          <w:szCs w:val="24"/>
        </w:rPr>
        <w:t xml:space="preserve">Relatywnie niski </w:t>
      </w:r>
      <w:r w:rsidR="00F35719" w:rsidRPr="00155098">
        <w:rPr>
          <w:rFonts w:ascii="Times New Roman" w:hAnsi="Times New Roman" w:cs="Times New Roman"/>
          <w:b/>
          <w:sz w:val="24"/>
          <w:szCs w:val="24"/>
        </w:rPr>
        <w:t xml:space="preserve">poziom </w:t>
      </w:r>
      <w:r w:rsidRPr="00155098">
        <w:rPr>
          <w:rFonts w:ascii="Times New Roman" w:hAnsi="Times New Roman" w:cs="Times New Roman"/>
          <w:b/>
          <w:sz w:val="24"/>
          <w:szCs w:val="24"/>
        </w:rPr>
        <w:t>przedsiębior</w:t>
      </w:r>
      <w:r w:rsidR="00F35719" w:rsidRPr="00155098">
        <w:rPr>
          <w:rFonts w:ascii="Times New Roman" w:hAnsi="Times New Roman" w:cs="Times New Roman"/>
          <w:b/>
          <w:sz w:val="24"/>
          <w:szCs w:val="24"/>
        </w:rPr>
        <w:t>czości</w:t>
      </w:r>
      <w:r w:rsidR="00AB313F" w:rsidRPr="00155098">
        <w:rPr>
          <w:rFonts w:ascii="Times New Roman" w:hAnsi="Times New Roman" w:cs="Times New Roman"/>
          <w:b/>
          <w:sz w:val="24"/>
          <w:szCs w:val="24"/>
        </w:rPr>
        <w:t xml:space="preserve"> </w:t>
      </w:r>
      <w:r w:rsidRPr="00155098">
        <w:rPr>
          <w:rFonts w:ascii="Times New Roman" w:hAnsi="Times New Roman" w:cs="Times New Roman"/>
          <w:b/>
          <w:sz w:val="24"/>
          <w:szCs w:val="24"/>
        </w:rPr>
        <w:t xml:space="preserve">na obszarach wiejskich </w:t>
      </w:r>
    </w:p>
    <w:p w14:paraId="41860FA6" w14:textId="6BAC8749" w:rsidR="00E01003" w:rsidRPr="00155098" w:rsidRDefault="00E01003" w:rsidP="008E79EF">
      <w:p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Zdecydowana koncentracja wysokiego wskaźnika aktywności gospodarczej ma miejsce</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strefach podmiejskich wielkich miast</w:t>
      </w:r>
      <w:r w:rsidRPr="00155098">
        <w:rPr>
          <w:rStyle w:val="Odwoanieprzypisudolnego"/>
          <w:rFonts w:ascii="Times New Roman" w:hAnsi="Times New Roman" w:cs="Times New Roman"/>
          <w:sz w:val="24"/>
          <w:szCs w:val="24"/>
        </w:rPr>
        <w:footnoteReference w:id="27"/>
      </w:r>
      <w:r w:rsidRPr="00155098">
        <w:rPr>
          <w:rFonts w:ascii="Times New Roman" w:hAnsi="Times New Roman" w:cs="Times New Roman"/>
          <w:sz w:val="24"/>
          <w:szCs w:val="24"/>
        </w:rPr>
        <w:t>. Decyduje</w:t>
      </w:r>
      <w:r w:rsidR="00F004BB">
        <w:rPr>
          <w:rFonts w:ascii="Times New Roman" w:hAnsi="Times New Roman" w:cs="Times New Roman"/>
          <w:sz w:val="24"/>
          <w:szCs w:val="24"/>
        </w:rPr>
        <w:t xml:space="preserve"> o </w:t>
      </w:r>
      <w:r w:rsidRPr="00155098">
        <w:rPr>
          <w:rFonts w:ascii="Times New Roman" w:hAnsi="Times New Roman" w:cs="Times New Roman"/>
          <w:sz w:val="24"/>
          <w:szCs w:val="24"/>
        </w:rPr>
        <w:t>tym renta położenia</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stosunku do ważnych tras komunikacyjnych, bliskość dużych rynków zbytu, wysoki poziom rozwoju infrastruktury technicznej</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społecznej.</w:t>
      </w:r>
      <w:r w:rsidR="00F004BB">
        <w:rPr>
          <w:rFonts w:ascii="Times New Roman" w:hAnsi="Times New Roman" w:cs="Times New Roman"/>
          <w:sz w:val="24"/>
          <w:szCs w:val="24"/>
        </w:rPr>
        <w:t xml:space="preserve"> </w:t>
      </w:r>
      <w:r w:rsidR="00BB7168">
        <w:rPr>
          <w:rFonts w:ascii="Times New Roman" w:hAnsi="Times New Roman" w:cs="Times New Roman"/>
          <w:sz w:val="24"/>
          <w:szCs w:val="24"/>
        </w:rPr>
        <w:t>O</w:t>
      </w:r>
      <w:r w:rsidR="00F004BB">
        <w:rPr>
          <w:rFonts w:ascii="Times New Roman" w:hAnsi="Times New Roman" w:cs="Times New Roman"/>
          <w:sz w:val="24"/>
          <w:szCs w:val="24"/>
        </w:rPr>
        <w:t> </w:t>
      </w:r>
      <w:r w:rsidRPr="00155098">
        <w:rPr>
          <w:rFonts w:ascii="Times New Roman" w:hAnsi="Times New Roman" w:cs="Times New Roman"/>
          <w:sz w:val="24"/>
          <w:szCs w:val="24"/>
        </w:rPr>
        <w:t>koncentracji podmiotów gospodarczych</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strefach podmiejskich dużych miast decydują</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 xml:space="preserve">znacznym stopniu także zasoby kapitału ludzkiego. </w:t>
      </w:r>
    </w:p>
    <w:p w14:paraId="5CA0C3C3" w14:textId="7F02E399" w:rsidR="00FF4F82" w:rsidRPr="00155098" w:rsidRDefault="00FF4F82" w:rsidP="008E79EF">
      <w:p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Według analiz GUS (Charakterystyka obszarów wiejskich, 2016, s. 22)</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2016 r. więcej niż co czwarty podmiot wpisany do rejestru REGON zlokalizowany był na obszarach wiejskich. Nadal jednak wskaźnik przedsiębiorczości wyrażający liczbę podmiotów przypadających na 1000 mieszkańców na wsi był niższy niż</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miastach – 75 wobec 133. Jednak jego wzrost</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odniesieniu do 2006 r. był nieznacznie wyższy niż</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 xml:space="preserve">miastach. Na terenach wiejskich najwięcej podmiotów zajmowało się </w:t>
      </w:r>
      <w:r w:rsidR="00F35719" w:rsidRPr="00155098">
        <w:rPr>
          <w:rFonts w:ascii="Times New Roman" w:hAnsi="Times New Roman" w:cs="Times New Roman"/>
          <w:sz w:val="24"/>
          <w:szCs w:val="24"/>
        </w:rPr>
        <w:t xml:space="preserve">drobnym </w:t>
      </w:r>
      <w:r w:rsidRPr="00155098">
        <w:rPr>
          <w:rFonts w:ascii="Times New Roman" w:hAnsi="Times New Roman" w:cs="Times New Roman"/>
          <w:sz w:val="24"/>
          <w:szCs w:val="24"/>
        </w:rPr>
        <w:t>handlem</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naprawą pojazdów samochodowych oraz budownictwem</w:t>
      </w:r>
      <w:r w:rsidR="00F35719" w:rsidRPr="00155098">
        <w:rPr>
          <w:rFonts w:ascii="Times New Roman" w:hAnsi="Times New Roman" w:cs="Times New Roman"/>
          <w:sz w:val="24"/>
          <w:szCs w:val="24"/>
        </w:rPr>
        <w:t>, czyli działalnościami przynoszącymi niewielką wartość dodaną</w:t>
      </w:r>
      <w:r w:rsidR="001E65FD">
        <w:rPr>
          <w:rFonts w:ascii="Times New Roman" w:hAnsi="Times New Roman" w:cs="Times New Roman"/>
          <w:sz w:val="24"/>
          <w:szCs w:val="24"/>
        </w:rPr>
        <w:t xml:space="preserve"> i </w:t>
      </w:r>
      <w:r w:rsidR="00F35719" w:rsidRPr="00155098">
        <w:rPr>
          <w:rFonts w:ascii="Times New Roman" w:hAnsi="Times New Roman" w:cs="Times New Roman"/>
          <w:sz w:val="24"/>
          <w:szCs w:val="24"/>
        </w:rPr>
        <w:t>tym samym dochody</w:t>
      </w:r>
      <w:r w:rsidRPr="00155098">
        <w:rPr>
          <w:rFonts w:ascii="Times New Roman" w:hAnsi="Times New Roman" w:cs="Times New Roman"/>
          <w:sz w:val="24"/>
          <w:szCs w:val="24"/>
        </w:rPr>
        <w:t>.</w:t>
      </w:r>
    </w:p>
    <w:p w14:paraId="4F1328A6" w14:textId="5B873E06" w:rsidR="00E01003" w:rsidRPr="00155098" w:rsidRDefault="00E01003" w:rsidP="003E75DA">
      <w:p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Działalność gospodarcza na terenach wiejskich jest ważnym czynnikiem</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wskaźnikiem poziomu rozwoju gospodarczego oraz stanowi siłę napędową gospodarki wiejskiej, dzięki której przezwyciężyć można niekorzystne zjawiska, takie jak: bezrobocie</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marginalizacja wsi, niskie dochody rodzin rolniczych oraz monofunkcyjność obszarów wiejskich. Wieś charakteryzuje się niższą aktywnością gospodarczą niż przeciętna</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kraju</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 xml:space="preserve">dużym zróżnicowaniem </w:t>
      </w:r>
      <w:r w:rsidR="00F35719" w:rsidRPr="00155098">
        <w:rPr>
          <w:rFonts w:ascii="Times New Roman" w:hAnsi="Times New Roman" w:cs="Times New Roman"/>
          <w:sz w:val="24"/>
          <w:szCs w:val="24"/>
        </w:rPr>
        <w:t>terytorialnym</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tym zakresie. Większa aktywność cechuje tereny zachodnie Polski oraz strefy oddziaływania dużych ośrodków miejskich. Podstawowymi przyczynami niskiej aktywności ekonomicznej na wsi są</w:t>
      </w:r>
      <w:r w:rsidR="00F35719" w:rsidRPr="00155098">
        <w:rPr>
          <w:rFonts w:ascii="Times New Roman" w:hAnsi="Times New Roman" w:cs="Times New Roman"/>
          <w:sz w:val="24"/>
          <w:szCs w:val="24"/>
        </w:rPr>
        <w:t xml:space="preserve"> m.in.</w:t>
      </w:r>
      <w:r w:rsidRPr="00155098">
        <w:rPr>
          <w:rFonts w:ascii="Times New Roman" w:hAnsi="Times New Roman" w:cs="Times New Roman"/>
          <w:sz w:val="24"/>
          <w:szCs w:val="24"/>
        </w:rPr>
        <w:t xml:space="preserve"> </w:t>
      </w:r>
      <w:r w:rsidR="00F35719" w:rsidRPr="00155098">
        <w:rPr>
          <w:rFonts w:ascii="Times New Roman" w:hAnsi="Times New Roman" w:cs="Times New Roman"/>
          <w:sz w:val="24"/>
          <w:szCs w:val="24"/>
        </w:rPr>
        <w:t>niewystarczający popyt na pracę</w:t>
      </w:r>
      <w:r w:rsidR="00F004BB">
        <w:rPr>
          <w:rFonts w:ascii="Times New Roman" w:hAnsi="Times New Roman" w:cs="Times New Roman"/>
          <w:sz w:val="24"/>
          <w:szCs w:val="24"/>
        </w:rPr>
        <w:t xml:space="preserve"> w </w:t>
      </w:r>
      <w:r w:rsidR="00F35719" w:rsidRPr="00155098">
        <w:rPr>
          <w:rFonts w:ascii="Times New Roman" w:hAnsi="Times New Roman" w:cs="Times New Roman"/>
          <w:sz w:val="24"/>
          <w:szCs w:val="24"/>
        </w:rPr>
        <w:t xml:space="preserve">skali lokalnej, mała dostępność </w:t>
      </w:r>
      <w:r w:rsidR="005B392B" w:rsidRPr="00155098">
        <w:rPr>
          <w:rFonts w:ascii="Times New Roman" w:hAnsi="Times New Roman" w:cs="Times New Roman"/>
          <w:sz w:val="24"/>
          <w:szCs w:val="24"/>
        </w:rPr>
        <w:t>miejsc pracy</w:t>
      </w:r>
      <w:r w:rsidR="00F004BB">
        <w:rPr>
          <w:rFonts w:ascii="Times New Roman" w:hAnsi="Times New Roman" w:cs="Times New Roman"/>
          <w:sz w:val="24"/>
          <w:szCs w:val="24"/>
        </w:rPr>
        <w:t xml:space="preserve"> o </w:t>
      </w:r>
      <w:r w:rsidR="005B392B" w:rsidRPr="00155098">
        <w:rPr>
          <w:rFonts w:ascii="Times New Roman" w:hAnsi="Times New Roman" w:cs="Times New Roman"/>
          <w:sz w:val="24"/>
          <w:szCs w:val="24"/>
        </w:rPr>
        <w:t>wysokiej jakości</w:t>
      </w:r>
      <w:r w:rsidR="00F35719" w:rsidRPr="00155098">
        <w:rPr>
          <w:rFonts w:ascii="Times New Roman" w:hAnsi="Times New Roman" w:cs="Times New Roman"/>
          <w:sz w:val="24"/>
          <w:szCs w:val="24"/>
        </w:rPr>
        <w:t>, brak odpowiednich zachęt systemowych do podejmowania pracy, ograniczone wsparcie związanego</w:t>
      </w:r>
      <w:r w:rsidR="00F004BB">
        <w:rPr>
          <w:rFonts w:ascii="Times New Roman" w:hAnsi="Times New Roman" w:cs="Times New Roman"/>
          <w:sz w:val="24"/>
          <w:szCs w:val="24"/>
        </w:rPr>
        <w:t xml:space="preserve"> z </w:t>
      </w:r>
      <w:r w:rsidR="00F35719" w:rsidRPr="00155098">
        <w:rPr>
          <w:rFonts w:ascii="Times New Roman" w:hAnsi="Times New Roman" w:cs="Times New Roman"/>
          <w:sz w:val="24"/>
          <w:szCs w:val="24"/>
        </w:rPr>
        <w:t>doskonaleniem zawodowym, opieką</w:t>
      </w:r>
      <w:r w:rsidR="001E65FD">
        <w:rPr>
          <w:rFonts w:ascii="Times New Roman" w:hAnsi="Times New Roman" w:cs="Times New Roman"/>
          <w:sz w:val="24"/>
          <w:szCs w:val="24"/>
        </w:rPr>
        <w:t xml:space="preserve"> i </w:t>
      </w:r>
      <w:r w:rsidR="00F35719" w:rsidRPr="00155098">
        <w:rPr>
          <w:rFonts w:ascii="Times New Roman" w:hAnsi="Times New Roman" w:cs="Times New Roman"/>
          <w:sz w:val="24"/>
          <w:szCs w:val="24"/>
        </w:rPr>
        <w:t>wychowaniem niesamodzielnych członków rodziny</w:t>
      </w:r>
      <w:r w:rsidRPr="00155098">
        <w:rPr>
          <w:rFonts w:ascii="Times New Roman" w:hAnsi="Times New Roman" w:cs="Times New Roman"/>
          <w:sz w:val="24"/>
          <w:szCs w:val="24"/>
        </w:rPr>
        <w:t>.</w:t>
      </w:r>
      <w:r w:rsidR="00F004BB">
        <w:rPr>
          <w:rFonts w:ascii="Times New Roman" w:hAnsi="Times New Roman" w:cs="Times New Roman"/>
          <w:sz w:val="24"/>
          <w:szCs w:val="24"/>
        </w:rPr>
        <w:t xml:space="preserve"> </w:t>
      </w:r>
      <w:r w:rsidR="00BB7168">
        <w:rPr>
          <w:rFonts w:ascii="Times New Roman" w:hAnsi="Times New Roman" w:cs="Times New Roman"/>
          <w:sz w:val="24"/>
          <w:szCs w:val="24"/>
        </w:rPr>
        <w:t>W</w:t>
      </w:r>
      <w:r w:rsidR="00F004BB">
        <w:rPr>
          <w:rFonts w:ascii="Times New Roman" w:hAnsi="Times New Roman" w:cs="Times New Roman"/>
          <w:sz w:val="24"/>
          <w:szCs w:val="24"/>
        </w:rPr>
        <w:t> </w:t>
      </w:r>
      <w:r w:rsidRPr="00155098">
        <w:rPr>
          <w:rFonts w:ascii="Times New Roman" w:hAnsi="Times New Roman" w:cs="Times New Roman"/>
          <w:sz w:val="24"/>
          <w:szCs w:val="24"/>
        </w:rPr>
        <w:t>strukturze podmiotów na terenach wiejskich zdecydowanie przeważają mikroprzedsiębiorstwa.</w:t>
      </w:r>
      <w:r w:rsidR="00337473" w:rsidRPr="00155098">
        <w:rPr>
          <w:rFonts w:ascii="Times New Roman" w:hAnsi="Times New Roman" w:cs="Times New Roman"/>
          <w:sz w:val="24"/>
          <w:szCs w:val="24"/>
        </w:rPr>
        <w:t xml:space="preserve"> Analizując tendencje związane</w:t>
      </w:r>
      <w:r w:rsidR="00F004BB">
        <w:rPr>
          <w:rFonts w:ascii="Times New Roman" w:hAnsi="Times New Roman" w:cs="Times New Roman"/>
          <w:sz w:val="24"/>
          <w:szCs w:val="24"/>
        </w:rPr>
        <w:t xml:space="preserve"> z </w:t>
      </w:r>
      <w:r w:rsidR="00337473" w:rsidRPr="00155098">
        <w:rPr>
          <w:rFonts w:ascii="Times New Roman" w:hAnsi="Times New Roman" w:cs="Times New Roman"/>
          <w:sz w:val="24"/>
          <w:szCs w:val="24"/>
        </w:rPr>
        <w:t>podejmowaniem działalności gospodarczej na wsi, należy wydzielić kilka typów funkcjonalnych obszarów wiejskich. Inne uwarunkowania dla rozwoju przedsiębiorczości są na obszarach</w:t>
      </w:r>
      <w:r w:rsidR="00F004BB">
        <w:rPr>
          <w:rFonts w:ascii="Times New Roman" w:hAnsi="Times New Roman" w:cs="Times New Roman"/>
          <w:sz w:val="24"/>
          <w:szCs w:val="24"/>
        </w:rPr>
        <w:t xml:space="preserve"> o </w:t>
      </w:r>
      <w:r w:rsidR="00337473" w:rsidRPr="00155098">
        <w:rPr>
          <w:rFonts w:ascii="Times New Roman" w:hAnsi="Times New Roman" w:cs="Times New Roman"/>
          <w:sz w:val="24"/>
          <w:szCs w:val="24"/>
        </w:rPr>
        <w:t>silnych powiązaniach funkcjonalnych</w:t>
      </w:r>
      <w:r w:rsidR="00F004BB">
        <w:rPr>
          <w:rFonts w:ascii="Times New Roman" w:hAnsi="Times New Roman" w:cs="Times New Roman"/>
          <w:sz w:val="24"/>
          <w:szCs w:val="24"/>
        </w:rPr>
        <w:t xml:space="preserve"> z </w:t>
      </w:r>
      <w:r w:rsidR="00337473" w:rsidRPr="00155098">
        <w:rPr>
          <w:rFonts w:ascii="Times New Roman" w:hAnsi="Times New Roman" w:cs="Times New Roman"/>
          <w:sz w:val="24"/>
          <w:szCs w:val="24"/>
        </w:rPr>
        <w:t>ośrodkami miejskimi, inne zaś na obszarach monofunkcyjnych rolniczych położonych peryferyjnie. Stale najkorzystniejsze trendy rozwojowe panują na obszarach urbanizujących się, położonych</w:t>
      </w:r>
      <w:r w:rsidR="00F004BB">
        <w:rPr>
          <w:rFonts w:ascii="Times New Roman" w:hAnsi="Times New Roman" w:cs="Times New Roman"/>
          <w:sz w:val="24"/>
          <w:szCs w:val="24"/>
        </w:rPr>
        <w:t xml:space="preserve"> w </w:t>
      </w:r>
      <w:r w:rsidR="00337473" w:rsidRPr="00155098">
        <w:rPr>
          <w:rFonts w:ascii="Times New Roman" w:hAnsi="Times New Roman" w:cs="Times New Roman"/>
          <w:sz w:val="24"/>
          <w:szCs w:val="24"/>
        </w:rPr>
        <w:t xml:space="preserve">sąsiedztwie dużych aglomeracji miejskich. Natomiast niską dynamiką rozwoju charakteryzują się gminy </w:t>
      </w:r>
      <w:r w:rsidR="00F35719" w:rsidRPr="00155098">
        <w:rPr>
          <w:rFonts w:ascii="Times New Roman" w:hAnsi="Times New Roman" w:cs="Times New Roman"/>
          <w:sz w:val="24"/>
          <w:szCs w:val="24"/>
        </w:rPr>
        <w:t>zdecydowanie</w:t>
      </w:r>
      <w:r w:rsidR="00F004BB">
        <w:rPr>
          <w:rFonts w:ascii="Times New Roman" w:hAnsi="Times New Roman" w:cs="Times New Roman"/>
          <w:sz w:val="24"/>
          <w:szCs w:val="24"/>
        </w:rPr>
        <w:t xml:space="preserve"> o </w:t>
      </w:r>
      <w:r w:rsidR="00F35719" w:rsidRPr="00155098">
        <w:rPr>
          <w:rFonts w:ascii="Times New Roman" w:hAnsi="Times New Roman" w:cs="Times New Roman"/>
          <w:sz w:val="24"/>
          <w:szCs w:val="24"/>
        </w:rPr>
        <w:t>charakterze</w:t>
      </w:r>
      <w:r w:rsidR="00337473" w:rsidRPr="00155098">
        <w:rPr>
          <w:rFonts w:ascii="Times New Roman" w:hAnsi="Times New Roman" w:cs="Times New Roman"/>
          <w:sz w:val="24"/>
          <w:szCs w:val="24"/>
        </w:rPr>
        <w:t xml:space="preserve"> rolnicz</w:t>
      </w:r>
      <w:r w:rsidR="00F35719" w:rsidRPr="00155098">
        <w:rPr>
          <w:rFonts w:ascii="Times New Roman" w:hAnsi="Times New Roman" w:cs="Times New Roman"/>
          <w:sz w:val="24"/>
          <w:szCs w:val="24"/>
        </w:rPr>
        <w:t>ym</w:t>
      </w:r>
      <w:r w:rsidR="00337473" w:rsidRPr="00155098">
        <w:rPr>
          <w:rFonts w:ascii="Times New Roman" w:hAnsi="Times New Roman" w:cs="Times New Roman"/>
          <w:sz w:val="24"/>
          <w:szCs w:val="24"/>
        </w:rPr>
        <w:t xml:space="preserve"> oraz obszary położone peryferyjnie</w:t>
      </w:r>
      <w:r w:rsidR="00F004BB">
        <w:rPr>
          <w:rFonts w:ascii="Times New Roman" w:hAnsi="Times New Roman" w:cs="Times New Roman"/>
          <w:sz w:val="24"/>
          <w:szCs w:val="24"/>
        </w:rPr>
        <w:t xml:space="preserve"> w </w:t>
      </w:r>
      <w:r w:rsidR="00337473" w:rsidRPr="00155098">
        <w:rPr>
          <w:rFonts w:ascii="Times New Roman" w:hAnsi="Times New Roman" w:cs="Times New Roman"/>
          <w:sz w:val="24"/>
          <w:szCs w:val="24"/>
        </w:rPr>
        <w:t>stosunku do głównych ośrodków miejskich.</w:t>
      </w:r>
      <w:r w:rsidR="00F35719" w:rsidRPr="00155098">
        <w:rPr>
          <w:rFonts w:ascii="Times New Roman" w:hAnsi="Times New Roman" w:cs="Times New Roman"/>
          <w:sz w:val="24"/>
          <w:szCs w:val="24"/>
        </w:rPr>
        <w:t xml:space="preserve"> Relatywnie niewielka skala przedsiębiorczości zaznacza się we wschodniej</w:t>
      </w:r>
      <w:r w:rsidR="001E65FD">
        <w:rPr>
          <w:rFonts w:ascii="Times New Roman" w:hAnsi="Times New Roman" w:cs="Times New Roman"/>
          <w:sz w:val="24"/>
          <w:szCs w:val="24"/>
        </w:rPr>
        <w:t xml:space="preserve"> i </w:t>
      </w:r>
      <w:r w:rsidR="00F35719" w:rsidRPr="00155098">
        <w:rPr>
          <w:rFonts w:ascii="Times New Roman" w:hAnsi="Times New Roman" w:cs="Times New Roman"/>
          <w:sz w:val="24"/>
          <w:szCs w:val="24"/>
        </w:rPr>
        <w:t>południowo-wschodniej części kraju (zwłaszcza</w:t>
      </w:r>
      <w:r w:rsidR="00F004BB">
        <w:rPr>
          <w:rFonts w:ascii="Times New Roman" w:hAnsi="Times New Roman" w:cs="Times New Roman"/>
          <w:sz w:val="24"/>
          <w:szCs w:val="24"/>
        </w:rPr>
        <w:t xml:space="preserve"> w </w:t>
      </w:r>
      <w:r w:rsidR="00F35719" w:rsidRPr="00155098">
        <w:rPr>
          <w:rFonts w:ascii="Times New Roman" w:hAnsi="Times New Roman" w:cs="Times New Roman"/>
          <w:sz w:val="24"/>
          <w:szCs w:val="24"/>
        </w:rPr>
        <w:t>województwach podlaskim, lubelskim</w:t>
      </w:r>
      <w:r w:rsidR="001E65FD">
        <w:rPr>
          <w:rFonts w:ascii="Times New Roman" w:hAnsi="Times New Roman" w:cs="Times New Roman"/>
          <w:sz w:val="24"/>
          <w:szCs w:val="24"/>
        </w:rPr>
        <w:t xml:space="preserve"> i </w:t>
      </w:r>
      <w:r w:rsidR="00F35719" w:rsidRPr="00155098">
        <w:rPr>
          <w:rFonts w:ascii="Times New Roman" w:hAnsi="Times New Roman" w:cs="Times New Roman"/>
          <w:sz w:val="24"/>
          <w:szCs w:val="24"/>
        </w:rPr>
        <w:t>podkarpackim) oraz</w:t>
      </w:r>
      <w:r w:rsidR="00F004BB">
        <w:rPr>
          <w:rFonts w:ascii="Times New Roman" w:hAnsi="Times New Roman" w:cs="Times New Roman"/>
          <w:sz w:val="24"/>
          <w:szCs w:val="24"/>
        </w:rPr>
        <w:t xml:space="preserve"> w </w:t>
      </w:r>
      <w:r w:rsidR="00F35719" w:rsidRPr="00155098">
        <w:rPr>
          <w:rFonts w:ascii="Times New Roman" w:hAnsi="Times New Roman" w:cs="Times New Roman"/>
          <w:sz w:val="24"/>
          <w:szCs w:val="24"/>
        </w:rPr>
        <w:t>gminach położonych peryferyjnie</w:t>
      </w:r>
      <w:r w:rsidR="00F004BB">
        <w:rPr>
          <w:rFonts w:ascii="Times New Roman" w:hAnsi="Times New Roman" w:cs="Times New Roman"/>
          <w:sz w:val="24"/>
          <w:szCs w:val="24"/>
        </w:rPr>
        <w:t xml:space="preserve"> w </w:t>
      </w:r>
      <w:r w:rsidR="00F35719" w:rsidRPr="00155098">
        <w:rPr>
          <w:rFonts w:ascii="Times New Roman" w:hAnsi="Times New Roman" w:cs="Times New Roman"/>
          <w:sz w:val="24"/>
          <w:szCs w:val="24"/>
        </w:rPr>
        <w:t>stosunku do dużych miast. Dynamika zmian</w:t>
      </w:r>
      <w:r w:rsidR="00F004BB">
        <w:rPr>
          <w:rFonts w:ascii="Times New Roman" w:hAnsi="Times New Roman" w:cs="Times New Roman"/>
          <w:sz w:val="24"/>
          <w:szCs w:val="24"/>
        </w:rPr>
        <w:t xml:space="preserve"> w </w:t>
      </w:r>
      <w:r w:rsidR="00F35719" w:rsidRPr="00155098">
        <w:rPr>
          <w:rFonts w:ascii="Times New Roman" w:hAnsi="Times New Roman" w:cs="Times New Roman"/>
          <w:sz w:val="24"/>
          <w:szCs w:val="24"/>
        </w:rPr>
        <w:t>zakresie przedsiębiorczości wiejskiej</w:t>
      </w:r>
      <w:r w:rsidR="00F004BB">
        <w:rPr>
          <w:rFonts w:ascii="Times New Roman" w:hAnsi="Times New Roman" w:cs="Times New Roman"/>
          <w:sz w:val="24"/>
          <w:szCs w:val="24"/>
        </w:rPr>
        <w:t xml:space="preserve"> w </w:t>
      </w:r>
      <w:r w:rsidR="00F35719" w:rsidRPr="00155098">
        <w:rPr>
          <w:rFonts w:ascii="Times New Roman" w:hAnsi="Times New Roman" w:cs="Times New Roman"/>
          <w:sz w:val="24"/>
          <w:szCs w:val="24"/>
        </w:rPr>
        <w:t>ostatnich latach</w:t>
      </w:r>
      <w:r w:rsidR="00F004BB">
        <w:rPr>
          <w:rFonts w:ascii="Times New Roman" w:hAnsi="Times New Roman" w:cs="Times New Roman"/>
          <w:sz w:val="24"/>
          <w:szCs w:val="24"/>
        </w:rPr>
        <w:t xml:space="preserve"> w </w:t>
      </w:r>
      <w:r w:rsidR="00F35719" w:rsidRPr="00155098">
        <w:rPr>
          <w:rFonts w:ascii="Times New Roman" w:hAnsi="Times New Roman" w:cs="Times New Roman"/>
          <w:sz w:val="24"/>
          <w:szCs w:val="24"/>
        </w:rPr>
        <w:t>Polsce wskazuje, że coraz mniej znaczące są czynniki strukturalne</w:t>
      </w:r>
      <w:r w:rsidR="001E65FD">
        <w:rPr>
          <w:rFonts w:ascii="Times New Roman" w:hAnsi="Times New Roman" w:cs="Times New Roman"/>
          <w:sz w:val="24"/>
          <w:szCs w:val="24"/>
        </w:rPr>
        <w:t xml:space="preserve"> i </w:t>
      </w:r>
      <w:r w:rsidR="00F35719" w:rsidRPr="00155098">
        <w:rPr>
          <w:rFonts w:ascii="Times New Roman" w:hAnsi="Times New Roman" w:cs="Times New Roman"/>
          <w:sz w:val="24"/>
          <w:szCs w:val="24"/>
        </w:rPr>
        <w:t>historyczne,</w:t>
      </w:r>
      <w:r w:rsidR="00F004BB">
        <w:rPr>
          <w:rFonts w:ascii="Times New Roman" w:hAnsi="Times New Roman" w:cs="Times New Roman"/>
          <w:sz w:val="24"/>
          <w:szCs w:val="24"/>
        </w:rPr>
        <w:t xml:space="preserve"> a </w:t>
      </w:r>
      <w:r w:rsidR="00F35719" w:rsidRPr="00155098">
        <w:rPr>
          <w:rFonts w:ascii="Times New Roman" w:hAnsi="Times New Roman" w:cs="Times New Roman"/>
          <w:sz w:val="24"/>
          <w:szCs w:val="24"/>
        </w:rPr>
        <w:t>relatywnie większego wpływu nabie</w:t>
      </w:r>
      <w:r w:rsidR="005B392B" w:rsidRPr="00155098">
        <w:rPr>
          <w:rFonts w:ascii="Times New Roman" w:hAnsi="Times New Roman" w:cs="Times New Roman"/>
          <w:sz w:val="24"/>
          <w:szCs w:val="24"/>
        </w:rPr>
        <w:t>ra</w:t>
      </w:r>
      <w:r w:rsidR="00F35719" w:rsidRPr="00155098">
        <w:rPr>
          <w:rFonts w:ascii="Times New Roman" w:hAnsi="Times New Roman" w:cs="Times New Roman"/>
          <w:sz w:val="24"/>
          <w:szCs w:val="24"/>
        </w:rPr>
        <w:t>ją uwarunkowania miękkie związane</w:t>
      </w:r>
      <w:r w:rsidR="00F004BB">
        <w:rPr>
          <w:rFonts w:ascii="Times New Roman" w:hAnsi="Times New Roman" w:cs="Times New Roman"/>
          <w:sz w:val="24"/>
          <w:szCs w:val="24"/>
        </w:rPr>
        <w:t xml:space="preserve"> z </w:t>
      </w:r>
      <w:r w:rsidR="00F35719" w:rsidRPr="00155098">
        <w:rPr>
          <w:rFonts w:ascii="Times New Roman" w:hAnsi="Times New Roman" w:cs="Times New Roman"/>
          <w:sz w:val="24"/>
          <w:szCs w:val="24"/>
        </w:rPr>
        <w:t>klimatem dla przedsiębiorczości</w:t>
      </w:r>
      <w:r w:rsidR="00F004BB">
        <w:rPr>
          <w:rFonts w:ascii="Times New Roman" w:hAnsi="Times New Roman" w:cs="Times New Roman"/>
          <w:sz w:val="24"/>
          <w:szCs w:val="24"/>
        </w:rPr>
        <w:t xml:space="preserve"> w </w:t>
      </w:r>
      <w:r w:rsidR="00F35719" w:rsidRPr="00155098">
        <w:rPr>
          <w:rFonts w:ascii="Times New Roman" w:hAnsi="Times New Roman" w:cs="Times New Roman"/>
          <w:sz w:val="24"/>
          <w:szCs w:val="24"/>
        </w:rPr>
        <w:t xml:space="preserve">gminach (aktywność władz </w:t>
      </w:r>
      <w:r w:rsidR="00BC6696" w:rsidRPr="00155098">
        <w:rPr>
          <w:rFonts w:ascii="Times New Roman" w:hAnsi="Times New Roman" w:cs="Times New Roman"/>
          <w:sz w:val="24"/>
          <w:szCs w:val="24"/>
        </w:rPr>
        <w:t>samorządowych</w:t>
      </w:r>
      <w:r w:rsidR="00F35719" w:rsidRPr="00155098">
        <w:rPr>
          <w:rFonts w:ascii="Times New Roman" w:hAnsi="Times New Roman" w:cs="Times New Roman"/>
          <w:sz w:val="24"/>
          <w:szCs w:val="24"/>
        </w:rPr>
        <w:t>, postawa elit lokalnych, postawa mieszkańców, wielkość zasobów kapitału społecznego</w:t>
      </w:r>
      <w:r w:rsidR="00F35719" w:rsidRPr="00155098">
        <w:rPr>
          <w:rStyle w:val="Odwoanieprzypisudolnego"/>
          <w:rFonts w:ascii="Times New Roman" w:hAnsi="Times New Roman" w:cs="Times New Roman"/>
          <w:sz w:val="24"/>
          <w:szCs w:val="24"/>
        </w:rPr>
        <w:footnoteReference w:id="28"/>
      </w:r>
      <w:r w:rsidR="00F35719" w:rsidRPr="00155098">
        <w:rPr>
          <w:rFonts w:ascii="Times New Roman" w:hAnsi="Times New Roman" w:cs="Times New Roman"/>
          <w:sz w:val="24"/>
          <w:szCs w:val="24"/>
        </w:rPr>
        <w:t>.</w:t>
      </w:r>
    </w:p>
    <w:p w14:paraId="0FA5F97D" w14:textId="77777777" w:rsidR="003E75DA" w:rsidRPr="00155098" w:rsidRDefault="003E75DA" w:rsidP="003E75DA">
      <w:pPr>
        <w:spacing w:after="120" w:line="288" w:lineRule="auto"/>
        <w:jc w:val="both"/>
        <w:rPr>
          <w:rFonts w:ascii="Times New Roman" w:hAnsi="Times New Roman" w:cs="Times New Roman"/>
          <w:b/>
          <w:sz w:val="24"/>
          <w:szCs w:val="24"/>
        </w:rPr>
      </w:pPr>
    </w:p>
    <w:p w14:paraId="5C9949E2" w14:textId="77777777" w:rsidR="008E79EF" w:rsidRDefault="008E79EF" w:rsidP="003E75DA">
      <w:pPr>
        <w:spacing w:after="120" w:line="288" w:lineRule="auto"/>
        <w:jc w:val="both"/>
        <w:rPr>
          <w:rFonts w:ascii="Times New Roman" w:hAnsi="Times New Roman" w:cs="Times New Roman"/>
          <w:b/>
          <w:sz w:val="24"/>
          <w:szCs w:val="24"/>
        </w:rPr>
      </w:pPr>
    </w:p>
    <w:p w14:paraId="079392C5" w14:textId="35921886" w:rsidR="00F34633" w:rsidRPr="00155098" w:rsidRDefault="00F34633" w:rsidP="003E75DA">
      <w:pPr>
        <w:spacing w:after="120" w:line="288" w:lineRule="auto"/>
        <w:jc w:val="both"/>
        <w:rPr>
          <w:rFonts w:ascii="Times New Roman" w:hAnsi="Times New Roman" w:cs="Times New Roman"/>
          <w:b/>
          <w:sz w:val="24"/>
          <w:szCs w:val="24"/>
        </w:rPr>
      </w:pPr>
      <w:r w:rsidRPr="00155098">
        <w:rPr>
          <w:rFonts w:ascii="Times New Roman" w:hAnsi="Times New Roman" w:cs="Times New Roman"/>
          <w:b/>
          <w:sz w:val="24"/>
          <w:szCs w:val="24"/>
        </w:rPr>
        <w:t>Ograniczenia</w:t>
      </w:r>
      <w:r w:rsidR="00F004BB">
        <w:rPr>
          <w:rFonts w:ascii="Times New Roman" w:hAnsi="Times New Roman" w:cs="Times New Roman"/>
          <w:b/>
          <w:sz w:val="24"/>
          <w:szCs w:val="24"/>
        </w:rPr>
        <w:t xml:space="preserve"> w </w:t>
      </w:r>
      <w:r w:rsidRPr="00155098">
        <w:rPr>
          <w:rFonts w:ascii="Times New Roman" w:hAnsi="Times New Roman" w:cs="Times New Roman"/>
          <w:b/>
          <w:sz w:val="24"/>
          <w:szCs w:val="24"/>
        </w:rPr>
        <w:t>dostępie do wiedzy</w:t>
      </w:r>
      <w:r w:rsidR="001E65FD">
        <w:rPr>
          <w:rFonts w:ascii="Times New Roman" w:hAnsi="Times New Roman" w:cs="Times New Roman"/>
          <w:b/>
          <w:sz w:val="24"/>
          <w:szCs w:val="24"/>
        </w:rPr>
        <w:t xml:space="preserve"> i </w:t>
      </w:r>
      <w:r w:rsidRPr="00155098">
        <w:rPr>
          <w:rFonts w:ascii="Times New Roman" w:hAnsi="Times New Roman" w:cs="Times New Roman"/>
          <w:b/>
          <w:sz w:val="24"/>
          <w:szCs w:val="24"/>
        </w:rPr>
        <w:t>innowacji</w:t>
      </w:r>
    </w:p>
    <w:p w14:paraId="43723DDF" w14:textId="1A7E61DD" w:rsidR="00A23602" w:rsidRPr="00155098" w:rsidRDefault="00F34633" w:rsidP="008E79EF">
      <w:pPr>
        <w:pStyle w:val="Default"/>
        <w:spacing w:after="120" w:line="288" w:lineRule="auto"/>
        <w:jc w:val="both"/>
        <w:rPr>
          <w:rFonts w:ascii="Times New Roman" w:hAnsi="Times New Roman" w:cs="Times New Roman"/>
          <w:color w:val="auto"/>
        </w:rPr>
      </w:pPr>
      <w:r w:rsidRPr="00155098">
        <w:rPr>
          <w:rFonts w:ascii="Times New Roman" w:hAnsi="Times New Roman" w:cs="Times New Roman"/>
          <w:color w:val="auto"/>
        </w:rPr>
        <w:t xml:space="preserve">O ile silną strona polskiego sektora rolnego jest dostęp do publicznego doradztwa to systemowa organizacja </w:t>
      </w:r>
      <w:r w:rsidR="00A23602" w:rsidRPr="00155098">
        <w:rPr>
          <w:rFonts w:ascii="Times New Roman" w:hAnsi="Times New Roman" w:cs="Times New Roman"/>
          <w:color w:val="auto"/>
        </w:rPr>
        <w:t xml:space="preserve">przepływu </w:t>
      </w:r>
      <w:r w:rsidRPr="00155098">
        <w:rPr>
          <w:rFonts w:ascii="Times New Roman" w:hAnsi="Times New Roman" w:cs="Times New Roman"/>
          <w:color w:val="auto"/>
        </w:rPr>
        <w:t>wiedzy do r</w:t>
      </w:r>
      <w:r w:rsidR="00B83CE1" w:rsidRPr="00155098">
        <w:rPr>
          <w:rFonts w:ascii="Times New Roman" w:hAnsi="Times New Roman" w:cs="Times New Roman"/>
          <w:color w:val="auto"/>
        </w:rPr>
        <w:t>olnictwa napotyka szereg barier,</w:t>
      </w:r>
      <w:r w:rsidR="00F004BB">
        <w:rPr>
          <w:rFonts w:ascii="Times New Roman" w:hAnsi="Times New Roman" w:cs="Times New Roman"/>
          <w:color w:val="auto"/>
        </w:rPr>
        <w:t xml:space="preserve"> w </w:t>
      </w:r>
      <w:r w:rsidR="00B83CE1" w:rsidRPr="00155098">
        <w:rPr>
          <w:rFonts w:ascii="Times New Roman" w:hAnsi="Times New Roman" w:cs="Times New Roman"/>
          <w:color w:val="auto"/>
        </w:rPr>
        <w:t>tym m.in.</w:t>
      </w:r>
      <w:r w:rsidR="00B83CE1" w:rsidRPr="00155098">
        <w:rPr>
          <w:rStyle w:val="Odwoanieprzypisudolnego"/>
          <w:rFonts w:ascii="Times New Roman" w:hAnsi="Times New Roman" w:cs="Times New Roman"/>
          <w:color w:val="auto"/>
        </w:rPr>
        <w:footnoteReference w:id="29"/>
      </w:r>
      <w:r w:rsidR="00811D71" w:rsidRPr="00155098">
        <w:rPr>
          <w:rFonts w:ascii="Times New Roman" w:hAnsi="Times New Roman" w:cs="Times New Roman"/>
          <w:color w:val="auto"/>
        </w:rPr>
        <w:t xml:space="preserve"> p</w:t>
      </w:r>
      <w:r w:rsidR="00B83CE1" w:rsidRPr="00155098">
        <w:rPr>
          <w:rFonts w:ascii="Times New Roman" w:hAnsi="Times New Roman" w:cs="Times New Roman"/>
          <w:color w:val="auto"/>
        </w:rPr>
        <w:t>roblem segmentacji grupy odbiorców – rolnicy nie stanowią jednolitej społeczności mającej te same interesy ekonomiczne.</w:t>
      </w:r>
      <w:r w:rsidR="00F004BB">
        <w:rPr>
          <w:rFonts w:ascii="Times New Roman" w:hAnsi="Times New Roman" w:cs="Times New Roman"/>
          <w:color w:val="auto"/>
        </w:rPr>
        <w:t xml:space="preserve"> z </w:t>
      </w:r>
      <w:r w:rsidR="00BC6696" w:rsidRPr="00155098">
        <w:rPr>
          <w:rFonts w:ascii="Times New Roman" w:hAnsi="Times New Roman" w:cs="Times New Roman"/>
          <w:color w:val="auto"/>
        </w:rPr>
        <w:t>doradztwa komercyjnego oraz wsparcia ze strony dostawców środków produkcji</w:t>
      </w:r>
      <w:r w:rsidR="001E65FD">
        <w:rPr>
          <w:rFonts w:ascii="Times New Roman" w:hAnsi="Times New Roman" w:cs="Times New Roman"/>
          <w:color w:val="auto"/>
        </w:rPr>
        <w:t xml:space="preserve"> i </w:t>
      </w:r>
      <w:r w:rsidR="00BC6696" w:rsidRPr="00155098">
        <w:rPr>
          <w:rFonts w:ascii="Times New Roman" w:hAnsi="Times New Roman" w:cs="Times New Roman"/>
          <w:color w:val="auto"/>
        </w:rPr>
        <w:t>odbiorców produktów rolnych</w:t>
      </w:r>
      <w:r w:rsidR="00F004BB">
        <w:rPr>
          <w:rFonts w:ascii="Times New Roman" w:hAnsi="Times New Roman" w:cs="Times New Roman"/>
          <w:color w:val="auto"/>
        </w:rPr>
        <w:t xml:space="preserve"> w </w:t>
      </w:r>
      <w:r w:rsidR="00BC6696" w:rsidRPr="00155098">
        <w:rPr>
          <w:rFonts w:ascii="Times New Roman" w:hAnsi="Times New Roman" w:cs="Times New Roman"/>
          <w:color w:val="auto"/>
        </w:rPr>
        <w:t>zakresie rozwiązań innowacyjnych korzystają na ogół rolnicy</w:t>
      </w:r>
      <w:r w:rsidR="00F004BB">
        <w:rPr>
          <w:rFonts w:ascii="Times New Roman" w:hAnsi="Times New Roman" w:cs="Times New Roman"/>
          <w:color w:val="auto"/>
        </w:rPr>
        <w:t xml:space="preserve"> z </w:t>
      </w:r>
      <w:r w:rsidR="00BC6696" w:rsidRPr="00155098">
        <w:rPr>
          <w:rFonts w:ascii="Times New Roman" w:hAnsi="Times New Roman" w:cs="Times New Roman"/>
          <w:color w:val="auto"/>
        </w:rPr>
        <w:t>dużych</w:t>
      </w:r>
      <w:r w:rsidR="001E65FD">
        <w:rPr>
          <w:rFonts w:ascii="Times New Roman" w:hAnsi="Times New Roman" w:cs="Times New Roman"/>
          <w:color w:val="auto"/>
        </w:rPr>
        <w:t xml:space="preserve"> i </w:t>
      </w:r>
      <w:r w:rsidR="00BC6696" w:rsidRPr="00155098">
        <w:rPr>
          <w:rFonts w:ascii="Times New Roman" w:hAnsi="Times New Roman" w:cs="Times New Roman"/>
          <w:color w:val="auto"/>
        </w:rPr>
        <w:t>silnych ekonomicznie gospodarstw rolnych. Należy podkreślić, że problem stanowi dostęp do wiedzy</w:t>
      </w:r>
      <w:r w:rsidR="001E65FD">
        <w:rPr>
          <w:rFonts w:ascii="Times New Roman" w:hAnsi="Times New Roman" w:cs="Times New Roman"/>
          <w:color w:val="auto"/>
        </w:rPr>
        <w:t xml:space="preserve"> i </w:t>
      </w:r>
      <w:r w:rsidR="00BC6696" w:rsidRPr="00155098">
        <w:rPr>
          <w:rFonts w:ascii="Times New Roman" w:hAnsi="Times New Roman" w:cs="Times New Roman"/>
          <w:color w:val="auto"/>
        </w:rPr>
        <w:t>innowacji rolników</w:t>
      </w:r>
      <w:r w:rsidR="00F004BB">
        <w:rPr>
          <w:rFonts w:ascii="Times New Roman" w:hAnsi="Times New Roman" w:cs="Times New Roman"/>
          <w:color w:val="auto"/>
        </w:rPr>
        <w:t xml:space="preserve"> o </w:t>
      </w:r>
      <w:r w:rsidR="00BC6696" w:rsidRPr="00155098">
        <w:rPr>
          <w:rFonts w:ascii="Times New Roman" w:hAnsi="Times New Roman" w:cs="Times New Roman"/>
          <w:color w:val="auto"/>
        </w:rPr>
        <w:t>niskich dochodach, rozpoczynających prowadzenie działalności rolniczej</w:t>
      </w:r>
      <w:r w:rsidR="001E65FD">
        <w:rPr>
          <w:rFonts w:ascii="Times New Roman" w:hAnsi="Times New Roman" w:cs="Times New Roman"/>
          <w:color w:val="auto"/>
        </w:rPr>
        <w:t xml:space="preserve"> i </w:t>
      </w:r>
      <w:r w:rsidR="00BC6696" w:rsidRPr="00155098">
        <w:rPr>
          <w:rFonts w:ascii="Times New Roman" w:hAnsi="Times New Roman" w:cs="Times New Roman"/>
          <w:color w:val="auto"/>
        </w:rPr>
        <w:t>planujących rozwój przedsięwzięć</w:t>
      </w:r>
      <w:r w:rsidR="00F004BB">
        <w:rPr>
          <w:rFonts w:ascii="Times New Roman" w:hAnsi="Times New Roman" w:cs="Times New Roman"/>
          <w:color w:val="auto"/>
        </w:rPr>
        <w:t xml:space="preserve"> o </w:t>
      </w:r>
      <w:r w:rsidR="00BC6696" w:rsidRPr="00155098">
        <w:rPr>
          <w:rFonts w:ascii="Times New Roman" w:hAnsi="Times New Roman" w:cs="Times New Roman"/>
          <w:color w:val="auto"/>
        </w:rPr>
        <w:t xml:space="preserve">wysokiej wartości dodanej (przetwórstwo, produkcja ekologiczna, działalności niszowe). </w:t>
      </w:r>
      <w:r w:rsidR="00B83CE1" w:rsidRPr="00155098">
        <w:rPr>
          <w:rFonts w:ascii="Times New Roman" w:hAnsi="Times New Roman" w:cs="Times New Roman"/>
          <w:color w:val="auto"/>
        </w:rPr>
        <w:t>Można tu uwzględniać takie czynniki jak wielkość gospodarstwa, poziom specjalizacji, lokalizacja (wyższy poziom profesjonalizacji rolników</w:t>
      </w:r>
      <w:r w:rsidR="00F004BB">
        <w:rPr>
          <w:rFonts w:ascii="Times New Roman" w:hAnsi="Times New Roman" w:cs="Times New Roman"/>
          <w:color w:val="auto"/>
        </w:rPr>
        <w:t xml:space="preserve"> w </w:t>
      </w:r>
      <w:r w:rsidR="00B83CE1" w:rsidRPr="00155098">
        <w:rPr>
          <w:rFonts w:ascii="Times New Roman" w:hAnsi="Times New Roman" w:cs="Times New Roman"/>
          <w:color w:val="auto"/>
        </w:rPr>
        <w:t>zachodniej</w:t>
      </w:r>
      <w:r w:rsidR="001E65FD">
        <w:rPr>
          <w:rFonts w:ascii="Times New Roman" w:hAnsi="Times New Roman" w:cs="Times New Roman"/>
          <w:color w:val="auto"/>
        </w:rPr>
        <w:t xml:space="preserve"> i </w:t>
      </w:r>
      <w:r w:rsidR="00B83CE1" w:rsidRPr="00155098">
        <w:rPr>
          <w:rFonts w:ascii="Times New Roman" w:hAnsi="Times New Roman" w:cs="Times New Roman"/>
          <w:color w:val="auto"/>
        </w:rPr>
        <w:t xml:space="preserve">północnej części Polski). </w:t>
      </w:r>
      <w:r w:rsidR="00811D71" w:rsidRPr="00155098">
        <w:rPr>
          <w:rFonts w:ascii="Times New Roman" w:hAnsi="Times New Roman" w:cs="Times New Roman"/>
          <w:color w:val="auto"/>
        </w:rPr>
        <w:t>Należy także wskazać na b</w:t>
      </w:r>
      <w:r w:rsidR="00B83CE1" w:rsidRPr="00155098">
        <w:rPr>
          <w:rFonts w:ascii="Times New Roman" w:hAnsi="Times New Roman" w:cs="Times New Roman"/>
          <w:color w:val="auto"/>
        </w:rPr>
        <w:t xml:space="preserve">ariery systemowe, ograniczające skłonność rolników do inwestycji. Pierwsza, to brak prowadzenia rachunkowości przez większość gospodarstw rolnych, co powoduje </w:t>
      </w:r>
      <w:r w:rsidR="00811D71" w:rsidRPr="00155098">
        <w:rPr>
          <w:rFonts w:ascii="Times New Roman" w:hAnsi="Times New Roman" w:cs="Times New Roman"/>
          <w:color w:val="auto"/>
        </w:rPr>
        <w:t>brak narzędzi do</w:t>
      </w:r>
      <w:r w:rsidR="00B83CE1" w:rsidRPr="00155098">
        <w:rPr>
          <w:rFonts w:ascii="Times New Roman" w:hAnsi="Times New Roman" w:cs="Times New Roman"/>
          <w:color w:val="auto"/>
        </w:rPr>
        <w:t xml:space="preserve"> oceny korzyści ekonomicznej</w:t>
      </w:r>
      <w:r w:rsidR="00F004BB">
        <w:rPr>
          <w:rFonts w:ascii="Times New Roman" w:hAnsi="Times New Roman" w:cs="Times New Roman"/>
          <w:color w:val="auto"/>
        </w:rPr>
        <w:t xml:space="preserve"> z </w:t>
      </w:r>
      <w:r w:rsidR="00B83CE1" w:rsidRPr="00155098">
        <w:rPr>
          <w:rFonts w:ascii="Times New Roman" w:hAnsi="Times New Roman" w:cs="Times New Roman"/>
          <w:color w:val="auto"/>
        </w:rPr>
        <w:t>zastosowanej innowacji. Druga bariera, to powszechna nieforma</w:t>
      </w:r>
      <w:r w:rsidR="005B392B" w:rsidRPr="00155098">
        <w:rPr>
          <w:rFonts w:ascii="Times New Roman" w:hAnsi="Times New Roman" w:cs="Times New Roman"/>
          <w:color w:val="auto"/>
        </w:rPr>
        <w:t xml:space="preserve">lna dzierżawa gruntów rolnych, </w:t>
      </w:r>
      <w:r w:rsidR="00B83CE1" w:rsidRPr="00155098">
        <w:rPr>
          <w:rFonts w:ascii="Times New Roman" w:hAnsi="Times New Roman" w:cs="Times New Roman"/>
          <w:color w:val="auto"/>
        </w:rPr>
        <w:t>niestabilna, nieskłaniająca ich czasowych użytkowników do innowacyjnych inwestycji.</w:t>
      </w:r>
    </w:p>
    <w:p w14:paraId="32B856F1" w14:textId="43EDE684" w:rsidR="006D1299" w:rsidRPr="00155098" w:rsidRDefault="00003B98" w:rsidP="008E79EF">
      <w:pPr>
        <w:pStyle w:val="Default"/>
        <w:spacing w:after="120" w:line="288" w:lineRule="auto"/>
        <w:jc w:val="both"/>
        <w:rPr>
          <w:rFonts w:ascii="Times New Roman" w:hAnsi="Times New Roman" w:cs="Times New Roman"/>
          <w:color w:val="auto"/>
        </w:rPr>
      </w:pPr>
      <w:r w:rsidRPr="00155098">
        <w:rPr>
          <w:rFonts w:ascii="Times New Roman" w:hAnsi="Times New Roman" w:cs="Times New Roman"/>
          <w:color w:val="auto"/>
        </w:rPr>
        <w:t>Także p</w:t>
      </w:r>
      <w:r w:rsidR="006D1299" w:rsidRPr="00155098">
        <w:rPr>
          <w:rFonts w:ascii="Times New Roman" w:hAnsi="Times New Roman" w:cs="Times New Roman"/>
          <w:color w:val="auto"/>
        </w:rPr>
        <w:t>ubliczne doradztwo rolne zmaga się</w:t>
      </w:r>
      <w:r w:rsidR="00F004BB">
        <w:rPr>
          <w:rFonts w:ascii="Times New Roman" w:hAnsi="Times New Roman" w:cs="Times New Roman"/>
          <w:color w:val="auto"/>
        </w:rPr>
        <w:t xml:space="preserve"> z </w:t>
      </w:r>
      <w:r w:rsidR="006D1299" w:rsidRPr="00155098">
        <w:rPr>
          <w:rFonts w:ascii="Times New Roman" w:hAnsi="Times New Roman" w:cs="Times New Roman"/>
          <w:color w:val="auto"/>
        </w:rPr>
        <w:t>problemami. Należy do nich zaliczyć: brak stabilności zatrudnienia pracowników, niewystarczający poziom zarobków</w:t>
      </w:r>
      <w:r w:rsidR="001E65FD">
        <w:rPr>
          <w:rFonts w:ascii="Times New Roman" w:hAnsi="Times New Roman" w:cs="Times New Roman"/>
          <w:color w:val="auto"/>
        </w:rPr>
        <w:t xml:space="preserve"> i </w:t>
      </w:r>
      <w:r w:rsidR="006D1299" w:rsidRPr="00155098">
        <w:rPr>
          <w:rFonts w:ascii="Times New Roman" w:hAnsi="Times New Roman" w:cs="Times New Roman"/>
          <w:color w:val="auto"/>
        </w:rPr>
        <w:t xml:space="preserve">możliwości rozwoju zawodowego doradców, starzenie się kadry, które wszystkie razem mogą ograniczać stopień realizacji zadań powierzonych doradztwu publicznemu (por. </w:t>
      </w:r>
      <w:r w:rsidR="006D1299" w:rsidRPr="00155098">
        <w:rPr>
          <w:rFonts w:ascii="Times New Roman" w:hAnsi="Times New Roman" w:cs="Times New Roman"/>
          <w:i/>
          <w:iCs/>
          <w:color w:val="auto"/>
        </w:rPr>
        <w:t>Informacja MRiRW na temat systemu doradztwa… op cit.</w:t>
      </w:r>
      <w:r w:rsidR="006D1299" w:rsidRPr="00155098">
        <w:rPr>
          <w:rFonts w:ascii="Times New Roman" w:hAnsi="Times New Roman" w:cs="Times New Roman"/>
          <w:color w:val="auto"/>
        </w:rPr>
        <w:t>).</w:t>
      </w:r>
    </w:p>
    <w:p w14:paraId="3DDAEDAE" w14:textId="62CDB609" w:rsidR="00494A18" w:rsidRPr="00155098" w:rsidRDefault="00494A18" w:rsidP="008E79EF">
      <w:pPr>
        <w:pStyle w:val="Default"/>
        <w:spacing w:after="120" w:line="288" w:lineRule="auto"/>
        <w:jc w:val="both"/>
        <w:rPr>
          <w:rFonts w:ascii="Times New Roman" w:hAnsi="Times New Roman" w:cs="Times New Roman"/>
          <w:color w:val="auto"/>
        </w:rPr>
      </w:pPr>
      <w:r w:rsidRPr="00155098">
        <w:rPr>
          <w:rFonts w:ascii="Times New Roman" w:hAnsi="Times New Roman" w:cs="Times New Roman"/>
          <w:color w:val="auto"/>
        </w:rPr>
        <w:t>Dostępne dane</w:t>
      </w:r>
      <w:r w:rsidR="001E65FD">
        <w:rPr>
          <w:rFonts w:ascii="Times New Roman" w:hAnsi="Times New Roman" w:cs="Times New Roman"/>
          <w:color w:val="auto"/>
        </w:rPr>
        <w:t xml:space="preserve"> i </w:t>
      </w:r>
      <w:r w:rsidRPr="00155098">
        <w:rPr>
          <w:rFonts w:ascii="Times New Roman" w:hAnsi="Times New Roman" w:cs="Times New Roman"/>
          <w:color w:val="auto"/>
        </w:rPr>
        <w:t xml:space="preserve">analizy wskazują </w:t>
      </w:r>
      <w:r w:rsidR="0065320F" w:rsidRPr="00155098">
        <w:rPr>
          <w:rFonts w:ascii="Times New Roman" w:hAnsi="Times New Roman" w:cs="Times New Roman"/>
          <w:color w:val="auto"/>
        </w:rPr>
        <w:t xml:space="preserve">ponadto </w:t>
      </w:r>
      <w:r w:rsidRPr="00155098">
        <w:rPr>
          <w:rFonts w:ascii="Times New Roman" w:hAnsi="Times New Roman" w:cs="Times New Roman"/>
          <w:color w:val="auto"/>
        </w:rPr>
        <w:t>na niezadowalający poziom innowacyjności gospodarki</w:t>
      </w:r>
      <w:r w:rsidR="00F004BB">
        <w:rPr>
          <w:rFonts w:ascii="Times New Roman" w:hAnsi="Times New Roman" w:cs="Times New Roman"/>
          <w:color w:val="auto"/>
        </w:rPr>
        <w:t xml:space="preserve"> w </w:t>
      </w:r>
      <w:r w:rsidRPr="00155098">
        <w:rPr>
          <w:rFonts w:ascii="Times New Roman" w:hAnsi="Times New Roman" w:cs="Times New Roman"/>
          <w:color w:val="auto"/>
        </w:rPr>
        <w:t>Polsce,</w:t>
      </w:r>
      <w:r w:rsidR="00F004BB">
        <w:rPr>
          <w:rFonts w:ascii="Times New Roman" w:hAnsi="Times New Roman" w:cs="Times New Roman"/>
          <w:color w:val="auto"/>
        </w:rPr>
        <w:t xml:space="preserve"> w </w:t>
      </w:r>
      <w:r w:rsidRPr="00155098">
        <w:rPr>
          <w:rFonts w:ascii="Times New Roman" w:hAnsi="Times New Roman" w:cs="Times New Roman"/>
          <w:color w:val="auto"/>
        </w:rPr>
        <w:t>tym na obszarach wiejskich. Gospodarstwa rolne</w:t>
      </w:r>
      <w:r w:rsidR="001E65FD">
        <w:rPr>
          <w:rFonts w:ascii="Times New Roman" w:hAnsi="Times New Roman" w:cs="Times New Roman"/>
          <w:color w:val="auto"/>
        </w:rPr>
        <w:t xml:space="preserve"> i </w:t>
      </w:r>
      <w:r w:rsidRPr="00155098">
        <w:rPr>
          <w:rFonts w:ascii="Times New Roman" w:hAnsi="Times New Roman" w:cs="Times New Roman"/>
          <w:color w:val="auto"/>
        </w:rPr>
        <w:t>przedsiębiorstwa wiejskie rzadko wprowadzają</w:t>
      </w:r>
      <w:r w:rsidR="00F004BB">
        <w:rPr>
          <w:rFonts w:ascii="Times New Roman" w:hAnsi="Times New Roman" w:cs="Times New Roman"/>
          <w:color w:val="auto"/>
        </w:rPr>
        <w:t xml:space="preserve"> w </w:t>
      </w:r>
      <w:r w:rsidRPr="00155098">
        <w:rPr>
          <w:rFonts w:ascii="Times New Roman" w:hAnsi="Times New Roman" w:cs="Times New Roman"/>
          <w:color w:val="auto"/>
        </w:rPr>
        <w:t>swojej działalności nowe rozwiązania biznesowe, co przekłada się na niski poziom wskaźników innowacyjności. Taki stan rzeczy</w:t>
      </w:r>
      <w:r w:rsidR="00F004BB">
        <w:rPr>
          <w:rFonts w:ascii="Times New Roman" w:hAnsi="Times New Roman" w:cs="Times New Roman"/>
          <w:color w:val="auto"/>
        </w:rPr>
        <w:t xml:space="preserve"> w </w:t>
      </w:r>
      <w:r w:rsidRPr="00155098">
        <w:rPr>
          <w:rFonts w:ascii="Times New Roman" w:hAnsi="Times New Roman" w:cs="Times New Roman"/>
          <w:color w:val="auto"/>
        </w:rPr>
        <w:t>dużym stopniu warunkowany jest niedostatecznym ujawnianiem się efektów aglomeracji, wynikającym</w:t>
      </w:r>
      <w:r w:rsidR="00F004BB">
        <w:rPr>
          <w:rFonts w:ascii="Times New Roman" w:hAnsi="Times New Roman" w:cs="Times New Roman"/>
          <w:color w:val="auto"/>
        </w:rPr>
        <w:t xml:space="preserve"> z </w:t>
      </w:r>
      <w:r w:rsidRPr="00155098">
        <w:rPr>
          <w:rFonts w:ascii="Times New Roman" w:hAnsi="Times New Roman" w:cs="Times New Roman"/>
          <w:color w:val="auto"/>
        </w:rPr>
        <w:t xml:space="preserve">rozproszenia lub braku kapitału finansowego, </w:t>
      </w:r>
      <w:r w:rsidR="0065320F" w:rsidRPr="00155098">
        <w:rPr>
          <w:rFonts w:ascii="Times New Roman" w:hAnsi="Times New Roman" w:cs="Times New Roman"/>
          <w:color w:val="auto"/>
        </w:rPr>
        <w:t xml:space="preserve">deficytów </w:t>
      </w:r>
      <w:r w:rsidRPr="00155098">
        <w:rPr>
          <w:rFonts w:ascii="Times New Roman" w:hAnsi="Times New Roman" w:cs="Times New Roman"/>
          <w:color w:val="auto"/>
        </w:rPr>
        <w:t>wykfalifikowanych pracowników, informacji</w:t>
      </w:r>
      <w:r w:rsidR="00003B98" w:rsidRPr="00155098">
        <w:rPr>
          <w:rFonts w:ascii="Times New Roman" w:hAnsi="Times New Roman" w:cs="Times New Roman"/>
          <w:color w:val="auto"/>
        </w:rPr>
        <w:t xml:space="preserve"> oraz</w:t>
      </w:r>
      <w:r w:rsidRPr="00155098">
        <w:rPr>
          <w:rFonts w:ascii="Times New Roman" w:hAnsi="Times New Roman" w:cs="Times New Roman"/>
          <w:color w:val="auto"/>
        </w:rPr>
        <w:t xml:space="preserve"> podmiotów</w:t>
      </w:r>
      <w:r w:rsidR="001E65FD">
        <w:rPr>
          <w:rFonts w:ascii="Times New Roman" w:hAnsi="Times New Roman" w:cs="Times New Roman"/>
          <w:color w:val="auto"/>
        </w:rPr>
        <w:t xml:space="preserve"> i </w:t>
      </w:r>
      <w:r w:rsidRPr="00155098">
        <w:rPr>
          <w:rFonts w:ascii="Times New Roman" w:hAnsi="Times New Roman" w:cs="Times New Roman"/>
          <w:color w:val="auto"/>
        </w:rPr>
        <w:t>instytucji</w:t>
      </w:r>
      <w:r w:rsidR="00F004BB">
        <w:rPr>
          <w:rFonts w:ascii="Times New Roman" w:hAnsi="Times New Roman" w:cs="Times New Roman"/>
          <w:color w:val="auto"/>
        </w:rPr>
        <w:t xml:space="preserve"> o </w:t>
      </w:r>
      <w:r w:rsidRPr="00155098">
        <w:rPr>
          <w:rFonts w:ascii="Times New Roman" w:hAnsi="Times New Roman" w:cs="Times New Roman"/>
          <w:color w:val="auto"/>
        </w:rPr>
        <w:t>profilu badawczo-rozwojowym</w:t>
      </w:r>
      <w:r w:rsidR="0065320F" w:rsidRPr="00155098">
        <w:rPr>
          <w:rStyle w:val="Odwoanieprzypisudolnego"/>
          <w:rFonts w:ascii="Times New Roman" w:hAnsi="Times New Roman" w:cs="Times New Roman"/>
          <w:color w:val="auto"/>
        </w:rPr>
        <w:footnoteReference w:id="30"/>
      </w:r>
      <w:r w:rsidR="0065320F" w:rsidRPr="00155098">
        <w:rPr>
          <w:rFonts w:ascii="Times New Roman" w:hAnsi="Times New Roman" w:cs="Times New Roman"/>
          <w:color w:val="auto"/>
        </w:rPr>
        <w:t>.</w:t>
      </w:r>
    </w:p>
    <w:p w14:paraId="51D13107" w14:textId="1D2323C8" w:rsidR="006D1299" w:rsidRPr="00155098" w:rsidRDefault="006D1299" w:rsidP="008E79EF">
      <w:p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Ponadto,</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raportu przygotowanego dla KE</w:t>
      </w:r>
      <w:r w:rsidRPr="00155098">
        <w:rPr>
          <w:rStyle w:val="Odwoanieprzypisudolnego"/>
          <w:rFonts w:ascii="Times New Roman" w:hAnsi="Times New Roman" w:cs="Times New Roman"/>
          <w:sz w:val="24"/>
          <w:szCs w:val="24"/>
        </w:rPr>
        <w:footnoteReference w:id="31"/>
      </w:r>
      <w:r w:rsidRPr="00155098">
        <w:rPr>
          <w:rFonts w:ascii="Times New Roman" w:hAnsi="Times New Roman" w:cs="Times New Roman"/>
          <w:sz w:val="24"/>
          <w:szCs w:val="24"/>
        </w:rPr>
        <w:t xml:space="preserve"> wynika, że młodzi rolnicy</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Polsce są relatywnie mniej zainteresowani (w relacji do przedstawicieli tej grupy</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innych krajów UE) szkoleniami demonstracyjnym lub pokazami polowymi, indywidualnym doradztwem, szkoleniami lub kursami rolniczymi, uczestnictwem</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warsztatach, dołączeniem do grupy lub sieci studyjnej oraz szkoleniami internetowymi lub e-learningiem przez Internet jako źródłem zdobywania wiedzy niż inni młodzi rolnicy</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 xml:space="preserve">UE. </w:t>
      </w:r>
      <w:r w:rsidR="00003B98" w:rsidRPr="00155098">
        <w:rPr>
          <w:rFonts w:ascii="Times New Roman" w:hAnsi="Times New Roman" w:cs="Times New Roman"/>
          <w:spacing w:val="-2"/>
          <w:sz w:val="24"/>
          <w:szCs w:val="24"/>
        </w:rPr>
        <w:t>M</w:t>
      </w:r>
      <w:r w:rsidRPr="00155098">
        <w:rPr>
          <w:rFonts w:ascii="Times New Roman" w:hAnsi="Times New Roman" w:cs="Times New Roman"/>
          <w:spacing w:val="-2"/>
          <w:sz w:val="24"/>
          <w:szCs w:val="24"/>
        </w:rPr>
        <w:t>łodzi rolnicy</w:t>
      </w:r>
      <w:r w:rsidR="00F004BB">
        <w:rPr>
          <w:rFonts w:ascii="Times New Roman" w:hAnsi="Times New Roman" w:cs="Times New Roman"/>
          <w:spacing w:val="-2"/>
          <w:sz w:val="24"/>
          <w:szCs w:val="24"/>
        </w:rPr>
        <w:t xml:space="preserve"> w </w:t>
      </w:r>
      <w:r w:rsidRPr="00155098">
        <w:rPr>
          <w:rFonts w:ascii="Times New Roman" w:hAnsi="Times New Roman" w:cs="Times New Roman"/>
          <w:spacing w:val="-2"/>
          <w:sz w:val="24"/>
          <w:szCs w:val="24"/>
        </w:rPr>
        <w:t xml:space="preserve">Polsce są </w:t>
      </w:r>
      <w:r w:rsidR="00003B98" w:rsidRPr="00155098">
        <w:rPr>
          <w:rFonts w:ascii="Times New Roman" w:hAnsi="Times New Roman" w:cs="Times New Roman"/>
          <w:spacing w:val="-2"/>
          <w:sz w:val="24"/>
          <w:szCs w:val="24"/>
        </w:rPr>
        <w:t xml:space="preserve">natomiast </w:t>
      </w:r>
      <w:r w:rsidRPr="00155098">
        <w:rPr>
          <w:rFonts w:ascii="Times New Roman" w:hAnsi="Times New Roman" w:cs="Times New Roman"/>
          <w:spacing w:val="-2"/>
          <w:sz w:val="24"/>
          <w:szCs w:val="24"/>
        </w:rPr>
        <w:t>bardziej niż</w:t>
      </w:r>
      <w:r w:rsidR="00F004BB">
        <w:rPr>
          <w:rFonts w:ascii="Times New Roman" w:hAnsi="Times New Roman" w:cs="Times New Roman"/>
          <w:spacing w:val="-2"/>
          <w:sz w:val="24"/>
          <w:szCs w:val="24"/>
        </w:rPr>
        <w:t xml:space="preserve"> w </w:t>
      </w:r>
      <w:r w:rsidRPr="00155098">
        <w:rPr>
          <w:rFonts w:ascii="Times New Roman" w:hAnsi="Times New Roman" w:cs="Times New Roman"/>
          <w:spacing w:val="-2"/>
          <w:sz w:val="24"/>
          <w:szCs w:val="24"/>
        </w:rPr>
        <w:t xml:space="preserve">innych krajach zainteresowani wykorzystaniem mediów społecznościowych jako źródła wiedzy. Zidentyfikowane potrzeby </w:t>
      </w:r>
      <w:r w:rsidR="00003B98" w:rsidRPr="00155098">
        <w:rPr>
          <w:rFonts w:ascii="Times New Roman" w:hAnsi="Times New Roman" w:cs="Times New Roman"/>
          <w:spacing w:val="-2"/>
          <w:sz w:val="24"/>
          <w:szCs w:val="24"/>
        </w:rPr>
        <w:t xml:space="preserve">polskich </w:t>
      </w:r>
      <w:r w:rsidRPr="00155098">
        <w:rPr>
          <w:rFonts w:ascii="Times New Roman" w:hAnsi="Times New Roman" w:cs="Times New Roman"/>
          <w:spacing w:val="-2"/>
          <w:sz w:val="24"/>
          <w:szCs w:val="24"/>
        </w:rPr>
        <w:t>młodych rolników</w:t>
      </w:r>
      <w:r w:rsidR="00F004BB">
        <w:rPr>
          <w:rFonts w:ascii="Times New Roman" w:hAnsi="Times New Roman" w:cs="Times New Roman"/>
          <w:spacing w:val="-2"/>
          <w:sz w:val="24"/>
          <w:szCs w:val="24"/>
        </w:rPr>
        <w:t xml:space="preserve"> w </w:t>
      </w:r>
      <w:r w:rsidRPr="00155098">
        <w:rPr>
          <w:rFonts w:ascii="Times New Roman" w:hAnsi="Times New Roman" w:cs="Times New Roman"/>
          <w:spacing w:val="-2"/>
          <w:sz w:val="24"/>
          <w:szCs w:val="24"/>
        </w:rPr>
        <w:t>zakresie wiedzy są mniejsze niż innych młodych rolników</w:t>
      </w:r>
      <w:r w:rsidR="00F004BB">
        <w:rPr>
          <w:rFonts w:ascii="Times New Roman" w:hAnsi="Times New Roman" w:cs="Times New Roman"/>
          <w:spacing w:val="-2"/>
          <w:sz w:val="24"/>
          <w:szCs w:val="24"/>
        </w:rPr>
        <w:t xml:space="preserve"> w </w:t>
      </w:r>
      <w:r w:rsidRPr="00155098">
        <w:rPr>
          <w:rFonts w:ascii="Times New Roman" w:hAnsi="Times New Roman" w:cs="Times New Roman"/>
          <w:spacing w:val="-2"/>
          <w:sz w:val="24"/>
          <w:szCs w:val="24"/>
        </w:rPr>
        <w:t>UE,</w:t>
      </w:r>
      <w:r w:rsidR="00F004BB">
        <w:rPr>
          <w:rFonts w:ascii="Times New Roman" w:hAnsi="Times New Roman" w:cs="Times New Roman"/>
          <w:spacing w:val="-2"/>
          <w:sz w:val="24"/>
          <w:szCs w:val="24"/>
        </w:rPr>
        <w:t xml:space="preserve"> z </w:t>
      </w:r>
      <w:r w:rsidRPr="00155098">
        <w:rPr>
          <w:rFonts w:ascii="Times New Roman" w:hAnsi="Times New Roman" w:cs="Times New Roman"/>
          <w:spacing w:val="-2"/>
          <w:sz w:val="24"/>
          <w:szCs w:val="24"/>
        </w:rPr>
        <w:t>wyjątkiem umiejętności związanych</w:t>
      </w:r>
      <w:r w:rsidR="00F004BB">
        <w:rPr>
          <w:rFonts w:ascii="Times New Roman" w:hAnsi="Times New Roman" w:cs="Times New Roman"/>
          <w:spacing w:val="-2"/>
          <w:sz w:val="24"/>
          <w:szCs w:val="24"/>
        </w:rPr>
        <w:t xml:space="preserve"> z </w:t>
      </w:r>
      <w:r w:rsidRPr="00155098">
        <w:rPr>
          <w:rFonts w:ascii="Times New Roman" w:hAnsi="Times New Roman" w:cs="Times New Roman"/>
          <w:spacing w:val="-2"/>
          <w:sz w:val="24"/>
          <w:szCs w:val="24"/>
        </w:rPr>
        <w:t>ubieganiem się</w:t>
      </w:r>
      <w:r w:rsidR="00F004BB">
        <w:rPr>
          <w:rFonts w:ascii="Times New Roman" w:hAnsi="Times New Roman" w:cs="Times New Roman"/>
          <w:spacing w:val="-2"/>
          <w:sz w:val="24"/>
          <w:szCs w:val="24"/>
        </w:rPr>
        <w:t xml:space="preserve"> o </w:t>
      </w:r>
      <w:r w:rsidRPr="00155098">
        <w:rPr>
          <w:rFonts w:ascii="Times New Roman" w:hAnsi="Times New Roman" w:cs="Times New Roman"/>
          <w:spacing w:val="-2"/>
          <w:sz w:val="24"/>
          <w:szCs w:val="24"/>
        </w:rPr>
        <w:t>dotacje</w:t>
      </w:r>
      <w:r w:rsidR="001E65FD">
        <w:rPr>
          <w:rFonts w:ascii="Times New Roman" w:hAnsi="Times New Roman" w:cs="Times New Roman"/>
          <w:spacing w:val="-2"/>
          <w:sz w:val="24"/>
          <w:szCs w:val="24"/>
        </w:rPr>
        <w:t xml:space="preserve"> i </w:t>
      </w:r>
      <w:r w:rsidRPr="00155098">
        <w:rPr>
          <w:rFonts w:ascii="Times New Roman" w:hAnsi="Times New Roman" w:cs="Times New Roman"/>
          <w:spacing w:val="-2"/>
          <w:sz w:val="24"/>
          <w:szCs w:val="24"/>
        </w:rPr>
        <w:t>kredyty.</w:t>
      </w:r>
    </w:p>
    <w:p w14:paraId="50378022" w14:textId="205607E5" w:rsidR="00075664" w:rsidRPr="00155098" w:rsidRDefault="00075664" w:rsidP="007C58C8">
      <w:pPr>
        <w:pStyle w:val="Default"/>
        <w:spacing w:after="120" w:line="288" w:lineRule="auto"/>
        <w:ind w:firstLine="708"/>
        <w:jc w:val="both"/>
        <w:rPr>
          <w:rFonts w:ascii="Times New Roman" w:hAnsi="Times New Roman" w:cs="Times New Roman"/>
          <w:color w:val="auto"/>
          <w:shd w:val="clear" w:color="auto" w:fill="FFFFFF"/>
        </w:rPr>
      </w:pPr>
    </w:p>
    <w:p w14:paraId="7FC040E3" w14:textId="77777777" w:rsidR="00E8081B" w:rsidRDefault="00E8081B">
      <w:pP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br w:type="page"/>
      </w:r>
    </w:p>
    <w:p w14:paraId="5441464B" w14:textId="3E69E699" w:rsidR="00D7457D" w:rsidRPr="00155098" w:rsidRDefault="007C58C8" w:rsidP="003E75DA">
      <w:pPr>
        <w:autoSpaceDE w:val="0"/>
        <w:autoSpaceDN w:val="0"/>
        <w:adjustRightInd w:val="0"/>
        <w:spacing w:after="120" w:line="288" w:lineRule="auto"/>
        <w:rPr>
          <w:rFonts w:ascii="Times New Roman" w:hAnsi="Times New Roman" w:cs="Times New Roman"/>
          <w:b/>
          <w:sz w:val="24"/>
          <w:szCs w:val="24"/>
          <w:shd w:val="clear" w:color="auto" w:fill="FFFFFF"/>
        </w:rPr>
      </w:pPr>
      <w:r w:rsidRPr="00155098">
        <w:rPr>
          <w:rFonts w:ascii="Times New Roman" w:hAnsi="Times New Roman" w:cs="Times New Roman"/>
          <w:b/>
          <w:sz w:val="24"/>
          <w:szCs w:val="24"/>
          <w:shd w:val="clear" w:color="auto" w:fill="FFFFFF"/>
        </w:rPr>
        <w:t>Szanse</w:t>
      </w:r>
    </w:p>
    <w:p w14:paraId="7F41E0AF" w14:textId="77777777" w:rsidR="00E8081B" w:rsidRPr="00155098" w:rsidRDefault="00E8081B" w:rsidP="00E8081B">
      <w:pPr>
        <w:spacing w:after="120" w:line="288" w:lineRule="auto"/>
        <w:rPr>
          <w:rFonts w:ascii="Times New Roman" w:hAnsi="Times New Roman" w:cs="Times New Roman"/>
          <w:b/>
          <w:sz w:val="24"/>
          <w:szCs w:val="24"/>
        </w:rPr>
      </w:pPr>
      <w:r w:rsidRPr="00155098">
        <w:rPr>
          <w:rFonts w:ascii="Times New Roman" w:hAnsi="Times New Roman" w:cs="Times New Roman"/>
          <w:b/>
          <w:sz w:val="24"/>
          <w:szCs w:val="24"/>
        </w:rPr>
        <w:t>Stosunkowo młodzi rolnicy oraz duża liczba rolników dająca szansę na sukcesję</w:t>
      </w:r>
    </w:p>
    <w:p w14:paraId="1D55894B" w14:textId="60F76164" w:rsidR="00E8081B" w:rsidRDefault="00E8081B" w:rsidP="008E79EF">
      <w:p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W Polsce gospodarstwa rolne</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2016 roku prowadziło ponad 1,4 mln kierowników (co stanowi 9,2% ogółu kierowników</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 xml:space="preserve">państwach UE-28). </w:t>
      </w:r>
    </w:p>
    <w:p w14:paraId="7580D57D" w14:textId="7615E1B9" w:rsidR="00E8081B" w:rsidRPr="00155098" w:rsidRDefault="00E8081B" w:rsidP="008E79EF">
      <w:p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Według danych Eurostat</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2016 r. wśród ogółu kierowników gospodarstw rolnych zbiorowość kiero</w:t>
      </w:r>
      <w:r>
        <w:rPr>
          <w:rFonts w:ascii="Times New Roman" w:hAnsi="Times New Roman" w:cs="Times New Roman"/>
          <w:sz w:val="24"/>
          <w:szCs w:val="24"/>
        </w:rPr>
        <w:t>wników</w:t>
      </w:r>
      <w:r w:rsidR="00F004BB">
        <w:rPr>
          <w:rFonts w:ascii="Times New Roman" w:hAnsi="Times New Roman" w:cs="Times New Roman"/>
          <w:sz w:val="24"/>
          <w:szCs w:val="24"/>
        </w:rPr>
        <w:t xml:space="preserve"> w </w:t>
      </w:r>
      <w:r>
        <w:rPr>
          <w:rFonts w:ascii="Times New Roman" w:hAnsi="Times New Roman" w:cs="Times New Roman"/>
          <w:sz w:val="24"/>
          <w:szCs w:val="24"/>
        </w:rPr>
        <w:t xml:space="preserve">wieku </w:t>
      </w:r>
      <w:r w:rsidRPr="000A7663">
        <w:rPr>
          <w:rFonts w:ascii="Times New Roman" w:hAnsi="Times New Roman" w:cs="Times New Roman"/>
          <w:sz w:val="24"/>
          <w:szCs w:val="24"/>
        </w:rPr>
        <w:t>do 35 roku życia kształtował</w:t>
      </w:r>
      <w:r>
        <w:rPr>
          <w:rFonts w:ascii="Times New Roman" w:hAnsi="Times New Roman" w:cs="Times New Roman"/>
          <w:sz w:val="24"/>
          <w:szCs w:val="24"/>
        </w:rPr>
        <w:t>a</w:t>
      </w:r>
      <w:r w:rsidRPr="000A7663">
        <w:rPr>
          <w:rFonts w:ascii="Times New Roman" w:hAnsi="Times New Roman" w:cs="Times New Roman"/>
          <w:sz w:val="24"/>
          <w:szCs w:val="24"/>
        </w:rPr>
        <w:t xml:space="preserve"> się na poziomie 10,2%.</w:t>
      </w:r>
    </w:p>
    <w:p w14:paraId="6A8B150B" w14:textId="32F20E19" w:rsidR="00E8081B" w:rsidRPr="00155098" w:rsidRDefault="00E8081B" w:rsidP="008E79EF">
      <w:p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W 2016 roku wskaźnik odzwierciedlający sytuację demograficzną grupy kierowników gospodarstw rolnych (stosunek procenta osób do 35 lat do odsetka osób</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wieku co najmniej 55 lat) dla Polski wynosił 0,27. Poziom tego indeksu należał do najwyższych</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UE-28</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był wynikiem ukształtowanych</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przeszłości pozytywnych zjawisk demograficznych,</w:t>
      </w:r>
      <w:r w:rsidR="00F004BB">
        <w:rPr>
          <w:rFonts w:ascii="Times New Roman" w:hAnsi="Times New Roman" w:cs="Times New Roman"/>
          <w:sz w:val="24"/>
          <w:szCs w:val="24"/>
        </w:rPr>
        <w:t xml:space="preserve"> a </w:t>
      </w:r>
      <w:r w:rsidRPr="00155098">
        <w:rPr>
          <w:rFonts w:ascii="Times New Roman" w:hAnsi="Times New Roman" w:cs="Times New Roman"/>
          <w:sz w:val="24"/>
          <w:szCs w:val="24"/>
        </w:rPr>
        <w:t xml:space="preserve">także dużej roli rodzinnej formy użytkowania gruntów rolnych (wskaźnik struktury wieku kierowników gospodarstw dla wszystkich państw członkowskich UE wynosił 0,09). Pomimo </w:t>
      </w:r>
      <w:r w:rsidRPr="00155098">
        <w:rPr>
          <w:rFonts w:ascii="Times New Roman" w:hAnsi="Times New Roman" w:cs="Times New Roman"/>
          <w:spacing w:val="-4"/>
          <w:sz w:val="24"/>
          <w:szCs w:val="24"/>
        </w:rPr>
        <w:t>korzystnej struktury wieku, należy wskazać na zwiększającą się grupę osób</w:t>
      </w:r>
      <w:r w:rsidR="00F004BB">
        <w:rPr>
          <w:rFonts w:ascii="Times New Roman" w:hAnsi="Times New Roman" w:cs="Times New Roman"/>
          <w:spacing w:val="-4"/>
          <w:sz w:val="24"/>
          <w:szCs w:val="24"/>
        </w:rPr>
        <w:t xml:space="preserve"> w </w:t>
      </w:r>
      <w:r w:rsidRPr="00155098">
        <w:rPr>
          <w:rFonts w:ascii="Times New Roman" w:hAnsi="Times New Roman" w:cs="Times New Roman"/>
          <w:spacing w:val="-4"/>
          <w:sz w:val="24"/>
          <w:szCs w:val="24"/>
        </w:rPr>
        <w:t>wieku produkcyjnym niemobilnym oraz poprodukcyjnym (Karwat-Woźniak, 2017).</w:t>
      </w:r>
      <w:r w:rsidRPr="00155098">
        <w:rPr>
          <w:rFonts w:ascii="Times New Roman" w:hAnsi="Times New Roman" w:cs="Times New Roman"/>
          <w:sz w:val="24"/>
          <w:szCs w:val="24"/>
        </w:rPr>
        <w:t xml:space="preserve"> </w:t>
      </w:r>
    </w:p>
    <w:p w14:paraId="67327C3E" w14:textId="77777777" w:rsidR="00257CD4" w:rsidRDefault="00257CD4" w:rsidP="003E75DA">
      <w:pPr>
        <w:pStyle w:val="Default"/>
        <w:spacing w:after="120" w:line="288" w:lineRule="auto"/>
        <w:ind w:firstLine="708"/>
        <w:jc w:val="both"/>
        <w:rPr>
          <w:rFonts w:ascii="Times New Roman" w:hAnsi="Times New Roman" w:cs="Times New Roman"/>
          <w:bCs/>
          <w:color w:val="auto"/>
        </w:rPr>
      </w:pPr>
    </w:p>
    <w:p w14:paraId="5254DB52" w14:textId="77777777" w:rsidR="00E8081B" w:rsidRPr="00155098" w:rsidRDefault="00E8081B" w:rsidP="00E8081B">
      <w:pPr>
        <w:pStyle w:val="Default"/>
        <w:spacing w:after="120" w:line="288" w:lineRule="auto"/>
        <w:jc w:val="both"/>
        <w:rPr>
          <w:rFonts w:ascii="Times New Roman" w:hAnsi="Times New Roman" w:cs="Times New Roman"/>
          <w:bCs/>
          <w:color w:val="auto"/>
        </w:rPr>
      </w:pPr>
      <w:r w:rsidRPr="00155098">
        <w:rPr>
          <w:rFonts w:ascii="Times New Roman" w:hAnsi="Times New Roman" w:cs="Times New Roman"/>
          <w:b/>
          <w:bCs/>
          <w:color w:val="auto"/>
        </w:rPr>
        <w:t>Rozwój infrastruktury technicznej</w:t>
      </w:r>
      <w:r w:rsidRPr="00155098">
        <w:rPr>
          <w:rFonts w:ascii="Times New Roman" w:hAnsi="Times New Roman" w:cs="Times New Roman"/>
          <w:bCs/>
          <w:color w:val="auto"/>
        </w:rPr>
        <w:t xml:space="preserve"> </w:t>
      </w:r>
    </w:p>
    <w:p w14:paraId="1C6EBA33" w14:textId="26AED720" w:rsidR="00E8081B" w:rsidRPr="00155098" w:rsidRDefault="00E8081B" w:rsidP="005D62A7">
      <w:pPr>
        <w:spacing w:after="120" w:line="288" w:lineRule="auto"/>
        <w:jc w:val="both"/>
        <w:rPr>
          <w:rFonts w:ascii="Times New Roman" w:hAnsi="Times New Roman" w:cs="Times New Roman"/>
          <w:bCs/>
          <w:sz w:val="24"/>
          <w:szCs w:val="24"/>
        </w:rPr>
      </w:pPr>
      <w:r w:rsidRPr="00155098">
        <w:rPr>
          <w:rFonts w:ascii="Times New Roman" w:hAnsi="Times New Roman" w:cs="Times New Roman"/>
          <w:bCs/>
          <w:sz w:val="24"/>
          <w:szCs w:val="24"/>
        </w:rPr>
        <w:t>Poprawa sieci infrastruktury drogowej stwarza możliwości terytorialnego zwiększenia dostępności miejsc pracy dla mieszkańców wsi,</w:t>
      </w:r>
      <w:r w:rsidR="00F004BB">
        <w:rPr>
          <w:rFonts w:ascii="Times New Roman" w:hAnsi="Times New Roman" w:cs="Times New Roman"/>
          <w:bCs/>
          <w:sz w:val="24"/>
          <w:szCs w:val="24"/>
        </w:rPr>
        <w:t xml:space="preserve"> w </w:t>
      </w:r>
      <w:r w:rsidRPr="00155098">
        <w:rPr>
          <w:rFonts w:ascii="Times New Roman" w:hAnsi="Times New Roman" w:cs="Times New Roman"/>
          <w:bCs/>
          <w:sz w:val="24"/>
          <w:szCs w:val="24"/>
        </w:rPr>
        <w:t>tym</w:t>
      </w:r>
      <w:r w:rsidR="00F004BB">
        <w:rPr>
          <w:rFonts w:ascii="Times New Roman" w:hAnsi="Times New Roman" w:cs="Times New Roman"/>
          <w:bCs/>
          <w:sz w:val="24"/>
          <w:szCs w:val="24"/>
        </w:rPr>
        <w:t xml:space="preserve"> z </w:t>
      </w:r>
      <w:r w:rsidRPr="00155098">
        <w:rPr>
          <w:rFonts w:ascii="Times New Roman" w:hAnsi="Times New Roman" w:cs="Times New Roman"/>
          <w:bCs/>
          <w:sz w:val="24"/>
          <w:szCs w:val="24"/>
        </w:rPr>
        <w:t>wykorzystaniem rozwoju ośrodków miejskich (Chmieliński, 2013). Jednocześnie rozwój infrastruktury teleinformatycznej może stać się przyczynkiem do tworzenia nowych działalności ekonomicznych oraz usług publicznych dla mieszkańców wsi. Szansą dla rozwoju gospodarstw rolnych jest dalsze upowszechnienie usług środowiskowych,</w:t>
      </w:r>
      <w:r w:rsidR="00F004BB">
        <w:rPr>
          <w:rFonts w:ascii="Times New Roman" w:hAnsi="Times New Roman" w:cs="Times New Roman"/>
          <w:bCs/>
          <w:sz w:val="24"/>
          <w:szCs w:val="24"/>
        </w:rPr>
        <w:t xml:space="preserve"> w </w:t>
      </w:r>
      <w:r w:rsidRPr="00155098">
        <w:rPr>
          <w:rFonts w:ascii="Times New Roman" w:hAnsi="Times New Roman" w:cs="Times New Roman"/>
          <w:bCs/>
          <w:sz w:val="24"/>
          <w:szCs w:val="24"/>
        </w:rPr>
        <w:t>tym zwłaszcza</w:t>
      </w:r>
      <w:r w:rsidR="00F004BB">
        <w:rPr>
          <w:rFonts w:ascii="Times New Roman" w:hAnsi="Times New Roman" w:cs="Times New Roman"/>
          <w:bCs/>
          <w:sz w:val="24"/>
          <w:szCs w:val="24"/>
        </w:rPr>
        <w:t xml:space="preserve"> w </w:t>
      </w:r>
      <w:r w:rsidRPr="00155098">
        <w:rPr>
          <w:rFonts w:ascii="Times New Roman" w:hAnsi="Times New Roman" w:cs="Times New Roman"/>
          <w:bCs/>
          <w:sz w:val="24"/>
          <w:szCs w:val="24"/>
        </w:rPr>
        <w:t>zakresie odnawialnych źródeł energii. Mając na uwadze cechy charakterystyczne produkcji rolnej, należy stwierdzić, że największe możliwości pozyskiwania energii odnawialnej</w:t>
      </w:r>
      <w:r w:rsidR="00F004BB">
        <w:rPr>
          <w:rFonts w:ascii="Times New Roman" w:hAnsi="Times New Roman" w:cs="Times New Roman"/>
          <w:bCs/>
          <w:sz w:val="24"/>
          <w:szCs w:val="24"/>
        </w:rPr>
        <w:t xml:space="preserve"> w </w:t>
      </w:r>
      <w:r w:rsidRPr="00155098">
        <w:rPr>
          <w:rFonts w:ascii="Times New Roman" w:hAnsi="Times New Roman" w:cs="Times New Roman"/>
          <w:bCs/>
          <w:sz w:val="24"/>
          <w:szCs w:val="24"/>
        </w:rPr>
        <w:t>rolnictwie wiążą się</w:t>
      </w:r>
      <w:r w:rsidR="00F004BB">
        <w:rPr>
          <w:rFonts w:ascii="Times New Roman" w:hAnsi="Times New Roman" w:cs="Times New Roman"/>
          <w:bCs/>
          <w:sz w:val="24"/>
          <w:szCs w:val="24"/>
        </w:rPr>
        <w:t xml:space="preserve"> z </w:t>
      </w:r>
      <w:r w:rsidRPr="00155098">
        <w:rPr>
          <w:rFonts w:ascii="Times New Roman" w:hAnsi="Times New Roman" w:cs="Times New Roman"/>
          <w:bCs/>
          <w:sz w:val="24"/>
          <w:szCs w:val="24"/>
        </w:rPr>
        <w:t xml:space="preserve">przetwarzaniem biomasy (Babuchowska, Marks-Bielska, 2017, Sulewski, Majewski, Wąs, 2017). </w:t>
      </w:r>
    </w:p>
    <w:p w14:paraId="17B33DC1" w14:textId="77777777" w:rsidR="00E8081B" w:rsidRDefault="00E8081B" w:rsidP="00E8081B">
      <w:pPr>
        <w:pStyle w:val="Default"/>
        <w:spacing w:after="120" w:line="288" w:lineRule="auto"/>
        <w:jc w:val="both"/>
        <w:rPr>
          <w:rFonts w:ascii="Times New Roman" w:hAnsi="Times New Roman" w:cs="Times New Roman"/>
          <w:bCs/>
          <w:color w:val="auto"/>
        </w:rPr>
      </w:pPr>
    </w:p>
    <w:p w14:paraId="434D0423" w14:textId="4F8AEADD" w:rsidR="00E8081B" w:rsidRPr="00155098" w:rsidRDefault="00E8081B" w:rsidP="00E8081B">
      <w:pPr>
        <w:spacing w:after="120" w:line="288" w:lineRule="auto"/>
        <w:jc w:val="both"/>
        <w:rPr>
          <w:rFonts w:ascii="Times New Roman" w:hAnsi="Times New Roman" w:cs="Times New Roman"/>
          <w:b/>
          <w:sz w:val="24"/>
          <w:szCs w:val="24"/>
        </w:rPr>
      </w:pPr>
      <w:r w:rsidRPr="00155098">
        <w:rPr>
          <w:rFonts w:ascii="Times New Roman" w:hAnsi="Times New Roman" w:cs="Times New Roman"/>
          <w:b/>
          <w:sz w:val="24"/>
          <w:szCs w:val="24"/>
        </w:rPr>
        <w:t>Postępujące procesy koncentracji</w:t>
      </w:r>
      <w:r w:rsidR="00F004BB">
        <w:rPr>
          <w:rFonts w:ascii="Times New Roman" w:hAnsi="Times New Roman" w:cs="Times New Roman"/>
          <w:b/>
          <w:sz w:val="24"/>
          <w:szCs w:val="24"/>
        </w:rPr>
        <w:t xml:space="preserve"> w </w:t>
      </w:r>
      <w:r w:rsidRPr="00155098">
        <w:rPr>
          <w:rFonts w:ascii="Times New Roman" w:hAnsi="Times New Roman" w:cs="Times New Roman"/>
          <w:b/>
          <w:sz w:val="24"/>
          <w:szCs w:val="24"/>
        </w:rPr>
        <w:t>strukturze agrarnej</w:t>
      </w:r>
    </w:p>
    <w:p w14:paraId="7CA47878" w14:textId="4A6319E4" w:rsidR="00E8081B" w:rsidRPr="00155098" w:rsidRDefault="00E8081B" w:rsidP="005D62A7">
      <w:pPr>
        <w:spacing w:after="120" w:line="288" w:lineRule="auto"/>
        <w:jc w:val="both"/>
        <w:rPr>
          <w:rFonts w:ascii="Times New Roman" w:hAnsi="Times New Roman" w:cs="Times New Roman"/>
          <w:spacing w:val="-4"/>
          <w:sz w:val="24"/>
          <w:szCs w:val="24"/>
        </w:rPr>
      </w:pPr>
      <w:r w:rsidRPr="00155098">
        <w:rPr>
          <w:rFonts w:ascii="Times New Roman" w:hAnsi="Times New Roman" w:cs="Times New Roman"/>
          <w:sz w:val="24"/>
          <w:szCs w:val="24"/>
        </w:rPr>
        <w:t>W latach 2005-2017 nastąpiły wyraźne zmiany</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liczbie</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strukturze obszarowej gospodarstw rolnych. Liczba podmiotów powyżej 1 ha UR zmniejszyła</w:t>
      </w:r>
      <w:r w:rsidR="00F004BB">
        <w:rPr>
          <w:rFonts w:ascii="Times New Roman" w:hAnsi="Times New Roman" w:cs="Times New Roman"/>
          <w:sz w:val="24"/>
          <w:szCs w:val="24"/>
        </w:rPr>
        <w:t xml:space="preserve"> o </w:t>
      </w:r>
      <w:r w:rsidRPr="00155098">
        <w:rPr>
          <w:rFonts w:ascii="Times New Roman" w:hAnsi="Times New Roman" w:cs="Times New Roman"/>
          <w:sz w:val="24"/>
          <w:szCs w:val="24"/>
        </w:rPr>
        <w:t>401,6 tys. gospodarstw, tj.</w:t>
      </w:r>
      <w:r w:rsidR="00F004BB">
        <w:rPr>
          <w:rFonts w:ascii="Times New Roman" w:hAnsi="Times New Roman" w:cs="Times New Roman"/>
          <w:sz w:val="24"/>
          <w:szCs w:val="24"/>
        </w:rPr>
        <w:t xml:space="preserve"> o </w:t>
      </w:r>
      <w:r w:rsidRPr="00155098">
        <w:rPr>
          <w:rFonts w:ascii="Times New Roman" w:hAnsi="Times New Roman" w:cs="Times New Roman"/>
          <w:sz w:val="24"/>
          <w:szCs w:val="24"/>
        </w:rPr>
        <w:t xml:space="preserve"> prawie 23%, co było wynikiem spadku (o 24%) liczby gospodarstw do 30 ha UR (zwłaszcza do 5 ha, ubytek</w:t>
      </w:r>
      <w:r w:rsidR="00F004BB">
        <w:rPr>
          <w:rFonts w:ascii="Times New Roman" w:hAnsi="Times New Roman" w:cs="Times New Roman"/>
          <w:sz w:val="24"/>
          <w:szCs w:val="24"/>
        </w:rPr>
        <w:t xml:space="preserve"> o </w:t>
      </w:r>
      <w:r w:rsidRPr="00155098">
        <w:rPr>
          <w:rFonts w:ascii="Times New Roman" w:hAnsi="Times New Roman" w:cs="Times New Roman"/>
          <w:sz w:val="24"/>
          <w:szCs w:val="24"/>
        </w:rPr>
        <w:t>31% )</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względnie dynamicznego powiększania (o 32%) grupy gospodarstw 30-hektarowych</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większych</w:t>
      </w:r>
      <w:r w:rsidRPr="00155098">
        <w:rPr>
          <w:rFonts w:ascii="Times New Roman" w:hAnsi="Times New Roman" w:cs="Times New Roman"/>
          <w:sz w:val="24"/>
          <w:szCs w:val="24"/>
          <w:vertAlign w:val="superscript"/>
        </w:rPr>
        <w:footnoteReference w:id="32"/>
      </w:r>
      <w:r w:rsidRPr="00155098">
        <w:rPr>
          <w:rFonts w:ascii="Times New Roman" w:hAnsi="Times New Roman" w:cs="Times New Roman"/>
          <w:sz w:val="24"/>
          <w:szCs w:val="24"/>
        </w:rPr>
        <w:t>,</w:t>
      </w:r>
      <w:r w:rsidR="00F004BB">
        <w:rPr>
          <w:rFonts w:ascii="Times New Roman" w:hAnsi="Times New Roman" w:cs="Times New Roman"/>
          <w:sz w:val="24"/>
          <w:szCs w:val="24"/>
        </w:rPr>
        <w:t xml:space="preserve"> a w </w:t>
      </w:r>
      <w:r w:rsidRPr="00155098">
        <w:rPr>
          <w:rFonts w:ascii="Times New Roman" w:hAnsi="Times New Roman" w:cs="Times New Roman"/>
          <w:sz w:val="24"/>
          <w:szCs w:val="24"/>
        </w:rPr>
        <w:t>szczególności podmiotów powyżej 50 ha UR (wzrost</w:t>
      </w:r>
      <w:r w:rsidR="00F004BB">
        <w:rPr>
          <w:rFonts w:ascii="Times New Roman" w:hAnsi="Times New Roman" w:cs="Times New Roman"/>
          <w:sz w:val="24"/>
          <w:szCs w:val="24"/>
        </w:rPr>
        <w:t xml:space="preserve"> o </w:t>
      </w:r>
      <w:r w:rsidRPr="00155098">
        <w:rPr>
          <w:rFonts w:ascii="Times New Roman" w:hAnsi="Times New Roman" w:cs="Times New Roman"/>
          <w:sz w:val="24"/>
          <w:szCs w:val="24"/>
        </w:rPr>
        <w:t>65%). Są to jednostki</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reguły zdolne do skutecznej konkurencji na rynku produktów rolnych, które umożliwiają uzyskanie satysfakcjonujących dochodów</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pracy</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 xml:space="preserve">gospodarstwie </w:t>
      </w:r>
      <w:r w:rsidRPr="00155098">
        <w:rPr>
          <w:rFonts w:ascii="Times New Roman" w:hAnsi="Times New Roman" w:cs="Times New Roman"/>
          <w:spacing w:val="-2"/>
          <w:sz w:val="24"/>
          <w:szCs w:val="24"/>
        </w:rPr>
        <w:t>rolnym. Mimo to ich udział pozostaje niewielki</w:t>
      </w:r>
      <w:r w:rsidR="001E65FD">
        <w:rPr>
          <w:rFonts w:ascii="Times New Roman" w:hAnsi="Times New Roman" w:cs="Times New Roman"/>
          <w:spacing w:val="-2"/>
          <w:sz w:val="24"/>
          <w:szCs w:val="24"/>
        </w:rPr>
        <w:t xml:space="preserve"> i </w:t>
      </w:r>
      <w:r w:rsidRPr="00155098">
        <w:rPr>
          <w:rFonts w:ascii="Times New Roman" w:hAnsi="Times New Roman" w:cs="Times New Roman"/>
          <w:spacing w:val="-2"/>
          <w:sz w:val="24"/>
          <w:szCs w:val="24"/>
        </w:rPr>
        <w:t>wynosi ok. 3%. Należy podkreślić,  że krajowe gospodarstwa</w:t>
      </w:r>
      <w:r w:rsidR="00F004BB">
        <w:rPr>
          <w:rFonts w:ascii="Times New Roman" w:hAnsi="Times New Roman" w:cs="Times New Roman"/>
          <w:spacing w:val="-2"/>
          <w:sz w:val="24"/>
          <w:szCs w:val="24"/>
        </w:rPr>
        <w:t xml:space="preserve"> o </w:t>
      </w:r>
      <w:r w:rsidRPr="00155098">
        <w:rPr>
          <w:rFonts w:ascii="Times New Roman" w:hAnsi="Times New Roman" w:cs="Times New Roman"/>
          <w:spacing w:val="-2"/>
          <w:sz w:val="24"/>
          <w:szCs w:val="24"/>
        </w:rPr>
        <w:t xml:space="preserve">wielkości </w:t>
      </w:r>
      <w:r w:rsidRPr="00155098">
        <w:rPr>
          <w:rFonts w:ascii="Times New Roman" w:hAnsi="Times New Roman" w:cs="Times New Roman"/>
          <w:sz w:val="24"/>
          <w:szCs w:val="24"/>
        </w:rPr>
        <w:t xml:space="preserve">powyżej 50 ha UR </w:t>
      </w:r>
      <w:r w:rsidRPr="00155098">
        <w:rPr>
          <w:rFonts w:ascii="Times New Roman" w:hAnsi="Times New Roman" w:cs="Times New Roman"/>
          <w:spacing w:val="-2"/>
          <w:sz w:val="24"/>
          <w:szCs w:val="24"/>
        </w:rPr>
        <w:t>stanowiły tylko ok. 4% łącznej liczby takich gospodarstw</w:t>
      </w:r>
      <w:r w:rsidR="00F004BB">
        <w:rPr>
          <w:rFonts w:ascii="Times New Roman" w:hAnsi="Times New Roman" w:cs="Times New Roman"/>
          <w:spacing w:val="-2"/>
          <w:sz w:val="24"/>
          <w:szCs w:val="24"/>
        </w:rPr>
        <w:t xml:space="preserve"> w </w:t>
      </w:r>
      <w:r w:rsidRPr="00155098">
        <w:rPr>
          <w:rFonts w:ascii="Times New Roman" w:hAnsi="Times New Roman" w:cs="Times New Roman"/>
          <w:spacing w:val="-2"/>
          <w:sz w:val="24"/>
          <w:szCs w:val="24"/>
        </w:rPr>
        <w:t>UE-28, mimo tego, że ogól gospodarstw</w:t>
      </w:r>
      <w:r w:rsidR="00F004BB">
        <w:rPr>
          <w:rFonts w:ascii="Times New Roman" w:hAnsi="Times New Roman" w:cs="Times New Roman"/>
          <w:spacing w:val="-2"/>
          <w:sz w:val="24"/>
          <w:szCs w:val="24"/>
        </w:rPr>
        <w:t xml:space="preserve"> w </w:t>
      </w:r>
      <w:r w:rsidRPr="00155098">
        <w:rPr>
          <w:rFonts w:ascii="Times New Roman" w:hAnsi="Times New Roman" w:cs="Times New Roman"/>
          <w:spacing w:val="-2"/>
          <w:sz w:val="24"/>
          <w:szCs w:val="24"/>
        </w:rPr>
        <w:t>Polsce stanowi ok. 13% ogólnej liczby gospodarstw UE-28.</w:t>
      </w:r>
      <w:r w:rsidR="00F004BB">
        <w:rPr>
          <w:rFonts w:ascii="Times New Roman" w:hAnsi="Times New Roman" w:cs="Times New Roman"/>
          <w:spacing w:val="-2"/>
          <w:sz w:val="24"/>
          <w:szCs w:val="24"/>
        </w:rPr>
        <w:t xml:space="preserve"> </w:t>
      </w:r>
      <w:r w:rsidR="00BB7168">
        <w:rPr>
          <w:rFonts w:ascii="Times New Roman" w:hAnsi="Times New Roman" w:cs="Times New Roman"/>
          <w:spacing w:val="-2"/>
          <w:sz w:val="24"/>
          <w:szCs w:val="24"/>
        </w:rPr>
        <w:t>W</w:t>
      </w:r>
      <w:r w:rsidR="00F004BB">
        <w:rPr>
          <w:rFonts w:ascii="Times New Roman" w:hAnsi="Times New Roman" w:cs="Times New Roman"/>
          <w:spacing w:val="-2"/>
          <w:sz w:val="24"/>
          <w:szCs w:val="24"/>
        </w:rPr>
        <w:t> </w:t>
      </w:r>
      <w:r w:rsidRPr="00155098">
        <w:rPr>
          <w:rFonts w:ascii="Times New Roman" w:hAnsi="Times New Roman" w:cs="Times New Roman"/>
          <w:spacing w:val="-2"/>
          <w:sz w:val="24"/>
          <w:szCs w:val="24"/>
        </w:rPr>
        <w:t xml:space="preserve">strukturze polskich gospodarstw nadal dominowały (51%) podmioty do 5 ha UR. </w:t>
      </w:r>
    </w:p>
    <w:p w14:paraId="4CAE97EB" w14:textId="6CE0848F" w:rsidR="00E8081B" w:rsidRDefault="00E8081B" w:rsidP="005D62A7">
      <w:p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Należy również dodać, że ze szczegółowej analizy zmian</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liczbie gospodarstw według grup obszarowych</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poszczególnych latach wynika, że po 2010 roku, tempo ubytku gospodarstw najmniejszych uległa nieznacznemu wyhamowaniu.</w:t>
      </w:r>
      <w:r w:rsidR="00F004BB">
        <w:rPr>
          <w:rFonts w:ascii="Times New Roman" w:hAnsi="Times New Roman" w:cs="Times New Roman"/>
          <w:sz w:val="24"/>
          <w:szCs w:val="24"/>
        </w:rPr>
        <w:t xml:space="preserve"> </w:t>
      </w:r>
      <w:r w:rsidR="00BB7168">
        <w:rPr>
          <w:rFonts w:ascii="Times New Roman" w:hAnsi="Times New Roman" w:cs="Times New Roman"/>
          <w:sz w:val="24"/>
          <w:szCs w:val="24"/>
        </w:rPr>
        <w:t>W</w:t>
      </w:r>
      <w:r w:rsidR="00F004BB">
        <w:rPr>
          <w:rFonts w:ascii="Times New Roman" w:hAnsi="Times New Roman" w:cs="Times New Roman"/>
          <w:sz w:val="24"/>
          <w:szCs w:val="24"/>
        </w:rPr>
        <w:t> </w:t>
      </w:r>
      <w:r w:rsidRPr="00155098">
        <w:rPr>
          <w:rFonts w:ascii="Times New Roman" w:hAnsi="Times New Roman" w:cs="Times New Roman"/>
          <w:sz w:val="24"/>
          <w:szCs w:val="24"/>
        </w:rPr>
        <w:t>konsekwencji</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latach 2010-2013 najszybciej ubywało podmiotów</w:t>
      </w:r>
      <w:r w:rsidR="00F004BB">
        <w:rPr>
          <w:rFonts w:ascii="Times New Roman" w:hAnsi="Times New Roman" w:cs="Times New Roman"/>
          <w:sz w:val="24"/>
          <w:szCs w:val="24"/>
        </w:rPr>
        <w:t xml:space="preserve"> o </w:t>
      </w:r>
      <w:r w:rsidRPr="00155098">
        <w:rPr>
          <w:rFonts w:ascii="Times New Roman" w:hAnsi="Times New Roman" w:cs="Times New Roman"/>
          <w:sz w:val="24"/>
          <w:szCs w:val="24"/>
        </w:rPr>
        <w:t>areale od 5 do 10 ha UR</w:t>
      </w:r>
      <w:r w:rsidRPr="00155098">
        <w:rPr>
          <w:rFonts w:ascii="Times New Roman" w:hAnsi="Times New Roman" w:cs="Times New Roman"/>
          <w:sz w:val="24"/>
          <w:szCs w:val="24"/>
          <w:vertAlign w:val="superscript"/>
        </w:rPr>
        <w:footnoteReference w:id="33"/>
      </w:r>
      <w:r w:rsidRPr="00155098">
        <w:rPr>
          <w:rFonts w:ascii="Times New Roman" w:hAnsi="Times New Roman" w:cs="Times New Roman"/>
          <w:sz w:val="24"/>
          <w:szCs w:val="24"/>
        </w:rPr>
        <w:t>,</w:t>
      </w:r>
      <w:r w:rsidR="00F004BB">
        <w:rPr>
          <w:rFonts w:ascii="Times New Roman" w:hAnsi="Times New Roman" w:cs="Times New Roman"/>
          <w:sz w:val="24"/>
          <w:szCs w:val="24"/>
        </w:rPr>
        <w:t xml:space="preserve"> a w </w:t>
      </w:r>
      <w:r w:rsidRPr="00155098">
        <w:rPr>
          <w:rFonts w:ascii="Times New Roman" w:hAnsi="Times New Roman" w:cs="Times New Roman"/>
          <w:sz w:val="24"/>
          <w:szCs w:val="24"/>
        </w:rPr>
        <w:t>latach następnych – gospodarstw</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grupy obszarowej 15-20 ha UR</w:t>
      </w:r>
      <w:r w:rsidRPr="00155098">
        <w:rPr>
          <w:rFonts w:ascii="Times New Roman" w:hAnsi="Times New Roman" w:cs="Times New Roman"/>
          <w:sz w:val="24"/>
          <w:szCs w:val="24"/>
          <w:vertAlign w:val="superscript"/>
        </w:rPr>
        <w:footnoteReference w:id="34"/>
      </w:r>
      <w:r w:rsidRPr="00155098">
        <w:rPr>
          <w:rFonts w:ascii="Times New Roman" w:hAnsi="Times New Roman" w:cs="Times New Roman"/>
          <w:sz w:val="24"/>
          <w:szCs w:val="24"/>
        </w:rPr>
        <w:t>. To zjawisko należy wiązać ze wzrostem wymagań wobec producentów rolnych</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zmianami na pozarolniczym rynku pracy.</w:t>
      </w:r>
      <w:r w:rsidR="00F004BB">
        <w:rPr>
          <w:rFonts w:ascii="Times New Roman" w:hAnsi="Times New Roman" w:cs="Times New Roman"/>
          <w:sz w:val="24"/>
          <w:szCs w:val="24"/>
        </w:rPr>
        <w:t xml:space="preserve"> </w:t>
      </w:r>
      <w:r w:rsidR="00BB7168">
        <w:rPr>
          <w:rFonts w:ascii="Times New Roman" w:hAnsi="Times New Roman" w:cs="Times New Roman"/>
          <w:sz w:val="24"/>
          <w:szCs w:val="24"/>
        </w:rPr>
        <w:t>W</w:t>
      </w:r>
      <w:r w:rsidR="00F004BB">
        <w:rPr>
          <w:rFonts w:ascii="Times New Roman" w:hAnsi="Times New Roman" w:cs="Times New Roman"/>
          <w:sz w:val="24"/>
          <w:szCs w:val="24"/>
        </w:rPr>
        <w:t> </w:t>
      </w:r>
      <w:r w:rsidRPr="00155098">
        <w:rPr>
          <w:rFonts w:ascii="Times New Roman" w:hAnsi="Times New Roman" w:cs="Times New Roman"/>
          <w:sz w:val="24"/>
          <w:szCs w:val="24"/>
        </w:rPr>
        <w:t>sytuacji nasilającej się konkurencji, użytkownicy tej wielkości podmiotów byli coraz bardziej marginalizowani przez rynek, co</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reguły wiązało się ze znacznym zmniejszeniem dochodów.</w:t>
      </w:r>
      <w:r w:rsidR="00F004BB">
        <w:rPr>
          <w:rFonts w:ascii="Times New Roman" w:hAnsi="Times New Roman" w:cs="Times New Roman"/>
          <w:sz w:val="24"/>
          <w:szCs w:val="24"/>
        </w:rPr>
        <w:t xml:space="preserve"> </w:t>
      </w:r>
      <w:r w:rsidR="00BB7168">
        <w:rPr>
          <w:rFonts w:ascii="Times New Roman" w:hAnsi="Times New Roman" w:cs="Times New Roman"/>
          <w:sz w:val="24"/>
          <w:szCs w:val="24"/>
        </w:rPr>
        <w:t>W</w:t>
      </w:r>
      <w:r w:rsidR="00F004BB">
        <w:rPr>
          <w:rFonts w:ascii="Times New Roman" w:hAnsi="Times New Roman" w:cs="Times New Roman"/>
          <w:sz w:val="24"/>
          <w:szCs w:val="24"/>
        </w:rPr>
        <w:t> </w:t>
      </w:r>
      <w:r w:rsidRPr="00155098">
        <w:rPr>
          <w:rFonts w:ascii="Times New Roman" w:hAnsi="Times New Roman" w:cs="Times New Roman"/>
          <w:sz w:val="24"/>
          <w:szCs w:val="24"/>
        </w:rPr>
        <w:t>tej sytuacji posiadacze tej wielkości podmiotów musieli zadecydować czy podejmować działania na rzecz wzrostu potencjału produkcyjnego użytkowanego gospodarstwa, czy poszukiwać nowych źródeł dochodu. Przy czym coraz częściej decydowali się na umiejscowienie swojej aktywności zawodowej poza użytkowanym gospodarstwem, czemu sprzyjała poprawiająca się sytuacja na pozarolniczym rynku pracy. Jednak całkowicie nie likwidowali posiadanych gospodarstw, co najwyżej ograniczali produkcję,</w:t>
      </w:r>
      <w:r w:rsidR="00F004BB">
        <w:rPr>
          <w:rFonts w:ascii="Times New Roman" w:hAnsi="Times New Roman" w:cs="Times New Roman"/>
          <w:sz w:val="24"/>
          <w:szCs w:val="24"/>
        </w:rPr>
        <w:t xml:space="preserve"> a </w:t>
      </w:r>
      <w:r w:rsidRPr="00155098">
        <w:rPr>
          <w:rFonts w:ascii="Times New Roman" w:hAnsi="Times New Roman" w:cs="Times New Roman"/>
          <w:sz w:val="24"/>
          <w:szCs w:val="24"/>
        </w:rPr>
        <w:t>część ziemi wydzierżawiali.  Aktywizację zawodową poza użytkowanym gospodarstwem ułatwiały im działania wspierane ze środków UE na rzecz tworzenia pozarolniczych miejsc pracy,</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tym również realizowane</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ramach WPR</w:t>
      </w:r>
      <w:r w:rsidRPr="00155098">
        <w:rPr>
          <w:rFonts w:ascii="Times New Roman" w:hAnsi="Times New Roman" w:cs="Times New Roman"/>
          <w:sz w:val="24"/>
          <w:szCs w:val="24"/>
          <w:vertAlign w:val="superscript"/>
        </w:rPr>
        <w:footnoteReference w:id="35"/>
      </w:r>
      <w:r w:rsidRPr="00155098">
        <w:rPr>
          <w:rFonts w:ascii="Times New Roman" w:hAnsi="Times New Roman" w:cs="Times New Roman"/>
          <w:sz w:val="24"/>
          <w:szCs w:val="24"/>
        </w:rPr>
        <w:t>,</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których mogli skorzystać rolnicy, chcący podjąć zatrudnienie poza rolnictwem zarówno najemnie, jak</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na własny rachunek.</w:t>
      </w:r>
    </w:p>
    <w:p w14:paraId="6106E3D1" w14:textId="77777777" w:rsidR="00E8081B" w:rsidRDefault="00E8081B" w:rsidP="00E8081B">
      <w:pPr>
        <w:spacing w:after="120" w:line="288" w:lineRule="auto"/>
        <w:ind w:firstLine="708"/>
        <w:jc w:val="both"/>
        <w:rPr>
          <w:rFonts w:ascii="Times New Roman" w:hAnsi="Times New Roman" w:cs="Times New Roman"/>
          <w:sz w:val="24"/>
          <w:szCs w:val="24"/>
        </w:rPr>
      </w:pPr>
    </w:p>
    <w:p w14:paraId="605EB3C6" w14:textId="79F00B33" w:rsidR="00E8081B" w:rsidRDefault="00E8081B" w:rsidP="00E8081B">
      <w:pPr>
        <w:spacing w:after="120" w:line="288" w:lineRule="auto"/>
        <w:ind w:firstLine="708"/>
        <w:jc w:val="both"/>
        <w:rPr>
          <w:rFonts w:ascii="Times New Roman" w:hAnsi="Times New Roman" w:cs="Times New Roman"/>
          <w:sz w:val="24"/>
          <w:szCs w:val="24"/>
        </w:rPr>
      </w:pPr>
    </w:p>
    <w:p w14:paraId="08EA9114" w14:textId="1E34D07F" w:rsidR="009560FA" w:rsidRDefault="009560FA" w:rsidP="00E8081B">
      <w:pPr>
        <w:spacing w:after="120" w:line="288" w:lineRule="auto"/>
        <w:ind w:firstLine="708"/>
        <w:jc w:val="both"/>
        <w:rPr>
          <w:rFonts w:ascii="Times New Roman" w:hAnsi="Times New Roman" w:cs="Times New Roman"/>
          <w:sz w:val="24"/>
          <w:szCs w:val="24"/>
        </w:rPr>
      </w:pPr>
    </w:p>
    <w:p w14:paraId="6B2F550D" w14:textId="242B0D3D" w:rsidR="009560FA" w:rsidRDefault="009560FA" w:rsidP="00E8081B">
      <w:pPr>
        <w:spacing w:after="120" w:line="288" w:lineRule="auto"/>
        <w:ind w:firstLine="708"/>
        <w:jc w:val="both"/>
        <w:rPr>
          <w:rFonts w:ascii="Times New Roman" w:hAnsi="Times New Roman" w:cs="Times New Roman"/>
          <w:sz w:val="24"/>
          <w:szCs w:val="24"/>
        </w:rPr>
      </w:pPr>
    </w:p>
    <w:p w14:paraId="22A7B0A2" w14:textId="16E55E06" w:rsidR="009560FA" w:rsidRDefault="009560FA" w:rsidP="00E8081B">
      <w:pPr>
        <w:spacing w:after="120" w:line="288" w:lineRule="auto"/>
        <w:ind w:firstLine="708"/>
        <w:jc w:val="both"/>
        <w:rPr>
          <w:rFonts w:ascii="Times New Roman" w:hAnsi="Times New Roman" w:cs="Times New Roman"/>
          <w:sz w:val="24"/>
          <w:szCs w:val="24"/>
        </w:rPr>
      </w:pPr>
    </w:p>
    <w:p w14:paraId="7854C798" w14:textId="68D31521" w:rsidR="009560FA" w:rsidRDefault="009560FA" w:rsidP="00E8081B">
      <w:pPr>
        <w:spacing w:after="120" w:line="288" w:lineRule="auto"/>
        <w:ind w:firstLine="708"/>
        <w:jc w:val="both"/>
        <w:rPr>
          <w:rFonts w:ascii="Times New Roman" w:hAnsi="Times New Roman" w:cs="Times New Roman"/>
          <w:sz w:val="24"/>
          <w:szCs w:val="24"/>
        </w:rPr>
      </w:pPr>
    </w:p>
    <w:p w14:paraId="04DE78AB" w14:textId="77777777" w:rsidR="009560FA" w:rsidRPr="00155098" w:rsidRDefault="009560FA" w:rsidP="00E8081B">
      <w:pPr>
        <w:spacing w:after="120" w:line="288" w:lineRule="auto"/>
        <w:ind w:firstLine="708"/>
        <w:jc w:val="both"/>
        <w:rPr>
          <w:rFonts w:ascii="Times New Roman" w:hAnsi="Times New Roman" w:cs="Times New Roman"/>
          <w:sz w:val="24"/>
          <w:szCs w:val="24"/>
        </w:rPr>
      </w:pPr>
    </w:p>
    <w:p w14:paraId="2C238D85" w14:textId="67D7C077" w:rsidR="00E8081B" w:rsidRPr="00155098" w:rsidRDefault="00E8081B" w:rsidP="005D62A7">
      <w:p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Tabela 7. Liczba</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 xml:space="preserve">struktura obszarowa indywidualnych gospodarstw według województw </w:t>
      </w:r>
      <w:r w:rsidRPr="00155098">
        <w:rPr>
          <w:rFonts w:ascii="Times New Roman" w:hAnsi="Times New Roman" w:cs="Times New Roman"/>
          <w:sz w:val="24"/>
          <w:szCs w:val="24"/>
        </w:rPr>
        <w:br/>
        <w:t>w 2016 roku</w:t>
      </w:r>
    </w:p>
    <w:tbl>
      <w:tblPr>
        <w:tblStyle w:val="Tabela-Siatka"/>
        <w:tblW w:w="9015" w:type="dxa"/>
        <w:jc w:val="center"/>
        <w:tblLayout w:type="fixed"/>
        <w:tblLook w:val="04A0" w:firstRow="1" w:lastRow="0" w:firstColumn="1" w:lastColumn="0" w:noHBand="0" w:noVBand="1"/>
      </w:tblPr>
      <w:tblGrid>
        <w:gridCol w:w="2565"/>
        <w:gridCol w:w="827"/>
        <w:gridCol w:w="690"/>
        <w:gridCol w:w="690"/>
        <w:gridCol w:w="826"/>
        <w:gridCol w:w="690"/>
        <w:gridCol w:w="690"/>
        <w:gridCol w:w="690"/>
        <w:gridCol w:w="689"/>
        <w:gridCol w:w="658"/>
      </w:tblGrid>
      <w:tr w:rsidR="00E8081B" w:rsidRPr="00DB6FBF" w14:paraId="2C68C82B" w14:textId="77777777" w:rsidTr="009560FA">
        <w:trPr>
          <w:trHeight w:val="227"/>
          <w:jc w:val="center"/>
        </w:trPr>
        <w:tc>
          <w:tcPr>
            <w:tcW w:w="2660" w:type="dxa"/>
            <w:vMerge w:val="restart"/>
            <w:vAlign w:val="center"/>
          </w:tcPr>
          <w:p w14:paraId="6AF8F1F1" w14:textId="77777777" w:rsidR="00E8081B" w:rsidRPr="00DB6FBF" w:rsidRDefault="00E8081B" w:rsidP="009560FA">
            <w:pPr>
              <w:jc w:val="both"/>
              <w:rPr>
                <w:rFonts w:ascii="Times New Roman" w:hAnsi="Times New Roman" w:cs="Times New Roman"/>
                <w:sz w:val="20"/>
                <w:szCs w:val="24"/>
              </w:rPr>
            </w:pPr>
            <w:r w:rsidRPr="00DB6FBF">
              <w:rPr>
                <w:rFonts w:ascii="Times New Roman" w:hAnsi="Times New Roman" w:cs="Times New Roman"/>
                <w:sz w:val="20"/>
                <w:szCs w:val="24"/>
              </w:rPr>
              <w:t xml:space="preserve">Województwo </w:t>
            </w:r>
          </w:p>
        </w:tc>
        <w:tc>
          <w:tcPr>
            <w:tcW w:w="850" w:type="dxa"/>
            <w:vMerge w:val="restart"/>
            <w:vAlign w:val="center"/>
          </w:tcPr>
          <w:p w14:paraId="6B66A774" w14:textId="77777777" w:rsidR="00E8081B" w:rsidRPr="00DB6FBF" w:rsidRDefault="00E8081B" w:rsidP="009560FA">
            <w:pPr>
              <w:jc w:val="center"/>
              <w:rPr>
                <w:rFonts w:ascii="Times New Roman" w:hAnsi="Times New Roman" w:cs="Times New Roman"/>
                <w:sz w:val="20"/>
                <w:szCs w:val="24"/>
              </w:rPr>
            </w:pPr>
            <w:r w:rsidRPr="00DB6FBF">
              <w:rPr>
                <w:rFonts w:ascii="Times New Roman" w:hAnsi="Times New Roman" w:cs="Times New Roman"/>
                <w:sz w:val="20"/>
                <w:szCs w:val="24"/>
              </w:rPr>
              <w:t>Razem</w:t>
            </w:r>
          </w:p>
        </w:tc>
        <w:tc>
          <w:tcPr>
            <w:tcW w:w="5778" w:type="dxa"/>
            <w:gridSpan w:val="8"/>
            <w:vAlign w:val="center"/>
          </w:tcPr>
          <w:p w14:paraId="5C33058D" w14:textId="4AA69EFB" w:rsidR="00E8081B" w:rsidRPr="00DB6FBF" w:rsidRDefault="00E8081B" w:rsidP="009560FA">
            <w:pPr>
              <w:jc w:val="center"/>
              <w:rPr>
                <w:rFonts w:ascii="Times New Roman" w:hAnsi="Times New Roman" w:cs="Times New Roman"/>
                <w:sz w:val="20"/>
                <w:szCs w:val="24"/>
              </w:rPr>
            </w:pPr>
            <w:r w:rsidRPr="00DB6FBF">
              <w:rPr>
                <w:rFonts w:ascii="Times New Roman" w:hAnsi="Times New Roman" w:cs="Times New Roman"/>
                <w:sz w:val="20"/>
                <w:szCs w:val="24"/>
              </w:rPr>
              <w:t>Grupy obszarowe</w:t>
            </w:r>
            <w:r w:rsidR="00F004BB">
              <w:rPr>
                <w:rFonts w:ascii="Times New Roman" w:hAnsi="Times New Roman" w:cs="Times New Roman"/>
                <w:sz w:val="20"/>
                <w:szCs w:val="24"/>
              </w:rPr>
              <w:t xml:space="preserve"> w </w:t>
            </w:r>
            <w:r w:rsidRPr="00DB6FBF">
              <w:rPr>
                <w:rFonts w:ascii="Times New Roman" w:hAnsi="Times New Roman" w:cs="Times New Roman"/>
                <w:sz w:val="20"/>
                <w:szCs w:val="24"/>
              </w:rPr>
              <w:t>ha UR</w:t>
            </w:r>
          </w:p>
        </w:tc>
      </w:tr>
      <w:tr w:rsidR="00E8081B" w:rsidRPr="00DB6FBF" w14:paraId="151024BD" w14:textId="77777777" w:rsidTr="009560FA">
        <w:trPr>
          <w:trHeight w:val="227"/>
          <w:jc w:val="center"/>
        </w:trPr>
        <w:tc>
          <w:tcPr>
            <w:tcW w:w="2660" w:type="dxa"/>
            <w:vMerge/>
          </w:tcPr>
          <w:p w14:paraId="4AD3DA35" w14:textId="77777777" w:rsidR="00E8081B" w:rsidRPr="00DB6FBF" w:rsidRDefault="00E8081B" w:rsidP="009560FA">
            <w:pPr>
              <w:jc w:val="both"/>
              <w:rPr>
                <w:rFonts w:ascii="Times New Roman" w:hAnsi="Times New Roman" w:cs="Times New Roman"/>
                <w:sz w:val="20"/>
                <w:szCs w:val="24"/>
              </w:rPr>
            </w:pPr>
          </w:p>
        </w:tc>
        <w:tc>
          <w:tcPr>
            <w:tcW w:w="850" w:type="dxa"/>
            <w:vMerge/>
            <w:vAlign w:val="center"/>
          </w:tcPr>
          <w:p w14:paraId="3C67131F" w14:textId="77777777" w:rsidR="00E8081B" w:rsidRPr="00DB6FBF" w:rsidRDefault="00E8081B" w:rsidP="009560FA">
            <w:pPr>
              <w:jc w:val="center"/>
              <w:rPr>
                <w:rFonts w:ascii="Times New Roman" w:hAnsi="Times New Roman" w:cs="Times New Roman"/>
                <w:sz w:val="20"/>
                <w:szCs w:val="24"/>
              </w:rPr>
            </w:pPr>
          </w:p>
        </w:tc>
        <w:tc>
          <w:tcPr>
            <w:tcW w:w="709" w:type="dxa"/>
            <w:vAlign w:val="center"/>
          </w:tcPr>
          <w:p w14:paraId="59556D5E" w14:textId="77777777" w:rsidR="00E8081B" w:rsidRPr="00DB6FBF" w:rsidRDefault="00E8081B" w:rsidP="009560FA">
            <w:pPr>
              <w:jc w:val="center"/>
              <w:rPr>
                <w:rFonts w:ascii="Times New Roman" w:hAnsi="Times New Roman" w:cs="Times New Roman"/>
                <w:sz w:val="20"/>
                <w:szCs w:val="24"/>
              </w:rPr>
            </w:pPr>
            <w:r w:rsidRPr="00DB6FBF">
              <w:rPr>
                <w:rFonts w:ascii="Times New Roman" w:hAnsi="Times New Roman" w:cs="Times New Roman"/>
                <w:sz w:val="20"/>
                <w:szCs w:val="24"/>
              </w:rPr>
              <w:t>1-2</w:t>
            </w:r>
          </w:p>
        </w:tc>
        <w:tc>
          <w:tcPr>
            <w:tcW w:w="709" w:type="dxa"/>
            <w:vAlign w:val="center"/>
          </w:tcPr>
          <w:p w14:paraId="3D519893" w14:textId="77777777" w:rsidR="00E8081B" w:rsidRPr="00DB6FBF" w:rsidRDefault="00E8081B" w:rsidP="009560FA">
            <w:pPr>
              <w:jc w:val="center"/>
              <w:rPr>
                <w:rFonts w:ascii="Times New Roman" w:hAnsi="Times New Roman" w:cs="Times New Roman"/>
                <w:sz w:val="20"/>
                <w:szCs w:val="24"/>
              </w:rPr>
            </w:pPr>
            <w:r w:rsidRPr="00DB6FBF">
              <w:rPr>
                <w:rFonts w:ascii="Times New Roman" w:hAnsi="Times New Roman" w:cs="Times New Roman"/>
                <w:sz w:val="20"/>
                <w:szCs w:val="24"/>
              </w:rPr>
              <w:t>2-5</w:t>
            </w:r>
          </w:p>
        </w:tc>
        <w:tc>
          <w:tcPr>
            <w:tcW w:w="850" w:type="dxa"/>
            <w:vAlign w:val="center"/>
          </w:tcPr>
          <w:p w14:paraId="7E5708AE" w14:textId="77777777" w:rsidR="00E8081B" w:rsidRPr="00DB6FBF" w:rsidRDefault="00E8081B" w:rsidP="009560FA">
            <w:pPr>
              <w:jc w:val="center"/>
              <w:rPr>
                <w:rFonts w:ascii="Times New Roman" w:hAnsi="Times New Roman" w:cs="Times New Roman"/>
                <w:sz w:val="20"/>
                <w:szCs w:val="24"/>
              </w:rPr>
            </w:pPr>
            <w:r w:rsidRPr="00DB6FBF">
              <w:rPr>
                <w:rFonts w:ascii="Times New Roman" w:hAnsi="Times New Roman" w:cs="Times New Roman"/>
                <w:sz w:val="20"/>
                <w:szCs w:val="24"/>
              </w:rPr>
              <w:t>5-10</w:t>
            </w:r>
          </w:p>
        </w:tc>
        <w:tc>
          <w:tcPr>
            <w:tcW w:w="709" w:type="dxa"/>
            <w:vAlign w:val="center"/>
          </w:tcPr>
          <w:p w14:paraId="6BF4EDC6" w14:textId="77777777" w:rsidR="00E8081B" w:rsidRPr="00DB6FBF" w:rsidRDefault="00E8081B" w:rsidP="009560FA">
            <w:pPr>
              <w:jc w:val="center"/>
              <w:rPr>
                <w:rFonts w:ascii="Times New Roman" w:hAnsi="Times New Roman" w:cs="Times New Roman"/>
                <w:sz w:val="20"/>
                <w:szCs w:val="24"/>
              </w:rPr>
            </w:pPr>
            <w:r w:rsidRPr="00DB6FBF">
              <w:rPr>
                <w:rFonts w:ascii="Times New Roman" w:hAnsi="Times New Roman" w:cs="Times New Roman"/>
                <w:sz w:val="20"/>
                <w:szCs w:val="24"/>
              </w:rPr>
              <w:t>10-15</w:t>
            </w:r>
          </w:p>
        </w:tc>
        <w:tc>
          <w:tcPr>
            <w:tcW w:w="709" w:type="dxa"/>
            <w:vAlign w:val="center"/>
          </w:tcPr>
          <w:p w14:paraId="2E52BACB" w14:textId="77777777" w:rsidR="00E8081B" w:rsidRPr="00DB6FBF" w:rsidRDefault="00E8081B" w:rsidP="009560FA">
            <w:pPr>
              <w:jc w:val="center"/>
              <w:rPr>
                <w:rFonts w:ascii="Times New Roman" w:hAnsi="Times New Roman" w:cs="Times New Roman"/>
                <w:sz w:val="20"/>
                <w:szCs w:val="24"/>
              </w:rPr>
            </w:pPr>
            <w:r w:rsidRPr="00DB6FBF">
              <w:rPr>
                <w:rFonts w:ascii="Times New Roman" w:hAnsi="Times New Roman" w:cs="Times New Roman"/>
                <w:sz w:val="20"/>
                <w:szCs w:val="24"/>
              </w:rPr>
              <w:t>15-20</w:t>
            </w:r>
          </w:p>
        </w:tc>
        <w:tc>
          <w:tcPr>
            <w:tcW w:w="709" w:type="dxa"/>
            <w:vAlign w:val="center"/>
          </w:tcPr>
          <w:p w14:paraId="36D4CCF2" w14:textId="77777777" w:rsidR="00E8081B" w:rsidRPr="00DB6FBF" w:rsidRDefault="00E8081B" w:rsidP="009560FA">
            <w:pPr>
              <w:jc w:val="center"/>
              <w:rPr>
                <w:rFonts w:ascii="Times New Roman" w:hAnsi="Times New Roman" w:cs="Times New Roman"/>
                <w:sz w:val="20"/>
                <w:szCs w:val="24"/>
              </w:rPr>
            </w:pPr>
            <w:r w:rsidRPr="00DB6FBF">
              <w:rPr>
                <w:rFonts w:ascii="Times New Roman" w:hAnsi="Times New Roman" w:cs="Times New Roman"/>
                <w:sz w:val="20"/>
                <w:szCs w:val="24"/>
              </w:rPr>
              <w:t>20-30</w:t>
            </w:r>
          </w:p>
        </w:tc>
        <w:tc>
          <w:tcPr>
            <w:tcW w:w="708" w:type="dxa"/>
            <w:vAlign w:val="center"/>
          </w:tcPr>
          <w:p w14:paraId="1CC73988" w14:textId="77777777" w:rsidR="00E8081B" w:rsidRPr="00DB6FBF" w:rsidRDefault="00E8081B" w:rsidP="009560FA">
            <w:pPr>
              <w:jc w:val="center"/>
              <w:rPr>
                <w:rFonts w:ascii="Times New Roman" w:hAnsi="Times New Roman" w:cs="Times New Roman"/>
                <w:sz w:val="20"/>
                <w:szCs w:val="24"/>
              </w:rPr>
            </w:pPr>
            <w:r w:rsidRPr="00DB6FBF">
              <w:rPr>
                <w:rFonts w:ascii="Times New Roman" w:hAnsi="Times New Roman" w:cs="Times New Roman"/>
                <w:sz w:val="20"/>
                <w:szCs w:val="24"/>
              </w:rPr>
              <w:t>30-50</w:t>
            </w:r>
          </w:p>
        </w:tc>
        <w:tc>
          <w:tcPr>
            <w:tcW w:w="675" w:type="dxa"/>
            <w:vAlign w:val="center"/>
          </w:tcPr>
          <w:p w14:paraId="21F6D32D" w14:textId="77777777" w:rsidR="00E8081B" w:rsidRPr="00DB6FBF" w:rsidRDefault="00E8081B" w:rsidP="009560FA">
            <w:pPr>
              <w:jc w:val="center"/>
              <w:rPr>
                <w:rFonts w:ascii="Times New Roman" w:hAnsi="Times New Roman" w:cs="Times New Roman"/>
                <w:sz w:val="20"/>
                <w:szCs w:val="24"/>
              </w:rPr>
            </w:pPr>
            <w:r w:rsidRPr="00DB6FBF">
              <w:rPr>
                <w:rFonts w:ascii="Times New Roman" w:hAnsi="Times New Roman" w:cs="Times New Roman"/>
                <w:sz w:val="20"/>
                <w:szCs w:val="24"/>
              </w:rPr>
              <w:t>≥ 50</w:t>
            </w:r>
          </w:p>
        </w:tc>
      </w:tr>
      <w:tr w:rsidR="00E8081B" w:rsidRPr="00DB6FBF" w14:paraId="2C617CB5" w14:textId="77777777" w:rsidTr="009560FA">
        <w:trPr>
          <w:trHeight w:val="510"/>
          <w:jc w:val="center"/>
        </w:trPr>
        <w:tc>
          <w:tcPr>
            <w:tcW w:w="2660" w:type="dxa"/>
          </w:tcPr>
          <w:p w14:paraId="275E33C3" w14:textId="77777777" w:rsidR="00E8081B" w:rsidRPr="00DB6FBF" w:rsidRDefault="00E8081B" w:rsidP="009560FA">
            <w:pPr>
              <w:jc w:val="both"/>
              <w:rPr>
                <w:rFonts w:ascii="Times New Roman" w:hAnsi="Times New Roman" w:cs="Times New Roman"/>
                <w:sz w:val="20"/>
                <w:szCs w:val="24"/>
              </w:rPr>
            </w:pPr>
            <w:r w:rsidRPr="00DB6FBF">
              <w:rPr>
                <w:rFonts w:ascii="Times New Roman" w:hAnsi="Times New Roman" w:cs="Times New Roman"/>
                <w:sz w:val="20"/>
                <w:szCs w:val="24"/>
              </w:rPr>
              <w:t xml:space="preserve">Polska      </w:t>
            </w:r>
            <w:r>
              <w:rPr>
                <w:rFonts w:ascii="Times New Roman" w:hAnsi="Times New Roman" w:cs="Times New Roman"/>
                <w:sz w:val="20"/>
                <w:szCs w:val="24"/>
              </w:rPr>
              <w:t xml:space="preserve">                              </w:t>
            </w:r>
            <w:r w:rsidRPr="00DB6FBF">
              <w:rPr>
                <w:rFonts w:ascii="Times New Roman" w:hAnsi="Times New Roman" w:cs="Times New Roman"/>
                <w:i/>
                <w:sz w:val="18"/>
                <w:szCs w:val="24"/>
              </w:rPr>
              <w:t>liczba                                              struktura</w:t>
            </w:r>
          </w:p>
        </w:tc>
        <w:tc>
          <w:tcPr>
            <w:tcW w:w="850" w:type="dxa"/>
            <w:vAlign w:val="center"/>
          </w:tcPr>
          <w:p w14:paraId="63F49628"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1 383,9</w:t>
            </w:r>
          </w:p>
          <w:p w14:paraId="39315FF6"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100,0</w:t>
            </w:r>
          </w:p>
        </w:tc>
        <w:tc>
          <w:tcPr>
            <w:tcW w:w="709" w:type="dxa"/>
            <w:vAlign w:val="center"/>
          </w:tcPr>
          <w:p w14:paraId="363B3BA1"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271,1</w:t>
            </w:r>
          </w:p>
          <w:p w14:paraId="196B7279"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19,6</w:t>
            </w:r>
          </w:p>
        </w:tc>
        <w:tc>
          <w:tcPr>
            <w:tcW w:w="709" w:type="dxa"/>
            <w:vAlign w:val="center"/>
          </w:tcPr>
          <w:p w14:paraId="4A133D69"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465,7</w:t>
            </w:r>
          </w:p>
          <w:p w14:paraId="5F27BA7C"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33,6</w:t>
            </w:r>
          </w:p>
        </w:tc>
        <w:tc>
          <w:tcPr>
            <w:tcW w:w="850" w:type="dxa"/>
            <w:vAlign w:val="center"/>
          </w:tcPr>
          <w:p w14:paraId="122A22FB"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309,7</w:t>
            </w:r>
          </w:p>
          <w:p w14:paraId="758CBB4A"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22,4</w:t>
            </w:r>
          </w:p>
        </w:tc>
        <w:tc>
          <w:tcPr>
            <w:tcW w:w="709" w:type="dxa"/>
            <w:vAlign w:val="center"/>
          </w:tcPr>
          <w:p w14:paraId="32FA0A5B"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137,0</w:t>
            </w:r>
          </w:p>
          <w:p w14:paraId="3D6C244B"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9,9</w:t>
            </w:r>
          </w:p>
        </w:tc>
        <w:tc>
          <w:tcPr>
            <w:tcW w:w="709" w:type="dxa"/>
            <w:vAlign w:val="center"/>
          </w:tcPr>
          <w:p w14:paraId="78B925E9"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66,8</w:t>
            </w:r>
          </w:p>
          <w:p w14:paraId="71F06596"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4,8</w:t>
            </w:r>
          </w:p>
        </w:tc>
        <w:tc>
          <w:tcPr>
            <w:tcW w:w="709" w:type="dxa"/>
            <w:vAlign w:val="center"/>
          </w:tcPr>
          <w:p w14:paraId="2E7614C5"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61,3</w:t>
            </w:r>
          </w:p>
          <w:p w14:paraId="030784FD"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4,4</w:t>
            </w:r>
          </w:p>
        </w:tc>
        <w:tc>
          <w:tcPr>
            <w:tcW w:w="708" w:type="dxa"/>
            <w:vAlign w:val="center"/>
          </w:tcPr>
          <w:p w14:paraId="528592F5"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40,3</w:t>
            </w:r>
          </w:p>
          <w:p w14:paraId="6963B1EC"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2,9</w:t>
            </w:r>
          </w:p>
        </w:tc>
        <w:tc>
          <w:tcPr>
            <w:tcW w:w="675" w:type="dxa"/>
            <w:vAlign w:val="center"/>
          </w:tcPr>
          <w:p w14:paraId="30AD9150"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32,1</w:t>
            </w:r>
          </w:p>
          <w:p w14:paraId="0DAC7718"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2,3</w:t>
            </w:r>
          </w:p>
        </w:tc>
      </w:tr>
      <w:tr w:rsidR="00E8081B" w:rsidRPr="00DB6FBF" w14:paraId="116B0114" w14:textId="77777777" w:rsidTr="009560FA">
        <w:trPr>
          <w:trHeight w:val="510"/>
          <w:jc w:val="center"/>
        </w:trPr>
        <w:tc>
          <w:tcPr>
            <w:tcW w:w="2660" w:type="dxa"/>
          </w:tcPr>
          <w:p w14:paraId="32F9ECF1" w14:textId="77777777" w:rsidR="00E8081B" w:rsidRPr="00DB6FBF" w:rsidRDefault="00E8081B" w:rsidP="009560FA">
            <w:pPr>
              <w:jc w:val="both"/>
              <w:rPr>
                <w:rFonts w:ascii="Times New Roman" w:hAnsi="Times New Roman" w:cs="Times New Roman"/>
                <w:sz w:val="20"/>
                <w:szCs w:val="24"/>
              </w:rPr>
            </w:pPr>
            <w:r w:rsidRPr="00DB6FBF">
              <w:rPr>
                <w:rFonts w:ascii="Times New Roman" w:hAnsi="Times New Roman" w:cs="Times New Roman"/>
                <w:sz w:val="20"/>
                <w:szCs w:val="24"/>
              </w:rPr>
              <w:t xml:space="preserve">Dolnośląskie                          </w:t>
            </w:r>
            <w:r w:rsidRPr="00DB6FBF">
              <w:rPr>
                <w:rFonts w:ascii="Times New Roman" w:hAnsi="Times New Roman" w:cs="Times New Roman"/>
                <w:i/>
                <w:sz w:val="18"/>
                <w:szCs w:val="24"/>
              </w:rPr>
              <w:t>liczba                                              struktura</w:t>
            </w:r>
          </w:p>
        </w:tc>
        <w:tc>
          <w:tcPr>
            <w:tcW w:w="850" w:type="dxa"/>
            <w:vAlign w:val="center"/>
          </w:tcPr>
          <w:p w14:paraId="3903B471"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54,4</w:t>
            </w:r>
          </w:p>
          <w:p w14:paraId="5E2E1330"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100,0</w:t>
            </w:r>
          </w:p>
        </w:tc>
        <w:tc>
          <w:tcPr>
            <w:tcW w:w="709" w:type="dxa"/>
            <w:vAlign w:val="center"/>
          </w:tcPr>
          <w:p w14:paraId="28A304DC"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11,9</w:t>
            </w:r>
          </w:p>
          <w:p w14:paraId="10FE3F65"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22,0</w:t>
            </w:r>
          </w:p>
        </w:tc>
        <w:tc>
          <w:tcPr>
            <w:tcW w:w="709" w:type="dxa"/>
            <w:vAlign w:val="center"/>
          </w:tcPr>
          <w:p w14:paraId="04D2C682"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14,5</w:t>
            </w:r>
          </w:p>
          <w:p w14:paraId="25162146"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26,6</w:t>
            </w:r>
          </w:p>
        </w:tc>
        <w:tc>
          <w:tcPr>
            <w:tcW w:w="850" w:type="dxa"/>
            <w:vAlign w:val="center"/>
          </w:tcPr>
          <w:p w14:paraId="5D074F2C"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12,2</w:t>
            </w:r>
          </w:p>
          <w:p w14:paraId="7C753587"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22,5</w:t>
            </w:r>
          </w:p>
        </w:tc>
        <w:tc>
          <w:tcPr>
            <w:tcW w:w="709" w:type="dxa"/>
            <w:vAlign w:val="center"/>
          </w:tcPr>
          <w:p w14:paraId="3793877C"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5,5</w:t>
            </w:r>
          </w:p>
          <w:p w14:paraId="31C17B3C"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10,1</w:t>
            </w:r>
          </w:p>
        </w:tc>
        <w:tc>
          <w:tcPr>
            <w:tcW w:w="709" w:type="dxa"/>
            <w:vAlign w:val="center"/>
          </w:tcPr>
          <w:p w14:paraId="66A188CF"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2,4</w:t>
            </w:r>
          </w:p>
          <w:p w14:paraId="5E0A4922"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4,3</w:t>
            </w:r>
          </w:p>
        </w:tc>
        <w:tc>
          <w:tcPr>
            <w:tcW w:w="709" w:type="dxa"/>
            <w:vAlign w:val="center"/>
          </w:tcPr>
          <w:p w14:paraId="4BA498AF"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2,5</w:t>
            </w:r>
          </w:p>
          <w:p w14:paraId="04824AAB"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4,6</w:t>
            </w:r>
          </w:p>
        </w:tc>
        <w:tc>
          <w:tcPr>
            <w:tcW w:w="708" w:type="dxa"/>
            <w:vAlign w:val="center"/>
          </w:tcPr>
          <w:p w14:paraId="1577347A"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2,3</w:t>
            </w:r>
          </w:p>
          <w:p w14:paraId="1924E232"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4,3</w:t>
            </w:r>
          </w:p>
        </w:tc>
        <w:tc>
          <w:tcPr>
            <w:tcW w:w="675" w:type="dxa"/>
            <w:vAlign w:val="center"/>
          </w:tcPr>
          <w:p w14:paraId="370662A5"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3,0</w:t>
            </w:r>
          </w:p>
          <w:p w14:paraId="0B031C8D"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5,5</w:t>
            </w:r>
          </w:p>
        </w:tc>
      </w:tr>
      <w:tr w:rsidR="00E8081B" w:rsidRPr="00DB6FBF" w14:paraId="1B0AC258" w14:textId="77777777" w:rsidTr="009560FA">
        <w:trPr>
          <w:trHeight w:val="510"/>
          <w:jc w:val="center"/>
        </w:trPr>
        <w:tc>
          <w:tcPr>
            <w:tcW w:w="2660" w:type="dxa"/>
          </w:tcPr>
          <w:p w14:paraId="5115040D" w14:textId="77777777" w:rsidR="00E8081B" w:rsidRPr="00DB6FBF" w:rsidRDefault="00E8081B" w:rsidP="009560FA">
            <w:pPr>
              <w:jc w:val="both"/>
              <w:rPr>
                <w:rFonts w:ascii="Times New Roman" w:hAnsi="Times New Roman" w:cs="Times New Roman"/>
                <w:sz w:val="20"/>
                <w:szCs w:val="24"/>
              </w:rPr>
            </w:pPr>
            <w:r w:rsidRPr="00DB6FBF">
              <w:rPr>
                <w:rFonts w:ascii="Times New Roman" w:hAnsi="Times New Roman" w:cs="Times New Roman"/>
                <w:sz w:val="20"/>
                <w:szCs w:val="24"/>
              </w:rPr>
              <w:t xml:space="preserve">Kujawsko-pomorskie            </w:t>
            </w:r>
            <w:r w:rsidRPr="00DB6FBF">
              <w:rPr>
                <w:rFonts w:ascii="Times New Roman" w:hAnsi="Times New Roman" w:cs="Times New Roman"/>
                <w:i/>
                <w:sz w:val="18"/>
                <w:szCs w:val="24"/>
              </w:rPr>
              <w:t>liczba                                              struktura</w:t>
            </w:r>
            <w:r w:rsidRPr="00DB6FBF">
              <w:rPr>
                <w:rFonts w:ascii="Times New Roman" w:hAnsi="Times New Roman" w:cs="Times New Roman"/>
                <w:sz w:val="20"/>
                <w:szCs w:val="24"/>
              </w:rPr>
              <w:t xml:space="preserve"> s</w:t>
            </w:r>
          </w:p>
        </w:tc>
        <w:tc>
          <w:tcPr>
            <w:tcW w:w="850" w:type="dxa"/>
            <w:vAlign w:val="center"/>
          </w:tcPr>
          <w:p w14:paraId="2E4951DF"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62,5</w:t>
            </w:r>
          </w:p>
          <w:p w14:paraId="4DD6A81C"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100,0</w:t>
            </w:r>
          </w:p>
        </w:tc>
        <w:tc>
          <w:tcPr>
            <w:tcW w:w="709" w:type="dxa"/>
            <w:vAlign w:val="center"/>
          </w:tcPr>
          <w:p w14:paraId="3EFC1AAE"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6,7</w:t>
            </w:r>
          </w:p>
          <w:p w14:paraId="68985D40"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10,7</w:t>
            </w:r>
          </w:p>
        </w:tc>
        <w:tc>
          <w:tcPr>
            <w:tcW w:w="709" w:type="dxa"/>
            <w:vAlign w:val="center"/>
          </w:tcPr>
          <w:p w14:paraId="383E4A80"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13,8</w:t>
            </w:r>
          </w:p>
          <w:p w14:paraId="48BCD9B4"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22,1</w:t>
            </w:r>
          </w:p>
        </w:tc>
        <w:tc>
          <w:tcPr>
            <w:tcW w:w="850" w:type="dxa"/>
            <w:vAlign w:val="center"/>
          </w:tcPr>
          <w:p w14:paraId="0FF8B9FE"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14,2</w:t>
            </w:r>
          </w:p>
          <w:p w14:paraId="5403F274"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22,7</w:t>
            </w:r>
          </w:p>
        </w:tc>
        <w:tc>
          <w:tcPr>
            <w:tcW w:w="709" w:type="dxa"/>
            <w:vAlign w:val="center"/>
          </w:tcPr>
          <w:p w14:paraId="36793A49"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9,9</w:t>
            </w:r>
          </w:p>
          <w:p w14:paraId="63BDDCCE"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15,7</w:t>
            </w:r>
          </w:p>
        </w:tc>
        <w:tc>
          <w:tcPr>
            <w:tcW w:w="709" w:type="dxa"/>
            <w:vAlign w:val="center"/>
          </w:tcPr>
          <w:p w14:paraId="05CCC652"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5,5</w:t>
            </w:r>
          </w:p>
          <w:p w14:paraId="1BE0F874"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8,9</w:t>
            </w:r>
          </w:p>
        </w:tc>
        <w:tc>
          <w:tcPr>
            <w:tcW w:w="709" w:type="dxa"/>
            <w:vAlign w:val="center"/>
          </w:tcPr>
          <w:p w14:paraId="20A84A9E"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5,8</w:t>
            </w:r>
          </w:p>
          <w:p w14:paraId="73434605"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9,3</w:t>
            </w:r>
          </w:p>
        </w:tc>
        <w:tc>
          <w:tcPr>
            <w:tcW w:w="708" w:type="dxa"/>
            <w:vAlign w:val="center"/>
          </w:tcPr>
          <w:p w14:paraId="76E2179D"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4,0</w:t>
            </w:r>
          </w:p>
          <w:p w14:paraId="5AB0CE28"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6,4</w:t>
            </w:r>
          </w:p>
        </w:tc>
        <w:tc>
          <w:tcPr>
            <w:tcW w:w="675" w:type="dxa"/>
            <w:vAlign w:val="center"/>
          </w:tcPr>
          <w:p w14:paraId="4BE1B291"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2,6</w:t>
            </w:r>
          </w:p>
          <w:p w14:paraId="2C8C3CF1"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4,2</w:t>
            </w:r>
          </w:p>
        </w:tc>
      </w:tr>
      <w:tr w:rsidR="00E8081B" w:rsidRPr="00DB6FBF" w14:paraId="7813DA1D" w14:textId="77777777" w:rsidTr="009560FA">
        <w:trPr>
          <w:trHeight w:val="510"/>
          <w:jc w:val="center"/>
        </w:trPr>
        <w:tc>
          <w:tcPr>
            <w:tcW w:w="2660" w:type="dxa"/>
          </w:tcPr>
          <w:p w14:paraId="06CE66D0" w14:textId="77777777" w:rsidR="00E8081B" w:rsidRPr="00DB6FBF" w:rsidRDefault="00E8081B" w:rsidP="009560FA">
            <w:pPr>
              <w:jc w:val="both"/>
              <w:rPr>
                <w:rFonts w:ascii="Times New Roman" w:hAnsi="Times New Roman" w:cs="Times New Roman"/>
                <w:sz w:val="20"/>
                <w:szCs w:val="24"/>
              </w:rPr>
            </w:pPr>
            <w:r w:rsidRPr="00DB6FBF">
              <w:rPr>
                <w:rFonts w:ascii="Times New Roman" w:hAnsi="Times New Roman" w:cs="Times New Roman"/>
                <w:sz w:val="20"/>
                <w:szCs w:val="24"/>
              </w:rPr>
              <w:t xml:space="preserve">Lubelskie                               </w:t>
            </w:r>
            <w:r w:rsidRPr="00DB6FBF">
              <w:rPr>
                <w:rFonts w:ascii="Times New Roman" w:hAnsi="Times New Roman" w:cs="Times New Roman"/>
                <w:i/>
                <w:sz w:val="18"/>
                <w:szCs w:val="24"/>
              </w:rPr>
              <w:t>liczba                                              struktura</w:t>
            </w:r>
          </w:p>
        </w:tc>
        <w:tc>
          <w:tcPr>
            <w:tcW w:w="850" w:type="dxa"/>
            <w:vAlign w:val="center"/>
          </w:tcPr>
          <w:p w14:paraId="374AFFEC"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178,7</w:t>
            </w:r>
          </w:p>
          <w:p w14:paraId="5348C9B7"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100,0</w:t>
            </w:r>
          </w:p>
        </w:tc>
        <w:tc>
          <w:tcPr>
            <w:tcW w:w="709" w:type="dxa"/>
            <w:vAlign w:val="center"/>
          </w:tcPr>
          <w:p w14:paraId="2A6F482D"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27,0</w:t>
            </w:r>
          </w:p>
          <w:p w14:paraId="0A309FE5"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15,1</w:t>
            </w:r>
          </w:p>
        </w:tc>
        <w:tc>
          <w:tcPr>
            <w:tcW w:w="709" w:type="dxa"/>
            <w:vAlign w:val="center"/>
          </w:tcPr>
          <w:p w14:paraId="0672DADA"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71,9</w:t>
            </w:r>
          </w:p>
          <w:p w14:paraId="7F429BAF"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40,2</w:t>
            </w:r>
          </w:p>
        </w:tc>
        <w:tc>
          <w:tcPr>
            <w:tcW w:w="850" w:type="dxa"/>
            <w:vAlign w:val="center"/>
          </w:tcPr>
          <w:p w14:paraId="395B7525"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45,6</w:t>
            </w:r>
          </w:p>
          <w:p w14:paraId="04A9EDED"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25,5</w:t>
            </w:r>
          </w:p>
        </w:tc>
        <w:tc>
          <w:tcPr>
            <w:tcW w:w="709" w:type="dxa"/>
            <w:vAlign w:val="center"/>
          </w:tcPr>
          <w:p w14:paraId="06195CA4"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15,7</w:t>
            </w:r>
          </w:p>
          <w:p w14:paraId="1603B441"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8,8</w:t>
            </w:r>
          </w:p>
        </w:tc>
        <w:tc>
          <w:tcPr>
            <w:tcW w:w="709" w:type="dxa"/>
            <w:vAlign w:val="center"/>
          </w:tcPr>
          <w:p w14:paraId="2726EFB1"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7,1</w:t>
            </w:r>
          </w:p>
          <w:p w14:paraId="1BC6171F"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4,0</w:t>
            </w:r>
          </w:p>
        </w:tc>
        <w:tc>
          <w:tcPr>
            <w:tcW w:w="709" w:type="dxa"/>
            <w:vAlign w:val="center"/>
          </w:tcPr>
          <w:p w14:paraId="1971AE1F"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5,7</w:t>
            </w:r>
          </w:p>
          <w:p w14:paraId="39319508"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3,2</w:t>
            </w:r>
          </w:p>
        </w:tc>
        <w:tc>
          <w:tcPr>
            <w:tcW w:w="708" w:type="dxa"/>
            <w:vAlign w:val="center"/>
          </w:tcPr>
          <w:p w14:paraId="3E2F2F78"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3,5</w:t>
            </w:r>
          </w:p>
          <w:p w14:paraId="333CE716"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2,0</w:t>
            </w:r>
          </w:p>
        </w:tc>
        <w:tc>
          <w:tcPr>
            <w:tcW w:w="675" w:type="dxa"/>
            <w:vAlign w:val="center"/>
          </w:tcPr>
          <w:p w14:paraId="4279FE53"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2,1</w:t>
            </w:r>
          </w:p>
          <w:p w14:paraId="5D1E8CFE"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1,2</w:t>
            </w:r>
          </w:p>
        </w:tc>
      </w:tr>
      <w:tr w:rsidR="00E8081B" w:rsidRPr="00DB6FBF" w14:paraId="758D9AC8" w14:textId="77777777" w:rsidTr="009560FA">
        <w:trPr>
          <w:trHeight w:val="510"/>
          <w:jc w:val="center"/>
        </w:trPr>
        <w:tc>
          <w:tcPr>
            <w:tcW w:w="2660" w:type="dxa"/>
          </w:tcPr>
          <w:p w14:paraId="2CA395AE" w14:textId="77777777" w:rsidR="00E8081B" w:rsidRPr="00DB6FBF" w:rsidRDefault="00E8081B" w:rsidP="009560FA">
            <w:pPr>
              <w:jc w:val="both"/>
              <w:rPr>
                <w:rFonts w:ascii="Times New Roman" w:hAnsi="Times New Roman" w:cs="Times New Roman"/>
                <w:sz w:val="20"/>
                <w:szCs w:val="24"/>
              </w:rPr>
            </w:pPr>
            <w:r w:rsidRPr="00DB6FBF">
              <w:rPr>
                <w:rFonts w:ascii="Times New Roman" w:hAnsi="Times New Roman" w:cs="Times New Roman"/>
                <w:sz w:val="20"/>
                <w:szCs w:val="24"/>
              </w:rPr>
              <w:t xml:space="preserve">Lubuskie                                </w:t>
            </w:r>
            <w:r w:rsidRPr="00DB6FBF">
              <w:rPr>
                <w:rFonts w:ascii="Times New Roman" w:hAnsi="Times New Roman" w:cs="Times New Roman"/>
                <w:i/>
                <w:sz w:val="18"/>
                <w:szCs w:val="24"/>
              </w:rPr>
              <w:t>liczba                                              struktura</w:t>
            </w:r>
          </w:p>
        </w:tc>
        <w:tc>
          <w:tcPr>
            <w:tcW w:w="850" w:type="dxa"/>
            <w:vAlign w:val="center"/>
          </w:tcPr>
          <w:p w14:paraId="1AB1F387"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19,5</w:t>
            </w:r>
          </w:p>
          <w:p w14:paraId="37D8482D"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100,0</w:t>
            </w:r>
          </w:p>
        </w:tc>
        <w:tc>
          <w:tcPr>
            <w:tcW w:w="709" w:type="dxa"/>
            <w:vAlign w:val="center"/>
          </w:tcPr>
          <w:p w14:paraId="7F55C0C8"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3,5</w:t>
            </w:r>
          </w:p>
          <w:p w14:paraId="17D1C214"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18,1</w:t>
            </w:r>
          </w:p>
        </w:tc>
        <w:tc>
          <w:tcPr>
            <w:tcW w:w="709" w:type="dxa"/>
            <w:vAlign w:val="center"/>
          </w:tcPr>
          <w:p w14:paraId="650F31D6"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5,7</w:t>
            </w:r>
          </w:p>
          <w:p w14:paraId="12F7BDE7"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29,2</w:t>
            </w:r>
          </w:p>
        </w:tc>
        <w:tc>
          <w:tcPr>
            <w:tcW w:w="850" w:type="dxa"/>
            <w:vAlign w:val="center"/>
          </w:tcPr>
          <w:p w14:paraId="453D149E"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3,7</w:t>
            </w:r>
          </w:p>
          <w:p w14:paraId="534CD919"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18,8</w:t>
            </w:r>
          </w:p>
        </w:tc>
        <w:tc>
          <w:tcPr>
            <w:tcW w:w="709" w:type="dxa"/>
            <w:vAlign w:val="center"/>
          </w:tcPr>
          <w:p w14:paraId="46317CE8"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1,9</w:t>
            </w:r>
          </w:p>
          <w:p w14:paraId="7391AE8A"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9,9</w:t>
            </w:r>
          </w:p>
        </w:tc>
        <w:tc>
          <w:tcPr>
            <w:tcW w:w="709" w:type="dxa"/>
            <w:vAlign w:val="center"/>
          </w:tcPr>
          <w:p w14:paraId="36E1D14E"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1,2</w:t>
            </w:r>
          </w:p>
          <w:p w14:paraId="102769D7"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5,9</w:t>
            </w:r>
          </w:p>
        </w:tc>
        <w:tc>
          <w:tcPr>
            <w:tcW w:w="709" w:type="dxa"/>
            <w:vAlign w:val="center"/>
          </w:tcPr>
          <w:p w14:paraId="5314220A"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1,1</w:t>
            </w:r>
          </w:p>
          <w:p w14:paraId="466AB7AB"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5,4</w:t>
            </w:r>
          </w:p>
        </w:tc>
        <w:tc>
          <w:tcPr>
            <w:tcW w:w="708" w:type="dxa"/>
            <w:vAlign w:val="center"/>
          </w:tcPr>
          <w:p w14:paraId="0714F364"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0,9</w:t>
            </w:r>
          </w:p>
          <w:p w14:paraId="49C9F5C1"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4,8</w:t>
            </w:r>
          </w:p>
        </w:tc>
        <w:tc>
          <w:tcPr>
            <w:tcW w:w="675" w:type="dxa"/>
            <w:vAlign w:val="center"/>
          </w:tcPr>
          <w:p w14:paraId="63E5D051"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1,5</w:t>
            </w:r>
          </w:p>
          <w:p w14:paraId="0275A027"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7,7</w:t>
            </w:r>
          </w:p>
        </w:tc>
      </w:tr>
      <w:tr w:rsidR="00E8081B" w:rsidRPr="00DB6FBF" w14:paraId="2FE8C128" w14:textId="77777777" w:rsidTr="009560FA">
        <w:trPr>
          <w:trHeight w:val="510"/>
          <w:jc w:val="center"/>
        </w:trPr>
        <w:tc>
          <w:tcPr>
            <w:tcW w:w="2660" w:type="dxa"/>
          </w:tcPr>
          <w:p w14:paraId="5477E7B7" w14:textId="77777777" w:rsidR="00E8081B" w:rsidRPr="00DB6FBF" w:rsidRDefault="00E8081B" w:rsidP="009560FA">
            <w:pPr>
              <w:jc w:val="both"/>
              <w:rPr>
                <w:rFonts w:ascii="Times New Roman" w:hAnsi="Times New Roman" w:cs="Times New Roman"/>
                <w:sz w:val="20"/>
                <w:szCs w:val="24"/>
              </w:rPr>
            </w:pPr>
            <w:r w:rsidRPr="00DB6FBF">
              <w:rPr>
                <w:rFonts w:ascii="Times New Roman" w:hAnsi="Times New Roman" w:cs="Times New Roman"/>
                <w:sz w:val="20"/>
                <w:szCs w:val="24"/>
              </w:rPr>
              <w:t xml:space="preserve">Łódzkie                                 </w:t>
            </w:r>
            <w:r w:rsidRPr="00DB6FBF">
              <w:rPr>
                <w:rFonts w:ascii="Times New Roman" w:hAnsi="Times New Roman" w:cs="Times New Roman"/>
                <w:i/>
                <w:sz w:val="18"/>
                <w:szCs w:val="24"/>
              </w:rPr>
              <w:t>liczba                                              struktura</w:t>
            </w:r>
          </w:p>
        </w:tc>
        <w:tc>
          <w:tcPr>
            <w:tcW w:w="850" w:type="dxa"/>
            <w:vAlign w:val="center"/>
          </w:tcPr>
          <w:p w14:paraId="17012808"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121,8</w:t>
            </w:r>
          </w:p>
          <w:p w14:paraId="22697880"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100,0</w:t>
            </w:r>
          </w:p>
        </w:tc>
        <w:tc>
          <w:tcPr>
            <w:tcW w:w="709" w:type="dxa"/>
            <w:vAlign w:val="center"/>
          </w:tcPr>
          <w:p w14:paraId="434085D1"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19,8</w:t>
            </w:r>
          </w:p>
          <w:p w14:paraId="1D5A6910"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16,3</w:t>
            </w:r>
          </w:p>
        </w:tc>
        <w:tc>
          <w:tcPr>
            <w:tcW w:w="709" w:type="dxa"/>
            <w:vAlign w:val="center"/>
          </w:tcPr>
          <w:p w14:paraId="307D3EE4"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41,4</w:t>
            </w:r>
          </w:p>
          <w:p w14:paraId="4FE26D85"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34,0</w:t>
            </w:r>
          </w:p>
        </w:tc>
        <w:tc>
          <w:tcPr>
            <w:tcW w:w="850" w:type="dxa"/>
            <w:vAlign w:val="center"/>
          </w:tcPr>
          <w:p w14:paraId="3C90661A"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34,5</w:t>
            </w:r>
          </w:p>
          <w:p w14:paraId="0AA9C4AC"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28,3</w:t>
            </w:r>
          </w:p>
        </w:tc>
        <w:tc>
          <w:tcPr>
            <w:tcW w:w="709" w:type="dxa"/>
            <w:vAlign w:val="center"/>
          </w:tcPr>
          <w:p w14:paraId="2DEAAA11"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13,0</w:t>
            </w:r>
          </w:p>
          <w:p w14:paraId="1E8B0EC4"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10,7</w:t>
            </w:r>
          </w:p>
        </w:tc>
        <w:tc>
          <w:tcPr>
            <w:tcW w:w="709" w:type="dxa"/>
            <w:vAlign w:val="center"/>
          </w:tcPr>
          <w:p w14:paraId="57C23EB5"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5,6</w:t>
            </w:r>
          </w:p>
          <w:p w14:paraId="51EC86DC"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4,6</w:t>
            </w:r>
          </w:p>
        </w:tc>
        <w:tc>
          <w:tcPr>
            <w:tcW w:w="709" w:type="dxa"/>
            <w:vAlign w:val="center"/>
          </w:tcPr>
          <w:p w14:paraId="79FE8F58"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4,3</w:t>
            </w:r>
          </w:p>
          <w:p w14:paraId="35CE129D"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3,5</w:t>
            </w:r>
          </w:p>
        </w:tc>
        <w:tc>
          <w:tcPr>
            <w:tcW w:w="708" w:type="dxa"/>
            <w:vAlign w:val="center"/>
          </w:tcPr>
          <w:p w14:paraId="3DACDD63"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2,3</w:t>
            </w:r>
          </w:p>
          <w:p w14:paraId="2BB5FC54"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1,8</w:t>
            </w:r>
          </w:p>
        </w:tc>
        <w:tc>
          <w:tcPr>
            <w:tcW w:w="675" w:type="dxa"/>
            <w:vAlign w:val="center"/>
          </w:tcPr>
          <w:p w14:paraId="7F9DE26D"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1,0</w:t>
            </w:r>
          </w:p>
          <w:p w14:paraId="67046D7A"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0,8</w:t>
            </w:r>
          </w:p>
        </w:tc>
      </w:tr>
      <w:tr w:rsidR="00E8081B" w:rsidRPr="00DB6FBF" w14:paraId="14E297D4" w14:textId="77777777" w:rsidTr="009560FA">
        <w:trPr>
          <w:trHeight w:val="510"/>
          <w:jc w:val="center"/>
        </w:trPr>
        <w:tc>
          <w:tcPr>
            <w:tcW w:w="2660" w:type="dxa"/>
          </w:tcPr>
          <w:p w14:paraId="0F46DB39" w14:textId="77777777" w:rsidR="00E8081B" w:rsidRPr="00DB6FBF" w:rsidRDefault="00E8081B" w:rsidP="009560FA">
            <w:pPr>
              <w:jc w:val="both"/>
              <w:rPr>
                <w:rFonts w:ascii="Times New Roman" w:hAnsi="Times New Roman" w:cs="Times New Roman"/>
                <w:sz w:val="20"/>
                <w:szCs w:val="24"/>
              </w:rPr>
            </w:pPr>
            <w:r w:rsidRPr="00DB6FBF">
              <w:rPr>
                <w:rFonts w:ascii="Times New Roman" w:hAnsi="Times New Roman" w:cs="Times New Roman"/>
                <w:sz w:val="20"/>
                <w:szCs w:val="24"/>
              </w:rPr>
              <w:t xml:space="preserve">Małopolskie                           </w:t>
            </w:r>
            <w:r w:rsidRPr="00DB6FBF">
              <w:rPr>
                <w:rFonts w:ascii="Times New Roman" w:hAnsi="Times New Roman" w:cs="Times New Roman"/>
                <w:i/>
                <w:sz w:val="18"/>
                <w:szCs w:val="24"/>
              </w:rPr>
              <w:t>liczba                                              struktura</w:t>
            </w:r>
          </w:p>
        </w:tc>
        <w:tc>
          <w:tcPr>
            <w:tcW w:w="850" w:type="dxa"/>
            <w:vAlign w:val="center"/>
          </w:tcPr>
          <w:p w14:paraId="2C54DC52"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137,7</w:t>
            </w:r>
          </w:p>
          <w:p w14:paraId="4E94FB9F"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100,0</w:t>
            </w:r>
          </w:p>
        </w:tc>
        <w:tc>
          <w:tcPr>
            <w:tcW w:w="709" w:type="dxa"/>
            <w:vAlign w:val="center"/>
          </w:tcPr>
          <w:p w14:paraId="4485E7B1"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50,5</w:t>
            </w:r>
          </w:p>
          <w:p w14:paraId="60163E7A"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36,7</w:t>
            </w:r>
          </w:p>
        </w:tc>
        <w:tc>
          <w:tcPr>
            <w:tcW w:w="709" w:type="dxa"/>
            <w:vAlign w:val="center"/>
          </w:tcPr>
          <w:p w14:paraId="5067AB9B"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62,7</w:t>
            </w:r>
          </w:p>
          <w:p w14:paraId="342F389E"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45,5</w:t>
            </w:r>
          </w:p>
        </w:tc>
        <w:tc>
          <w:tcPr>
            <w:tcW w:w="850" w:type="dxa"/>
            <w:vAlign w:val="center"/>
          </w:tcPr>
          <w:p w14:paraId="129BE10A"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18,3</w:t>
            </w:r>
          </w:p>
          <w:p w14:paraId="0114F5BB"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13,3</w:t>
            </w:r>
          </w:p>
        </w:tc>
        <w:tc>
          <w:tcPr>
            <w:tcW w:w="709" w:type="dxa"/>
            <w:vAlign w:val="center"/>
          </w:tcPr>
          <w:p w14:paraId="1C23CA26"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3,3</w:t>
            </w:r>
          </w:p>
          <w:p w14:paraId="240EC4A9"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2,4</w:t>
            </w:r>
          </w:p>
        </w:tc>
        <w:tc>
          <w:tcPr>
            <w:tcW w:w="709" w:type="dxa"/>
            <w:vAlign w:val="center"/>
          </w:tcPr>
          <w:p w14:paraId="659B56DB"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1,1</w:t>
            </w:r>
          </w:p>
          <w:p w14:paraId="135FEE62"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0,8</w:t>
            </w:r>
          </w:p>
        </w:tc>
        <w:tc>
          <w:tcPr>
            <w:tcW w:w="709" w:type="dxa"/>
            <w:vAlign w:val="center"/>
          </w:tcPr>
          <w:p w14:paraId="6248E716"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0,9</w:t>
            </w:r>
          </w:p>
          <w:p w14:paraId="21D62DC1"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0,6</w:t>
            </w:r>
          </w:p>
        </w:tc>
        <w:tc>
          <w:tcPr>
            <w:tcW w:w="708" w:type="dxa"/>
            <w:vAlign w:val="center"/>
          </w:tcPr>
          <w:p w14:paraId="30A61B22"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0,5</w:t>
            </w:r>
          </w:p>
          <w:p w14:paraId="6F6BAEE8"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0,4</w:t>
            </w:r>
          </w:p>
        </w:tc>
        <w:tc>
          <w:tcPr>
            <w:tcW w:w="675" w:type="dxa"/>
            <w:vAlign w:val="center"/>
          </w:tcPr>
          <w:p w14:paraId="1121E608"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0,5</w:t>
            </w:r>
          </w:p>
          <w:p w14:paraId="5C827C2C"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0,4</w:t>
            </w:r>
          </w:p>
        </w:tc>
      </w:tr>
      <w:tr w:rsidR="00E8081B" w:rsidRPr="00DB6FBF" w14:paraId="159021D4" w14:textId="77777777" w:rsidTr="009560FA">
        <w:trPr>
          <w:trHeight w:val="510"/>
          <w:jc w:val="center"/>
        </w:trPr>
        <w:tc>
          <w:tcPr>
            <w:tcW w:w="2660" w:type="dxa"/>
          </w:tcPr>
          <w:p w14:paraId="53E74C72" w14:textId="77777777" w:rsidR="00E8081B" w:rsidRPr="00DB6FBF" w:rsidRDefault="00E8081B" w:rsidP="009560FA">
            <w:pPr>
              <w:jc w:val="both"/>
              <w:rPr>
                <w:rFonts w:ascii="Times New Roman" w:hAnsi="Times New Roman" w:cs="Times New Roman"/>
                <w:sz w:val="20"/>
                <w:szCs w:val="24"/>
              </w:rPr>
            </w:pPr>
            <w:r w:rsidRPr="00DB6FBF">
              <w:rPr>
                <w:rFonts w:ascii="Times New Roman" w:hAnsi="Times New Roman" w:cs="Times New Roman"/>
                <w:sz w:val="20"/>
                <w:szCs w:val="24"/>
              </w:rPr>
              <w:t xml:space="preserve">Mazowieckie                          </w:t>
            </w:r>
            <w:r w:rsidRPr="00DB6FBF">
              <w:rPr>
                <w:rFonts w:ascii="Times New Roman" w:hAnsi="Times New Roman" w:cs="Times New Roman"/>
                <w:i/>
                <w:sz w:val="18"/>
                <w:szCs w:val="24"/>
              </w:rPr>
              <w:t>liczba                                              struktura</w:t>
            </w:r>
          </w:p>
        </w:tc>
        <w:tc>
          <w:tcPr>
            <w:tcW w:w="850" w:type="dxa"/>
            <w:vAlign w:val="center"/>
          </w:tcPr>
          <w:p w14:paraId="6B6CA699"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211,6</w:t>
            </w:r>
          </w:p>
          <w:p w14:paraId="42403F15"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100,0</w:t>
            </w:r>
          </w:p>
        </w:tc>
        <w:tc>
          <w:tcPr>
            <w:tcW w:w="709" w:type="dxa"/>
            <w:vAlign w:val="center"/>
          </w:tcPr>
          <w:p w14:paraId="35C0DA14"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30,1</w:t>
            </w:r>
          </w:p>
          <w:p w14:paraId="427AF5C0"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14,2</w:t>
            </w:r>
          </w:p>
        </w:tc>
        <w:tc>
          <w:tcPr>
            <w:tcW w:w="709" w:type="dxa"/>
            <w:vAlign w:val="center"/>
          </w:tcPr>
          <w:p w14:paraId="0232A158"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66,0</w:t>
            </w:r>
          </w:p>
          <w:p w14:paraId="6B64513B"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31,2</w:t>
            </w:r>
          </w:p>
        </w:tc>
        <w:tc>
          <w:tcPr>
            <w:tcW w:w="850" w:type="dxa"/>
            <w:vAlign w:val="center"/>
          </w:tcPr>
          <w:p w14:paraId="028D4158"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59,3</w:t>
            </w:r>
          </w:p>
          <w:p w14:paraId="00108F96"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28,0</w:t>
            </w:r>
          </w:p>
        </w:tc>
        <w:tc>
          <w:tcPr>
            <w:tcW w:w="709" w:type="dxa"/>
            <w:vAlign w:val="center"/>
          </w:tcPr>
          <w:p w14:paraId="16610CF8"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26,8</w:t>
            </w:r>
          </w:p>
          <w:p w14:paraId="243B354C"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12,6</w:t>
            </w:r>
          </w:p>
        </w:tc>
        <w:tc>
          <w:tcPr>
            <w:tcW w:w="709" w:type="dxa"/>
            <w:vAlign w:val="center"/>
          </w:tcPr>
          <w:p w14:paraId="0E7857C0"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11,4</w:t>
            </w:r>
          </w:p>
          <w:p w14:paraId="39CB263F"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5,4</w:t>
            </w:r>
          </w:p>
        </w:tc>
        <w:tc>
          <w:tcPr>
            <w:tcW w:w="709" w:type="dxa"/>
            <w:vAlign w:val="center"/>
          </w:tcPr>
          <w:p w14:paraId="418717A4"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10,3</w:t>
            </w:r>
          </w:p>
          <w:p w14:paraId="76A2BB27"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4,9</w:t>
            </w:r>
          </w:p>
        </w:tc>
        <w:tc>
          <w:tcPr>
            <w:tcW w:w="708" w:type="dxa"/>
            <w:vAlign w:val="center"/>
          </w:tcPr>
          <w:p w14:paraId="5BF2B96F"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5,0</w:t>
            </w:r>
          </w:p>
          <w:p w14:paraId="09C0B151"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2,4</w:t>
            </w:r>
          </w:p>
        </w:tc>
        <w:tc>
          <w:tcPr>
            <w:tcW w:w="675" w:type="dxa"/>
            <w:vAlign w:val="center"/>
          </w:tcPr>
          <w:p w14:paraId="405F29AC"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2,7</w:t>
            </w:r>
          </w:p>
          <w:p w14:paraId="1DCE7CA2"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1,3</w:t>
            </w:r>
          </w:p>
        </w:tc>
      </w:tr>
      <w:tr w:rsidR="00E8081B" w:rsidRPr="00DB6FBF" w14:paraId="1ED62D0B" w14:textId="77777777" w:rsidTr="009560FA">
        <w:trPr>
          <w:trHeight w:val="510"/>
          <w:jc w:val="center"/>
        </w:trPr>
        <w:tc>
          <w:tcPr>
            <w:tcW w:w="2660" w:type="dxa"/>
          </w:tcPr>
          <w:p w14:paraId="556E86B9" w14:textId="77777777" w:rsidR="00E8081B" w:rsidRPr="00DB6FBF" w:rsidRDefault="00E8081B" w:rsidP="009560FA">
            <w:pPr>
              <w:jc w:val="both"/>
              <w:rPr>
                <w:rFonts w:ascii="Times New Roman" w:hAnsi="Times New Roman" w:cs="Times New Roman"/>
                <w:sz w:val="20"/>
                <w:szCs w:val="24"/>
              </w:rPr>
            </w:pPr>
            <w:r w:rsidRPr="00DB6FBF">
              <w:rPr>
                <w:rFonts w:ascii="Times New Roman" w:hAnsi="Times New Roman" w:cs="Times New Roman"/>
                <w:sz w:val="20"/>
                <w:szCs w:val="24"/>
              </w:rPr>
              <w:t xml:space="preserve">Opolskie                                </w:t>
            </w:r>
            <w:r w:rsidRPr="00DB6FBF">
              <w:rPr>
                <w:rFonts w:ascii="Times New Roman" w:hAnsi="Times New Roman" w:cs="Times New Roman"/>
                <w:i/>
                <w:sz w:val="18"/>
                <w:szCs w:val="24"/>
              </w:rPr>
              <w:t>liczba                                              struktura</w:t>
            </w:r>
          </w:p>
        </w:tc>
        <w:tc>
          <w:tcPr>
            <w:tcW w:w="850" w:type="dxa"/>
            <w:vAlign w:val="center"/>
          </w:tcPr>
          <w:p w14:paraId="0C3356B4"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26,0</w:t>
            </w:r>
          </w:p>
          <w:p w14:paraId="2891F5A8"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100,0</w:t>
            </w:r>
          </w:p>
        </w:tc>
        <w:tc>
          <w:tcPr>
            <w:tcW w:w="709" w:type="dxa"/>
            <w:vAlign w:val="center"/>
          </w:tcPr>
          <w:p w14:paraId="028A05B4"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4,4</w:t>
            </w:r>
          </w:p>
          <w:p w14:paraId="04096B70"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16,9</w:t>
            </w:r>
          </w:p>
        </w:tc>
        <w:tc>
          <w:tcPr>
            <w:tcW w:w="709" w:type="dxa"/>
            <w:vAlign w:val="center"/>
          </w:tcPr>
          <w:p w14:paraId="786B5F22"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7,2</w:t>
            </w:r>
          </w:p>
          <w:p w14:paraId="4A2D9C12"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27,5</w:t>
            </w:r>
          </w:p>
        </w:tc>
        <w:tc>
          <w:tcPr>
            <w:tcW w:w="850" w:type="dxa"/>
            <w:vAlign w:val="center"/>
          </w:tcPr>
          <w:p w14:paraId="52C92B7D"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4,9</w:t>
            </w:r>
          </w:p>
          <w:p w14:paraId="0A964928"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18,8</w:t>
            </w:r>
          </w:p>
        </w:tc>
        <w:tc>
          <w:tcPr>
            <w:tcW w:w="709" w:type="dxa"/>
            <w:vAlign w:val="center"/>
          </w:tcPr>
          <w:p w14:paraId="428148D7"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3,1</w:t>
            </w:r>
          </w:p>
          <w:p w14:paraId="74D43A9E"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11,9</w:t>
            </w:r>
          </w:p>
        </w:tc>
        <w:tc>
          <w:tcPr>
            <w:tcW w:w="709" w:type="dxa"/>
            <w:vAlign w:val="center"/>
          </w:tcPr>
          <w:p w14:paraId="0CD9A96D"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1,5</w:t>
            </w:r>
          </w:p>
          <w:p w14:paraId="15456EFA"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5,9</w:t>
            </w:r>
          </w:p>
        </w:tc>
        <w:tc>
          <w:tcPr>
            <w:tcW w:w="709" w:type="dxa"/>
            <w:vAlign w:val="center"/>
          </w:tcPr>
          <w:p w14:paraId="23BF1F06"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1,8</w:t>
            </w:r>
          </w:p>
          <w:p w14:paraId="7615F77A"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7,1</w:t>
            </w:r>
          </w:p>
        </w:tc>
        <w:tc>
          <w:tcPr>
            <w:tcW w:w="708" w:type="dxa"/>
            <w:vAlign w:val="center"/>
          </w:tcPr>
          <w:p w14:paraId="43C3FC68"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1,6</w:t>
            </w:r>
          </w:p>
          <w:p w14:paraId="50B6E9A3"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6,1</w:t>
            </w:r>
          </w:p>
        </w:tc>
        <w:tc>
          <w:tcPr>
            <w:tcW w:w="675" w:type="dxa"/>
            <w:vAlign w:val="center"/>
          </w:tcPr>
          <w:p w14:paraId="142DF37A"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1,5</w:t>
            </w:r>
          </w:p>
          <w:p w14:paraId="41E239F4"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5,8</w:t>
            </w:r>
          </w:p>
        </w:tc>
      </w:tr>
      <w:tr w:rsidR="00E8081B" w:rsidRPr="00DB6FBF" w14:paraId="7A2B9555" w14:textId="77777777" w:rsidTr="009560FA">
        <w:trPr>
          <w:trHeight w:val="510"/>
          <w:jc w:val="center"/>
        </w:trPr>
        <w:tc>
          <w:tcPr>
            <w:tcW w:w="2660" w:type="dxa"/>
          </w:tcPr>
          <w:p w14:paraId="198ACBF3" w14:textId="77777777" w:rsidR="00E8081B" w:rsidRPr="00DB6FBF" w:rsidRDefault="00E8081B" w:rsidP="009560FA">
            <w:pPr>
              <w:jc w:val="both"/>
              <w:rPr>
                <w:rFonts w:ascii="Times New Roman" w:hAnsi="Times New Roman" w:cs="Times New Roman"/>
                <w:sz w:val="20"/>
                <w:szCs w:val="24"/>
              </w:rPr>
            </w:pPr>
            <w:r w:rsidRPr="00DB6FBF">
              <w:rPr>
                <w:rFonts w:ascii="Times New Roman" w:hAnsi="Times New Roman" w:cs="Times New Roman"/>
                <w:sz w:val="20"/>
                <w:szCs w:val="24"/>
              </w:rPr>
              <w:t xml:space="preserve">Podkarpackie                         </w:t>
            </w:r>
            <w:r w:rsidRPr="00DB6FBF">
              <w:rPr>
                <w:rFonts w:ascii="Times New Roman" w:hAnsi="Times New Roman" w:cs="Times New Roman"/>
                <w:i/>
                <w:sz w:val="18"/>
                <w:szCs w:val="24"/>
              </w:rPr>
              <w:t>liczba                                              struktura</w:t>
            </w:r>
          </w:p>
        </w:tc>
        <w:tc>
          <w:tcPr>
            <w:tcW w:w="850" w:type="dxa"/>
            <w:vAlign w:val="center"/>
          </w:tcPr>
          <w:p w14:paraId="7CBEF1A8"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129,4</w:t>
            </w:r>
          </w:p>
          <w:p w14:paraId="4449A5B4"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100,0</w:t>
            </w:r>
          </w:p>
        </w:tc>
        <w:tc>
          <w:tcPr>
            <w:tcW w:w="709" w:type="dxa"/>
            <w:vAlign w:val="center"/>
          </w:tcPr>
          <w:p w14:paraId="5866C4FA"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47,1</w:t>
            </w:r>
          </w:p>
          <w:p w14:paraId="799F9BCF"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36,5</w:t>
            </w:r>
          </w:p>
        </w:tc>
        <w:tc>
          <w:tcPr>
            <w:tcW w:w="709" w:type="dxa"/>
            <w:vAlign w:val="center"/>
          </w:tcPr>
          <w:p w14:paraId="7B29511A"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59,1</w:t>
            </w:r>
          </w:p>
          <w:p w14:paraId="7B194ADA"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45,7</w:t>
            </w:r>
          </w:p>
        </w:tc>
        <w:tc>
          <w:tcPr>
            <w:tcW w:w="850" w:type="dxa"/>
            <w:vAlign w:val="center"/>
          </w:tcPr>
          <w:p w14:paraId="14598981"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16,5</w:t>
            </w:r>
          </w:p>
          <w:p w14:paraId="49FCDA87"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12,7</w:t>
            </w:r>
          </w:p>
        </w:tc>
        <w:tc>
          <w:tcPr>
            <w:tcW w:w="709" w:type="dxa"/>
            <w:vAlign w:val="center"/>
          </w:tcPr>
          <w:p w14:paraId="04583D85"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2,9</w:t>
            </w:r>
          </w:p>
          <w:p w14:paraId="483CCDF0"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2,2</w:t>
            </w:r>
          </w:p>
        </w:tc>
        <w:tc>
          <w:tcPr>
            <w:tcW w:w="709" w:type="dxa"/>
            <w:vAlign w:val="center"/>
          </w:tcPr>
          <w:p w14:paraId="5FB559FC"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1,1</w:t>
            </w:r>
          </w:p>
          <w:p w14:paraId="4B4A04AB"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0,8</w:t>
            </w:r>
          </w:p>
        </w:tc>
        <w:tc>
          <w:tcPr>
            <w:tcW w:w="709" w:type="dxa"/>
            <w:vAlign w:val="center"/>
          </w:tcPr>
          <w:p w14:paraId="71A1F214"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1,2</w:t>
            </w:r>
          </w:p>
          <w:p w14:paraId="6CD0E0EC"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0,9</w:t>
            </w:r>
          </w:p>
        </w:tc>
        <w:tc>
          <w:tcPr>
            <w:tcW w:w="708" w:type="dxa"/>
            <w:vAlign w:val="center"/>
          </w:tcPr>
          <w:p w14:paraId="2451C116"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0,8</w:t>
            </w:r>
          </w:p>
          <w:p w14:paraId="6F692C80"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0,6</w:t>
            </w:r>
          </w:p>
        </w:tc>
        <w:tc>
          <w:tcPr>
            <w:tcW w:w="675" w:type="dxa"/>
            <w:vAlign w:val="center"/>
          </w:tcPr>
          <w:p w14:paraId="30DD1D97"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0,8</w:t>
            </w:r>
          </w:p>
          <w:p w14:paraId="2DC503B2"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0,6</w:t>
            </w:r>
          </w:p>
        </w:tc>
      </w:tr>
      <w:tr w:rsidR="00E8081B" w:rsidRPr="00DB6FBF" w14:paraId="49BC9702" w14:textId="77777777" w:rsidTr="009560FA">
        <w:trPr>
          <w:trHeight w:val="510"/>
          <w:jc w:val="center"/>
        </w:trPr>
        <w:tc>
          <w:tcPr>
            <w:tcW w:w="2660" w:type="dxa"/>
          </w:tcPr>
          <w:p w14:paraId="750CDDA1" w14:textId="77777777" w:rsidR="00E8081B" w:rsidRPr="00DB6FBF" w:rsidRDefault="00E8081B" w:rsidP="009560FA">
            <w:pPr>
              <w:jc w:val="both"/>
              <w:rPr>
                <w:rFonts w:ascii="Times New Roman" w:hAnsi="Times New Roman" w:cs="Times New Roman"/>
                <w:sz w:val="20"/>
                <w:szCs w:val="24"/>
              </w:rPr>
            </w:pPr>
            <w:r w:rsidRPr="00DB6FBF">
              <w:rPr>
                <w:rFonts w:ascii="Times New Roman" w:hAnsi="Times New Roman" w:cs="Times New Roman"/>
                <w:sz w:val="20"/>
                <w:szCs w:val="24"/>
              </w:rPr>
              <w:t xml:space="preserve">Podlaskie                                </w:t>
            </w:r>
            <w:r w:rsidRPr="00DB6FBF">
              <w:rPr>
                <w:rFonts w:ascii="Times New Roman" w:hAnsi="Times New Roman" w:cs="Times New Roman"/>
                <w:i/>
                <w:sz w:val="18"/>
                <w:szCs w:val="24"/>
              </w:rPr>
              <w:t>liczba                                              struktura</w:t>
            </w:r>
          </w:p>
        </w:tc>
        <w:tc>
          <w:tcPr>
            <w:tcW w:w="850" w:type="dxa"/>
            <w:vAlign w:val="center"/>
          </w:tcPr>
          <w:p w14:paraId="099F5E28"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80,2</w:t>
            </w:r>
          </w:p>
          <w:p w14:paraId="41EBD0F7"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100,0</w:t>
            </w:r>
          </w:p>
        </w:tc>
        <w:tc>
          <w:tcPr>
            <w:tcW w:w="709" w:type="dxa"/>
            <w:vAlign w:val="center"/>
          </w:tcPr>
          <w:p w14:paraId="0EBC628F"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5,4</w:t>
            </w:r>
          </w:p>
          <w:p w14:paraId="6C1DBEB8"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6,7</w:t>
            </w:r>
          </w:p>
        </w:tc>
        <w:tc>
          <w:tcPr>
            <w:tcW w:w="709" w:type="dxa"/>
            <w:vAlign w:val="center"/>
          </w:tcPr>
          <w:p w14:paraId="4C2A9094"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16,5</w:t>
            </w:r>
          </w:p>
          <w:p w14:paraId="17F961CC"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20,6</w:t>
            </w:r>
          </w:p>
        </w:tc>
        <w:tc>
          <w:tcPr>
            <w:tcW w:w="850" w:type="dxa"/>
            <w:vAlign w:val="center"/>
          </w:tcPr>
          <w:p w14:paraId="55299564"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21,8</w:t>
            </w:r>
          </w:p>
          <w:p w14:paraId="375505B4"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27,1</w:t>
            </w:r>
          </w:p>
        </w:tc>
        <w:tc>
          <w:tcPr>
            <w:tcW w:w="709" w:type="dxa"/>
            <w:vAlign w:val="center"/>
          </w:tcPr>
          <w:p w14:paraId="53C8A534"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14,2</w:t>
            </w:r>
          </w:p>
          <w:p w14:paraId="53769B6C"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17,6</w:t>
            </w:r>
          </w:p>
        </w:tc>
        <w:tc>
          <w:tcPr>
            <w:tcW w:w="709" w:type="dxa"/>
            <w:vAlign w:val="center"/>
          </w:tcPr>
          <w:p w14:paraId="08356EC8"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8,2</w:t>
            </w:r>
          </w:p>
          <w:p w14:paraId="04E79B64"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10,3</w:t>
            </w:r>
          </w:p>
        </w:tc>
        <w:tc>
          <w:tcPr>
            <w:tcW w:w="709" w:type="dxa"/>
            <w:vAlign w:val="center"/>
          </w:tcPr>
          <w:p w14:paraId="44410FAA"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7,6</w:t>
            </w:r>
          </w:p>
          <w:p w14:paraId="0F02B96A"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9,4</w:t>
            </w:r>
          </w:p>
        </w:tc>
        <w:tc>
          <w:tcPr>
            <w:tcW w:w="708" w:type="dxa"/>
            <w:vAlign w:val="center"/>
          </w:tcPr>
          <w:p w14:paraId="768FC403"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4,5</w:t>
            </w:r>
          </w:p>
          <w:p w14:paraId="045FA340"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5,6</w:t>
            </w:r>
          </w:p>
        </w:tc>
        <w:tc>
          <w:tcPr>
            <w:tcW w:w="675" w:type="dxa"/>
            <w:vAlign w:val="center"/>
          </w:tcPr>
          <w:p w14:paraId="640680F9"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2,1</w:t>
            </w:r>
          </w:p>
          <w:p w14:paraId="688ECF89"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2,6</w:t>
            </w:r>
          </w:p>
        </w:tc>
      </w:tr>
      <w:tr w:rsidR="00E8081B" w:rsidRPr="00DB6FBF" w14:paraId="1CBCD2B5" w14:textId="77777777" w:rsidTr="009560FA">
        <w:trPr>
          <w:trHeight w:val="510"/>
          <w:jc w:val="center"/>
        </w:trPr>
        <w:tc>
          <w:tcPr>
            <w:tcW w:w="2660" w:type="dxa"/>
          </w:tcPr>
          <w:p w14:paraId="62F9F234" w14:textId="77777777" w:rsidR="00E8081B" w:rsidRPr="00DB6FBF" w:rsidRDefault="00E8081B" w:rsidP="009560FA">
            <w:pPr>
              <w:jc w:val="both"/>
              <w:rPr>
                <w:rFonts w:ascii="Times New Roman" w:hAnsi="Times New Roman" w:cs="Times New Roman"/>
                <w:sz w:val="20"/>
                <w:szCs w:val="24"/>
              </w:rPr>
            </w:pPr>
            <w:r w:rsidRPr="00DB6FBF">
              <w:rPr>
                <w:rFonts w:ascii="Times New Roman" w:hAnsi="Times New Roman" w:cs="Times New Roman"/>
                <w:sz w:val="20"/>
                <w:szCs w:val="24"/>
              </w:rPr>
              <w:t xml:space="preserve">Pomorskie                             </w:t>
            </w:r>
            <w:r w:rsidRPr="00DB6FBF">
              <w:rPr>
                <w:rFonts w:ascii="Times New Roman" w:hAnsi="Times New Roman" w:cs="Times New Roman"/>
                <w:i/>
                <w:sz w:val="18"/>
                <w:szCs w:val="24"/>
              </w:rPr>
              <w:t>liczba                                              struktura</w:t>
            </w:r>
          </w:p>
        </w:tc>
        <w:tc>
          <w:tcPr>
            <w:tcW w:w="850" w:type="dxa"/>
            <w:vAlign w:val="center"/>
          </w:tcPr>
          <w:p w14:paraId="29CDA3DC"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37,8</w:t>
            </w:r>
          </w:p>
          <w:p w14:paraId="51140923"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100,0</w:t>
            </w:r>
          </w:p>
        </w:tc>
        <w:tc>
          <w:tcPr>
            <w:tcW w:w="709" w:type="dxa"/>
            <w:vAlign w:val="center"/>
          </w:tcPr>
          <w:p w14:paraId="08AF51DE"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4,3</w:t>
            </w:r>
          </w:p>
          <w:p w14:paraId="48E4766F"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11,4</w:t>
            </w:r>
          </w:p>
        </w:tc>
        <w:tc>
          <w:tcPr>
            <w:tcW w:w="709" w:type="dxa"/>
            <w:vAlign w:val="center"/>
          </w:tcPr>
          <w:p w14:paraId="7FA0506B"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8,3</w:t>
            </w:r>
          </w:p>
          <w:p w14:paraId="443A1FBE"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21,9</w:t>
            </w:r>
          </w:p>
        </w:tc>
        <w:tc>
          <w:tcPr>
            <w:tcW w:w="850" w:type="dxa"/>
            <w:vAlign w:val="center"/>
          </w:tcPr>
          <w:p w14:paraId="04E09411"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9,1</w:t>
            </w:r>
          </w:p>
          <w:p w14:paraId="369D1410"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24,1</w:t>
            </w:r>
          </w:p>
        </w:tc>
        <w:tc>
          <w:tcPr>
            <w:tcW w:w="709" w:type="dxa"/>
            <w:vAlign w:val="center"/>
          </w:tcPr>
          <w:p w14:paraId="43177305"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5,7</w:t>
            </w:r>
          </w:p>
          <w:p w14:paraId="75A44C0C"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15,1</w:t>
            </w:r>
          </w:p>
        </w:tc>
        <w:tc>
          <w:tcPr>
            <w:tcW w:w="709" w:type="dxa"/>
            <w:vAlign w:val="center"/>
          </w:tcPr>
          <w:p w14:paraId="3B066245"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3,1</w:t>
            </w:r>
          </w:p>
          <w:p w14:paraId="7EF4B8EB"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8,1</w:t>
            </w:r>
          </w:p>
        </w:tc>
        <w:tc>
          <w:tcPr>
            <w:tcW w:w="709" w:type="dxa"/>
            <w:vAlign w:val="center"/>
          </w:tcPr>
          <w:p w14:paraId="0D6716FF"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3,0</w:t>
            </w:r>
          </w:p>
          <w:p w14:paraId="46E9DF6C"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7,8</w:t>
            </w:r>
          </w:p>
        </w:tc>
        <w:tc>
          <w:tcPr>
            <w:tcW w:w="708" w:type="dxa"/>
            <w:vAlign w:val="center"/>
          </w:tcPr>
          <w:p w14:paraId="152D0136"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2,2</w:t>
            </w:r>
          </w:p>
          <w:p w14:paraId="7A943953"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5,7</w:t>
            </w:r>
          </w:p>
        </w:tc>
        <w:tc>
          <w:tcPr>
            <w:tcW w:w="675" w:type="dxa"/>
            <w:vAlign w:val="center"/>
          </w:tcPr>
          <w:p w14:paraId="236814A6"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2,2</w:t>
            </w:r>
          </w:p>
          <w:p w14:paraId="6AECE291"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5,7</w:t>
            </w:r>
          </w:p>
        </w:tc>
      </w:tr>
      <w:tr w:rsidR="00E8081B" w:rsidRPr="00DB6FBF" w14:paraId="25CADE0A" w14:textId="77777777" w:rsidTr="009560FA">
        <w:trPr>
          <w:trHeight w:val="510"/>
          <w:jc w:val="center"/>
        </w:trPr>
        <w:tc>
          <w:tcPr>
            <w:tcW w:w="2660" w:type="dxa"/>
          </w:tcPr>
          <w:p w14:paraId="12EC3150" w14:textId="77777777" w:rsidR="00E8081B" w:rsidRPr="00DB6FBF" w:rsidRDefault="00E8081B" w:rsidP="009560FA">
            <w:pPr>
              <w:jc w:val="both"/>
              <w:rPr>
                <w:rFonts w:ascii="Times New Roman" w:hAnsi="Times New Roman" w:cs="Times New Roman"/>
                <w:sz w:val="20"/>
                <w:szCs w:val="24"/>
              </w:rPr>
            </w:pPr>
            <w:r w:rsidRPr="00DB6FBF">
              <w:rPr>
                <w:rFonts w:ascii="Times New Roman" w:hAnsi="Times New Roman" w:cs="Times New Roman"/>
                <w:sz w:val="20"/>
                <w:szCs w:val="24"/>
              </w:rPr>
              <w:t xml:space="preserve">Śląskie                                    </w:t>
            </w:r>
            <w:r w:rsidRPr="00DB6FBF">
              <w:rPr>
                <w:rFonts w:ascii="Times New Roman" w:hAnsi="Times New Roman" w:cs="Times New Roman"/>
                <w:i/>
                <w:sz w:val="18"/>
                <w:szCs w:val="24"/>
              </w:rPr>
              <w:t>liczba                                              struktura</w:t>
            </w:r>
          </w:p>
        </w:tc>
        <w:tc>
          <w:tcPr>
            <w:tcW w:w="850" w:type="dxa"/>
            <w:vAlign w:val="center"/>
          </w:tcPr>
          <w:p w14:paraId="0A2C8F73"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51,8</w:t>
            </w:r>
          </w:p>
          <w:p w14:paraId="6A87E9E5"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100,0</w:t>
            </w:r>
          </w:p>
        </w:tc>
        <w:tc>
          <w:tcPr>
            <w:tcW w:w="709" w:type="dxa"/>
            <w:vAlign w:val="center"/>
          </w:tcPr>
          <w:p w14:paraId="7B24DC17"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16,6</w:t>
            </w:r>
          </w:p>
          <w:p w14:paraId="501C5FC2"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32,1</w:t>
            </w:r>
          </w:p>
        </w:tc>
        <w:tc>
          <w:tcPr>
            <w:tcW w:w="709" w:type="dxa"/>
            <w:vAlign w:val="center"/>
          </w:tcPr>
          <w:p w14:paraId="6B9263A0"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19,8</w:t>
            </w:r>
          </w:p>
          <w:p w14:paraId="6A04DC45"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38,1</w:t>
            </w:r>
          </w:p>
        </w:tc>
        <w:tc>
          <w:tcPr>
            <w:tcW w:w="850" w:type="dxa"/>
            <w:vAlign w:val="center"/>
          </w:tcPr>
          <w:p w14:paraId="578339AD"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8,6</w:t>
            </w:r>
          </w:p>
          <w:p w14:paraId="6048904A"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16,6</w:t>
            </w:r>
          </w:p>
        </w:tc>
        <w:tc>
          <w:tcPr>
            <w:tcW w:w="709" w:type="dxa"/>
            <w:vAlign w:val="center"/>
          </w:tcPr>
          <w:p w14:paraId="5AD45D0B"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2,6</w:t>
            </w:r>
          </w:p>
          <w:p w14:paraId="200259FF"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5,1</w:t>
            </w:r>
          </w:p>
        </w:tc>
        <w:tc>
          <w:tcPr>
            <w:tcW w:w="709" w:type="dxa"/>
            <w:vAlign w:val="center"/>
          </w:tcPr>
          <w:p w14:paraId="15434DCD"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1,4</w:t>
            </w:r>
          </w:p>
          <w:p w14:paraId="520C73DC"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2,7</w:t>
            </w:r>
          </w:p>
        </w:tc>
        <w:tc>
          <w:tcPr>
            <w:tcW w:w="709" w:type="dxa"/>
            <w:vAlign w:val="center"/>
          </w:tcPr>
          <w:p w14:paraId="42C59637"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1,1</w:t>
            </w:r>
          </w:p>
          <w:p w14:paraId="312086E9"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2,2</w:t>
            </w:r>
          </w:p>
        </w:tc>
        <w:tc>
          <w:tcPr>
            <w:tcW w:w="708" w:type="dxa"/>
            <w:vAlign w:val="center"/>
          </w:tcPr>
          <w:p w14:paraId="47E464B2"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0,9</w:t>
            </w:r>
          </w:p>
          <w:p w14:paraId="1FF7E884"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1,7</w:t>
            </w:r>
          </w:p>
        </w:tc>
        <w:tc>
          <w:tcPr>
            <w:tcW w:w="675" w:type="dxa"/>
            <w:vAlign w:val="center"/>
          </w:tcPr>
          <w:p w14:paraId="049FE05B"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0,8</w:t>
            </w:r>
          </w:p>
          <w:p w14:paraId="046EB2B8"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1,5</w:t>
            </w:r>
          </w:p>
        </w:tc>
      </w:tr>
      <w:tr w:rsidR="00E8081B" w:rsidRPr="00DB6FBF" w14:paraId="7D3E5EAB" w14:textId="77777777" w:rsidTr="009560FA">
        <w:trPr>
          <w:trHeight w:val="510"/>
          <w:jc w:val="center"/>
        </w:trPr>
        <w:tc>
          <w:tcPr>
            <w:tcW w:w="2660" w:type="dxa"/>
          </w:tcPr>
          <w:p w14:paraId="72B4EB03" w14:textId="77777777" w:rsidR="00E8081B" w:rsidRPr="00DB6FBF" w:rsidRDefault="00E8081B" w:rsidP="009560FA">
            <w:pPr>
              <w:jc w:val="both"/>
              <w:rPr>
                <w:rFonts w:ascii="Times New Roman" w:hAnsi="Times New Roman" w:cs="Times New Roman"/>
                <w:sz w:val="20"/>
                <w:szCs w:val="24"/>
              </w:rPr>
            </w:pPr>
            <w:r w:rsidRPr="00DB6FBF">
              <w:rPr>
                <w:rFonts w:ascii="Times New Roman" w:hAnsi="Times New Roman" w:cs="Times New Roman"/>
                <w:sz w:val="20"/>
                <w:szCs w:val="24"/>
              </w:rPr>
              <w:t xml:space="preserve">Świętokrzyskie                      </w:t>
            </w:r>
            <w:r w:rsidRPr="00DB6FBF">
              <w:rPr>
                <w:rFonts w:ascii="Times New Roman" w:hAnsi="Times New Roman" w:cs="Times New Roman"/>
                <w:i/>
                <w:sz w:val="18"/>
                <w:szCs w:val="24"/>
              </w:rPr>
              <w:t>liczba                                              struktura</w:t>
            </w:r>
          </w:p>
        </w:tc>
        <w:tc>
          <w:tcPr>
            <w:tcW w:w="850" w:type="dxa"/>
            <w:vAlign w:val="center"/>
          </w:tcPr>
          <w:p w14:paraId="21A8D9F0"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83,3</w:t>
            </w:r>
          </w:p>
          <w:p w14:paraId="65BD8BCD"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100,0</w:t>
            </w:r>
          </w:p>
        </w:tc>
        <w:tc>
          <w:tcPr>
            <w:tcW w:w="709" w:type="dxa"/>
            <w:vAlign w:val="center"/>
          </w:tcPr>
          <w:p w14:paraId="33A9197B"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17,3</w:t>
            </w:r>
          </w:p>
          <w:p w14:paraId="79434DA2"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20,8</w:t>
            </w:r>
          </w:p>
        </w:tc>
        <w:tc>
          <w:tcPr>
            <w:tcW w:w="709" w:type="dxa"/>
            <w:vAlign w:val="center"/>
          </w:tcPr>
          <w:p w14:paraId="26064AC5"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36,6</w:t>
            </w:r>
          </w:p>
          <w:p w14:paraId="5A6F386A"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43,6</w:t>
            </w:r>
          </w:p>
        </w:tc>
        <w:tc>
          <w:tcPr>
            <w:tcW w:w="850" w:type="dxa"/>
            <w:vAlign w:val="center"/>
          </w:tcPr>
          <w:p w14:paraId="77D413F8"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19,3</w:t>
            </w:r>
          </w:p>
          <w:p w14:paraId="1E0F0CA7"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23,2</w:t>
            </w:r>
          </w:p>
        </w:tc>
        <w:tc>
          <w:tcPr>
            <w:tcW w:w="709" w:type="dxa"/>
            <w:vAlign w:val="center"/>
          </w:tcPr>
          <w:p w14:paraId="42652A60"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5,6</w:t>
            </w:r>
          </w:p>
          <w:p w14:paraId="3E177832"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6,8</w:t>
            </w:r>
          </w:p>
        </w:tc>
        <w:tc>
          <w:tcPr>
            <w:tcW w:w="709" w:type="dxa"/>
            <w:vAlign w:val="center"/>
          </w:tcPr>
          <w:p w14:paraId="256AEF68"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2,0</w:t>
            </w:r>
          </w:p>
          <w:p w14:paraId="126F2913"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2,4</w:t>
            </w:r>
          </w:p>
        </w:tc>
        <w:tc>
          <w:tcPr>
            <w:tcW w:w="709" w:type="dxa"/>
            <w:vAlign w:val="center"/>
          </w:tcPr>
          <w:p w14:paraId="4D876B88"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1,5</w:t>
            </w:r>
          </w:p>
          <w:p w14:paraId="5F3531FF"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1,9</w:t>
            </w:r>
          </w:p>
        </w:tc>
        <w:tc>
          <w:tcPr>
            <w:tcW w:w="708" w:type="dxa"/>
            <w:vAlign w:val="center"/>
          </w:tcPr>
          <w:p w14:paraId="16CBEB91"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0,7</w:t>
            </w:r>
          </w:p>
          <w:p w14:paraId="2818CAAE"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0,8</w:t>
            </w:r>
          </w:p>
        </w:tc>
        <w:tc>
          <w:tcPr>
            <w:tcW w:w="675" w:type="dxa"/>
            <w:vAlign w:val="center"/>
          </w:tcPr>
          <w:p w14:paraId="5A24471B"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0,4</w:t>
            </w:r>
          </w:p>
          <w:p w14:paraId="3CC8C51B"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0,5</w:t>
            </w:r>
          </w:p>
        </w:tc>
      </w:tr>
      <w:tr w:rsidR="00E8081B" w:rsidRPr="00DB6FBF" w14:paraId="0D51AD1B" w14:textId="77777777" w:rsidTr="009560FA">
        <w:trPr>
          <w:trHeight w:val="510"/>
          <w:jc w:val="center"/>
        </w:trPr>
        <w:tc>
          <w:tcPr>
            <w:tcW w:w="2660" w:type="dxa"/>
          </w:tcPr>
          <w:p w14:paraId="5CC2B95C" w14:textId="77777777" w:rsidR="00E8081B" w:rsidRPr="00DB6FBF" w:rsidRDefault="00E8081B" w:rsidP="009560FA">
            <w:pPr>
              <w:jc w:val="both"/>
              <w:rPr>
                <w:rFonts w:ascii="Times New Roman" w:hAnsi="Times New Roman" w:cs="Times New Roman"/>
                <w:sz w:val="20"/>
                <w:szCs w:val="24"/>
              </w:rPr>
            </w:pPr>
            <w:r w:rsidRPr="00DB6FBF">
              <w:rPr>
                <w:rFonts w:ascii="Times New Roman" w:hAnsi="Times New Roman" w:cs="Times New Roman"/>
                <w:sz w:val="20"/>
                <w:szCs w:val="24"/>
              </w:rPr>
              <w:t xml:space="preserve">Warmińsko-mazurskie           </w:t>
            </w:r>
            <w:r w:rsidRPr="00DB6FBF">
              <w:rPr>
                <w:rFonts w:ascii="Times New Roman" w:hAnsi="Times New Roman" w:cs="Times New Roman"/>
                <w:i/>
                <w:sz w:val="18"/>
                <w:szCs w:val="24"/>
              </w:rPr>
              <w:t>liczba                                              struktura</w:t>
            </w:r>
          </w:p>
        </w:tc>
        <w:tc>
          <w:tcPr>
            <w:tcW w:w="850" w:type="dxa"/>
            <w:vAlign w:val="center"/>
          </w:tcPr>
          <w:p w14:paraId="354DE659"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42,0</w:t>
            </w:r>
          </w:p>
          <w:p w14:paraId="088ABBB4"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100,0</w:t>
            </w:r>
          </w:p>
        </w:tc>
        <w:tc>
          <w:tcPr>
            <w:tcW w:w="709" w:type="dxa"/>
            <w:vAlign w:val="center"/>
          </w:tcPr>
          <w:p w14:paraId="4D4F93EC"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3,8</w:t>
            </w:r>
          </w:p>
          <w:p w14:paraId="00EAB308"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9,1</w:t>
            </w:r>
          </w:p>
        </w:tc>
        <w:tc>
          <w:tcPr>
            <w:tcW w:w="709" w:type="dxa"/>
            <w:vAlign w:val="center"/>
          </w:tcPr>
          <w:p w14:paraId="46E2FBC5"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8,1</w:t>
            </w:r>
          </w:p>
          <w:p w14:paraId="0CE18173"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19,3</w:t>
            </w:r>
          </w:p>
        </w:tc>
        <w:tc>
          <w:tcPr>
            <w:tcW w:w="850" w:type="dxa"/>
            <w:vAlign w:val="center"/>
          </w:tcPr>
          <w:p w14:paraId="422FBF4A"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7,5</w:t>
            </w:r>
          </w:p>
          <w:p w14:paraId="3CCA61A9"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17,9</w:t>
            </w:r>
          </w:p>
        </w:tc>
        <w:tc>
          <w:tcPr>
            <w:tcW w:w="709" w:type="dxa"/>
            <w:vAlign w:val="center"/>
          </w:tcPr>
          <w:p w14:paraId="3B1159D3"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5,8</w:t>
            </w:r>
          </w:p>
          <w:p w14:paraId="23AFCDCB"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13,9</w:t>
            </w:r>
          </w:p>
        </w:tc>
        <w:tc>
          <w:tcPr>
            <w:tcW w:w="709" w:type="dxa"/>
            <w:vAlign w:val="center"/>
          </w:tcPr>
          <w:p w14:paraId="2A76ABEE"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4,2</w:t>
            </w:r>
          </w:p>
          <w:p w14:paraId="25AE925E"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9,9</w:t>
            </w:r>
          </w:p>
        </w:tc>
        <w:tc>
          <w:tcPr>
            <w:tcW w:w="709" w:type="dxa"/>
            <w:vAlign w:val="center"/>
          </w:tcPr>
          <w:p w14:paraId="3531EFE0"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4,7</w:t>
            </w:r>
          </w:p>
          <w:p w14:paraId="57CC220A"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11,2</w:t>
            </w:r>
          </w:p>
        </w:tc>
        <w:tc>
          <w:tcPr>
            <w:tcW w:w="708" w:type="dxa"/>
            <w:vAlign w:val="center"/>
          </w:tcPr>
          <w:p w14:paraId="4D42C647"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4,2</w:t>
            </w:r>
          </w:p>
          <w:p w14:paraId="15BD7A2C"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9,9</w:t>
            </w:r>
          </w:p>
        </w:tc>
        <w:tc>
          <w:tcPr>
            <w:tcW w:w="675" w:type="dxa"/>
            <w:vAlign w:val="center"/>
          </w:tcPr>
          <w:p w14:paraId="21049E70"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3,7</w:t>
            </w:r>
          </w:p>
          <w:p w14:paraId="493EE7DC"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8,9</w:t>
            </w:r>
          </w:p>
        </w:tc>
      </w:tr>
      <w:tr w:rsidR="00E8081B" w:rsidRPr="00DB6FBF" w14:paraId="08951268" w14:textId="77777777" w:rsidTr="009560FA">
        <w:trPr>
          <w:trHeight w:val="510"/>
          <w:jc w:val="center"/>
        </w:trPr>
        <w:tc>
          <w:tcPr>
            <w:tcW w:w="2660" w:type="dxa"/>
          </w:tcPr>
          <w:p w14:paraId="116A918B" w14:textId="77777777" w:rsidR="00E8081B" w:rsidRPr="00DB6FBF" w:rsidRDefault="00E8081B" w:rsidP="009560FA">
            <w:pPr>
              <w:jc w:val="both"/>
              <w:rPr>
                <w:rFonts w:ascii="Times New Roman" w:hAnsi="Times New Roman" w:cs="Times New Roman"/>
                <w:sz w:val="20"/>
                <w:szCs w:val="24"/>
              </w:rPr>
            </w:pPr>
            <w:r w:rsidRPr="00DB6FBF">
              <w:rPr>
                <w:rFonts w:ascii="Times New Roman" w:hAnsi="Times New Roman" w:cs="Times New Roman"/>
                <w:sz w:val="20"/>
                <w:szCs w:val="24"/>
              </w:rPr>
              <w:t xml:space="preserve">Wielkopolskie                        </w:t>
            </w:r>
            <w:r w:rsidRPr="00DB6FBF">
              <w:rPr>
                <w:rFonts w:ascii="Times New Roman" w:hAnsi="Times New Roman" w:cs="Times New Roman"/>
                <w:i/>
                <w:sz w:val="18"/>
                <w:szCs w:val="24"/>
              </w:rPr>
              <w:t>liczba                                              struktura</w:t>
            </w:r>
          </w:p>
        </w:tc>
        <w:tc>
          <w:tcPr>
            <w:tcW w:w="850" w:type="dxa"/>
            <w:vAlign w:val="center"/>
          </w:tcPr>
          <w:p w14:paraId="405E45D5"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118,4</w:t>
            </w:r>
          </w:p>
          <w:p w14:paraId="7BA9C907"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100,0</w:t>
            </w:r>
          </w:p>
        </w:tc>
        <w:tc>
          <w:tcPr>
            <w:tcW w:w="709" w:type="dxa"/>
            <w:vAlign w:val="center"/>
          </w:tcPr>
          <w:p w14:paraId="3B920AC7"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18,5</w:t>
            </w:r>
          </w:p>
          <w:p w14:paraId="6CB44A3C"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15,7</w:t>
            </w:r>
          </w:p>
        </w:tc>
        <w:tc>
          <w:tcPr>
            <w:tcW w:w="709" w:type="dxa"/>
            <w:vAlign w:val="center"/>
          </w:tcPr>
          <w:p w14:paraId="5B90C6BF"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28,0</w:t>
            </w:r>
          </w:p>
          <w:p w14:paraId="5C257D67"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23,7</w:t>
            </w:r>
          </w:p>
        </w:tc>
        <w:tc>
          <w:tcPr>
            <w:tcW w:w="850" w:type="dxa"/>
            <w:vAlign w:val="center"/>
          </w:tcPr>
          <w:p w14:paraId="2548C777"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28,6</w:t>
            </w:r>
          </w:p>
          <w:p w14:paraId="7418DB0C"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24,1</w:t>
            </w:r>
          </w:p>
        </w:tc>
        <w:tc>
          <w:tcPr>
            <w:tcW w:w="709" w:type="dxa"/>
            <w:vAlign w:val="center"/>
          </w:tcPr>
          <w:p w14:paraId="78984BC0"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17,7</w:t>
            </w:r>
          </w:p>
          <w:p w14:paraId="059EF047"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15,0</w:t>
            </w:r>
          </w:p>
        </w:tc>
        <w:tc>
          <w:tcPr>
            <w:tcW w:w="709" w:type="dxa"/>
            <w:vAlign w:val="center"/>
          </w:tcPr>
          <w:p w14:paraId="3D747A15"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8,6</w:t>
            </w:r>
          </w:p>
          <w:p w14:paraId="387C4A80"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7,3</w:t>
            </w:r>
          </w:p>
        </w:tc>
        <w:tc>
          <w:tcPr>
            <w:tcW w:w="709" w:type="dxa"/>
            <w:vAlign w:val="center"/>
          </w:tcPr>
          <w:p w14:paraId="1342E64C"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7,9</w:t>
            </w:r>
          </w:p>
          <w:p w14:paraId="0889A444"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6,7</w:t>
            </w:r>
          </w:p>
        </w:tc>
        <w:tc>
          <w:tcPr>
            <w:tcW w:w="708" w:type="dxa"/>
            <w:vAlign w:val="center"/>
          </w:tcPr>
          <w:p w14:paraId="236F7017"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5,1</w:t>
            </w:r>
          </w:p>
          <w:p w14:paraId="052BDC5B"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4,3</w:t>
            </w:r>
          </w:p>
        </w:tc>
        <w:tc>
          <w:tcPr>
            <w:tcW w:w="675" w:type="dxa"/>
            <w:vAlign w:val="center"/>
          </w:tcPr>
          <w:p w14:paraId="7EB132CC"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3,8</w:t>
            </w:r>
          </w:p>
          <w:p w14:paraId="6EF6AE99"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3,2</w:t>
            </w:r>
          </w:p>
        </w:tc>
      </w:tr>
      <w:tr w:rsidR="00E8081B" w:rsidRPr="00DB6FBF" w14:paraId="44FEB711" w14:textId="77777777" w:rsidTr="009560FA">
        <w:trPr>
          <w:trHeight w:val="510"/>
          <w:jc w:val="center"/>
        </w:trPr>
        <w:tc>
          <w:tcPr>
            <w:tcW w:w="2660" w:type="dxa"/>
          </w:tcPr>
          <w:p w14:paraId="59EFC5C5" w14:textId="77777777" w:rsidR="00E8081B" w:rsidRPr="00DB6FBF" w:rsidRDefault="00E8081B" w:rsidP="009560FA">
            <w:pPr>
              <w:jc w:val="both"/>
              <w:rPr>
                <w:rFonts w:ascii="Times New Roman" w:hAnsi="Times New Roman" w:cs="Times New Roman"/>
                <w:sz w:val="20"/>
                <w:szCs w:val="24"/>
              </w:rPr>
            </w:pPr>
            <w:r w:rsidRPr="00DB6FBF">
              <w:rPr>
                <w:rFonts w:ascii="Times New Roman" w:hAnsi="Times New Roman" w:cs="Times New Roman"/>
                <w:sz w:val="20"/>
                <w:szCs w:val="24"/>
              </w:rPr>
              <w:t xml:space="preserve">Zachodniopomorskie            </w:t>
            </w:r>
            <w:r w:rsidRPr="00DB6FBF">
              <w:rPr>
                <w:rFonts w:ascii="Times New Roman" w:hAnsi="Times New Roman" w:cs="Times New Roman"/>
                <w:i/>
                <w:sz w:val="18"/>
                <w:szCs w:val="24"/>
              </w:rPr>
              <w:t>liczba                                              struktura</w:t>
            </w:r>
          </w:p>
        </w:tc>
        <w:tc>
          <w:tcPr>
            <w:tcW w:w="850" w:type="dxa"/>
            <w:vAlign w:val="center"/>
          </w:tcPr>
          <w:p w14:paraId="5E82F3ED"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28,6</w:t>
            </w:r>
          </w:p>
          <w:p w14:paraId="60D4B160"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100,0</w:t>
            </w:r>
          </w:p>
        </w:tc>
        <w:tc>
          <w:tcPr>
            <w:tcW w:w="709" w:type="dxa"/>
            <w:vAlign w:val="center"/>
          </w:tcPr>
          <w:p w14:paraId="5AA58764"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3,8</w:t>
            </w:r>
          </w:p>
          <w:p w14:paraId="1B47E72A"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13,4</w:t>
            </w:r>
          </w:p>
        </w:tc>
        <w:tc>
          <w:tcPr>
            <w:tcW w:w="709" w:type="dxa"/>
            <w:vAlign w:val="center"/>
          </w:tcPr>
          <w:p w14:paraId="307BF5F3"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6,5</w:t>
            </w:r>
          </w:p>
          <w:p w14:paraId="1E972DE4"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22,8</w:t>
            </w:r>
          </w:p>
        </w:tc>
        <w:tc>
          <w:tcPr>
            <w:tcW w:w="850" w:type="dxa"/>
            <w:vAlign w:val="center"/>
          </w:tcPr>
          <w:p w14:paraId="28C849AA"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5,7</w:t>
            </w:r>
          </w:p>
          <w:p w14:paraId="26BEBD53"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20,0</w:t>
            </w:r>
          </w:p>
        </w:tc>
        <w:tc>
          <w:tcPr>
            <w:tcW w:w="709" w:type="dxa"/>
            <w:vAlign w:val="center"/>
          </w:tcPr>
          <w:p w14:paraId="7E71E653"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3,2</w:t>
            </w:r>
          </w:p>
          <w:p w14:paraId="729E01CC"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11,3</w:t>
            </w:r>
          </w:p>
        </w:tc>
        <w:tc>
          <w:tcPr>
            <w:tcW w:w="709" w:type="dxa"/>
            <w:vAlign w:val="center"/>
          </w:tcPr>
          <w:p w14:paraId="32B7F4DC"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2,3</w:t>
            </w:r>
          </w:p>
          <w:p w14:paraId="5639583D"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8,1</w:t>
            </w:r>
          </w:p>
        </w:tc>
        <w:tc>
          <w:tcPr>
            <w:tcW w:w="709" w:type="dxa"/>
            <w:vAlign w:val="center"/>
          </w:tcPr>
          <w:p w14:paraId="70FAFE77"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1,9</w:t>
            </w:r>
          </w:p>
          <w:p w14:paraId="6801010E"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6,6</w:t>
            </w:r>
          </w:p>
        </w:tc>
        <w:tc>
          <w:tcPr>
            <w:tcW w:w="708" w:type="dxa"/>
            <w:vAlign w:val="center"/>
          </w:tcPr>
          <w:p w14:paraId="09927099"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1,8</w:t>
            </w:r>
          </w:p>
          <w:p w14:paraId="51F65062"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6,4</w:t>
            </w:r>
          </w:p>
        </w:tc>
        <w:tc>
          <w:tcPr>
            <w:tcW w:w="675" w:type="dxa"/>
            <w:vAlign w:val="center"/>
          </w:tcPr>
          <w:p w14:paraId="71769F48"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3,3</w:t>
            </w:r>
          </w:p>
          <w:p w14:paraId="6EC98BA2" w14:textId="77777777" w:rsidR="00E8081B" w:rsidRPr="00DB6FBF" w:rsidRDefault="00E8081B" w:rsidP="009560FA">
            <w:pPr>
              <w:jc w:val="right"/>
              <w:rPr>
                <w:rFonts w:ascii="Times New Roman" w:hAnsi="Times New Roman" w:cs="Times New Roman"/>
                <w:sz w:val="20"/>
                <w:szCs w:val="24"/>
              </w:rPr>
            </w:pPr>
            <w:r w:rsidRPr="00DB6FBF">
              <w:rPr>
                <w:rFonts w:ascii="Times New Roman" w:hAnsi="Times New Roman" w:cs="Times New Roman"/>
                <w:sz w:val="20"/>
                <w:szCs w:val="24"/>
              </w:rPr>
              <w:t>11,4</w:t>
            </w:r>
          </w:p>
        </w:tc>
      </w:tr>
    </w:tbl>
    <w:p w14:paraId="7D88899A" w14:textId="558FEDAB" w:rsidR="00E8081B" w:rsidRPr="00155098" w:rsidRDefault="00E8081B" w:rsidP="009560FA">
      <w:p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Ze względu na elektroniczną formę przetwarzania danych</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przypadku niektórych wyliczeń –</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tytułu zaokrągleń – mogą wystąpić różnice l – liczba gospodarstw</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tys., s – struktura</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w:t>
      </w:r>
    </w:p>
    <w:p w14:paraId="7A13CB5C" w14:textId="3BAAD50E" w:rsidR="00E8081B" w:rsidRPr="00155098" w:rsidRDefault="00E8081B" w:rsidP="00E8081B">
      <w:p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Źródło: opracowano na podstawie Charakterystyka gospodarstw rolnych</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 xml:space="preserve">2016 r., GUS, Warszawa 2017.  </w:t>
      </w:r>
    </w:p>
    <w:p w14:paraId="646D7058" w14:textId="77777777" w:rsidR="00E8081B" w:rsidRPr="00155098" w:rsidRDefault="00E8081B" w:rsidP="00E8081B">
      <w:pPr>
        <w:spacing w:after="120" w:line="288" w:lineRule="auto"/>
        <w:jc w:val="both"/>
        <w:rPr>
          <w:rFonts w:ascii="Times New Roman" w:hAnsi="Times New Roman" w:cs="Times New Roman"/>
          <w:sz w:val="24"/>
          <w:szCs w:val="24"/>
        </w:rPr>
      </w:pPr>
    </w:p>
    <w:p w14:paraId="3C9ECEEC" w14:textId="0C50ECBD" w:rsidR="00E8081B" w:rsidRPr="00155098" w:rsidRDefault="00E8081B" w:rsidP="005D62A7">
      <w:pPr>
        <w:spacing w:after="0"/>
        <w:rPr>
          <w:rFonts w:ascii="Times New Roman" w:hAnsi="Times New Roman" w:cs="Times New Roman"/>
          <w:b/>
          <w:sz w:val="24"/>
          <w:szCs w:val="24"/>
        </w:rPr>
      </w:pPr>
      <w:r w:rsidRPr="00155098">
        <w:rPr>
          <w:rFonts w:ascii="Times New Roman" w:hAnsi="Times New Roman" w:cs="Times New Roman"/>
          <w:b/>
          <w:sz w:val="24"/>
          <w:szCs w:val="24"/>
        </w:rPr>
        <w:t>Tabela 8. Średnia powierzchnia użytków rolnych</w:t>
      </w:r>
      <w:r w:rsidR="00F004BB">
        <w:rPr>
          <w:rFonts w:ascii="Times New Roman" w:hAnsi="Times New Roman" w:cs="Times New Roman"/>
          <w:b/>
          <w:sz w:val="24"/>
          <w:szCs w:val="24"/>
        </w:rPr>
        <w:t xml:space="preserve"> w </w:t>
      </w:r>
      <w:r w:rsidRPr="00155098">
        <w:rPr>
          <w:rFonts w:ascii="Times New Roman" w:hAnsi="Times New Roman" w:cs="Times New Roman"/>
          <w:b/>
          <w:sz w:val="24"/>
          <w:szCs w:val="24"/>
        </w:rPr>
        <w:t>latach 2009-2018 (w ha)</w:t>
      </w:r>
    </w:p>
    <w:tbl>
      <w:tblPr>
        <w:tblStyle w:val="Tabela-Siatka"/>
        <w:tblW w:w="0" w:type="auto"/>
        <w:tblLook w:val="04A0" w:firstRow="1" w:lastRow="0" w:firstColumn="1" w:lastColumn="0" w:noHBand="0" w:noVBand="1"/>
      </w:tblPr>
      <w:tblGrid>
        <w:gridCol w:w="1857"/>
        <w:gridCol w:w="1857"/>
        <w:gridCol w:w="1858"/>
        <w:gridCol w:w="1858"/>
        <w:gridCol w:w="1858"/>
      </w:tblGrid>
      <w:tr w:rsidR="00E8081B" w:rsidRPr="00155098" w14:paraId="7A65C4D6" w14:textId="77777777" w:rsidTr="009560FA">
        <w:tc>
          <w:tcPr>
            <w:tcW w:w="1857" w:type="dxa"/>
          </w:tcPr>
          <w:p w14:paraId="290D1AD0" w14:textId="77777777" w:rsidR="00E8081B" w:rsidRPr="00155098" w:rsidRDefault="00E8081B" w:rsidP="009560FA">
            <w:pPr>
              <w:rPr>
                <w:rFonts w:ascii="Times New Roman" w:hAnsi="Times New Roman" w:cs="Times New Roman"/>
                <w:b/>
                <w:sz w:val="24"/>
                <w:szCs w:val="24"/>
              </w:rPr>
            </w:pPr>
          </w:p>
        </w:tc>
        <w:tc>
          <w:tcPr>
            <w:tcW w:w="1857" w:type="dxa"/>
          </w:tcPr>
          <w:p w14:paraId="76CA70BB" w14:textId="77777777" w:rsidR="00E8081B" w:rsidRPr="00155098" w:rsidRDefault="00E8081B" w:rsidP="009560FA">
            <w:pPr>
              <w:jc w:val="center"/>
              <w:rPr>
                <w:rFonts w:ascii="Times New Roman" w:hAnsi="Times New Roman" w:cs="Times New Roman"/>
                <w:b/>
                <w:sz w:val="24"/>
                <w:szCs w:val="24"/>
              </w:rPr>
            </w:pPr>
            <w:r w:rsidRPr="00155098">
              <w:rPr>
                <w:rFonts w:ascii="Times New Roman" w:hAnsi="Times New Roman" w:cs="Times New Roman"/>
                <w:b/>
                <w:sz w:val="24"/>
                <w:szCs w:val="24"/>
              </w:rPr>
              <w:t>2009</w:t>
            </w:r>
          </w:p>
        </w:tc>
        <w:tc>
          <w:tcPr>
            <w:tcW w:w="1858" w:type="dxa"/>
          </w:tcPr>
          <w:p w14:paraId="4F53A799" w14:textId="77777777" w:rsidR="00E8081B" w:rsidRPr="00155098" w:rsidRDefault="00E8081B" w:rsidP="009560FA">
            <w:pPr>
              <w:jc w:val="center"/>
              <w:rPr>
                <w:rFonts w:ascii="Times New Roman" w:hAnsi="Times New Roman" w:cs="Times New Roman"/>
                <w:b/>
                <w:sz w:val="24"/>
                <w:szCs w:val="24"/>
              </w:rPr>
            </w:pPr>
            <w:r w:rsidRPr="00155098">
              <w:rPr>
                <w:rFonts w:ascii="Times New Roman" w:hAnsi="Times New Roman" w:cs="Times New Roman"/>
                <w:b/>
                <w:sz w:val="24"/>
                <w:szCs w:val="24"/>
              </w:rPr>
              <w:t>2012</w:t>
            </w:r>
          </w:p>
        </w:tc>
        <w:tc>
          <w:tcPr>
            <w:tcW w:w="1858" w:type="dxa"/>
          </w:tcPr>
          <w:p w14:paraId="5751878D" w14:textId="77777777" w:rsidR="00E8081B" w:rsidRPr="00155098" w:rsidRDefault="00E8081B" w:rsidP="009560FA">
            <w:pPr>
              <w:jc w:val="center"/>
              <w:rPr>
                <w:rFonts w:ascii="Times New Roman" w:hAnsi="Times New Roman" w:cs="Times New Roman"/>
                <w:b/>
                <w:sz w:val="24"/>
                <w:szCs w:val="24"/>
              </w:rPr>
            </w:pPr>
            <w:r w:rsidRPr="00155098">
              <w:rPr>
                <w:rFonts w:ascii="Times New Roman" w:hAnsi="Times New Roman" w:cs="Times New Roman"/>
                <w:b/>
                <w:sz w:val="24"/>
                <w:szCs w:val="24"/>
              </w:rPr>
              <w:t>2015</w:t>
            </w:r>
          </w:p>
        </w:tc>
        <w:tc>
          <w:tcPr>
            <w:tcW w:w="1858" w:type="dxa"/>
          </w:tcPr>
          <w:p w14:paraId="6DCA066F" w14:textId="77777777" w:rsidR="00E8081B" w:rsidRPr="00155098" w:rsidRDefault="00E8081B" w:rsidP="009560FA">
            <w:pPr>
              <w:jc w:val="center"/>
              <w:rPr>
                <w:rFonts w:ascii="Times New Roman" w:hAnsi="Times New Roman" w:cs="Times New Roman"/>
                <w:b/>
                <w:sz w:val="24"/>
                <w:szCs w:val="24"/>
              </w:rPr>
            </w:pPr>
            <w:r w:rsidRPr="00155098">
              <w:rPr>
                <w:rFonts w:ascii="Times New Roman" w:hAnsi="Times New Roman" w:cs="Times New Roman"/>
                <w:b/>
                <w:sz w:val="24"/>
                <w:szCs w:val="24"/>
              </w:rPr>
              <w:t>2018</w:t>
            </w:r>
          </w:p>
        </w:tc>
      </w:tr>
      <w:tr w:rsidR="00E8081B" w:rsidRPr="00155098" w14:paraId="11B7179D" w14:textId="77777777" w:rsidTr="009560FA">
        <w:tc>
          <w:tcPr>
            <w:tcW w:w="1857" w:type="dxa"/>
          </w:tcPr>
          <w:p w14:paraId="2D3D30F7" w14:textId="77777777" w:rsidR="00E8081B" w:rsidRPr="00155098" w:rsidRDefault="00E8081B" w:rsidP="009560FA">
            <w:pPr>
              <w:rPr>
                <w:rFonts w:ascii="Times New Roman" w:hAnsi="Times New Roman" w:cs="Times New Roman"/>
                <w:sz w:val="24"/>
                <w:szCs w:val="24"/>
              </w:rPr>
            </w:pPr>
            <w:r w:rsidRPr="00155098">
              <w:rPr>
                <w:rFonts w:ascii="Times New Roman" w:hAnsi="Times New Roman" w:cs="Times New Roman"/>
                <w:sz w:val="24"/>
                <w:szCs w:val="24"/>
              </w:rPr>
              <w:t>Young farmers/Młodzi rolnicy</w:t>
            </w:r>
          </w:p>
        </w:tc>
        <w:tc>
          <w:tcPr>
            <w:tcW w:w="1857" w:type="dxa"/>
            <w:vAlign w:val="bottom"/>
          </w:tcPr>
          <w:p w14:paraId="1F8C4AE0" w14:textId="77777777" w:rsidR="00E8081B" w:rsidRPr="00155098" w:rsidRDefault="00E8081B" w:rsidP="009560FA">
            <w:pPr>
              <w:jc w:val="right"/>
              <w:rPr>
                <w:rFonts w:ascii="Times New Roman" w:hAnsi="Times New Roman" w:cs="Times New Roman"/>
                <w:sz w:val="24"/>
                <w:szCs w:val="24"/>
              </w:rPr>
            </w:pPr>
            <w:r w:rsidRPr="00155098">
              <w:rPr>
                <w:rFonts w:ascii="Times New Roman" w:hAnsi="Times New Roman" w:cs="Times New Roman"/>
                <w:sz w:val="24"/>
                <w:szCs w:val="24"/>
              </w:rPr>
              <w:t>41 ,22</w:t>
            </w:r>
          </w:p>
        </w:tc>
        <w:tc>
          <w:tcPr>
            <w:tcW w:w="1858" w:type="dxa"/>
            <w:vAlign w:val="bottom"/>
          </w:tcPr>
          <w:p w14:paraId="6421305D" w14:textId="77777777" w:rsidR="00E8081B" w:rsidRPr="00155098" w:rsidRDefault="00E8081B" w:rsidP="009560FA">
            <w:pPr>
              <w:jc w:val="right"/>
              <w:rPr>
                <w:rFonts w:ascii="Times New Roman" w:hAnsi="Times New Roman" w:cs="Times New Roman"/>
                <w:sz w:val="24"/>
                <w:szCs w:val="24"/>
              </w:rPr>
            </w:pPr>
            <w:r w:rsidRPr="00155098">
              <w:rPr>
                <w:rFonts w:ascii="Times New Roman" w:hAnsi="Times New Roman" w:cs="Times New Roman"/>
                <w:sz w:val="24"/>
                <w:szCs w:val="24"/>
              </w:rPr>
              <w:t>28 ,25</w:t>
            </w:r>
          </w:p>
        </w:tc>
        <w:tc>
          <w:tcPr>
            <w:tcW w:w="1858" w:type="dxa"/>
            <w:vAlign w:val="bottom"/>
          </w:tcPr>
          <w:p w14:paraId="68495A71" w14:textId="77777777" w:rsidR="00E8081B" w:rsidRPr="00155098" w:rsidRDefault="00E8081B" w:rsidP="009560FA">
            <w:pPr>
              <w:jc w:val="right"/>
              <w:rPr>
                <w:rFonts w:ascii="Times New Roman" w:hAnsi="Times New Roman" w:cs="Times New Roman"/>
                <w:sz w:val="24"/>
                <w:szCs w:val="24"/>
              </w:rPr>
            </w:pPr>
            <w:r w:rsidRPr="00155098">
              <w:rPr>
                <w:rFonts w:ascii="Times New Roman" w:hAnsi="Times New Roman" w:cs="Times New Roman"/>
                <w:sz w:val="24"/>
                <w:szCs w:val="24"/>
              </w:rPr>
              <w:t>29 ,47</w:t>
            </w:r>
          </w:p>
        </w:tc>
        <w:tc>
          <w:tcPr>
            <w:tcW w:w="1858" w:type="dxa"/>
            <w:vAlign w:val="bottom"/>
          </w:tcPr>
          <w:p w14:paraId="611F8827" w14:textId="77777777" w:rsidR="00E8081B" w:rsidRPr="00155098" w:rsidRDefault="00E8081B" w:rsidP="009560FA">
            <w:pPr>
              <w:jc w:val="right"/>
              <w:rPr>
                <w:rFonts w:ascii="Times New Roman" w:hAnsi="Times New Roman" w:cs="Times New Roman"/>
                <w:sz w:val="24"/>
                <w:szCs w:val="24"/>
              </w:rPr>
            </w:pPr>
            <w:r w:rsidRPr="00155098">
              <w:rPr>
                <w:rFonts w:ascii="Times New Roman" w:hAnsi="Times New Roman" w:cs="Times New Roman"/>
                <w:sz w:val="24"/>
                <w:szCs w:val="24"/>
              </w:rPr>
              <w:t>28 ,01</w:t>
            </w:r>
          </w:p>
        </w:tc>
      </w:tr>
      <w:tr w:rsidR="00E8081B" w:rsidRPr="00155098" w14:paraId="64482D7F" w14:textId="77777777" w:rsidTr="009560FA">
        <w:tc>
          <w:tcPr>
            <w:tcW w:w="1857" w:type="dxa"/>
          </w:tcPr>
          <w:p w14:paraId="3811948A" w14:textId="77777777" w:rsidR="00E8081B" w:rsidRPr="00155098" w:rsidRDefault="00E8081B" w:rsidP="009560FA">
            <w:pPr>
              <w:rPr>
                <w:rFonts w:ascii="Times New Roman" w:hAnsi="Times New Roman" w:cs="Times New Roman"/>
                <w:sz w:val="24"/>
                <w:szCs w:val="24"/>
              </w:rPr>
            </w:pPr>
            <w:r w:rsidRPr="00155098">
              <w:rPr>
                <w:rFonts w:ascii="Times New Roman" w:hAnsi="Times New Roman" w:cs="Times New Roman"/>
                <w:sz w:val="24"/>
                <w:szCs w:val="24"/>
              </w:rPr>
              <w:t>Total / Ogółem</w:t>
            </w:r>
          </w:p>
        </w:tc>
        <w:tc>
          <w:tcPr>
            <w:tcW w:w="1857" w:type="dxa"/>
            <w:vAlign w:val="bottom"/>
          </w:tcPr>
          <w:p w14:paraId="157C35F2" w14:textId="77777777" w:rsidR="00E8081B" w:rsidRPr="00155098" w:rsidRDefault="00E8081B" w:rsidP="009560FA">
            <w:pPr>
              <w:jc w:val="right"/>
              <w:rPr>
                <w:rFonts w:ascii="Times New Roman" w:hAnsi="Times New Roman" w:cs="Times New Roman"/>
                <w:sz w:val="24"/>
                <w:szCs w:val="24"/>
              </w:rPr>
            </w:pPr>
            <w:r w:rsidRPr="00155098">
              <w:rPr>
                <w:rFonts w:ascii="Times New Roman" w:hAnsi="Times New Roman" w:cs="Times New Roman"/>
                <w:sz w:val="24"/>
                <w:szCs w:val="24"/>
              </w:rPr>
              <w:t>34 ,88</w:t>
            </w:r>
          </w:p>
        </w:tc>
        <w:tc>
          <w:tcPr>
            <w:tcW w:w="1858" w:type="dxa"/>
            <w:vAlign w:val="bottom"/>
          </w:tcPr>
          <w:p w14:paraId="592E4726" w14:textId="77777777" w:rsidR="00E8081B" w:rsidRPr="00155098" w:rsidRDefault="00E8081B" w:rsidP="009560FA">
            <w:pPr>
              <w:jc w:val="right"/>
              <w:rPr>
                <w:rFonts w:ascii="Times New Roman" w:hAnsi="Times New Roman" w:cs="Times New Roman"/>
                <w:sz w:val="24"/>
                <w:szCs w:val="24"/>
              </w:rPr>
            </w:pPr>
            <w:r w:rsidRPr="00155098">
              <w:rPr>
                <w:rFonts w:ascii="Times New Roman" w:hAnsi="Times New Roman" w:cs="Times New Roman"/>
                <w:sz w:val="24"/>
                <w:szCs w:val="24"/>
              </w:rPr>
              <w:t>36 ,32</w:t>
            </w:r>
          </w:p>
        </w:tc>
        <w:tc>
          <w:tcPr>
            <w:tcW w:w="1858" w:type="dxa"/>
            <w:vAlign w:val="bottom"/>
          </w:tcPr>
          <w:p w14:paraId="5F6C6C85" w14:textId="77777777" w:rsidR="00E8081B" w:rsidRPr="00155098" w:rsidRDefault="00E8081B" w:rsidP="009560FA">
            <w:pPr>
              <w:jc w:val="right"/>
              <w:rPr>
                <w:rFonts w:ascii="Times New Roman" w:hAnsi="Times New Roman" w:cs="Times New Roman"/>
                <w:sz w:val="24"/>
                <w:szCs w:val="24"/>
              </w:rPr>
            </w:pPr>
            <w:r w:rsidRPr="00155098">
              <w:rPr>
                <w:rFonts w:ascii="Times New Roman" w:hAnsi="Times New Roman" w:cs="Times New Roman"/>
                <w:sz w:val="24"/>
                <w:szCs w:val="24"/>
              </w:rPr>
              <w:t>35 ,70</w:t>
            </w:r>
          </w:p>
        </w:tc>
        <w:tc>
          <w:tcPr>
            <w:tcW w:w="1858" w:type="dxa"/>
            <w:vAlign w:val="bottom"/>
          </w:tcPr>
          <w:p w14:paraId="5D8C23D9" w14:textId="77777777" w:rsidR="00E8081B" w:rsidRPr="00155098" w:rsidRDefault="00E8081B" w:rsidP="009560FA">
            <w:pPr>
              <w:jc w:val="right"/>
              <w:rPr>
                <w:rFonts w:ascii="Times New Roman" w:hAnsi="Times New Roman" w:cs="Times New Roman"/>
                <w:sz w:val="24"/>
                <w:szCs w:val="24"/>
              </w:rPr>
            </w:pPr>
            <w:r w:rsidRPr="00155098">
              <w:rPr>
                <w:rFonts w:ascii="Times New Roman" w:hAnsi="Times New Roman" w:cs="Times New Roman"/>
                <w:sz w:val="24"/>
                <w:szCs w:val="24"/>
              </w:rPr>
              <w:t>34 ,26</w:t>
            </w:r>
          </w:p>
        </w:tc>
      </w:tr>
    </w:tbl>
    <w:p w14:paraId="40065008" w14:textId="77777777" w:rsidR="00E8081B" w:rsidRPr="00155098" w:rsidRDefault="00E8081B" w:rsidP="00E8081B">
      <w:pPr>
        <w:spacing w:after="0"/>
        <w:rPr>
          <w:rFonts w:ascii="Times New Roman" w:hAnsi="Times New Roman" w:cs="Times New Roman"/>
          <w:i/>
          <w:sz w:val="24"/>
          <w:szCs w:val="24"/>
        </w:rPr>
      </w:pPr>
      <w:r w:rsidRPr="00155098">
        <w:rPr>
          <w:rFonts w:ascii="Times New Roman" w:hAnsi="Times New Roman" w:cs="Times New Roman"/>
          <w:i/>
          <w:sz w:val="24"/>
          <w:szCs w:val="24"/>
        </w:rPr>
        <w:t>Źródło: Polski FADN.</w:t>
      </w:r>
    </w:p>
    <w:p w14:paraId="4D391627" w14:textId="77777777" w:rsidR="00E8081B" w:rsidRPr="00155098" w:rsidRDefault="00E8081B" w:rsidP="00E8081B">
      <w:pPr>
        <w:rPr>
          <w:rFonts w:ascii="Times New Roman" w:hAnsi="Times New Roman" w:cs="Times New Roman"/>
          <w:sz w:val="24"/>
          <w:szCs w:val="24"/>
        </w:rPr>
      </w:pPr>
    </w:p>
    <w:p w14:paraId="6731BB75" w14:textId="0BB9E060" w:rsidR="00E8081B" w:rsidRPr="00155098" w:rsidRDefault="00E8081B" w:rsidP="00E8081B">
      <w:pPr>
        <w:spacing w:after="0"/>
        <w:jc w:val="center"/>
        <w:rPr>
          <w:rFonts w:ascii="Times New Roman" w:hAnsi="Times New Roman" w:cs="Times New Roman"/>
          <w:b/>
          <w:sz w:val="24"/>
          <w:szCs w:val="24"/>
        </w:rPr>
      </w:pPr>
      <w:r w:rsidRPr="00155098">
        <w:rPr>
          <w:rFonts w:ascii="Times New Roman" w:hAnsi="Times New Roman" w:cs="Times New Roman"/>
          <w:b/>
          <w:sz w:val="24"/>
          <w:szCs w:val="24"/>
        </w:rPr>
        <w:t>Tabela 9. Średnia wielkość ekonomiczna gospodarstwa</w:t>
      </w:r>
      <w:r w:rsidR="00F004BB">
        <w:rPr>
          <w:rFonts w:ascii="Times New Roman" w:hAnsi="Times New Roman" w:cs="Times New Roman"/>
          <w:b/>
          <w:sz w:val="24"/>
          <w:szCs w:val="24"/>
        </w:rPr>
        <w:t xml:space="preserve"> w </w:t>
      </w:r>
      <w:r w:rsidRPr="00155098">
        <w:rPr>
          <w:rFonts w:ascii="Times New Roman" w:hAnsi="Times New Roman" w:cs="Times New Roman"/>
          <w:b/>
          <w:sz w:val="24"/>
          <w:szCs w:val="24"/>
        </w:rPr>
        <w:t>latach 2009-2018  (w euro SO)</w:t>
      </w:r>
    </w:p>
    <w:tbl>
      <w:tblPr>
        <w:tblStyle w:val="Tabela-Siatka"/>
        <w:tblW w:w="0" w:type="auto"/>
        <w:tblLook w:val="04A0" w:firstRow="1" w:lastRow="0" w:firstColumn="1" w:lastColumn="0" w:noHBand="0" w:noVBand="1"/>
      </w:tblPr>
      <w:tblGrid>
        <w:gridCol w:w="1857"/>
        <w:gridCol w:w="1857"/>
        <w:gridCol w:w="1858"/>
        <w:gridCol w:w="1858"/>
        <w:gridCol w:w="1858"/>
      </w:tblGrid>
      <w:tr w:rsidR="00E8081B" w:rsidRPr="00155098" w14:paraId="7201125A" w14:textId="77777777" w:rsidTr="009560FA">
        <w:tc>
          <w:tcPr>
            <w:tcW w:w="1857" w:type="dxa"/>
          </w:tcPr>
          <w:p w14:paraId="79F1717C" w14:textId="77777777" w:rsidR="00E8081B" w:rsidRPr="00155098" w:rsidRDefault="00E8081B" w:rsidP="009560FA">
            <w:pPr>
              <w:rPr>
                <w:rFonts w:ascii="Times New Roman" w:hAnsi="Times New Roman" w:cs="Times New Roman"/>
                <w:b/>
                <w:sz w:val="24"/>
                <w:szCs w:val="24"/>
              </w:rPr>
            </w:pPr>
          </w:p>
        </w:tc>
        <w:tc>
          <w:tcPr>
            <w:tcW w:w="1857" w:type="dxa"/>
          </w:tcPr>
          <w:p w14:paraId="3E9B9729" w14:textId="77777777" w:rsidR="00E8081B" w:rsidRPr="00155098" w:rsidRDefault="00E8081B" w:rsidP="009560FA">
            <w:pPr>
              <w:jc w:val="center"/>
              <w:rPr>
                <w:rFonts w:ascii="Times New Roman" w:hAnsi="Times New Roman" w:cs="Times New Roman"/>
                <w:b/>
                <w:sz w:val="24"/>
                <w:szCs w:val="24"/>
              </w:rPr>
            </w:pPr>
            <w:r w:rsidRPr="00155098">
              <w:rPr>
                <w:rFonts w:ascii="Times New Roman" w:hAnsi="Times New Roman" w:cs="Times New Roman"/>
                <w:b/>
                <w:sz w:val="24"/>
                <w:szCs w:val="24"/>
              </w:rPr>
              <w:t>2009</w:t>
            </w:r>
          </w:p>
        </w:tc>
        <w:tc>
          <w:tcPr>
            <w:tcW w:w="1858" w:type="dxa"/>
          </w:tcPr>
          <w:p w14:paraId="7202D622" w14:textId="77777777" w:rsidR="00E8081B" w:rsidRPr="00155098" w:rsidRDefault="00E8081B" w:rsidP="009560FA">
            <w:pPr>
              <w:jc w:val="center"/>
              <w:rPr>
                <w:rFonts w:ascii="Times New Roman" w:hAnsi="Times New Roman" w:cs="Times New Roman"/>
                <w:b/>
                <w:sz w:val="24"/>
                <w:szCs w:val="24"/>
              </w:rPr>
            </w:pPr>
            <w:r w:rsidRPr="00155098">
              <w:rPr>
                <w:rFonts w:ascii="Times New Roman" w:hAnsi="Times New Roman" w:cs="Times New Roman"/>
                <w:b/>
                <w:sz w:val="24"/>
                <w:szCs w:val="24"/>
              </w:rPr>
              <w:t>2012</w:t>
            </w:r>
          </w:p>
        </w:tc>
        <w:tc>
          <w:tcPr>
            <w:tcW w:w="1858" w:type="dxa"/>
          </w:tcPr>
          <w:p w14:paraId="71DDD92C" w14:textId="77777777" w:rsidR="00E8081B" w:rsidRPr="00155098" w:rsidRDefault="00E8081B" w:rsidP="009560FA">
            <w:pPr>
              <w:jc w:val="center"/>
              <w:rPr>
                <w:rFonts w:ascii="Times New Roman" w:hAnsi="Times New Roman" w:cs="Times New Roman"/>
                <w:b/>
                <w:sz w:val="24"/>
                <w:szCs w:val="24"/>
              </w:rPr>
            </w:pPr>
            <w:r w:rsidRPr="00155098">
              <w:rPr>
                <w:rFonts w:ascii="Times New Roman" w:hAnsi="Times New Roman" w:cs="Times New Roman"/>
                <w:b/>
                <w:sz w:val="24"/>
                <w:szCs w:val="24"/>
              </w:rPr>
              <w:t>2015</w:t>
            </w:r>
          </w:p>
        </w:tc>
        <w:tc>
          <w:tcPr>
            <w:tcW w:w="1858" w:type="dxa"/>
          </w:tcPr>
          <w:p w14:paraId="66E172E1" w14:textId="77777777" w:rsidR="00E8081B" w:rsidRPr="00155098" w:rsidRDefault="00E8081B" w:rsidP="009560FA">
            <w:pPr>
              <w:jc w:val="center"/>
              <w:rPr>
                <w:rFonts w:ascii="Times New Roman" w:hAnsi="Times New Roman" w:cs="Times New Roman"/>
                <w:b/>
                <w:sz w:val="24"/>
                <w:szCs w:val="24"/>
              </w:rPr>
            </w:pPr>
            <w:r w:rsidRPr="00155098">
              <w:rPr>
                <w:rFonts w:ascii="Times New Roman" w:hAnsi="Times New Roman" w:cs="Times New Roman"/>
                <w:b/>
                <w:sz w:val="24"/>
                <w:szCs w:val="24"/>
              </w:rPr>
              <w:t>2018</w:t>
            </w:r>
          </w:p>
        </w:tc>
      </w:tr>
      <w:tr w:rsidR="00E8081B" w:rsidRPr="00155098" w14:paraId="741DB764" w14:textId="77777777" w:rsidTr="009560FA">
        <w:tc>
          <w:tcPr>
            <w:tcW w:w="1857" w:type="dxa"/>
          </w:tcPr>
          <w:p w14:paraId="2E2A0720" w14:textId="77777777" w:rsidR="00E8081B" w:rsidRPr="00155098" w:rsidRDefault="00E8081B" w:rsidP="009560FA">
            <w:pPr>
              <w:rPr>
                <w:rFonts w:ascii="Times New Roman" w:hAnsi="Times New Roman" w:cs="Times New Roman"/>
                <w:sz w:val="24"/>
                <w:szCs w:val="24"/>
              </w:rPr>
            </w:pPr>
            <w:r w:rsidRPr="00155098">
              <w:rPr>
                <w:rFonts w:ascii="Times New Roman" w:hAnsi="Times New Roman" w:cs="Times New Roman"/>
                <w:sz w:val="24"/>
                <w:szCs w:val="24"/>
              </w:rPr>
              <w:t>Young farmers/Młodzi rolnicy</w:t>
            </w:r>
          </w:p>
        </w:tc>
        <w:tc>
          <w:tcPr>
            <w:tcW w:w="1857" w:type="dxa"/>
            <w:vAlign w:val="bottom"/>
          </w:tcPr>
          <w:p w14:paraId="1D6016FE" w14:textId="77777777" w:rsidR="00E8081B" w:rsidRPr="00155098" w:rsidRDefault="00E8081B" w:rsidP="009560FA">
            <w:pPr>
              <w:jc w:val="right"/>
              <w:rPr>
                <w:rFonts w:ascii="Times New Roman" w:hAnsi="Times New Roman" w:cs="Times New Roman"/>
                <w:sz w:val="24"/>
                <w:szCs w:val="24"/>
              </w:rPr>
            </w:pPr>
            <w:r w:rsidRPr="00155098">
              <w:rPr>
                <w:rFonts w:ascii="Times New Roman" w:hAnsi="Times New Roman" w:cs="Times New Roman"/>
                <w:sz w:val="24"/>
                <w:szCs w:val="24"/>
              </w:rPr>
              <w:t xml:space="preserve">48 768 ,12    </w:t>
            </w:r>
          </w:p>
        </w:tc>
        <w:tc>
          <w:tcPr>
            <w:tcW w:w="1858" w:type="dxa"/>
            <w:vAlign w:val="bottom"/>
          </w:tcPr>
          <w:p w14:paraId="0A5EC2E0" w14:textId="77777777" w:rsidR="00E8081B" w:rsidRPr="00155098" w:rsidRDefault="00E8081B" w:rsidP="009560FA">
            <w:pPr>
              <w:jc w:val="right"/>
              <w:rPr>
                <w:rFonts w:ascii="Times New Roman" w:hAnsi="Times New Roman" w:cs="Times New Roman"/>
                <w:sz w:val="24"/>
                <w:szCs w:val="24"/>
              </w:rPr>
            </w:pPr>
            <w:r w:rsidRPr="00155098">
              <w:rPr>
                <w:rFonts w:ascii="Times New Roman" w:hAnsi="Times New Roman" w:cs="Times New Roman"/>
                <w:sz w:val="24"/>
                <w:szCs w:val="24"/>
              </w:rPr>
              <w:t xml:space="preserve">35 612 ,00    </w:t>
            </w:r>
          </w:p>
        </w:tc>
        <w:tc>
          <w:tcPr>
            <w:tcW w:w="1858" w:type="dxa"/>
            <w:vAlign w:val="bottom"/>
          </w:tcPr>
          <w:p w14:paraId="7066D27B" w14:textId="77777777" w:rsidR="00E8081B" w:rsidRPr="00155098" w:rsidRDefault="00E8081B" w:rsidP="009560FA">
            <w:pPr>
              <w:jc w:val="right"/>
              <w:rPr>
                <w:rFonts w:ascii="Times New Roman" w:hAnsi="Times New Roman" w:cs="Times New Roman"/>
                <w:sz w:val="24"/>
                <w:szCs w:val="24"/>
              </w:rPr>
            </w:pPr>
            <w:r w:rsidRPr="00155098">
              <w:rPr>
                <w:rFonts w:ascii="Times New Roman" w:hAnsi="Times New Roman" w:cs="Times New Roman"/>
                <w:sz w:val="24"/>
                <w:szCs w:val="24"/>
              </w:rPr>
              <w:t xml:space="preserve">42 617 ,04    </w:t>
            </w:r>
          </w:p>
        </w:tc>
        <w:tc>
          <w:tcPr>
            <w:tcW w:w="1858" w:type="dxa"/>
            <w:vAlign w:val="bottom"/>
          </w:tcPr>
          <w:p w14:paraId="33A5A0FC" w14:textId="77777777" w:rsidR="00E8081B" w:rsidRPr="00155098" w:rsidRDefault="00E8081B" w:rsidP="009560FA">
            <w:pPr>
              <w:jc w:val="right"/>
              <w:rPr>
                <w:rFonts w:ascii="Times New Roman" w:hAnsi="Times New Roman" w:cs="Times New Roman"/>
                <w:sz w:val="24"/>
                <w:szCs w:val="24"/>
              </w:rPr>
            </w:pPr>
            <w:r w:rsidRPr="00155098">
              <w:rPr>
                <w:rFonts w:ascii="Times New Roman" w:hAnsi="Times New Roman" w:cs="Times New Roman"/>
                <w:sz w:val="24"/>
                <w:szCs w:val="24"/>
              </w:rPr>
              <w:t xml:space="preserve">32 268 ,70    </w:t>
            </w:r>
          </w:p>
        </w:tc>
      </w:tr>
      <w:tr w:rsidR="00E8081B" w:rsidRPr="00155098" w14:paraId="0BCF994C" w14:textId="77777777" w:rsidTr="009560FA">
        <w:tc>
          <w:tcPr>
            <w:tcW w:w="1857" w:type="dxa"/>
          </w:tcPr>
          <w:p w14:paraId="33115AFC" w14:textId="77777777" w:rsidR="00E8081B" w:rsidRPr="00155098" w:rsidRDefault="00E8081B" w:rsidP="009560FA">
            <w:pPr>
              <w:rPr>
                <w:rFonts w:ascii="Times New Roman" w:hAnsi="Times New Roman" w:cs="Times New Roman"/>
                <w:sz w:val="24"/>
                <w:szCs w:val="24"/>
              </w:rPr>
            </w:pPr>
            <w:r w:rsidRPr="00155098">
              <w:rPr>
                <w:rFonts w:ascii="Times New Roman" w:hAnsi="Times New Roman" w:cs="Times New Roman"/>
                <w:sz w:val="24"/>
                <w:szCs w:val="24"/>
              </w:rPr>
              <w:t>Total / Ogółem</w:t>
            </w:r>
          </w:p>
        </w:tc>
        <w:tc>
          <w:tcPr>
            <w:tcW w:w="1857" w:type="dxa"/>
            <w:vAlign w:val="bottom"/>
          </w:tcPr>
          <w:p w14:paraId="3BDC3F80" w14:textId="77777777" w:rsidR="00E8081B" w:rsidRPr="00155098" w:rsidRDefault="00E8081B" w:rsidP="009560FA">
            <w:pPr>
              <w:jc w:val="right"/>
              <w:rPr>
                <w:rFonts w:ascii="Times New Roman" w:hAnsi="Times New Roman" w:cs="Times New Roman"/>
                <w:sz w:val="24"/>
                <w:szCs w:val="24"/>
              </w:rPr>
            </w:pPr>
            <w:r w:rsidRPr="00155098">
              <w:rPr>
                <w:rFonts w:ascii="Times New Roman" w:hAnsi="Times New Roman" w:cs="Times New Roman"/>
                <w:sz w:val="24"/>
                <w:szCs w:val="24"/>
              </w:rPr>
              <w:t xml:space="preserve">46 979 ,68    </w:t>
            </w:r>
          </w:p>
        </w:tc>
        <w:tc>
          <w:tcPr>
            <w:tcW w:w="1858" w:type="dxa"/>
            <w:vAlign w:val="bottom"/>
          </w:tcPr>
          <w:p w14:paraId="0B7CF60F" w14:textId="77777777" w:rsidR="00E8081B" w:rsidRPr="00155098" w:rsidRDefault="00E8081B" w:rsidP="009560FA">
            <w:pPr>
              <w:jc w:val="right"/>
              <w:rPr>
                <w:rFonts w:ascii="Times New Roman" w:hAnsi="Times New Roman" w:cs="Times New Roman"/>
                <w:sz w:val="24"/>
                <w:szCs w:val="24"/>
              </w:rPr>
            </w:pPr>
            <w:r w:rsidRPr="00155098">
              <w:rPr>
                <w:rFonts w:ascii="Times New Roman" w:hAnsi="Times New Roman" w:cs="Times New Roman"/>
                <w:sz w:val="24"/>
                <w:szCs w:val="24"/>
              </w:rPr>
              <w:t xml:space="preserve">47 225 ,97    </w:t>
            </w:r>
          </w:p>
        </w:tc>
        <w:tc>
          <w:tcPr>
            <w:tcW w:w="1858" w:type="dxa"/>
            <w:vAlign w:val="bottom"/>
          </w:tcPr>
          <w:p w14:paraId="53F847C8" w14:textId="77777777" w:rsidR="00E8081B" w:rsidRPr="00155098" w:rsidRDefault="00E8081B" w:rsidP="009560FA">
            <w:pPr>
              <w:jc w:val="right"/>
              <w:rPr>
                <w:rFonts w:ascii="Times New Roman" w:hAnsi="Times New Roman" w:cs="Times New Roman"/>
                <w:sz w:val="24"/>
                <w:szCs w:val="24"/>
              </w:rPr>
            </w:pPr>
            <w:r w:rsidRPr="00155098">
              <w:rPr>
                <w:rFonts w:ascii="Times New Roman" w:hAnsi="Times New Roman" w:cs="Times New Roman"/>
                <w:sz w:val="24"/>
                <w:szCs w:val="24"/>
              </w:rPr>
              <w:t xml:space="preserve">46 994 ,16    </w:t>
            </w:r>
          </w:p>
        </w:tc>
        <w:tc>
          <w:tcPr>
            <w:tcW w:w="1858" w:type="dxa"/>
            <w:vAlign w:val="bottom"/>
          </w:tcPr>
          <w:p w14:paraId="76E6B58B" w14:textId="77777777" w:rsidR="00E8081B" w:rsidRPr="00155098" w:rsidRDefault="00E8081B" w:rsidP="009560FA">
            <w:pPr>
              <w:jc w:val="right"/>
              <w:rPr>
                <w:rFonts w:ascii="Times New Roman" w:hAnsi="Times New Roman" w:cs="Times New Roman"/>
                <w:sz w:val="24"/>
                <w:szCs w:val="24"/>
              </w:rPr>
            </w:pPr>
            <w:r w:rsidRPr="00155098">
              <w:rPr>
                <w:rFonts w:ascii="Times New Roman" w:hAnsi="Times New Roman" w:cs="Times New Roman"/>
                <w:sz w:val="24"/>
                <w:szCs w:val="24"/>
              </w:rPr>
              <w:t xml:space="preserve">42 896 ,38    </w:t>
            </w:r>
          </w:p>
        </w:tc>
      </w:tr>
    </w:tbl>
    <w:p w14:paraId="3638BF91" w14:textId="77777777" w:rsidR="00E8081B" w:rsidRPr="00155098" w:rsidRDefault="00E8081B" w:rsidP="00E8081B">
      <w:pPr>
        <w:rPr>
          <w:rFonts w:ascii="Times New Roman" w:hAnsi="Times New Roman" w:cs="Times New Roman"/>
          <w:sz w:val="24"/>
          <w:szCs w:val="24"/>
        </w:rPr>
      </w:pPr>
      <w:r w:rsidRPr="00155098">
        <w:rPr>
          <w:rFonts w:ascii="Times New Roman" w:hAnsi="Times New Roman" w:cs="Times New Roman"/>
          <w:i/>
          <w:sz w:val="24"/>
          <w:szCs w:val="24"/>
        </w:rPr>
        <w:t>Źródło: Polski FADN.</w:t>
      </w:r>
    </w:p>
    <w:p w14:paraId="114D73B9" w14:textId="09F61BD1" w:rsidR="00E8081B" w:rsidRPr="00155098" w:rsidRDefault="00E8081B" w:rsidP="005D62A7">
      <w:pPr>
        <w:spacing w:after="0"/>
        <w:jc w:val="both"/>
        <w:rPr>
          <w:rFonts w:ascii="Times New Roman" w:hAnsi="Times New Roman" w:cs="Times New Roman"/>
          <w:b/>
          <w:sz w:val="24"/>
          <w:szCs w:val="24"/>
        </w:rPr>
      </w:pPr>
      <w:r w:rsidRPr="00155098">
        <w:rPr>
          <w:rFonts w:ascii="Times New Roman" w:hAnsi="Times New Roman" w:cs="Times New Roman"/>
          <w:b/>
          <w:sz w:val="24"/>
          <w:szCs w:val="24"/>
        </w:rPr>
        <w:t>Tabela 10. Średni wzrost wielkości ekonomicznej gospodarstwa</w:t>
      </w:r>
      <w:r w:rsidR="00F004BB">
        <w:rPr>
          <w:rFonts w:ascii="Times New Roman" w:hAnsi="Times New Roman" w:cs="Times New Roman"/>
          <w:b/>
          <w:sz w:val="24"/>
          <w:szCs w:val="24"/>
        </w:rPr>
        <w:t xml:space="preserve"> w </w:t>
      </w:r>
      <w:r w:rsidRPr="00155098">
        <w:rPr>
          <w:rFonts w:ascii="Times New Roman" w:hAnsi="Times New Roman" w:cs="Times New Roman"/>
          <w:b/>
          <w:sz w:val="24"/>
          <w:szCs w:val="24"/>
        </w:rPr>
        <w:t>latach 2016-2018 (w %)</w:t>
      </w:r>
    </w:p>
    <w:tbl>
      <w:tblPr>
        <w:tblStyle w:val="Tabela-Siatka"/>
        <w:tblW w:w="5000" w:type="pct"/>
        <w:tblLook w:val="04A0" w:firstRow="1" w:lastRow="0" w:firstColumn="1" w:lastColumn="0" w:noHBand="0" w:noVBand="1"/>
      </w:tblPr>
      <w:tblGrid>
        <w:gridCol w:w="2858"/>
        <w:gridCol w:w="2144"/>
        <w:gridCol w:w="2144"/>
        <w:gridCol w:w="2142"/>
      </w:tblGrid>
      <w:tr w:rsidR="00E8081B" w:rsidRPr="00155098" w14:paraId="169CB538" w14:textId="77777777" w:rsidTr="009560FA">
        <w:tc>
          <w:tcPr>
            <w:tcW w:w="1539" w:type="pct"/>
          </w:tcPr>
          <w:p w14:paraId="635D3CBF" w14:textId="77777777" w:rsidR="00E8081B" w:rsidRPr="00155098" w:rsidRDefault="00E8081B" w:rsidP="009560FA">
            <w:pPr>
              <w:rPr>
                <w:rFonts w:ascii="Times New Roman" w:hAnsi="Times New Roman" w:cs="Times New Roman"/>
                <w:b/>
                <w:sz w:val="24"/>
                <w:szCs w:val="24"/>
              </w:rPr>
            </w:pPr>
          </w:p>
        </w:tc>
        <w:tc>
          <w:tcPr>
            <w:tcW w:w="1154" w:type="pct"/>
          </w:tcPr>
          <w:p w14:paraId="0AF0629A" w14:textId="77777777" w:rsidR="00E8081B" w:rsidRPr="00155098" w:rsidRDefault="00E8081B" w:rsidP="009560FA">
            <w:pPr>
              <w:jc w:val="center"/>
              <w:rPr>
                <w:rFonts w:ascii="Times New Roman" w:hAnsi="Times New Roman" w:cs="Times New Roman"/>
                <w:b/>
                <w:sz w:val="24"/>
                <w:szCs w:val="24"/>
              </w:rPr>
            </w:pPr>
            <w:r w:rsidRPr="00155098">
              <w:rPr>
                <w:rFonts w:ascii="Times New Roman" w:hAnsi="Times New Roman" w:cs="Times New Roman"/>
                <w:b/>
                <w:sz w:val="24"/>
                <w:szCs w:val="24"/>
              </w:rPr>
              <w:t>2016</w:t>
            </w:r>
          </w:p>
        </w:tc>
        <w:tc>
          <w:tcPr>
            <w:tcW w:w="1154" w:type="pct"/>
          </w:tcPr>
          <w:p w14:paraId="4303610C" w14:textId="77777777" w:rsidR="00E8081B" w:rsidRPr="00155098" w:rsidRDefault="00E8081B" w:rsidP="009560FA">
            <w:pPr>
              <w:jc w:val="center"/>
              <w:rPr>
                <w:rFonts w:ascii="Times New Roman" w:hAnsi="Times New Roman" w:cs="Times New Roman"/>
                <w:b/>
                <w:sz w:val="24"/>
                <w:szCs w:val="24"/>
              </w:rPr>
            </w:pPr>
            <w:r w:rsidRPr="00155098">
              <w:rPr>
                <w:rFonts w:ascii="Times New Roman" w:hAnsi="Times New Roman" w:cs="Times New Roman"/>
                <w:b/>
                <w:sz w:val="24"/>
                <w:szCs w:val="24"/>
              </w:rPr>
              <w:t>2017</w:t>
            </w:r>
          </w:p>
        </w:tc>
        <w:tc>
          <w:tcPr>
            <w:tcW w:w="1153" w:type="pct"/>
          </w:tcPr>
          <w:p w14:paraId="73AEDE8D" w14:textId="77777777" w:rsidR="00E8081B" w:rsidRPr="00155098" w:rsidRDefault="00E8081B" w:rsidP="009560FA">
            <w:pPr>
              <w:jc w:val="center"/>
              <w:rPr>
                <w:rFonts w:ascii="Times New Roman" w:hAnsi="Times New Roman" w:cs="Times New Roman"/>
                <w:b/>
                <w:sz w:val="24"/>
                <w:szCs w:val="24"/>
              </w:rPr>
            </w:pPr>
            <w:r w:rsidRPr="00155098">
              <w:rPr>
                <w:rFonts w:ascii="Times New Roman" w:hAnsi="Times New Roman" w:cs="Times New Roman"/>
                <w:b/>
                <w:sz w:val="24"/>
                <w:szCs w:val="24"/>
              </w:rPr>
              <w:t>2018</w:t>
            </w:r>
          </w:p>
        </w:tc>
      </w:tr>
      <w:tr w:rsidR="00E8081B" w:rsidRPr="00155098" w14:paraId="6EF91EA6" w14:textId="77777777" w:rsidTr="009560FA">
        <w:tc>
          <w:tcPr>
            <w:tcW w:w="1539" w:type="pct"/>
          </w:tcPr>
          <w:p w14:paraId="14E0F1B3" w14:textId="77777777" w:rsidR="00E8081B" w:rsidRPr="00155098" w:rsidRDefault="00E8081B" w:rsidP="009560FA">
            <w:pPr>
              <w:rPr>
                <w:rFonts w:ascii="Times New Roman" w:hAnsi="Times New Roman" w:cs="Times New Roman"/>
                <w:sz w:val="24"/>
                <w:szCs w:val="24"/>
              </w:rPr>
            </w:pPr>
            <w:r w:rsidRPr="00155098">
              <w:rPr>
                <w:rFonts w:ascii="Times New Roman" w:hAnsi="Times New Roman" w:cs="Times New Roman"/>
                <w:sz w:val="24"/>
                <w:szCs w:val="24"/>
              </w:rPr>
              <w:t>Young farmers/Młodzi rolnicy</w:t>
            </w:r>
          </w:p>
        </w:tc>
        <w:tc>
          <w:tcPr>
            <w:tcW w:w="1154" w:type="pct"/>
            <w:vAlign w:val="bottom"/>
          </w:tcPr>
          <w:p w14:paraId="14A51707" w14:textId="77777777" w:rsidR="00E8081B" w:rsidRPr="00155098" w:rsidRDefault="00E8081B" w:rsidP="009560FA">
            <w:pPr>
              <w:jc w:val="right"/>
              <w:rPr>
                <w:rFonts w:ascii="Times New Roman" w:hAnsi="Times New Roman" w:cs="Times New Roman"/>
                <w:sz w:val="24"/>
                <w:szCs w:val="24"/>
              </w:rPr>
            </w:pPr>
            <w:r w:rsidRPr="00155098">
              <w:rPr>
                <w:rFonts w:ascii="Times New Roman" w:hAnsi="Times New Roman" w:cs="Times New Roman"/>
                <w:sz w:val="24"/>
                <w:szCs w:val="24"/>
              </w:rPr>
              <w:t>4 .57</w:t>
            </w:r>
          </w:p>
        </w:tc>
        <w:tc>
          <w:tcPr>
            <w:tcW w:w="1154" w:type="pct"/>
            <w:vAlign w:val="bottom"/>
          </w:tcPr>
          <w:p w14:paraId="1C712776" w14:textId="77777777" w:rsidR="00E8081B" w:rsidRPr="00155098" w:rsidRDefault="00E8081B" w:rsidP="009560FA">
            <w:pPr>
              <w:jc w:val="right"/>
              <w:rPr>
                <w:rFonts w:ascii="Times New Roman" w:hAnsi="Times New Roman" w:cs="Times New Roman"/>
                <w:sz w:val="24"/>
                <w:szCs w:val="24"/>
              </w:rPr>
            </w:pPr>
            <w:r w:rsidRPr="00155098">
              <w:rPr>
                <w:rFonts w:ascii="Times New Roman" w:hAnsi="Times New Roman" w:cs="Times New Roman"/>
                <w:sz w:val="24"/>
                <w:szCs w:val="24"/>
              </w:rPr>
              <w:t>6 .65</w:t>
            </w:r>
          </w:p>
        </w:tc>
        <w:tc>
          <w:tcPr>
            <w:tcW w:w="1153" w:type="pct"/>
            <w:vAlign w:val="bottom"/>
          </w:tcPr>
          <w:p w14:paraId="3C038B05" w14:textId="77777777" w:rsidR="00E8081B" w:rsidRPr="00155098" w:rsidRDefault="00E8081B" w:rsidP="009560FA">
            <w:pPr>
              <w:jc w:val="right"/>
              <w:rPr>
                <w:rFonts w:ascii="Times New Roman" w:hAnsi="Times New Roman" w:cs="Times New Roman"/>
                <w:sz w:val="24"/>
                <w:szCs w:val="24"/>
              </w:rPr>
            </w:pPr>
            <w:r w:rsidRPr="00155098">
              <w:rPr>
                <w:rFonts w:ascii="Times New Roman" w:hAnsi="Times New Roman" w:cs="Times New Roman"/>
                <w:sz w:val="24"/>
                <w:szCs w:val="24"/>
              </w:rPr>
              <w:t>6 .45</w:t>
            </w:r>
          </w:p>
        </w:tc>
      </w:tr>
      <w:tr w:rsidR="00E8081B" w:rsidRPr="00155098" w14:paraId="18D0C876" w14:textId="77777777" w:rsidTr="009560FA">
        <w:tc>
          <w:tcPr>
            <w:tcW w:w="1539" w:type="pct"/>
          </w:tcPr>
          <w:p w14:paraId="6619AC5B" w14:textId="77777777" w:rsidR="00E8081B" w:rsidRPr="00155098" w:rsidRDefault="00E8081B" w:rsidP="009560FA">
            <w:pPr>
              <w:rPr>
                <w:rFonts w:ascii="Times New Roman" w:hAnsi="Times New Roman" w:cs="Times New Roman"/>
                <w:sz w:val="24"/>
                <w:szCs w:val="24"/>
              </w:rPr>
            </w:pPr>
            <w:r w:rsidRPr="00155098">
              <w:rPr>
                <w:rFonts w:ascii="Times New Roman" w:hAnsi="Times New Roman" w:cs="Times New Roman"/>
                <w:sz w:val="24"/>
                <w:szCs w:val="24"/>
              </w:rPr>
              <w:t>Total / Ogółem</w:t>
            </w:r>
          </w:p>
        </w:tc>
        <w:tc>
          <w:tcPr>
            <w:tcW w:w="1154" w:type="pct"/>
            <w:vAlign w:val="bottom"/>
          </w:tcPr>
          <w:p w14:paraId="01F60830" w14:textId="77777777" w:rsidR="00E8081B" w:rsidRPr="00155098" w:rsidRDefault="00E8081B" w:rsidP="009560FA">
            <w:pPr>
              <w:jc w:val="right"/>
              <w:rPr>
                <w:rFonts w:ascii="Times New Roman" w:hAnsi="Times New Roman" w:cs="Times New Roman"/>
                <w:sz w:val="24"/>
                <w:szCs w:val="24"/>
              </w:rPr>
            </w:pPr>
            <w:r w:rsidRPr="00155098">
              <w:rPr>
                <w:rFonts w:ascii="Times New Roman" w:hAnsi="Times New Roman" w:cs="Times New Roman"/>
                <w:sz w:val="24"/>
                <w:szCs w:val="24"/>
              </w:rPr>
              <w:t>1 .26</w:t>
            </w:r>
          </w:p>
        </w:tc>
        <w:tc>
          <w:tcPr>
            <w:tcW w:w="1154" w:type="pct"/>
            <w:vAlign w:val="bottom"/>
          </w:tcPr>
          <w:p w14:paraId="56A4C6D8" w14:textId="77777777" w:rsidR="00E8081B" w:rsidRPr="00155098" w:rsidRDefault="00E8081B" w:rsidP="009560FA">
            <w:pPr>
              <w:jc w:val="right"/>
              <w:rPr>
                <w:rFonts w:ascii="Times New Roman" w:hAnsi="Times New Roman" w:cs="Times New Roman"/>
                <w:sz w:val="24"/>
                <w:szCs w:val="24"/>
              </w:rPr>
            </w:pPr>
            <w:r w:rsidRPr="00155098">
              <w:rPr>
                <w:rFonts w:ascii="Times New Roman" w:hAnsi="Times New Roman" w:cs="Times New Roman"/>
                <w:sz w:val="24"/>
                <w:szCs w:val="24"/>
              </w:rPr>
              <w:t>1 .20</w:t>
            </w:r>
          </w:p>
        </w:tc>
        <w:tc>
          <w:tcPr>
            <w:tcW w:w="1153" w:type="pct"/>
            <w:vAlign w:val="bottom"/>
          </w:tcPr>
          <w:p w14:paraId="0A6D2929" w14:textId="77777777" w:rsidR="00E8081B" w:rsidRPr="00155098" w:rsidRDefault="00E8081B" w:rsidP="009560FA">
            <w:pPr>
              <w:jc w:val="right"/>
              <w:rPr>
                <w:rFonts w:ascii="Times New Roman" w:hAnsi="Times New Roman" w:cs="Times New Roman"/>
                <w:sz w:val="24"/>
                <w:szCs w:val="24"/>
              </w:rPr>
            </w:pPr>
            <w:r w:rsidRPr="00155098">
              <w:rPr>
                <w:rFonts w:ascii="Times New Roman" w:hAnsi="Times New Roman" w:cs="Times New Roman"/>
                <w:sz w:val="24"/>
                <w:szCs w:val="24"/>
              </w:rPr>
              <w:t>0 .96</w:t>
            </w:r>
          </w:p>
        </w:tc>
      </w:tr>
    </w:tbl>
    <w:p w14:paraId="1CA7240C" w14:textId="77777777" w:rsidR="00E8081B" w:rsidRPr="00155098" w:rsidRDefault="00E8081B" w:rsidP="00E8081B">
      <w:pPr>
        <w:spacing w:after="120" w:line="288" w:lineRule="auto"/>
        <w:jc w:val="both"/>
        <w:rPr>
          <w:rFonts w:ascii="Times New Roman" w:hAnsi="Times New Roman" w:cs="Times New Roman"/>
          <w:sz w:val="24"/>
          <w:szCs w:val="24"/>
        </w:rPr>
      </w:pPr>
      <w:r w:rsidRPr="00155098">
        <w:rPr>
          <w:rFonts w:ascii="Times New Roman" w:hAnsi="Times New Roman" w:cs="Times New Roman"/>
          <w:i/>
          <w:sz w:val="24"/>
          <w:szCs w:val="24"/>
        </w:rPr>
        <w:t>Źródło: Polski FADN.</w:t>
      </w:r>
    </w:p>
    <w:p w14:paraId="531E9748" w14:textId="77777777" w:rsidR="00E8081B" w:rsidRPr="00155098" w:rsidRDefault="00E8081B" w:rsidP="00E8081B">
      <w:pPr>
        <w:spacing w:after="120" w:line="288" w:lineRule="auto"/>
        <w:jc w:val="both"/>
        <w:rPr>
          <w:rFonts w:ascii="Times New Roman" w:hAnsi="Times New Roman" w:cs="Times New Roman"/>
          <w:sz w:val="24"/>
          <w:szCs w:val="24"/>
        </w:rPr>
      </w:pPr>
    </w:p>
    <w:p w14:paraId="369767CE" w14:textId="4326839F" w:rsidR="00E8081B" w:rsidRPr="00155098" w:rsidRDefault="00E8081B" w:rsidP="00E8081B">
      <w:pPr>
        <w:spacing w:after="120" w:line="288" w:lineRule="auto"/>
        <w:jc w:val="both"/>
        <w:rPr>
          <w:rFonts w:ascii="Times New Roman" w:hAnsi="Times New Roman" w:cs="Times New Roman"/>
          <w:b/>
          <w:sz w:val="24"/>
          <w:szCs w:val="24"/>
        </w:rPr>
      </w:pPr>
      <w:r w:rsidRPr="00155098">
        <w:rPr>
          <w:rFonts w:ascii="Times New Roman" w:hAnsi="Times New Roman" w:cs="Times New Roman"/>
          <w:b/>
          <w:sz w:val="24"/>
          <w:szCs w:val="24"/>
        </w:rPr>
        <w:t>Rozwój biogospodarki, gospodarki</w:t>
      </w:r>
      <w:r w:rsidR="00F004BB">
        <w:rPr>
          <w:rFonts w:ascii="Times New Roman" w:hAnsi="Times New Roman" w:cs="Times New Roman"/>
          <w:b/>
          <w:sz w:val="24"/>
          <w:szCs w:val="24"/>
        </w:rPr>
        <w:t xml:space="preserve"> o </w:t>
      </w:r>
      <w:r w:rsidRPr="00155098">
        <w:rPr>
          <w:rFonts w:ascii="Times New Roman" w:hAnsi="Times New Roman" w:cs="Times New Roman"/>
          <w:b/>
          <w:sz w:val="24"/>
          <w:szCs w:val="24"/>
        </w:rPr>
        <w:t>obiegu zamkniętym</w:t>
      </w:r>
      <w:r w:rsidR="001E65FD">
        <w:rPr>
          <w:rFonts w:ascii="Times New Roman" w:hAnsi="Times New Roman" w:cs="Times New Roman"/>
          <w:b/>
          <w:sz w:val="24"/>
          <w:szCs w:val="24"/>
        </w:rPr>
        <w:t xml:space="preserve"> i </w:t>
      </w:r>
      <w:r w:rsidRPr="00155098">
        <w:rPr>
          <w:rFonts w:ascii="Times New Roman" w:hAnsi="Times New Roman" w:cs="Times New Roman"/>
          <w:b/>
          <w:sz w:val="24"/>
          <w:szCs w:val="24"/>
        </w:rPr>
        <w:t xml:space="preserve">upowszechnienie się </w:t>
      </w:r>
      <w:r w:rsidRPr="00155098">
        <w:rPr>
          <w:rFonts w:ascii="Times New Roman" w:hAnsi="Times New Roman" w:cs="Times New Roman"/>
          <w:b/>
          <w:sz w:val="24"/>
          <w:szCs w:val="24"/>
        </w:rPr>
        <w:br/>
        <w:t>ekoinnowacji</w:t>
      </w:r>
    </w:p>
    <w:p w14:paraId="69761AE8" w14:textId="2668DE6D" w:rsidR="00E8081B" w:rsidRPr="00155098" w:rsidRDefault="00E8081B" w:rsidP="005D62A7">
      <w:p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Z punktu widzenia dywersyfikacji gospodarczej obszarów wiejskich</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rozwoju tamtejszych rynków pracy zasadnicze znaczenie będzie miało funkcjonowanie sektora biogospodarki obejmującego działalność podmiotów bazujących na wykorzystaniu różnych surowców naturalnych (biomasa), energii słonecznej, wiatrowej</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wodnej</w:t>
      </w:r>
      <w:r w:rsidRPr="00155098">
        <w:rPr>
          <w:rStyle w:val="Odwoanieprzypisudolnego"/>
          <w:rFonts w:ascii="Times New Roman" w:hAnsi="Times New Roman" w:cs="Times New Roman"/>
          <w:sz w:val="24"/>
          <w:szCs w:val="24"/>
        </w:rPr>
        <w:footnoteReference w:id="36"/>
      </w:r>
      <w:r w:rsidRPr="00155098">
        <w:rPr>
          <w:rFonts w:ascii="Times New Roman" w:hAnsi="Times New Roman" w:cs="Times New Roman"/>
          <w:sz w:val="24"/>
          <w:szCs w:val="24"/>
        </w:rPr>
        <w:t>. Ze względu na niekorzystne zmiany klimatyczne, zanieczyszczenie środowiska</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rosnące koszty energii opartej na paliwach kopalnych, oczekuje się dalszego rozwoju sektora OZE</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związanych</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nim przedsiębiorstw, co powinno przełożyć się</w:t>
      </w:r>
      <w:r w:rsidR="00F63018">
        <w:rPr>
          <w:rFonts w:ascii="Times New Roman" w:hAnsi="Times New Roman" w:cs="Times New Roman"/>
          <w:sz w:val="24"/>
          <w:szCs w:val="24"/>
        </w:rPr>
        <w:t xml:space="preserve"> na</w:t>
      </w:r>
      <w:r w:rsidRPr="00155098">
        <w:rPr>
          <w:rFonts w:ascii="Times New Roman" w:hAnsi="Times New Roman" w:cs="Times New Roman"/>
          <w:sz w:val="24"/>
          <w:szCs w:val="24"/>
        </w:rPr>
        <w:t xml:space="preserve"> rozwój gospodarczy</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skali lokalnej, zwiększenie aktywności zawodowej ludności wiejskiej oraz przepływ zbędnych pracowników</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sektora rolnego. Postęp</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biogospodarce wiąże się ściśle ze zwiększeniem poziomu innowacyjności. Nowe rozwiązania produktowe, procesowe, organizacyjne</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marketingowe stanowią niezbędny warunek kreowania</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przyrostu wartości dodanej</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gospodarce wiejskiej,</w:t>
      </w:r>
      <w:r w:rsidR="00F004BB">
        <w:rPr>
          <w:rFonts w:ascii="Times New Roman" w:hAnsi="Times New Roman" w:cs="Times New Roman"/>
          <w:sz w:val="24"/>
          <w:szCs w:val="24"/>
        </w:rPr>
        <w:t xml:space="preserve"> a </w:t>
      </w:r>
      <w:r w:rsidRPr="00155098">
        <w:rPr>
          <w:rFonts w:ascii="Times New Roman" w:hAnsi="Times New Roman" w:cs="Times New Roman"/>
          <w:sz w:val="24"/>
          <w:szCs w:val="24"/>
        </w:rPr>
        <w:t>także źródło nowych miejsc pracy dla mieszkańców wsi.</w:t>
      </w:r>
      <w:r w:rsidR="00F004BB">
        <w:rPr>
          <w:rFonts w:ascii="Times New Roman" w:hAnsi="Times New Roman" w:cs="Times New Roman"/>
          <w:sz w:val="24"/>
          <w:szCs w:val="24"/>
        </w:rPr>
        <w:t xml:space="preserve"> </w:t>
      </w:r>
      <w:r w:rsidR="00F63018">
        <w:rPr>
          <w:rFonts w:ascii="Times New Roman" w:hAnsi="Times New Roman" w:cs="Times New Roman"/>
          <w:sz w:val="24"/>
          <w:szCs w:val="24"/>
        </w:rPr>
        <w:t>W</w:t>
      </w:r>
      <w:r w:rsidR="00F004BB">
        <w:rPr>
          <w:rFonts w:ascii="Times New Roman" w:hAnsi="Times New Roman" w:cs="Times New Roman"/>
          <w:sz w:val="24"/>
          <w:szCs w:val="24"/>
        </w:rPr>
        <w:t> </w:t>
      </w:r>
      <w:r w:rsidRPr="00155098">
        <w:rPr>
          <w:rFonts w:ascii="Times New Roman" w:hAnsi="Times New Roman" w:cs="Times New Roman"/>
          <w:sz w:val="24"/>
          <w:szCs w:val="24"/>
        </w:rPr>
        <w:t>innowacjach</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biogospodarce upatruje się również szanse na pobudzenie lokalnego wzrostu gospodarczego, maksymalizującego pozytywne efekty zewnętrzne dla środowiska</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społeczeństwa oraz minimalizującego negatywne ich rodzaje.</w:t>
      </w:r>
    </w:p>
    <w:p w14:paraId="63AB724E" w14:textId="77777777" w:rsidR="00E8081B" w:rsidRPr="00155098" w:rsidRDefault="00E8081B" w:rsidP="00E8081B">
      <w:pPr>
        <w:pStyle w:val="Default"/>
        <w:spacing w:after="120" w:line="288" w:lineRule="auto"/>
        <w:jc w:val="both"/>
        <w:rPr>
          <w:rFonts w:ascii="Times New Roman" w:hAnsi="Times New Roman" w:cs="Times New Roman"/>
          <w:bCs/>
          <w:color w:val="auto"/>
        </w:rPr>
      </w:pPr>
    </w:p>
    <w:p w14:paraId="16D53DED" w14:textId="38558830" w:rsidR="0086069E" w:rsidRPr="00155098" w:rsidRDefault="00144C93" w:rsidP="003E75DA">
      <w:pPr>
        <w:pStyle w:val="Default"/>
        <w:spacing w:after="120" w:line="288" w:lineRule="auto"/>
        <w:jc w:val="both"/>
        <w:rPr>
          <w:rFonts w:ascii="Times New Roman" w:hAnsi="Times New Roman" w:cs="Times New Roman"/>
          <w:bCs/>
          <w:color w:val="auto"/>
        </w:rPr>
      </w:pPr>
      <w:r w:rsidRPr="00155098">
        <w:rPr>
          <w:rFonts w:ascii="Times New Roman" w:hAnsi="Times New Roman" w:cs="Times New Roman"/>
          <w:b/>
          <w:bCs/>
          <w:color w:val="auto"/>
        </w:rPr>
        <w:t xml:space="preserve">Nowe modele </w:t>
      </w:r>
      <w:r w:rsidR="00257CD4" w:rsidRPr="00155098">
        <w:rPr>
          <w:rFonts w:ascii="Times New Roman" w:hAnsi="Times New Roman" w:cs="Times New Roman"/>
          <w:b/>
          <w:bCs/>
          <w:color w:val="auto"/>
        </w:rPr>
        <w:t>biznesu</w:t>
      </w:r>
      <w:r w:rsidR="001E65FD">
        <w:rPr>
          <w:rFonts w:ascii="Times New Roman" w:hAnsi="Times New Roman" w:cs="Times New Roman"/>
          <w:b/>
          <w:bCs/>
          <w:color w:val="auto"/>
        </w:rPr>
        <w:t xml:space="preserve"> i </w:t>
      </w:r>
      <w:r w:rsidRPr="00155098">
        <w:rPr>
          <w:rFonts w:ascii="Times New Roman" w:hAnsi="Times New Roman" w:cs="Times New Roman"/>
          <w:b/>
          <w:bCs/>
          <w:color w:val="auto"/>
        </w:rPr>
        <w:t>organizacji rynku</w:t>
      </w:r>
      <w:r w:rsidR="00894092" w:rsidRPr="00155098">
        <w:rPr>
          <w:rFonts w:ascii="Times New Roman" w:hAnsi="Times New Roman" w:cs="Times New Roman"/>
          <w:b/>
          <w:bCs/>
          <w:color w:val="auto"/>
        </w:rPr>
        <w:t>, wzrost poziomu przedsiębiorczości rolniczej</w:t>
      </w:r>
      <w:r w:rsidRPr="00155098">
        <w:rPr>
          <w:rFonts w:ascii="Times New Roman" w:hAnsi="Times New Roman" w:cs="Times New Roman"/>
          <w:b/>
          <w:bCs/>
          <w:color w:val="auto"/>
        </w:rPr>
        <w:t xml:space="preserve"> </w:t>
      </w:r>
    </w:p>
    <w:p w14:paraId="73BF8736" w14:textId="5ABD8512" w:rsidR="00AB313F" w:rsidRPr="00155098" w:rsidRDefault="00257CD4" w:rsidP="005D62A7">
      <w:p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 xml:space="preserve">Zmieniające się wzorce konsumpcji oraz postęp </w:t>
      </w:r>
      <w:r w:rsidR="00DB3DCA" w:rsidRPr="00155098">
        <w:rPr>
          <w:rFonts w:ascii="Times New Roman" w:hAnsi="Times New Roman" w:cs="Times New Roman"/>
          <w:sz w:val="24"/>
          <w:szCs w:val="24"/>
        </w:rPr>
        <w:t>technologiczny</w:t>
      </w:r>
      <w:r w:rsidRPr="00155098">
        <w:rPr>
          <w:rFonts w:ascii="Times New Roman" w:hAnsi="Times New Roman" w:cs="Times New Roman"/>
          <w:sz w:val="24"/>
          <w:szCs w:val="24"/>
        </w:rPr>
        <w:t xml:space="preserve"> wpływa</w:t>
      </w:r>
      <w:r w:rsidR="005B392B" w:rsidRPr="00155098">
        <w:rPr>
          <w:rFonts w:ascii="Times New Roman" w:hAnsi="Times New Roman" w:cs="Times New Roman"/>
          <w:sz w:val="24"/>
          <w:szCs w:val="24"/>
        </w:rPr>
        <w:t>ją</w:t>
      </w:r>
      <w:r w:rsidRPr="00155098">
        <w:rPr>
          <w:rFonts w:ascii="Times New Roman" w:hAnsi="Times New Roman" w:cs="Times New Roman"/>
          <w:sz w:val="24"/>
          <w:szCs w:val="24"/>
        </w:rPr>
        <w:t xml:space="preserve"> na pojawienie się nowych modeli biznesowych</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działalności okołorolniczej (prowadzonej przy udziale majątku gospodarstwa)</w:t>
      </w:r>
      <w:r w:rsidR="001E65FD">
        <w:rPr>
          <w:rFonts w:ascii="Times New Roman" w:hAnsi="Times New Roman" w:cs="Times New Roman"/>
          <w:sz w:val="24"/>
          <w:szCs w:val="24"/>
        </w:rPr>
        <w:t xml:space="preserve"> i </w:t>
      </w:r>
      <w:r w:rsidR="00DB3DCA" w:rsidRPr="00155098">
        <w:rPr>
          <w:rFonts w:ascii="Times New Roman" w:hAnsi="Times New Roman" w:cs="Times New Roman"/>
          <w:sz w:val="24"/>
          <w:szCs w:val="24"/>
        </w:rPr>
        <w:t>pozarolniczej</w:t>
      </w:r>
      <w:r w:rsidR="005B392B" w:rsidRPr="00155098">
        <w:rPr>
          <w:rFonts w:ascii="Times New Roman" w:hAnsi="Times New Roman" w:cs="Times New Roman"/>
          <w:sz w:val="24"/>
          <w:szCs w:val="24"/>
        </w:rPr>
        <w:t>, takich jak:</w:t>
      </w:r>
      <w:r w:rsidRPr="00155098">
        <w:rPr>
          <w:rFonts w:ascii="Times New Roman" w:hAnsi="Times New Roman" w:cs="Times New Roman"/>
          <w:sz w:val="24"/>
          <w:szCs w:val="24"/>
        </w:rPr>
        <w:t xml:space="preserve"> r</w:t>
      </w:r>
      <w:r w:rsidR="0086069E" w:rsidRPr="00155098">
        <w:rPr>
          <w:rFonts w:ascii="Times New Roman" w:hAnsi="Times New Roman" w:cs="Times New Roman"/>
          <w:sz w:val="24"/>
          <w:szCs w:val="24"/>
        </w:rPr>
        <w:t>ewitalizacja usług wiejskich poprzez innowacje społeczne</w:t>
      </w:r>
      <w:r w:rsidR="001E65FD">
        <w:rPr>
          <w:rFonts w:ascii="Times New Roman" w:hAnsi="Times New Roman" w:cs="Times New Roman"/>
          <w:sz w:val="24"/>
          <w:szCs w:val="24"/>
        </w:rPr>
        <w:t xml:space="preserve"> i </w:t>
      </w:r>
      <w:r w:rsidR="0086069E" w:rsidRPr="00155098">
        <w:rPr>
          <w:rFonts w:ascii="Times New Roman" w:hAnsi="Times New Roman" w:cs="Times New Roman"/>
          <w:sz w:val="24"/>
          <w:szCs w:val="24"/>
        </w:rPr>
        <w:t>cyfrowe</w:t>
      </w:r>
      <w:r w:rsidRPr="00155098">
        <w:rPr>
          <w:rFonts w:ascii="Times New Roman" w:hAnsi="Times New Roman" w:cs="Times New Roman"/>
          <w:sz w:val="24"/>
          <w:szCs w:val="24"/>
        </w:rPr>
        <w:t xml:space="preserve">, </w:t>
      </w:r>
      <w:r w:rsidR="00144C93" w:rsidRPr="00155098">
        <w:rPr>
          <w:rFonts w:ascii="Times New Roman" w:hAnsi="Times New Roman" w:cs="Times New Roman"/>
          <w:sz w:val="24"/>
          <w:szCs w:val="24"/>
        </w:rPr>
        <w:t>rozwój (nowych) rynków produktów</w:t>
      </w:r>
      <w:r w:rsidR="001E65FD">
        <w:rPr>
          <w:rFonts w:ascii="Times New Roman" w:hAnsi="Times New Roman" w:cs="Times New Roman"/>
          <w:sz w:val="24"/>
          <w:szCs w:val="24"/>
        </w:rPr>
        <w:t xml:space="preserve"> i </w:t>
      </w:r>
      <w:r w:rsidR="00144C93" w:rsidRPr="00155098">
        <w:rPr>
          <w:rFonts w:ascii="Times New Roman" w:hAnsi="Times New Roman" w:cs="Times New Roman"/>
          <w:sz w:val="24"/>
          <w:szCs w:val="24"/>
        </w:rPr>
        <w:t xml:space="preserve">surowców (biogospodarka), wzrostowy trend popytu na produkty wysokiej jakości oraz </w:t>
      </w:r>
      <w:r w:rsidR="00DB6FBF">
        <w:rPr>
          <w:rFonts w:ascii="Times New Roman" w:hAnsi="Times New Roman" w:cs="Times New Roman"/>
          <w:sz w:val="24"/>
          <w:szCs w:val="24"/>
        </w:rPr>
        <w:t>ekologiczne,</w:t>
      </w:r>
      <w:r w:rsidRPr="00155098">
        <w:rPr>
          <w:rFonts w:ascii="Times New Roman" w:hAnsi="Times New Roman" w:cs="Times New Roman"/>
          <w:sz w:val="24"/>
          <w:szCs w:val="24"/>
        </w:rPr>
        <w:t xml:space="preserve"> zarówno</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postaci przetworzonej, jak</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surowców.</w:t>
      </w:r>
      <w:r w:rsidR="001E105F" w:rsidRPr="00155098">
        <w:rPr>
          <w:rFonts w:ascii="Times New Roman" w:hAnsi="Times New Roman" w:cs="Times New Roman"/>
          <w:sz w:val="24"/>
          <w:szCs w:val="24"/>
        </w:rPr>
        <w:t xml:space="preserve"> Do szans wzrostu aktywności ekonomicznej oraz zainteresowania nowoczesną działalnością rolniczą ze strony młodych pozostaje stosunkowo wysoka jakość produkcji nieprzetworzonej, tj. produktów roślinnych</w:t>
      </w:r>
      <w:r w:rsidR="001E65FD">
        <w:rPr>
          <w:rFonts w:ascii="Times New Roman" w:hAnsi="Times New Roman" w:cs="Times New Roman"/>
          <w:sz w:val="24"/>
          <w:szCs w:val="24"/>
        </w:rPr>
        <w:t xml:space="preserve"> i </w:t>
      </w:r>
      <w:r w:rsidR="001E105F" w:rsidRPr="00155098">
        <w:rPr>
          <w:rFonts w:ascii="Times New Roman" w:hAnsi="Times New Roman" w:cs="Times New Roman"/>
          <w:sz w:val="24"/>
          <w:szCs w:val="24"/>
        </w:rPr>
        <w:t>zwierzęcych. Stwarza ona możliwości wypracowania wartości dodanej do produkcji, jest podstawą wysokiej jakości produktu końcowego,</w:t>
      </w:r>
      <w:r w:rsidR="00F004BB">
        <w:rPr>
          <w:rFonts w:ascii="Times New Roman" w:hAnsi="Times New Roman" w:cs="Times New Roman"/>
          <w:sz w:val="24"/>
          <w:szCs w:val="24"/>
        </w:rPr>
        <w:t xml:space="preserve"> a </w:t>
      </w:r>
      <w:r w:rsidR="001E105F" w:rsidRPr="00155098">
        <w:rPr>
          <w:rFonts w:ascii="Times New Roman" w:hAnsi="Times New Roman" w:cs="Times New Roman"/>
          <w:sz w:val="24"/>
          <w:szCs w:val="24"/>
        </w:rPr>
        <w:t xml:space="preserve">tym samym uzasadnieniem do żądania wyższej ceny za taki surowiec. </w:t>
      </w:r>
    </w:p>
    <w:p w14:paraId="01A1B2F7" w14:textId="4A5D0865" w:rsidR="00B52199" w:rsidRPr="00155098" w:rsidRDefault="00B52199" w:rsidP="005D62A7">
      <w:pPr>
        <w:spacing w:after="120" w:line="288" w:lineRule="auto"/>
        <w:jc w:val="both"/>
        <w:rPr>
          <w:rFonts w:ascii="Times New Roman" w:hAnsi="Times New Roman" w:cs="Times New Roman"/>
          <w:sz w:val="24"/>
          <w:szCs w:val="24"/>
        </w:rPr>
      </w:pPr>
      <w:r w:rsidRPr="00155098">
        <w:rPr>
          <w:rFonts w:ascii="Times New Roman" w:hAnsi="Times New Roman" w:cs="Times New Roman"/>
          <w:spacing w:val="-2"/>
          <w:sz w:val="24"/>
          <w:szCs w:val="24"/>
        </w:rPr>
        <w:t>Z punktu widzenia rozwoju rolnictwa,</w:t>
      </w:r>
      <w:r w:rsidR="00F004BB">
        <w:rPr>
          <w:rFonts w:ascii="Times New Roman" w:hAnsi="Times New Roman" w:cs="Times New Roman"/>
          <w:spacing w:val="-2"/>
          <w:sz w:val="24"/>
          <w:szCs w:val="24"/>
        </w:rPr>
        <w:t xml:space="preserve"> w </w:t>
      </w:r>
      <w:r w:rsidRPr="00155098">
        <w:rPr>
          <w:rFonts w:ascii="Times New Roman" w:hAnsi="Times New Roman" w:cs="Times New Roman"/>
          <w:spacing w:val="-2"/>
          <w:sz w:val="24"/>
          <w:szCs w:val="24"/>
        </w:rPr>
        <w:t>tym segmentu wysokojakościowej</w:t>
      </w:r>
      <w:r w:rsidR="001E65FD">
        <w:rPr>
          <w:rFonts w:ascii="Times New Roman" w:hAnsi="Times New Roman" w:cs="Times New Roman"/>
          <w:spacing w:val="-2"/>
          <w:sz w:val="24"/>
          <w:szCs w:val="24"/>
        </w:rPr>
        <w:t xml:space="preserve"> i </w:t>
      </w:r>
      <w:r w:rsidRPr="00155098">
        <w:rPr>
          <w:rFonts w:ascii="Times New Roman" w:hAnsi="Times New Roman" w:cs="Times New Roman"/>
          <w:spacing w:val="-2"/>
          <w:sz w:val="24"/>
          <w:szCs w:val="24"/>
        </w:rPr>
        <w:t>przyjaznej dla środowiska</w:t>
      </w:r>
      <w:r w:rsidR="0039450D" w:rsidRPr="00155098">
        <w:rPr>
          <w:rFonts w:ascii="Times New Roman" w:hAnsi="Times New Roman" w:cs="Times New Roman"/>
          <w:spacing w:val="-2"/>
          <w:sz w:val="24"/>
          <w:szCs w:val="24"/>
        </w:rPr>
        <w:t xml:space="preserve"> </w:t>
      </w:r>
      <w:r w:rsidRPr="00155098">
        <w:rPr>
          <w:rFonts w:ascii="Times New Roman" w:hAnsi="Times New Roman" w:cs="Times New Roman"/>
          <w:spacing w:val="-2"/>
          <w:sz w:val="24"/>
          <w:szCs w:val="24"/>
        </w:rPr>
        <w:t>produkcji rolnej</w:t>
      </w:r>
      <w:r w:rsidR="0039450D" w:rsidRPr="00155098">
        <w:rPr>
          <w:rFonts w:ascii="Times New Roman" w:hAnsi="Times New Roman" w:cs="Times New Roman"/>
          <w:spacing w:val="-2"/>
          <w:sz w:val="24"/>
          <w:szCs w:val="24"/>
        </w:rPr>
        <w:t>,</w:t>
      </w:r>
      <w:r w:rsidRPr="00155098">
        <w:rPr>
          <w:rFonts w:ascii="Times New Roman" w:hAnsi="Times New Roman" w:cs="Times New Roman"/>
          <w:spacing w:val="-2"/>
          <w:sz w:val="24"/>
          <w:szCs w:val="24"/>
        </w:rPr>
        <w:t xml:space="preserve"> isto</w:t>
      </w:r>
      <w:r w:rsidR="00BB7168">
        <w:rPr>
          <w:rFonts w:ascii="Times New Roman" w:hAnsi="Times New Roman" w:cs="Times New Roman"/>
          <w:spacing w:val="-2"/>
          <w:sz w:val="24"/>
          <w:szCs w:val="24"/>
        </w:rPr>
        <w:t>tne jest wspomaganie napływu do</w:t>
      </w:r>
      <w:r w:rsidRPr="00155098">
        <w:rPr>
          <w:rFonts w:ascii="Times New Roman" w:hAnsi="Times New Roman" w:cs="Times New Roman"/>
          <w:spacing w:val="-2"/>
          <w:sz w:val="24"/>
          <w:szCs w:val="24"/>
        </w:rPr>
        <w:t xml:space="preserve"> sektora osób młodych</w:t>
      </w:r>
      <w:r w:rsidR="001E65FD">
        <w:rPr>
          <w:rFonts w:ascii="Times New Roman" w:hAnsi="Times New Roman" w:cs="Times New Roman"/>
          <w:spacing w:val="-2"/>
          <w:sz w:val="24"/>
          <w:szCs w:val="24"/>
        </w:rPr>
        <w:t xml:space="preserve"> i </w:t>
      </w:r>
      <w:r w:rsidRPr="00155098">
        <w:rPr>
          <w:rFonts w:ascii="Times New Roman" w:hAnsi="Times New Roman" w:cs="Times New Roman"/>
          <w:spacing w:val="-2"/>
          <w:sz w:val="24"/>
          <w:szCs w:val="24"/>
        </w:rPr>
        <w:t>wykształconych, osób przedsiębiorczych, dysponujących również pozarolniczym przygotowaniem edukacyjnym</w:t>
      </w:r>
      <w:r w:rsidR="001E65FD">
        <w:rPr>
          <w:rFonts w:ascii="Times New Roman" w:hAnsi="Times New Roman" w:cs="Times New Roman"/>
          <w:spacing w:val="-2"/>
          <w:sz w:val="24"/>
          <w:szCs w:val="24"/>
        </w:rPr>
        <w:t xml:space="preserve"> i </w:t>
      </w:r>
      <w:r w:rsidRPr="00155098">
        <w:rPr>
          <w:rFonts w:ascii="Times New Roman" w:hAnsi="Times New Roman" w:cs="Times New Roman"/>
          <w:spacing w:val="-2"/>
          <w:sz w:val="24"/>
          <w:szCs w:val="24"/>
        </w:rPr>
        <w:t>pozarolniczym doświadczeniem zawodowym.</w:t>
      </w:r>
    </w:p>
    <w:p w14:paraId="1736F6F2" w14:textId="18B6EFE3" w:rsidR="00A54B35" w:rsidRPr="005D62A7" w:rsidRDefault="00894092" w:rsidP="005D62A7">
      <w:p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Za przedsiębiorczość rolniczą można uznać formy działalności gospodarczej polegające,</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jednej strony, na prowadzeniu komercyjnej firmy rolniczej (gospodarstwa rolnego), dającej możliwość pełnego zatrudnienia</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głównego źródła dochodu jej kierownikowi (rolnikowi–farmerowi),</w:t>
      </w:r>
      <w:r w:rsidR="00F004BB">
        <w:rPr>
          <w:rFonts w:ascii="Times New Roman" w:hAnsi="Times New Roman" w:cs="Times New Roman"/>
          <w:sz w:val="24"/>
          <w:szCs w:val="24"/>
        </w:rPr>
        <w:t xml:space="preserve"> a z </w:t>
      </w:r>
      <w:r w:rsidRPr="00155098">
        <w:rPr>
          <w:rFonts w:ascii="Times New Roman" w:hAnsi="Times New Roman" w:cs="Times New Roman"/>
          <w:sz w:val="24"/>
          <w:szCs w:val="24"/>
        </w:rPr>
        <w:t>drugiej strony, prowadzenia działalności gospodarczej, której podstawą są zasoby produkcyjne gospodarstwa, dającej możliwość pozyskania dochodów spoza rolnictwa</w:t>
      </w:r>
      <w:r w:rsidR="00B52199" w:rsidRPr="00155098">
        <w:rPr>
          <w:rFonts w:ascii="Times New Roman" w:hAnsi="Times New Roman" w:cs="Times New Roman"/>
          <w:sz w:val="24"/>
          <w:szCs w:val="24"/>
        </w:rPr>
        <w:t xml:space="preserve"> </w:t>
      </w:r>
      <w:r w:rsidRPr="00155098">
        <w:rPr>
          <w:rFonts w:ascii="Times New Roman" w:hAnsi="Times New Roman" w:cs="Times New Roman"/>
          <w:sz w:val="24"/>
          <w:szCs w:val="24"/>
        </w:rPr>
        <w:t>(sektora produkcji rolnej). Ta druga forma traktowana jest na ogół jako zjawisko dywersyfikacji ekonomicznej gospodarstwa rolnego. Przejawia się ona np.</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 xml:space="preserve">prowadzeniu </w:t>
      </w:r>
      <w:r w:rsidR="00B52199" w:rsidRPr="00155098">
        <w:rPr>
          <w:rFonts w:ascii="Times New Roman" w:hAnsi="Times New Roman" w:cs="Times New Roman"/>
          <w:sz w:val="24"/>
          <w:szCs w:val="24"/>
        </w:rPr>
        <w:t>działalności agroturystycznej</w:t>
      </w:r>
      <w:r w:rsidRPr="00155098">
        <w:rPr>
          <w:rFonts w:ascii="Times New Roman" w:hAnsi="Times New Roman" w:cs="Times New Roman"/>
          <w:sz w:val="24"/>
          <w:szCs w:val="24"/>
        </w:rPr>
        <w:t>, świadczeniu usług produkcyjnych przy pomocy sprzętu rolniczego</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zabudowań gospodarczych, prostego przetwórstwa produktów rolnych</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handlu</w:t>
      </w:r>
      <w:r w:rsidR="00120A11" w:rsidRPr="00155098">
        <w:rPr>
          <w:rFonts w:ascii="Times New Roman" w:hAnsi="Times New Roman" w:cs="Times New Roman"/>
          <w:sz w:val="24"/>
          <w:szCs w:val="24"/>
        </w:rPr>
        <w:t xml:space="preserve"> detalicznego</w:t>
      </w:r>
      <w:r w:rsidR="00AB313F" w:rsidRPr="00155098">
        <w:rPr>
          <w:rFonts w:ascii="Times New Roman" w:hAnsi="Times New Roman" w:cs="Times New Roman"/>
          <w:sz w:val="24"/>
          <w:szCs w:val="24"/>
        </w:rPr>
        <w:t xml:space="preserve"> </w:t>
      </w:r>
      <w:r w:rsidRPr="00155098">
        <w:rPr>
          <w:rFonts w:ascii="Times New Roman" w:hAnsi="Times New Roman" w:cs="Times New Roman"/>
          <w:sz w:val="24"/>
          <w:szCs w:val="24"/>
        </w:rPr>
        <w:t>itp. Tego typu działalność jest niewątpliwie przedsiębiorczo</w:t>
      </w:r>
      <w:r w:rsidR="005B392B" w:rsidRPr="00155098">
        <w:rPr>
          <w:rFonts w:ascii="Times New Roman" w:hAnsi="Times New Roman" w:cs="Times New Roman"/>
          <w:sz w:val="24"/>
          <w:szCs w:val="24"/>
        </w:rPr>
        <w:t xml:space="preserve">ścią, bowiem daje zatrudnienie, </w:t>
      </w:r>
      <w:r w:rsidRPr="00155098">
        <w:rPr>
          <w:rFonts w:ascii="Times New Roman" w:hAnsi="Times New Roman" w:cs="Times New Roman"/>
          <w:sz w:val="24"/>
          <w:szCs w:val="24"/>
        </w:rPr>
        <w:t>pozwala efektywniej wykorzystać posiadane przez gospodarstwo zasoby</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jest źródłem dochodów.</w:t>
      </w:r>
      <w:r w:rsidR="00CB17FF">
        <w:rPr>
          <w:rFonts w:ascii="Times New Roman" w:hAnsi="Times New Roman" w:cs="Times New Roman"/>
          <w:sz w:val="24"/>
          <w:szCs w:val="24"/>
        </w:rPr>
        <w:t xml:space="preserve"> W</w:t>
      </w:r>
      <w:r w:rsidR="00F004BB">
        <w:rPr>
          <w:rFonts w:ascii="Times New Roman" w:hAnsi="Times New Roman" w:cs="Times New Roman"/>
          <w:sz w:val="24"/>
          <w:szCs w:val="24"/>
        </w:rPr>
        <w:t> </w:t>
      </w:r>
      <w:r w:rsidRPr="00155098">
        <w:rPr>
          <w:rFonts w:ascii="Times New Roman" w:hAnsi="Times New Roman" w:cs="Times New Roman"/>
          <w:sz w:val="24"/>
          <w:szCs w:val="24"/>
        </w:rPr>
        <w:t>wielu przypadkach dywersyfikacja ekonomiczna gospodarstwa rolnego pozwa</w:t>
      </w:r>
      <w:r w:rsidR="005B392B" w:rsidRPr="00155098">
        <w:rPr>
          <w:rFonts w:ascii="Times New Roman" w:hAnsi="Times New Roman" w:cs="Times New Roman"/>
          <w:sz w:val="24"/>
          <w:szCs w:val="24"/>
        </w:rPr>
        <w:t xml:space="preserve">la </w:t>
      </w:r>
      <w:r w:rsidRPr="00155098">
        <w:rPr>
          <w:rFonts w:ascii="Times New Roman" w:hAnsi="Times New Roman" w:cs="Times New Roman"/>
          <w:sz w:val="24"/>
          <w:szCs w:val="24"/>
        </w:rPr>
        <w:t>na jego przetrwanie, bowiem bez tych dodatkowych dochodów byłoby to niemożliwe</w:t>
      </w:r>
      <w:r w:rsidRPr="00155098">
        <w:rPr>
          <w:rFonts w:ascii="Times New Roman" w:hAnsi="Times New Roman" w:cs="Times New Roman"/>
          <w:sz w:val="24"/>
          <w:szCs w:val="24"/>
          <w:vertAlign w:val="superscript"/>
        </w:rPr>
        <w:footnoteReference w:id="37"/>
      </w:r>
      <w:r w:rsidRPr="00155098">
        <w:rPr>
          <w:rFonts w:ascii="Times New Roman" w:hAnsi="Times New Roman" w:cs="Times New Roman"/>
          <w:sz w:val="24"/>
          <w:szCs w:val="24"/>
        </w:rPr>
        <w:t>.</w:t>
      </w:r>
      <w:r w:rsidR="00EF785C" w:rsidRPr="00155098">
        <w:rPr>
          <w:rFonts w:ascii="Times New Roman" w:hAnsi="Times New Roman" w:cs="Times New Roman"/>
          <w:sz w:val="24"/>
          <w:szCs w:val="24"/>
        </w:rPr>
        <w:t xml:space="preserve"> Ważnym elementem możliwości dywersyfikacji działalności gospodarstwa jest rozwój </w:t>
      </w:r>
      <w:r w:rsidR="00120A11" w:rsidRPr="00155098">
        <w:rPr>
          <w:rFonts w:ascii="Times New Roman" w:hAnsi="Times New Roman" w:cs="Times New Roman"/>
          <w:sz w:val="24"/>
          <w:szCs w:val="24"/>
        </w:rPr>
        <w:t xml:space="preserve">nowoczesnych </w:t>
      </w:r>
      <w:r w:rsidR="00EF785C" w:rsidRPr="00155098">
        <w:rPr>
          <w:rFonts w:ascii="Times New Roman" w:hAnsi="Times New Roman" w:cs="Times New Roman"/>
          <w:sz w:val="24"/>
          <w:szCs w:val="24"/>
        </w:rPr>
        <w:t>usług rolniczych</w:t>
      </w:r>
      <w:r w:rsidR="000129B4" w:rsidRPr="00155098">
        <w:rPr>
          <w:rFonts w:ascii="Times New Roman" w:hAnsi="Times New Roman" w:cs="Times New Roman"/>
          <w:sz w:val="24"/>
          <w:szCs w:val="24"/>
        </w:rPr>
        <w:t xml:space="preserve"> (jak np. drony</w:t>
      </w:r>
      <w:r w:rsidR="00F004BB">
        <w:rPr>
          <w:rFonts w:ascii="Times New Roman" w:hAnsi="Times New Roman" w:cs="Times New Roman"/>
          <w:sz w:val="24"/>
          <w:szCs w:val="24"/>
        </w:rPr>
        <w:t xml:space="preserve"> z </w:t>
      </w:r>
      <w:r w:rsidR="000129B4" w:rsidRPr="00155098">
        <w:rPr>
          <w:rFonts w:ascii="Times New Roman" w:hAnsi="Times New Roman" w:cs="Times New Roman"/>
          <w:sz w:val="24"/>
          <w:szCs w:val="24"/>
        </w:rPr>
        <w:t>opryskiwaczem, elektryczne ciągniki</w:t>
      </w:r>
      <w:r w:rsidR="00F004BB">
        <w:rPr>
          <w:rFonts w:ascii="Times New Roman" w:hAnsi="Times New Roman" w:cs="Times New Roman"/>
          <w:sz w:val="24"/>
          <w:szCs w:val="24"/>
        </w:rPr>
        <w:t xml:space="preserve"> o </w:t>
      </w:r>
      <w:r w:rsidR="000129B4" w:rsidRPr="00155098">
        <w:rPr>
          <w:rFonts w:ascii="Times New Roman" w:hAnsi="Times New Roman" w:cs="Times New Roman"/>
          <w:sz w:val="24"/>
          <w:szCs w:val="24"/>
        </w:rPr>
        <w:t>zerowej emisji spalin czy wykorzystanie sztucznej inteligencji)</w:t>
      </w:r>
      <w:r w:rsidR="00EF785C" w:rsidRPr="00155098">
        <w:rPr>
          <w:rFonts w:ascii="Times New Roman" w:hAnsi="Times New Roman" w:cs="Times New Roman"/>
          <w:sz w:val="24"/>
          <w:szCs w:val="24"/>
        </w:rPr>
        <w:t xml:space="preserve"> co pozwala na ułatwienie dostępu do profesjonalnych usług przez innych rolników,</w:t>
      </w:r>
      <w:r w:rsidR="00F004BB">
        <w:rPr>
          <w:rFonts w:ascii="Times New Roman" w:hAnsi="Times New Roman" w:cs="Times New Roman"/>
          <w:sz w:val="24"/>
          <w:szCs w:val="24"/>
        </w:rPr>
        <w:t xml:space="preserve"> a </w:t>
      </w:r>
      <w:r w:rsidR="00EF785C" w:rsidRPr="00155098">
        <w:rPr>
          <w:rFonts w:ascii="Times New Roman" w:hAnsi="Times New Roman" w:cs="Times New Roman"/>
          <w:sz w:val="24"/>
          <w:szCs w:val="24"/>
        </w:rPr>
        <w:t xml:space="preserve">tym samym daje możliwości optymalizacji kosztów prowadzenia działalności. </w:t>
      </w:r>
      <w:r w:rsidR="00CB17FF">
        <w:rPr>
          <w:rFonts w:ascii="Times New Roman" w:hAnsi="Times New Roman" w:cs="Times New Roman"/>
          <w:sz w:val="24"/>
          <w:szCs w:val="24"/>
        </w:rPr>
        <w:t>Wg</w:t>
      </w:r>
      <w:r w:rsidR="006318C8" w:rsidRPr="00155098">
        <w:rPr>
          <w:rFonts w:ascii="Times New Roman" w:hAnsi="Times New Roman" w:cs="Times New Roman"/>
          <w:sz w:val="24"/>
          <w:szCs w:val="24"/>
        </w:rPr>
        <w:t xml:space="preserve"> GUS liczba gospodarstw,</w:t>
      </w:r>
      <w:r w:rsidR="00F004BB">
        <w:rPr>
          <w:rFonts w:ascii="Times New Roman" w:hAnsi="Times New Roman" w:cs="Times New Roman"/>
          <w:sz w:val="24"/>
          <w:szCs w:val="24"/>
        </w:rPr>
        <w:t xml:space="preserve"> w </w:t>
      </w:r>
      <w:r w:rsidR="006318C8" w:rsidRPr="00155098">
        <w:rPr>
          <w:rFonts w:ascii="Times New Roman" w:hAnsi="Times New Roman" w:cs="Times New Roman"/>
          <w:sz w:val="24"/>
          <w:szCs w:val="24"/>
        </w:rPr>
        <w:t>których udział przychodów ze sprzedaży wyrobów</w:t>
      </w:r>
      <w:r w:rsidR="001E65FD">
        <w:rPr>
          <w:rFonts w:ascii="Times New Roman" w:hAnsi="Times New Roman" w:cs="Times New Roman"/>
          <w:sz w:val="24"/>
          <w:szCs w:val="24"/>
        </w:rPr>
        <w:t xml:space="preserve"> i </w:t>
      </w:r>
      <w:r w:rsidR="006318C8" w:rsidRPr="00155098">
        <w:rPr>
          <w:rFonts w:ascii="Times New Roman" w:hAnsi="Times New Roman" w:cs="Times New Roman"/>
          <w:sz w:val="24"/>
          <w:szCs w:val="24"/>
        </w:rPr>
        <w:t>usług</w:t>
      </w:r>
      <w:r w:rsidR="00F004BB">
        <w:rPr>
          <w:rFonts w:ascii="Times New Roman" w:hAnsi="Times New Roman" w:cs="Times New Roman"/>
          <w:sz w:val="24"/>
          <w:szCs w:val="24"/>
        </w:rPr>
        <w:t xml:space="preserve"> z </w:t>
      </w:r>
      <w:r w:rsidR="006318C8" w:rsidRPr="00155098">
        <w:rPr>
          <w:rFonts w:ascii="Times New Roman" w:hAnsi="Times New Roman" w:cs="Times New Roman"/>
          <w:sz w:val="24"/>
          <w:szCs w:val="24"/>
        </w:rPr>
        <w:t>działalności innej niż rolnicza bezpośrednio związanej</w:t>
      </w:r>
      <w:r w:rsidR="00F004BB">
        <w:rPr>
          <w:rFonts w:ascii="Times New Roman" w:hAnsi="Times New Roman" w:cs="Times New Roman"/>
          <w:sz w:val="24"/>
          <w:szCs w:val="24"/>
        </w:rPr>
        <w:t xml:space="preserve"> z </w:t>
      </w:r>
      <w:r w:rsidR="006318C8" w:rsidRPr="00155098">
        <w:rPr>
          <w:rFonts w:ascii="Times New Roman" w:hAnsi="Times New Roman" w:cs="Times New Roman"/>
          <w:sz w:val="24"/>
          <w:szCs w:val="24"/>
        </w:rPr>
        <w:t>gospodarstwem rolnym</w:t>
      </w:r>
      <w:r w:rsidR="00F004BB">
        <w:rPr>
          <w:rFonts w:ascii="Times New Roman" w:hAnsi="Times New Roman" w:cs="Times New Roman"/>
          <w:sz w:val="24"/>
          <w:szCs w:val="24"/>
        </w:rPr>
        <w:t xml:space="preserve"> w </w:t>
      </w:r>
      <w:r w:rsidR="006318C8" w:rsidRPr="00155098">
        <w:rPr>
          <w:rFonts w:ascii="Times New Roman" w:hAnsi="Times New Roman" w:cs="Times New Roman"/>
          <w:sz w:val="24"/>
          <w:szCs w:val="24"/>
        </w:rPr>
        <w:t>ogólnej sprzedaży produkcji gospodarstwa rolnego wynosi ok</w:t>
      </w:r>
      <w:r w:rsidR="00CB17FF">
        <w:rPr>
          <w:rFonts w:ascii="Times New Roman" w:hAnsi="Times New Roman" w:cs="Times New Roman"/>
          <w:sz w:val="24"/>
          <w:szCs w:val="24"/>
        </w:rPr>
        <w:t>.</w:t>
      </w:r>
      <w:r w:rsidR="006318C8" w:rsidRPr="00155098">
        <w:rPr>
          <w:rFonts w:ascii="Times New Roman" w:hAnsi="Times New Roman" w:cs="Times New Roman"/>
          <w:sz w:val="24"/>
          <w:szCs w:val="24"/>
        </w:rPr>
        <w:t xml:space="preserve"> 10%</w:t>
      </w:r>
      <w:r w:rsidR="00F004BB">
        <w:rPr>
          <w:rFonts w:ascii="Times New Roman" w:hAnsi="Times New Roman" w:cs="Times New Roman"/>
          <w:sz w:val="24"/>
          <w:szCs w:val="24"/>
        </w:rPr>
        <w:t xml:space="preserve"> w </w:t>
      </w:r>
      <w:r w:rsidR="006318C8" w:rsidRPr="00155098">
        <w:rPr>
          <w:rFonts w:ascii="Times New Roman" w:hAnsi="Times New Roman" w:cs="Times New Roman"/>
          <w:sz w:val="24"/>
          <w:szCs w:val="24"/>
        </w:rPr>
        <w:t>2016 r. stanowiła 18 394, 11</w:t>
      </w:r>
      <w:r w:rsidR="005B392B" w:rsidRPr="00155098">
        <w:rPr>
          <w:rFonts w:ascii="Times New Roman" w:hAnsi="Times New Roman" w:cs="Times New Roman"/>
          <w:sz w:val="24"/>
          <w:szCs w:val="24"/>
        </w:rPr>
        <w:t xml:space="preserve"> – </w:t>
      </w:r>
      <w:r w:rsidR="006318C8" w:rsidRPr="00155098">
        <w:rPr>
          <w:rFonts w:ascii="Times New Roman" w:hAnsi="Times New Roman" w:cs="Times New Roman"/>
          <w:sz w:val="24"/>
          <w:szCs w:val="24"/>
        </w:rPr>
        <w:t>50% wyniosł</w:t>
      </w:r>
      <w:r w:rsidR="00CB17FF">
        <w:rPr>
          <w:rFonts w:ascii="Times New Roman" w:hAnsi="Times New Roman" w:cs="Times New Roman"/>
          <w:sz w:val="24"/>
          <w:szCs w:val="24"/>
        </w:rPr>
        <w:t xml:space="preserve">a 10 370. </w:t>
      </w:r>
      <w:r w:rsidR="00A54B35" w:rsidRPr="00155098">
        <w:rPr>
          <w:rFonts w:ascii="Times New Roman" w:hAnsi="Times New Roman" w:cs="Times New Roman"/>
          <w:sz w:val="24"/>
          <w:szCs w:val="24"/>
        </w:rPr>
        <w:t>Obserwuje się wzrost zainteresowania żywnością oraz pojawianie się nowych trendów kon</w:t>
      </w:r>
      <w:r w:rsidR="00C21DCD" w:rsidRPr="00155098">
        <w:rPr>
          <w:rFonts w:ascii="Times New Roman" w:hAnsi="Times New Roman" w:cs="Times New Roman"/>
          <w:sz w:val="24"/>
          <w:szCs w:val="24"/>
        </w:rPr>
        <w:t>sumenckich</w:t>
      </w:r>
      <w:r w:rsidR="003A18B5" w:rsidRPr="00155098">
        <w:rPr>
          <w:rFonts w:ascii="Times New Roman" w:hAnsi="Times New Roman" w:cs="Times New Roman"/>
          <w:sz w:val="24"/>
          <w:szCs w:val="24"/>
        </w:rPr>
        <w:t xml:space="preserve"> (jak np. preferencje</w:t>
      </w:r>
      <w:r w:rsidR="00C21DCD" w:rsidRPr="00155098">
        <w:rPr>
          <w:rFonts w:ascii="Times New Roman" w:hAnsi="Times New Roman" w:cs="Times New Roman"/>
          <w:sz w:val="24"/>
          <w:szCs w:val="24"/>
        </w:rPr>
        <w:t xml:space="preserve"> </w:t>
      </w:r>
      <w:r w:rsidR="003A18B5" w:rsidRPr="00155098">
        <w:rPr>
          <w:rFonts w:ascii="Times New Roman" w:hAnsi="Times New Roman" w:cs="Times New Roman"/>
          <w:sz w:val="24"/>
          <w:szCs w:val="24"/>
        </w:rPr>
        <w:t xml:space="preserve">dotyczące </w:t>
      </w:r>
      <w:r w:rsidR="00C21DCD" w:rsidRPr="00155098">
        <w:rPr>
          <w:rFonts w:ascii="Times New Roman" w:hAnsi="Times New Roman" w:cs="Times New Roman"/>
          <w:sz w:val="24"/>
          <w:szCs w:val="24"/>
        </w:rPr>
        <w:t>żywności ekologicznej</w:t>
      </w:r>
      <w:r w:rsidR="000F52AC" w:rsidRPr="00155098">
        <w:rPr>
          <w:rFonts w:ascii="Times New Roman" w:hAnsi="Times New Roman" w:cs="Times New Roman"/>
          <w:sz w:val="24"/>
          <w:szCs w:val="24"/>
        </w:rPr>
        <w:t>)</w:t>
      </w:r>
      <w:r w:rsidR="003A18B5" w:rsidRPr="00155098">
        <w:rPr>
          <w:rFonts w:ascii="Times New Roman" w:hAnsi="Times New Roman" w:cs="Times New Roman"/>
          <w:sz w:val="24"/>
          <w:szCs w:val="24"/>
        </w:rPr>
        <w:t xml:space="preserve">, jak również alternatywy dla tworzyw </w:t>
      </w:r>
      <w:r w:rsidR="003A18B5" w:rsidRPr="00DB6FBF">
        <w:rPr>
          <w:rFonts w:ascii="Times New Roman" w:hAnsi="Times New Roman" w:cs="Times New Roman"/>
          <w:sz w:val="24"/>
          <w:szCs w:val="24"/>
        </w:rPr>
        <w:t xml:space="preserve">sztucznych </w:t>
      </w:r>
      <w:r w:rsidR="005B392B" w:rsidRPr="00DB6FBF">
        <w:rPr>
          <w:rFonts w:ascii="Times New Roman" w:hAnsi="Times New Roman" w:cs="Times New Roman"/>
          <w:sz w:val="24"/>
          <w:szCs w:val="24"/>
        </w:rPr>
        <w:t>–</w:t>
      </w:r>
      <w:r w:rsidR="003A18B5" w:rsidRPr="00DB6FBF">
        <w:rPr>
          <w:rFonts w:ascii="Times New Roman" w:hAnsi="Times New Roman" w:cs="Times New Roman"/>
          <w:sz w:val="24"/>
          <w:szCs w:val="24"/>
        </w:rPr>
        <w:t xml:space="preserve"> produktów przemysłowych</w:t>
      </w:r>
      <w:r w:rsidR="00F004BB">
        <w:rPr>
          <w:rFonts w:ascii="Times New Roman" w:hAnsi="Times New Roman" w:cs="Times New Roman"/>
          <w:sz w:val="24"/>
          <w:szCs w:val="24"/>
        </w:rPr>
        <w:t xml:space="preserve"> z </w:t>
      </w:r>
      <w:r w:rsidR="003A18B5" w:rsidRPr="00DB6FBF">
        <w:rPr>
          <w:rFonts w:ascii="Times New Roman" w:hAnsi="Times New Roman" w:cs="Times New Roman"/>
          <w:sz w:val="24"/>
          <w:szCs w:val="24"/>
        </w:rPr>
        <w:t>materiałów pochodzenia rolniczego (jak np.</w:t>
      </w:r>
      <w:r w:rsidR="00F004BB">
        <w:rPr>
          <w:rFonts w:ascii="Times New Roman" w:hAnsi="Times New Roman" w:cs="Times New Roman"/>
          <w:sz w:val="24"/>
          <w:szCs w:val="24"/>
        </w:rPr>
        <w:t xml:space="preserve"> z </w:t>
      </w:r>
      <w:r w:rsidR="003A18B5" w:rsidRPr="00DB6FBF">
        <w:rPr>
          <w:rFonts w:ascii="Times New Roman" w:hAnsi="Times New Roman" w:cs="Times New Roman"/>
          <w:sz w:val="24"/>
          <w:szCs w:val="24"/>
        </w:rPr>
        <w:t>wykorzystani</w:t>
      </w:r>
      <w:r w:rsidR="0039450D" w:rsidRPr="00DB6FBF">
        <w:rPr>
          <w:rFonts w:ascii="Times New Roman" w:hAnsi="Times New Roman" w:cs="Times New Roman"/>
          <w:sz w:val="24"/>
          <w:szCs w:val="24"/>
        </w:rPr>
        <w:t>a</w:t>
      </w:r>
      <w:r w:rsidR="003A18B5" w:rsidRPr="00DB6FBF">
        <w:rPr>
          <w:rFonts w:ascii="Times New Roman" w:hAnsi="Times New Roman" w:cs="Times New Roman"/>
          <w:sz w:val="24"/>
          <w:szCs w:val="24"/>
        </w:rPr>
        <w:t xml:space="preserve"> proce</w:t>
      </w:r>
      <w:r w:rsidR="000F52AC" w:rsidRPr="00DB6FBF">
        <w:rPr>
          <w:rFonts w:ascii="Times New Roman" w:hAnsi="Times New Roman" w:cs="Times New Roman"/>
          <w:sz w:val="24"/>
          <w:szCs w:val="24"/>
        </w:rPr>
        <w:t>su przetwórstwa słomy,</w:t>
      </w:r>
      <w:r w:rsidR="00F004BB">
        <w:rPr>
          <w:rFonts w:ascii="Times New Roman" w:hAnsi="Times New Roman" w:cs="Times New Roman"/>
          <w:sz w:val="24"/>
          <w:szCs w:val="24"/>
        </w:rPr>
        <w:t xml:space="preserve"> a </w:t>
      </w:r>
      <w:r w:rsidR="000F52AC" w:rsidRPr="00DB6FBF">
        <w:rPr>
          <w:rFonts w:ascii="Times New Roman" w:hAnsi="Times New Roman" w:cs="Times New Roman"/>
          <w:sz w:val="24"/>
          <w:szCs w:val="24"/>
        </w:rPr>
        <w:t xml:space="preserve">także </w:t>
      </w:r>
      <w:r w:rsidR="003A18B5" w:rsidRPr="00DB6FBF">
        <w:rPr>
          <w:rFonts w:ascii="Times New Roman" w:hAnsi="Times New Roman" w:cs="Times New Roman"/>
          <w:sz w:val="24"/>
          <w:szCs w:val="24"/>
        </w:rPr>
        <w:t>produkty jak kauczuk naturalny, włókna roślinne, lignina, oleje</w:t>
      </w:r>
      <w:r w:rsidR="001E65FD">
        <w:rPr>
          <w:rFonts w:ascii="Times New Roman" w:hAnsi="Times New Roman" w:cs="Times New Roman"/>
          <w:sz w:val="24"/>
          <w:szCs w:val="24"/>
        </w:rPr>
        <w:t xml:space="preserve"> i </w:t>
      </w:r>
      <w:r w:rsidR="003A18B5" w:rsidRPr="00DB6FBF">
        <w:rPr>
          <w:rFonts w:ascii="Times New Roman" w:hAnsi="Times New Roman" w:cs="Times New Roman"/>
          <w:sz w:val="24"/>
          <w:szCs w:val="24"/>
        </w:rPr>
        <w:t>tłuszcze odnawialne niskoobjętościowe</w:t>
      </w:r>
      <w:r w:rsidR="00DB6FBF" w:rsidRPr="00DB6FBF">
        <w:rPr>
          <w:rFonts w:ascii="Times New Roman" w:hAnsi="Times New Roman" w:cs="Times New Roman"/>
          <w:sz w:val="24"/>
          <w:szCs w:val="24"/>
        </w:rPr>
        <w:t>,</w:t>
      </w:r>
      <w:r w:rsidR="003A18B5" w:rsidRPr="00DB6FBF">
        <w:rPr>
          <w:rFonts w:ascii="Times New Roman" w:hAnsi="Times New Roman" w:cs="Times New Roman"/>
          <w:sz w:val="24"/>
          <w:szCs w:val="24"/>
        </w:rPr>
        <w:t xml:space="preserve"> wysokowartościowe składniki biomasy, m.in. terpeny, polielektrolity naturalne</w:t>
      </w:r>
      <w:r w:rsidR="003A18B5" w:rsidRPr="00DB6FBF">
        <w:rPr>
          <w:rStyle w:val="Odwoanieprzypisudolnego"/>
          <w:rFonts w:ascii="Times New Roman" w:hAnsi="Times New Roman" w:cs="Times New Roman"/>
          <w:sz w:val="24"/>
          <w:szCs w:val="24"/>
        </w:rPr>
        <w:footnoteReference w:id="38"/>
      </w:r>
      <w:r w:rsidR="003A18B5" w:rsidRPr="00DB6FBF">
        <w:rPr>
          <w:rFonts w:ascii="Times New Roman" w:hAnsi="Times New Roman" w:cs="Times New Roman"/>
          <w:sz w:val="24"/>
          <w:szCs w:val="24"/>
        </w:rPr>
        <w:t>).</w:t>
      </w:r>
      <w:r w:rsidR="00A54B35" w:rsidRPr="00DB6FBF">
        <w:rPr>
          <w:rFonts w:ascii="Times New Roman" w:hAnsi="Times New Roman" w:cs="Times New Roman"/>
          <w:sz w:val="24"/>
          <w:szCs w:val="24"/>
        </w:rPr>
        <w:t xml:space="preserve"> Dają on szanse na rozwój nowych kierunków</w:t>
      </w:r>
      <w:r w:rsidR="001E65FD">
        <w:rPr>
          <w:rFonts w:ascii="Times New Roman" w:hAnsi="Times New Roman" w:cs="Times New Roman"/>
          <w:sz w:val="24"/>
          <w:szCs w:val="24"/>
        </w:rPr>
        <w:t xml:space="preserve"> i </w:t>
      </w:r>
      <w:r w:rsidR="00A54B35" w:rsidRPr="00155098">
        <w:rPr>
          <w:rFonts w:ascii="Times New Roman" w:hAnsi="Times New Roman" w:cs="Times New Roman"/>
          <w:sz w:val="24"/>
          <w:szCs w:val="24"/>
        </w:rPr>
        <w:t>nisz</w:t>
      </w:r>
      <w:r w:rsidR="00F004BB">
        <w:rPr>
          <w:rFonts w:ascii="Times New Roman" w:hAnsi="Times New Roman" w:cs="Times New Roman"/>
          <w:sz w:val="24"/>
          <w:szCs w:val="24"/>
        </w:rPr>
        <w:t xml:space="preserve"> w </w:t>
      </w:r>
      <w:r w:rsidR="00A54B35" w:rsidRPr="00155098">
        <w:rPr>
          <w:rFonts w:ascii="Times New Roman" w:hAnsi="Times New Roman" w:cs="Times New Roman"/>
          <w:sz w:val="24"/>
          <w:szCs w:val="24"/>
        </w:rPr>
        <w:t xml:space="preserve">rolnictwie, szczególnie </w:t>
      </w:r>
      <w:r w:rsidR="003A18B5" w:rsidRPr="00155098">
        <w:rPr>
          <w:rFonts w:ascii="Times New Roman" w:hAnsi="Times New Roman" w:cs="Times New Roman"/>
          <w:sz w:val="24"/>
          <w:szCs w:val="24"/>
        </w:rPr>
        <w:t>atrakcyjnych</w:t>
      </w:r>
      <w:r w:rsidR="00A54B35" w:rsidRPr="00155098">
        <w:rPr>
          <w:rFonts w:ascii="Times New Roman" w:hAnsi="Times New Roman" w:cs="Times New Roman"/>
          <w:sz w:val="24"/>
          <w:szCs w:val="24"/>
        </w:rPr>
        <w:t xml:space="preserve"> dla młodych rolników,</w:t>
      </w:r>
      <w:r w:rsidR="00F004BB">
        <w:rPr>
          <w:rFonts w:ascii="Times New Roman" w:hAnsi="Times New Roman" w:cs="Times New Roman"/>
          <w:sz w:val="24"/>
          <w:szCs w:val="24"/>
        </w:rPr>
        <w:t xml:space="preserve"> a </w:t>
      </w:r>
      <w:r w:rsidR="00A54B35" w:rsidRPr="00155098">
        <w:rPr>
          <w:rFonts w:ascii="Times New Roman" w:hAnsi="Times New Roman" w:cs="Times New Roman"/>
          <w:sz w:val="24"/>
          <w:szCs w:val="24"/>
        </w:rPr>
        <w:t>także stanowią szanse dla rozwoju nowych dziedzin przetwórstwa</w:t>
      </w:r>
      <w:r w:rsidR="001E65FD">
        <w:rPr>
          <w:rFonts w:ascii="Times New Roman" w:hAnsi="Times New Roman" w:cs="Times New Roman"/>
          <w:sz w:val="24"/>
          <w:szCs w:val="24"/>
        </w:rPr>
        <w:t xml:space="preserve"> i </w:t>
      </w:r>
      <w:r w:rsidR="00A54B35" w:rsidRPr="00155098">
        <w:rPr>
          <w:rFonts w:ascii="Times New Roman" w:hAnsi="Times New Roman" w:cs="Times New Roman"/>
          <w:sz w:val="24"/>
          <w:szCs w:val="24"/>
        </w:rPr>
        <w:t>nowych produktów.</w:t>
      </w:r>
      <w:r w:rsidR="003A18B5" w:rsidRPr="00155098">
        <w:rPr>
          <w:rFonts w:ascii="Times New Roman" w:hAnsi="Times New Roman" w:cs="Times New Roman"/>
          <w:sz w:val="24"/>
          <w:szCs w:val="24"/>
        </w:rPr>
        <w:t xml:space="preserve"> </w:t>
      </w:r>
      <w:r w:rsidR="00A54B35" w:rsidRPr="00155098">
        <w:rPr>
          <w:rFonts w:ascii="Times New Roman" w:hAnsi="Times New Roman" w:cs="Times New Roman"/>
          <w:sz w:val="24"/>
          <w:szCs w:val="24"/>
        </w:rPr>
        <w:t>Tym samym tworzą się możliwości tworzenia nowych modeli biznesowych</w:t>
      </w:r>
      <w:r w:rsidR="00F004BB">
        <w:rPr>
          <w:rFonts w:ascii="Times New Roman" w:hAnsi="Times New Roman" w:cs="Times New Roman"/>
          <w:sz w:val="24"/>
          <w:szCs w:val="24"/>
        </w:rPr>
        <w:t xml:space="preserve"> z </w:t>
      </w:r>
      <w:r w:rsidR="00A54B35" w:rsidRPr="00155098">
        <w:rPr>
          <w:rFonts w:ascii="Times New Roman" w:hAnsi="Times New Roman" w:cs="Times New Roman"/>
          <w:sz w:val="24"/>
          <w:szCs w:val="24"/>
        </w:rPr>
        <w:t xml:space="preserve">wykorzystaniem produkcji wysokiej jakości (Leszczyńska, 2017, Schaffers, et al., 2007). </w:t>
      </w:r>
    </w:p>
    <w:p w14:paraId="6BCB8CB3" w14:textId="77777777" w:rsidR="00C63F0A" w:rsidRPr="00155098" w:rsidRDefault="00C63F0A" w:rsidP="003E75DA">
      <w:pPr>
        <w:spacing w:after="120" w:line="288" w:lineRule="auto"/>
        <w:jc w:val="both"/>
        <w:rPr>
          <w:rFonts w:ascii="Times New Roman" w:hAnsi="Times New Roman" w:cs="Times New Roman"/>
          <w:sz w:val="24"/>
          <w:szCs w:val="24"/>
        </w:rPr>
      </w:pPr>
    </w:p>
    <w:p w14:paraId="5214BC22" w14:textId="77777777" w:rsidR="00894092" w:rsidRPr="00155098" w:rsidRDefault="00894092" w:rsidP="003E75DA">
      <w:pPr>
        <w:spacing w:after="120" w:line="288" w:lineRule="auto"/>
        <w:jc w:val="both"/>
        <w:rPr>
          <w:rFonts w:ascii="Times New Roman" w:hAnsi="Times New Roman" w:cs="Times New Roman"/>
          <w:b/>
          <w:sz w:val="24"/>
          <w:szCs w:val="24"/>
        </w:rPr>
      </w:pPr>
      <w:r w:rsidRPr="00155098">
        <w:rPr>
          <w:rFonts w:ascii="Times New Roman" w:hAnsi="Times New Roman" w:cs="Times New Roman"/>
          <w:b/>
          <w:sz w:val="24"/>
          <w:szCs w:val="24"/>
        </w:rPr>
        <w:t>Wzrost liczby MŚP działających na obszarach wiejskich</w:t>
      </w:r>
    </w:p>
    <w:p w14:paraId="0082562C" w14:textId="2023B4B9" w:rsidR="00894092" w:rsidRPr="00155098" w:rsidRDefault="00894092" w:rsidP="005D62A7">
      <w:p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W odniesieniu do obszarów wiejskich, największe możliwości rozwoju</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absorpcji zatrudnienia mają mikroprzedsiębiorstwa,</w:t>
      </w:r>
      <w:r w:rsidR="00F004BB">
        <w:rPr>
          <w:rFonts w:ascii="Times New Roman" w:hAnsi="Times New Roman" w:cs="Times New Roman"/>
          <w:sz w:val="24"/>
          <w:szCs w:val="24"/>
        </w:rPr>
        <w:t xml:space="preserve"> a </w:t>
      </w:r>
      <w:r w:rsidRPr="00155098">
        <w:rPr>
          <w:rFonts w:ascii="Times New Roman" w:hAnsi="Times New Roman" w:cs="Times New Roman"/>
          <w:sz w:val="24"/>
          <w:szCs w:val="24"/>
        </w:rPr>
        <w:t>także firmy będące formą samozatrudnienia (bez pracowników najemnych). Największe nasycenie firmami (w przeliczeniu na tysiąc mieszkańców) występuje na obszarach wiejskich znajdujących się</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pobliżu dużych miast; jest ono także znacznie większe</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zachodniej części kraju niż</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regionach położonych na wschodzie kraju</w:t>
      </w:r>
      <w:r w:rsidRPr="00155098">
        <w:rPr>
          <w:rStyle w:val="Odwoanieprzypisudolnego"/>
          <w:rFonts w:ascii="Times New Roman" w:hAnsi="Times New Roman" w:cs="Times New Roman"/>
          <w:sz w:val="24"/>
          <w:szCs w:val="24"/>
        </w:rPr>
        <w:footnoteReference w:id="39"/>
      </w:r>
      <w:r w:rsidRPr="00155098">
        <w:rPr>
          <w:rFonts w:ascii="Times New Roman" w:hAnsi="Times New Roman" w:cs="Times New Roman"/>
          <w:sz w:val="24"/>
          <w:szCs w:val="24"/>
        </w:rPr>
        <w:t>. Obszary wiejskie zajmujące</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Polsce 93% terytorium kraju</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 xml:space="preserve">będące miejscem zamieszkania prawie 40% Polaków, to część kraju stanowiąca szczególne wyzwanie dla rozwoju przedsiębiorczości. </w:t>
      </w:r>
    </w:p>
    <w:p w14:paraId="23308617" w14:textId="5A864B28" w:rsidR="00EF785C" w:rsidRPr="00155098" w:rsidRDefault="00EF785C" w:rsidP="005D62A7">
      <w:p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Należy przy tym pamiętać, że rynek pracy dla mieszkańców wsi tworzą przedsiębiorstwa położone na terenie gminy</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gmin sąsiednich. Wyjątkiem są miejscowości położone</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pobliżu granic administracyjnych, dla których lokalny rynek pracy wykracza poza ustalone granice terytorialne. Dotyczy to również ruchu przygranicznego, który po wejściu Polski do Układu</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Schengen stwarza możliwości swobodnego przemieszczania się</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zatrudnienia na terytorium sąsiednich państw Unii Europejskiej.</w:t>
      </w:r>
      <w:r w:rsidRPr="00155098">
        <w:rPr>
          <w:rStyle w:val="Odwoanieprzypisudolnego"/>
          <w:rFonts w:ascii="Times New Roman" w:hAnsi="Times New Roman" w:cs="Times New Roman"/>
          <w:sz w:val="24"/>
          <w:szCs w:val="24"/>
        </w:rPr>
        <w:footnoteReference w:id="40"/>
      </w:r>
      <w:r w:rsidRPr="00155098">
        <w:rPr>
          <w:rFonts w:ascii="Times New Roman" w:hAnsi="Times New Roman" w:cs="Times New Roman"/>
          <w:sz w:val="24"/>
          <w:szCs w:val="24"/>
        </w:rPr>
        <w:t>.</w:t>
      </w:r>
    </w:p>
    <w:p w14:paraId="63649AB5" w14:textId="08E1312C" w:rsidR="007C5CEE" w:rsidRPr="00155098" w:rsidRDefault="001C27B7" w:rsidP="005D62A7">
      <w:p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O</w:t>
      </w:r>
      <w:r w:rsidR="007C5CEE" w:rsidRPr="00155098">
        <w:rPr>
          <w:rFonts w:ascii="Times New Roman" w:hAnsi="Times New Roman" w:cs="Times New Roman"/>
          <w:sz w:val="24"/>
          <w:szCs w:val="24"/>
        </w:rPr>
        <w:t xml:space="preserve"> liczbie firm </w:t>
      </w:r>
      <w:r w:rsidRPr="00155098">
        <w:rPr>
          <w:rFonts w:ascii="Times New Roman" w:hAnsi="Times New Roman" w:cs="Times New Roman"/>
          <w:sz w:val="24"/>
          <w:szCs w:val="24"/>
        </w:rPr>
        <w:t>funkcjonujących</w:t>
      </w:r>
      <w:r w:rsidR="007C5CEE" w:rsidRPr="00155098">
        <w:rPr>
          <w:rFonts w:ascii="Times New Roman" w:hAnsi="Times New Roman" w:cs="Times New Roman"/>
          <w:sz w:val="24"/>
          <w:szCs w:val="24"/>
        </w:rPr>
        <w:t xml:space="preserve"> na wsi decyduje wiele odmiennych czynników niż ma to miejsce</w:t>
      </w:r>
      <w:r w:rsidR="00F004BB">
        <w:rPr>
          <w:rFonts w:ascii="Times New Roman" w:hAnsi="Times New Roman" w:cs="Times New Roman"/>
          <w:sz w:val="24"/>
          <w:szCs w:val="24"/>
        </w:rPr>
        <w:t xml:space="preserve"> w </w:t>
      </w:r>
      <w:r w:rsidR="007C5CEE" w:rsidRPr="00155098">
        <w:rPr>
          <w:rFonts w:ascii="Times New Roman" w:hAnsi="Times New Roman" w:cs="Times New Roman"/>
          <w:sz w:val="24"/>
          <w:szCs w:val="24"/>
        </w:rPr>
        <w:t>aglomeracji miejskiej lub jej pobliżu</w:t>
      </w:r>
      <w:r w:rsidRPr="00155098">
        <w:rPr>
          <w:rFonts w:ascii="Times New Roman" w:hAnsi="Times New Roman" w:cs="Times New Roman"/>
          <w:sz w:val="24"/>
          <w:szCs w:val="24"/>
        </w:rPr>
        <w:t xml:space="preserve"> (Kłodziński 2014)</w:t>
      </w:r>
      <w:r w:rsidR="007C5CEE" w:rsidRPr="00155098">
        <w:rPr>
          <w:rFonts w:ascii="Times New Roman" w:hAnsi="Times New Roman" w:cs="Times New Roman"/>
          <w:sz w:val="24"/>
          <w:szCs w:val="24"/>
        </w:rPr>
        <w:t>. Takimi czynnikami jest zapewne ruch turystyczny, lokalne bogactwa naturalne, kapitał społeczny, przychylny stosunek władz do rozwoju prywatnego sektora pozarolniczego, umiejętne wykorzystanie renty położenia itd. Tym niemniej sektor gospodarki pozarolniczej jest na ogół przestrzennie silnie skorelowany ze stopniem dezagraryzacji struktur społeczno-gospodarczych</w:t>
      </w:r>
      <w:r w:rsidR="008D496E">
        <w:rPr>
          <w:rFonts w:ascii="Times New Roman" w:hAnsi="Times New Roman" w:cs="Times New Roman"/>
          <w:sz w:val="24"/>
          <w:szCs w:val="24"/>
        </w:rPr>
        <w:t>.</w:t>
      </w:r>
    </w:p>
    <w:p w14:paraId="0E752E40" w14:textId="77777777" w:rsidR="007C5E5B" w:rsidRPr="00155098" w:rsidRDefault="007C5E5B" w:rsidP="003E75DA">
      <w:pPr>
        <w:spacing w:after="120" w:line="288" w:lineRule="auto"/>
        <w:jc w:val="both"/>
        <w:rPr>
          <w:rFonts w:ascii="Times New Roman" w:hAnsi="Times New Roman" w:cs="Times New Roman"/>
          <w:sz w:val="24"/>
          <w:szCs w:val="24"/>
        </w:rPr>
      </w:pPr>
    </w:p>
    <w:p w14:paraId="00806895" w14:textId="3B4433AE" w:rsidR="00D331E0" w:rsidRPr="00155098" w:rsidRDefault="00D331E0" w:rsidP="003E75DA">
      <w:pPr>
        <w:spacing w:after="120" w:line="288" w:lineRule="auto"/>
        <w:jc w:val="both"/>
        <w:rPr>
          <w:rFonts w:ascii="Times New Roman" w:hAnsi="Times New Roman" w:cs="Times New Roman"/>
          <w:b/>
          <w:sz w:val="24"/>
          <w:szCs w:val="24"/>
        </w:rPr>
      </w:pPr>
      <w:r w:rsidRPr="00155098">
        <w:rPr>
          <w:rFonts w:ascii="Times New Roman" w:hAnsi="Times New Roman" w:cs="Times New Roman"/>
          <w:b/>
          <w:sz w:val="24"/>
          <w:szCs w:val="24"/>
        </w:rPr>
        <w:t>Upowszechnienie się internetu</w:t>
      </w:r>
      <w:r w:rsidR="00F004BB">
        <w:rPr>
          <w:rFonts w:ascii="Times New Roman" w:hAnsi="Times New Roman" w:cs="Times New Roman"/>
          <w:b/>
          <w:sz w:val="24"/>
          <w:szCs w:val="24"/>
        </w:rPr>
        <w:t xml:space="preserve"> w </w:t>
      </w:r>
      <w:r w:rsidRPr="00155098">
        <w:rPr>
          <w:rFonts w:ascii="Times New Roman" w:hAnsi="Times New Roman" w:cs="Times New Roman"/>
          <w:b/>
          <w:sz w:val="24"/>
          <w:szCs w:val="24"/>
        </w:rPr>
        <w:t xml:space="preserve">działalności gospodarczej (i handlowej) oraz wymianie wiedzy wśród rolników </w:t>
      </w:r>
    </w:p>
    <w:p w14:paraId="407779BD" w14:textId="451EC01D" w:rsidR="0065320F" w:rsidRPr="00155098" w:rsidRDefault="0065320F" w:rsidP="00584AEC">
      <w:p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Współcześnie zapewnienie usług społecznych,</w:t>
      </w:r>
      <w:r w:rsidR="00F004BB">
        <w:rPr>
          <w:rFonts w:ascii="Times New Roman" w:hAnsi="Times New Roman" w:cs="Times New Roman"/>
          <w:sz w:val="24"/>
          <w:szCs w:val="24"/>
        </w:rPr>
        <w:t xml:space="preserve"> a </w:t>
      </w:r>
      <w:r w:rsidRPr="00155098">
        <w:rPr>
          <w:rFonts w:ascii="Times New Roman" w:hAnsi="Times New Roman" w:cs="Times New Roman"/>
          <w:sz w:val="24"/>
          <w:szCs w:val="24"/>
        </w:rPr>
        <w:t>także możliwości rozwoju indywidualnego</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różnych sferach życia związana jest</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dostępem do technologii informacyjno-komunikacyjnych,</w:t>
      </w:r>
      <w:r w:rsidR="00F004BB">
        <w:rPr>
          <w:rFonts w:ascii="Times New Roman" w:hAnsi="Times New Roman" w:cs="Times New Roman"/>
          <w:sz w:val="24"/>
          <w:szCs w:val="24"/>
        </w:rPr>
        <w:t xml:space="preserve"> a </w:t>
      </w:r>
      <w:r w:rsidRPr="00155098">
        <w:rPr>
          <w:rFonts w:ascii="Times New Roman" w:hAnsi="Times New Roman" w:cs="Times New Roman"/>
          <w:sz w:val="24"/>
          <w:szCs w:val="24"/>
        </w:rPr>
        <w:t>zwłaszcza do internetu. Rozwój technologii informacyjno-komunikacyjnych,</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tym taniej infrastruktury połączeń internetowych,</w:t>
      </w:r>
      <w:r w:rsidR="00F004BB">
        <w:rPr>
          <w:rFonts w:ascii="Times New Roman" w:hAnsi="Times New Roman" w:cs="Times New Roman"/>
          <w:sz w:val="24"/>
          <w:szCs w:val="24"/>
        </w:rPr>
        <w:t xml:space="preserve"> a </w:t>
      </w:r>
      <w:r w:rsidRPr="00155098">
        <w:rPr>
          <w:rFonts w:ascii="Times New Roman" w:hAnsi="Times New Roman" w:cs="Times New Roman"/>
          <w:sz w:val="24"/>
          <w:szCs w:val="24"/>
        </w:rPr>
        <w:t>także duże zainteresowanie społeczne nowymi technologiami, szczególnie wśród osób młodych, daje szanse na rozpowszechnienie nowych form działalności biznesowej, waloryzacji wiejskiego kapitału,</w:t>
      </w:r>
      <w:r w:rsidR="00F004BB">
        <w:rPr>
          <w:rFonts w:ascii="Times New Roman" w:hAnsi="Times New Roman" w:cs="Times New Roman"/>
          <w:sz w:val="24"/>
          <w:szCs w:val="24"/>
        </w:rPr>
        <w:t xml:space="preserve"> a </w:t>
      </w:r>
      <w:r w:rsidRPr="00155098">
        <w:rPr>
          <w:rFonts w:ascii="Times New Roman" w:hAnsi="Times New Roman" w:cs="Times New Roman"/>
          <w:sz w:val="24"/>
          <w:szCs w:val="24"/>
        </w:rPr>
        <w:t>także zwiększenia aktywności zawodowej, np. poprzez nowe formy świadczenia pracy, takiej jak: praca zdalna oparta na technologiach informacyjnych</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telekomunikacyjnych</w:t>
      </w:r>
      <w:r w:rsidRPr="00155098">
        <w:rPr>
          <w:rStyle w:val="Odwoanieprzypisudolnego"/>
          <w:rFonts w:ascii="Times New Roman" w:hAnsi="Times New Roman" w:cs="Times New Roman"/>
          <w:sz w:val="24"/>
          <w:szCs w:val="24"/>
        </w:rPr>
        <w:footnoteReference w:id="41"/>
      </w:r>
      <w:r w:rsidRPr="00155098">
        <w:rPr>
          <w:rFonts w:ascii="Times New Roman" w:hAnsi="Times New Roman" w:cs="Times New Roman"/>
          <w:sz w:val="24"/>
          <w:szCs w:val="24"/>
        </w:rPr>
        <w:t>.</w:t>
      </w:r>
    </w:p>
    <w:p w14:paraId="6552A658" w14:textId="43A998C7" w:rsidR="00D331E0" w:rsidRPr="00155098" w:rsidRDefault="00D331E0" w:rsidP="00584AEC">
      <w:p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Internet obecnie to najważniejsze źródło wiedzy</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podstawowe narzędzie pracy</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działalności gospodarczej (Wieloński, 2006). Internet, media społecznościowe oraz zdalna wymiana poglądów</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innymi rolnikami uważane są przez młodych rolników</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krajach UE</w:t>
      </w:r>
      <w:r w:rsidR="001E65FD">
        <w:rPr>
          <w:rFonts w:ascii="Times New Roman" w:hAnsi="Times New Roman" w:cs="Times New Roman"/>
          <w:sz w:val="24"/>
          <w:szCs w:val="24"/>
        </w:rPr>
        <w:t xml:space="preserve"> i</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Polsce są najczęściej stosowanym</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przez to najważniejszym źródłem transferu wiedzy dla młodych rolników, zwłaszcza</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zakresie wykorzystania nowych technologii</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wyników badań</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 xml:space="preserve">produkcji rolniczej (Zondag et al., 2015b). </w:t>
      </w:r>
      <w:r w:rsidR="00FC2365" w:rsidRPr="00155098">
        <w:rPr>
          <w:rFonts w:ascii="Times New Roman" w:hAnsi="Times New Roman" w:cs="Times New Roman"/>
          <w:sz w:val="24"/>
          <w:szCs w:val="24"/>
        </w:rPr>
        <w:t>Należy przy tym podkreślić, że młodzi rolnicy są bardziej otwarci na współpracę, nowe rozwiązania, innowacje</w:t>
      </w:r>
      <w:r w:rsidR="001E65FD">
        <w:rPr>
          <w:rFonts w:ascii="Times New Roman" w:hAnsi="Times New Roman" w:cs="Times New Roman"/>
          <w:sz w:val="24"/>
          <w:szCs w:val="24"/>
        </w:rPr>
        <w:t xml:space="preserve"> i </w:t>
      </w:r>
      <w:r w:rsidR="00FC2365" w:rsidRPr="00155098">
        <w:rPr>
          <w:rFonts w:ascii="Times New Roman" w:hAnsi="Times New Roman" w:cs="Times New Roman"/>
          <w:sz w:val="24"/>
          <w:szCs w:val="24"/>
        </w:rPr>
        <w:t>związane</w:t>
      </w:r>
      <w:r w:rsidR="00F004BB">
        <w:rPr>
          <w:rFonts w:ascii="Times New Roman" w:hAnsi="Times New Roman" w:cs="Times New Roman"/>
          <w:sz w:val="24"/>
          <w:szCs w:val="24"/>
        </w:rPr>
        <w:t xml:space="preserve"> z </w:t>
      </w:r>
      <w:r w:rsidR="00FC2365" w:rsidRPr="00155098">
        <w:rPr>
          <w:rFonts w:ascii="Times New Roman" w:hAnsi="Times New Roman" w:cs="Times New Roman"/>
          <w:sz w:val="24"/>
          <w:szCs w:val="24"/>
        </w:rPr>
        <w:t>nimi ryzyko.</w:t>
      </w:r>
      <w:r w:rsidR="00F004BB">
        <w:rPr>
          <w:rFonts w:ascii="Times New Roman" w:hAnsi="Times New Roman" w:cs="Times New Roman"/>
          <w:sz w:val="24"/>
          <w:szCs w:val="24"/>
        </w:rPr>
        <w:t xml:space="preserve"> w </w:t>
      </w:r>
      <w:r w:rsidR="00FC2365" w:rsidRPr="00155098">
        <w:rPr>
          <w:rFonts w:ascii="Times New Roman" w:hAnsi="Times New Roman" w:cs="Times New Roman"/>
          <w:sz w:val="24"/>
          <w:szCs w:val="24"/>
        </w:rPr>
        <w:t>procesie uzupełnienia wiedzy, zarówno szkolnej jak</w:t>
      </w:r>
      <w:r w:rsidR="001E65FD">
        <w:rPr>
          <w:rFonts w:ascii="Times New Roman" w:hAnsi="Times New Roman" w:cs="Times New Roman"/>
          <w:sz w:val="24"/>
          <w:szCs w:val="24"/>
        </w:rPr>
        <w:t xml:space="preserve"> i </w:t>
      </w:r>
      <w:r w:rsidR="00FC2365" w:rsidRPr="00155098">
        <w:rPr>
          <w:rFonts w:ascii="Times New Roman" w:hAnsi="Times New Roman" w:cs="Times New Roman"/>
          <w:sz w:val="24"/>
          <w:szCs w:val="24"/>
        </w:rPr>
        <w:t>praktycznej, inaczej też pozyskują informacje (np. za pomocą mediów społecznościowych). Także poprawa tempa przepływu informacji dot. potrzeb rolników do nauki przyczynić się może do polepszenia tempa wdrażania innowacyjnych rozwiązań do praktyki</w:t>
      </w:r>
      <w:r w:rsidR="00FC2365" w:rsidRPr="00155098">
        <w:rPr>
          <w:rStyle w:val="Odwoanieprzypisudolnego"/>
          <w:rFonts w:ascii="Times New Roman" w:hAnsi="Times New Roman" w:cs="Times New Roman"/>
          <w:sz w:val="24"/>
          <w:szCs w:val="24"/>
        </w:rPr>
        <w:footnoteReference w:id="42"/>
      </w:r>
      <w:r w:rsidR="00FC2365" w:rsidRPr="00155098">
        <w:rPr>
          <w:rFonts w:ascii="Times New Roman" w:hAnsi="Times New Roman" w:cs="Times New Roman"/>
          <w:sz w:val="24"/>
          <w:szCs w:val="24"/>
        </w:rPr>
        <w:t xml:space="preserve">. </w:t>
      </w:r>
    </w:p>
    <w:p w14:paraId="5938DAD8" w14:textId="4A8BEF49" w:rsidR="00D331E0" w:rsidRPr="00155098" w:rsidRDefault="00D331E0" w:rsidP="00584AEC">
      <w:p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W latach 2011-2015</w:t>
      </w:r>
      <w:r w:rsidRPr="00155098">
        <w:rPr>
          <w:rStyle w:val="Odwoanieprzypisudolnego"/>
          <w:rFonts w:ascii="Times New Roman" w:hAnsi="Times New Roman" w:cs="Times New Roman"/>
          <w:sz w:val="24"/>
          <w:szCs w:val="24"/>
        </w:rPr>
        <w:footnoteReference w:id="43"/>
      </w:r>
      <w:r w:rsidRPr="00155098">
        <w:rPr>
          <w:rFonts w:ascii="Times New Roman" w:hAnsi="Times New Roman" w:cs="Times New Roman"/>
          <w:sz w:val="24"/>
          <w:szCs w:val="24"/>
        </w:rPr>
        <w:t xml:space="preserve"> dostępność komputerów</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wiejskich gospodarstwach domowych wzrosła</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67,1% do 75%. Udział wiejskich gospodarstwach</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dostępem do internetu wzrósł</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latach 2005-2015</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18,8% do 72%, co stanowi zaledwie 5,7 p.p. poniżej średniej</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miastach. Jednocześnie udział wiejskich gospodarstwach</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dostępem do szerokopasmowego internetu wzrósł</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tym okresie</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5.2% do 64.7%, tj. 9.4 p.p. poniżej średniej dla miast.</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kolei</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latach 2006-2014 udział ludności wiejskiej</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wieku 16-74 lat używającej internetu wzrósł</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35% do 64,2%, czyli</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szybszym tempie niż</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miastach</w:t>
      </w:r>
      <w:r w:rsidRPr="00155098">
        <w:rPr>
          <w:rFonts w:ascii="Times New Roman" w:hAnsi="Times New Roman" w:cs="Times New Roman"/>
          <w:sz w:val="24"/>
          <w:szCs w:val="24"/>
          <w:vertAlign w:val="superscript"/>
        </w:rPr>
        <w:t>62</w:t>
      </w:r>
      <w:r w:rsidRPr="00155098">
        <w:rPr>
          <w:rFonts w:ascii="Times New Roman" w:hAnsi="Times New Roman" w:cs="Times New Roman"/>
          <w:sz w:val="24"/>
          <w:szCs w:val="24"/>
        </w:rPr>
        <w:t>. Możliwość dostępu do internetu</w:t>
      </w:r>
      <w:r w:rsidR="00F004BB">
        <w:rPr>
          <w:rFonts w:ascii="Times New Roman" w:hAnsi="Times New Roman" w:cs="Times New Roman"/>
          <w:sz w:val="24"/>
          <w:szCs w:val="24"/>
        </w:rPr>
        <w:t xml:space="preserve"> o </w:t>
      </w:r>
      <w:r w:rsidRPr="00155098">
        <w:rPr>
          <w:rFonts w:ascii="Times New Roman" w:hAnsi="Times New Roman" w:cs="Times New Roman"/>
          <w:sz w:val="24"/>
          <w:szCs w:val="24"/>
        </w:rPr>
        <w:t>szybkości min. 30 Mb/s ma około 39% budynków</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miejscowościach powyżej 5 tys. mieszkańców. Na wyraźnie niższym poziomie we wszystkich kategoriach przepływności pozostają nadal dwa województwa ściany wschodniej – podkarpackie</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świętokrzyskie.</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ramach zakończonych do tej pory naborów wniosków</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ramach osi priorytetowej I. Powszechny dostęp do szybkiego internetu Programu Operacyjnego Polska Cyfrowa beneficjenci zadeklarowali objęcie zasięgiem dofinansowanych sieci ponad 1,3 mln gospodarstw domowych</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kraju,</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większości zlokalizowanych na obszarach wiejskich. Białymi plamami sieci NGA63 są miejscowości do 100 mieszkańców – penetracja budynkowa</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tej kategorii dla takich miejscowościach wynosi zaledwie ok. 6%.</w:t>
      </w:r>
    </w:p>
    <w:p w14:paraId="64A851F1" w14:textId="77777777" w:rsidR="00D331E0" w:rsidRPr="00155098" w:rsidRDefault="00D331E0" w:rsidP="003E75DA">
      <w:pPr>
        <w:pStyle w:val="Default"/>
        <w:spacing w:after="120" w:line="288" w:lineRule="auto"/>
        <w:jc w:val="both"/>
        <w:rPr>
          <w:rFonts w:ascii="Times New Roman" w:hAnsi="Times New Roman" w:cs="Times New Roman"/>
          <w:bCs/>
          <w:color w:val="auto"/>
        </w:rPr>
      </w:pPr>
    </w:p>
    <w:p w14:paraId="1F85C5DF" w14:textId="224EECA2" w:rsidR="001E105F" w:rsidRPr="00155098" w:rsidRDefault="001E105F" w:rsidP="003E75DA">
      <w:pPr>
        <w:pStyle w:val="Default"/>
        <w:spacing w:after="120" w:line="288" w:lineRule="auto"/>
        <w:jc w:val="both"/>
        <w:rPr>
          <w:rFonts w:ascii="Times New Roman" w:hAnsi="Times New Roman" w:cs="Times New Roman"/>
          <w:bCs/>
          <w:color w:val="auto"/>
        </w:rPr>
      </w:pPr>
      <w:r w:rsidRPr="00155098">
        <w:rPr>
          <w:rFonts w:ascii="Times New Roman" w:hAnsi="Times New Roman" w:cs="Times New Roman"/>
          <w:b/>
          <w:bCs/>
          <w:color w:val="auto"/>
        </w:rPr>
        <w:t>Rozwój ośrodków miejskich</w:t>
      </w:r>
      <w:r w:rsidR="001E65FD">
        <w:rPr>
          <w:rFonts w:ascii="Times New Roman" w:hAnsi="Times New Roman" w:cs="Times New Roman"/>
          <w:b/>
          <w:bCs/>
          <w:color w:val="auto"/>
        </w:rPr>
        <w:t xml:space="preserve"> i </w:t>
      </w:r>
      <w:r w:rsidR="00BA3DE1" w:rsidRPr="00155098">
        <w:rPr>
          <w:rFonts w:ascii="Times New Roman" w:hAnsi="Times New Roman" w:cs="Times New Roman"/>
          <w:b/>
          <w:bCs/>
          <w:color w:val="auto"/>
        </w:rPr>
        <w:t>powiązań</w:t>
      </w:r>
      <w:r w:rsidR="00F004BB">
        <w:rPr>
          <w:rFonts w:ascii="Times New Roman" w:hAnsi="Times New Roman" w:cs="Times New Roman"/>
          <w:b/>
          <w:bCs/>
          <w:color w:val="auto"/>
        </w:rPr>
        <w:t xml:space="preserve"> z </w:t>
      </w:r>
      <w:r w:rsidR="00BA3DE1" w:rsidRPr="00155098">
        <w:rPr>
          <w:rFonts w:ascii="Times New Roman" w:hAnsi="Times New Roman" w:cs="Times New Roman"/>
          <w:b/>
          <w:bCs/>
          <w:color w:val="auto"/>
        </w:rPr>
        <w:t>obszarami wiejskimi</w:t>
      </w:r>
    </w:p>
    <w:p w14:paraId="6A04B6D4" w14:textId="04F4E508" w:rsidR="001E105F" w:rsidRPr="00155098" w:rsidRDefault="001E105F" w:rsidP="00584AEC">
      <w:pPr>
        <w:pStyle w:val="Default"/>
        <w:spacing w:after="120" w:line="288" w:lineRule="auto"/>
        <w:jc w:val="both"/>
        <w:rPr>
          <w:rFonts w:ascii="Times New Roman" w:hAnsi="Times New Roman" w:cs="Times New Roman"/>
          <w:bCs/>
          <w:color w:val="auto"/>
        </w:rPr>
      </w:pPr>
      <w:r w:rsidRPr="00155098">
        <w:rPr>
          <w:rFonts w:ascii="Times New Roman" w:hAnsi="Times New Roman" w:cs="Times New Roman"/>
          <w:bCs/>
          <w:color w:val="auto"/>
        </w:rPr>
        <w:t>Rozproszona sieć osadnicza Polski stwarza szansę wzmocnienia powiązań</w:t>
      </w:r>
      <w:r w:rsidR="00F004BB">
        <w:rPr>
          <w:rFonts w:ascii="Times New Roman" w:hAnsi="Times New Roman" w:cs="Times New Roman"/>
          <w:bCs/>
          <w:color w:val="auto"/>
        </w:rPr>
        <w:t xml:space="preserve"> w </w:t>
      </w:r>
      <w:r w:rsidRPr="00155098">
        <w:rPr>
          <w:rFonts w:ascii="Times New Roman" w:hAnsi="Times New Roman" w:cs="Times New Roman"/>
          <w:bCs/>
          <w:color w:val="auto"/>
        </w:rPr>
        <w:t>obrębie obszarów wiejskich oraz między miastem</w:t>
      </w:r>
      <w:r w:rsidR="00F004BB">
        <w:rPr>
          <w:rFonts w:ascii="Times New Roman" w:hAnsi="Times New Roman" w:cs="Times New Roman"/>
          <w:bCs/>
          <w:color w:val="auto"/>
        </w:rPr>
        <w:t xml:space="preserve"> a </w:t>
      </w:r>
      <w:r w:rsidRPr="00155098">
        <w:rPr>
          <w:rFonts w:ascii="Times New Roman" w:hAnsi="Times New Roman" w:cs="Times New Roman"/>
          <w:bCs/>
          <w:color w:val="auto"/>
        </w:rPr>
        <w:t>wsią. Występuje zjawisko otwierania si</w:t>
      </w:r>
      <w:r w:rsidR="0001032C" w:rsidRPr="00155098">
        <w:rPr>
          <w:rFonts w:ascii="Times New Roman" w:hAnsi="Times New Roman" w:cs="Times New Roman"/>
          <w:bCs/>
          <w:color w:val="auto"/>
        </w:rPr>
        <w:t>ę</w:t>
      </w:r>
      <w:r w:rsidRPr="00155098">
        <w:rPr>
          <w:rFonts w:ascii="Times New Roman" w:hAnsi="Times New Roman" w:cs="Times New Roman"/>
          <w:bCs/>
          <w:color w:val="auto"/>
        </w:rPr>
        <w:t xml:space="preserve"> miasta na otoczenie – tworzenie si</w:t>
      </w:r>
      <w:r w:rsidR="0001032C" w:rsidRPr="00155098">
        <w:rPr>
          <w:rFonts w:ascii="Times New Roman" w:hAnsi="Times New Roman" w:cs="Times New Roman"/>
          <w:bCs/>
          <w:color w:val="auto"/>
        </w:rPr>
        <w:t>ę</w:t>
      </w:r>
      <w:r w:rsidRPr="00155098">
        <w:rPr>
          <w:rFonts w:ascii="Times New Roman" w:hAnsi="Times New Roman" w:cs="Times New Roman"/>
          <w:bCs/>
          <w:color w:val="auto"/>
        </w:rPr>
        <w:t xml:space="preserve"> obszarów</w:t>
      </w:r>
      <w:r w:rsidR="0001032C" w:rsidRPr="00155098">
        <w:rPr>
          <w:rFonts w:ascii="Times New Roman" w:hAnsi="Times New Roman" w:cs="Times New Roman"/>
          <w:bCs/>
          <w:color w:val="auto"/>
        </w:rPr>
        <w:t xml:space="preserve"> </w:t>
      </w:r>
      <w:r w:rsidRPr="00155098">
        <w:rPr>
          <w:rFonts w:ascii="Times New Roman" w:hAnsi="Times New Roman" w:cs="Times New Roman"/>
          <w:bCs/>
          <w:color w:val="auto"/>
        </w:rPr>
        <w:t>aglomeracyjnych</w:t>
      </w:r>
      <w:r w:rsidR="001E65FD">
        <w:rPr>
          <w:rFonts w:ascii="Times New Roman" w:hAnsi="Times New Roman" w:cs="Times New Roman"/>
          <w:bCs/>
          <w:color w:val="auto"/>
        </w:rPr>
        <w:t xml:space="preserve"> i </w:t>
      </w:r>
      <w:r w:rsidRPr="00155098">
        <w:rPr>
          <w:rFonts w:ascii="Times New Roman" w:hAnsi="Times New Roman" w:cs="Times New Roman"/>
          <w:bCs/>
          <w:color w:val="auto"/>
        </w:rPr>
        <w:t>metropolitalnych. Odzwierciedla si</w:t>
      </w:r>
      <w:r w:rsidR="0001032C" w:rsidRPr="00155098">
        <w:rPr>
          <w:rFonts w:ascii="Times New Roman" w:hAnsi="Times New Roman" w:cs="Times New Roman"/>
          <w:bCs/>
          <w:color w:val="auto"/>
        </w:rPr>
        <w:t>ę</w:t>
      </w:r>
      <w:r w:rsidRPr="00155098">
        <w:rPr>
          <w:rFonts w:ascii="Times New Roman" w:hAnsi="Times New Roman" w:cs="Times New Roman"/>
          <w:bCs/>
          <w:color w:val="auto"/>
        </w:rPr>
        <w:t xml:space="preserve"> to</w:t>
      </w:r>
      <w:r w:rsidR="00F004BB">
        <w:rPr>
          <w:rFonts w:ascii="Times New Roman" w:hAnsi="Times New Roman" w:cs="Times New Roman"/>
          <w:bCs/>
          <w:color w:val="auto"/>
        </w:rPr>
        <w:t xml:space="preserve"> w </w:t>
      </w:r>
      <w:r w:rsidRPr="00155098">
        <w:rPr>
          <w:rFonts w:ascii="Times New Roman" w:hAnsi="Times New Roman" w:cs="Times New Roman"/>
          <w:bCs/>
          <w:color w:val="auto"/>
        </w:rPr>
        <w:t>rozwoju poszczególnych przestrzeni społeczno-ekonomicznych,</w:t>
      </w:r>
      <w:r w:rsidR="00F004BB">
        <w:rPr>
          <w:rFonts w:ascii="Times New Roman" w:hAnsi="Times New Roman" w:cs="Times New Roman"/>
          <w:bCs/>
          <w:color w:val="auto"/>
        </w:rPr>
        <w:t xml:space="preserve"> a </w:t>
      </w:r>
      <w:r w:rsidRPr="00155098">
        <w:rPr>
          <w:rFonts w:ascii="Times New Roman" w:hAnsi="Times New Roman" w:cs="Times New Roman"/>
          <w:bCs/>
          <w:color w:val="auto"/>
        </w:rPr>
        <w:t>przede wszystkim</w:t>
      </w:r>
      <w:r w:rsidR="00F004BB">
        <w:rPr>
          <w:rFonts w:ascii="Times New Roman" w:hAnsi="Times New Roman" w:cs="Times New Roman"/>
          <w:bCs/>
          <w:color w:val="auto"/>
        </w:rPr>
        <w:t xml:space="preserve"> w </w:t>
      </w:r>
      <w:r w:rsidRPr="00155098">
        <w:rPr>
          <w:rFonts w:ascii="Times New Roman" w:hAnsi="Times New Roman" w:cs="Times New Roman"/>
          <w:bCs/>
          <w:color w:val="auto"/>
        </w:rPr>
        <w:t>ich zróżnicowaniu</w:t>
      </w:r>
      <w:r w:rsidRPr="00677F1F">
        <w:rPr>
          <w:rFonts w:ascii="Times New Roman" w:hAnsi="Times New Roman" w:cs="Times New Roman"/>
          <w:bCs/>
          <w:color w:val="auto"/>
        </w:rPr>
        <w:t xml:space="preserve">. Obszary </w:t>
      </w:r>
      <w:r w:rsidR="00677F1F" w:rsidRPr="00677F1F">
        <w:rPr>
          <w:rFonts w:ascii="Times New Roman" w:hAnsi="Times New Roman" w:cs="Times New Roman"/>
          <w:bCs/>
          <w:color w:val="auto"/>
        </w:rPr>
        <w:t>powiązane</w:t>
      </w:r>
      <w:r w:rsidR="00677F1F">
        <w:rPr>
          <w:rFonts w:ascii="Times New Roman" w:hAnsi="Times New Roman" w:cs="Times New Roman"/>
          <w:bCs/>
          <w:color w:val="auto"/>
        </w:rPr>
        <w:t xml:space="preserve"> funkcjonalnie</w:t>
      </w:r>
      <w:r w:rsidR="00F004BB">
        <w:rPr>
          <w:rFonts w:ascii="Times New Roman" w:hAnsi="Times New Roman" w:cs="Times New Roman"/>
          <w:bCs/>
          <w:color w:val="auto"/>
        </w:rPr>
        <w:t xml:space="preserve"> z </w:t>
      </w:r>
      <w:r w:rsidR="00677F1F">
        <w:rPr>
          <w:rFonts w:ascii="Times New Roman" w:hAnsi="Times New Roman" w:cs="Times New Roman"/>
          <w:bCs/>
          <w:color w:val="auto"/>
        </w:rPr>
        <w:t xml:space="preserve">miastami </w:t>
      </w:r>
      <w:r w:rsidRPr="00155098">
        <w:rPr>
          <w:rFonts w:ascii="Times New Roman" w:hAnsi="Times New Roman" w:cs="Times New Roman"/>
          <w:bCs/>
          <w:color w:val="auto"/>
        </w:rPr>
        <w:t>charakteryzują si</w:t>
      </w:r>
      <w:r w:rsidR="00601ADA" w:rsidRPr="00155098">
        <w:rPr>
          <w:rFonts w:ascii="Times New Roman" w:hAnsi="Times New Roman" w:cs="Times New Roman"/>
          <w:bCs/>
          <w:color w:val="auto"/>
        </w:rPr>
        <w:t>ę</w:t>
      </w:r>
      <w:r w:rsidRPr="00155098">
        <w:rPr>
          <w:rFonts w:ascii="Times New Roman" w:hAnsi="Times New Roman" w:cs="Times New Roman"/>
          <w:bCs/>
          <w:color w:val="auto"/>
        </w:rPr>
        <w:t xml:space="preserve"> znacznie wy</w:t>
      </w:r>
      <w:r w:rsidR="00601ADA" w:rsidRPr="00155098">
        <w:rPr>
          <w:rFonts w:ascii="Times New Roman" w:hAnsi="Times New Roman" w:cs="Times New Roman"/>
          <w:bCs/>
          <w:color w:val="auto"/>
        </w:rPr>
        <w:t>ż</w:t>
      </w:r>
      <w:r w:rsidRPr="00155098">
        <w:rPr>
          <w:rFonts w:ascii="Times New Roman" w:hAnsi="Times New Roman" w:cs="Times New Roman"/>
          <w:bCs/>
          <w:color w:val="auto"/>
        </w:rPr>
        <w:t>szym stopniem</w:t>
      </w:r>
      <w:r w:rsidR="00601ADA" w:rsidRPr="00155098">
        <w:rPr>
          <w:rFonts w:ascii="Times New Roman" w:hAnsi="Times New Roman" w:cs="Times New Roman"/>
          <w:bCs/>
          <w:color w:val="auto"/>
        </w:rPr>
        <w:t xml:space="preserve"> </w:t>
      </w:r>
      <w:r w:rsidRPr="00155098">
        <w:rPr>
          <w:rFonts w:ascii="Times New Roman" w:hAnsi="Times New Roman" w:cs="Times New Roman"/>
          <w:bCs/>
          <w:color w:val="auto"/>
        </w:rPr>
        <w:t xml:space="preserve">koncentracji </w:t>
      </w:r>
      <w:r w:rsidR="00601ADA" w:rsidRPr="00155098">
        <w:rPr>
          <w:rFonts w:ascii="Times New Roman" w:hAnsi="Times New Roman" w:cs="Times New Roman"/>
          <w:bCs/>
          <w:color w:val="auto"/>
        </w:rPr>
        <w:t>kapitału</w:t>
      </w:r>
      <w:r w:rsidRPr="00155098">
        <w:rPr>
          <w:rFonts w:ascii="Times New Roman" w:hAnsi="Times New Roman" w:cs="Times New Roman"/>
          <w:bCs/>
          <w:color w:val="auto"/>
        </w:rPr>
        <w:t xml:space="preserve"> terytorialnego. Zajmuj</w:t>
      </w:r>
      <w:r w:rsidR="00601ADA" w:rsidRPr="00155098">
        <w:rPr>
          <w:rFonts w:ascii="Times New Roman" w:hAnsi="Times New Roman" w:cs="Times New Roman"/>
          <w:bCs/>
          <w:color w:val="auto"/>
        </w:rPr>
        <w:t>ą</w:t>
      </w:r>
      <w:r w:rsidRPr="00155098">
        <w:rPr>
          <w:rFonts w:ascii="Times New Roman" w:hAnsi="Times New Roman" w:cs="Times New Roman"/>
          <w:bCs/>
          <w:color w:val="auto"/>
        </w:rPr>
        <w:t xml:space="preserve"> one coraz </w:t>
      </w:r>
      <w:r w:rsidR="00601ADA" w:rsidRPr="00155098">
        <w:rPr>
          <w:rFonts w:ascii="Times New Roman" w:hAnsi="Times New Roman" w:cs="Times New Roman"/>
          <w:bCs/>
          <w:color w:val="auto"/>
        </w:rPr>
        <w:t>większą powierzchnię</w:t>
      </w:r>
      <w:r w:rsidRPr="00155098">
        <w:rPr>
          <w:rFonts w:ascii="Times New Roman" w:hAnsi="Times New Roman" w:cs="Times New Roman"/>
          <w:bCs/>
          <w:color w:val="auto"/>
        </w:rPr>
        <w:t>,</w:t>
      </w:r>
      <w:r w:rsidR="00601ADA" w:rsidRPr="00155098">
        <w:rPr>
          <w:rFonts w:ascii="Times New Roman" w:hAnsi="Times New Roman" w:cs="Times New Roman"/>
          <w:bCs/>
          <w:color w:val="auto"/>
        </w:rPr>
        <w:t xml:space="preserve"> oddziałując nie tylko na przyległe </w:t>
      </w:r>
      <w:r w:rsidRPr="00155098">
        <w:rPr>
          <w:rFonts w:ascii="Times New Roman" w:hAnsi="Times New Roman" w:cs="Times New Roman"/>
          <w:bCs/>
          <w:color w:val="auto"/>
        </w:rPr>
        <w:t>jednostki osadnicze</w:t>
      </w:r>
      <w:r w:rsidR="001E65FD">
        <w:rPr>
          <w:rFonts w:ascii="Times New Roman" w:hAnsi="Times New Roman" w:cs="Times New Roman"/>
          <w:bCs/>
          <w:color w:val="auto"/>
        </w:rPr>
        <w:t xml:space="preserve"> i </w:t>
      </w:r>
      <w:r w:rsidRPr="00155098">
        <w:rPr>
          <w:rFonts w:ascii="Times New Roman" w:hAnsi="Times New Roman" w:cs="Times New Roman"/>
          <w:bCs/>
          <w:color w:val="auto"/>
        </w:rPr>
        <w:t>tworz</w:t>
      </w:r>
      <w:r w:rsidR="00601ADA" w:rsidRPr="00155098">
        <w:rPr>
          <w:rFonts w:ascii="Times New Roman" w:hAnsi="Times New Roman" w:cs="Times New Roman"/>
          <w:bCs/>
          <w:color w:val="auto"/>
        </w:rPr>
        <w:t>ąc</w:t>
      </w:r>
      <w:r w:rsidRPr="00155098">
        <w:rPr>
          <w:rFonts w:ascii="Times New Roman" w:hAnsi="Times New Roman" w:cs="Times New Roman"/>
          <w:bCs/>
          <w:color w:val="auto"/>
        </w:rPr>
        <w:t xml:space="preserve"> tzw. obszary zurbanizowane</w:t>
      </w:r>
      <w:r w:rsidR="00601ADA" w:rsidRPr="00155098">
        <w:rPr>
          <w:rFonts w:ascii="Times New Roman" w:hAnsi="Times New Roman" w:cs="Times New Roman"/>
          <w:bCs/>
          <w:color w:val="auto"/>
        </w:rPr>
        <w:t>, ale</w:t>
      </w:r>
      <w:r w:rsidR="00F004BB">
        <w:rPr>
          <w:rFonts w:ascii="Times New Roman" w:hAnsi="Times New Roman" w:cs="Times New Roman"/>
          <w:bCs/>
          <w:color w:val="auto"/>
        </w:rPr>
        <w:t xml:space="preserve"> w </w:t>
      </w:r>
      <w:r w:rsidR="00601ADA" w:rsidRPr="00155098">
        <w:rPr>
          <w:rFonts w:ascii="Times New Roman" w:hAnsi="Times New Roman" w:cs="Times New Roman"/>
          <w:bCs/>
          <w:color w:val="auto"/>
        </w:rPr>
        <w:t>coraz większym stopniu obszary wiejskie, które pozostają dobrze</w:t>
      </w:r>
      <w:r w:rsidR="00F004BB">
        <w:rPr>
          <w:rFonts w:ascii="Times New Roman" w:hAnsi="Times New Roman" w:cs="Times New Roman"/>
          <w:bCs/>
          <w:color w:val="auto"/>
        </w:rPr>
        <w:t xml:space="preserve"> z </w:t>
      </w:r>
      <w:r w:rsidR="00601ADA" w:rsidRPr="00155098">
        <w:rPr>
          <w:rFonts w:ascii="Times New Roman" w:hAnsi="Times New Roman" w:cs="Times New Roman"/>
          <w:bCs/>
          <w:color w:val="auto"/>
        </w:rPr>
        <w:t>nimi skomunikowane. Między</w:t>
      </w:r>
      <w:r w:rsidRPr="00155098">
        <w:rPr>
          <w:rFonts w:ascii="Times New Roman" w:hAnsi="Times New Roman" w:cs="Times New Roman"/>
          <w:bCs/>
          <w:color w:val="auto"/>
        </w:rPr>
        <w:t xml:space="preserve"> miastem</w:t>
      </w:r>
      <w:r w:rsidR="00F004BB">
        <w:rPr>
          <w:rFonts w:ascii="Times New Roman" w:hAnsi="Times New Roman" w:cs="Times New Roman"/>
          <w:bCs/>
          <w:color w:val="auto"/>
        </w:rPr>
        <w:t xml:space="preserve"> a </w:t>
      </w:r>
      <w:r w:rsidRPr="00155098">
        <w:rPr>
          <w:rFonts w:ascii="Times New Roman" w:hAnsi="Times New Roman" w:cs="Times New Roman"/>
          <w:bCs/>
          <w:color w:val="auto"/>
        </w:rPr>
        <w:t>otaczaj</w:t>
      </w:r>
      <w:r w:rsidR="00601ADA" w:rsidRPr="00155098">
        <w:rPr>
          <w:rFonts w:ascii="Times New Roman" w:hAnsi="Times New Roman" w:cs="Times New Roman"/>
          <w:bCs/>
          <w:color w:val="auto"/>
        </w:rPr>
        <w:t>ą</w:t>
      </w:r>
      <w:r w:rsidRPr="00155098">
        <w:rPr>
          <w:rFonts w:ascii="Times New Roman" w:hAnsi="Times New Roman" w:cs="Times New Roman"/>
          <w:bCs/>
          <w:color w:val="auto"/>
        </w:rPr>
        <w:t>cymi go jednostkami</w:t>
      </w:r>
      <w:r w:rsidR="00601ADA" w:rsidRPr="00155098">
        <w:rPr>
          <w:rFonts w:ascii="Times New Roman" w:hAnsi="Times New Roman" w:cs="Times New Roman"/>
          <w:bCs/>
          <w:color w:val="auto"/>
        </w:rPr>
        <w:t xml:space="preserve"> </w:t>
      </w:r>
      <w:r w:rsidRPr="00155098">
        <w:rPr>
          <w:rFonts w:ascii="Times New Roman" w:hAnsi="Times New Roman" w:cs="Times New Roman"/>
          <w:bCs/>
          <w:color w:val="auto"/>
        </w:rPr>
        <w:t>istniej</w:t>
      </w:r>
      <w:r w:rsidR="00601ADA" w:rsidRPr="00155098">
        <w:rPr>
          <w:rFonts w:ascii="Times New Roman" w:hAnsi="Times New Roman" w:cs="Times New Roman"/>
          <w:bCs/>
          <w:color w:val="auto"/>
        </w:rPr>
        <w:t>ą</w:t>
      </w:r>
      <w:r w:rsidRPr="00155098">
        <w:rPr>
          <w:rFonts w:ascii="Times New Roman" w:hAnsi="Times New Roman" w:cs="Times New Roman"/>
          <w:bCs/>
          <w:color w:val="auto"/>
        </w:rPr>
        <w:t xml:space="preserve"> silne pow</w:t>
      </w:r>
      <w:r w:rsidR="00601ADA" w:rsidRPr="00155098">
        <w:rPr>
          <w:rFonts w:ascii="Times New Roman" w:hAnsi="Times New Roman" w:cs="Times New Roman"/>
          <w:bCs/>
          <w:color w:val="auto"/>
        </w:rPr>
        <w:t>ią</w:t>
      </w:r>
      <w:r w:rsidRPr="00155098">
        <w:rPr>
          <w:rFonts w:ascii="Times New Roman" w:hAnsi="Times New Roman" w:cs="Times New Roman"/>
          <w:bCs/>
          <w:color w:val="auto"/>
        </w:rPr>
        <w:t>zania, które stanowi</w:t>
      </w:r>
      <w:r w:rsidR="00601ADA" w:rsidRPr="00155098">
        <w:rPr>
          <w:rFonts w:ascii="Times New Roman" w:hAnsi="Times New Roman" w:cs="Times New Roman"/>
          <w:bCs/>
          <w:color w:val="auto"/>
        </w:rPr>
        <w:t>ą</w:t>
      </w:r>
      <w:r w:rsidRPr="00155098">
        <w:rPr>
          <w:rFonts w:ascii="Times New Roman" w:hAnsi="Times New Roman" w:cs="Times New Roman"/>
          <w:bCs/>
          <w:color w:val="auto"/>
        </w:rPr>
        <w:t xml:space="preserve"> z</w:t>
      </w:r>
      <w:r w:rsidR="00601ADA" w:rsidRPr="00155098">
        <w:rPr>
          <w:rFonts w:ascii="Times New Roman" w:hAnsi="Times New Roman" w:cs="Times New Roman"/>
          <w:bCs/>
          <w:color w:val="auto"/>
        </w:rPr>
        <w:t>łoż</w:t>
      </w:r>
      <w:r w:rsidRPr="00155098">
        <w:rPr>
          <w:rFonts w:ascii="Times New Roman" w:hAnsi="Times New Roman" w:cs="Times New Roman"/>
          <w:bCs/>
          <w:color w:val="auto"/>
        </w:rPr>
        <w:t xml:space="preserve">ony proces </w:t>
      </w:r>
      <w:r w:rsidR="00601ADA" w:rsidRPr="00155098">
        <w:rPr>
          <w:rFonts w:ascii="Times New Roman" w:hAnsi="Times New Roman" w:cs="Times New Roman"/>
          <w:bCs/>
          <w:color w:val="auto"/>
        </w:rPr>
        <w:t>kształtowania</w:t>
      </w:r>
      <w:r w:rsidRPr="00155098">
        <w:rPr>
          <w:rFonts w:ascii="Times New Roman" w:hAnsi="Times New Roman" w:cs="Times New Roman"/>
          <w:bCs/>
          <w:color w:val="auto"/>
        </w:rPr>
        <w:t xml:space="preserve"> si</w:t>
      </w:r>
      <w:r w:rsidR="00601ADA" w:rsidRPr="00155098">
        <w:rPr>
          <w:rFonts w:ascii="Times New Roman" w:hAnsi="Times New Roman" w:cs="Times New Roman"/>
          <w:bCs/>
          <w:color w:val="auto"/>
        </w:rPr>
        <w:t xml:space="preserve">ę </w:t>
      </w:r>
      <w:r w:rsidRPr="00155098">
        <w:rPr>
          <w:rFonts w:ascii="Times New Roman" w:hAnsi="Times New Roman" w:cs="Times New Roman"/>
          <w:bCs/>
          <w:color w:val="auto"/>
        </w:rPr>
        <w:t>nowego typu struktury przestrzennej</w:t>
      </w:r>
      <w:r w:rsidR="001E65FD">
        <w:rPr>
          <w:rFonts w:ascii="Times New Roman" w:hAnsi="Times New Roman" w:cs="Times New Roman"/>
          <w:bCs/>
          <w:color w:val="auto"/>
        </w:rPr>
        <w:t xml:space="preserve"> i </w:t>
      </w:r>
      <w:r w:rsidRPr="00155098">
        <w:rPr>
          <w:rFonts w:ascii="Times New Roman" w:hAnsi="Times New Roman" w:cs="Times New Roman"/>
          <w:bCs/>
          <w:color w:val="auto"/>
        </w:rPr>
        <w:t>funkcjonalnej</w:t>
      </w:r>
      <w:r w:rsidR="00601ADA" w:rsidRPr="00155098">
        <w:rPr>
          <w:rFonts w:ascii="Times New Roman" w:hAnsi="Times New Roman" w:cs="Times New Roman"/>
          <w:bCs/>
          <w:color w:val="auto"/>
        </w:rPr>
        <w:t xml:space="preserve"> (Gospodarowicz</w:t>
      </w:r>
      <w:r w:rsidR="001E65FD">
        <w:rPr>
          <w:rFonts w:ascii="Times New Roman" w:hAnsi="Times New Roman" w:cs="Times New Roman"/>
          <w:bCs/>
          <w:color w:val="auto"/>
        </w:rPr>
        <w:t xml:space="preserve"> i </w:t>
      </w:r>
      <w:r w:rsidR="00601ADA" w:rsidRPr="00155098">
        <w:rPr>
          <w:rFonts w:ascii="Times New Roman" w:hAnsi="Times New Roman" w:cs="Times New Roman"/>
          <w:bCs/>
          <w:color w:val="auto"/>
        </w:rPr>
        <w:t>in., 2016).</w:t>
      </w:r>
      <w:r w:rsidR="00BA3DE1" w:rsidRPr="00155098">
        <w:rPr>
          <w:rFonts w:ascii="Times New Roman" w:hAnsi="Times New Roman" w:cs="Times New Roman"/>
          <w:bCs/>
          <w:color w:val="auto"/>
        </w:rPr>
        <w:t xml:space="preserve"> Zmiany demograficzne oraz wzrost zainteresowania wsią, jako miejsce życia postępuje wraz</w:t>
      </w:r>
      <w:r w:rsidR="00F004BB">
        <w:rPr>
          <w:rFonts w:ascii="Times New Roman" w:hAnsi="Times New Roman" w:cs="Times New Roman"/>
          <w:bCs/>
          <w:color w:val="auto"/>
        </w:rPr>
        <w:t xml:space="preserve"> z </w:t>
      </w:r>
      <w:r w:rsidR="00BA3DE1" w:rsidRPr="00155098">
        <w:rPr>
          <w:rFonts w:ascii="Times New Roman" w:hAnsi="Times New Roman" w:cs="Times New Roman"/>
          <w:bCs/>
          <w:color w:val="auto"/>
        </w:rPr>
        <w:t>rozwoj</w:t>
      </w:r>
      <w:r w:rsidR="00120A11" w:rsidRPr="00155098">
        <w:rPr>
          <w:rFonts w:ascii="Times New Roman" w:hAnsi="Times New Roman" w:cs="Times New Roman"/>
          <w:bCs/>
          <w:color w:val="auto"/>
        </w:rPr>
        <w:t>em</w:t>
      </w:r>
      <w:r w:rsidR="00BA3DE1" w:rsidRPr="00155098">
        <w:rPr>
          <w:rFonts w:ascii="Times New Roman" w:hAnsi="Times New Roman" w:cs="Times New Roman"/>
          <w:bCs/>
          <w:color w:val="auto"/>
        </w:rPr>
        <w:t xml:space="preserve"> infrastruktury transportowo-komunikacyjnej</w:t>
      </w:r>
      <w:r w:rsidR="00D331E0" w:rsidRPr="00155098">
        <w:rPr>
          <w:rStyle w:val="Odwoanieprzypisudolnego"/>
          <w:rFonts w:ascii="Times New Roman" w:hAnsi="Times New Roman" w:cs="Times New Roman"/>
          <w:bCs/>
          <w:color w:val="auto"/>
        </w:rPr>
        <w:footnoteReference w:id="44"/>
      </w:r>
      <w:r w:rsidR="00BA3DE1" w:rsidRPr="00155098">
        <w:rPr>
          <w:rFonts w:ascii="Times New Roman" w:hAnsi="Times New Roman" w:cs="Times New Roman"/>
          <w:bCs/>
          <w:color w:val="auto"/>
        </w:rPr>
        <w:t>.</w:t>
      </w:r>
    </w:p>
    <w:p w14:paraId="34BADA1F" w14:textId="4F252EB5" w:rsidR="00042FD1" w:rsidRPr="00155098" w:rsidRDefault="0096257D" w:rsidP="003E75DA">
      <w:pPr>
        <w:spacing w:after="120" w:line="288" w:lineRule="auto"/>
        <w:jc w:val="both"/>
        <w:rPr>
          <w:rFonts w:ascii="Times New Roman" w:hAnsi="Times New Roman" w:cs="Times New Roman"/>
          <w:bCs/>
          <w:sz w:val="24"/>
          <w:szCs w:val="24"/>
        </w:rPr>
      </w:pPr>
      <w:r w:rsidRPr="00155098">
        <w:rPr>
          <w:rFonts w:ascii="Times New Roman" w:hAnsi="Times New Roman" w:cs="Times New Roman"/>
          <w:bCs/>
          <w:sz w:val="24"/>
          <w:szCs w:val="24"/>
        </w:rPr>
        <w:t>Potencjalne możliwości dla młodych rolników</w:t>
      </w:r>
      <w:r w:rsidR="00F004BB">
        <w:rPr>
          <w:rFonts w:ascii="Times New Roman" w:hAnsi="Times New Roman" w:cs="Times New Roman"/>
          <w:bCs/>
          <w:sz w:val="24"/>
          <w:szCs w:val="24"/>
        </w:rPr>
        <w:t xml:space="preserve"> z </w:t>
      </w:r>
      <w:r w:rsidRPr="00155098">
        <w:rPr>
          <w:rFonts w:ascii="Times New Roman" w:hAnsi="Times New Roman" w:cs="Times New Roman"/>
          <w:bCs/>
          <w:sz w:val="24"/>
          <w:szCs w:val="24"/>
        </w:rPr>
        <w:t>obszarów miejskich</w:t>
      </w:r>
      <w:r w:rsidR="001E65FD">
        <w:rPr>
          <w:rFonts w:ascii="Times New Roman" w:hAnsi="Times New Roman" w:cs="Times New Roman"/>
          <w:bCs/>
          <w:sz w:val="24"/>
          <w:szCs w:val="24"/>
        </w:rPr>
        <w:t xml:space="preserve"> i </w:t>
      </w:r>
      <w:r w:rsidRPr="00155098">
        <w:rPr>
          <w:rFonts w:ascii="Times New Roman" w:hAnsi="Times New Roman" w:cs="Times New Roman"/>
          <w:bCs/>
          <w:sz w:val="24"/>
          <w:szCs w:val="24"/>
        </w:rPr>
        <w:t>wiejskich obejmują np. krótkie łańcuchy żywnościowe, wartość dodaną</w:t>
      </w:r>
      <w:r w:rsidR="00F004BB">
        <w:rPr>
          <w:rFonts w:ascii="Times New Roman" w:hAnsi="Times New Roman" w:cs="Times New Roman"/>
          <w:bCs/>
          <w:sz w:val="24"/>
          <w:szCs w:val="24"/>
        </w:rPr>
        <w:t xml:space="preserve"> w </w:t>
      </w:r>
      <w:r w:rsidRPr="00155098">
        <w:rPr>
          <w:rFonts w:ascii="Times New Roman" w:hAnsi="Times New Roman" w:cs="Times New Roman"/>
          <w:bCs/>
          <w:sz w:val="24"/>
          <w:szCs w:val="24"/>
        </w:rPr>
        <w:t>rolnictwie ekologicznym, produkty wysokiej jakości,</w:t>
      </w:r>
      <w:r w:rsidR="00F004BB">
        <w:rPr>
          <w:rFonts w:ascii="Times New Roman" w:hAnsi="Times New Roman" w:cs="Times New Roman"/>
          <w:bCs/>
          <w:sz w:val="24"/>
          <w:szCs w:val="24"/>
        </w:rPr>
        <w:t xml:space="preserve"> a </w:t>
      </w:r>
      <w:r w:rsidRPr="00155098">
        <w:rPr>
          <w:rFonts w:ascii="Times New Roman" w:hAnsi="Times New Roman" w:cs="Times New Roman"/>
          <w:bCs/>
          <w:sz w:val="24"/>
          <w:szCs w:val="24"/>
        </w:rPr>
        <w:t>także sprzedaż bezpośrednią,</w:t>
      </w:r>
      <w:r w:rsidR="00F004BB">
        <w:rPr>
          <w:rFonts w:ascii="Times New Roman" w:hAnsi="Times New Roman" w:cs="Times New Roman"/>
          <w:bCs/>
          <w:sz w:val="24"/>
          <w:szCs w:val="24"/>
        </w:rPr>
        <w:t xml:space="preserve"> w </w:t>
      </w:r>
      <w:r w:rsidRPr="00155098">
        <w:rPr>
          <w:rFonts w:ascii="Times New Roman" w:hAnsi="Times New Roman" w:cs="Times New Roman"/>
          <w:bCs/>
          <w:sz w:val="24"/>
          <w:szCs w:val="24"/>
        </w:rPr>
        <w:t>tym punkt sprzedaży</w:t>
      </w:r>
      <w:r w:rsidR="00F004BB">
        <w:rPr>
          <w:rFonts w:ascii="Times New Roman" w:hAnsi="Times New Roman" w:cs="Times New Roman"/>
          <w:bCs/>
          <w:sz w:val="24"/>
          <w:szCs w:val="24"/>
        </w:rPr>
        <w:t xml:space="preserve"> w </w:t>
      </w:r>
      <w:r w:rsidRPr="00155098">
        <w:rPr>
          <w:rFonts w:ascii="Times New Roman" w:hAnsi="Times New Roman" w:cs="Times New Roman"/>
          <w:bCs/>
          <w:sz w:val="24"/>
          <w:szCs w:val="24"/>
        </w:rPr>
        <w:t>gospodarstwie lub na wsi/małym mieście. Jest to zgodne</w:t>
      </w:r>
      <w:r w:rsidR="00F004BB">
        <w:rPr>
          <w:rFonts w:ascii="Times New Roman" w:hAnsi="Times New Roman" w:cs="Times New Roman"/>
          <w:bCs/>
          <w:sz w:val="24"/>
          <w:szCs w:val="24"/>
        </w:rPr>
        <w:t xml:space="preserve"> z </w:t>
      </w:r>
      <w:r w:rsidRPr="00155098">
        <w:rPr>
          <w:rFonts w:ascii="Times New Roman" w:hAnsi="Times New Roman" w:cs="Times New Roman"/>
          <w:bCs/>
          <w:sz w:val="24"/>
          <w:szCs w:val="24"/>
        </w:rPr>
        <w:t>opisanym powyżej potencjalnym rozwojem nowych modeli biznesowych</w:t>
      </w:r>
      <w:r w:rsidR="001E65FD">
        <w:rPr>
          <w:rFonts w:ascii="Times New Roman" w:hAnsi="Times New Roman" w:cs="Times New Roman"/>
          <w:bCs/>
          <w:sz w:val="24"/>
          <w:szCs w:val="24"/>
        </w:rPr>
        <w:t xml:space="preserve"> i </w:t>
      </w:r>
      <w:r w:rsidRPr="00155098">
        <w:rPr>
          <w:rFonts w:ascii="Times New Roman" w:hAnsi="Times New Roman" w:cs="Times New Roman"/>
          <w:bCs/>
          <w:sz w:val="24"/>
          <w:szCs w:val="24"/>
        </w:rPr>
        <w:t>organizacji rynku oraz rosnącym poziomem przedsiębiorczości</w:t>
      </w:r>
      <w:r w:rsidR="00F004BB">
        <w:rPr>
          <w:rFonts w:ascii="Times New Roman" w:hAnsi="Times New Roman" w:cs="Times New Roman"/>
          <w:bCs/>
          <w:sz w:val="24"/>
          <w:szCs w:val="24"/>
        </w:rPr>
        <w:t xml:space="preserve"> w </w:t>
      </w:r>
      <w:r w:rsidRPr="00155098">
        <w:rPr>
          <w:rFonts w:ascii="Times New Roman" w:hAnsi="Times New Roman" w:cs="Times New Roman"/>
          <w:bCs/>
          <w:sz w:val="24"/>
          <w:szCs w:val="24"/>
        </w:rPr>
        <w:t>rolnictwie.</w:t>
      </w:r>
    </w:p>
    <w:p w14:paraId="7903E45F" w14:textId="77777777" w:rsidR="0096257D" w:rsidRPr="00155098" w:rsidRDefault="0096257D" w:rsidP="003E75DA">
      <w:pPr>
        <w:spacing w:after="120" w:line="288" w:lineRule="auto"/>
        <w:jc w:val="both"/>
        <w:rPr>
          <w:rFonts w:ascii="Times New Roman" w:hAnsi="Times New Roman" w:cs="Times New Roman"/>
          <w:sz w:val="24"/>
          <w:szCs w:val="24"/>
        </w:rPr>
      </w:pPr>
    </w:p>
    <w:p w14:paraId="539BA5E0" w14:textId="77777777" w:rsidR="0065320F" w:rsidRPr="00155098" w:rsidRDefault="0065320F" w:rsidP="003E75DA">
      <w:pPr>
        <w:pStyle w:val="Default"/>
        <w:spacing w:after="120" w:line="288" w:lineRule="auto"/>
        <w:jc w:val="both"/>
        <w:rPr>
          <w:rFonts w:ascii="Times New Roman" w:hAnsi="Times New Roman" w:cs="Times New Roman"/>
          <w:bCs/>
          <w:color w:val="auto"/>
        </w:rPr>
      </w:pPr>
    </w:p>
    <w:p w14:paraId="01D7F2DC" w14:textId="5AF49EC7" w:rsidR="0065320F" w:rsidRPr="00155098" w:rsidRDefault="0065320F" w:rsidP="003E75DA">
      <w:pPr>
        <w:spacing w:after="120" w:line="288" w:lineRule="auto"/>
        <w:jc w:val="both"/>
        <w:rPr>
          <w:rFonts w:ascii="Times New Roman" w:hAnsi="Times New Roman" w:cs="Times New Roman"/>
          <w:b/>
          <w:sz w:val="24"/>
          <w:szCs w:val="24"/>
        </w:rPr>
      </w:pPr>
      <w:r w:rsidRPr="00155098">
        <w:rPr>
          <w:rFonts w:ascii="Times New Roman" w:hAnsi="Times New Roman" w:cs="Times New Roman"/>
          <w:b/>
          <w:sz w:val="24"/>
          <w:szCs w:val="24"/>
        </w:rPr>
        <w:t>Wzrost atrakcyjności obszarów wiejskich jako miejsca zamieszkania</w:t>
      </w:r>
      <w:r w:rsidR="001E65FD">
        <w:rPr>
          <w:rFonts w:ascii="Times New Roman" w:hAnsi="Times New Roman" w:cs="Times New Roman"/>
          <w:b/>
          <w:sz w:val="24"/>
          <w:szCs w:val="24"/>
        </w:rPr>
        <w:t xml:space="preserve"> i </w:t>
      </w:r>
      <w:r w:rsidRPr="00155098">
        <w:rPr>
          <w:rFonts w:ascii="Times New Roman" w:hAnsi="Times New Roman" w:cs="Times New Roman"/>
          <w:b/>
          <w:sz w:val="24"/>
          <w:szCs w:val="24"/>
        </w:rPr>
        <w:t xml:space="preserve">aktywności </w:t>
      </w:r>
      <w:r w:rsidR="007C5E5B" w:rsidRPr="00155098">
        <w:rPr>
          <w:rFonts w:ascii="Times New Roman" w:hAnsi="Times New Roman" w:cs="Times New Roman"/>
          <w:b/>
          <w:sz w:val="24"/>
          <w:szCs w:val="24"/>
        </w:rPr>
        <w:br/>
      </w:r>
      <w:r w:rsidRPr="00155098">
        <w:rPr>
          <w:rFonts w:ascii="Times New Roman" w:hAnsi="Times New Roman" w:cs="Times New Roman"/>
          <w:b/>
          <w:sz w:val="24"/>
          <w:szCs w:val="24"/>
        </w:rPr>
        <w:t xml:space="preserve">zawodowej </w:t>
      </w:r>
    </w:p>
    <w:p w14:paraId="548C9FF6" w14:textId="088C1BBD" w:rsidR="0065320F" w:rsidRPr="00155098" w:rsidRDefault="0065320F" w:rsidP="00584AEC">
      <w:p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Jako szansę na przyciąganie osób młodych do rolnictwa oraz przesłankę rozwoju działalności gospodarczej</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Polsce powinno się rozpatrywać zjawisko zwiększenia świadomości ekologicznej społeczeństwa,</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tym rozpowszechnianie się nowych, przyjaznych środowisku</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zdrowotności wzorów konsumpcji</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stylów życia. Część zauważalnych przemian</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społeczeństwie</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sferze kulturowej polega na docenianiu wartości postmaterialnych, dbałości</w:t>
      </w:r>
      <w:r w:rsidR="00F004BB">
        <w:rPr>
          <w:rFonts w:ascii="Times New Roman" w:hAnsi="Times New Roman" w:cs="Times New Roman"/>
          <w:sz w:val="24"/>
          <w:szCs w:val="24"/>
        </w:rPr>
        <w:t xml:space="preserve"> o </w:t>
      </w:r>
      <w:r w:rsidRPr="00155098">
        <w:rPr>
          <w:rFonts w:ascii="Times New Roman" w:hAnsi="Times New Roman" w:cs="Times New Roman"/>
          <w:sz w:val="24"/>
          <w:szCs w:val="24"/>
        </w:rPr>
        <w:t>stan środowiska przyrodniczego, racjonalnym wykorzystywaniu zasobów, przywiązywaniu wagi do zdrowia</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jakości życia. Towarzyszy temu popularyzacja regionalizacji</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zainteresowania lokalnością. Naturalnym miejscem realizacji wymienionych wartości są tereny wiejskie oraz gospodarstwa rolne.</w:t>
      </w:r>
      <w:r w:rsidR="00F004BB">
        <w:rPr>
          <w:rFonts w:ascii="Times New Roman" w:hAnsi="Times New Roman" w:cs="Times New Roman"/>
          <w:sz w:val="24"/>
          <w:szCs w:val="24"/>
        </w:rPr>
        <w:t xml:space="preserve"> </w:t>
      </w:r>
      <w:r w:rsidR="00BB7168">
        <w:rPr>
          <w:rFonts w:ascii="Times New Roman" w:hAnsi="Times New Roman" w:cs="Times New Roman"/>
          <w:sz w:val="24"/>
          <w:szCs w:val="24"/>
        </w:rPr>
        <w:t>W</w:t>
      </w:r>
      <w:r w:rsidR="00F004BB">
        <w:rPr>
          <w:rFonts w:ascii="Times New Roman" w:hAnsi="Times New Roman" w:cs="Times New Roman"/>
          <w:sz w:val="24"/>
          <w:szCs w:val="24"/>
        </w:rPr>
        <w:t> </w:t>
      </w:r>
      <w:r w:rsidRPr="00155098">
        <w:rPr>
          <w:rFonts w:ascii="Times New Roman" w:hAnsi="Times New Roman" w:cs="Times New Roman"/>
          <w:sz w:val="24"/>
          <w:szCs w:val="24"/>
        </w:rPr>
        <w:t>Polsce znacząca część obszarów wiejskich obejmuje tereny cenne przyrodniczo, turystycznie oraz obszary korzystne</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punktu widzenia rozwoju produkcji rolnej</w:t>
      </w:r>
      <w:r w:rsidRPr="00155098">
        <w:rPr>
          <w:rStyle w:val="Odwoanieprzypisudolnego"/>
          <w:rFonts w:ascii="Times New Roman" w:hAnsi="Times New Roman" w:cs="Times New Roman"/>
          <w:sz w:val="24"/>
          <w:szCs w:val="24"/>
        </w:rPr>
        <w:footnoteReference w:id="45"/>
      </w:r>
      <w:r w:rsidRPr="00155098">
        <w:rPr>
          <w:rFonts w:ascii="Times New Roman" w:hAnsi="Times New Roman" w:cs="Times New Roman"/>
          <w:sz w:val="24"/>
          <w:szCs w:val="24"/>
        </w:rPr>
        <w:t>. Charakteryzują się one rozpowszechnieniem zasobów naturalnych</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dóbr przyrodniczych, takich jak: ziemia, lasy, fauna</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flora, krajobraz, rzeki, jeziora. Wymienione elementy stanowią dobra publiczne, ale także</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różnym stopniu są podstawą funkcjonowania dla branż czy działalności zakorzenionych</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strukturze gospodarczej rynków lokalnych</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tradycyjnie związanych</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wsią, takich jak produkcja rolna, produkcja leśna, przetwórstwo rolno-spożywcze, produkcja energii ze źródeł odnawialnych, usługi środowiskowe, gastronomia, rękodzielnictwo, rybactwo, turystyka, rekreacja, ochrona zdrowia, przemysły kultury, jak również inne nowoczesnych gałęzi biogospodarki</w:t>
      </w:r>
      <w:r w:rsidRPr="00155098">
        <w:rPr>
          <w:rStyle w:val="Odwoanieprzypisudolnego"/>
          <w:rFonts w:ascii="Times New Roman" w:hAnsi="Times New Roman" w:cs="Times New Roman"/>
          <w:sz w:val="24"/>
          <w:szCs w:val="24"/>
        </w:rPr>
        <w:footnoteReference w:id="46"/>
      </w:r>
      <w:r w:rsidRPr="00155098">
        <w:rPr>
          <w:rFonts w:ascii="Times New Roman" w:hAnsi="Times New Roman" w:cs="Times New Roman"/>
          <w:sz w:val="24"/>
          <w:szCs w:val="24"/>
        </w:rPr>
        <w:t>. Trendy ekonomiczne</w:t>
      </w:r>
      <w:r w:rsidR="001E65FD">
        <w:rPr>
          <w:rFonts w:ascii="Times New Roman" w:hAnsi="Times New Roman" w:cs="Times New Roman"/>
          <w:spacing w:val="-2"/>
          <w:sz w:val="24"/>
          <w:szCs w:val="24"/>
        </w:rPr>
        <w:t xml:space="preserve"> i </w:t>
      </w:r>
      <w:r w:rsidRPr="00155098">
        <w:rPr>
          <w:rFonts w:ascii="Times New Roman" w:hAnsi="Times New Roman" w:cs="Times New Roman"/>
          <w:spacing w:val="-2"/>
          <w:sz w:val="24"/>
          <w:szCs w:val="24"/>
        </w:rPr>
        <w:t>kulturowe przekładają się na rosnącą atrakcyjność osiedleńczą</w:t>
      </w:r>
      <w:r w:rsidR="001E65FD">
        <w:rPr>
          <w:rFonts w:ascii="Times New Roman" w:hAnsi="Times New Roman" w:cs="Times New Roman"/>
          <w:spacing w:val="-2"/>
          <w:sz w:val="24"/>
          <w:szCs w:val="24"/>
        </w:rPr>
        <w:t xml:space="preserve"> i </w:t>
      </w:r>
      <w:r w:rsidRPr="00155098">
        <w:rPr>
          <w:rFonts w:ascii="Times New Roman" w:hAnsi="Times New Roman" w:cs="Times New Roman"/>
          <w:spacing w:val="-2"/>
          <w:sz w:val="24"/>
          <w:szCs w:val="24"/>
        </w:rPr>
        <w:t>inwestycyjną obszarów wiejskich</w:t>
      </w:r>
      <w:r w:rsidR="00F004BB">
        <w:rPr>
          <w:rFonts w:ascii="Times New Roman" w:hAnsi="Times New Roman" w:cs="Times New Roman"/>
          <w:spacing w:val="-2"/>
          <w:sz w:val="24"/>
          <w:szCs w:val="24"/>
        </w:rPr>
        <w:t xml:space="preserve"> w </w:t>
      </w:r>
      <w:r w:rsidRPr="00155098">
        <w:rPr>
          <w:rFonts w:ascii="Times New Roman" w:hAnsi="Times New Roman" w:cs="Times New Roman"/>
          <w:spacing w:val="-2"/>
          <w:sz w:val="24"/>
          <w:szCs w:val="24"/>
        </w:rPr>
        <w:t>Polsce dla mieszkańców miast, cudzoziemców,</w:t>
      </w:r>
      <w:r w:rsidR="00F004BB">
        <w:rPr>
          <w:rFonts w:ascii="Times New Roman" w:hAnsi="Times New Roman" w:cs="Times New Roman"/>
          <w:spacing w:val="-2"/>
          <w:sz w:val="24"/>
          <w:szCs w:val="24"/>
        </w:rPr>
        <w:t xml:space="preserve"> a </w:t>
      </w:r>
      <w:r w:rsidRPr="00155098">
        <w:rPr>
          <w:rFonts w:ascii="Times New Roman" w:hAnsi="Times New Roman" w:cs="Times New Roman"/>
          <w:spacing w:val="-2"/>
          <w:sz w:val="24"/>
          <w:szCs w:val="24"/>
        </w:rPr>
        <w:t>także zewnętrznych podmiotów gospodarczych.</w:t>
      </w:r>
      <w:r w:rsidR="00F004BB">
        <w:rPr>
          <w:rFonts w:ascii="Times New Roman" w:hAnsi="Times New Roman" w:cs="Times New Roman"/>
          <w:spacing w:val="-2"/>
          <w:sz w:val="24"/>
          <w:szCs w:val="24"/>
        </w:rPr>
        <w:t xml:space="preserve"> </w:t>
      </w:r>
      <w:r w:rsidR="00BB7168">
        <w:rPr>
          <w:rFonts w:ascii="Times New Roman" w:hAnsi="Times New Roman" w:cs="Times New Roman"/>
          <w:spacing w:val="-2"/>
          <w:sz w:val="24"/>
          <w:szCs w:val="24"/>
        </w:rPr>
        <w:t>Z</w:t>
      </w:r>
      <w:r w:rsidR="00F004BB">
        <w:rPr>
          <w:rFonts w:ascii="Times New Roman" w:hAnsi="Times New Roman" w:cs="Times New Roman"/>
          <w:spacing w:val="-2"/>
          <w:sz w:val="24"/>
          <w:szCs w:val="24"/>
        </w:rPr>
        <w:t> </w:t>
      </w:r>
      <w:r w:rsidR="00137948" w:rsidRPr="00155098">
        <w:rPr>
          <w:rFonts w:ascii="Times New Roman" w:hAnsi="Times New Roman" w:cs="Times New Roman"/>
          <w:bCs/>
          <w:spacing w:val="-2"/>
          <w:sz w:val="24"/>
          <w:szCs w:val="24"/>
        </w:rPr>
        <w:t>kolei szanse na zwiększenie liczebności populacji wiejskiej stanowi przede wszystkim napływ ludności</w:t>
      </w:r>
      <w:r w:rsidR="00F004BB">
        <w:rPr>
          <w:rFonts w:ascii="Times New Roman" w:hAnsi="Times New Roman" w:cs="Times New Roman"/>
          <w:bCs/>
          <w:spacing w:val="-2"/>
          <w:sz w:val="24"/>
          <w:szCs w:val="24"/>
        </w:rPr>
        <w:t xml:space="preserve"> z </w:t>
      </w:r>
      <w:r w:rsidR="00137948" w:rsidRPr="00155098">
        <w:rPr>
          <w:rFonts w:ascii="Times New Roman" w:hAnsi="Times New Roman" w:cs="Times New Roman"/>
          <w:bCs/>
          <w:spacing w:val="-2"/>
          <w:sz w:val="24"/>
          <w:szCs w:val="24"/>
        </w:rPr>
        <w:t>zewnątrz, tj. mieszkańców miast, migrantów powracających do Polski</w:t>
      </w:r>
      <w:r w:rsidR="001E65FD">
        <w:rPr>
          <w:rFonts w:ascii="Times New Roman" w:hAnsi="Times New Roman" w:cs="Times New Roman"/>
          <w:bCs/>
          <w:spacing w:val="-2"/>
          <w:sz w:val="24"/>
          <w:szCs w:val="24"/>
        </w:rPr>
        <w:t xml:space="preserve"> i </w:t>
      </w:r>
      <w:r w:rsidR="00137948" w:rsidRPr="00155098">
        <w:rPr>
          <w:rFonts w:ascii="Times New Roman" w:hAnsi="Times New Roman" w:cs="Times New Roman"/>
          <w:bCs/>
          <w:spacing w:val="-2"/>
          <w:sz w:val="24"/>
          <w:szCs w:val="24"/>
        </w:rPr>
        <w:t>cudzoziemców</w:t>
      </w:r>
      <w:r w:rsidR="00137948" w:rsidRPr="00155098">
        <w:rPr>
          <w:rStyle w:val="Odwoanieprzypisudolnego"/>
          <w:rFonts w:ascii="Times New Roman" w:hAnsi="Times New Roman" w:cs="Times New Roman"/>
          <w:bCs/>
          <w:spacing w:val="-2"/>
          <w:sz w:val="24"/>
          <w:szCs w:val="24"/>
        </w:rPr>
        <w:footnoteReference w:id="47"/>
      </w:r>
      <w:r w:rsidR="00137948" w:rsidRPr="00155098">
        <w:rPr>
          <w:rFonts w:ascii="Times New Roman" w:hAnsi="Times New Roman" w:cs="Times New Roman"/>
          <w:bCs/>
          <w:spacing w:val="-2"/>
          <w:sz w:val="24"/>
          <w:szCs w:val="24"/>
        </w:rPr>
        <w:t>.</w:t>
      </w:r>
      <w:r w:rsidR="00137948" w:rsidRPr="00155098">
        <w:rPr>
          <w:rFonts w:ascii="Times New Roman" w:hAnsi="Times New Roman" w:cs="Times New Roman"/>
          <w:bCs/>
          <w:sz w:val="24"/>
          <w:szCs w:val="24"/>
        </w:rPr>
        <w:t xml:space="preserve">  </w:t>
      </w:r>
    </w:p>
    <w:p w14:paraId="5470AE34" w14:textId="77777777" w:rsidR="0065320F" w:rsidRPr="00155098" w:rsidRDefault="0065320F" w:rsidP="003E75DA">
      <w:pPr>
        <w:pStyle w:val="Default"/>
        <w:spacing w:after="120" w:line="288" w:lineRule="auto"/>
        <w:jc w:val="both"/>
        <w:rPr>
          <w:rFonts w:ascii="Times New Roman" w:hAnsi="Times New Roman" w:cs="Times New Roman"/>
          <w:bCs/>
          <w:color w:val="auto"/>
        </w:rPr>
      </w:pPr>
    </w:p>
    <w:p w14:paraId="30F88517" w14:textId="77777777" w:rsidR="00075664" w:rsidRPr="00155098" w:rsidRDefault="00075664" w:rsidP="003E75DA">
      <w:pPr>
        <w:spacing w:after="120" w:line="288" w:lineRule="auto"/>
        <w:rPr>
          <w:rFonts w:ascii="Times New Roman" w:hAnsi="Times New Roman" w:cs="Times New Roman"/>
          <w:b/>
          <w:sz w:val="24"/>
          <w:szCs w:val="24"/>
        </w:rPr>
      </w:pPr>
      <w:r w:rsidRPr="00155098">
        <w:rPr>
          <w:rFonts w:ascii="Times New Roman" w:hAnsi="Times New Roman" w:cs="Times New Roman"/>
          <w:b/>
          <w:sz w:val="24"/>
          <w:szCs w:val="24"/>
        </w:rPr>
        <w:br w:type="page"/>
      </w:r>
    </w:p>
    <w:p w14:paraId="16A07236" w14:textId="46B860A1" w:rsidR="007E6F2D" w:rsidRPr="00155098" w:rsidRDefault="007C58C8" w:rsidP="003E75DA">
      <w:pPr>
        <w:spacing w:after="120" w:line="288" w:lineRule="auto"/>
        <w:rPr>
          <w:rFonts w:ascii="Times New Roman" w:hAnsi="Times New Roman" w:cs="Times New Roman"/>
          <w:b/>
          <w:sz w:val="24"/>
          <w:szCs w:val="24"/>
        </w:rPr>
      </w:pPr>
      <w:r w:rsidRPr="00155098">
        <w:rPr>
          <w:rFonts w:ascii="Times New Roman" w:hAnsi="Times New Roman" w:cs="Times New Roman"/>
          <w:b/>
          <w:sz w:val="24"/>
          <w:szCs w:val="24"/>
        </w:rPr>
        <w:t>Zagrożenia</w:t>
      </w:r>
    </w:p>
    <w:p w14:paraId="02978110" w14:textId="77777777" w:rsidR="00042FD1" w:rsidRPr="00155098" w:rsidRDefault="00042FD1" w:rsidP="003E75DA">
      <w:pPr>
        <w:pStyle w:val="Default"/>
        <w:spacing w:after="120" w:line="288" w:lineRule="auto"/>
        <w:jc w:val="both"/>
        <w:rPr>
          <w:rFonts w:ascii="Times New Roman" w:hAnsi="Times New Roman" w:cs="Times New Roman"/>
          <w:color w:val="auto"/>
          <w:shd w:val="clear" w:color="auto" w:fill="FFFFFF"/>
        </w:rPr>
      </w:pPr>
    </w:p>
    <w:p w14:paraId="36478ABF" w14:textId="778BCD62" w:rsidR="0065320F" w:rsidRPr="00155098" w:rsidRDefault="0065320F" w:rsidP="003E75DA">
      <w:pPr>
        <w:pStyle w:val="Default"/>
        <w:spacing w:after="120" w:line="288" w:lineRule="auto"/>
        <w:jc w:val="both"/>
        <w:rPr>
          <w:rFonts w:ascii="Times New Roman" w:hAnsi="Times New Roman" w:cs="Times New Roman"/>
          <w:b/>
          <w:color w:val="auto"/>
          <w:shd w:val="clear" w:color="auto" w:fill="FFFFFF"/>
        </w:rPr>
      </w:pPr>
      <w:r w:rsidRPr="00155098">
        <w:rPr>
          <w:rFonts w:ascii="Times New Roman" w:hAnsi="Times New Roman" w:cs="Times New Roman"/>
          <w:b/>
          <w:color w:val="auto"/>
          <w:shd w:val="clear" w:color="auto" w:fill="FFFFFF"/>
        </w:rPr>
        <w:t>Niekorzystne zmiany demograficzne, społeczne</w:t>
      </w:r>
      <w:r w:rsidR="001E65FD">
        <w:rPr>
          <w:rFonts w:ascii="Times New Roman" w:hAnsi="Times New Roman" w:cs="Times New Roman"/>
          <w:b/>
          <w:color w:val="auto"/>
          <w:shd w:val="clear" w:color="auto" w:fill="FFFFFF"/>
        </w:rPr>
        <w:t xml:space="preserve"> i </w:t>
      </w:r>
      <w:r w:rsidRPr="00155098">
        <w:rPr>
          <w:rFonts w:ascii="Times New Roman" w:hAnsi="Times New Roman" w:cs="Times New Roman"/>
          <w:b/>
          <w:color w:val="auto"/>
          <w:shd w:val="clear" w:color="auto" w:fill="FFFFFF"/>
        </w:rPr>
        <w:t xml:space="preserve">zdrowotne </w:t>
      </w:r>
    </w:p>
    <w:p w14:paraId="6BF72134" w14:textId="5A49FC49" w:rsidR="00A84407" w:rsidRPr="00155098" w:rsidRDefault="00D8362E" w:rsidP="00584AEC">
      <w:pPr>
        <w:pStyle w:val="Default"/>
        <w:spacing w:after="120" w:line="288" w:lineRule="auto"/>
        <w:jc w:val="both"/>
        <w:rPr>
          <w:rFonts w:ascii="Times New Roman" w:hAnsi="Times New Roman" w:cs="Times New Roman"/>
          <w:color w:val="auto"/>
          <w:shd w:val="clear" w:color="auto" w:fill="FFFFFF"/>
        </w:rPr>
      </w:pPr>
      <w:r w:rsidRPr="00155098">
        <w:rPr>
          <w:rFonts w:ascii="Times New Roman" w:hAnsi="Times New Roman" w:cs="Times New Roman"/>
          <w:color w:val="auto"/>
          <w:shd w:val="clear" w:color="auto" w:fill="FFFFFF"/>
        </w:rPr>
        <w:t xml:space="preserve">Do procesów ograniczających możliwości </w:t>
      </w:r>
      <w:r w:rsidR="00A84407" w:rsidRPr="00677F1F">
        <w:rPr>
          <w:rFonts w:ascii="Times New Roman" w:hAnsi="Times New Roman" w:cs="Times New Roman"/>
          <w:color w:val="auto"/>
          <w:shd w:val="clear" w:color="auto" w:fill="FFFFFF"/>
        </w:rPr>
        <w:t xml:space="preserve">stymulacji </w:t>
      </w:r>
      <w:r w:rsidR="0054149E" w:rsidRPr="00677F1F">
        <w:rPr>
          <w:rFonts w:ascii="Times New Roman" w:hAnsi="Times New Roman" w:cs="Times New Roman"/>
          <w:color w:val="auto"/>
          <w:shd w:val="clear" w:color="auto" w:fill="FFFFFF"/>
        </w:rPr>
        <w:t>wymiany pokoleniowej</w:t>
      </w:r>
      <w:r w:rsidR="0054149E" w:rsidRPr="00155098">
        <w:rPr>
          <w:rFonts w:ascii="Times New Roman" w:hAnsi="Times New Roman" w:cs="Times New Roman"/>
          <w:color w:val="auto"/>
          <w:shd w:val="clear" w:color="auto" w:fill="FFFFFF"/>
        </w:rPr>
        <w:t xml:space="preserve"> </w:t>
      </w:r>
      <w:r w:rsidRPr="00155098">
        <w:rPr>
          <w:rFonts w:ascii="Times New Roman" w:hAnsi="Times New Roman" w:cs="Times New Roman"/>
          <w:color w:val="auto"/>
          <w:shd w:val="clear" w:color="auto" w:fill="FFFFFF"/>
        </w:rPr>
        <w:t>należy zaliczyć procesy m</w:t>
      </w:r>
      <w:r w:rsidR="00491657" w:rsidRPr="00155098">
        <w:rPr>
          <w:rFonts w:ascii="Times New Roman" w:hAnsi="Times New Roman" w:cs="Times New Roman"/>
          <w:color w:val="auto"/>
          <w:shd w:val="clear" w:color="auto" w:fill="FFFFFF"/>
        </w:rPr>
        <w:t>igra</w:t>
      </w:r>
      <w:r w:rsidRPr="00155098">
        <w:rPr>
          <w:rFonts w:ascii="Times New Roman" w:hAnsi="Times New Roman" w:cs="Times New Roman"/>
          <w:color w:val="auto"/>
          <w:shd w:val="clear" w:color="auto" w:fill="FFFFFF"/>
        </w:rPr>
        <w:t>cyjne</w:t>
      </w:r>
      <w:r w:rsidR="00491657" w:rsidRPr="00155098">
        <w:rPr>
          <w:rFonts w:ascii="Times New Roman" w:hAnsi="Times New Roman" w:cs="Times New Roman"/>
          <w:color w:val="auto"/>
          <w:shd w:val="clear" w:color="auto" w:fill="FFFFFF"/>
        </w:rPr>
        <w:t>, starzenie się społeczeństwa</w:t>
      </w:r>
      <w:r w:rsidR="001E65FD">
        <w:rPr>
          <w:rFonts w:ascii="Times New Roman" w:hAnsi="Times New Roman" w:cs="Times New Roman"/>
          <w:color w:val="auto"/>
          <w:shd w:val="clear" w:color="auto" w:fill="FFFFFF"/>
        </w:rPr>
        <w:t xml:space="preserve"> i </w:t>
      </w:r>
      <w:r w:rsidRPr="00155098">
        <w:rPr>
          <w:rFonts w:ascii="Times New Roman" w:hAnsi="Times New Roman" w:cs="Times New Roman"/>
          <w:color w:val="auto"/>
          <w:shd w:val="clear" w:color="auto" w:fill="FFFFFF"/>
        </w:rPr>
        <w:t>wynikająca</w:t>
      </w:r>
      <w:r w:rsidR="00F004BB">
        <w:rPr>
          <w:rFonts w:ascii="Times New Roman" w:hAnsi="Times New Roman" w:cs="Times New Roman"/>
          <w:color w:val="auto"/>
          <w:shd w:val="clear" w:color="auto" w:fill="FFFFFF"/>
        </w:rPr>
        <w:t xml:space="preserve"> z </w:t>
      </w:r>
      <w:r w:rsidRPr="00155098">
        <w:rPr>
          <w:rFonts w:ascii="Times New Roman" w:hAnsi="Times New Roman" w:cs="Times New Roman"/>
          <w:color w:val="auto"/>
          <w:shd w:val="clear" w:color="auto" w:fill="FFFFFF"/>
        </w:rPr>
        <w:t>nich</w:t>
      </w:r>
      <w:r w:rsidR="00491657" w:rsidRPr="00155098">
        <w:rPr>
          <w:rFonts w:ascii="Times New Roman" w:hAnsi="Times New Roman" w:cs="Times New Roman"/>
          <w:color w:val="auto"/>
          <w:shd w:val="clear" w:color="auto" w:fill="FFFFFF"/>
        </w:rPr>
        <w:t xml:space="preserve"> depopulacja</w:t>
      </w:r>
      <w:r w:rsidRPr="00155098">
        <w:rPr>
          <w:rFonts w:ascii="Times New Roman" w:hAnsi="Times New Roman" w:cs="Times New Roman"/>
          <w:color w:val="auto"/>
          <w:shd w:val="clear" w:color="auto" w:fill="FFFFFF"/>
        </w:rPr>
        <w:t xml:space="preserve"> wsi, zwłaszcza </w:t>
      </w:r>
      <w:r w:rsidR="006A62F7" w:rsidRPr="00155098">
        <w:rPr>
          <w:rFonts w:ascii="Times New Roman" w:hAnsi="Times New Roman" w:cs="Times New Roman"/>
          <w:color w:val="auto"/>
          <w:shd w:val="clear" w:color="auto" w:fill="FFFFFF"/>
        </w:rPr>
        <w:t>peryferyjnie</w:t>
      </w:r>
      <w:r w:rsidRPr="00155098">
        <w:rPr>
          <w:rFonts w:ascii="Times New Roman" w:hAnsi="Times New Roman" w:cs="Times New Roman"/>
          <w:color w:val="auto"/>
          <w:shd w:val="clear" w:color="auto" w:fill="FFFFFF"/>
        </w:rPr>
        <w:t xml:space="preserve"> położonych względem aglomeracji miejskich</w:t>
      </w:r>
      <w:r w:rsidR="006A62F7" w:rsidRPr="00155098">
        <w:rPr>
          <w:rFonts w:ascii="Times New Roman" w:hAnsi="Times New Roman" w:cs="Times New Roman"/>
          <w:color w:val="auto"/>
          <w:shd w:val="clear" w:color="auto" w:fill="FFFFFF"/>
        </w:rPr>
        <w:t>.</w:t>
      </w:r>
    </w:p>
    <w:p w14:paraId="31DC6EF8" w14:textId="11DCE334" w:rsidR="00A84407" w:rsidRPr="00155098" w:rsidRDefault="00A84407" w:rsidP="00584AEC">
      <w:pPr>
        <w:pStyle w:val="Default"/>
        <w:spacing w:after="120" w:line="288" w:lineRule="auto"/>
        <w:jc w:val="both"/>
        <w:rPr>
          <w:rFonts w:ascii="Times New Roman" w:hAnsi="Times New Roman" w:cs="Times New Roman"/>
          <w:color w:val="auto"/>
          <w:shd w:val="clear" w:color="auto" w:fill="FFFFFF"/>
        </w:rPr>
      </w:pPr>
      <w:r w:rsidRPr="00155098">
        <w:rPr>
          <w:rFonts w:ascii="Times New Roman" w:hAnsi="Times New Roman" w:cs="Times New Roman"/>
          <w:color w:val="auto"/>
          <w:shd w:val="clear" w:color="auto" w:fill="FFFFFF"/>
        </w:rPr>
        <w:t>Na wsi uwidaczniają się procesy starzenia się populacji. Następuje zdynamizowanie tych tendencji,</w:t>
      </w:r>
      <w:r w:rsidR="00F004BB">
        <w:rPr>
          <w:rFonts w:ascii="Times New Roman" w:hAnsi="Times New Roman" w:cs="Times New Roman"/>
          <w:color w:val="auto"/>
          <w:shd w:val="clear" w:color="auto" w:fill="FFFFFF"/>
        </w:rPr>
        <w:t xml:space="preserve"> o </w:t>
      </w:r>
      <w:r w:rsidRPr="00155098">
        <w:rPr>
          <w:rFonts w:ascii="Times New Roman" w:hAnsi="Times New Roman" w:cs="Times New Roman"/>
          <w:color w:val="auto"/>
          <w:shd w:val="clear" w:color="auto" w:fill="FFFFFF"/>
        </w:rPr>
        <w:t>czym świadczyła wzrastająca mediana wieku. Według danych GUS mediana wieku mieszkańców wsi</w:t>
      </w:r>
      <w:r w:rsidR="00F004BB">
        <w:rPr>
          <w:rFonts w:ascii="Times New Roman" w:hAnsi="Times New Roman" w:cs="Times New Roman"/>
          <w:color w:val="auto"/>
          <w:shd w:val="clear" w:color="auto" w:fill="FFFFFF"/>
        </w:rPr>
        <w:t xml:space="preserve"> w </w:t>
      </w:r>
      <w:r w:rsidRPr="00155098">
        <w:rPr>
          <w:rFonts w:ascii="Times New Roman" w:hAnsi="Times New Roman" w:cs="Times New Roman"/>
          <w:color w:val="auto"/>
          <w:shd w:val="clear" w:color="auto" w:fill="FFFFFF"/>
        </w:rPr>
        <w:t>2016 roku kształtowała się na poziomie 38,4 lat</w:t>
      </w:r>
      <w:r w:rsidR="001E65FD">
        <w:rPr>
          <w:rFonts w:ascii="Times New Roman" w:hAnsi="Times New Roman" w:cs="Times New Roman"/>
          <w:color w:val="auto"/>
          <w:shd w:val="clear" w:color="auto" w:fill="FFFFFF"/>
        </w:rPr>
        <w:t xml:space="preserve"> i </w:t>
      </w:r>
      <w:r w:rsidRPr="00155098">
        <w:rPr>
          <w:rFonts w:ascii="Times New Roman" w:hAnsi="Times New Roman" w:cs="Times New Roman"/>
          <w:color w:val="auto"/>
          <w:shd w:val="clear" w:color="auto" w:fill="FFFFFF"/>
        </w:rPr>
        <w:t>była wyższa</w:t>
      </w:r>
      <w:r w:rsidR="00F004BB">
        <w:rPr>
          <w:rFonts w:ascii="Times New Roman" w:hAnsi="Times New Roman" w:cs="Times New Roman"/>
          <w:color w:val="auto"/>
          <w:shd w:val="clear" w:color="auto" w:fill="FFFFFF"/>
        </w:rPr>
        <w:t xml:space="preserve"> o </w:t>
      </w:r>
      <w:r w:rsidRPr="00155098">
        <w:rPr>
          <w:rFonts w:ascii="Times New Roman" w:hAnsi="Times New Roman" w:cs="Times New Roman"/>
          <w:color w:val="auto"/>
          <w:shd w:val="clear" w:color="auto" w:fill="FFFFFF"/>
        </w:rPr>
        <w:t>6%</w:t>
      </w:r>
      <w:r w:rsidR="00F004BB">
        <w:rPr>
          <w:rFonts w:ascii="Times New Roman" w:hAnsi="Times New Roman" w:cs="Times New Roman"/>
          <w:color w:val="auto"/>
          <w:shd w:val="clear" w:color="auto" w:fill="FFFFFF"/>
        </w:rPr>
        <w:t xml:space="preserve"> w </w:t>
      </w:r>
      <w:r w:rsidRPr="00155098">
        <w:rPr>
          <w:rFonts w:ascii="Times New Roman" w:hAnsi="Times New Roman" w:cs="Times New Roman"/>
          <w:color w:val="auto"/>
          <w:shd w:val="clear" w:color="auto" w:fill="FFFFFF"/>
        </w:rPr>
        <w:t>stosunku do 2010 roku, kiedy to wynosiła 36,2 lat.</w:t>
      </w:r>
      <w:r w:rsidR="00F004BB">
        <w:rPr>
          <w:rFonts w:ascii="Times New Roman" w:hAnsi="Times New Roman" w:cs="Times New Roman"/>
          <w:color w:val="auto"/>
          <w:shd w:val="clear" w:color="auto" w:fill="FFFFFF"/>
        </w:rPr>
        <w:t xml:space="preserve"> </w:t>
      </w:r>
      <w:r w:rsidR="00BB7168">
        <w:rPr>
          <w:rFonts w:ascii="Times New Roman" w:hAnsi="Times New Roman" w:cs="Times New Roman"/>
          <w:color w:val="auto"/>
          <w:shd w:val="clear" w:color="auto" w:fill="FFFFFF"/>
        </w:rPr>
        <w:t>W</w:t>
      </w:r>
      <w:r w:rsidR="00F004BB">
        <w:rPr>
          <w:rFonts w:ascii="Times New Roman" w:hAnsi="Times New Roman" w:cs="Times New Roman"/>
          <w:color w:val="auto"/>
          <w:shd w:val="clear" w:color="auto" w:fill="FFFFFF"/>
        </w:rPr>
        <w:t> </w:t>
      </w:r>
      <w:r w:rsidRPr="00155098">
        <w:rPr>
          <w:rFonts w:ascii="Times New Roman" w:hAnsi="Times New Roman" w:cs="Times New Roman"/>
          <w:color w:val="auto"/>
          <w:shd w:val="clear" w:color="auto" w:fill="FFFFFF"/>
        </w:rPr>
        <w:t>przypadku mieszkańców miast mediana wieku</w:t>
      </w:r>
      <w:r w:rsidR="00F004BB">
        <w:rPr>
          <w:rFonts w:ascii="Times New Roman" w:hAnsi="Times New Roman" w:cs="Times New Roman"/>
          <w:color w:val="auto"/>
          <w:shd w:val="clear" w:color="auto" w:fill="FFFFFF"/>
        </w:rPr>
        <w:t xml:space="preserve"> w </w:t>
      </w:r>
      <w:r w:rsidRPr="00155098">
        <w:rPr>
          <w:rFonts w:ascii="Times New Roman" w:hAnsi="Times New Roman" w:cs="Times New Roman"/>
          <w:color w:val="auto"/>
          <w:shd w:val="clear" w:color="auto" w:fill="FFFFFF"/>
        </w:rPr>
        <w:t>lata 2010-2016 wzrosła</w:t>
      </w:r>
      <w:r w:rsidR="00F004BB">
        <w:rPr>
          <w:rFonts w:ascii="Times New Roman" w:hAnsi="Times New Roman" w:cs="Times New Roman"/>
          <w:color w:val="auto"/>
          <w:shd w:val="clear" w:color="auto" w:fill="FFFFFF"/>
        </w:rPr>
        <w:t xml:space="preserve"> z </w:t>
      </w:r>
      <w:r w:rsidRPr="00155098">
        <w:rPr>
          <w:rFonts w:ascii="Times New Roman" w:hAnsi="Times New Roman" w:cs="Times New Roman"/>
          <w:color w:val="auto"/>
          <w:shd w:val="clear" w:color="auto" w:fill="FFFFFF"/>
        </w:rPr>
        <w:t>39,3 do 41,4 lat, tj.</w:t>
      </w:r>
      <w:r w:rsidR="00F004BB">
        <w:rPr>
          <w:rFonts w:ascii="Times New Roman" w:hAnsi="Times New Roman" w:cs="Times New Roman"/>
          <w:color w:val="auto"/>
          <w:shd w:val="clear" w:color="auto" w:fill="FFFFFF"/>
        </w:rPr>
        <w:t xml:space="preserve"> o </w:t>
      </w:r>
      <w:r w:rsidRPr="00155098">
        <w:rPr>
          <w:rFonts w:ascii="Times New Roman" w:hAnsi="Times New Roman" w:cs="Times New Roman"/>
          <w:color w:val="auto"/>
          <w:shd w:val="clear" w:color="auto" w:fill="FFFFFF"/>
        </w:rPr>
        <w:t xml:space="preserve">ok. 5%. </w:t>
      </w:r>
    </w:p>
    <w:p w14:paraId="7B065401" w14:textId="715AFADC" w:rsidR="00987D36" w:rsidRPr="00155098" w:rsidRDefault="00584AEC" w:rsidP="00584AEC">
      <w:pPr>
        <w:pStyle w:val="Default"/>
        <w:spacing w:after="120" w:line="288" w:lineRule="auto"/>
        <w:jc w:val="both"/>
        <w:rPr>
          <w:rFonts w:ascii="Times New Roman" w:hAnsi="Times New Roman" w:cs="Times New Roman"/>
          <w:color w:val="auto"/>
          <w:shd w:val="clear" w:color="auto" w:fill="FFFFFF"/>
        </w:rPr>
      </w:pPr>
      <w:r w:rsidRPr="00155098">
        <w:rPr>
          <w:rFonts w:ascii="Times New Roman" w:hAnsi="Times New Roman" w:cs="Times New Roman"/>
          <w:noProof/>
          <w:color w:val="auto"/>
          <w:shd w:val="clear" w:color="auto" w:fill="FFFFFF"/>
          <w:lang w:eastAsia="pl-PL"/>
        </w:rPr>
        <w:drawing>
          <wp:anchor distT="0" distB="0" distL="114300" distR="114300" simplePos="0" relativeHeight="251659264" behindDoc="0" locked="0" layoutInCell="0" allowOverlap="0" wp14:anchorId="6C0AF8FB" wp14:editId="07E88E88">
            <wp:simplePos x="0" y="0"/>
            <wp:positionH relativeFrom="margin">
              <wp:posOffset>205740</wp:posOffset>
            </wp:positionH>
            <wp:positionV relativeFrom="page">
              <wp:posOffset>4135755</wp:posOffset>
            </wp:positionV>
            <wp:extent cx="4363720" cy="4305935"/>
            <wp:effectExtent l="0" t="0" r="0" b="0"/>
            <wp:wrapTopAndBottom/>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63720" cy="4305935"/>
                    </a:xfrm>
                    <a:prstGeom prst="rect">
                      <a:avLst/>
                    </a:prstGeom>
                    <a:noFill/>
                    <a:ln>
                      <a:noFill/>
                    </a:ln>
                  </pic:spPr>
                </pic:pic>
              </a:graphicData>
            </a:graphic>
            <wp14:sizeRelH relativeFrom="page">
              <wp14:pctWidth>0</wp14:pctWidth>
            </wp14:sizeRelH>
            <wp14:sizeRelV relativeFrom="page">
              <wp14:pctHeight>0</wp14:pctHeight>
            </wp14:sizeRelV>
          </wp:anchor>
        </w:drawing>
      </w:r>
      <w:r w:rsidR="00987D36" w:rsidRPr="00155098">
        <w:rPr>
          <w:rFonts w:ascii="Times New Roman" w:hAnsi="Times New Roman" w:cs="Times New Roman"/>
          <w:color w:val="auto"/>
          <w:shd w:val="clear" w:color="auto" w:fill="FFFFFF"/>
        </w:rPr>
        <w:t xml:space="preserve">Rys </w:t>
      </w:r>
      <w:r w:rsidR="00EE5CB6" w:rsidRPr="00155098">
        <w:rPr>
          <w:rFonts w:ascii="Times New Roman" w:hAnsi="Times New Roman" w:cs="Times New Roman"/>
          <w:color w:val="auto"/>
          <w:shd w:val="clear" w:color="auto" w:fill="FFFFFF"/>
        </w:rPr>
        <w:t>2</w:t>
      </w:r>
      <w:r w:rsidR="00987D36" w:rsidRPr="00155098">
        <w:rPr>
          <w:rFonts w:ascii="Times New Roman" w:hAnsi="Times New Roman" w:cs="Times New Roman"/>
          <w:color w:val="auto"/>
          <w:shd w:val="clear" w:color="auto" w:fill="FFFFFF"/>
        </w:rPr>
        <w:t>. Przewidywane zmiany liczby ludności</w:t>
      </w:r>
      <w:r w:rsidR="00F004BB">
        <w:rPr>
          <w:rFonts w:ascii="Times New Roman" w:hAnsi="Times New Roman" w:cs="Times New Roman"/>
          <w:color w:val="auto"/>
          <w:shd w:val="clear" w:color="auto" w:fill="FFFFFF"/>
        </w:rPr>
        <w:t xml:space="preserve"> w </w:t>
      </w:r>
      <w:r w:rsidR="00987D36" w:rsidRPr="00155098">
        <w:rPr>
          <w:rFonts w:ascii="Times New Roman" w:hAnsi="Times New Roman" w:cs="Times New Roman"/>
          <w:color w:val="auto"/>
          <w:shd w:val="clear" w:color="auto" w:fill="FFFFFF"/>
        </w:rPr>
        <w:t>powiatach</w:t>
      </w:r>
      <w:r w:rsidR="00F004BB">
        <w:rPr>
          <w:rFonts w:ascii="Times New Roman" w:hAnsi="Times New Roman" w:cs="Times New Roman"/>
          <w:color w:val="auto"/>
          <w:shd w:val="clear" w:color="auto" w:fill="FFFFFF"/>
        </w:rPr>
        <w:t xml:space="preserve"> w </w:t>
      </w:r>
      <w:r w:rsidR="00987D36" w:rsidRPr="00155098">
        <w:rPr>
          <w:rFonts w:ascii="Times New Roman" w:hAnsi="Times New Roman" w:cs="Times New Roman"/>
          <w:color w:val="auto"/>
          <w:shd w:val="clear" w:color="auto" w:fill="FFFFFF"/>
        </w:rPr>
        <w:t xml:space="preserve">latach 2015-2050 (z uwzględnieniem nierejestrowanej emigracji zagranicznej) </w:t>
      </w:r>
    </w:p>
    <w:p w14:paraId="2E27036D" w14:textId="7F97B3BB" w:rsidR="0096257D" w:rsidRPr="00677F1F" w:rsidRDefault="00C63F0A" w:rsidP="00584AEC">
      <w:pPr>
        <w:pStyle w:val="Default"/>
        <w:spacing w:after="120" w:line="288" w:lineRule="auto"/>
        <w:jc w:val="both"/>
        <w:rPr>
          <w:rFonts w:ascii="Times New Roman" w:hAnsi="Times New Roman" w:cs="Times New Roman"/>
          <w:color w:val="auto"/>
          <w:sz w:val="22"/>
          <w:shd w:val="clear" w:color="auto" w:fill="FFFFFF"/>
        </w:rPr>
      </w:pPr>
      <w:r w:rsidRPr="00677F1F">
        <w:rPr>
          <w:rFonts w:ascii="Times New Roman" w:hAnsi="Times New Roman" w:cs="Times New Roman"/>
          <w:color w:val="auto"/>
          <w:sz w:val="22"/>
          <w:shd w:val="clear" w:color="auto" w:fill="FFFFFF"/>
        </w:rPr>
        <w:t xml:space="preserve">Źródło: Śleszyński P., 2016, </w:t>
      </w:r>
      <w:r w:rsidRPr="00677F1F">
        <w:rPr>
          <w:rFonts w:ascii="Times New Roman" w:hAnsi="Times New Roman" w:cs="Times New Roman"/>
          <w:i/>
          <w:iCs/>
          <w:color w:val="auto"/>
          <w:sz w:val="22"/>
          <w:shd w:val="clear" w:color="auto" w:fill="FFFFFF"/>
        </w:rPr>
        <w:t>Delimitacja miast średnich tracących funkcje społeczno-gospodarcze</w:t>
      </w:r>
      <w:r w:rsidRPr="00677F1F">
        <w:rPr>
          <w:rFonts w:ascii="Times New Roman" w:hAnsi="Times New Roman" w:cs="Times New Roman"/>
          <w:color w:val="auto"/>
          <w:sz w:val="22"/>
          <w:shd w:val="clear" w:color="auto" w:fill="FFFFFF"/>
        </w:rPr>
        <w:t>, opracowanie wykonane dla Ministerstwa Rozwoju</w:t>
      </w:r>
      <w:r w:rsidR="00F004BB">
        <w:rPr>
          <w:rFonts w:ascii="Times New Roman" w:hAnsi="Times New Roman" w:cs="Times New Roman"/>
          <w:color w:val="auto"/>
          <w:sz w:val="22"/>
          <w:shd w:val="clear" w:color="auto" w:fill="FFFFFF"/>
        </w:rPr>
        <w:t xml:space="preserve"> w </w:t>
      </w:r>
      <w:r w:rsidRPr="00677F1F">
        <w:rPr>
          <w:rFonts w:ascii="Times New Roman" w:hAnsi="Times New Roman" w:cs="Times New Roman"/>
          <w:color w:val="auto"/>
          <w:sz w:val="22"/>
          <w:shd w:val="clear" w:color="auto" w:fill="FFFFFF"/>
        </w:rPr>
        <w:t xml:space="preserve">ramach prac nad </w:t>
      </w:r>
      <w:r w:rsidRPr="00677F1F">
        <w:rPr>
          <w:rFonts w:ascii="Times New Roman" w:hAnsi="Times New Roman" w:cs="Times New Roman"/>
          <w:i/>
          <w:iCs/>
          <w:color w:val="auto"/>
          <w:sz w:val="22"/>
          <w:shd w:val="clear" w:color="auto" w:fill="FFFFFF"/>
        </w:rPr>
        <w:t>Strategią na rzecz Odpowiedzialnego Rozwoju</w:t>
      </w:r>
      <w:r w:rsidRPr="00677F1F">
        <w:rPr>
          <w:rFonts w:ascii="Times New Roman" w:hAnsi="Times New Roman" w:cs="Times New Roman"/>
          <w:color w:val="auto"/>
          <w:sz w:val="22"/>
          <w:shd w:val="clear" w:color="auto" w:fill="FFFFFF"/>
        </w:rPr>
        <w:t xml:space="preserve">, Warszawa, maszynopis. </w:t>
      </w:r>
    </w:p>
    <w:p w14:paraId="6329478E" w14:textId="55249A27" w:rsidR="00C63F0A" w:rsidRPr="00677F1F" w:rsidRDefault="0096257D" w:rsidP="00584AEC">
      <w:pPr>
        <w:pStyle w:val="Default"/>
        <w:spacing w:after="120" w:line="288" w:lineRule="auto"/>
        <w:jc w:val="both"/>
        <w:rPr>
          <w:rFonts w:ascii="Times New Roman" w:hAnsi="Times New Roman" w:cs="Times New Roman"/>
          <w:color w:val="auto"/>
          <w:sz w:val="22"/>
          <w:shd w:val="clear" w:color="auto" w:fill="FFFFFF"/>
        </w:rPr>
      </w:pPr>
      <w:r w:rsidRPr="00677F1F">
        <w:rPr>
          <w:rFonts w:ascii="Times New Roman" w:hAnsi="Times New Roman" w:cs="Times New Roman"/>
          <w:color w:val="auto"/>
          <w:sz w:val="22"/>
          <w:shd w:val="clear" w:color="auto" w:fill="FFFFFF"/>
        </w:rPr>
        <w:t>Do szacunku wykorzystano prognozę demograficzną GUS 2013-2050, dane</w:t>
      </w:r>
      <w:r w:rsidR="00F004BB">
        <w:rPr>
          <w:rFonts w:ascii="Times New Roman" w:hAnsi="Times New Roman" w:cs="Times New Roman"/>
          <w:color w:val="auto"/>
          <w:sz w:val="22"/>
          <w:shd w:val="clear" w:color="auto" w:fill="FFFFFF"/>
        </w:rPr>
        <w:t xml:space="preserve"> o </w:t>
      </w:r>
      <w:r w:rsidRPr="00677F1F">
        <w:rPr>
          <w:rFonts w:ascii="Times New Roman" w:hAnsi="Times New Roman" w:cs="Times New Roman"/>
          <w:color w:val="auto"/>
          <w:sz w:val="22"/>
          <w:shd w:val="clear" w:color="auto" w:fill="FFFFFF"/>
        </w:rPr>
        <w:t>emigracji czasowej wg BAEL oraz dane NSP 2002</w:t>
      </w:r>
      <w:r w:rsidR="001E65FD">
        <w:rPr>
          <w:rFonts w:ascii="Times New Roman" w:hAnsi="Times New Roman" w:cs="Times New Roman"/>
          <w:color w:val="auto"/>
          <w:sz w:val="22"/>
          <w:shd w:val="clear" w:color="auto" w:fill="FFFFFF"/>
        </w:rPr>
        <w:t xml:space="preserve"> i </w:t>
      </w:r>
      <w:r w:rsidRPr="00677F1F">
        <w:rPr>
          <w:rFonts w:ascii="Times New Roman" w:hAnsi="Times New Roman" w:cs="Times New Roman"/>
          <w:color w:val="auto"/>
          <w:sz w:val="22"/>
          <w:shd w:val="clear" w:color="auto" w:fill="FFFFFF"/>
        </w:rPr>
        <w:t>2011.</w:t>
      </w:r>
    </w:p>
    <w:p w14:paraId="0B3B29AA" w14:textId="77777777" w:rsidR="00C63F0A" w:rsidRPr="00155098" w:rsidRDefault="00C63F0A" w:rsidP="003E75DA">
      <w:pPr>
        <w:pStyle w:val="Default"/>
        <w:spacing w:after="120" w:line="288" w:lineRule="auto"/>
        <w:ind w:firstLine="708"/>
        <w:jc w:val="both"/>
        <w:rPr>
          <w:rFonts w:ascii="Times New Roman" w:hAnsi="Times New Roman" w:cs="Times New Roman"/>
          <w:color w:val="auto"/>
          <w:shd w:val="clear" w:color="auto" w:fill="FFFFFF"/>
        </w:rPr>
      </w:pPr>
    </w:p>
    <w:p w14:paraId="7CCC13DA" w14:textId="154DED58" w:rsidR="00491657" w:rsidRPr="00155098" w:rsidRDefault="00A84407" w:rsidP="00584AEC">
      <w:pPr>
        <w:pStyle w:val="Default"/>
        <w:spacing w:after="120" w:line="288" w:lineRule="auto"/>
        <w:jc w:val="both"/>
        <w:rPr>
          <w:rFonts w:ascii="Times New Roman" w:hAnsi="Times New Roman" w:cs="Times New Roman"/>
          <w:color w:val="auto"/>
          <w:shd w:val="clear" w:color="auto" w:fill="FFFFFF"/>
        </w:rPr>
      </w:pPr>
      <w:r w:rsidRPr="00155098">
        <w:rPr>
          <w:rFonts w:ascii="Times New Roman" w:hAnsi="Times New Roman" w:cs="Times New Roman"/>
          <w:color w:val="auto"/>
          <w:shd w:val="clear" w:color="auto" w:fill="FFFFFF"/>
        </w:rPr>
        <w:t>Z perspektyw wpływu uwarunkowań demograficznych na sytuację ekonomiczna</w:t>
      </w:r>
      <w:r w:rsidR="001E65FD">
        <w:rPr>
          <w:rFonts w:ascii="Times New Roman" w:hAnsi="Times New Roman" w:cs="Times New Roman"/>
          <w:color w:val="auto"/>
          <w:shd w:val="clear" w:color="auto" w:fill="FFFFFF"/>
        </w:rPr>
        <w:t xml:space="preserve"> i </w:t>
      </w:r>
      <w:r w:rsidRPr="00155098">
        <w:rPr>
          <w:rFonts w:ascii="Times New Roman" w:hAnsi="Times New Roman" w:cs="Times New Roman"/>
          <w:color w:val="auto"/>
          <w:shd w:val="clear" w:color="auto" w:fill="FFFFFF"/>
        </w:rPr>
        <w:t>społeczną na obszarach wiejskich istotne są zwłaszcza zmiany strukturze wieku ogółu ludności wiejskiej.</w:t>
      </w:r>
      <w:r w:rsidR="00F004BB">
        <w:rPr>
          <w:rFonts w:ascii="Times New Roman" w:hAnsi="Times New Roman" w:cs="Times New Roman"/>
          <w:color w:val="auto"/>
          <w:shd w:val="clear" w:color="auto" w:fill="FFFFFF"/>
        </w:rPr>
        <w:t xml:space="preserve"> </w:t>
      </w:r>
      <w:r w:rsidR="00BB7168">
        <w:rPr>
          <w:rFonts w:ascii="Times New Roman" w:hAnsi="Times New Roman" w:cs="Times New Roman"/>
          <w:color w:val="auto"/>
          <w:shd w:val="clear" w:color="auto" w:fill="FFFFFF"/>
        </w:rPr>
        <w:t>Z</w:t>
      </w:r>
      <w:r w:rsidR="00F004BB">
        <w:rPr>
          <w:rFonts w:ascii="Times New Roman" w:hAnsi="Times New Roman" w:cs="Times New Roman"/>
          <w:color w:val="auto"/>
          <w:shd w:val="clear" w:color="auto" w:fill="FFFFFF"/>
        </w:rPr>
        <w:t> </w:t>
      </w:r>
      <w:r w:rsidRPr="00155098">
        <w:rPr>
          <w:rFonts w:ascii="Times New Roman" w:hAnsi="Times New Roman" w:cs="Times New Roman"/>
          <w:color w:val="auto"/>
          <w:shd w:val="clear" w:color="auto" w:fill="FFFFFF"/>
        </w:rPr>
        <w:t>danych GUS wynika, że</w:t>
      </w:r>
      <w:r w:rsidR="00F004BB">
        <w:rPr>
          <w:rFonts w:ascii="Times New Roman" w:hAnsi="Times New Roman" w:cs="Times New Roman"/>
          <w:color w:val="auto"/>
          <w:shd w:val="clear" w:color="auto" w:fill="FFFFFF"/>
        </w:rPr>
        <w:t xml:space="preserve"> w </w:t>
      </w:r>
      <w:r w:rsidRPr="00155098">
        <w:rPr>
          <w:rFonts w:ascii="Times New Roman" w:hAnsi="Times New Roman" w:cs="Times New Roman"/>
          <w:color w:val="auto"/>
          <w:shd w:val="clear" w:color="auto" w:fill="FFFFFF"/>
        </w:rPr>
        <w:t>2016 roku wśród 15,3 mln mieszkańców obszarów wiejskich 19,7% (23,2%</w:t>
      </w:r>
      <w:r w:rsidR="00F004BB">
        <w:rPr>
          <w:rFonts w:ascii="Times New Roman" w:hAnsi="Times New Roman" w:cs="Times New Roman"/>
          <w:color w:val="auto"/>
          <w:shd w:val="clear" w:color="auto" w:fill="FFFFFF"/>
        </w:rPr>
        <w:t xml:space="preserve"> w </w:t>
      </w:r>
      <w:r w:rsidRPr="00155098">
        <w:rPr>
          <w:rFonts w:ascii="Times New Roman" w:hAnsi="Times New Roman" w:cs="Times New Roman"/>
          <w:color w:val="auto"/>
          <w:shd w:val="clear" w:color="auto" w:fill="FFFFFF"/>
        </w:rPr>
        <w:t>2006 r.) ludności wiejskie</w:t>
      </w:r>
      <w:r w:rsidR="0054149E" w:rsidRPr="00155098">
        <w:rPr>
          <w:rFonts w:ascii="Times New Roman" w:hAnsi="Times New Roman" w:cs="Times New Roman"/>
          <w:color w:val="auto"/>
          <w:shd w:val="clear" w:color="auto" w:fill="FFFFFF"/>
        </w:rPr>
        <w:t>j</w:t>
      </w:r>
      <w:r w:rsidRPr="00155098">
        <w:rPr>
          <w:rFonts w:ascii="Times New Roman" w:hAnsi="Times New Roman" w:cs="Times New Roman"/>
          <w:color w:val="auto"/>
          <w:shd w:val="clear" w:color="auto" w:fill="FFFFFF"/>
        </w:rPr>
        <w:t xml:space="preserve"> nie ukończyło 18 lat,</w:t>
      </w:r>
      <w:r w:rsidR="00F004BB">
        <w:rPr>
          <w:rFonts w:ascii="Times New Roman" w:hAnsi="Times New Roman" w:cs="Times New Roman"/>
          <w:color w:val="auto"/>
          <w:shd w:val="clear" w:color="auto" w:fill="FFFFFF"/>
        </w:rPr>
        <w:t xml:space="preserve"> a </w:t>
      </w:r>
      <w:r w:rsidRPr="00155098">
        <w:rPr>
          <w:rFonts w:ascii="Times New Roman" w:hAnsi="Times New Roman" w:cs="Times New Roman"/>
          <w:color w:val="auto"/>
          <w:shd w:val="clear" w:color="auto" w:fill="FFFFFF"/>
        </w:rPr>
        <w:t>17,4% (15,4%- 2006 r.) było</w:t>
      </w:r>
      <w:r w:rsidR="00F004BB">
        <w:rPr>
          <w:rFonts w:ascii="Times New Roman" w:hAnsi="Times New Roman" w:cs="Times New Roman"/>
          <w:color w:val="auto"/>
          <w:shd w:val="clear" w:color="auto" w:fill="FFFFFF"/>
        </w:rPr>
        <w:t xml:space="preserve"> w </w:t>
      </w:r>
      <w:r w:rsidRPr="00155098">
        <w:rPr>
          <w:rFonts w:ascii="Times New Roman" w:hAnsi="Times New Roman" w:cs="Times New Roman"/>
          <w:color w:val="auto"/>
          <w:shd w:val="clear" w:color="auto" w:fill="FFFFFF"/>
        </w:rPr>
        <w:t>wieku poprodukcyjnym (kobiety 60 lat</w:t>
      </w:r>
      <w:r w:rsidR="001E65FD">
        <w:rPr>
          <w:rFonts w:ascii="Times New Roman" w:hAnsi="Times New Roman" w:cs="Times New Roman"/>
          <w:color w:val="auto"/>
          <w:shd w:val="clear" w:color="auto" w:fill="FFFFFF"/>
        </w:rPr>
        <w:t xml:space="preserve"> i </w:t>
      </w:r>
      <w:r w:rsidRPr="00155098">
        <w:rPr>
          <w:rFonts w:ascii="Times New Roman" w:hAnsi="Times New Roman" w:cs="Times New Roman"/>
          <w:color w:val="auto"/>
          <w:shd w:val="clear" w:color="auto" w:fill="FFFFFF"/>
        </w:rPr>
        <w:t>więcej oraz mężczyźni 65 lat</w:t>
      </w:r>
      <w:r w:rsidR="001E65FD">
        <w:rPr>
          <w:rFonts w:ascii="Times New Roman" w:hAnsi="Times New Roman" w:cs="Times New Roman"/>
          <w:color w:val="auto"/>
          <w:shd w:val="clear" w:color="auto" w:fill="FFFFFF"/>
        </w:rPr>
        <w:t xml:space="preserve"> i </w:t>
      </w:r>
      <w:r w:rsidRPr="00155098">
        <w:rPr>
          <w:rFonts w:ascii="Times New Roman" w:hAnsi="Times New Roman" w:cs="Times New Roman"/>
          <w:color w:val="auto"/>
          <w:shd w:val="clear" w:color="auto" w:fill="FFFFFF"/>
        </w:rPr>
        <w:t>więcej).</w:t>
      </w:r>
      <w:r w:rsidR="00F004BB">
        <w:rPr>
          <w:rFonts w:ascii="Times New Roman" w:hAnsi="Times New Roman" w:cs="Times New Roman"/>
          <w:color w:val="auto"/>
          <w:shd w:val="clear" w:color="auto" w:fill="FFFFFF"/>
        </w:rPr>
        <w:t xml:space="preserve"> </w:t>
      </w:r>
      <w:r w:rsidR="00BB7168">
        <w:rPr>
          <w:rFonts w:ascii="Times New Roman" w:hAnsi="Times New Roman" w:cs="Times New Roman"/>
          <w:color w:val="auto"/>
          <w:shd w:val="clear" w:color="auto" w:fill="FFFFFF"/>
        </w:rPr>
        <w:t>W</w:t>
      </w:r>
      <w:r w:rsidR="00F004BB">
        <w:rPr>
          <w:rFonts w:ascii="Times New Roman" w:hAnsi="Times New Roman" w:cs="Times New Roman"/>
          <w:color w:val="auto"/>
          <w:shd w:val="clear" w:color="auto" w:fill="FFFFFF"/>
        </w:rPr>
        <w:t> </w:t>
      </w:r>
      <w:r w:rsidRPr="00155098">
        <w:rPr>
          <w:rFonts w:ascii="Times New Roman" w:hAnsi="Times New Roman" w:cs="Times New Roman"/>
          <w:color w:val="auto"/>
          <w:shd w:val="clear" w:color="auto" w:fill="FFFFFF"/>
        </w:rPr>
        <w:t>latach 2006-2016 udział osób</w:t>
      </w:r>
      <w:r w:rsidR="00F004BB">
        <w:rPr>
          <w:rFonts w:ascii="Times New Roman" w:hAnsi="Times New Roman" w:cs="Times New Roman"/>
          <w:color w:val="auto"/>
          <w:shd w:val="clear" w:color="auto" w:fill="FFFFFF"/>
        </w:rPr>
        <w:t xml:space="preserve"> w </w:t>
      </w:r>
      <w:r w:rsidRPr="00155098">
        <w:rPr>
          <w:rFonts w:ascii="Times New Roman" w:hAnsi="Times New Roman" w:cs="Times New Roman"/>
          <w:color w:val="auto"/>
          <w:shd w:val="clear" w:color="auto" w:fill="FFFFFF"/>
        </w:rPr>
        <w:t>wieku produkcyjnym (kobiety</w:t>
      </w:r>
      <w:r w:rsidR="00F004BB">
        <w:rPr>
          <w:rFonts w:ascii="Times New Roman" w:hAnsi="Times New Roman" w:cs="Times New Roman"/>
          <w:color w:val="auto"/>
          <w:shd w:val="clear" w:color="auto" w:fill="FFFFFF"/>
        </w:rPr>
        <w:t xml:space="preserve"> w </w:t>
      </w:r>
      <w:r w:rsidRPr="00155098">
        <w:rPr>
          <w:rFonts w:ascii="Times New Roman" w:hAnsi="Times New Roman" w:cs="Times New Roman"/>
          <w:color w:val="auto"/>
          <w:shd w:val="clear" w:color="auto" w:fill="FFFFFF"/>
        </w:rPr>
        <w:t>wieku 18-59 lat</w:t>
      </w:r>
      <w:r w:rsidR="001E65FD">
        <w:rPr>
          <w:rFonts w:ascii="Times New Roman" w:hAnsi="Times New Roman" w:cs="Times New Roman"/>
          <w:color w:val="auto"/>
          <w:shd w:val="clear" w:color="auto" w:fill="FFFFFF"/>
        </w:rPr>
        <w:t xml:space="preserve"> i </w:t>
      </w:r>
      <w:r w:rsidRPr="00155098">
        <w:rPr>
          <w:rFonts w:ascii="Times New Roman" w:hAnsi="Times New Roman" w:cs="Times New Roman"/>
          <w:color w:val="auto"/>
          <w:shd w:val="clear" w:color="auto" w:fill="FFFFFF"/>
        </w:rPr>
        <w:t>mężczyźni</w:t>
      </w:r>
      <w:r w:rsidR="00F004BB">
        <w:rPr>
          <w:rFonts w:ascii="Times New Roman" w:hAnsi="Times New Roman" w:cs="Times New Roman"/>
          <w:color w:val="auto"/>
          <w:shd w:val="clear" w:color="auto" w:fill="FFFFFF"/>
        </w:rPr>
        <w:t xml:space="preserve"> w </w:t>
      </w:r>
      <w:r w:rsidRPr="00155098">
        <w:rPr>
          <w:rFonts w:ascii="Times New Roman" w:hAnsi="Times New Roman" w:cs="Times New Roman"/>
          <w:color w:val="auto"/>
          <w:shd w:val="clear" w:color="auto" w:fill="FFFFFF"/>
        </w:rPr>
        <w:t>wieku 18-64 lata ) wzrósł nieznacznie (z 61,4 do 62,9%).</w:t>
      </w:r>
      <w:r w:rsidR="00F004BB">
        <w:rPr>
          <w:rFonts w:ascii="Times New Roman" w:hAnsi="Times New Roman" w:cs="Times New Roman"/>
          <w:color w:val="auto"/>
          <w:shd w:val="clear" w:color="auto" w:fill="FFFFFF"/>
        </w:rPr>
        <w:t xml:space="preserve"> </w:t>
      </w:r>
      <w:r w:rsidR="00BB7168">
        <w:rPr>
          <w:rFonts w:ascii="Times New Roman" w:hAnsi="Times New Roman" w:cs="Times New Roman"/>
          <w:color w:val="auto"/>
          <w:shd w:val="clear" w:color="auto" w:fill="FFFFFF"/>
        </w:rPr>
        <w:t>Z</w:t>
      </w:r>
      <w:r w:rsidR="00F004BB">
        <w:rPr>
          <w:rFonts w:ascii="Times New Roman" w:hAnsi="Times New Roman" w:cs="Times New Roman"/>
          <w:color w:val="auto"/>
          <w:shd w:val="clear" w:color="auto" w:fill="FFFFFF"/>
        </w:rPr>
        <w:t> </w:t>
      </w:r>
      <w:r w:rsidRPr="00155098">
        <w:rPr>
          <w:rFonts w:ascii="Times New Roman" w:hAnsi="Times New Roman" w:cs="Times New Roman"/>
          <w:color w:val="auto"/>
          <w:shd w:val="clear" w:color="auto" w:fill="FFFFFF"/>
        </w:rPr>
        <w:t>opracowanych przez GUS prognoz demograficznych [GUS, 2014] wynika, że proces starzenia się ludności będzie postępował. Wzrośnie liczba osób</w:t>
      </w:r>
      <w:r w:rsidR="00F004BB">
        <w:rPr>
          <w:rFonts w:ascii="Times New Roman" w:hAnsi="Times New Roman" w:cs="Times New Roman"/>
          <w:color w:val="auto"/>
          <w:shd w:val="clear" w:color="auto" w:fill="FFFFFF"/>
        </w:rPr>
        <w:t xml:space="preserve"> w </w:t>
      </w:r>
      <w:r w:rsidRPr="00155098">
        <w:rPr>
          <w:rFonts w:ascii="Times New Roman" w:hAnsi="Times New Roman" w:cs="Times New Roman"/>
          <w:color w:val="auto"/>
          <w:shd w:val="clear" w:color="auto" w:fill="FFFFFF"/>
        </w:rPr>
        <w:t>wieku poprodukcyjnym. Będzie ona stanowiła 26,9%</w:t>
      </w:r>
      <w:r w:rsidR="00F004BB">
        <w:rPr>
          <w:rFonts w:ascii="Times New Roman" w:hAnsi="Times New Roman" w:cs="Times New Roman"/>
          <w:color w:val="auto"/>
          <w:shd w:val="clear" w:color="auto" w:fill="FFFFFF"/>
        </w:rPr>
        <w:t xml:space="preserve"> w </w:t>
      </w:r>
      <w:r w:rsidRPr="00155098">
        <w:rPr>
          <w:rFonts w:ascii="Times New Roman" w:hAnsi="Times New Roman" w:cs="Times New Roman"/>
          <w:color w:val="auto"/>
          <w:shd w:val="clear" w:color="auto" w:fill="FFFFFF"/>
        </w:rPr>
        <w:t>2050 roku. Skurczy się grupa osób</w:t>
      </w:r>
      <w:r w:rsidR="00F004BB">
        <w:rPr>
          <w:rFonts w:ascii="Times New Roman" w:hAnsi="Times New Roman" w:cs="Times New Roman"/>
          <w:color w:val="auto"/>
          <w:shd w:val="clear" w:color="auto" w:fill="FFFFFF"/>
        </w:rPr>
        <w:t xml:space="preserve"> w </w:t>
      </w:r>
      <w:r w:rsidRPr="00155098">
        <w:rPr>
          <w:rFonts w:ascii="Times New Roman" w:hAnsi="Times New Roman" w:cs="Times New Roman"/>
          <w:color w:val="auto"/>
          <w:shd w:val="clear" w:color="auto" w:fill="FFFFFF"/>
        </w:rPr>
        <w:t>wieku przedprodukcyjnym</w:t>
      </w:r>
      <w:r w:rsidR="001E65FD">
        <w:rPr>
          <w:rFonts w:ascii="Times New Roman" w:hAnsi="Times New Roman" w:cs="Times New Roman"/>
          <w:color w:val="auto"/>
          <w:shd w:val="clear" w:color="auto" w:fill="FFFFFF"/>
        </w:rPr>
        <w:t xml:space="preserve"> i </w:t>
      </w:r>
      <w:r w:rsidRPr="00155098">
        <w:rPr>
          <w:rFonts w:ascii="Times New Roman" w:hAnsi="Times New Roman" w:cs="Times New Roman"/>
          <w:color w:val="auto"/>
          <w:shd w:val="clear" w:color="auto" w:fill="FFFFFF"/>
        </w:rPr>
        <w:t>produkcyjnym wyniesie odpowiednio 15,3</w:t>
      </w:r>
      <w:r w:rsidR="001E65FD">
        <w:rPr>
          <w:rFonts w:ascii="Times New Roman" w:hAnsi="Times New Roman" w:cs="Times New Roman"/>
          <w:color w:val="auto"/>
          <w:shd w:val="clear" w:color="auto" w:fill="FFFFFF"/>
        </w:rPr>
        <w:t xml:space="preserve"> i </w:t>
      </w:r>
      <w:r w:rsidRPr="00155098">
        <w:rPr>
          <w:rFonts w:ascii="Times New Roman" w:hAnsi="Times New Roman" w:cs="Times New Roman"/>
          <w:color w:val="auto"/>
          <w:shd w:val="clear" w:color="auto" w:fill="FFFFFF"/>
        </w:rPr>
        <w:t>57,8%, co oznacza mniejszą liczbę osób wchodzących na rynek pracy. Starzenie się społeczeństwa będzie kreowało również nowe miejsca pracy, przykładowo usługi opiekuńcze</w:t>
      </w:r>
      <w:r w:rsidR="00677F1F">
        <w:rPr>
          <w:rFonts w:ascii="Times New Roman" w:hAnsi="Times New Roman" w:cs="Times New Roman"/>
          <w:color w:val="auto"/>
          <w:shd w:val="clear" w:color="auto" w:fill="FFFFFF"/>
        </w:rPr>
        <w:t>.</w:t>
      </w:r>
    </w:p>
    <w:p w14:paraId="7A9D8D7E" w14:textId="5A5BD830" w:rsidR="00505384" w:rsidRPr="00155098" w:rsidRDefault="00505384" w:rsidP="00584AEC">
      <w:p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Rozpatrując przyszłe tendencje ludnościowe</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kontekście sytuacji demograficznej obszarów wiejskich</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Polsce, jako zagrożenie trzeba wskazać wysokie prawdopodobieństwo utrzymania się wpływu czynników niekorzystnie oddziałujących na dzietność</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pogarszających stan zdrowia populacji. Do ważnych determinant kształtujących dzietność należy zaliczyć m.in.: zmiany</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modelu społecznym rodziny</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stylach życia.</w:t>
      </w:r>
      <w:r w:rsidR="00F004BB">
        <w:rPr>
          <w:rFonts w:ascii="Times New Roman" w:hAnsi="Times New Roman" w:cs="Times New Roman"/>
          <w:sz w:val="24"/>
          <w:szCs w:val="24"/>
        </w:rPr>
        <w:t xml:space="preserve"> </w:t>
      </w:r>
      <w:r w:rsidR="00BB7168">
        <w:rPr>
          <w:rFonts w:ascii="Times New Roman" w:hAnsi="Times New Roman" w:cs="Times New Roman"/>
          <w:sz w:val="24"/>
          <w:szCs w:val="24"/>
        </w:rPr>
        <w:t>Z</w:t>
      </w:r>
      <w:r w:rsidR="00F004BB">
        <w:rPr>
          <w:rFonts w:ascii="Times New Roman" w:hAnsi="Times New Roman" w:cs="Times New Roman"/>
          <w:sz w:val="24"/>
          <w:szCs w:val="24"/>
        </w:rPr>
        <w:t> </w:t>
      </w:r>
      <w:r w:rsidRPr="00155098">
        <w:rPr>
          <w:rFonts w:ascii="Times New Roman" w:hAnsi="Times New Roman" w:cs="Times New Roman"/>
          <w:sz w:val="24"/>
          <w:szCs w:val="24"/>
        </w:rPr>
        <w:t>kolei najczęstszymi przyczynami zgonów</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Polsce są choroby układu krążenia, nowotwory złośliwe, choroby układu oddechowego, urazy</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zatrucia oraz przyczyny niedokładnie określone</w:t>
      </w:r>
      <w:r w:rsidRPr="00155098">
        <w:rPr>
          <w:rStyle w:val="Odwoanieprzypisudolnego"/>
          <w:rFonts w:ascii="Times New Roman" w:hAnsi="Times New Roman" w:cs="Times New Roman"/>
          <w:sz w:val="24"/>
          <w:szCs w:val="24"/>
        </w:rPr>
        <w:footnoteReference w:id="48"/>
      </w:r>
      <w:r w:rsidRPr="00155098">
        <w:rPr>
          <w:rFonts w:ascii="Times New Roman" w:hAnsi="Times New Roman" w:cs="Times New Roman"/>
          <w:sz w:val="24"/>
          <w:szCs w:val="24"/>
        </w:rPr>
        <w:t>.</w:t>
      </w:r>
    </w:p>
    <w:p w14:paraId="3C0AE5E2" w14:textId="77777777" w:rsidR="007C58C8" w:rsidRPr="00155098" w:rsidRDefault="007C58C8" w:rsidP="003E75DA">
      <w:pPr>
        <w:pStyle w:val="Default"/>
        <w:spacing w:after="120" w:line="288" w:lineRule="auto"/>
        <w:jc w:val="both"/>
        <w:rPr>
          <w:rFonts w:ascii="Times New Roman" w:hAnsi="Times New Roman" w:cs="Times New Roman"/>
          <w:color w:val="auto"/>
          <w:shd w:val="clear" w:color="auto" w:fill="FFFFFF"/>
        </w:rPr>
      </w:pPr>
    </w:p>
    <w:p w14:paraId="128E44E1" w14:textId="39B780D7" w:rsidR="00491657" w:rsidRPr="00155098" w:rsidRDefault="00C138D9" w:rsidP="003E75DA">
      <w:pPr>
        <w:pStyle w:val="Default"/>
        <w:spacing w:after="120" w:line="288" w:lineRule="auto"/>
        <w:jc w:val="both"/>
        <w:rPr>
          <w:rFonts w:ascii="Times New Roman" w:hAnsi="Times New Roman" w:cs="Times New Roman"/>
          <w:color w:val="auto"/>
          <w:shd w:val="clear" w:color="auto" w:fill="FFFFFF"/>
        </w:rPr>
      </w:pPr>
      <w:r w:rsidRPr="00155098">
        <w:rPr>
          <w:rFonts w:ascii="Times New Roman" w:hAnsi="Times New Roman" w:cs="Times New Roman"/>
          <w:b/>
          <w:color w:val="auto"/>
          <w:shd w:val="clear" w:color="auto" w:fill="FFFFFF"/>
        </w:rPr>
        <w:t>Rosnące dysproporcje</w:t>
      </w:r>
      <w:r w:rsidR="00F004BB">
        <w:rPr>
          <w:rFonts w:ascii="Times New Roman" w:hAnsi="Times New Roman" w:cs="Times New Roman"/>
          <w:b/>
          <w:color w:val="auto"/>
          <w:shd w:val="clear" w:color="auto" w:fill="FFFFFF"/>
        </w:rPr>
        <w:t xml:space="preserve"> w </w:t>
      </w:r>
      <w:r w:rsidRPr="00155098">
        <w:rPr>
          <w:rFonts w:ascii="Times New Roman" w:hAnsi="Times New Roman" w:cs="Times New Roman"/>
          <w:b/>
          <w:color w:val="auto"/>
          <w:shd w:val="clear" w:color="auto" w:fill="FFFFFF"/>
        </w:rPr>
        <w:t>zakresie dostępu do infrastruktury</w:t>
      </w:r>
      <w:r w:rsidRPr="00155098">
        <w:rPr>
          <w:rFonts w:ascii="Times New Roman" w:hAnsi="Times New Roman" w:cs="Times New Roman"/>
          <w:color w:val="auto"/>
          <w:shd w:val="clear" w:color="auto" w:fill="FFFFFF"/>
        </w:rPr>
        <w:t xml:space="preserve"> </w:t>
      </w:r>
      <w:r w:rsidR="0065320F" w:rsidRPr="00155098">
        <w:rPr>
          <w:rFonts w:ascii="Times New Roman" w:hAnsi="Times New Roman" w:cs="Times New Roman"/>
          <w:b/>
          <w:color w:val="auto"/>
          <w:shd w:val="clear" w:color="auto" w:fill="FFFFFF"/>
        </w:rPr>
        <w:t>technicznej</w:t>
      </w:r>
      <w:r w:rsidR="001E65FD">
        <w:rPr>
          <w:rFonts w:ascii="Times New Roman" w:hAnsi="Times New Roman" w:cs="Times New Roman"/>
          <w:b/>
          <w:color w:val="auto"/>
          <w:shd w:val="clear" w:color="auto" w:fill="FFFFFF"/>
        </w:rPr>
        <w:t xml:space="preserve"> i </w:t>
      </w:r>
      <w:r w:rsidR="0065320F" w:rsidRPr="00155098">
        <w:rPr>
          <w:rFonts w:ascii="Times New Roman" w:hAnsi="Times New Roman" w:cs="Times New Roman"/>
          <w:b/>
          <w:color w:val="auto"/>
          <w:shd w:val="clear" w:color="auto" w:fill="FFFFFF"/>
        </w:rPr>
        <w:t>społecznej</w:t>
      </w:r>
    </w:p>
    <w:p w14:paraId="76F517F1" w14:textId="0ABCDF1B" w:rsidR="00491657" w:rsidRPr="00155098" w:rsidRDefault="00494A18" w:rsidP="00584AEC">
      <w:pPr>
        <w:pStyle w:val="Default"/>
        <w:spacing w:after="120" w:line="288" w:lineRule="auto"/>
        <w:jc w:val="both"/>
        <w:rPr>
          <w:rFonts w:ascii="Times New Roman" w:hAnsi="Times New Roman" w:cs="Times New Roman"/>
          <w:color w:val="auto"/>
          <w:shd w:val="clear" w:color="auto" w:fill="FFFFFF"/>
        </w:rPr>
      </w:pPr>
      <w:r w:rsidRPr="00155098">
        <w:rPr>
          <w:rFonts w:ascii="Times New Roman" w:hAnsi="Times New Roman" w:cs="Times New Roman"/>
          <w:color w:val="auto"/>
          <w:shd w:val="clear" w:color="auto" w:fill="FFFFFF"/>
        </w:rPr>
        <w:t>Malejąca możliwość korzystania n</w:t>
      </w:r>
      <w:r w:rsidR="00491657" w:rsidRPr="00155098">
        <w:rPr>
          <w:rFonts w:ascii="Times New Roman" w:hAnsi="Times New Roman" w:cs="Times New Roman"/>
          <w:color w:val="auto"/>
          <w:shd w:val="clear" w:color="auto" w:fill="FFFFFF"/>
        </w:rPr>
        <w:t>a obszarach wiejskich</w:t>
      </w:r>
      <w:r w:rsidR="00F004BB">
        <w:rPr>
          <w:rFonts w:ascii="Times New Roman" w:hAnsi="Times New Roman" w:cs="Times New Roman"/>
          <w:color w:val="auto"/>
          <w:shd w:val="clear" w:color="auto" w:fill="FFFFFF"/>
        </w:rPr>
        <w:t xml:space="preserve"> z </w:t>
      </w:r>
      <w:r w:rsidR="00491657" w:rsidRPr="00155098">
        <w:rPr>
          <w:rFonts w:ascii="Times New Roman" w:hAnsi="Times New Roman" w:cs="Times New Roman"/>
          <w:color w:val="auto"/>
          <w:shd w:val="clear" w:color="auto" w:fill="FFFFFF"/>
        </w:rPr>
        <w:t>podstawowej infrastruktury</w:t>
      </w:r>
      <w:r w:rsidR="001E65FD">
        <w:rPr>
          <w:rFonts w:ascii="Times New Roman" w:hAnsi="Times New Roman" w:cs="Times New Roman"/>
          <w:color w:val="auto"/>
          <w:shd w:val="clear" w:color="auto" w:fill="FFFFFF"/>
        </w:rPr>
        <w:t xml:space="preserve"> i </w:t>
      </w:r>
      <w:r w:rsidR="00491657" w:rsidRPr="00155098">
        <w:rPr>
          <w:rFonts w:ascii="Times New Roman" w:hAnsi="Times New Roman" w:cs="Times New Roman"/>
          <w:color w:val="auto"/>
          <w:shd w:val="clear" w:color="auto" w:fill="FFFFFF"/>
        </w:rPr>
        <w:t>usług analogicznych do tych, jakie są dostępne dla młodych osób, które mieszkają</w:t>
      </w:r>
      <w:r w:rsidR="00F004BB">
        <w:rPr>
          <w:rFonts w:ascii="Times New Roman" w:hAnsi="Times New Roman" w:cs="Times New Roman"/>
          <w:color w:val="auto"/>
          <w:shd w:val="clear" w:color="auto" w:fill="FFFFFF"/>
        </w:rPr>
        <w:t xml:space="preserve"> w </w:t>
      </w:r>
      <w:r w:rsidR="007D4A8F" w:rsidRPr="00155098">
        <w:rPr>
          <w:rFonts w:ascii="Times New Roman" w:hAnsi="Times New Roman" w:cs="Times New Roman"/>
          <w:color w:val="auto"/>
          <w:shd w:val="clear" w:color="auto" w:fill="FFFFFF"/>
        </w:rPr>
        <w:t>miastach</w:t>
      </w:r>
      <w:r w:rsidR="00491657" w:rsidRPr="00155098">
        <w:rPr>
          <w:rFonts w:ascii="Times New Roman" w:hAnsi="Times New Roman" w:cs="Times New Roman"/>
          <w:color w:val="auto"/>
          <w:shd w:val="clear" w:color="auto" w:fill="FFFFFF"/>
        </w:rPr>
        <w:t>, takich jak sieci szerokopasmowe, przedszkola, szkoły, usługi transportowe</w:t>
      </w:r>
      <w:r w:rsidR="001E65FD">
        <w:rPr>
          <w:rFonts w:ascii="Times New Roman" w:hAnsi="Times New Roman" w:cs="Times New Roman"/>
          <w:color w:val="auto"/>
          <w:shd w:val="clear" w:color="auto" w:fill="FFFFFF"/>
        </w:rPr>
        <w:t xml:space="preserve"> i </w:t>
      </w:r>
      <w:r w:rsidR="00491657" w:rsidRPr="00155098">
        <w:rPr>
          <w:rFonts w:ascii="Times New Roman" w:hAnsi="Times New Roman" w:cs="Times New Roman"/>
          <w:color w:val="auto"/>
          <w:shd w:val="clear" w:color="auto" w:fill="FFFFFF"/>
        </w:rPr>
        <w:t>pocztowe, służba zdrowia</w:t>
      </w:r>
      <w:r w:rsidR="001E65FD">
        <w:rPr>
          <w:rFonts w:ascii="Times New Roman" w:hAnsi="Times New Roman" w:cs="Times New Roman"/>
          <w:color w:val="auto"/>
          <w:shd w:val="clear" w:color="auto" w:fill="FFFFFF"/>
        </w:rPr>
        <w:t xml:space="preserve"> i </w:t>
      </w:r>
      <w:r w:rsidR="00342A0A" w:rsidRPr="00155098">
        <w:rPr>
          <w:rFonts w:ascii="Times New Roman" w:hAnsi="Times New Roman" w:cs="Times New Roman"/>
          <w:color w:val="auto"/>
          <w:shd w:val="clear" w:color="auto" w:fill="FFFFFF"/>
        </w:rPr>
        <w:t>edukacyjne</w:t>
      </w:r>
      <w:r w:rsidR="000B13F2" w:rsidRPr="00155098">
        <w:rPr>
          <w:rFonts w:ascii="Times New Roman" w:hAnsi="Times New Roman" w:cs="Times New Roman"/>
          <w:color w:val="auto"/>
          <w:shd w:val="clear" w:color="auto" w:fill="FFFFFF"/>
        </w:rPr>
        <w:t>,</w:t>
      </w:r>
      <w:r w:rsidRPr="00155098">
        <w:rPr>
          <w:rFonts w:ascii="Times New Roman" w:hAnsi="Times New Roman" w:cs="Times New Roman"/>
          <w:color w:val="auto"/>
          <w:shd w:val="clear" w:color="auto" w:fill="FFFFFF"/>
        </w:rPr>
        <w:t xml:space="preserve"> stanowią zagrożenie dla obszarów wiejskich</w:t>
      </w:r>
      <w:r w:rsidR="00F004BB">
        <w:rPr>
          <w:rFonts w:ascii="Times New Roman" w:hAnsi="Times New Roman" w:cs="Times New Roman"/>
          <w:color w:val="auto"/>
          <w:shd w:val="clear" w:color="auto" w:fill="FFFFFF"/>
        </w:rPr>
        <w:t xml:space="preserve"> w </w:t>
      </w:r>
      <w:r w:rsidRPr="00155098">
        <w:rPr>
          <w:rFonts w:ascii="Times New Roman" w:hAnsi="Times New Roman" w:cs="Times New Roman"/>
          <w:color w:val="auto"/>
          <w:shd w:val="clear" w:color="auto" w:fill="FFFFFF"/>
        </w:rPr>
        <w:t>Polsce, zwłaszcza dla miejscowości zlokalizowanych peryferyjnie</w:t>
      </w:r>
      <w:r w:rsidR="001E65FD">
        <w:rPr>
          <w:rFonts w:ascii="Times New Roman" w:hAnsi="Times New Roman" w:cs="Times New Roman"/>
          <w:color w:val="auto"/>
          <w:shd w:val="clear" w:color="auto" w:fill="FFFFFF"/>
        </w:rPr>
        <w:t xml:space="preserve"> i </w:t>
      </w:r>
      <w:r w:rsidRPr="00155098">
        <w:rPr>
          <w:rFonts w:ascii="Times New Roman" w:hAnsi="Times New Roman" w:cs="Times New Roman"/>
          <w:color w:val="auto"/>
          <w:shd w:val="clear" w:color="auto" w:fill="FFFFFF"/>
        </w:rPr>
        <w:t>słabo zaludnionych. Redukowanie lub obniżanie poziomu usług</w:t>
      </w:r>
      <w:r w:rsidR="00F004BB">
        <w:rPr>
          <w:rFonts w:ascii="Times New Roman" w:hAnsi="Times New Roman" w:cs="Times New Roman"/>
          <w:color w:val="auto"/>
          <w:shd w:val="clear" w:color="auto" w:fill="FFFFFF"/>
        </w:rPr>
        <w:t xml:space="preserve"> w </w:t>
      </w:r>
      <w:r w:rsidRPr="00155098">
        <w:rPr>
          <w:rFonts w:ascii="Times New Roman" w:hAnsi="Times New Roman" w:cs="Times New Roman"/>
          <w:color w:val="auto"/>
          <w:shd w:val="clear" w:color="auto" w:fill="FFFFFF"/>
        </w:rPr>
        <w:t>skali lokalnej wiązać się będzie ze spadkiem opłacalności ich świadczenia wywołaną niedostatecznym popytem (racjonalizacja środków publicznych). Wyludnianie się wsi</w:t>
      </w:r>
      <w:r w:rsidR="001E65FD">
        <w:rPr>
          <w:rFonts w:ascii="Times New Roman" w:hAnsi="Times New Roman" w:cs="Times New Roman"/>
          <w:color w:val="auto"/>
          <w:shd w:val="clear" w:color="auto" w:fill="FFFFFF"/>
        </w:rPr>
        <w:t xml:space="preserve"> i </w:t>
      </w:r>
      <w:r w:rsidRPr="00155098">
        <w:rPr>
          <w:rFonts w:ascii="Times New Roman" w:hAnsi="Times New Roman" w:cs="Times New Roman"/>
          <w:color w:val="auto"/>
          <w:shd w:val="clear" w:color="auto" w:fill="FFFFFF"/>
        </w:rPr>
        <w:t>trudna sytuacja ekonomiczna ludności stanowić będą</w:t>
      </w:r>
      <w:r w:rsidR="00F004BB">
        <w:rPr>
          <w:rFonts w:ascii="Times New Roman" w:hAnsi="Times New Roman" w:cs="Times New Roman"/>
          <w:color w:val="auto"/>
          <w:shd w:val="clear" w:color="auto" w:fill="FFFFFF"/>
        </w:rPr>
        <w:t xml:space="preserve"> w </w:t>
      </w:r>
      <w:r w:rsidRPr="00155098">
        <w:rPr>
          <w:rFonts w:ascii="Times New Roman" w:hAnsi="Times New Roman" w:cs="Times New Roman"/>
          <w:color w:val="auto"/>
          <w:shd w:val="clear" w:color="auto" w:fill="FFFFFF"/>
        </w:rPr>
        <w:t>przyszłości istotne przesłanki na rzecz rezygnacji</w:t>
      </w:r>
      <w:r w:rsidR="00F004BB">
        <w:rPr>
          <w:rFonts w:ascii="Times New Roman" w:hAnsi="Times New Roman" w:cs="Times New Roman"/>
          <w:color w:val="auto"/>
          <w:shd w:val="clear" w:color="auto" w:fill="FFFFFF"/>
        </w:rPr>
        <w:t xml:space="preserve"> z </w:t>
      </w:r>
      <w:r w:rsidRPr="00155098">
        <w:rPr>
          <w:rFonts w:ascii="Times New Roman" w:hAnsi="Times New Roman" w:cs="Times New Roman"/>
          <w:color w:val="auto"/>
          <w:shd w:val="clear" w:color="auto" w:fill="FFFFFF"/>
        </w:rPr>
        <w:t>oferty różnych usług, nie tylko ze strony podmiotów gospodarczych, ale</w:t>
      </w:r>
      <w:r w:rsidR="001E65FD">
        <w:rPr>
          <w:rFonts w:ascii="Times New Roman" w:hAnsi="Times New Roman" w:cs="Times New Roman"/>
          <w:color w:val="auto"/>
          <w:shd w:val="clear" w:color="auto" w:fill="FFFFFF"/>
        </w:rPr>
        <w:t xml:space="preserve"> i </w:t>
      </w:r>
      <w:r w:rsidRPr="00155098">
        <w:rPr>
          <w:rFonts w:ascii="Times New Roman" w:hAnsi="Times New Roman" w:cs="Times New Roman"/>
          <w:color w:val="auto"/>
          <w:shd w:val="clear" w:color="auto" w:fill="FFFFFF"/>
        </w:rPr>
        <w:t>państwa oraz samorządów.</w:t>
      </w:r>
    </w:p>
    <w:p w14:paraId="33A47F33" w14:textId="77777777" w:rsidR="00491657" w:rsidRPr="00155098" w:rsidRDefault="00491657" w:rsidP="003E75DA">
      <w:pPr>
        <w:pStyle w:val="Default"/>
        <w:spacing w:after="120" w:line="288" w:lineRule="auto"/>
        <w:jc w:val="both"/>
        <w:rPr>
          <w:rFonts w:ascii="Times New Roman" w:hAnsi="Times New Roman" w:cs="Times New Roman"/>
          <w:color w:val="auto"/>
          <w:shd w:val="clear" w:color="auto" w:fill="FFFFFF"/>
        </w:rPr>
      </w:pPr>
    </w:p>
    <w:p w14:paraId="7FB0BBBD" w14:textId="77777777" w:rsidR="00584AEC" w:rsidRDefault="00584AEC" w:rsidP="003E75DA">
      <w:pPr>
        <w:pStyle w:val="Default"/>
        <w:spacing w:after="120" w:line="288" w:lineRule="auto"/>
        <w:jc w:val="both"/>
        <w:rPr>
          <w:rFonts w:ascii="Times New Roman" w:hAnsi="Times New Roman" w:cs="Times New Roman"/>
          <w:b/>
          <w:color w:val="auto"/>
          <w:shd w:val="clear" w:color="auto" w:fill="FFFFFF"/>
        </w:rPr>
      </w:pPr>
    </w:p>
    <w:p w14:paraId="3A1F34AD" w14:textId="77777777" w:rsidR="00584AEC" w:rsidRDefault="00584AEC" w:rsidP="003E75DA">
      <w:pPr>
        <w:pStyle w:val="Default"/>
        <w:spacing w:after="120" w:line="288" w:lineRule="auto"/>
        <w:jc w:val="both"/>
        <w:rPr>
          <w:rFonts w:ascii="Times New Roman" w:hAnsi="Times New Roman" w:cs="Times New Roman"/>
          <w:b/>
          <w:color w:val="auto"/>
          <w:shd w:val="clear" w:color="auto" w:fill="FFFFFF"/>
        </w:rPr>
      </w:pPr>
    </w:p>
    <w:p w14:paraId="02A93307" w14:textId="17556D3B" w:rsidR="00C138D9" w:rsidRPr="00155098" w:rsidRDefault="00C138D9" w:rsidP="003E75DA">
      <w:pPr>
        <w:pStyle w:val="Default"/>
        <w:spacing w:after="120" w:line="288" w:lineRule="auto"/>
        <w:jc w:val="both"/>
        <w:rPr>
          <w:rFonts w:ascii="Times New Roman" w:hAnsi="Times New Roman" w:cs="Times New Roman"/>
          <w:b/>
          <w:color w:val="auto"/>
          <w:shd w:val="clear" w:color="auto" w:fill="FFFFFF"/>
        </w:rPr>
      </w:pPr>
      <w:r w:rsidRPr="00155098">
        <w:rPr>
          <w:rFonts w:ascii="Times New Roman" w:hAnsi="Times New Roman" w:cs="Times New Roman"/>
          <w:b/>
          <w:color w:val="auto"/>
          <w:shd w:val="clear" w:color="auto" w:fill="FFFFFF"/>
        </w:rPr>
        <w:t>Zmiany klim</w:t>
      </w:r>
      <w:r w:rsidR="00491657" w:rsidRPr="00155098">
        <w:rPr>
          <w:rFonts w:ascii="Times New Roman" w:hAnsi="Times New Roman" w:cs="Times New Roman"/>
          <w:b/>
          <w:color w:val="auto"/>
          <w:shd w:val="clear" w:color="auto" w:fill="FFFFFF"/>
        </w:rPr>
        <w:t>atu</w:t>
      </w:r>
      <w:r w:rsidR="001E65FD">
        <w:rPr>
          <w:rFonts w:ascii="Times New Roman" w:hAnsi="Times New Roman" w:cs="Times New Roman"/>
          <w:b/>
          <w:color w:val="auto"/>
          <w:shd w:val="clear" w:color="auto" w:fill="FFFFFF"/>
        </w:rPr>
        <w:t xml:space="preserve"> i </w:t>
      </w:r>
      <w:r w:rsidR="00491657" w:rsidRPr="00155098">
        <w:rPr>
          <w:rFonts w:ascii="Times New Roman" w:hAnsi="Times New Roman" w:cs="Times New Roman"/>
          <w:b/>
          <w:color w:val="auto"/>
          <w:shd w:val="clear" w:color="auto" w:fill="FFFFFF"/>
        </w:rPr>
        <w:t>uwarunkowań produkcyjnych</w:t>
      </w:r>
      <w:r w:rsidR="00A84407" w:rsidRPr="00155098">
        <w:rPr>
          <w:rFonts w:ascii="Times New Roman" w:hAnsi="Times New Roman" w:cs="Times New Roman"/>
          <w:b/>
          <w:color w:val="auto"/>
          <w:shd w:val="clear" w:color="auto" w:fill="FFFFFF"/>
        </w:rPr>
        <w:t xml:space="preserve"> przy niedostatecznym wykorzystaniu instrumentów zarządzania ryzykiem</w:t>
      </w:r>
    </w:p>
    <w:p w14:paraId="30174F90" w14:textId="71CBC843" w:rsidR="009E6A24" w:rsidRPr="00155098" w:rsidRDefault="006A62F7" w:rsidP="00584AEC">
      <w:pPr>
        <w:pStyle w:val="Default"/>
        <w:spacing w:after="120" w:line="288" w:lineRule="auto"/>
        <w:jc w:val="both"/>
        <w:rPr>
          <w:rFonts w:ascii="Times New Roman" w:hAnsi="Times New Roman" w:cs="Times New Roman"/>
          <w:color w:val="auto"/>
          <w:shd w:val="clear" w:color="auto" w:fill="FFFFFF"/>
        </w:rPr>
      </w:pPr>
      <w:r w:rsidRPr="00155098">
        <w:rPr>
          <w:rFonts w:ascii="Times New Roman" w:hAnsi="Times New Roman" w:cs="Times New Roman"/>
          <w:color w:val="auto"/>
          <w:shd w:val="clear" w:color="auto" w:fill="FFFFFF"/>
        </w:rPr>
        <w:t>Postępujące zmiany organizacyjno-produkcyjne</w:t>
      </w:r>
      <w:r w:rsidR="00F004BB">
        <w:rPr>
          <w:rFonts w:ascii="Times New Roman" w:hAnsi="Times New Roman" w:cs="Times New Roman"/>
          <w:color w:val="auto"/>
          <w:shd w:val="clear" w:color="auto" w:fill="FFFFFF"/>
        </w:rPr>
        <w:t xml:space="preserve"> w </w:t>
      </w:r>
      <w:r w:rsidRPr="00155098">
        <w:rPr>
          <w:rFonts w:ascii="Times New Roman" w:hAnsi="Times New Roman" w:cs="Times New Roman"/>
          <w:color w:val="auto"/>
          <w:shd w:val="clear" w:color="auto" w:fill="FFFFFF"/>
        </w:rPr>
        <w:t>polskim rolnictwie</w:t>
      </w:r>
      <w:r w:rsidR="00F004BB">
        <w:rPr>
          <w:rFonts w:ascii="Times New Roman" w:hAnsi="Times New Roman" w:cs="Times New Roman"/>
          <w:color w:val="auto"/>
          <w:shd w:val="clear" w:color="auto" w:fill="FFFFFF"/>
        </w:rPr>
        <w:t xml:space="preserve"> w </w:t>
      </w:r>
      <w:r w:rsidRPr="00155098">
        <w:rPr>
          <w:rFonts w:ascii="Times New Roman" w:hAnsi="Times New Roman" w:cs="Times New Roman"/>
          <w:color w:val="auto"/>
          <w:shd w:val="clear" w:color="auto" w:fill="FFFFFF"/>
        </w:rPr>
        <w:t>kontekście oddziaływań środowiskowych,</w:t>
      </w:r>
      <w:r w:rsidR="00F004BB">
        <w:rPr>
          <w:rFonts w:ascii="Times New Roman" w:hAnsi="Times New Roman" w:cs="Times New Roman"/>
          <w:color w:val="auto"/>
          <w:shd w:val="clear" w:color="auto" w:fill="FFFFFF"/>
        </w:rPr>
        <w:t xml:space="preserve"> z </w:t>
      </w:r>
      <w:r w:rsidRPr="00155098">
        <w:rPr>
          <w:rFonts w:ascii="Times New Roman" w:hAnsi="Times New Roman" w:cs="Times New Roman"/>
          <w:color w:val="auto"/>
          <w:shd w:val="clear" w:color="auto" w:fill="FFFFFF"/>
        </w:rPr>
        <w:t>czego do najpoważniejszych należy wskazać stosunki wodne oraz problemy zmian</w:t>
      </w:r>
      <w:r w:rsidR="00F004BB">
        <w:rPr>
          <w:rFonts w:ascii="Times New Roman" w:hAnsi="Times New Roman" w:cs="Times New Roman"/>
          <w:color w:val="auto"/>
          <w:shd w:val="clear" w:color="auto" w:fill="FFFFFF"/>
        </w:rPr>
        <w:t xml:space="preserve"> w </w:t>
      </w:r>
      <w:r w:rsidRPr="00155098">
        <w:rPr>
          <w:rFonts w:ascii="Times New Roman" w:hAnsi="Times New Roman" w:cs="Times New Roman"/>
          <w:color w:val="auto"/>
          <w:shd w:val="clear" w:color="auto" w:fill="FFFFFF"/>
        </w:rPr>
        <w:t xml:space="preserve">cyklu wegetacyjnym, </w:t>
      </w:r>
      <w:r w:rsidR="0065320F" w:rsidRPr="00155098">
        <w:rPr>
          <w:rFonts w:ascii="Times New Roman" w:hAnsi="Times New Roman" w:cs="Times New Roman"/>
          <w:color w:val="auto"/>
          <w:shd w:val="clear" w:color="auto" w:fill="FFFFFF"/>
        </w:rPr>
        <w:t>mogą</w:t>
      </w:r>
      <w:r w:rsidRPr="00155098">
        <w:rPr>
          <w:rFonts w:ascii="Times New Roman" w:hAnsi="Times New Roman" w:cs="Times New Roman"/>
          <w:color w:val="auto"/>
          <w:shd w:val="clear" w:color="auto" w:fill="FFFFFF"/>
        </w:rPr>
        <w:t xml:space="preserve"> wpłynąć na strukturę produkcji podstawowych produktów rolniczych</w:t>
      </w:r>
      <w:r w:rsidR="0065320F" w:rsidRPr="00155098">
        <w:rPr>
          <w:rFonts w:ascii="Times New Roman" w:hAnsi="Times New Roman" w:cs="Times New Roman"/>
          <w:color w:val="auto"/>
          <w:shd w:val="clear" w:color="auto" w:fill="FFFFFF"/>
        </w:rPr>
        <w:t xml:space="preserve">. </w:t>
      </w:r>
      <w:r w:rsidR="00505384" w:rsidRPr="00155098">
        <w:rPr>
          <w:rFonts w:ascii="Times New Roman" w:hAnsi="Times New Roman" w:cs="Times New Roman"/>
          <w:color w:val="auto"/>
          <w:shd w:val="clear" w:color="auto" w:fill="FFFFFF"/>
        </w:rPr>
        <w:t>Na wywołane zmianami klimatycznymi zjawiska przyrodnicze (środowiskowe) szczególnie narażone są</w:t>
      </w:r>
      <w:r w:rsidRPr="00155098">
        <w:rPr>
          <w:rFonts w:ascii="Times New Roman" w:hAnsi="Times New Roman" w:cs="Times New Roman"/>
          <w:color w:val="auto"/>
          <w:shd w:val="clear" w:color="auto" w:fill="FFFFFF"/>
        </w:rPr>
        <w:t xml:space="preserve"> gospodarstwa</w:t>
      </w:r>
      <w:r w:rsidR="00F004BB">
        <w:rPr>
          <w:rFonts w:ascii="Times New Roman" w:hAnsi="Times New Roman" w:cs="Times New Roman"/>
          <w:color w:val="auto"/>
          <w:shd w:val="clear" w:color="auto" w:fill="FFFFFF"/>
        </w:rPr>
        <w:t xml:space="preserve"> o </w:t>
      </w:r>
      <w:r w:rsidRPr="00155098">
        <w:rPr>
          <w:rFonts w:ascii="Times New Roman" w:hAnsi="Times New Roman" w:cs="Times New Roman"/>
          <w:color w:val="auto"/>
          <w:shd w:val="clear" w:color="auto" w:fill="FFFFFF"/>
        </w:rPr>
        <w:t>niskim potencjale, czyli małe oraz nowe</w:t>
      </w:r>
      <w:r w:rsidR="00342A0A" w:rsidRPr="00155098">
        <w:rPr>
          <w:rFonts w:ascii="Times New Roman" w:hAnsi="Times New Roman" w:cs="Times New Roman"/>
          <w:color w:val="auto"/>
          <w:shd w:val="clear" w:color="auto" w:fill="FFFFFF"/>
        </w:rPr>
        <w:t xml:space="preserve"> (zob. Sulewski, Czekaj, 2015)</w:t>
      </w:r>
      <w:r w:rsidRPr="00155098">
        <w:rPr>
          <w:rFonts w:ascii="Times New Roman" w:hAnsi="Times New Roman" w:cs="Times New Roman"/>
          <w:color w:val="auto"/>
          <w:shd w:val="clear" w:color="auto" w:fill="FFFFFF"/>
        </w:rPr>
        <w:t>.</w:t>
      </w:r>
      <w:r w:rsidR="00016165" w:rsidRPr="00155098">
        <w:rPr>
          <w:rFonts w:ascii="Times New Roman" w:hAnsi="Times New Roman" w:cs="Times New Roman"/>
          <w:color w:val="auto"/>
          <w:shd w:val="clear" w:color="auto" w:fill="FFFFFF"/>
        </w:rPr>
        <w:t xml:space="preserve"> </w:t>
      </w:r>
      <w:r w:rsidR="00505384" w:rsidRPr="00155098">
        <w:rPr>
          <w:rFonts w:ascii="Times New Roman" w:hAnsi="Times New Roman" w:cs="Times New Roman"/>
          <w:color w:val="auto"/>
          <w:shd w:val="clear" w:color="auto" w:fill="FFFFFF"/>
        </w:rPr>
        <w:t>Jest to wyzwanie także dla towarowych</w:t>
      </w:r>
      <w:r w:rsidR="001E65FD">
        <w:rPr>
          <w:rFonts w:ascii="Times New Roman" w:hAnsi="Times New Roman" w:cs="Times New Roman"/>
          <w:color w:val="auto"/>
          <w:shd w:val="clear" w:color="auto" w:fill="FFFFFF"/>
        </w:rPr>
        <w:t xml:space="preserve"> i </w:t>
      </w:r>
      <w:r w:rsidR="00505384" w:rsidRPr="00155098">
        <w:rPr>
          <w:rFonts w:ascii="Times New Roman" w:hAnsi="Times New Roman" w:cs="Times New Roman"/>
          <w:color w:val="auto"/>
          <w:shd w:val="clear" w:color="auto" w:fill="FFFFFF"/>
        </w:rPr>
        <w:t>dużych gospodarstw rolnych ze względu na wzrost ryzyka prowadzenia działalności</w:t>
      </w:r>
      <w:r w:rsidR="001E65FD">
        <w:rPr>
          <w:rFonts w:ascii="Times New Roman" w:hAnsi="Times New Roman" w:cs="Times New Roman"/>
          <w:color w:val="auto"/>
          <w:shd w:val="clear" w:color="auto" w:fill="FFFFFF"/>
        </w:rPr>
        <w:t xml:space="preserve"> i </w:t>
      </w:r>
      <w:r w:rsidR="00505384" w:rsidRPr="00155098">
        <w:rPr>
          <w:rFonts w:ascii="Times New Roman" w:hAnsi="Times New Roman" w:cs="Times New Roman"/>
          <w:color w:val="auto"/>
          <w:shd w:val="clear" w:color="auto" w:fill="FFFFFF"/>
        </w:rPr>
        <w:t xml:space="preserve">wzrost kosztów nawadniania, walki ze szkodnikami, koniecznością zwiększenia nakładów pracy. </w:t>
      </w:r>
      <w:r w:rsidR="00016165" w:rsidRPr="00155098">
        <w:rPr>
          <w:rFonts w:ascii="Times New Roman" w:hAnsi="Times New Roman" w:cs="Times New Roman"/>
          <w:color w:val="auto"/>
          <w:shd w:val="clear" w:color="auto" w:fill="FFFFFF"/>
        </w:rPr>
        <w:t>Ma to swoje przełożenie na możliwości dywersyfikacji działalności rolniczej,</w:t>
      </w:r>
      <w:r w:rsidR="00F004BB">
        <w:rPr>
          <w:rFonts w:ascii="Times New Roman" w:hAnsi="Times New Roman" w:cs="Times New Roman"/>
          <w:color w:val="auto"/>
          <w:shd w:val="clear" w:color="auto" w:fill="FFFFFF"/>
        </w:rPr>
        <w:t xml:space="preserve"> w </w:t>
      </w:r>
      <w:r w:rsidR="00016165" w:rsidRPr="00155098">
        <w:rPr>
          <w:rFonts w:ascii="Times New Roman" w:hAnsi="Times New Roman" w:cs="Times New Roman"/>
          <w:color w:val="auto"/>
          <w:shd w:val="clear" w:color="auto" w:fill="FFFFFF"/>
        </w:rPr>
        <w:t>tym rozpowszechnienie nowych modeli biznesowych tworzonych na bazie majątku produkcyjnego (rozwój przedsiębiorczości okołorolniczej).</w:t>
      </w:r>
    </w:p>
    <w:p w14:paraId="47A0E963" w14:textId="0EA6F63A" w:rsidR="00A84407" w:rsidRPr="00155098" w:rsidRDefault="00A84407" w:rsidP="001E65FD">
      <w:p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Działalność rolnicza jest narażona na straty będące skutkiem różnych rodzajów ryzyka losowego, głównie związanych</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wpływem czynników przyrodniczych na przebieg procesu produkcji, ale też czynników ekonomicznych.</w:t>
      </w:r>
      <w:r w:rsidR="00F004BB">
        <w:rPr>
          <w:rFonts w:ascii="Times New Roman" w:hAnsi="Times New Roman" w:cs="Times New Roman"/>
          <w:sz w:val="24"/>
          <w:szCs w:val="24"/>
        </w:rPr>
        <w:t xml:space="preserve"> </w:t>
      </w:r>
      <w:r w:rsidR="00BB7168">
        <w:rPr>
          <w:rFonts w:ascii="Times New Roman" w:hAnsi="Times New Roman" w:cs="Times New Roman"/>
          <w:sz w:val="24"/>
          <w:szCs w:val="24"/>
        </w:rPr>
        <w:t>W</w:t>
      </w:r>
      <w:r w:rsidR="00F004BB">
        <w:rPr>
          <w:rFonts w:ascii="Times New Roman" w:hAnsi="Times New Roman" w:cs="Times New Roman"/>
          <w:sz w:val="24"/>
          <w:szCs w:val="24"/>
        </w:rPr>
        <w:t> </w:t>
      </w:r>
      <w:r w:rsidRPr="00155098">
        <w:rPr>
          <w:rFonts w:ascii="Times New Roman" w:hAnsi="Times New Roman" w:cs="Times New Roman"/>
          <w:sz w:val="24"/>
          <w:szCs w:val="24"/>
        </w:rPr>
        <w:t>polskim rolnictwie od wielu lat podnosi się problem wyraźnego braku nowych rozwiązań mających na celu ograniczanie skutków ryzyka</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 xml:space="preserve">sektorze rolnym, na co szczególnie narażeni są młodzi rolnicy, realizujący plany inwestycyjne. </w:t>
      </w:r>
      <w:r w:rsidR="00BB7168">
        <w:rPr>
          <w:rFonts w:ascii="Times New Roman" w:hAnsi="Times New Roman" w:cs="Times New Roman"/>
          <w:sz w:val="24"/>
          <w:szCs w:val="24"/>
        </w:rPr>
        <w:t>Z</w:t>
      </w:r>
      <w:r w:rsidR="00F004BB">
        <w:rPr>
          <w:rFonts w:ascii="Times New Roman" w:hAnsi="Times New Roman" w:cs="Times New Roman"/>
          <w:sz w:val="24"/>
          <w:szCs w:val="24"/>
        </w:rPr>
        <w:t> </w:t>
      </w:r>
      <w:r w:rsidRPr="00155098">
        <w:rPr>
          <w:rFonts w:ascii="Times New Roman" w:hAnsi="Times New Roman" w:cs="Times New Roman"/>
          <w:sz w:val="24"/>
          <w:szCs w:val="24"/>
        </w:rPr>
        <w:t>badań wynika, ze rolnicy przede wszystkim odnotowują problemy</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ryzykiem wynikającym ze zmian klimatu (w tym zwłaszcza zjawisko suszy) – zainteresowanie instrumentami przeciwdziałania niekorzystnym następstwom tego zjawiska przejawiali kierownicy wszystkich gospodarstw, niezależnie od wielkości. Natomiast skłonność do podejmowania działań mających na celu bardziej kompleksowe zarządzanie ryzykiem przejawiali rolnicy</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gospodarstw większych (zarówno pod względem wielkości fizycznej jak</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ekonomicznej) oraz gospodarstwa osób relatywnie młodych</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lepiej wykształconych</w:t>
      </w:r>
      <w:r w:rsidRPr="00155098">
        <w:rPr>
          <w:rStyle w:val="Odwoanieprzypisudolnego"/>
          <w:rFonts w:ascii="Times New Roman" w:hAnsi="Times New Roman" w:cs="Times New Roman"/>
          <w:sz w:val="24"/>
          <w:szCs w:val="24"/>
        </w:rPr>
        <w:footnoteReference w:id="49"/>
      </w:r>
      <w:r w:rsidRPr="00155098">
        <w:rPr>
          <w:rFonts w:ascii="Times New Roman" w:hAnsi="Times New Roman" w:cs="Times New Roman"/>
          <w:sz w:val="24"/>
          <w:szCs w:val="24"/>
        </w:rPr>
        <w:t xml:space="preserve">.  </w:t>
      </w:r>
    </w:p>
    <w:p w14:paraId="757572E5" w14:textId="77777777" w:rsidR="00AB313F" w:rsidRPr="00155098" w:rsidRDefault="00AB313F" w:rsidP="003E75DA">
      <w:pPr>
        <w:spacing w:after="120" w:line="288" w:lineRule="auto"/>
        <w:jc w:val="both"/>
        <w:rPr>
          <w:rFonts w:ascii="Times New Roman" w:hAnsi="Times New Roman" w:cs="Times New Roman"/>
          <w:sz w:val="24"/>
          <w:szCs w:val="24"/>
        </w:rPr>
      </w:pPr>
    </w:p>
    <w:p w14:paraId="7A49C6D3" w14:textId="3CA70A6C" w:rsidR="00E41A88" w:rsidRPr="00155098" w:rsidRDefault="00E41A88" w:rsidP="00E41A88">
      <w:pPr>
        <w:pStyle w:val="Default"/>
        <w:spacing w:after="120" w:line="288" w:lineRule="auto"/>
        <w:jc w:val="both"/>
        <w:rPr>
          <w:rFonts w:ascii="Times New Roman" w:hAnsi="Times New Roman" w:cs="Times New Roman"/>
          <w:color w:val="auto"/>
          <w:shd w:val="clear" w:color="auto" w:fill="FFFFFF"/>
        </w:rPr>
      </w:pPr>
      <w:r w:rsidRPr="00155098">
        <w:rPr>
          <w:rFonts w:ascii="Times New Roman" w:hAnsi="Times New Roman" w:cs="Times New Roman"/>
          <w:b/>
          <w:color w:val="auto"/>
          <w:shd w:val="clear" w:color="auto" w:fill="FFFFFF"/>
        </w:rPr>
        <w:t xml:space="preserve">Wzrost polaryzacji gospodarstw względem ich wielkości, przestrzennego </w:t>
      </w:r>
      <w:r w:rsidRPr="00155098">
        <w:rPr>
          <w:rFonts w:ascii="Times New Roman" w:hAnsi="Times New Roman" w:cs="Times New Roman"/>
          <w:b/>
          <w:color w:val="auto"/>
          <w:shd w:val="clear" w:color="auto" w:fill="FFFFFF"/>
        </w:rPr>
        <w:br/>
        <w:t>rozmieszczenia oraz powiązań</w:t>
      </w:r>
      <w:r w:rsidR="00F004BB">
        <w:rPr>
          <w:rFonts w:ascii="Times New Roman" w:hAnsi="Times New Roman" w:cs="Times New Roman"/>
          <w:b/>
          <w:color w:val="auto"/>
          <w:shd w:val="clear" w:color="auto" w:fill="FFFFFF"/>
        </w:rPr>
        <w:t xml:space="preserve"> z </w:t>
      </w:r>
      <w:r w:rsidRPr="00155098">
        <w:rPr>
          <w:rFonts w:ascii="Times New Roman" w:hAnsi="Times New Roman" w:cs="Times New Roman"/>
          <w:b/>
          <w:color w:val="auto"/>
          <w:shd w:val="clear" w:color="auto" w:fill="FFFFFF"/>
        </w:rPr>
        <w:t>rynkiem</w:t>
      </w:r>
    </w:p>
    <w:p w14:paraId="302B5851" w14:textId="288C8B54" w:rsidR="00121BE6" w:rsidRPr="00155098" w:rsidRDefault="00E41A88" w:rsidP="001E65FD">
      <w:pPr>
        <w:pStyle w:val="Default"/>
        <w:spacing w:after="120" w:line="288" w:lineRule="auto"/>
        <w:jc w:val="both"/>
        <w:rPr>
          <w:rFonts w:ascii="Times New Roman" w:eastAsiaTheme="majorEastAsia" w:hAnsi="Times New Roman" w:cs="Times New Roman"/>
          <w:b/>
          <w:bCs/>
        </w:rPr>
      </w:pPr>
      <w:r w:rsidRPr="00155098">
        <w:rPr>
          <w:rFonts w:ascii="Times New Roman" w:hAnsi="Times New Roman" w:cs="Times New Roman"/>
          <w:color w:val="auto"/>
          <w:shd w:val="clear" w:color="auto" w:fill="FFFFFF"/>
        </w:rPr>
        <w:t>Analizy</w:t>
      </w:r>
      <w:r w:rsidR="001E65FD">
        <w:rPr>
          <w:rFonts w:ascii="Times New Roman" w:hAnsi="Times New Roman" w:cs="Times New Roman"/>
          <w:color w:val="auto"/>
          <w:shd w:val="clear" w:color="auto" w:fill="FFFFFF"/>
        </w:rPr>
        <w:t xml:space="preserve"> i </w:t>
      </w:r>
      <w:r w:rsidRPr="00155098">
        <w:rPr>
          <w:rFonts w:ascii="Times New Roman" w:hAnsi="Times New Roman" w:cs="Times New Roman"/>
          <w:color w:val="auto"/>
          <w:shd w:val="clear" w:color="auto" w:fill="FFFFFF"/>
        </w:rPr>
        <w:t>oceny dotyczące regionalnego zróżnicowania stanu organizacji rolnictwa</w:t>
      </w:r>
      <w:r w:rsidR="001E65FD">
        <w:rPr>
          <w:rFonts w:ascii="Times New Roman" w:hAnsi="Times New Roman" w:cs="Times New Roman"/>
          <w:color w:val="auto"/>
          <w:shd w:val="clear" w:color="auto" w:fill="FFFFFF"/>
        </w:rPr>
        <w:t xml:space="preserve"> i </w:t>
      </w:r>
      <w:r w:rsidRPr="00155098">
        <w:rPr>
          <w:rFonts w:ascii="Times New Roman" w:hAnsi="Times New Roman" w:cs="Times New Roman"/>
          <w:color w:val="auto"/>
          <w:shd w:val="clear" w:color="auto" w:fill="FFFFFF"/>
        </w:rPr>
        <w:t>gospodarstw oraz produkcji rolniczej, przy szczególnym uwzględnieniu gospodarstw indywidualnych potwierdzają ogólnie znaną tezę</w:t>
      </w:r>
      <w:r w:rsidR="00F004BB">
        <w:rPr>
          <w:rFonts w:ascii="Times New Roman" w:hAnsi="Times New Roman" w:cs="Times New Roman"/>
          <w:color w:val="auto"/>
          <w:shd w:val="clear" w:color="auto" w:fill="FFFFFF"/>
        </w:rPr>
        <w:t xml:space="preserve"> o </w:t>
      </w:r>
      <w:r w:rsidRPr="00155098">
        <w:rPr>
          <w:rFonts w:ascii="Times New Roman" w:hAnsi="Times New Roman" w:cs="Times New Roman"/>
          <w:color w:val="auto"/>
          <w:shd w:val="clear" w:color="auto" w:fill="FFFFFF"/>
        </w:rPr>
        <w:t>jego historycznym, głębokim</w:t>
      </w:r>
      <w:r w:rsidR="001E65FD">
        <w:rPr>
          <w:rFonts w:ascii="Times New Roman" w:hAnsi="Times New Roman" w:cs="Times New Roman"/>
          <w:color w:val="auto"/>
          <w:shd w:val="clear" w:color="auto" w:fill="FFFFFF"/>
        </w:rPr>
        <w:t xml:space="preserve"> i </w:t>
      </w:r>
      <w:r w:rsidRPr="00155098">
        <w:rPr>
          <w:rFonts w:ascii="Times New Roman" w:hAnsi="Times New Roman" w:cs="Times New Roman"/>
          <w:color w:val="auto"/>
          <w:shd w:val="clear" w:color="auto" w:fill="FFFFFF"/>
        </w:rPr>
        <w:t>powiększającym się zróżnicowaniu</w:t>
      </w:r>
      <w:r w:rsidRPr="00155098">
        <w:rPr>
          <w:rFonts w:ascii="Times New Roman" w:hAnsi="Times New Roman" w:cs="Times New Roman"/>
          <w:color w:val="auto"/>
        </w:rPr>
        <w:t xml:space="preserve"> (</w:t>
      </w:r>
      <w:r w:rsidRPr="00155098">
        <w:rPr>
          <w:rFonts w:ascii="Times New Roman" w:hAnsi="Times New Roman" w:cs="Times New Roman"/>
          <w:color w:val="auto"/>
          <w:shd w:val="clear" w:color="auto" w:fill="FFFFFF"/>
        </w:rPr>
        <w:t>Musiał, Wojewodzic, 2015, Chmieliński, 2006). Warunkuje to strategiczne kwestie funkcjonowania rolnictwa</w:t>
      </w:r>
      <w:r w:rsidR="001E65FD">
        <w:rPr>
          <w:rFonts w:ascii="Times New Roman" w:hAnsi="Times New Roman" w:cs="Times New Roman"/>
          <w:color w:val="auto"/>
          <w:shd w:val="clear" w:color="auto" w:fill="FFFFFF"/>
        </w:rPr>
        <w:t xml:space="preserve"> i </w:t>
      </w:r>
      <w:r w:rsidRPr="00155098">
        <w:rPr>
          <w:rFonts w:ascii="Times New Roman" w:hAnsi="Times New Roman" w:cs="Times New Roman"/>
          <w:color w:val="auto"/>
          <w:shd w:val="clear" w:color="auto" w:fill="FFFFFF"/>
        </w:rPr>
        <w:t>rozwoju wsi</w:t>
      </w:r>
      <w:r w:rsidR="00F004BB">
        <w:rPr>
          <w:rFonts w:ascii="Times New Roman" w:hAnsi="Times New Roman" w:cs="Times New Roman"/>
          <w:color w:val="auto"/>
          <w:shd w:val="clear" w:color="auto" w:fill="FFFFFF"/>
        </w:rPr>
        <w:t xml:space="preserve"> w </w:t>
      </w:r>
      <w:r w:rsidRPr="00155098">
        <w:rPr>
          <w:rFonts w:ascii="Times New Roman" w:hAnsi="Times New Roman" w:cs="Times New Roman"/>
          <w:color w:val="auto"/>
          <w:shd w:val="clear" w:color="auto" w:fill="FFFFFF"/>
        </w:rPr>
        <w:t>danym regionie np. sprawy użytkowania ziem, możliwości powiązania produkcji rolniczej ukierunkowanej na wytwarzanie żywności</w:t>
      </w:r>
      <w:r w:rsidR="00F004BB">
        <w:rPr>
          <w:rFonts w:ascii="Times New Roman" w:hAnsi="Times New Roman" w:cs="Times New Roman"/>
          <w:color w:val="auto"/>
          <w:shd w:val="clear" w:color="auto" w:fill="FFFFFF"/>
        </w:rPr>
        <w:t xml:space="preserve"> z </w:t>
      </w:r>
      <w:r w:rsidRPr="00155098">
        <w:rPr>
          <w:rFonts w:ascii="Times New Roman" w:hAnsi="Times New Roman" w:cs="Times New Roman"/>
          <w:color w:val="auto"/>
          <w:shd w:val="clear" w:color="auto" w:fill="FFFFFF"/>
        </w:rPr>
        <w:t>innymi formami działalności gospodarczej</w:t>
      </w:r>
      <w:r w:rsidR="00F004BB">
        <w:rPr>
          <w:rFonts w:ascii="Times New Roman" w:hAnsi="Times New Roman" w:cs="Times New Roman"/>
          <w:color w:val="auto"/>
          <w:shd w:val="clear" w:color="auto" w:fill="FFFFFF"/>
        </w:rPr>
        <w:t xml:space="preserve"> w </w:t>
      </w:r>
      <w:r w:rsidRPr="00155098">
        <w:rPr>
          <w:rFonts w:ascii="Times New Roman" w:hAnsi="Times New Roman" w:cs="Times New Roman"/>
          <w:color w:val="auto"/>
          <w:shd w:val="clear" w:color="auto" w:fill="FFFFFF"/>
        </w:rPr>
        <w:t>ramach rodzinnego gospodarowania rolnego tj.</w:t>
      </w:r>
      <w:r w:rsidRPr="00155098">
        <w:rPr>
          <w:rFonts w:ascii="Times New Roman" w:hAnsi="Times New Roman" w:cs="Times New Roman"/>
          <w:color w:val="auto"/>
        </w:rPr>
        <w:t xml:space="preserve"> </w:t>
      </w:r>
      <w:r w:rsidRPr="00155098">
        <w:rPr>
          <w:rFonts w:ascii="Times New Roman" w:hAnsi="Times New Roman" w:cs="Times New Roman"/>
          <w:color w:val="auto"/>
          <w:shd w:val="clear" w:color="auto" w:fill="FFFFFF"/>
        </w:rPr>
        <w:t>działalnością przetwórczą, handlową, usługową, wytwarzaniem energii</w:t>
      </w:r>
      <w:r w:rsidR="001E65FD">
        <w:rPr>
          <w:rFonts w:ascii="Times New Roman" w:hAnsi="Times New Roman" w:cs="Times New Roman"/>
          <w:color w:val="auto"/>
          <w:shd w:val="clear" w:color="auto" w:fill="FFFFFF"/>
        </w:rPr>
        <w:t xml:space="preserve"> i </w:t>
      </w:r>
      <w:r w:rsidRPr="00155098">
        <w:rPr>
          <w:rFonts w:ascii="Times New Roman" w:hAnsi="Times New Roman" w:cs="Times New Roman"/>
          <w:color w:val="auto"/>
          <w:shd w:val="clear" w:color="auto" w:fill="FFFFFF"/>
        </w:rPr>
        <w:t>wypełnieniem ogólnych funkcji dóbr publicznych (Adamowicz, 2015).</w:t>
      </w:r>
      <w:r w:rsidR="00121BE6" w:rsidRPr="00155098">
        <w:rPr>
          <w:rFonts w:ascii="Times New Roman" w:hAnsi="Times New Roman" w:cs="Times New Roman"/>
        </w:rPr>
        <w:br w:type="page"/>
      </w:r>
    </w:p>
    <w:p w14:paraId="642AF2FE" w14:textId="764AD71D" w:rsidR="00AB4687" w:rsidRPr="00155098" w:rsidRDefault="00AB4687" w:rsidP="003E75DA">
      <w:pPr>
        <w:pStyle w:val="Nagwek1"/>
        <w:spacing w:before="0" w:after="120" w:line="288" w:lineRule="auto"/>
        <w:rPr>
          <w:rFonts w:ascii="Times New Roman" w:hAnsi="Times New Roman" w:cs="Times New Roman"/>
          <w:color w:val="auto"/>
          <w:sz w:val="24"/>
          <w:szCs w:val="24"/>
          <w:lang w:val="en-GB"/>
        </w:rPr>
      </w:pPr>
      <w:r w:rsidRPr="00155098">
        <w:rPr>
          <w:rFonts w:ascii="Times New Roman" w:hAnsi="Times New Roman" w:cs="Times New Roman"/>
          <w:color w:val="auto"/>
          <w:sz w:val="24"/>
          <w:szCs w:val="24"/>
          <w:lang w:val="en-GB"/>
        </w:rPr>
        <w:t>Wykaz źródeł</w:t>
      </w:r>
    </w:p>
    <w:p w14:paraId="5EB8E50B" w14:textId="39F8C507" w:rsidR="00E8648C" w:rsidRPr="0081379E" w:rsidRDefault="007B3A9C" w:rsidP="0081379E">
      <w:pPr>
        <w:pStyle w:val="Akapitzlist"/>
        <w:numPr>
          <w:ilvl w:val="0"/>
          <w:numId w:val="10"/>
        </w:numPr>
        <w:spacing w:after="120" w:line="288" w:lineRule="auto"/>
        <w:jc w:val="both"/>
        <w:rPr>
          <w:rFonts w:ascii="Times New Roman" w:hAnsi="Times New Roman" w:cs="Times New Roman"/>
          <w:sz w:val="24"/>
          <w:szCs w:val="24"/>
        </w:rPr>
      </w:pPr>
      <w:r w:rsidRPr="0055006A">
        <w:rPr>
          <w:rFonts w:ascii="Times New Roman" w:hAnsi="Times New Roman" w:cs="Times New Roman"/>
          <w:sz w:val="24"/>
          <w:szCs w:val="24"/>
          <w:lang w:val="en-US"/>
        </w:rPr>
        <w:t>Zondag, M. J., Koppert, S., de Lauwere, C., Sloot, P., &amp; Pauer, A. (2015</w:t>
      </w:r>
      <w:r w:rsidR="00E8648C" w:rsidRPr="0055006A">
        <w:rPr>
          <w:rFonts w:ascii="Times New Roman" w:hAnsi="Times New Roman" w:cs="Times New Roman"/>
          <w:sz w:val="24"/>
          <w:szCs w:val="24"/>
          <w:lang w:val="en-US"/>
        </w:rPr>
        <w:t>a</w:t>
      </w:r>
      <w:r w:rsidRPr="0055006A">
        <w:rPr>
          <w:rFonts w:ascii="Times New Roman" w:hAnsi="Times New Roman" w:cs="Times New Roman"/>
          <w:sz w:val="24"/>
          <w:szCs w:val="24"/>
          <w:lang w:val="en-US"/>
        </w:rPr>
        <w:t>). Needs of young farmers. Report</w:t>
      </w:r>
      <w:r w:rsidR="001E65FD">
        <w:rPr>
          <w:rFonts w:ascii="Times New Roman" w:hAnsi="Times New Roman" w:cs="Times New Roman"/>
          <w:sz w:val="24"/>
          <w:szCs w:val="24"/>
          <w:lang w:val="en-US"/>
        </w:rPr>
        <w:t xml:space="preserve"> i </w:t>
      </w:r>
      <w:r w:rsidRPr="0055006A">
        <w:rPr>
          <w:rFonts w:ascii="Times New Roman" w:hAnsi="Times New Roman" w:cs="Times New Roman"/>
          <w:sz w:val="24"/>
          <w:szCs w:val="24"/>
          <w:lang w:val="en-US"/>
        </w:rPr>
        <w:t>of the Pilot project: Exchange programmes for young farmers. </w:t>
      </w:r>
      <w:r w:rsidRPr="0081379E">
        <w:rPr>
          <w:rFonts w:ascii="Times New Roman" w:hAnsi="Times New Roman" w:cs="Times New Roman"/>
          <w:sz w:val="24"/>
          <w:szCs w:val="24"/>
        </w:rPr>
        <w:t>European Commission, Directorate-General for Agriculture and Rural Development.</w:t>
      </w:r>
      <w:r w:rsidR="00E8648C" w:rsidRPr="0081379E">
        <w:rPr>
          <w:rFonts w:ascii="Times New Roman" w:hAnsi="Times New Roman" w:cs="Times New Roman"/>
          <w:sz w:val="24"/>
          <w:szCs w:val="24"/>
        </w:rPr>
        <w:t xml:space="preserve"> </w:t>
      </w:r>
    </w:p>
    <w:p w14:paraId="7637D0FA" w14:textId="77777777" w:rsidR="00257CD4" w:rsidRPr="0081379E" w:rsidRDefault="007B3A9C" w:rsidP="0081379E">
      <w:pPr>
        <w:pStyle w:val="Akapitzlist"/>
        <w:numPr>
          <w:ilvl w:val="0"/>
          <w:numId w:val="10"/>
        </w:numPr>
        <w:spacing w:after="120" w:line="288" w:lineRule="auto"/>
        <w:jc w:val="both"/>
        <w:rPr>
          <w:rFonts w:ascii="Times New Roman" w:hAnsi="Times New Roman" w:cs="Times New Roman"/>
          <w:sz w:val="24"/>
          <w:szCs w:val="24"/>
        </w:rPr>
      </w:pPr>
      <w:r w:rsidRPr="0055006A">
        <w:rPr>
          <w:rFonts w:ascii="Times New Roman" w:hAnsi="Times New Roman" w:cs="Times New Roman"/>
          <w:sz w:val="24"/>
          <w:szCs w:val="24"/>
          <w:lang w:val="en-US"/>
        </w:rPr>
        <w:t>Zondag, M. J., Koppert, S., de Lauwere, C., Sloot, P., &amp; Pauer, A. (2015</w:t>
      </w:r>
      <w:r w:rsidR="00E8648C" w:rsidRPr="0055006A">
        <w:rPr>
          <w:rFonts w:ascii="Times New Roman" w:hAnsi="Times New Roman" w:cs="Times New Roman"/>
          <w:sz w:val="24"/>
          <w:szCs w:val="24"/>
          <w:lang w:val="en-US"/>
        </w:rPr>
        <w:t>b</w:t>
      </w:r>
      <w:r w:rsidRPr="0055006A">
        <w:rPr>
          <w:rFonts w:ascii="Times New Roman" w:hAnsi="Times New Roman" w:cs="Times New Roman"/>
          <w:sz w:val="24"/>
          <w:szCs w:val="24"/>
          <w:lang w:val="en-US"/>
        </w:rPr>
        <w:t xml:space="preserve">). </w:t>
      </w:r>
      <w:r w:rsidR="00E8648C" w:rsidRPr="0055006A">
        <w:rPr>
          <w:rFonts w:ascii="Times New Roman" w:hAnsi="Times New Roman" w:cs="Times New Roman"/>
          <w:sz w:val="24"/>
          <w:szCs w:val="24"/>
          <w:lang w:val="en-US"/>
        </w:rPr>
        <w:t xml:space="preserve">Young farmers’ needs in Poland. Annex I.21 to the Pilot project: Exchange programmes for young farmers Client: European Commission, </w:t>
      </w:r>
      <w:r w:rsidRPr="0055006A">
        <w:rPr>
          <w:rFonts w:ascii="Times New Roman" w:hAnsi="Times New Roman" w:cs="Times New Roman"/>
          <w:sz w:val="24"/>
          <w:szCs w:val="24"/>
          <w:lang w:val="en-US"/>
        </w:rPr>
        <w:t>European Commission, Directorate-General for Agriculture and Rural Development.</w:t>
      </w:r>
      <w:r w:rsidR="00E8648C" w:rsidRPr="0055006A">
        <w:rPr>
          <w:rFonts w:ascii="Times New Roman" w:hAnsi="Times New Roman" w:cs="Times New Roman"/>
          <w:sz w:val="24"/>
          <w:szCs w:val="24"/>
          <w:lang w:val="en-US"/>
        </w:rPr>
        <w:t xml:space="preserve"> </w:t>
      </w:r>
      <w:r w:rsidR="00E8648C" w:rsidRPr="0081379E">
        <w:rPr>
          <w:rFonts w:ascii="Times New Roman" w:hAnsi="Times New Roman" w:cs="Times New Roman"/>
          <w:sz w:val="24"/>
          <w:szCs w:val="24"/>
        </w:rPr>
        <w:t>25 September 2015.</w:t>
      </w:r>
    </w:p>
    <w:p w14:paraId="3002EECD" w14:textId="08173476" w:rsidR="00B13F60" w:rsidRPr="0055006A" w:rsidRDefault="00B13F60" w:rsidP="0081379E">
      <w:pPr>
        <w:pStyle w:val="Akapitzlist"/>
        <w:numPr>
          <w:ilvl w:val="0"/>
          <w:numId w:val="10"/>
        </w:numPr>
        <w:spacing w:after="120" w:line="288" w:lineRule="auto"/>
        <w:jc w:val="both"/>
        <w:rPr>
          <w:rFonts w:ascii="Times New Roman" w:hAnsi="Times New Roman" w:cs="Times New Roman"/>
          <w:sz w:val="24"/>
          <w:szCs w:val="24"/>
          <w:lang w:val="en-US"/>
        </w:rPr>
      </w:pPr>
      <w:r w:rsidRPr="0055006A">
        <w:rPr>
          <w:rFonts w:ascii="Times New Roman" w:hAnsi="Times New Roman" w:cs="Times New Roman"/>
          <w:sz w:val="24"/>
          <w:szCs w:val="24"/>
          <w:lang w:val="en-US"/>
        </w:rPr>
        <w:t>Zagata L., Hrabák J., Lošťák M., Bavorová M.,Czech University of Life Sciences Prague; Ratinger T.,Technology Centre of the Czech Academy of Science; Sutherland L.A., McKee A., The  James  Hutton  Insti-tute, 2017,  Research  for  AGRI  Committee–Young  farmers-policy implementation after the 2013 CAP reform, European Parliament, Policy Departent for Structural and Cohesion Policies, Brussels.</w:t>
      </w:r>
    </w:p>
    <w:p w14:paraId="7CCB3967" w14:textId="01A43C6B" w:rsidR="00042FD1" w:rsidRPr="0081379E" w:rsidRDefault="00042FD1" w:rsidP="0081379E">
      <w:pPr>
        <w:pStyle w:val="Akapitzlist"/>
        <w:numPr>
          <w:ilvl w:val="0"/>
          <w:numId w:val="10"/>
        </w:numPr>
        <w:spacing w:after="120" w:line="288" w:lineRule="auto"/>
        <w:jc w:val="both"/>
        <w:rPr>
          <w:rFonts w:ascii="Times New Roman" w:hAnsi="Times New Roman" w:cs="Times New Roman"/>
          <w:sz w:val="24"/>
          <w:szCs w:val="24"/>
        </w:rPr>
      </w:pPr>
      <w:r w:rsidRPr="0081379E">
        <w:rPr>
          <w:rFonts w:ascii="Times New Roman" w:hAnsi="Times New Roman" w:cs="Times New Roman"/>
          <w:sz w:val="24"/>
          <w:szCs w:val="24"/>
        </w:rPr>
        <w:t>Czubak, W., Jedrzejak, P. (2011). Wykorzystanie dopłat bezpośrednich</w:t>
      </w:r>
      <w:r w:rsidR="00F004BB">
        <w:rPr>
          <w:rFonts w:ascii="Times New Roman" w:hAnsi="Times New Roman" w:cs="Times New Roman"/>
          <w:sz w:val="24"/>
          <w:szCs w:val="24"/>
        </w:rPr>
        <w:t xml:space="preserve"> w </w:t>
      </w:r>
      <w:r w:rsidRPr="0081379E">
        <w:rPr>
          <w:rFonts w:ascii="Times New Roman" w:hAnsi="Times New Roman" w:cs="Times New Roman"/>
          <w:sz w:val="24"/>
          <w:szCs w:val="24"/>
        </w:rPr>
        <w:t>gospodarstwach rolnych. Roczniki Naukowe Stowarzyszenia Ekonomistów Rolnictwa</w:t>
      </w:r>
      <w:r w:rsidR="001E65FD">
        <w:rPr>
          <w:rFonts w:ascii="Times New Roman" w:hAnsi="Times New Roman" w:cs="Times New Roman"/>
          <w:sz w:val="24"/>
          <w:szCs w:val="24"/>
        </w:rPr>
        <w:t xml:space="preserve"> i </w:t>
      </w:r>
      <w:r w:rsidRPr="0081379E">
        <w:rPr>
          <w:rFonts w:ascii="Times New Roman" w:hAnsi="Times New Roman" w:cs="Times New Roman"/>
          <w:sz w:val="24"/>
          <w:szCs w:val="24"/>
        </w:rPr>
        <w:t>Agrobiznesu, 2(13).</w:t>
      </w:r>
    </w:p>
    <w:p w14:paraId="586EB222" w14:textId="60816CC0" w:rsidR="00734ABB" w:rsidRPr="0081379E" w:rsidRDefault="00734ABB" w:rsidP="0081379E">
      <w:pPr>
        <w:pStyle w:val="Akapitzlist"/>
        <w:numPr>
          <w:ilvl w:val="0"/>
          <w:numId w:val="10"/>
        </w:numPr>
        <w:spacing w:after="120" w:line="288" w:lineRule="auto"/>
        <w:jc w:val="both"/>
        <w:rPr>
          <w:rFonts w:ascii="Times New Roman" w:hAnsi="Times New Roman" w:cs="Times New Roman"/>
          <w:sz w:val="24"/>
          <w:szCs w:val="24"/>
        </w:rPr>
      </w:pPr>
      <w:r w:rsidRPr="0081379E">
        <w:rPr>
          <w:rFonts w:ascii="Times New Roman" w:hAnsi="Times New Roman" w:cs="Times New Roman"/>
          <w:sz w:val="24"/>
          <w:szCs w:val="24"/>
        </w:rPr>
        <w:t>Markowska-Przybyła U., Potocki J. (2017). Przestrzenny wymiar zróżnicowania kapitału społecznego</w:t>
      </w:r>
      <w:r w:rsidR="00F004BB">
        <w:rPr>
          <w:rFonts w:ascii="Times New Roman" w:hAnsi="Times New Roman" w:cs="Times New Roman"/>
          <w:sz w:val="24"/>
          <w:szCs w:val="24"/>
        </w:rPr>
        <w:t xml:space="preserve"> w </w:t>
      </w:r>
      <w:r w:rsidRPr="0081379E">
        <w:rPr>
          <w:rFonts w:ascii="Times New Roman" w:hAnsi="Times New Roman" w:cs="Times New Roman"/>
          <w:sz w:val="24"/>
          <w:szCs w:val="24"/>
        </w:rPr>
        <w:t>Polsce</w:t>
      </w:r>
      <w:r w:rsidR="00F004BB">
        <w:rPr>
          <w:rFonts w:ascii="Times New Roman" w:hAnsi="Times New Roman" w:cs="Times New Roman"/>
          <w:sz w:val="24"/>
          <w:szCs w:val="24"/>
        </w:rPr>
        <w:t xml:space="preserve"> w </w:t>
      </w:r>
      <w:r w:rsidRPr="0081379E">
        <w:rPr>
          <w:rFonts w:ascii="Times New Roman" w:hAnsi="Times New Roman" w:cs="Times New Roman"/>
          <w:sz w:val="24"/>
          <w:szCs w:val="24"/>
        </w:rPr>
        <w:t>świetle badań eksperymentalnych, Studia Regionalne</w:t>
      </w:r>
      <w:r w:rsidR="001E65FD">
        <w:rPr>
          <w:rFonts w:ascii="Times New Roman" w:hAnsi="Times New Roman" w:cs="Times New Roman"/>
          <w:sz w:val="24"/>
          <w:szCs w:val="24"/>
        </w:rPr>
        <w:t xml:space="preserve"> i </w:t>
      </w:r>
      <w:r w:rsidRPr="0081379E">
        <w:rPr>
          <w:rFonts w:ascii="Times New Roman" w:hAnsi="Times New Roman" w:cs="Times New Roman"/>
          <w:sz w:val="24"/>
          <w:szCs w:val="24"/>
        </w:rPr>
        <w:t>Lokalne 4(70), s. 63-83.</w:t>
      </w:r>
    </w:p>
    <w:p w14:paraId="6922FA95" w14:textId="0CC5E693" w:rsidR="00734ABB" w:rsidRPr="0081379E" w:rsidRDefault="00734ABB" w:rsidP="0081379E">
      <w:pPr>
        <w:pStyle w:val="Akapitzlist"/>
        <w:numPr>
          <w:ilvl w:val="0"/>
          <w:numId w:val="10"/>
        </w:numPr>
        <w:spacing w:after="120" w:line="288" w:lineRule="auto"/>
        <w:jc w:val="both"/>
        <w:rPr>
          <w:rFonts w:ascii="Times New Roman" w:hAnsi="Times New Roman" w:cs="Times New Roman"/>
          <w:sz w:val="24"/>
          <w:szCs w:val="24"/>
        </w:rPr>
      </w:pPr>
      <w:r w:rsidRPr="0081379E">
        <w:rPr>
          <w:rFonts w:ascii="Times New Roman" w:hAnsi="Times New Roman" w:cs="Times New Roman"/>
          <w:sz w:val="24"/>
          <w:szCs w:val="24"/>
        </w:rPr>
        <w:t>Sadura P., Murawska K., Włodarczyk Z. (2017). Wieś</w:t>
      </w:r>
      <w:r w:rsidR="00F004BB">
        <w:rPr>
          <w:rFonts w:ascii="Times New Roman" w:hAnsi="Times New Roman" w:cs="Times New Roman"/>
          <w:sz w:val="24"/>
          <w:szCs w:val="24"/>
        </w:rPr>
        <w:t xml:space="preserve"> w </w:t>
      </w:r>
      <w:r w:rsidRPr="0081379E">
        <w:rPr>
          <w:rFonts w:ascii="Times New Roman" w:hAnsi="Times New Roman" w:cs="Times New Roman"/>
          <w:sz w:val="24"/>
          <w:szCs w:val="24"/>
        </w:rPr>
        <w:t>Polsce 2017: diagnoza</w:t>
      </w:r>
      <w:r w:rsidR="001E65FD">
        <w:rPr>
          <w:rFonts w:ascii="Times New Roman" w:hAnsi="Times New Roman" w:cs="Times New Roman"/>
          <w:sz w:val="24"/>
          <w:szCs w:val="24"/>
        </w:rPr>
        <w:t xml:space="preserve"> i </w:t>
      </w:r>
      <w:r w:rsidRPr="0081379E">
        <w:rPr>
          <w:rFonts w:ascii="Times New Roman" w:hAnsi="Times New Roman" w:cs="Times New Roman"/>
          <w:sz w:val="24"/>
          <w:szCs w:val="24"/>
        </w:rPr>
        <w:t>prognoza, FWW, Warszawa.</w:t>
      </w:r>
    </w:p>
    <w:p w14:paraId="350AF8B2" w14:textId="5B9D45A4" w:rsidR="00734ABB" w:rsidRPr="0081379E" w:rsidRDefault="00734ABB" w:rsidP="0081379E">
      <w:pPr>
        <w:pStyle w:val="Akapitzlist"/>
        <w:numPr>
          <w:ilvl w:val="0"/>
          <w:numId w:val="10"/>
        </w:numPr>
        <w:spacing w:after="120" w:line="288" w:lineRule="auto"/>
        <w:jc w:val="both"/>
        <w:rPr>
          <w:rFonts w:ascii="Times New Roman" w:hAnsi="Times New Roman" w:cs="Times New Roman"/>
          <w:sz w:val="24"/>
          <w:szCs w:val="24"/>
        </w:rPr>
      </w:pPr>
      <w:r w:rsidRPr="0081379E">
        <w:rPr>
          <w:rFonts w:ascii="Times New Roman" w:hAnsi="Times New Roman" w:cs="Times New Roman"/>
          <w:sz w:val="24"/>
          <w:szCs w:val="24"/>
        </w:rPr>
        <w:t>Dudek M., Karwat-Woźniak B., Wrzochalska A. (2016). Wybrane determinanty polaryzacji społecznej oraz stabilności ekonomicznej na obszarach wiejskich</w:t>
      </w:r>
      <w:r w:rsidR="001E65FD">
        <w:rPr>
          <w:rFonts w:ascii="Times New Roman" w:hAnsi="Times New Roman" w:cs="Times New Roman"/>
          <w:sz w:val="24"/>
          <w:szCs w:val="24"/>
        </w:rPr>
        <w:t xml:space="preserve"> i</w:t>
      </w:r>
      <w:r w:rsidR="00F004BB">
        <w:rPr>
          <w:rFonts w:ascii="Times New Roman" w:hAnsi="Times New Roman" w:cs="Times New Roman"/>
          <w:sz w:val="24"/>
          <w:szCs w:val="24"/>
        </w:rPr>
        <w:t xml:space="preserve"> w </w:t>
      </w:r>
      <w:r w:rsidRPr="0081379E">
        <w:rPr>
          <w:rFonts w:ascii="Times New Roman" w:hAnsi="Times New Roman" w:cs="Times New Roman"/>
          <w:sz w:val="24"/>
          <w:szCs w:val="24"/>
        </w:rPr>
        <w:t>rolnictwie., Monografie Programu Wieloletniego 2015-2019 nr 33, IERiGŻ-PIB, Warszawa</w:t>
      </w:r>
    </w:p>
    <w:p w14:paraId="5658FBEF" w14:textId="683B71CA" w:rsidR="00257CD4" w:rsidRPr="0081379E" w:rsidRDefault="007B3A9C" w:rsidP="0081379E">
      <w:pPr>
        <w:pStyle w:val="Akapitzlist"/>
        <w:numPr>
          <w:ilvl w:val="0"/>
          <w:numId w:val="10"/>
        </w:numPr>
        <w:spacing w:after="120" w:line="288" w:lineRule="auto"/>
        <w:jc w:val="both"/>
        <w:rPr>
          <w:rFonts w:ascii="Times New Roman" w:hAnsi="Times New Roman" w:cs="Times New Roman"/>
          <w:sz w:val="24"/>
          <w:szCs w:val="24"/>
        </w:rPr>
      </w:pPr>
      <w:r w:rsidRPr="0081379E">
        <w:rPr>
          <w:rFonts w:ascii="Times New Roman" w:hAnsi="Times New Roman" w:cs="Times New Roman"/>
          <w:sz w:val="24"/>
          <w:szCs w:val="24"/>
        </w:rPr>
        <w:t>Chmieliński, P., Dudek, M., Karwat-Woźniak, B., &amp; Wrzochalska, A. (2017). Zintegrowany rozwój lokalny</w:t>
      </w:r>
      <w:r w:rsidR="00F004BB">
        <w:rPr>
          <w:rFonts w:ascii="Times New Roman" w:hAnsi="Times New Roman" w:cs="Times New Roman"/>
          <w:sz w:val="24"/>
          <w:szCs w:val="24"/>
        </w:rPr>
        <w:t xml:space="preserve"> w </w:t>
      </w:r>
      <w:r w:rsidRPr="0081379E">
        <w:rPr>
          <w:rFonts w:ascii="Times New Roman" w:hAnsi="Times New Roman" w:cs="Times New Roman"/>
          <w:sz w:val="24"/>
          <w:szCs w:val="24"/>
        </w:rPr>
        <w:t>kontekście zmian</w:t>
      </w:r>
      <w:r w:rsidR="00F004BB">
        <w:rPr>
          <w:rFonts w:ascii="Times New Roman" w:hAnsi="Times New Roman" w:cs="Times New Roman"/>
          <w:sz w:val="24"/>
          <w:szCs w:val="24"/>
        </w:rPr>
        <w:t xml:space="preserve"> w </w:t>
      </w:r>
      <w:r w:rsidRPr="0081379E">
        <w:rPr>
          <w:rFonts w:ascii="Times New Roman" w:hAnsi="Times New Roman" w:cs="Times New Roman"/>
          <w:sz w:val="24"/>
          <w:szCs w:val="24"/>
        </w:rPr>
        <w:t>relacjach wiejsko-miejskich. Instytut Ekonomiki Rolnictwa</w:t>
      </w:r>
      <w:r w:rsidR="001E65FD">
        <w:rPr>
          <w:rFonts w:ascii="Times New Roman" w:hAnsi="Times New Roman" w:cs="Times New Roman"/>
          <w:sz w:val="24"/>
          <w:szCs w:val="24"/>
        </w:rPr>
        <w:t xml:space="preserve"> i </w:t>
      </w:r>
      <w:r w:rsidRPr="0081379E">
        <w:rPr>
          <w:rFonts w:ascii="Times New Roman" w:hAnsi="Times New Roman" w:cs="Times New Roman"/>
          <w:sz w:val="24"/>
          <w:szCs w:val="24"/>
        </w:rPr>
        <w:t>Gospodarki Żywnościowej-Państwowy Instytut Badawczy.</w:t>
      </w:r>
    </w:p>
    <w:p w14:paraId="5BEF45BF" w14:textId="6C0FEEBC" w:rsidR="00734ABB" w:rsidRPr="0081379E" w:rsidRDefault="00734ABB" w:rsidP="0081379E">
      <w:pPr>
        <w:pStyle w:val="Akapitzlist"/>
        <w:numPr>
          <w:ilvl w:val="0"/>
          <w:numId w:val="10"/>
        </w:numPr>
        <w:spacing w:after="120" w:line="288" w:lineRule="auto"/>
        <w:jc w:val="both"/>
        <w:rPr>
          <w:rFonts w:ascii="Times New Roman" w:hAnsi="Times New Roman" w:cs="Times New Roman"/>
          <w:sz w:val="24"/>
          <w:szCs w:val="24"/>
        </w:rPr>
      </w:pPr>
      <w:r w:rsidRPr="0081379E">
        <w:rPr>
          <w:rFonts w:ascii="Times New Roman" w:hAnsi="Times New Roman" w:cs="Times New Roman"/>
          <w:sz w:val="24"/>
          <w:szCs w:val="24"/>
        </w:rPr>
        <w:t>Kata, R. (2018). Dynamika</w:t>
      </w:r>
      <w:r w:rsidR="001E65FD">
        <w:rPr>
          <w:rFonts w:ascii="Times New Roman" w:hAnsi="Times New Roman" w:cs="Times New Roman"/>
          <w:sz w:val="24"/>
          <w:szCs w:val="24"/>
        </w:rPr>
        <w:t xml:space="preserve"> i </w:t>
      </w:r>
      <w:r w:rsidRPr="0081379E">
        <w:rPr>
          <w:rFonts w:ascii="Times New Roman" w:hAnsi="Times New Roman" w:cs="Times New Roman"/>
          <w:sz w:val="24"/>
          <w:szCs w:val="24"/>
        </w:rPr>
        <w:t>struktura zadłużenia kredytowego gospodarstw rolniczych</w:t>
      </w:r>
      <w:r w:rsidR="00F004BB">
        <w:rPr>
          <w:rFonts w:ascii="Times New Roman" w:hAnsi="Times New Roman" w:cs="Times New Roman"/>
          <w:sz w:val="24"/>
          <w:szCs w:val="24"/>
        </w:rPr>
        <w:t xml:space="preserve"> w </w:t>
      </w:r>
      <w:r w:rsidRPr="0081379E">
        <w:rPr>
          <w:rFonts w:ascii="Times New Roman" w:hAnsi="Times New Roman" w:cs="Times New Roman"/>
          <w:sz w:val="24"/>
          <w:szCs w:val="24"/>
        </w:rPr>
        <w:t>Polsce. Roczniki Naukowe Stowarzyszenia Ekonomistów Rolnictwa</w:t>
      </w:r>
      <w:r w:rsidR="001E65FD">
        <w:rPr>
          <w:rFonts w:ascii="Times New Roman" w:hAnsi="Times New Roman" w:cs="Times New Roman"/>
          <w:sz w:val="24"/>
          <w:szCs w:val="24"/>
        </w:rPr>
        <w:t xml:space="preserve"> i </w:t>
      </w:r>
      <w:r w:rsidRPr="0081379E">
        <w:rPr>
          <w:rFonts w:ascii="Times New Roman" w:hAnsi="Times New Roman" w:cs="Times New Roman"/>
          <w:sz w:val="24"/>
          <w:szCs w:val="24"/>
        </w:rPr>
        <w:t>Agrobiznesu, 20(5), 74-80.</w:t>
      </w:r>
    </w:p>
    <w:p w14:paraId="780B2567" w14:textId="14A82C66" w:rsidR="00734ABB" w:rsidRPr="0055006A" w:rsidRDefault="00734ABB" w:rsidP="0081379E">
      <w:pPr>
        <w:pStyle w:val="Akapitzlist"/>
        <w:numPr>
          <w:ilvl w:val="0"/>
          <w:numId w:val="10"/>
        </w:numPr>
        <w:spacing w:after="120" w:line="288" w:lineRule="auto"/>
        <w:jc w:val="both"/>
        <w:rPr>
          <w:rFonts w:ascii="Times New Roman" w:hAnsi="Times New Roman" w:cs="Times New Roman"/>
          <w:sz w:val="24"/>
          <w:szCs w:val="24"/>
          <w:lang w:val="en-US"/>
        </w:rPr>
      </w:pPr>
      <w:r w:rsidRPr="0055006A">
        <w:rPr>
          <w:rFonts w:ascii="Times New Roman" w:hAnsi="Times New Roman" w:cs="Times New Roman"/>
          <w:sz w:val="24"/>
          <w:szCs w:val="24"/>
          <w:lang w:val="en-US"/>
        </w:rPr>
        <w:t>European Commission, European Investment Bank, Survey on financial needs and access to finance of EU agricultural enterprises, Brussels 2019.</w:t>
      </w:r>
    </w:p>
    <w:p w14:paraId="1A096463" w14:textId="0BD85CCC" w:rsidR="00734ABB" w:rsidRPr="0081379E" w:rsidRDefault="00734ABB" w:rsidP="0081379E">
      <w:pPr>
        <w:pStyle w:val="Akapitzlist"/>
        <w:numPr>
          <w:ilvl w:val="0"/>
          <w:numId w:val="10"/>
        </w:numPr>
        <w:spacing w:after="120" w:line="288" w:lineRule="auto"/>
        <w:jc w:val="both"/>
        <w:rPr>
          <w:rFonts w:ascii="Times New Roman" w:hAnsi="Times New Roman" w:cs="Times New Roman"/>
          <w:sz w:val="24"/>
          <w:szCs w:val="24"/>
        </w:rPr>
      </w:pPr>
      <w:r w:rsidRPr="0081379E">
        <w:rPr>
          <w:rFonts w:ascii="Times New Roman" w:hAnsi="Times New Roman" w:cs="Times New Roman"/>
          <w:sz w:val="24"/>
          <w:szCs w:val="24"/>
        </w:rPr>
        <w:t>Chlebicka A., Fałkowski J., Wołek T., 2009, Powstawanie grup producentów rolnych</w:t>
      </w:r>
      <w:r w:rsidR="00F004BB">
        <w:rPr>
          <w:rFonts w:ascii="Times New Roman" w:hAnsi="Times New Roman" w:cs="Times New Roman"/>
          <w:sz w:val="24"/>
          <w:szCs w:val="24"/>
        </w:rPr>
        <w:t xml:space="preserve"> a </w:t>
      </w:r>
      <w:r w:rsidRPr="0081379E">
        <w:rPr>
          <w:rFonts w:ascii="Times New Roman" w:hAnsi="Times New Roman" w:cs="Times New Roman"/>
          <w:sz w:val="24"/>
          <w:szCs w:val="24"/>
        </w:rPr>
        <w:t>zmienność cen, Za-gadnienia ekonomiki rolnej nr 2.</w:t>
      </w:r>
    </w:p>
    <w:p w14:paraId="6B9A5772" w14:textId="3F5F8214" w:rsidR="00042FD1" w:rsidRPr="0081379E" w:rsidRDefault="00042FD1" w:rsidP="0081379E">
      <w:pPr>
        <w:pStyle w:val="Akapitzlist"/>
        <w:numPr>
          <w:ilvl w:val="0"/>
          <w:numId w:val="10"/>
        </w:numPr>
        <w:spacing w:after="120" w:line="288" w:lineRule="auto"/>
        <w:jc w:val="both"/>
        <w:rPr>
          <w:rFonts w:ascii="Times New Roman" w:hAnsi="Times New Roman" w:cs="Times New Roman"/>
          <w:sz w:val="24"/>
          <w:szCs w:val="24"/>
        </w:rPr>
      </w:pPr>
      <w:r w:rsidRPr="0081379E">
        <w:rPr>
          <w:rFonts w:ascii="Times New Roman" w:hAnsi="Times New Roman" w:cs="Times New Roman"/>
          <w:sz w:val="24"/>
          <w:szCs w:val="24"/>
        </w:rPr>
        <w:t>Kowalczyk St. (red.), Kwasek M., Krzyżanowski J.T., (2019). Analiza SWOT Cel 3: Poprawa pozycji rolników</w:t>
      </w:r>
      <w:r w:rsidR="00F004BB">
        <w:rPr>
          <w:rFonts w:ascii="Times New Roman" w:hAnsi="Times New Roman" w:cs="Times New Roman"/>
          <w:sz w:val="24"/>
          <w:szCs w:val="24"/>
        </w:rPr>
        <w:t xml:space="preserve"> w </w:t>
      </w:r>
      <w:r w:rsidRPr="0081379E">
        <w:rPr>
          <w:rFonts w:ascii="Times New Roman" w:hAnsi="Times New Roman" w:cs="Times New Roman"/>
          <w:sz w:val="24"/>
          <w:szCs w:val="24"/>
        </w:rPr>
        <w:t>łańcuchu wartości (wersja ostateczna) (ekspertyza dla MRiRW), IERiGŻ-PIB, Warszawa.</w:t>
      </w:r>
    </w:p>
    <w:p w14:paraId="21BC6FE7" w14:textId="10245ADC" w:rsidR="00734ABB" w:rsidRPr="0055006A" w:rsidRDefault="00734ABB" w:rsidP="0081379E">
      <w:pPr>
        <w:pStyle w:val="Akapitzlist"/>
        <w:numPr>
          <w:ilvl w:val="0"/>
          <w:numId w:val="10"/>
        </w:numPr>
        <w:spacing w:after="120" w:line="288" w:lineRule="auto"/>
        <w:jc w:val="both"/>
        <w:rPr>
          <w:rFonts w:ascii="Times New Roman" w:hAnsi="Times New Roman" w:cs="Times New Roman"/>
          <w:sz w:val="24"/>
          <w:szCs w:val="24"/>
          <w:lang w:val="en-US"/>
        </w:rPr>
      </w:pPr>
      <w:r w:rsidRPr="0081379E">
        <w:rPr>
          <w:rFonts w:ascii="Times New Roman" w:hAnsi="Times New Roman" w:cs="Times New Roman"/>
          <w:sz w:val="24"/>
          <w:szCs w:val="24"/>
        </w:rPr>
        <w:t xml:space="preserve">Fałkowski J., Chlebicka A., Łopaciuk-Gonczaryk B., (2017). </w:t>
      </w:r>
      <w:r w:rsidRPr="0055006A">
        <w:rPr>
          <w:rFonts w:ascii="Times New Roman" w:hAnsi="Times New Roman" w:cs="Times New Roman"/>
          <w:sz w:val="24"/>
          <w:szCs w:val="24"/>
          <w:lang w:val="en-US"/>
        </w:rPr>
        <w:t>Social relationships and governing collaborative actions in rural areas: Some evidence from agricultural producer groups in Poland, Journal of Rural Studies vol. 49.</w:t>
      </w:r>
    </w:p>
    <w:p w14:paraId="05DD26C1" w14:textId="07D8D0EF" w:rsidR="00734ABB" w:rsidRPr="0081379E" w:rsidRDefault="00734ABB" w:rsidP="0081379E">
      <w:pPr>
        <w:pStyle w:val="Akapitzlist"/>
        <w:numPr>
          <w:ilvl w:val="0"/>
          <w:numId w:val="10"/>
        </w:numPr>
        <w:spacing w:after="120" w:line="288" w:lineRule="auto"/>
        <w:jc w:val="both"/>
        <w:rPr>
          <w:rFonts w:ascii="Times New Roman" w:hAnsi="Times New Roman" w:cs="Times New Roman"/>
          <w:sz w:val="24"/>
          <w:szCs w:val="24"/>
        </w:rPr>
      </w:pPr>
      <w:r w:rsidRPr="0081379E">
        <w:rPr>
          <w:rFonts w:ascii="Times New Roman" w:hAnsi="Times New Roman" w:cs="Times New Roman"/>
          <w:sz w:val="24"/>
          <w:szCs w:val="24"/>
        </w:rPr>
        <w:t>Stanny, M., Rosner, A., &amp; Komorowski, Ł. (2018). Monitoring rozwoju obszarów wiejskich. Etap III. Struktury społeczno-gospodarcze, ich przestrzenne zróżnicowanie</w:t>
      </w:r>
      <w:r w:rsidR="001E65FD">
        <w:rPr>
          <w:rFonts w:ascii="Times New Roman" w:hAnsi="Times New Roman" w:cs="Times New Roman"/>
          <w:sz w:val="24"/>
          <w:szCs w:val="24"/>
        </w:rPr>
        <w:t xml:space="preserve"> i </w:t>
      </w:r>
      <w:r w:rsidRPr="0081379E">
        <w:rPr>
          <w:rFonts w:ascii="Times New Roman" w:hAnsi="Times New Roman" w:cs="Times New Roman"/>
          <w:sz w:val="24"/>
          <w:szCs w:val="24"/>
        </w:rPr>
        <w:t>dynamika, IRWiR PAN, FEFRWP, Warszawa.</w:t>
      </w:r>
    </w:p>
    <w:p w14:paraId="6C53B2B3" w14:textId="0EAEBDB1" w:rsidR="00734ABB" w:rsidRPr="0081379E" w:rsidRDefault="00734ABB" w:rsidP="0081379E">
      <w:pPr>
        <w:pStyle w:val="Akapitzlist"/>
        <w:numPr>
          <w:ilvl w:val="0"/>
          <w:numId w:val="10"/>
        </w:numPr>
        <w:spacing w:after="120" w:line="288" w:lineRule="auto"/>
        <w:jc w:val="both"/>
        <w:rPr>
          <w:rFonts w:ascii="Times New Roman" w:hAnsi="Times New Roman" w:cs="Times New Roman"/>
          <w:sz w:val="24"/>
          <w:szCs w:val="24"/>
        </w:rPr>
      </w:pPr>
      <w:r w:rsidRPr="0081379E">
        <w:rPr>
          <w:rFonts w:ascii="Times New Roman" w:hAnsi="Times New Roman" w:cs="Times New Roman"/>
          <w:sz w:val="24"/>
          <w:szCs w:val="24"/>
        </w:rPr>
        <w:t>Chechelski P. (2017). Ocena rozwoju innowacyjności sektora rolno-spożywczego</w:t>
      </w:r>
      <w:r w:rsidR="00F004BB">
        <w:rPr>
          <w:rFonts w:ascii="Times New Roman" w:hAnsi="Times New Roman" w:cs="Times New Roman"/>
          <w:sz w:val="24"/>
          <w:szCs w:val="24"/>
        </w:rPr>
        <w:t xml:space="preserve"> w </w:t>
      </w:r>
      <w:r w:rsidRPr="0081379E">
        <w:rPr>
          <w:rFonts w:ascii="Times New Roman" w:hAnsi="Times New Roman" w:cs="Times New Roman"/>
          <w:sz w:val="24"/>
          <w:szCs w:val="24"/>
        </w:rPr>
        <w:t>Polsce, w: Grochowska R. (red.) Potencjalne scenariusze rozwoju innowacyjności</w:t>
      </w:r>
      <w:r w:rsidR="00F004BB">
        <w:rPr>
          <w:rFonts w:ascii="Times New Roman" w:hAnsi="Times New Roman" w:cs="Times New Roman"/>
          <w:sz w:val="24"/>
          <w:szCs w:val="24"/>
        </w:rPr>
        <w:t xml:space="preserve"> w </w:t>
      </w:r>
      <w:r w:rsidRPr="0081379E">
        <w:rPr>
          <w:rFonts w:ascii="Times New Roman" w:hAnsi="Times New Roman" w:cs="Times New Roman"/>
          <w:sz w:val="24"/>
          <w:szCs w:val="24"/>
        </w:rPr>
        <w:t>sektorze rolno-spożywczym po 2020 roku, Mono-grafie Programu Wieloletniego 2015-2019 nr 57, IERiGŻ-PIB, Warszawa.</w:t>
      </w:r>
    </w:p>
    <w:p w14:paraId="31C5D1C9" w14:textId="5A19B5BE" w:rsidR="00885D3D" w:rsidRPr="0081379E" w:rsidRDefault="00885D3D" w:rsidP="0081379E">
      <w:pPr>
        <w:pStyle w:val="Akapitzlist"/>
        <w:numPr>
          <w:ilvl w:val="0"/>
          <w:numId w:val="10"/>
        </w:numPr>
        <w:spacing w:after="120" w:line="288" w:lineRule="auto"/>
        <w:jc w:val="both"/>
        <w:rPr>
          <w:rFonts w:ascii="Times New Roman" w:hAnsi="Times New Roman" w:cs="Times New Roman"/>
          <w:sz w:val="24"/>
          <w:szCs w:val="24"/>
        </w:rPr>
      </w:pPr>
      <w:r w:rsidRPr="0081379E">
        <w:rPr>
          <w:rFonts w:ascii="Times New Roman" w:hAnsi="Times New Roman" w:cs="Times New Roman"/>
          <w:sz w:val="24"/>
          <w:szCs w:val="24"/>
        </w:rPr>
        <w:t>Jeżyńska, B. (2016). Funkcje doradztwa rolniczego</w:t>
      </w:r>
      <w:r w:rsidR="00F004BB">
        <w:rPr>
          <w:rFonts w:ascii="Times New Roman" w:hAnsi="Times New Roman" w:cs="Times New Roman"/>
          <w:sz w:val="24"/>
          <w:szCs w:val="24"/>
        </w:rPr>
        <w:t xml:space="preserve"> w </w:t>
      </w:r>
      <w:r w:rsidRPr="0081379E">
        <w:rPr>
          <w:rFonts w:ascii="Times New Roman" w:hAnsi="Times New Roman" w:cs="Times New Roman"/>
          <w:sz w:val="24"/>
          <w:szCs w:val="24"/>
        </w:rPr>
        <w:t>europejskim partnerstwie innowacyjnym na rzecz wydajnego</w:t>
      </w:r>
      <w:r w:rsidR="001E65FD">
        <w:rPr>
          <w:rFonts w:ascii="Times New Roman" w:hAnsi="Times New Roman" w:cs="Times New Roman"/>
          <w:sz w:val="24"/>
          <w:szCs w:val="24"/>
        </w:rPr>
        <w:t xml:space="preserve"> i </w:t>
      </w:r>
      <w:r w:rsidRPr="0081379E">
        <w:rPr>
          <w:rFonts w:ascii="Times New Roman" w:hAnsi="Times New Roman" w:cs="Times New Roman"/>
          <w:sz w:val="24"/>
          <w:szCs w:val="24"/>
        </w:rPr>
        <w:t>zrównoważonego rolnictwa EPI–AGRI.</w:t>
      </w:r>
    </w:p>
    <w:p w14:paraId="2440311A" w14:textId="474A7412" w:rsidR="00885D3D" w:rsidRPr="0081379E" w:rsidRDefault="00885D3D" w:rsidP="0081379E">
      <w:pPr>
        <w:pStyle w:val="Akapitzlist"/>
        <w:numPr>
          <w:ilvl w:val="0"/>
          <w:numId w:val="10"/>
        </w:numPr>
        <w:spacing w:after="120" w:line="288" w:lineRule="auto"/>
        <w:jc w:val="both"/>
        <w:rPr>
          <w:rFonts w:ascii="Times New Roman" w:hAnsi="Times New Roman" w:cs="Times New Roman"/>
          <w:sz w:val="24"/>
          <w:szCs w:val="24"/>
        </w:rPr>
      </w:pPr>
      <w:r w:rsidRPr="0081379E">
        <w:rPr>
          <w:rFonts w:ascii="Times New Roman" w:hAnsi="Times New Roman" w:cs="Times New Roman"/>
          <w:sz w:val="24"/>
          <w:szCs w:val="24"/>
        </w:rPr>
        <w:t>Bański J., P Chmieliński, K Czapiewski, M Mazur, M Szymańska, J Wilkin (2015). Przedsiębiorczość na wsi – współczesne wyzwania</w:t>
      </w:r>
      <w:r w:rsidR="001E65FD">
        <w:rPr>
          <w:rFonts w:ascii="Times New Roman" w:hAnsi="Times New Roman" w:cs="Times New Roman"/>
          <w:sz w:val="24"/>
          <w:szCs w:val="24"/>
        </w:rPr>
        <w:t xml:space="preserve"> i </w:t>
      </w:r>
      <w:r w:rsidRPr="0081379E">
        <w:rPr>
          <w:rFonts w:ascii="Times New Roman" w:hAnsi="Times New Roman" w:cs="Times New Roman"/>
          <w:sz w:val="24"/>
          <w:szCs w:val="24"/>
        </w:rPr>
        <w:t>koncepcje rozwoju. Publikacja pokonferencyjna, Forum Debaty Publicznej, FDPA, MRiRW, Warszawa.</w:t>
      </w:r>
    </w:p>
    <w:p w14:paraId="1BCF9492" w14:textId="6282908C" w:rsidR="00885D3D" w:rsidRPr="0081379E" w:rsidRDefault="00885D3D" w:rsidP="0081379E">
      <w:pPr>
        <w:pStyle w:val="Akapitzlist"/>
        <w:numPr>
          <w:ilvl w:val="0"/>
          <w:numId w:val="10"/>
        </w:numPr>
        <w:spacing w:after="120" w:line="288" w:lineRule="auto"/>
        <w:jc w:val="both"/>
        <w:rPr>
          <w:rFonts w:ascii="Times New Roman" w:hAnsi="Times New Roman" w:cs="Times New Roman"/>
          <w:sz w:val="24"/>
          <w:szCs w:val="24"/>
        </w:rPr>
      </w:pPr>
      <w:r w:rsidRPr="0081379E">
        <w:rPr>
          <w:rFonts w:ascii="Times New Roman" w:hAnsi="Times New Roman" w:cs="Times New Roman"/>
          <w:sz w:val="24"/>
          <w:szCs w:val="24"/>
        </w:rPr>
        <w:t>Owczarek D. (red.) (2018). Nowe formy pracy</w:t>
      </w:r>
      <w:r w:rsidR="00F004BB">
        <w:rPr>
          <w:rFonts w:ascii="Times New Roman" w:hAnsi="Times New Roman" w:cs="Times New Roman"/>
          <w:sz w:val="24"/>
          <w:szCs w:val="24"/>
        </w:rPr>
        <w:t xml:space="preserve"> w </w:t>
      </w:r>
      <w:r w:rsidRPr="0081379E">
        <w:rPr>
          <w:rFonts w:ascii="Times New Roman" w:hAnsi="Times New Roman" w:cs="Times New Roman"/>
          <w:sz w:val="24"/>
          <w:szCs w:val="24"/>
        </w:rPr>
        <w:t>Polsce, Instytut Spraw Publicznych, Warszawa.</w:t>
      </w:r>
    </w:p>
    <w:p w14:paraId="0D14C459" w14:textId="3E14EEB8" w:rsidR="00885D3D" w:rsidRPr="0081379E" w:rsidRDefault="00885D3D" w:rsidP="0081379E">
      <w:pPr>
        <w:pStyle w:val="Akapitzlist"/>
        <w:numPr>
          <w:ilvl w:val="0"/>
          <w:numId w:val="10"/>
        </w:numPr>
        <w:spacing w:after="120" w:line="288" w:lineRule="auto"/>
        <w:jc w:val="both"/>
        <w:rPr>
          <w:rFonts w:ascii="Times New Roman" w:hAnsi="Times New Roman" w:cs="Times New Roman"/>
          <w:sz w:val="24"/>
          <w:szCs w:val="24"/>
        </w:rPr>
      </w:pPr>
      <w:r w:rsidRPr="0081379E">
        <w:rPr>
          <w:rFonts w:ascii="Times New Roman" w:hAnsi="Times New Roman" w:cs="Times New Roman"/>
          <w:sz w:val="24"/>
          <w:szCs w:val="24"/>
        </w:rPr>
        <w:t>Hryniewicz J., Witkowski J., Potrykowska A. (2018). Sytuacja demograficzna Polski jako wyzwanie dla polityki gospodarczej</w:t>
      </w:r>
      <w:r w:rsidR="001E65FD">
        <w:rPr>
          <w:rFonts w:ascii="Times New Roman" w:hAnsi="Times New Roman" w:cs="Times New Roman"/>
          <w:sz w:val="24"/>
          <w:szCs w:val="24"/>
        </w:rPr>
        <w:t xml:space="preserve"> i </w:t>
      </w:r>
      <w:r w:rsidRPr="0081379E">
        <w:rPr>
          <w:rFonts w:ascii="Times New Roman" w:hAnsi="Times New Roman" w:cs="Times New Roman"/>
          <w:sz w:val="24"/>
          <w:szCs w:val="24"/>
        </w:rPr>
        <w:t>społecznej, Rządowa Rada Ludnościowa, Warszawa.</w:t>
      </w:r>
    </w:p>
    <w:p w14:paraId="59418A8F" w14:textId="3A8AC1B3" w:rsidR="00885D3D" w:rsidRPr="0081379E" w:rsidRDefault="00885D3D" w:rsidP="0081379E">
      <w:pPr>
        <w:pStyle w:val="Akapitzlist"/>
        <w:numPr>
          <w:ilvl w:val="0"/>
          <w:numId w:val="10"/>
        </w:numPr>
        <w:spacing w:after="120" w:line="288" w:lineRule="auto"/>
        <w:jc w:val="both"/>
        <w:rPr>
          <w:rFonts w:ascii="Times New Roman" w:hAnsi="Times New Roman" w:cs="Times New Roman"/>
          <w:sz w:val="24"/>
          <w:szCs w:val="24"/>
        </w:rPr>
      </w:pPr>
      <w:r w:rsidRPr="0081379E">
        <w:rPr>
          <w:rFonts w:ascii="Times New Roman" w:hAnsi="Times New Roman" w:cs="Times New Roman"/>
          <w:sz w:val="24"/>
          <w:szCs w:val="24"/>
        </w:rPr>
        <w:t>Bański J., (2014). Perspektywy rozwoju polskiej wsi – wybrane zagadnienia, Wieś</w:t>
      </w:r>
      <w:r w:rsidR="001E65FD">
        <w:rPr>
          <w:rFonts w:ascii="Times New Roman" w:hAnsi="Times New Roman" w:cs="Times New Roman"/>
          <w:sz w:val="24"/>
          <w:szCs w:val="24"/>
        </w:rPr>
        <w:t xml:space="preserve"> i </w:t>
      </w:r>
      <w:r w:rsidRPr="0081379E">
        <w:rPr>
          <w:rFonts w:ascii="Times New Roman" w:hAnsi="Times New Roman" w:cs="Times New Roman"/>
          <w:sz w:val="24"/>
          <w:szCs w:val="24"/>
        </w:rPr>
        <w:t>Rolnictwo Nr 4/165.</w:t>
      </w:r>
    </w:p>
    <w:p w14:paraId="69AA1DF1" w14:textId="514B6337" w:rsidR="00885D3D" w:rsidRPr="0081379E" w:rsidRDefault="00885D3D" w:rsidP="0081379E">
      <w:pPr>
        <w:pStyle w:val="Akapitzlist"/>
        <w:numPr>
          <w:ilvl w:val="0"/>
          <w:numId w:val="10"/>
        </w:numPr>
        <w:spacing w:after="120" w:line="288" w:lineRule="auto"/>
        <w:jc w:val="both"/>
        <w:rPr>
          <w:rFonts w:ascii="Times New Roman" w:hAnsi="Times New Roman" w:cs="Times New Roman"/>
          <w:sz w:val="24"/>
          <w:szCs w:val="24"/>
        </w:rPr>
      </w:pPr>
      <w:r w:rsidRPr="0081379E">
        <w:rPr>
          <w:rFonts w:ascii="Times New Roman" w:hAnsi="Times New Roman" w:cs="Times New Roman"/>
          <w:sz w:val="24"/>
          <w:szCs w:val="24"/>
        </w:rPr>
        <w:t>Zegar J.St. (red.) (2017).</w:t>
      </w:r>
      <w:r w:rsidR="00F004BB">
        <w:rPr>
          <w:rFonts w:ascii="Times New Roman" w:hAnsi="Times New Roman" w:cs="Times New Roman"/>
          <w:sz w:val="24"/>
          <w:szCs w:val="24"/>
        </w:rPr>
        <w:t xml:space="preserve"> z </w:t>
      </w:r>
      <w:r w:rsidRPr="0081379E">
        <w:rPr>
          <w:rFonts w:ascii="Times New Roman" w:hAnsi="Times New Roman" w:cs="Times New Roman"/>
          <w:sz w:val="24"/>
          <w:szCs w:val="24"/>
        </w:rPr>
        <w:t>badań nad rolnictwem społecznie zrównoważonym (39), Monografie PW 2015-2019 nr 47, IERiGŻ-PIB, Warszawa; Zieliński M., Sobierajewska J. 2018: Funkcjonowanie gospodarstw</w:t>
      </w:r>
      <w:r w:rsidR="00F004BB">
        <w:rPr>
          <w:rFonts w:ascii="Times New Roman" w:hAnsi="Times New Roman" w:cs="Times New Roman"/>
          <w:sz w:val="24"/>
          <w:szCs w:val="24"/>
        </w:rPr>
        <w:t xml:space="preserve"> z </w:t>
      </w:r>
      <w:r w:rsidRPr="0081379E">
        <w:rPr>
          <w:rFonts w:ascii="Times New Roman" w:hAnsi="Times New Roman" w:cs="Times New Roman"/>
          <w:sz w:val="24"/>
          <w:szCs w:val="24"/>
        </w:rPr>
        <w:t>obszarów</w:t>
      </w:r>
      <w:r w:rsidR="00F004BB">
        <w:rPr>
          <w:rFonts w:ascii="Times New Roman" w:hAnsi="Times New Roman" w:cs="Times New Roman"/>
          <w:sz w:val="24"/>
          <w:szCs w:val="24"/>
        </w:rPr>
        <w:t xml:space="preserve"> o </w:t>
      </w:r>
      <w:r w:rsidRPr="0081379E">
        <w:rPr>
          <w:rFonts w:ascii="Times New Roman" w:hAnsi="Times New Roman" w:cs="Times New Roman"/>
          <w:sz w:val="24"/>
          <w:szCs w:val="24"/>
        </w:rPr>
        <w:t>dużych walorach przyrodniczych na tle gospodarstw pozostałych, Zagadnienia Ekonomiki Rolnej 3, 111-126.</w:t>
      </w:r>
    </w:p>
    <w:p w14:paraId="1CADDE81" w14:textId="01E443D2" w:rsidR="00885D3D" w:rsidRPr="0081379E" w:rsidRDefault="00885D3D" w:rsidP="0081379E">
      <w:pPr>
        <w:pStyle w:val="Akapitzlist"/>
        <w:numPr>
          <w:ilvl w:val="0"/>
          <w:numId w:val="10"/>
        </w:numPr>
        <w:spacing w:after="120" w:line="288" w:lineRule="auto"/>
        <w:jc w:val="both"/>
        <w:rPr>
          <w:rFonts w:ascii="Times New Roman" w:hAnsi="Times New Roman" w:cs="Times New Roman"/>
          <w:sz w:val="24"/>
          <w:szCs w:val="24"/>
        </w:rPr>
      </w:pPr>
      <w:r w:rsidRPr="0081379E">
        <w:rPr>
          <w:rFonts w:ascii="Times New Roman" w:hAnsi="Times New Roman" w:cs="Times New Roman"/>
          <w:sz w:val="24"/>
          <w:szCs w:val="24"/>
        </w:rPr>
        <w:t>Dudek M. (2018). Możliwości</w:t>
      </w:r>
      <w:r w:rsidR="001E65FD">
        <w:rPr>
          <w:rFonts w:ascii="Times New Roman" w:hAnsi="Times New Roman" w:cs="Times New Roman"/>
          <w:sz w:val="24"/>
          <w:szCs w:val="24"/>
        </w:rPr>
        <w:t xml:space="preserve"> i </w:t>
      </w:r>
      <w:r w:rsidRPr="0081379E">
        <w:rPr>
          <w:rFonts w:ascii="Times New Roman" w:hAnsi="Times New Roman" w:cs="Times New Roman"/>
          <w:sz w:val="24"/>
          <w:szCs w:val="24"/>
        </w:rPr>
        <w:t>bariery inteligentnego rozwoju obszarów wiejskich</w:t>
      </w:r>
      <w:r w:rsidR="00F004BB">
        <w:rPr>
          <w:rFonts w:ascii="Times New Roman" w:hAnsi="Times New Roman" w:cs="Times New Roman"/>
          <w:sz w:val="24"/>
          <w:szCs w:val="24"/>
        </w:rPr>
        <w:t xml:space="preserve"> w </w:t>
      </w:r>
      <w:r w:rsidRPr="0081379E">
        <w:rPr>
          <w:rFonts w:ascii="Times New Roman" w:hAnsi="Times New Roman" w:cs="Times New Roman"/>
          <w:sz w:val="24"/>
          <w:szCs w:val="24"/>
        </w:rPr>
        <w:t>Polsce</w:t>
      </w:r>
      <w:r w:rsidR="00F004BB">
        <w:rPr>
          <w:rFonts w:ascii="Times New Roman" w:hAnsi="Times New Roman" w:cs="Times New Roman"/>
          <w:sz w:val="24"/>
          <w:szCs w:val="24"/>
        </w:rPr>
        <w:t xml:space="preserve"> w </w:t>
      </w:r>
      <w:r w:rsidRPr="0081379E">
        <w:rPr>
          <w:rFonts w:ascii="Times New Roman" w:hAnsi="Times New Roman" w:cs="Times New Roman"/>
          <w:sz w:val="24"/>
          <w:szCs w:val="24"/>
        </w:rPr>
        <w:t>świetle badań terenowych, Economic and Regional Studies, 11(4).</w:t>
      </w:r>
    </w:p>
    <w:p w14:paraId="4B8EEB71" w14:textId="0136B176" w:rsidR="00885D3D" w:rsidRPr="0055006A" w:rsidRDefault="00885D3D" w:rsidP="0081379E">
      <w:pPr>
        <w:pStyle w:val="Akapitzlist"/>
        <w:numPr>
          <w:ilvl w:val="0"/>
          <w:numId w:val="10"/>
        </w:numPr>
        <w:spacing w:after="120" w:line="288" w:lineRule="auto"/>
        <w:jc w:val="both"/>
        <w:rPr>
          <w:rFonts w:ascii="Times New Roman" w:hAnsi="Times New Roman" w:cs="Times New Roman"/>
          <w:sz w:val="24"/>
          <w:szCs w:val="24"/>
          <w:lang w:val="en-US"/>
        </w:rPr>
      </w:pPr>
      <w:r w:rsidRPr="0055006A">
        <w:rPr>
          <w:rFonts w:ascii="Times New Roman" w:hAnsi="Times New Roman" w:cs="Times New Roman"/>
          <w:sz w:val="24"/>
          <w:szCs w:val="24"/>
          <w:lang w:val="en-US"/>
        </w:rPr>
        <w:t>Naldi L., Nilsson P., Westlund H., Wixe S. (2015). What is smart rural development?, Journal of Rural Studies 40, s. 90-101.</w:t>
      </w:r>
    </w:p>
    <w:p w14:paraId="45AF2BDE" w14:textId="77777777" w:rsidR="00885D3D" w:rsidRPr="0081379E" w:rsidRDefault="00885D3D" w:rsidP="0081379E">
      <w:pPr>
        <w:pStyle w:val="Akapitzlist"/>
        <w:numPr>
          <w:ilvl w:val="0"/>
          <w:numId w:val="10"/>
        </w:numPr>
        <w:spacing w:after="120" w:line="288" w:lineRule="auto"/>
        <w:jc w:val="both"/>
        <w:rPr>
          <w:rFonts w:ascii="Times New Roman" w:hAnsi="Times New Roman" w:cs="Times New Roman"/>
          <w:sz w:val="24"/>
          <w:szCs w:val="24"/>
        </w:rPr>
      </w:pPr>
      <w:r w:rsidRPr="0081379E">
        <w:rPr>
          <w:rFonts w:ascii="Times New Roman" w:hAnsi="Times New Roman" w:cs="Times New Roman"/>
          <w:sz w:val="24"/>
          <w:szCs w:val="24"/>
        </w:rPr>
        <w:t xml:space="preserve">Gorzelak G., Smętkowski M. (2019). Rozwój regionalny, polityka regionalna, FOR, Warszawa, s. 24-29. </w:t>
      </w:r>
    </w:p>
    <w:p w14:paraId="2A87BB46" w14:textId="6C32CAAC" w:rsidR="00885D3D" w:rsidRPr="0055006A" w:rsidRDefault="00885D3D" w:rsidP="0081379E">
      <w:pPr>
        <w:pStyle w:val="Akapitzlist"/>
        <w:numPr>
          <w:ilvl w:val="0"/>
          <w:numId w:val="10"/>
        </w:numPr>
        <w:spacing w:after="120" w:line="288" w:lineRule="auto"/>
        <w:jc w:val="both"/>
        <w:rPr>
          <w:rFonts w:ascii="Times New Roman" w:hAnsi="Times New Roman" w:cs="Times New Roman"/>
          <w:sz w:val="24"/>
          <w:szCs w:val="24"/>
          <w:lang w:val="en-US"/>
        </w:rPr>
      </w:pPr>
      <w:r w:rsidRPr="0055006A">
        <w:rPr>
          <w:rFonts w:ascii="Times New Roman" w:hAnsi="Times New Roman" w:cs="Times New Roman"/>
          <w:sz w:val="24"/>
          <w:szCs w:val="24"/>
          <w:lang w:val="en-US"/>
        </w:rPr>
        <w:t>Dudek M., Wrzochalska A. (2019). Between competitiveness and sustainability? Achievements and dilemmas of regional policy in the context of economic development of rural regions: the case of Poland, European Journal of Sustainable Development no 8, vol. 2.</w:t>
      </w:r>
    </w:p>
    <w:p w14:paraId="2EC5D611" w14:textId="057B7F93" w:rsidR="00257CD4" w:rsidRPr="0081379E" w:rsidRDefault="007B3A9C" w:rsidP="0081379E">
      <w:pPr>
        <w:pStyle w:val="Akapitzlist"/>
        <w:numPr>
          <w:ilvl w:val="0"/>
          <w:numId w:val="10"/>
        </w:numPr>
        <w:spacing w:after="120" w:line="288" w:lineRule="auto"/>
        <w:jc w:val="both"/>
        <w:rPr>
          <w:rFonts w:ascii="Times New Roman" w:hAnsi="Times New Roman" w:cs="Times New Roman"/>
          <w:sz w:val="24"/>
          <w:szCs w:val="24"/>
        </w:rPr>
      </w:pPr>
      <w:r w:rsidRPr="0081379E">
        <w:rPr>
          <w:rFonts w:ascii="Times New Roman" w:hAnsi="Times New Roman" w:cs="Times New Roman"/>
          <w:sz w:val="24"/>
          <w:szCs w:val="24"/>
        </w:rPr>
        <w:t>Karwat-Woźniak, B. (2019). Wpływ wybranych instrumentów Wspólnej Polityki Rolnej na umacnianie</w:t>
      </w:r>
      <w:r w:rsidR="001E65FD">
        <w:rPr>
          <w:rFonts w:ascii="Times New Roman" w:hAnsi="Times New Roman" w:cs="Times New Roman"/>
          <w:sz w:val="24"/>
          <w:szCs w:val="24"/>
        </w:rPr>
        <w:t xml:space="preserve"> i </w:t>
      </w:r>
      <w:r w:rsidRPr="0081379E">
        <w:rPr>
          <w:rFonts w:ascii="Times New Roman" w:hAnsi="Times New Roman" w:cs="Times New Roman"/>
          <w:sz w:val="24"/>
          <w:szCs w:val="24"/>
        </w:rPr>
        <w:t>spowalnianie procesów rozwojowych</w:t>
      </w:r>
      <w:r w:rsidR="00F004BB">
        <w:rPr>
          <w:rFonts w:ascii="Times New Roman" w:hAnsi="Times New Roman" w:cs="Times New Roman"/>
          <w:sz w:val="24"/>
          <w:szCs w:val="24"/>
        </w:rPr>
        <w:t xml:space="preserve"> w </w:t>
      </w:r>
      <w:r w:rsidRPr="0081379E">
        <w:rPr>
          <w:rFonts w:ascii="Times New Roman" w:hAnsi="Times New Roman" w:cs="Times New Roman"/>
          <w:sz w:val="24"/>
          <w:szCs w:val="24"/>
        </w:rPr>
        <w:t>polskim rolnictwie. Nierówności Społeczne</w:t>
      </w:r>
      <w:r w:rsidR="00F004BB">
        <w:rPr>
          <w:rFonts w:ascii="Times New Roman" w:hAnsi="Times New Roman" w:cs="Times New Roman"/>
          <w:sz w:val="24"/>
          <w:szCs w:val="24"/>
        </w:rPr>
        <w:t xml:space="preserve"> a </w:t>
      </w:r>
      <w:r w:rsidRPr="0081379E">
        <w:rPr>
          <w:rFonts w:ascii="Times New Roman" w:hAnsi="Times New Roman" w:cs="Times New Roman"/>
          <w:sz w:val="24"/>
          <w:szCs w:val="24"/>
        </w:rPr>
        <w:t>Wzrost Gospodarczy, nr 57 (1/2019), DOI: 10.15584/nsawg.2019.1.21</w:t>
      </w:r>
    </w:p>
    <w:p w14:paraId="76B226A2" w14:textId="58D74148" w:rsidR="00257CD4" w:rsidRPr="0081379E" w:rsidRDefault="007B3A9C" w:rsidP="0081379E">
      <w:pPr>
        <w:pStyle w:val="Akapitzlist"/>
        <w:numPr>
          <w:ilvl w:val="0"/>
          <w:numId w:val="10"/>
        </w:numPr>
        <w:spacing w:after="120" w:line="288" w:lineRule="auto"/>
        <w:jc w:val="both"/>
        <w:rPr>
          <w:rFonts w:ascii="Times New Roman" w:hAnsi="Times New Roman" w:cs="Times New Roman"/>
          <w:sz w:val="24"/>
          <w:szCs w:val="24"/>
        </w:rPr>
      </w:pPr>
      <w:r w:rsidRPr="0081379E">
        <w:rPr>
          <w:rFonts w:ascii="Times New Roman" w:hAnsi="Times New Roman" w:cs="Times New Roman"/>
          <w:sz w:val="24"/>
          <w:szCs w:val="24"/>
        </w:rPr>
        <w:t>Wrzaszcz, W. (2013). Zrównoważenie indywidualnych gospodarstw</w:t>
      </w:r>
      <w:r w:rsidR="00F004BB">
        <w:rPr>
          <w:rFonts w:ascii="Times New Roman" w:hAnsi="Times New Roman" w:cs="Times New Roman"/>
          <w:sz w:val="24"/>
          <w:szCs w:val="24"/>
        </w:rPr>
        <w:t xml:space="preserve"> w </w:t>
      </w:r>
      <w:r w:rsidRPr="0081379E">
        <w:rPr>
          <w:rFonts w:ascii="Times New Roman" w:hAnsi="Times New Roman" w:cs="Times New Roman"/>
          <w:sz w:val="24"/>
          <w:szCs w:val="24"/>
        </w:rPr>
        <w:t xml:space="preserve">Polsce objętych FADN. Zagadnienia Ekonomiki Rolnej, 1, 73–90. </w:t>
      </w:r>
    </w:p>
    <w:p w14:paraId="2B811A9A" w14:textId="21F4318D" w:rsidR="00257CD4" w:rsidRPr="0081379E" w:rsidRDefault="007B3A9C" w:rsidP="0081379E">
      <w:pPr>
        <w:pStyle w:val="Akapitzlist"/>
        <w:numPr>
          <w:ilvl w:val="0"/>
          <w:numId w:val="10"/>
        </w:numPr>
        <w:spacing w:after="120" w:line="288" w:lineRule="auto"/>
        <w:jc w:val="both"/>
        <w:rPr>
          <w:rFonts w:ascii="Times New Roman" w:hAnsi="Times New Roman" w:cs="Times New Roman"/>
          <w:sz w:val="24"/>
          <w:szCs w:val="24"/>
        </w:rPr>
      </w:pPr>
      <w:r w:rsidRPr="0081379E">
        <w:rPr>
          <w:rFonts w:ascii="Times New Roman" w:hAnsi="Times New Roman" w:cs="Times New Roman"/>
          <w:sz w:val="24"/>
          <w:szCs w:val="24"/>
        </w:rPr>
        <w:t>Zegar, J.St. (2009). Struktura polskiego rolnictwa rodzinnego pod koniec pierwszej deka</w:t>
      </w:r>
      <w:r w:rsidRPr="0081379E">
        <w:rPr>
          <w:rFonts w:ascii="Times New Roman" w:hAnsi="Times New Roman" w:cs="Times New Roman"/>
          <w:sz w:val="24"/>
          <w:szCs w:val="24"/>
        </w:rPr>
        <w:softHyphen/>
        <w:t>dy XXI wieku. Warszawa: IERiGŻ-PIB. Zegar, J.St. (2018). Kwestia agrarna</w:t>
      </w:r>
      <w:r w:rsidR="00F004BB">
        <w:rPr>
          <w:rFonts w:ascii="Times New Roman" w:hAnsi="Times New Roman" w:cs="Times New Roman"/>
          <w:sz w:val="24"/>
          <w:szCs w:val="24"/>
        </w:rPr>
        <w:t xml:space="preserve"> w </w:t>
      </w:r>
      <w:r w:rsidRPr="0081379E">
        <w:rPr>
          <w:rFonts w:ascii="Times New Roman" w:hAnsi="Times New Roman" w:cs="Times New Roman"/>
          <w:sz w:val="24"/>
          <w:szCs w:val="24"/>
        </w:rPr>
        <w:t>Polsce. Warszawa: IERiGŻ-PIB.</w:t>
      </w:r>
    </w:p>
    <w:p w14:paraId="12E64244" w14:textId="7C49DC44" w:rsidR="00E8648C" w:rsidRPr="0081379E" w:rsidRDefault="007B3A9C" w:rsidP="0081379E">
      <w:pPr>
        <w:pStyle w:val="Akapitzlist"/>
        <w:numPr>
          <w:ilvl w:val="0"/>
          <w:numId w:val="10"/>
        </w:numPr>
        <w:spacing w:after="120" w:line="288" w:lineRule="auto"/>
        <w:jc w:val="both"/>
        <w:rPr>
          <w:rFonts w:ascii="Times New Roman" w:hAnsi="Times New Roman" w:cs="Times New Roman"/>
          <w:sz w:val="24"/>
          <w:szCs w:val="24"/>
        </w:rPr>
      </w:pPr>
      <w:r w:rsidRPr="0081379E">
        <w:rPr>
          <w:rFonts w:ascii="Times New Roman" w:hAnsi="Times New Roman" w:cs="Times New Roman"/>
          <w:sz w:val="24"/>
          <w:szCs w:val="24"/>
        </w:rPr>
        <w:t>Chmielewska, B., Zegar, J.St. (2018). Procesy konwergencji</w:t>
      </w:r>
      <w:r w:rsidR="001E65FD">
        <w:rPr>
          <w:rFonts w:ascii="Times New Roman" w:hAnsi="Times New Roman" w:cs="Times New Roman"/>
          <w:sz w:val="24"/>
          <w:szCs w:val="24"/>
        </w:rPr>
        <w:t xml:space="preserve"> i </w:t>
      </w:r>
      <w:r w:rsidRPr="0081379E">
        <w:rPr>
          <w:rFonts w:ascii="Times New Roman" w:hAnsi="Times New Roman" w:cs="Times New Roman"/>
          <w:sz w:val="24"/>
          <w:szCs w:val="24"/>
        </w:rPr>
        <w:t>dywergencji wsi</w:t>
      </w:r>
      <w:r w:rsidR="001E65FD">
        <w:rPr>
          <w:rFonts w:ascii="Times New Roman" w:hAnsi="Times New Roman" w:cs="Times New Roman"/>
          <w:sz w:val="24"/>
          <w:szCs w:val="24"/>
        </w:rPr>
        <w:t xml:space="preserve"> i </w:t>
      </w:r>
      <w:r w:rsidRPr="0081379E">
        <w:rPr>
          <w:rFonts w:ascii="Times New Roman" w:hAnsi="Times New Roman" w:cs="Times New Roman"/>
          <w:sz w:val="24"/>
          <w:szCs w:val="24"/>
        </w:rPr>
        <w:t>reszty społeczeństwa</w:t>
      </w:r>
      <w:r w:rsidR="00F004BB">
        <w:rPr>
          <w:rFonts w:ascii="Times New Roman" w:hAnsi="Times New Roman" w:cs="Times New Roman"/>
          <w:sz w:val="24"/>
          <w:szCs w:val="24"/>
        </w:rPr>
        <w:t xml:space="preserve"> w </w:t>
      </w:r>
      <w:r w:rsidRPr="0081379E">
        <w:rPr>
          <w:rFonts w:ascii="Times New Roman" w:hAnsi="Times New Roman" w:cs="Times New Roman"/>
          <w:sz w:val="24"/>
          <w:szCs w:val="24"/>
        </w:rPr>
        <w:t>zakresie dochodów. [w:] J. Wilkin, I. Nurzyńska (red.), Polska wieś 201.8 Raport</w:t>
      </w:r>
      <w:r w:rsidR="00F004BB">
        <w:rPr>
          <w:rFonts w:ascii="Times New Roman" w:hAnsi="Times New Roman" w:cs="Times New Roman"/>
          <w:sz w:val="24"/>
          <w:szCs w:val="24"/>
        </w:rPr>
        <w:t xml:space="preserve"> o </w:t>
      </w:r>
      <w:r w:rsidRPr="0081379E">
        <w:rPr>
          <w:rFonts w:ascii="Times New Roman" w:hAnsi="Times New Roman" w:cs="Times New Roman"/>
          <w:sz w:val="24"/>
          <w:szCs w:val="24"/>
        </w:rPr>
        <w:t>stanie wsi (s. 111–134).</w:t>
      </w:r>
    </w:p>
    <w:p w14:paraId="2688E6A6" w14:textId="77777777" w:rsidR="00E8648C" w:rsidRPr="0081379E" w:rsidRDefault="00E8648C" w:rsidP="0081379E">
      <w:pPr>
        <w:pStyle w:val="Akapitzlist"/>
        <w:numPr>
          <w:ilvl w:val="0"/>
          <w:numId w:val="10"/>
        </w:numPr>
        <w:spacing w:after="120" w:line="288" w:lineRule="auto"/>
        <w:jc w:val="both"/>
        <w:rPr>
          <w:rFonts w:ascii="Times New Roman" w:hAnsi="Times New Roman" w:cs="Times New Roman"/>
          <w:sz w:val="24"/>
          <w:szCs w:val="24"/>
        </w:rPr>
      </w:pPr>
      <w:r w:rsidRPr="0081379E">
        <w:rPr>
          <w:rFonts w:ascii="Times New Roman" w:hAnsi="Times New Roman" w:cs="Times New Roman"/>
          <w:sz w:val="24"/>
          <w:szCs w:val="24"/>
        </w:rPr>
        <w:t xml:space="preserve">Koutsou, S., Partalidou, M., &amp; Ragkos, A. (2014). </w:t>
      </w:r>
      <w:r w:rsidRPr="0055006A">
        <w:rPr>
          <w:rFonts w:ascii="Times New Roman" w:hAnsi="Times New Roman" w:cs="Times New Roman"/>
          <w:sz w:val="24"/>
          <w:szCs w:val="24"/>
          <w:lang w:val="en-US"/>
        </w:rPr>
        <w:t xml:space="preserve">Young farmers' social capital in Greece: Trust levels and collective actions. </w:t>
      </w:r>
      <w:r w:rsidRPr="0081379E">
        <w:rPr>
          <w:rFonts w:ascii="Times New Roman" w:hAnsi="Times New Roman" w:cs="Times New Roman"/>
          <w:sz w:val="24"/>
          <w:szCs w:val="24"/>
        </w:rPr>
        <w:t>Journal of Rural Studies, 34, 204-211.</w:t>
      </w:r>
    </w:p>
    <w:p w14:paraId="6D052DC4" w14:textId="222364B1" w:rsidR="00E8648C" w:rsidRPr="0081379E" w:rsidRDefault="00E8648C" w:rsidP="0081379E">
      <w:pPr>
        <w:pStyle w:val="Akapitzlist"/>
        <w:numPr>
          <w:ilvl w:val="0"/>
          <w:numId w:val="10"/>
        </w:numPr>
        <w:spacing w:after="120" w:line="288" w:lineRule="auto"/>
        <w:jc w:val="both"/>
        <w:rPr>
          <w:rFonts w:ascii="Times New Roman" w:hAnsi="Times New Roman" w:cs="Times New Roman"/>
          <w:sz w:val="24"/>
          <w:szCs w:val="24"/>
        </w:rPr>
      </w:pPr>
      <w:r w:rsidRPr="0081379E">
        <w:rPr>
          <w:rFonts w:ascii="Times New Roman" w:hAnsi="Times New Roman" w:cs="Times New Roman"/>
          <w:sz w:val="24"/>
          <w:szCs w:val="24"/>
        </w:rPr>
        <w:t>Parzonko, A. J. (2018). Doradztwo rolnicze</w:t>
      </w:r>
      <w:r w:rsidR="00F004BB">
        <w:rPr>
          <w:rFonts w:ascii="Times New Roman" w:hAnsi="Times New Roman" w:cs="Times New Roman"/>
          <w:sz w:val="24"/>
          <w:szCs w:val="24"/>
        </w:rPr>
        <w:t xml:space="preserve"> w </w:t>
      </w:r>
      <w:r w:rsidRPr="0081379E">
        <w:rPr>
          <w:rFonts w:ascii="Times New Roman" w:hAnsi="Times New Roman" w:cs="Times New Roman"/>
          <w:sz w:val="24"/>
          <w:szCs w:val="24"/>
        </w:rPr>
        <w:t>kontekście nowej ekonomii instytucjonalnej ze szczególnym uwzględnieniem teorii dóbr publicznych. Roczniki Naukowe Ekonomii Rolnictwa</w:t>
      </w:r>
      <w:r w:rsidR="001E65FD">
        <w:rPr>
          <w:rFonts w:ascii="Times New Roman" w:hAnsi="Times New Roman" w:cs="Times New Roman"/>
          <w:sz w:val="24"/>
          <w:szCs w:val="24"/>
        </w:rPr>
        <w:t xml:space="preserve"> i </w:t>
      </w:r>
      <w:r w:rsidRPr="0081379E">
        <w:rPr>
          <w:rFonts w:ascii="Times New Roman" w:hAnsi="Times New Roman" w:cs="Times New Roman"/>
          <w:sz w:val="24"/>
          <w:szCs w:val="24"/>
        </w:rPr>
        <w:t>Rozwoju Obszarów Wiejskich, 105(2).</w:t>
      </w:r>
    </w:p>
    <w:p w14:paraId="7AB9B2A2" w14:textId="55417FAE" w:rsidR="00257CD4" w:rsidRPr="0081379E" w:rsidRDefault="00E8648C" w:rsidP="0081379E">
      <w:pPr>
        <w:pStyle w:val="Akapitzlist"/>
        <w:numPr>
          <w:ilvl w:val="0"/>
          <w:numId w:val="10"/>
        </w:numPr>
        <w:spacing w:after="120" w:line="288" w:lineRule="auto"/>
        <w:jc w:val="both"/>
        <w:rPr>
          <w:rFonts w:ascii="Times New Roman" w:hAnsi="Times New Roman" w:cs="Times New Roman"/>
          <w:sz w:val="24"/>
          <w:szCs w:val="24"/>
        </w:rPr>
      </w:pPr>
      <w:r w:rsidRPr="0081379E">
        <w:rPr>
          <w:rFonts w:ascii="Times New Roman" w:hAnsi="Times New Roman" w:cs="Times New Roman"/>
          <w:sz w:val="24"/>
          <w:szCs w:val="24"/>
        </w:rPr>
        <w:t>Dąbrowski, J., &amp; Matuszak, E. (2018). Kierunki poprawy potencjału doradztwa we wspieraniu innowacyjności</w:t>
      </w:r>
      <w:r w:rsidR="00F004BB">
        <w:rPr>
          <w:rFonts w:ascii="Times New Roman" w:hAnsi="Times New Roman" w:cs="Times New Roman"/>
          <w:sz w:val="24"/>
          <w:szCs w:val="24"/>
        </w:rPr>
        <w:t xml:space="preserve"> w </w:t>
      </w:r>
      <w:r w:rsidRPr="0081379E">
        <w:rPr>
          <w:rFonts w:ascii="Times New Roman" w:hAnsi="Times New Roman" w:cs="Times New Roman"/>
          <w:sz w:val="24"/>
          <w:szCs w:val="24"/>
        </w:rPr>
        <w:t xml:space="preserve">rolnictwie. </w:t>
      </w:r>
      <w:r w:rsidRPr="0081379E">
        <w:rPr>
          <w:rFonts w:ascii="Times New Roman" w:hAnsi="Times New Roman" w:cs="Times New Roman"/>
          <w:sz w:val="24"/>
          <w:szCs w:val="24"/>
        </w:rPr>
        <w:tab/>
        <w:t>Zagadnienia Doradztwa Rolniczego Nr 2/2018, 57.</w:t>
      </w:r>
    </w:p>
    <w:p w14:paraId="4106E990" w14:textId="6C273B0A" w:rsidR="00E8648C" w:rsidRPr="0081379E" w:rsidRDefault="007B3A9C" w:rsidP="0081379E">
      <w:pPr>
        <w:pStyle w:val="Akapitzlist"/>
        <w:numPr>
          <w:ilvl w:val="0"/>
          <w:numId w:val="10"/>
        </w:numPr>
        <w:spacing w:after="120" w:line="288" w:lineRule="auto"/>
        <w:jc w:val="both"/>
        <w:rPr>
          <w:rFonts w:ascii="Times New Roman" w:hAnsi="Times New Roman" w:cs="Times New Roman"/>
          <w:sz w:val="24"/>
          <w:szCs w:val="24"/>
        </w:rPr>
      </w:pPr>
      <w:r w:rsidRPr="0081379E">
        <w:rPr>
          <w:rFonts w:ascii="Times New Roman" w:hAnsi="Times New Roman" w:cs="Times New Roman"/>
          <w:sz w:val="24"/>
          <w:szCs w:val="24"/>
        </w:rPr>
        <w:t xml:space="preserve">SzWRWRiR 2030, (2019, projekt), </w:t>
      </w:r>
      <w:r w:rsidR="00E8648C" w:rsidRPr="0081379E">
        <w:rPr>
          <w:rFonts w:ascii="Times New Roman" w:hAnsi="Times New Roman" w:cs="Times New Roman"/>
          <w:sz w:val="24"/>
          <w:szCs w:val="24"/>
        </w:rPr>
        <w:t>Strategia zrównoważonego rozwoju wsi, rolnictwa</w:t>
      </w:r>
      <w:r w:rsidR="001E65FD">
        <w:rPr>
          <w:rFonts w:ascii="Times New Roman" w:hAnsi="Times New Roman" w:cs="Times New Roman"/>
          <w:sz w:val="24"/>
          <w:szCs w:val="24"/>
        </w:rPr>
        <w:t xml:space="preserve"> i </w:t>
      </w:r>
      <w:r w:rsidR="00E8648C" w:rsidRPr="0081379E">
        <w:rPr>
          <w:rFonts w:ascii="Times New Roman" w:hAnsi="Times New Roman" w:cs="Times New Roman"/>
          <w:sz w:val="24"/>
          <w:szCs w:val="24"/>
        </w:rPr>
        <w:t xml:space="preserve">rybactwa 2030, </w:t>
      </w:r>
    </w:p>
    <w:p w14:paraId="413B04C4" w14:textId="4CF7E43A" w:rsidR="00E8648C" w:rsidRPr="0081379E" w:rsidRDefault="00E8648C" w:rsidP="0081379E">
      <w:pPr>
        <w:pStyle w:val="Akapitzlist"/>
        <w:numPr>
          <w:ilvl w:val="0"/>
          <w:numId w:val="10"/>
        </w:numPr>
        <w:spacing w:after="120" w:line="288" w:lineRule="auto"/>
        <w:jc w:val="both"/>
        <w:rPr>
          <w:rFonts w:ascii="Times New Roman" w:hAnsi="Times New Roman" w:cs="Times New Roman"/>
          <w:sz w:val="24"/>
          <w:szCs w:val="24"/>
        </w:rPr>
      </w:pPr>
      <w:r w:rsidRPr="0081379E">
        <w:rPr>
          <w:rFonts w:ascii="Times New Roman" w:hAnsi="Times New Roman" w:cs="Times New Roman"/>
          <w:sz w:val="24"/>
          <w:szCs w:val="24"/>
        </w:rPr>
        <w:t>Wiatrak, A. P. (2018). Istota</w:t>
      </w:r>
      <w:r w:rsidR="001E65FD">
        <w:rPr>
          <w:rFonts w:ascii="Times New Roman" w:hAnsi="Times New Roman" w:cs="Times New Roman"/>
          <w:sz w:val="24"/>
          <w:szCs w:val="24"/>
        </w:rPr>
        <w:t xml:space="preserve"> i </w:t>
      </w:r>
      <w:r w:rsidRPr="0081379E">
        <w:rPr>
          <w:rFonts w:ascii="Times New Roman" w:hAnsi="Times New Roman" w:cs="Times New Roman"/>
          <w:sz w:val="24"/>
          <w:szCs w:val="24"/>
        </w:rPr>
        <w:t>uwarunkowania usług brokerskich we wdrażaniu innowacji</w:t>
      </w:r>
      <w:r w:rsidR="00F004BB">
        <w:rPr>
          <w:rFonts w:ascii="Times New Roman" w:hAnsi="Times New Roman" w:cs="Times New Roman"/>
          <w:sz w:val="24"/>
          <w:szCs w:val="24"/>
        </w:rPr>
        <w:t xml:space="preserve"> w </w:t>
      </w:r>
      <w:r w:rsidRPr="0081379E">
        <w:rPr>
          <w:rFonts w:ascii="Times New Roman" w:hAnsi="Times New Roman" w:cs="Times New Roman"/>
          <w:sz w:val="24"/>
          <w:szCs w:val="24"/>
        </w:rPr>
        <w:t>agrobiznesie. Roczniki Naukowe Stowarzyszenia Ekonomistów Rolnictwa</w:t>
      </w:r>
      <w:r w:rsidR="001E65FD">
        <w:rPr>
          <w:rFonts w:ascii="Times New Roman" w:hAnsi="Times New Roman" w:cs="Times New Roman"/>
          <w:sz w:val="24"/>
          <w:szCs w:val="24"/>
        </w:rPr>
        <w:t xml:space="preserve"> i </w:t>
      </w:r>
      <w:r w:rsidRPr="0081379E">
        <w:rPr>
          <w:rFonts w:ascii="Times New Roman" w:hAnsi="Times New Roman" w:cs="Times New Roman"/>
          <w:sz w:val="24"/>
          <w:szCs w:val="24"/>
        </w:rPr>
        <w:t>Agrobiznesu, 20(4), 200-204.</w:t>
      </w:r>
    </w:p>
    <w:p w14:paraId="1032A9AC" w14:textId="77777777" w:rsidR="00E8648C" w:rsidRPr="0055006A" w:rsidRDefault="00E8648C" w:rsidP="0081379E">
      <w:pPr>
        <w:pStyle w:val="Akapitzlist"/>
        <w:numPr>
          <w:ilvl w:val="0"/>
          <w:numId w:val="10"/>
        </w:numPr>
        <w:spacing w:after="120" w:line="288" w:lineRule="auto"/>
        <w:jc w:val="both"/>
        <w:rPr>
          <w:rFonts w:ascii="Times New Roman" w:hAnsi="Times New Roman" w:cs="Times New Roman"/>
          <w:sz w:val="24"/>
          <w:szCs w:val="24"/>
          <w:lang w:val="en-US"/>
        </w:rPr>
      </w:pPr>
      <w:r w:rsidRPr="0081379E">
        <w:rPr>
          <w:rFonts w:ascii="Times New Roman" w:hAnsi="Times New Roman" w:cs="Times New Roman"/>
          <w:sz w:val="24"/>
          <w:szCs w:val="24"/>
        </w:rPr>
        <w:t xml:space="preserve">Wieloński, A. (2006). Przemysł nowej gospodarki. </w:t>
      </w:r>
      <w:r w:rsidRPr="0055006A">
        <w:rPr>
          <w:rFonts w:ascii="Times New Roman" w:hAnsi="Times New Roman" w:cs="Times New Roman"/>
          <w:sz w:val="24"/>
          <w:szCs w:val="24"/>
          <w:lang w:val="en-US"/>
        </w:rPr>
        <w:t>Studies of the Industrial Geography Commission of the Polish Geographical Society, 6, 21-26.</w:t>
      </w:r>
    </w:p>
    <w:p w14:paraId="02A3F67E" w14:textId="6E8708F0" w:rsidR="00257CD4" w:rsidRPr="0081379E" w:rsidRDefault="00E8648C" w:rsidP="0081379E">
      <w:pPr>
        <w:pStyle w:val="Akapitzlist"/>
        <w:numPr>
          <w:ilvl w:val="0"/>
          <w:numId w:val="10"/>
        </w:numPr>
        <w:spacing w:after="120" w:line="288" w:lineRule="auto"/>
        <w:jc w:val="both"/>
        <w:rPr>
          <w:rFonts w:ascii="Times New Roman" w:hAnsi="Times New Roman" w:cs="Times New Roman"/>
          <w:sz w:val="24"/>
          <w:szCs w:val="24"/>
        </w:rPr>
      </w:pPr>
      <w:r w:rsidRPr="0081379E">
        <w:rPr>
          <w:rFonts w:ascii="Times New Roman" w:hAnsi="Times New Roman" w:cs="Times New Roman"/>
          <w:sz w:val="24"/>
          <w:szCs w:val="24"/>
        </w:rPr>
        <w:t>Kwasek, M., (2018).</w:t>
      </w:r>
      <w:r w:rsidR="00F004BB">
        <w:rPr>
          <w:rFonts w:ascii="Times New Roman" w:hAnsi="Times New Roman" w:cs="Times New Roman"/>
          <w:sz w:val="24"/>
          <w:szCs w:val="24"/>
        </w:rPr>
        <w:t xml:space="preserve"> z </w:t>
      </w:r>
      <w:r w:rsidRPr="0081379E">
        <w:rPr>
          <w:rFonts w:ascii="Times New Roman" w:hAnsi="Times New Roman" w:cs="Times New Roman"/>
          <w:sz w:val="24"/>
          <w:szCs w:val="24"/>
        </w:rPr>
        <w:t>badań nad rolnictwem społecznie zrównoważonym (47) Zrównoważone systemy żywnościowe Monografie PW nr 83, IERiGŻ-PIB, Warszawa.</w:t>
      </w:r>
    </w:p>
    <w:p w14:paraId="6733EC6E" w14:textId="77777777" w:rsidR="00E8648C" w:rsidRPr="0081379E" w:rsidRDefault="00E8648C" w:rsidP="0081379E">
      <w:pPr>
        <w:pStyle w:val="Akapitzlist"/>
        <w:numPr>
          <w:ilvl w:val="0"/>
          <w:numId w:val="10"/>
        </w:numPr>
        <w:spacing w:after="120" w:line="288" w:lineRule="auto"/>
        <w:jc w:val="both"/>
        <w:rPr>
          <w:rFonts w:ascii="Times New Roman" w:hAnsi="Times New Roman" w:cs="Times New Roman"/>
          <w:sz w:val="24"/>
          <w:szCs w:val="24"/>
        </w:rPr>
      </w:pPr>
      <w:r w:rsidRPr="0081379E">
        <w:rPr>
          <w:rFonts w:ascii="Times New Roman" w:hAnsi="Times New Roman" w:cs="Times New Roman"/>
          <w:sz w:val="24"/>
          <w:szCs w:val="24"/>
        </w:rPr>
        <w:t>Leszczyńska, A. (2017). Modele biznesu oparte na innowacjach ekologicznych. Annales Universitatis Mariae Curie-Skłodowska, Sectio H Oeconomia, 51(1), 39-50.</w:t>
      </w:r>
    </w:p>
    <w:p w14:paraId="4E021BB1" w14:textId="77777777" w:rsidR="00E8648C" w:rsidRPr="0081379E" w:rsidRDefault="00E8648C" w:rsidP="0081379E">
      <w:pPr>
        <w:pStyle w:val="Akapitzlist"/>
        <w:numPr>
          <w:ilvl w:val="0"/>
          <w:numId w:val="10"/>
        </w:numPr>
        <w:spacing w:after="120" w:line="288" w:lineRule="auto"/>
        <w:jc w:val="both"/>
        <w:rPr>
          <w:rFonts w:ascii="Times New Roman" w:hAnsi="Times New Roman" w:cs="Times New Roman"/>
          <w:sz w:val="24"/>
          <w:szCs w:val="24"/>
        </w:rPr>
      </w:pPr>
      <w:r w:rsidRPr="0055006A">
        <w:rPr>
          <w:rFonts w:ascii="Times New Roman" w:hAnsi="Times New Roman" w:cs="Times New Roman"/>
          <w:sz w:val="24"/>
          <w:szCs w:val="24"/>
          <w:lang w:val="en-US"/>
        </w:rPr>
        <w:t xml:space="preserve">Schaffers, H., Cordoba, M. G., Hongisto, P., Kallai, T., Merz, C., &amp; Van Rensburg, J. (2007, June). Exploring business models for open innovation in rural living labs. </w:t>
      </w:r>
      <w:r w:rsidRPr="0081379E">
        <w:rPr>
          <w:rFonts w:ascii="Times New Roman" w:hAnsi="Times New Roman" w:cs="Times New Roman"/>
          <w:sz w:val="24"/>
          <w:szCs w:val="24"/>
        </w:rPr>
        <w:t>In 2007 IEEE International Technology Management Conference (ICE) (pp. 1-8). IEEE.</w:t>
      </w:r>
    </w:p>
    <w:p w14:paraId="41ED3D14" w14:textId="35ADDD33" w:rsidR="00E02DED" w:rsidRPr="0081379E" w:rsidRDefault="00E02DED" w:rsidP="0081379E">
      <w:pPr>
        <w:pStyle w:val="Akapitzlist"/>
        <w:numPr>
          <w:ilvl w:val="0"/>
          <w:numId w:val="10"/>
        </w:numPr>
        <w:spacing w:after="120" w:line="288" w:lineRule="auto"/>
        <w:jc w:val="both"/>
        <w:rPr>
          <w:rFonts w:ascii="Times New Roman" w:hAnsi="Times New Roman" w:cs="Times New Roman"/>
          <w:sz w:val="24"/>
          <w:szCs w:val="24"/>
        </w:rPr>
      </w:pPr>
      <w:r w:rsidRPr="0081379E">
        <w:rPr>
          <w:rFonts w:ascii="Times New Roman" w:hAnsi="Times New Roman" w:cs="Times New Roman"/>
          <w:sz w:val="24"/>
          <w:szCs w:val="24"/>
        </w:rPr>
        <w:t>Karwat-Wozniak, B. (2015). Zasoby pracy</w:t>
      </w:r>
      <w:r w:rsidR="00F004BB">
        <w:rPr>
          <w:rFonts w:ascii="Times New Roman" w:hAnsi="Times New Roman" w:cs="Times New Roman"/>
          <w:sz w:val="24"/>
          <w:szCs w:val="24"/>
        </w:rPr>
        <w:t xml:space="preserve"> w </w:t>
      </w:r>
      <w:r w:rsidRPr="0081379E">
        <w:rPr>
          <w:rFonts w:ascii="Times New Roman" w:hAnsi="Times New Roman" w:cs="Times New Roman"/>
          <w:sz w:val="24"/>
          <w:szCs w:val="24"/>
        </w:rPr>
        <w:t>polskim rolnictwie indywidualnym</w:t>
      </w:r>
      <w:r w:rsidR="001E65FD">
        <w:rPr>
          <w:rFonts w:ascii="Times New Roman" w:hAnsi="Times New Roman" w:cs="Times New Roman"/>
          <w:sz w:val="24"/>
          <w:szCs w:val="24"/>
        </w:rPr>
        <w:t xml:space="preserve"> i </w:t>
      </w:r>
      <w:r w:rsidRPr="0081379E">
        <w:rPr>
          <w:rFonts w:ascii="Times New Roman" w:hAnsi="Times New Roman" w:cs="Times New Roman"/>
          <w:sz w:val="24"/>
          <w:szCs w:val="24"/>
        </w:rPr>
        <w:t>ich wykorzystanie. Roczniki Naukowe Ekonomii Rolnictwa</w:t>
      </w:r>
      <w:r w:rsidR="001E65FD">
        <w:rPr>
          <w:rFonts w:ascii="Times New Roman" w:hAnsi="Times New Roman" w:cs="Times New Roman"/>
          <w:sz w:val="24"/>
          <w:szCs w:val="24"/>
        </w:rPr>
        <w:t xml:space="preserve"> i </w:t>
      </w:r>
      <w:r w:rsidRPr="0081379E">
        <w:rPr>
          <w:rFonts w:ascii="Times New Roman" w:hAnsi="Times New Roman" w:cs="Times New Roman"/>
          <w:sz w:val="24"/>
          <w:szCs w:val="24"/>
        </w:rPr>
        <w:t>Rozwoju Obszarów Wiejskich, 102(1).</w:t>
      </w:r>
    </w:p>
    <w:p w14:paraId="454CF1B2" w14:textId="30B959DF" w:rsidR="00E02DED" w:rsidRPr="0081379E" w:rsidRDefault="00E02DED" w:rsidP="0081379E">
      <w:pPr>
        <w:pStyle w:val="Akapitzlist"/>
        <w:numPr>
          <w:ilvl w:val="0"/>
          <w:numId w:val="10"/>
        </w:numPr>
        <w:spacing w:after="120" w:line="288" w:lineRule="auto"/>
        <w:jc w:val="both"/>
        <w:rPr>
          <w:rFonts w:ascii="Times New Roman" w:hAnsi="Times New Roman" w:cs="Times New Roman"/>
          <w:sz w:val="24"/>
          <w:szCs w:val="24"/>
        </w:rPr>
      </w:pPr>
      <w:r w:rsidRPr="0081379E">
        <w:rPr>
          <w:rFonts w:ascii="Times New Roman" w:hAnsi="Times New Roman" w:cs="Times New Roman"/>
          <w:sz w:val="24"/>
          <w:szCs w:val="24"/>
        </w:rPr>
        <w:t>Dybowski, G., Pawlak, K., Poczta-Wajda, A., Nosecka, B., &amp; Jaworski, R. (2017). Czynniki polityki rozwojowej</w:t>
      </w:r>
      <w:r w:rsidR="00F004BB">
        <w:rPr>
          <w:rFonts w:ascii="Times New Roman" w:hAnsi="Times New Roman" w:cs="Times New Roman"/>
          <w:sz w:val="24"/>
          <w:szCs w:val="24"/>
        </w:rPr>
        <w:t xml:space="preserve"> w </w:t>
      </w:r>
      <w:r w:rsidRPr="0081379E">
        <w:rPr>
          <w:rFonts w:ascii="Times New Roman" w:hAnsi="Times New Roman" w:cs="Times New Roman"/>
          <w:sz w:val="24"/>
          <w:szCs w:val="24"/>
        </w:rPr>
        <w:t>gospodarce żywnościowej wybranych krajów</w:t>
      </w:r>
      <w:r w:rsidR="00F004BB">
        <w:rPr>
          <w:rFonts w:ascii="Times New Roman" w:hAnsi="Times New Roman" w:cs="Times New Roman"/>
          <w:sz w:val="24"/>
          <w:szCs w:val="24"/>
        </w:rPr>
        <w:t xml:space="preserve"> z </w:t>
      </w:r>
      <w:r w:rsidRPr="0081379E">
        <w:rPr>
          <w:rFonts w:ascii="Times New Roman" w:hAnsi="Times New Roman" w:cs="Times New Roman"/>
          <w:sz w:val="24"/>
          <w:szCs w:val="24"/>
        </w:rPr>
        <w:t>uwzględnieniem gospodarki opartej na wiedzy. Monofrafie PW vol. 53, IERiGŻ-PIB, Warszawa.</w:t>
      </w:r>
    </w:p>
    <w:p w14:paraId="33E113CE" w14:textId="61C8F0DC" w:rsidR="00E02DED" w:rsidRPr="0081379E" w:rsidRDefault="00E02DED" w:rsidP="0081379E">
      <w:pPr>
        <w:pStyle w:val="Akapitzlist"/>
        <w:numPr>
          <w:ilvl w:val="0"/>
          <w:numId w:val="10"/>
        </w:numPr>
        <w:spacing w:after="120" w:line="288" w:lineRule="auto"/>
        <w:jc w:val="both"/>
        <w:rPr>
          <w:rFonts w:ascii="Times New Roman" w:hAnsi="Times New Roman" w:cs="Times New Roman"/>
          <w:sz w:val="24"/>
          <w:szCs w:val="24"/>
        </w:rPr>
      </w:pPr>
      <w:r w:rsidRPr="0081379E">
        <w:rPr>
          <w:rFonts w:ascii="Times New Roman" w:hAnsi="Times New Roman" w:cs="Times New Roman"/>
          <w:sz w:val="24"/>
          <w:szCs w:val="24"/>
        </w:rPr>
        <w:t>Figiel S. (red.), Chechelski P., Grochowska R., Kuberska D., Kufel J., Oliński M., Wasilewski A. 2015. Wybrane aspekty innowacyjności</w:t>
      </w:r>
      <w:r w:rsidR="00F004BB">
        <w:rPr>
          <w:rFonts w:ascii="Times New Roman" w:hAnsi="Times New Roman" w:cs="Times New Roman"/>
          <w:sz w:val="24"/>
          <w:szCs w:val="24"/>
        </w:rPr>
        <w:t xml:space="preserve"> w </w:t>
      </w:r>
      <w:r w:rsidRPr="0081379E">
        <w:rPr>
          <w:rFonts w:ascii="Times New Roman" w:hAnsi="Times New Roman" w:cs="Times New Roman"/>
          <w:sz w:val="24"/>
          <w:szCs w:val="24"/>
        </w:rPr>
        <w:t>sektorze rolno-spożywczym. Monografie PW 2015-19, IERiGŻ-PIB, Warszawa.</w:t>
      </w:r>
    </w:p>
    <w:p w14:paraId="5CC18D04" w14:textId="77777777" w:rsidR="00E02DED" w:rsidRPr="0081379E" w:rsidRDefault="00E02DED" w:rsidP="0081379E">
      <w:pPr>
        <w:pStyle w:val="Akapitzlist"/>
        <w:numPr>
          <w:ilvl w:val="0"/>
          <w:numId w:val="10"/>
        </w:numPr>
        <w:spacing w:after="120" w:line="288" w:lineRule="auto"/>
        <w:jc w:val="both"/>
        <w:rPr>
          <w:rFonts w:ascii="Times New Roman" w:hAnsi="Times New Roman" w:cs="Times New Roman"/>
          <w:sz w:val="24"/>
          <w:szCs w:val="24"/>
        </w:rPr>
      </w:pPr>
      <w:r w:rsidRPr="0081379E">
        <w:rPr>
          <w:rFonts w:ascii="Times New Roman" w:hAnsi="Times New Roman" w:cs="Times New Roman"/>
          <w:sz w:val="24"/>
          <w:szCs w:val="24"/>
        </w:rPr>
        <w:t>ECORYS, LEI-Wageningen UR, Aequator Groen &amp; Ruimte dla Komisji: „Young farmers’ needs” [Potrzeby młodych rolników], wrzesień 2015 r/</w:t>
      </w:r>
    </w:p>
    <w:p w14:paraId="084BC1BA" w14:textId="2C6620D6" w:rsidR="00E02DED" w:rsidRPr="0081379E" w:rsidRDefault="00E02DED" w:rsidP="0081379E">
      <w:pPr>
        <w:pStyle w:val="Akapitzlist"/>
        <w:numPr>
          <w:ilvl w:val="0"/>
          <w:numId w:val="10"/>
        </w:numPr>
        <w:spacing w:after="120" w:line="288" w:lineRule="auto"/>
        <w:jc w:val="both"/>
        <w:rPr>
          <w:rFonts w:ascii="Times New Roman" w:hAnsi="Times New Roman" w:cs="Times New Roman"/>
          <w:sz w:val="24"/>
          <w:szCs w:val="24"/>
        </w:rPr>
      </w:pPr>
      <w:r w:rsidRPr="0081379E">
        <w:rPr>
          <w:rFonts w:ascii="Times New Roman" w:hAnsi="Times New Roman" w:cs="Times New Roman"/>
          <w:sz w:val="24"/>
          <w:szCs w:val="24"/>
        </w:rPr>
        <w:t>Parlament Europejski, „Possible Effect on EU Land Markets of New CAP Direct Payments” [Możliwy wpływ nowych płatności bezpośrednich</w:t>
      </w:r>
      <w:r w:rsidR="00F004BB">
        <w:rPr>
          <w:rFonts w:ascii="Times New Roman" w:hAnsi="Times New Roman" w:cs="Times New Roman"/>
          <w:sz w:val="24"/>
          <w:szCs w:val="24"/>
        </w:rPr>
        <w:t xml:space="preserve"> w </w:t>
      </w:r>
      <w:r w:rsidRPr="0081379E">
        <w:rPr>
          <w:rFonts w:ascii="Times New Roman" w:hAnsi="Times New Roman" w:cs="Times New Roman"/>
          <w:sz w:val="24"/>
          <w:szCs w:val="24"/>
        </w:rPr>
        <w:t>ramach WPR na rynki gruntów</w:t>
      </w:r>
      <w:r w:rsidR="00F004BB">
        <w:rPr>
          <w:rFonts w:ascii="Times New Roman" w:hAnsi="Times New Roman" w:cs="Times New Roman"/>
          <w:sz w:val="24"/>
          <w:szCs w:val="24"/>
        </w:rPr>
        <w:t xml:space="preserve"> w </w:t>
      </w:r>
      <w:r w:rsidRPr="0081379E">
        <w:rPr>
          <w:rFonts w:ascii="Times New Roman" w:hAnsi="Times New Roman" w:cs="Times New Roman"/>
          <w:sz w:val="24"/>
          <w:szCs w:val="24"/>
        </w:rPr>
        <w:t xml:space="preserve">UE], 2013 r.: </w:t>
      </w:r>
    </w:p>
    <w:p w14:paraId="5D53A5EE" w14:textId="43E6EA2D" w:rsidR="00E02DED" w:rsidRPr="0081379E" w:rsidRDefault="00E02DED" w:rsidP="0081379E">
      <w:pPr>
        <w:pStyle w:val="Akapitzlist"/>
        <w:numPr>
          <w:ilvl w:val="0"/>
          <w:numId w:val="10"/>
        </w:numPr>
        <w:spacing w:after="120" w:line="288" w:lineRule="auto"/>
        <w:jc w:val="both"/>
        <w:rPr>
          <w:rFonts w:ascii="Times New Roman" w:hAnsi="Times New Roman" w:cs="Times New Roman"/>
          <w:sz w:val="24"/>
          <w:szCs w:val="24"/>
        </w:rPr>
      </w:pPr>
      <w:r w:rsidRPr="0081379E">
        <w:rPr>
          <w:rFonts w:ascii="Times New Roman" w:hAnsi="Times New Roman" w:cs="Times New Roman"/>
          <w:sz w:val="24"/>
          <w:szCs w:val="24"/>
        </w:rPr>
        <w:t>Chmieliński, P. (2013). Ludność wiejska na rynku pracy: zarobkowanie, bezrobocie, przedsiębiorczość</w:t>
      </w:r>
      <w:r w:rsidR="001E65FD">
        <w:rPr>
          <w:rFonts w:ascii="Times New Roman" w:hAnsi="Times New Roman" w:cs="Times New Roman"/>
          <w:sz w:val="24"/>
          <w:szCs w:val="24"/>
        </w:rPr>
        <w:t xml:space="preserve"> i </w:t>
      </w:r>
      <w:r w:rsidRPr="0081379E">
        <w:rPr>
          <w:rFonts w:ascii="Times New Roman" w:hAnsi="Times New Roman" w:cs="Times New Roman"/>
          <w:sz w:val="24"/>
          <w:szCs w:val="24"/>
        </w:rPr>
        <w:t>praca za granicą</w:t>
      </w:r>
      <w:r w:rsidR="00F004BB">
        <w:rPr>
          <w:rFonts w:ascii="Times New Roman" w:hAnsi="Times New Roman" w:cs="Times New Roman"/>
          <w:sz w:val="24"/>
          <w:szCs w:val="24"/>
        </w:rPr>
        <w:t xml:space="preserve"> w </w:t>
      </w:r>
      <w:r w:rsidRPr="0081379E">
        <w:rPr>
          <w:rFonts w:ascii="Times New Roman" w:hAnsi="Times New Roman" w:cs="Times New Roman"/>
          <w:sz w:val="24"/>
          <w:szCs w:val="24"/>
        </w:rPr>
        <w:t>latach 2005-2011. Instytut Ekonomiki Rolnictwa</w:t>
      </w:r>
      <w:r w:rsidR="001E65FD">
        <w:rPr>
          <w:rFonts w:ascii="Times New Roman" w:hAnsi="Times New Roman" w:cs="Times New Roman"/>
          <w:sz w:val="24"/>
          <w:szCs w:val="24"/>
        </w:rPr>
        <w:t xml:space="preserve"> i </w:t>
      </w:r>
      <w:r w:rsidRPr="0081379E">
        <w:rPr>
          <w:rFonts w:ascii="Times New Roman" w:hAnsi="Times New Roman" w:cs="Times New Roman"/>
          <w:sz w:val="24"/>
          <w:szCs w:val="24"/>
        </w:rPr>
        <w:t>Gospodarki Żywnościowej-Państwowy Instytut Badawczy.</w:t>
      </w:r>
    </w:p>
    <w:p w14:paraId="6D117F7D" w14:textId="3B02D2E9" w:rsidR="00E02DED" w:rsidRPr="0081379E" w:rsidRDefault="00E02DED" w:rsidP="0081379E">
      <w:pPr>
        <w:pStyle w:val="Akapitzlist"/>
        <w:numPr>
          <w:ilvl w:val="0"/>
          <w:numId w:val="10"/>
        </w:numPr>
        <w:spacing w:after="120" w:line="288" w:lineRule="auto"/>
        <w:jc w:val="both"/>
        <w:rPr>
          <w:rFonts w:ascii="Times New Roman" w:hAnsi="Times New Roman" w:cs="Times New Roman"/>
          <w:sz w:val="24"/>
          <w:szCs w:val="24"/>
        </w:rPr>
      </w:pPr>
      <w:r w:rsidRPr="0081379E">
        <w:rPr>
          <w:rFonts w:ascii="Times New Roman" w:hAnsi="Times New Roman" w:cs="Times New Roman"/>
          <w:sz w:val="24"/>
          <w:szCs w:val="24"/>
        </w:rPr>
        <w:t>Gospodarowicz, M., Kołodziejczyk, D., Lidke, D., Rudnicki, R., Adamiak, C., &amp; Struś, M. (2016). Ocena poziomu spójności terytorialnej pod względem infrastruktury technicznej</w:t>
      </w:r>
      <w:r w:rsidR="001E65FD">
        <w:rPr>
          <w:rFonts w:ascii="Times New Roman" w:hAnsi="Times New Roman" w:cs="Times New Roman"/>
          <w:sz w:val="24"/>
          <w:szCs w:val="24"/>
        </w:rPr>
        <w:t xml:space="preserve"> i </w:t>
      </w:r>
      <w:r w:rsidRPr="0081379E">
        <w:rPr>
          <w:rFonts w:ascii="Times New Roman" w:hAnsi="Times New Roman" w:cs="Times New Roman"/>
          <w:sz w:val="24"/>
          <w:szCs w:val="24"/>
        </w:rPr>
        <w:t>społecznej na obszarach wiejskich</w:t>
      </w:r>
      <w:r w:rsidR="00F004BB">
        <w:rPr>
          <w:rFonts w:ascii="Times New Roman" w:hAnsi="Times New Roman" w:cs="Times New Roman"/>
          <w:sz w:val="24"/>
          <w:szCs w:val="24"/>
        </w:rPr>
        <w:t xml:space="preserve"> w </w:t>
      </w:r>
      <w:r w:rsidRPr="0081379E">
        <w:rPr>
          <w:rFonts w:ascii="Times New Roman" w:hAnsi="Times New Roman" w:cs="Times New Roman"/>
          <w:sz w:val="24"/>
          <w:szCs w:val="24"/>
        </w:rPr>
        <w:t>kontekście wybranych aglomeracji miejskich Polski. PW nr 41, IERiGŻ-PIB, Warszawa.</w:t>
      </w:r>
    </w:p>
    <w:p w14:paraId="5354CB0E" w14:textId="77777777" w:rsidR="00E02DED" w:rsidRPr="0081379E" w:rsidRDefault="00E02DED" w:rsidP="0081379E">
      <w:pPr>
        <w:pStyle w:val="Akapitzlist"/>
        <w:numPr>
          <w:ilvl w:val="0"/>
          <w:numId w:val="10"/>
        </w:numPr>
        <w:spacing w:after="120" w:line="288" w:lineRule="auto"/>
        <w:jc w:val="both"/>
        <w:rPr>
          <w:rFonts w:ascii="Times New Roman" w:hAnsi="Times New Roman" w:cs="Times New Roman"/>
          <w:sz w:val="24"/>
          <w:szCs w:val="24"/>
        </w:rPr>
      </w:pPr>
      <w:r w:rsidRPr="0081379E">
        <w:rPr>
          <w:rFonts w:ascii="Times New Roman" w:hAnsi="Times New Roman" w:cs="Times New Roman"/>
          <w:sz w:val="24"/>
          <w:szCs w:val="24"/>
        </w:rPr>
        <w:t>Biczkowski, M. (2018). Instrumenty wspólnej polityki rolnej jako czynnik wspierający rozwój obszarów wiejskich. Studium na przykładzie regionu kujawsko-pomorskiego. Wydawnictwo Naukowe Uniwersytetu Mikołaja Kopernika.</w:t>
      </w:r>
    </w:p>
    <w:p w14:paraId="76FEC09C" w14:textId="554AD4A8" w:rsidR="00E02DED" w:rsidRPr="0081379E" w:rsidRDefault="00E02DED" w:rsidP="0081379E">
      <w:pPr>
        <w:pStyle w:val="Akapitzlist"/>
        <w:numPr>
          <w:ilvl w:val="0"/>
          <w:numId w:val="10"/>
        </w:numPr>
        <w:spacing w:after="120" w:line="288" w:lineRule="auto"/>
        <w:jc w:val="both"/>
        <w:rPr>
          <w:rFonts w:ascii="Times New Roman" w:hAnsi="Times New Roman" w:cs="Times New Roman"/>
          <w:sz w:val="24"/>
          <w:szCs w:val="24"/>
        </w:rPr>
      </w:pPr>
      <w:r w:rsidRPr="0081379E">
        <w:rPr>
          <w:rFonts w:ascii="Times New Roman" w:hAnsi="Times New Roman" w:cs="Times New Roman"/>
          <w:sz w:val="24"/>
          <w:szCs w:val="24"/>
        </w:rPr>
        <w:t>Babuchowska, K., &amp; Marks-Bielska, R. (2017). Uwarunkowania rozwoju biogospodarki</w:t>
      </w:r>
      <w:r w:rsidR="00F004BB">
        <w:rPr>
          <w:rFonts w:ascii="Times New Roman" w:hAnsi="Times New Roman" w:cs="Times New Roman"/>
          <w:sz w:val="24"/>
          <w:szCs w:val="24"/>
        </w:rPr>
        <w:t xml:space="preserve"> z </w:t>
      </w:r>
      <w:r w:rsidRPr="0081379E">
        <w:rPr>
          <w:rFonts w:ascii="Times New Roman" w:hAnsi="Times New Roman" w:cs="Times New Roman"/>
          <w:sz w:val="24"/>
          <w:szCs w:val="24"/>
        </w:rPr>
        <w:t>uwględnieniem energii odnawialnej. Roczniki (Annals), 2016(1230-2017-336).</w:t>
      </w:r>
    </w:p>
    <w:p w14:paraId="2630096C" w14:textId="2BC111FC" w:rsidR="00E02DED" w:rsidRPr="0081379E" w:rsidRDefault="00E02DED" w:rsidP="0081379E">
      <w:pPr>
        <w:pStyle w:val="Akapitzlist"/>
        <w:numPr>
          <w:ilvl w:val="0"/>
          <w:numId w:val="10"/>
        </w:numPr>
        <w:spacing w:after="120" w:line="288" w:lineRule="auto"/>
        <w:jc w:val="both"/>
        <w:rPr>
          <w:rFonts w:ascii="Times New Roman" w:hAnsi="Times New Roman" w:cs="Times New Roman"/>
          <w:sz w:val="24"/>
          <w:szCs w:val="24"/>
        </w:rPr>
      </w:pPr>
      <w:r w:rsidRPr="0081379E">
        <w:rPr>
          <w:rFonts w:ascii="Times New Roman" w:hAnsi="Times New Roman" w:cs="Times New Roman"/>
          <w:sz w:val="24"/>
          <w:szCs w:val="24"/>
        </w:rPr>
        <w:t>Bański, J. (2015). Rola instytucji otoczenia biznesu</w:t>
      </w:r>
      <w:r w:rsidR="00F004BB">
        <w:rPr>
          <w:rFonts w:ascii="Times New Roman" w:hAnsi="Times New Roman" w:cs="Times New Roman"/>
          <w:sz w:val="24"/>
          <w:szCs w:val="24"/>
        </w:rPr>
        <w:t xml:space="preserve"> w </w:t>
      </w:r>
      <w:r w:rsidRPr="0081379E">
        <w:rPr>
          <w:rFonts w:ascii="Times New Roman" w:hAnsi="Times New Roman" w:cs="Times New Roman"/>
          <w:sz w:val="24"/>
          <w:szCs w:val="24"/>
        </w:rPr>
        <w:t>rozwoju przedsiębiorczości wiejskiej. Wieś</w:t>
      </w:r>
      <w:r w:rsidR="001E65FD">
        <w:rPr>
          <w:rFonts w:ascii="Times New Roman" w:hAnsi="Times New Roman" w:cs="Times New Roman"/>
          <w:sz w:val="24"/>
          <w:szCs w:val="24"/>
        </w:rPr>
        <w:t xml:space="preserve"> i </w:t>
      </w:r>
      <w:r w:rsidRPr="0081379E">
        <w:rPr>
          <w:rFonts w:ascii="Times New Roman" w:hAnsi="Times New Roman" w:cs="Times New Roman"/>
          <w:sz w:val="24"/>
          <w:szCs w:val="24"/>
        </w:rPr>
        <w:t>Rolnictwo, 167(2), 139-149.</w:t>
      </w:r>
    </w:p>
    <w:p w14:paraId="1BE64BAE" w14:textId="49826F3D" w:rsidR="00E02DED" w:rsidRPr="0081379E" w:rsidRDefault="00E02DED" w:rsidP="0081379E">
      <w:pPr>
        <w:pStyle w:val="Akapitzlist"/>
        <w:numPr>
          <w:ilvl w:val="0"/>
          <w:numId w:val="10"/>
        </w:numPr>
        <w:spacing w:after="120" w:line="288" w:lineRule="auto"/>
        <w:jc w:val="both"/>
        <w:rPr>
          <w:rFonts w:ascii="Times New Roman" w:hAnsi="Times New Roman" w:cs="Times New Roman"/>
          <w:sz w:val="24"/>
          <w:szCs w:val="24"/>
        </w:rPr>
      </w:pPr>
      <w:r w:rsidRPr="0081379E">
        <w:rPr>
          <w:rFonts w:ascii="Times New Roman" w:hAnsi="Times New Roman" w:cs="Times New Roman"/>
          <w:sz w:val="24"/>
          <w:szCs w:val="24"/>
        </w:rPr>
        <w:t>Sulewski, P., Majewski, E., &amp; Wąs, A. (2017). Miejsce</w:t>
      </w:r>
      <w:r w:rsidR="001E65FD">
        <w:rPr>
          <w:rFonts w:ascii="Times New Roman" w:hAnsi="Times New Roman" w:cs="Times New Roman"/>
          <w:sz w:val="24"/>
          <w:szCs w:val="24"/>
        </w:rPr>
        <w:t xml:space="preserve"> i </w:t>
      </w:r>
      <w:r w:rsidRPr="0081379E">
        <w:rPr>
          <w:rFonts w:ascii="Times New Roman" w:hAnsi="Times New Roman" w:cs="Times New Roman"/>
          <w:sz w:val="24"/>
          <w:szCs w:val="24"/>
        </w:rPr>
        <w:t>rola rolnictwa</w:t>
      </w:r>
      <w:r w:rsidR="00F004BB">
        <w:rPr>
          <w:rFonts w:ascii="Times New Roman" w:hAnsi="Times New Roman" w:cs="Times New Roman"/>
          <w:sz w:val="24"/>
          <w:szCs w:val="24"/>
        </w:rPr>
        <w:t xml:space="preserve"> w </w:t>
      </w:r>
      <w:r w:rsidRPr="0081379E">
        <w:rPr>
          <w:rFonts w:ascii="Times New Roman" w:hAnsi="Times New Roman" w:cs="Times New Roman"/>
          <w:sz w:val="24"/>
          <w:szCs w:val="24"/>
        </w:rPr>
        <w:t>produkcji energii odnawialnej</w:t>
      </w:r>
      <w:r w:rsidR="00F004BB">
        <w:rPr>
          <w:rFonts w:ascii="Times New Roman" w:hAnsi="Times New Roman" w:cs="Times New Roman"/>
          <w:sz w:val="24"/>
          <w:szCs w:val="24"/>
        </w:rPr>
        <w:t xml:space="preserve"> w </w:t>
      </w:r>
      <w:r w:rsidRPr="0081379E">
        <w:rPr>
          <w:rFonts w:ascii="Times New Roman" w:hAnsi="Times New Roman" w:cs="Times New Roman"/>
          <w:sz w:val="24"/>
          <w:szCs w:val="24"/>
        </w:rPr>
        <w:t>Polsce</w:t>
      </w:r>
      <w:r w:rsidR="001E65FD">
        <w:rPr>
          <w:rFonts w:ascii="Times New Roman" w:hAnsi="Times New Roman" w:cs="Times New Roman"/>
          <w:sz w:val="24"/>
          <w:szCs w:val="24"/>
        </w:rPr>
        <w:t xml:space="preserve"> i </w:t>
      </w:r>
      <w:r w:rsidRPr="0081379E">
        <w:rPr>
          <w:rFonts w:ascii="Times New Roman" w:hAnsi="Times New Roman" w:cs="Times New Roman"/>
          <w:sz w:val="24"/>
          <w:szCs w:val="24"/>
        </w:rPr>
        <w:t>UE. Zagadnienia Ekonomiki Rolnej, 350, 50-74.</w:t>
      </w:r>
    </w:p>
    <w:p w14:paraId="6CF204B6" w14:textId="383FFF9B" w:rsidR="00E02DED" w:rsidRPr="0081379E" w:rsidRDefault="00E02DED" w:rsidP="0081379E">
      <w:pPr>
        <w:pStyle w:val="Akapitzlist"/>
        <w:numPr>
          <w:ilvl w:val="0"/>
          <w:numId w:val="10"/>
        </w:numPr>
        <w:spacing w:after="120" w:line="288" w:lineRule="auto"/>
        <w:jc w:val="both"/>
        <w:rPr>
          <w:rFonts w:ascii="Times New Roman" w:hAnsi="Times New Roman" w:cs="Times New Roman"/>
          <w:sz w:val="24"/>
          <w:szCs w:val="24"/>
        </w:rPr>
      </w:pPr>
      <w:r w:rsidRPr="0081379E">
        <w:rPr>
          <w:rFonts w:ascii="Times New Roman" w:hAnsi="Times New Roman" w:cs="Times New Roman"/>
          <w:sz w:val="24"/>
          <w:szCs w:val="24"/>
        </w:rPr>
        <w:t>Gorlach, K., &amp; Starosta, P. (2018). Rodzinne gospodarstwa rolne</w:t>
      </w:r>
      <w:r w:rsidR="00F004BB">
        <w:rPr>
          <w:rFonts w:ascii="Times New Roman" w:hAnsi="Times New Roman" w:cs="Times New Roman"/>
          <w:sz w:val="24"/>
          <w:szCs w:val="24"/>
        </w:rPr>
        <w:t xml:space="preserve"> w </w:t>
      </w:r>
      <w:r w:rsidRPr="0081379E">
        <w:rPr>
          <w:rFonts w:ascii="Times New Roman" w:hAnsi="Times New Roman" w:cs="Times New Roman"/>
          <w:sz w:val="24"/>
          <w:szCs w:val="24"/>
        </w:rPr>
        <w:t>społecznościach wiejskich: zmiany organizacji życia społecznego wsi</w:t>
      </w:r>
      <w:r w:rsidR="00F004BB">
        <w:rPr>
          <w:rFonts w:ascii="Times New Roman" w:hAnsi="Times New Roman" w:cs="Times New Roman"/>
          <w:sz w:val="24"/>
          <w:szCs w:val="24"/>
        </w:rPr>
        <w:t xml:space="preserve"> w </w:t>
      </w:r>
      <w:r w:rsidRPr="0081379E">
        <w:rPr>
          <w:rFonts w:ascii="Times New Roman" w:hAnsi="Times New Roman" w:cs="Times New Roman"/>
          <w:sz w:val="24"/>
          <w:szCs w:val="24"/>
        </w:rPr>
        <w:t>świecie nowoczesnym</w:t>
      </w:r>
      <w:r w:rsidR="001E65FD">
        <w:rPr>
          <w:rFonts w:ascii="Times New Roman" w:hAnsi="Times New Roman" w:cs="Times New Roman"/>
          <w:sz w:val="24"/>
          <w:szCs w:val="24"/>
        </w:rPr>
        <w:t xml:space="preserve"> i </w:t>
      </w:r>
      <w:r w:rsidRPr="0081379E">
        <w:rPr>
          <w:rFonts w:ascii="Times New Roman" w:hAnsi="Times New Roman" w:cs="Times New Roman"/>
          <w:sz w:val="24"/>
          <w:szCs w:val="24"/>
        </w:rPr>
        <w:t>ponowoczesnym. Roczniki Nauk Społecznych, 46(4), 17-42.</w:t>
      </w:r>
    </w:p>
    <w:p w14:paraId="1BABA44B" w14:textId="77777777" w:rsidR="00E02DED" w:rsidRPr="0081379E" w:rsidRDefault="00E02DED" w:rsidP="0081379E">
      <w:pPr>
        <w:pStyle w:val="Akapitzlist"/>
        <w:numPr>
          <w:ilvl w:val="0"/>
          <w:numId w:val="10"/>
        </w:numPr>
        <w:spacing w:after="120" w:line="288" w:lineRule="auto"/>
        <w:jc w:val="both"/>
        <w:rPr>
          <w:rFonts w:ascii="Times New Roman" w:hAnsi="Times New Roman" w:cs="Times New Roman"/>
          <w:sz w:val="24"/>
          <w:szCs w:val="24"/>
        </w:rPr>
      </w:pPr>
      <w:r w:rsidRPr="0081379E">
        <w:rPr>
          <w:rFonts w:ascii="Times New Roman" w:hAnsi="Times New Roman" w:cs="Times New Roman"/>
          <w:sz w:val="24"/>
          <w:szCs w:val="24"/>
        </w:rPr>
        <w:t xml:space="preserve">Chmieliński, P., &amp; Karwat-Woźniak, B. (2015). </w:t>
      </w:r>
      <w:r w:rsidRPr="0055006A">
        <w:rPr>
          <w:rFonts w:ascii="Times New Roman" w:hAnsi="Times New Roman" w:cs="Times New Roman"/>
          <w:sz w:val="24"/>
          <w:szCs w:val="24"/>
          <w:lang w:val="en-US"/>
        </w:rPr>
        <w:t>Changes in population and labour force in family farming in Poland. </w:t>
      </w:r>
      <w:r w:rsidRPr="0081379E">
        <w:rPr>
          <w:rFonts w:ascii="Times New Roman" w:hAnsi="Times New Roman" w:cs="Times New Roman"/>
          <w:sz w:val="24"/>
          <w:szCs w:val="24"/>
        </w:rPr>
        <w:t>Studies in Agricultural Economics, 117(1316-2016-102846), 140.</w:t>
      </w:r>
    </w:p>
    <w:p w14:paraId="22CA938F" w14:textId="6157B075" w:rsidR="00E02DED" w:rsidRPr="0081379E" w:rsidRDefault="00E02DED" w:rsidP="0081379E">
      <w:pPr>
        <w:pStyle w:val="Akapitzlist"/>
        <w:numPr>
          <w:ilvl w:val="0"/>
          <w:numId w:val="10"/>
        </w:numPr>
        <w:spacing w:after="120" w:line="288" w:lineRule="auto"/>
        <w:jc w:val="both"/>
        <w:rPr>
          <w:rFonts w:ascii="Times New Roman" w:hAnsi="Times New Roman" w:cs="Times New Roman"/>
          <w:sz w:val="24"/>
          <w:szCs w:val="24"/>
        </w:rPr>
      </w:pPr>
      <w:r w:rsidRPr="0081379E">
        <w:rPr>
          <w:rFonts w:ascii="Times New Roman" w:hAnsi="Times New Roman" w:cs="Times New Roman"/>
          <w:sz w:val="24"/>
          <w:szCs w:val="24"/>
        </w:rPr>
        <w:t>Adamowicz, M. (2015). Miejsce rodzinnych gospodarstw rolnych we Wspólnej Polityce Rolnej UE. W: M. Podstawka (red.), Ekonomiczne</w:t>
      </w:r>
      <w:r w:rsidR="001E65FD">
        <w:rPr>
          <w:rFonts w:ascii="Times New Roman" w:hAnsi="Times New Roman" w:cs="Times New Roman"/>
          <w:sz w:val="24"/>
          <w:szCs w:val="24"/>
        </w:rPr>
        <w:t xml:space="preserve"> i </w:t>
      </w:r>
      <w:r w:rsidRPr="0081379E">
        <w:rPr>
          <w:rFonts w:ascii="Times New Roman" w:hAnsi="Times New Roman" w:cs="Times New Roman"/>
          <w:sz w:val="24"/>
          <w:szCs w:val="24"/>
        </w:rPr>
        <w:t>prawne mechanizmy wspierania</w:t>
      </w:r>
      <w:r w:rsidR="001E65FD">
        <w:rPr>
          <w:rFonts w:ascii="Times New Roman" w:hAnsi="Times New Roman" w:cs="Times New Roman"/>
          <w:sz w:val="24"/>
          <w:szCs w:val="24"/>
        </w:rPr>
        <w:t xml:space="preserve"> i </w:t>
      </w:r>
      <w:r w:rsidRPr="0081379E">
        <w:rPr>
          <w:rFonts w:ascii="Times New Roman" w:hAnsi="Times New Roman" w:cs="Times New Roman"/>
          <w:sz w:val="24"/>
          <w:szCs w:val="24"/>
        </w:rPr>
        <w:t>ochrony rolnictwa rodzinnego. Praca zbiorowa, 122-141.</w:t>
      </w:r>
    </w:p>
    <w:p w14:paraId="508BA546" w14:textId="7BBC4914" w:rsidR="00E02DED" w:rsidRPr="0081379E" w:rsidRDefault="00E02DED" w:rsidP="0081379E">
      <w:pPr>
        <w:pStyle w:val="Akapitzlist"/>
        <w:numPr>
          <w:ilvl w:val="0"/>
          <w:numId w:val="10"/>
        </w:numPr>
        <w:spacing w:after="120" w:line="288" w:lineRule="auto"/>
        <w:jc w:val="both"/>
        <w:rPr>
          <w:rFonts w:ascii="Times New Roman" w:hAnsi="Times New Roman" w:cs="Times New Roman"/>
          <w:sz w:val="24"/>
          <w:szCs w:val="24"/>
        </w:rPr>
      </w:pPr>
      <w:r w:rsidRPr="0081379E">
        <w:rPr>
          <w:rFonts w:ascii="Times New Roman" w:hAnsi="Times New Roman" w:cs="Times New Roman"/>
          <w:sz w:val="24"/>
          <w:szCs w:val="24"/>
        </w:rPr>
        <w:t>Musial, W.; Wojewodzic, T. (2015). Zroznicowanie regionalne rolnictwa rodzinnego</w:t>
      </w:r>
      <w:r w:rsidR="001E65FD">
        <w:rPr>
          <w:rFonts w:ascii="Times New Roman" w:hAnsi="Times New Roman" w:cs="Times New Roman"/>
          <w:sz w:val="24"/>
          <w:szCs w:val="24"/>
        </w:rPr>
        <w:t xml:space="preserve"> i </w:t>
      </w:r>
      <w:r w:rsidRPr="0081379E">
        <w:rPr>
          <w:rFonts w:ascii="Times New Roman" w:hAnsi="Times New Roman" w:cs="Times New Roman"/>
          <w:sz w:val="24"/>
          <w:szCs w:val="24"/>
        </w:rPr>
        <w:t>sytuacja produkcyjnoekonomiczna rodzinnych gospodarstw rolnych funkcjonujacych</w:t>
      </w:r>
      <w:r w:rsidR="00F004BB">
        <w:rPr>
          <w:rFonts w:ascii="Times New Roman" w:hAnsi="Times New Roman" w:cs="Times New Roman"/>
          <w:sz w:val="24"/>
          <w:szCs w:val="24"/>
        </w:rPr>
        <w:t xml:space="preserve"> w </w:t>
      </w:r>
      <w:r w:rsidRPr="0081379E">
        <w:rPr>
          <w:rFonts w:ascii="Times New Roman" w:hAnsi="Times New Roman" w:cs="Times New Roman"/>
          <w:sz w:val="24"/>
          <w:szCs w:val="24"/>
        </w:rPr>
        <w:t>roznej strukturze agrarnej Podstawka M.(red) Ekonomiczne</w:t>
      </w:r>
      <w:r w:rsidR="001E65FD">
        <w:rPr>
          <w:rFonts w:ascii="Times New Roman" w:hAnsi="Times New Roman" w:cs="Times New Roman"/>
          <w:sz w:val="24"/>
          <w:szCs w:val="24"/>
        </w:rPr>
        <w:t xml:space="preserve"> i </w:t>
      </w:r>
      <w:r w:rsidRPr="0081379E">
        <w:rPr>
          <w:rFonts w:ascii="Times New Roman" w:hAnsi="Times New Roman" w:cs="Times New Roman"/>
          <w:sz w:val="24"/>
          <w:szCs w:val="24"/>
        </w:rPr>
        <w:t>prawne mechanizmy wspierania</w:t>
      </w:r>
      <w:r w:rsidR="001E65FD">
        <w:rPr>
          <w:rFonts w:ascii="Times New Roman" w:hAnsi="Times New Roman" w:cs="Times New Roman"/>
          <w:sz w:val="24"/>
          <w:szCs w:val="24"/>
        </w:rPr>
        <w:t xml:space="preserve"> i </w:t>
      </w:r>
      <w:r w:rsidRPr="0081379E">
        <w:rPr>
          <w:rFonts w:ascii="Times New Roman" w:hAnsi="Times New Roman" w:cs="Times New Roman"/>
          <w:sz w:val="24"/>
          <w:szCs w:val="24"/>
        </w:rPr>
        <w:t>ochrony rolnictwa rodzinnego Fundacja Programow Pomocy dla Rolnictwa FAPA, Warszawa, 2015, 26-45.</w:t>
      </w:r>
    </w:p>
    <w:p w14:paraId="18503D7B" w14:textId="0A57724A" w:rsidR="00E02DED" w:rsidRPr="00155098" w:rsidRDefault="00E02DED" w:rsidP="0081379E">
      <w:pPr>
        <w:pStyle w:val="Akapitzlist"/>
        <w:numPr>
          <w:ilvl w:val="0"/>
          <w:numId w:val="10"/>
        </w:numPr>
        <w:spacing w:after="120" w:line="288" w:lineRule="auto"/>
        <w:jc w:val="both"/>
        <w:rPr>
          <w:rFonts w:ascii="Times New Roman" w:hAnsi="Times New Roman" w:cs="Times New Roman"/>
          <w:sz w:val="24"/>
          <w:szCs w:val="24"/>
          <w:shd w:val="clear" w:color="auto" w:fill="FFFFFF"/>
        </w:rPr>
      </w:pPr>
      <w:r w:rsidRPr="0081379E">
        <w:rPr>
          <w:rFonts w:ascii="Times New Roman" w:hAnsi="Times New Roman" w:cs="Times New Roman"/>
          <w:sz w:val="24"/>
          <w:szCs w:val="24"/>
        </w:rPr>
        <w:t>Chmieliński, P. (2006). Regionalne zróżnicowanie</w:t>
      </w:r>
      <w:r w:rsidR="00F004BB">
        <w:rPr>
          <w:rFonts w:ascii="Times New Roman" w:hAnsi="Times New Roman" w:cs="Times New Roman"/>
          <w:sz w:val="24"/>
          <w:szCs w:val="24"/>
        </w:rPr>
        <w:t xml:space="preserve"> w </w:t>
      </w:r>
      <w:r w:rsidRPr="0081379E">
        <w:rPr>
          <w:rFonts w:ascii="Times New Roman" w:hAnsi="Times New Roman" w:cs="Times New Roman"/>
          <w:sz w:val="24"/>
          <w:szCs w:val="24"/>
        </w:rPr>
        <w:t>rozwoju rolnictwa</w:t>
      </w:r>
      <w:r w:rsidR="001E65FD">
        <w:rPr>
          <w:rFonts w:ascii="Times New Roman" w:hAnsi="Times New Roman" w:cs="Times New Roman"/>
          <w:sz w:val="24"/>
          <w:szCs w:val="24"/>
        </w:rPr>
        <w:t xml:space="preserve"> i </w:t>
      </w:r>
      <w:r w:rsidRPr="0081379E">
        <w:rPr>
          <w:rFonts w:ascii="Times New Roman" w:hAnsi="Times New Roman" w:cs="Times New Roman"/>
          <w:sz w:val="24"/>
          <w:szCs w:val="24"/>
        </w:rPr>
        <w:t>obszarów wiejskich</w:t>
      </w:r>
      <w:r w:rsidR="00F004BB">
        <w:rPr>
          <w:rFonts w:ascii="Times New Roman" w:hAnsi="Times New Roman" w:cs="Times New Roman"/>
          <w:sz w:val="24"/>
          <w:szCs w:val="24"/>
        </w:rPr>
        <w:t xml:space="preserve"> w </w:t>
      </w:r>
      <w:r w:rsidRPr="0081379E">
        <w:rPr>
          <w:rFonts w:ascii="Times New Roman" w:hAnsi="Times New Roman" w:cs="Times New Roman"/>
          <w:sz w:val="24"/>
          <w:szCs w:val="24"/>
        </w:rPr>
        <w:t>Polsce</w:t>
      </w:r>
      <w:r w:rsidR="00F004BB">
        <w:rPr>
          <w:rFonts w:ascii="Times New Roman" w:hAnsi="Times New Roman" w:cs="Times New Roman"/>
          <w:sz w:val="24"/>
          <w:szCs w:val="24"/>
        </w:rPr>
        <w:t xml:space="preserve"> a </w:t>
      </w:r>
      <w:r w:rsidRPr="0081379E">
        <w:rPr>
          <w:rFonts w:ascii="Times New Roman" w:hAnsi="Times New Roman" w:cs="Times New Roman"/>
          <w:sz w:val="24"/>
          <w:szCs w:val="24"/>
        </w:rPr>
        <w:t xml:space="preserve">efektywność wykorzystania środków </w:t>
      </w:r>
      <w:r w:rsidRPr="00155098">
        <w:rPr>
          <w:rFonts w:ascii="Times New Roman" w:hAnsi="Times New Roman" w:cs="Times New Roman"/>
          <w:i/>
          <w:iCs/>
          <w:sz w:val="24"/>
          <w:szCs w:val="24"/>
          <w:shd w:val="clear" w:color="auto" w:fill="FFFFFF"/>
        </w:rPr>
        <w:t>wsparcia Wspólnej Polityki Rolnej</w:t>
      </w:r>
      <w:r w:rsidRPr="00155098">
        <w:rPr>
          <w:rFonts w:ascii="Times New Roman" w:hAnsi="Times New Roman" w:cs="Times New Roman"/>
          <w:sz w:val="24"/>
          <w:szCs w:val="24"/>
          <w:shd w:val="clear" w:color="auto" w:fill="FFFFFF"/>
        </w:rPr>
        <w:t>. Dział Wydawnictw IERiGŻ-PIB.</w:t>
      </w:r>
    </w:p>
    <w:p w14:paraId="5953635C" w14:textId="7E7D464F" w:rsidR="00E02DED" w:rsidRPr="00155098" w:rsidRDefault="00E02DED" w:rsidP="0081379E">
      <w:pPr>
        <w:pStyle w:val="Akapitzlist"/>
        <w:numPr>
          <w:ilvl w:val="0"/>
          <w:numId w:val="10"/>
        </w:numPr>
        <w:spacing w:after="120" w:line="288" w:lineRule="auto"/>
        <w:jc w:val="both"/>
        <w:rPr>
          <w:rFonts w:ascii="Times New Roman" w:hAnsi="Times New Roman" w:cs="Times New Roman"/>
          <w:sz w:val="24"/>
          <w:szCs w:val="24"/>
          <w:shd w:val="clear" w:color="auto" w:fill="FFFFFF"/>
        </w:rPr>
      </w:pPr>
      <w:r w:rsidRPr="00155098">
        <w:rPr>
          <w:rFonts w:ascii="Times New Roman" w:hAnsi="Times New Roman" w:cs="Times New Roman"/>
          <w:sz w:val="24"/>
          <w:szCs w:val="24"/>
          <w:shd w:val="clear" w:color="auto" w:fill="FFFFFF"/>
        </w:rPr>
        <w:t>Dubownik, A., Szyda, B., &amp; Rudnicki, R. (2018). Możliwości kształtowania kapitału społecznego na obszarach wiejskich województwa kujawsko-pomorskiego</w:t>
      </w:r>
      <w:r w:rsidR="00F004BB">
        <w:rPr>
          <w:rFonts w:ascii="Times New Roman" w:hAnsi="Times New Roman" w:cs="Times New Roman"/>
          <w:sz w:val="24"/>
          <w:szCs w:val="24"/>
          <w:shd w:val="clear" w:color="auto" w:fill="FFFFFF"/>
        </w:rPr>
        <w:t xml:space="preserve"> w </w:t>
      </w:r>
      <w:r w:rsidRPr="00155098">
        <w:rPr>
          <w:rFonts w:ascii="Times New Roman" w:hAnsi="Times New Roman" w:cs="Times New Roman"/>
          <w:sz w:val="24"/>
          <w:szCs w:val="24"/>
          <w:shd w:val="clear" w:color="auto" w:fill="FFFFFF"/>
        </w:rPr>
        <w:t>oparciu</w:t>
      </w:r>
      <w:r w:rsidR="00F004BB">
        <w:rPr>
          <w:rFonts w:ascii="Times New Roman" w:hAnsi="Times New Roman" w:cs="Times New Roman"/>
          <w:sz w:val="24"/>
          <w:szCs w:val="24"/>
          <w:shd w:val="clear" w:color="auto" w:fill="FFFFFF"/>
        </w:rPr>
        <w:t xml:space="preserve"> o </w:t>
      </w:r>
      <w:r w:rsidRPr="00155098">
        <w:rPr>
          <w:rFonts w:ascii="Times New Roman" w:hAnsi="Times New Roman" w:cs="Times New Roman"/>
          <w:sz w:val="24"/>
          <w:szCs w:val="24"/>
          <w:shd w:val="clear" w:color="auto" w:fill="FFFFFF"/>
        </w:rPr>
        <w:t>środki</w:t>
      </w:r>
      <w:r w:rsidR="00F004BB">
        <w:rPr>
          <w:rFonts w:ascii="Times New Roman" w:hAnsi="Times New Roman" w:cs="Times New Roman"/>
          <w:sz w:val="24"/>
          <w:szCs w:val="24"/>
          <w:shd w:val="clear" w:color="auto" w:fill="FFFFFF"/>
        </w:rPr>
        <w:t xml:space="preserve"> z </w:t>
      </w:r>
      <w:r w:rsidRPr="00155098">
        <w:rPr>
          <w:rFonts w:ascii="Times New Roman" w:hAnsi="Times New Roman" w:cs="Times New Roman"/>
          <w:sz w:val="24"/>
          <w:szCs w:val="24"/>
          <w:shd w:val="clear" w:color="auto" w:fill="FFFFFF"/>
        </w:rPr>
        <w:t>Unii Europejskiej. </w:t>
      </w:r>
      <w:r w:rsidRPr="00155098">
        <w:rPr>
          <w:rFonts w:ascii="Times New Roman" w:hAnsi="Times New Roman" w:cs="Times New Roman"/>
          <w:i/>
          <w:iCs/>
          <w:sz w:val="24"/>
          <w:szCs w:val="24"/>
          <w:shd w:val="clear" w:color="auto" w:fill="FFFFFF"/>
        </w:rPr>
        <w:t>Acta Universitatis Lodziensis. Folia Geographica Socio-Oeconomica</w:t>
      </w:r>
      <w:r w:rsidRPr="00155098">
        <w:rPr>
          <w:rFonts w:ascii="Times New Roman" w:hAnsi="Times New Roman" w:cs="Times New Roman"/>
          <w:sz w:val="24"/>
          <w:szCs w:val="24"/>
          <w:shd w:val="clear" w:color="auto" w:fill="FFFFFF"/>
        </w:rPr>
        <w:t>, (32), 109-123.</w:t>
      </w:r>
    </w:p>
    <w:p w14:paraId="6F17ABCB" w14:textId="718CF007" w:rsidR="00E02DED" w:rsidRPr="00155098" w:rsidRDefault="00E02DED" w:rsidP="0081379E">
      <w:pPr>
        <w:pStyle w:val="Akapitzlist"/>
        <w:numPr>
          <w:ilvl w:val="0"/>
          <w:numId w:val="10"/>
        </w:numPr>
        <w:spacing w:after="120" w:line="288" w:lineRule="auto"/>
        <w:jc w:val="both"/>
        <w:rPr>
          <w:rFonts w:ascii="Times New Roman" w:hAnsi="Times New Roman" w:cs="Times New Roman"/>
          <w:sz w:val="24"/>
          <w:szCs w:val="24"/>
          <w:shd w:val="clear" w:color="auto" w:fill="FFFFFF"/>
        </w:rPr>
      </w:pPr>
      <w:r w:rsidRPr="00155098">
        <w:rPr>
          <w:rFonts w:ascii="Times New Roman" w:hAnsi="Times New Roman" w:cs="Times New Roman"/>
          <w:sz w:val="24"/>
          <w:szCs w:val="24"/>
          <w:shd w:val="clear" w:color="auto" w:fill="FFFFFF"/>
        </w:rPr>
        <w:t>Psyk-Piotrowska, E., Zajda, K., Kretek-Kamińska, A., &amp; Walczak-Duraj, D. (2013). Struktura</w:t>
      </w:r>
      <w:r w:rsidR="001E65FD">
        <w:rPr>
          <w:rFonts w:ascii="Times New Roman" w:hAnsi="Times New Roman" w:cs="Times New Roman"/>
          <w:sz w:val="24"/>
          <w:szCs w:val="24"/>
          <w:shd w:val="clear" w:color="auto" w:fill="FFFFFF"/>
        </w:rPr>
        <w:t xml:space="preserve"> i </w:t>
      </w:r>
      <w:r w:rsidRPr="00155098">
        <w:rPr>
          <w:rFonts w:ascii="Times New Roman" w:hAnsi="Times New Roman" w:cs="Times New Roman"/>
          <w:sz w:val="24"/>
          <w:szCs w:val="24"/>
          <w:shd w:val="clear" w:color="auto" w:fill="FFFFFF"/>
        </w:rPr>
        <w:t>uwarunkowania kapitału społecznego lokalnych grup działania.</w:t>
      </w:r>
    </w:p>
    <w:p w14:paraId="7A266FBF" w14:textId="617E0D4C" w:rsidR="00E02DED" w:rsidRPr="00155098" w:rsidRDefault="00E02DED" w:rsidP="0081379E">
      <w:pPr>
        <w:pStyle w:val="Akapitzlist"/>
        <w:numPr>
          <w:ilvl w:val="0"/>
          <w:numId w:val="10"/>
        </w:numPr>
        <w:spacing w:after="120" w:line="288" w:lineRule="auto"/>
        <w:jc w:val="both"/>
        <w:rPr>
          <w:rFonts w:ascii="Times New Roman" w:hAnsi="Times New Roman" w:cs="Times New Roman"/>
          <w:sz w:val="24"/>
          <w:szCs w:val="24"/>
          <w:shd w:val="clear" w:color="auto" w:fill="FFFFFF"/>
        </w:rPr>
      </w:pPr>
      <w:r w:rsidRPr="00155098">
        <w:rPr>
          <w:rFonts w:ascii="Times New Roman" w:hAnsi="Times New Roman" w:cs="Times New Roman"/>
          <w:sz w:val="24"/>
          <w:szCs w:val="24"/>
          <w:shd w:val="clear" w:color="auto" w:fill="FFFFFF"/>
        </w:rPr>
        <w:t xml:space="preserve">Chmieliński, P., Faccilongo, N., Fiore, M., &amp; La Sala, P. (2018). </w:t>
      </w:r>
      <w:r w:rsidRPr="00155098">
        <w:rPr>
          <w:rFonts w:ascii="Times New Roman" w:hAnsi="Times New Roman" w:cs="Times New Roman"/>
          <w:sz w:val="24"/>
          <w:szCs w:val="24"/>
          <w:shd w:val="clear" w:color="auto" w:fill="FFFFFF"/>
          <w:lang w:val="en-GB"/>
        </w:rPr>
        <w:t>Design and implementation of the Local Development Strategy:</w:t>
      </w:r>
      <w:r w:rsidR="00F004BB">
        <w:rPr>
          <w:rFonts w:ascii="Times New Roman" w:hAnsi="Times New Roman" w:cs="Times New Roman"/>
          <w:sz w:val="24"/>
          <w:szCs w:val="24"/>
          <w:shd w:val="clear" w:color="auto" w:fill="FFFFFF"/>
          <w:lang w:val="en-GB"/>
        </w:rPr>
        <w:t xml:space="preserve"> a </w:t>
      </w:r>
      <w:r w:rsidRPr="00155098">
        <w:rPr>
          <w:rFonts w:ascii="Times New Roman" w:hAnsi="Times New Roman" w:cs="Times New Roman"/>
          <w:sz w:val="24"/>
          <w:szCs w:val="24"/>
          <w:shd w:val="clear" w:color="auto" w:fill="FFFFFF"/>
          <w:lang w:val="en-GB"/>
        </w:rPr>
        <w:t>case study of Polish and Italian Local Action Groups in 2007-2013. </w:t>
      </w:r>
      <w:r w:rsidRPr="00155098">
        <w:rPr>
          <w:rFonts w:ascii="Times New Roman" w:hAnsi="Times New Roman" w:cs="Times New Roman"/>
          <w:i/>
          <w:iCs/>
          <w:sz w:val="24"/>
          <w:szCs w:val="24"/>
          <w:shd w:val="clear" w:color="auto" w:fill="FFFFFF"/>
        </w:rPr>
        <w:t>Studies in Agricultural Economics</w:t>
      </w:r>
      <w:r w:rsidRPr="00155098">
        <w:rPr>
          <w:rFonts w:ascii="Times New Roman" w:hAnsi="Times New Roman" w:cs="Times New Roman"/>
          <w:sz w:val="24"/>
          <w:szCs w:val="24"/>
          <w:shd w:val="clear" w:color="auto" w:fill="FFFFFF"/>
        </w:rPr>
        <w:t>, </w:t>
      </w:r>
      <w:r w:rsidRPr="00155098">
        <w:rPr>
          <w:rFonts w:ascii="Times New Roman" w:hAnsi="Times New Roman" w:cs="Times New Roman"/>
          <w:i/>
          <w:iCs/>
          <w:sz w:val="24"/>
          <w:szCs w:val="24"/>
          <w:shd w:val="clear" w:color="auto" w:fill="FFFFFF"/>
        </w:rPr>
        <w:t>120</w:t>
      </w:r>
      <w:r w:rsidRPr="00155098">
        <w:rPr>
          <w:rFonts w:ascii="Times New Roman" w:hAnsi="Times New Roman" w:cs="Times New Roman"/>
          <w:sz w:val="24"/>
          <w:szCs w:val="24"/>
          <w:shd w:val="clear" w:color="auto" w:fill="FFFFFF"/>
        </w:rPr>
        <w:t>.</w:t>
      </w:r>
    </w:p>
    <w:p w14:paraId="2F99ECE5" w14:textId="5E935D05" w:rsidR="00AB4687" w:rsidRPr="00155098" w:rsidRDefault="00E02DED" w:rsidP="0081379E">
      <w:pPr>
        <w:pStyle w:val="Akapitzlist"/>
        <w:numPr>
          <w:ilvl w:val="0"/>
          <w:numId w:val="10"/>
        </w:num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shd w:val="clear" w:color="auto" w:fill="FFFFFF"/>
        </w:rPr>
        <w:t>Sulewski, P., &amp; Czekaj, S. (2015). Zmiany klimatyczne oraz instytucjonalne</w:t>
      </w:r>
      <w:r w:rsidR="00F004BB">
        <w:rPr>
          <w:rFonts w:ascii="Times New Roman" w:hAnsi="Times New Roman" w:cs="Times New Roman"/>
          <w:sz w:val="24"/>
          <w:szCs w:val="24"/>
          <w:shd w:val="clear" w:color="auto" w:fill="FFFFFF"/>
        </w:rPr>
        <w:t xml:space="preserve"> a </w:t>
      </w:r>
      <w:r w:rsidRPr="00155098">
        <w:rPr>
          <w:rFonts w:ascii="Times New Roman" w:hAnsi="Times New Roman" w:cs="Times New Roman"/>
          <w:sz w:val="24"/>
          <w:szCs w:val="24"/>
          <w:shd w:val="clear" w:color="auto" w:fill="FFFFFF"/>
        </w:rPr>
        <w:t>przewidywane wyniki ekonomiczne gospodarstw. </w:t>
      </w:r>
      <w:r w:rsidRPr="00155098">
        <w:rPr>
          <w:rFonts w:ascii="Times New Roman" w:hAnsi="Times New Roman" w:cs="Times New Roman"/>
          <w:i/>
          <w:iCs/>
          <w:sz w:val="24"/>
          <w:szCs w:val="24"/>
          <w:shd w:val="clear" w:color="auto" w:fill="FFFFFF"/>
        </w:rPr>
        <w:t>Zagadnienia ekonomiki rolnej</w:t>
      </w:r>
      <w:r w:rsidRPr="00155098">
        <w:rPr>
          <w:rFonts w:ascii="Times New Roman" w:hAnsi="Times New Roman" w:cs="Times New Roman"/>
          <w:sz w:val="24"/>
          <w:szCs w:val="24"/>
          <w:shd w:val="clear" w:color="auto" w:fill="FFFFFF"/>
        </w:rPr>
        <w:t>, (1 (342)), 74-100.</w:t>
      </w:r>
    </w:p>
    <w:p w14:paraId="75BFD785" w14:textId="4629E812" w:rsidR="00FE763B" w:rsidRPr="00155098" w:rsidRDefault="00FE763B" w:rsidP="0081379E">
      <w:pPr>
        <w:pStyle w:val="Akapitzlist"/>
        <w:numPr>
          <w:ilvl w:val="0"/>
          <w:numId w:val="10"/>
        </w:num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Sikorska, A., &amp; Wasilewski, A. (2018). Prawa własności dóbr oraz ich implikacje dla transferu ziemi rolnej. Roczniki Naukowe Ekonomii Rolnictwa</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Rozwoju Obszarów Wiejskich, 105(2), 14-24.</w:t>
      </w:r>
    </w:p>
    <w:p w14:paraId="5037CF3B" w14:textId="2BE32DFE" w:rsidR="000C52BC" w:rsidRPr="00155098" w:rsidRDefault="000C52BC" w:rsidP="0081379E">
      <w:pPr>
        <w:pStyle w:val="Akapitzlist"/>
        <w:numPr>
          <w:ilvl w:val="0"/>
          <w:numId w:val="10"/>
        </w:numPr>
        <w:spacing w:after="120" w:line="288" w:lineRule="auto"/>
        <w:jc w:val="both"/>
        <w:rPr>
          <w:rFonts w:ascii="Times New Roman" w:hAnsi="Times New Roman" w:cs="Times New Roman"/>
          <w:sz w:val="24"/>
          <w:szCs w:val="24"/>
        </w:rPr>
      </w:pPr>
      <w:r w:rsidRPr="00155098">
        <w:rPr>
          <w:rFonts w:ascii="Times New Roman" w:hAnsi="Times New Roman" w:cs="Times New Roman"/>
          <w:sz w:val="24"/>
          <w:szCs w:val="24"/>
        </w:rPr>
        <w:t>Raport końcowy</w:t>
      </w:r>
      <w:r w:rsidR="00F004BB">
        <w:rPr>
          <w:rFonts w:ascii="Times New Roman" w:hAnsi="Times New Roman" w:cs="Times New Roman"/>
          <w:sz w:val="24"/>
          <w:szCs w:val="24"/>
        </w:rPr>
        <w:t xml:space="preserve"> z </w:t>
      </w:r>
      <w:r w:rsidRPr="00155098">
        <w:rPr>
          <w:rFonts w:ascii="Times New Roman" w:hAnsi="Times New Roman" w:cs="Times New Roman"/>
          <w:sz w:val="24"/>
          <w:szCs w:val="24"/>
        </w:rPr>
        <w:t>realizacji ekspertyzy Rola</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zadania kluczowych partnerów systemu wiedzy</w:t>
      </w:r>
      <w:r w:rsidR="001E65FD">
        <w:rPr>
          <w:rFonts w:ascii="Times New Roman" w:hAnsi="Times New Roman" w:cs="Times New Roman"/>
          <w:sz w:val="24"/>
          <w:szCs w:val="24"/>
        </w:rPr>
        <w:t xml:space="preserve"> i </w:t>
      </w:r>
      <w:r w:rsidRPr="00155098">
        <w:rPr>
          <w:rFonts w:ascii="Times New Roman" w:hAnsi="Times New Roman" w:cs="Times New Roman"/>
          <w:sz w:val="24"/>
          <w:szCs w:val="24"/>
        </w:rPr>
        <w:t>innowacji</w:t>
      </w:r>
      <w:r w:rsidR="00F004BB">
        <w:rPr>
          <w:rFonts w:ascii="Times New Roman" w:hAnsi="Times New Roman" w:cs="Times New Roman"/>
          <w:sz w:val="24"/>
          <w:szCs w:val="24"/>
        </w:rPr>
        <w:t xml:space="preserve"> w </w:t>
      </w:r>
      <w:r w:rsidRPr="00155098">
        <w:rPr>
          <w:rFonts w:ascii="Times New Roman" w:hAnsi="Times New Roman" w:cs="Times New Roman"/>
          <w:sz w:val="24"/>
          <w:szCs w:val="24"/>
        </w:rPr>
        <w:t xml:space="preserve">rolnictwie (AKIS), IRWiR PAN, IUNG, UP Poznań na zlec. </w:t>
      </w:r>
      <w:r w:rsidRPr="00155098">
        <w:rPr>
          <w:rFonts w:ascii="Times New Roman" w:hAnsi="Times New Roman" w:cs="Times New Roman"/>
          <w:sz w:val="24"/>
          <w:szCs w:val="24"/>
          <w:lang w:val="en-GB"/>
        </w:rPr>
        <w:t>MRiRW, Warszawa 2020. S. 23.</w:t>
      </w:r>
    </w:p>
    <w:sectPr w:rsidR="000C52BC" w:rsidRPr="00155098" w:rsidSect="004D1A1C">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D5B08E" w16cid:durableId="2305FDD1"/>
  <w16cid:commentId w16cid:paraId="47C0C066" w16cid:durableId="2305FDD2"/>
  <w16cid:commentId w16cid:paraId="671D8FD5" w16cid:durableId="23061A8F"/>
  <w16cid:commentId w16cid:paraId="0E35EB99" w16cid:durableId="2305FDD3"/>
  <w16cid:commentId w16cid:paraId="4F8E79A9" w16cid:durableId="23061EC6"/>
  <w16cid:commentId w16cid:paraId="1A7637EE" w16cid:durableId="2306233D"/>
  <w16cid:commentId w16cid:paraId="20DD33BE" w16cid:durableId="2306276F"/>
  <w16cid:commentId w16cid:paraId="09A81734" w16cid:durableId="23062855"/>
  <w16cid:commentId w16cid:paraId="7497DA2F" w16cid:durableId="230628FC"/>
  <w16cid:commentId w16cid:paraId="6152A9A4" w16cid:durableId="2305FDD4"/>
  <w16cid:commentId w16cid:paraId="0E8EF909" w16cid:durableId="2305FDD5"/>
  <w16cid:commentId w16cid:paraId="44CEDF4D" w16cid:durableId="23062A9B"/>
  <w16cid:commentId w16cid:paraId="249F78E4" w16cid:durableId="23062AD1"/>
  <w16cid:commentId w16cid:paraId="36D861F2" w16cid:durableId="2305FDD6"/>
  <w16cid:commentId w16cid:paraId="184EACF1" w16cid:durableId="2305FDD7"/>
  <w16cid:commentId w16cid:paraId="64DAF655" w16cid:durableId="23062C02"/>
  <w16cid:commentId w16cid:paraId="5D482FEA" w16cid:durableId="2305FDD8"/>
  <w16cid:commentId w16cid:paraId="710FA5F1" w16cid:durableId="2305FDD9"/>
  <w16cid:commentId w16cid:paraId="50B9CA7D" w16cid:durableId="23062C8B"/>
  <w16cid:commentId w16cid:paraId="1DD03910" w16cid:durableId="23062D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5BD8B" w14:textId="77777777" w:rsidR="001F73FD" w:rsidRDefault="001F73FD" w:rsidP="002651A9">
      <w:pPr>
        <w:spacing w:after="0" w:line="240" w:lineRule="auto"/>
      </w:pPr>
      <w:r>
        <w:separator/>
      </w:r>
    </w:p>
  </w:endnote>
  <w:endnote w:type="continuationSeparator" w:id="0">
    <w:p w14:paraId="131EB59C" w14:textId="77777777" w:rsidR="001F73FD" w:rsidRDefault="001F73FD" w:rsidP="002651A9">
      <w:pPr>
        <w:spacing w:after="0" w:line="240" w:lineRule="auto"/>
      </w:pPr>
      <w:r>
        <w:continuationSeparator/>
      </w:r>
    </w:p>
  </w:endnote>
  <w:endnote w:type="continuationNotice" w:id="1">
    <w:p w14:paraId="0D5E5369" w14:textId="77777777" w:rsidR="001F73FD" w:rsidRDefault="001F73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D5CE4" w14:textId="77777777" w:rsidR="00185897" w:rsidRDefault="0018589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448575"/>
      <w:docPartObj>
        <w:docPartGallery w:val="Page Numbers (Bottom of Page)"/>
        <w:docPartUnique/>
      </w:docPartObj>
    </w:sdtPr>
    <w:sdtEndPr/>
    <w:sdtContent>
      <w:p w14:paraId="40F5A628" w14:textId="4874B9F4" w:rsidR="00F63018" w:rsidRDefault="00F63018">
        <w:pPr>
          <w:pStyle w:val="Stopka"/>
          <w:jc w:val="center"/>
        </w:pPr>
        <w:r w:rsidRPr="00885D3D">
          <w:rPr>
            <w:rFonts w:ascii="Times New Roman" w:hAnsi="Times New Roman" w:cs="Times New Roman"/>
            <w:noProof/>
          </w:rPr>
          <w:fldChar w:fldCharType="begin"/>
        </w:r>
        <w:r w:rsidRPr="00885D3D">
          <w:rPr>
            <w:rFonts w:ascii="Times New Roman" w:hAnsi="Times New Roman" w:cs="Times New Roman"/>
            <w:noProof/>
          </w:rPr>
          <w:instrText>PAGE   \* MERGEFORMAT</w:instrText>
        </w:r>
        <w:r w:rsidRPr="00885D3D">
          <w:rPr>
            <w:rFonts w:ascii="Times New Roman" w:hAnsi="Times New Roman" w:cs="Times New Roman"/>
            <w:noProof/>
          </w:rPr>
          <w:fldChar w:fldCharType="separate"/>
        </w:r>
        <w:r w:rsidR="001F73FD">
          <w:rPr>
            <w:rFonts w:ascii="Times New Roman" w:hAnsi="Times New Roman" w:cs="Times New Roman"/>
            <w:noProof/>
          </w:rPr>
          <w:t>1</w:t>
        </w:r>
        <w:r w:rsidRPr="00885D3D">
          <w:rPr>
            <w:rFonts w:ascii="Times New Roman" w:hAnsi="Times New Roman" w:cs="Times New Roman"/>
            <w:noProof/>
          </w:rPr>
          <w:fldChar w:fldCharType="end"/>
        </w:r>
      </w:p>
    </w:sdtContent>
  </w:sdt>
  <w:p w14:paraId="2AF41B35" w14:textId="77777777" w:rsidR="00F63018" w:rsidRDefault="00F6301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5580C" w14:textId="77777777" w:rsidR="00185897" w:rsidRDefault="0018589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39C0E" w14:textId="77777777" w:rsidR="001F73FD" w:rsidRDefault="001F73FD" w:rsidP="002651A9">
      <w:pPr>
        <w:spacing w:after="0" w:line="240" w:lineRule="auto"/>
      </w:pPr>
      <w:r>
        <w:separator/>
      </w:r>
    </w:p>
  </w:footnote>
  <w:footnote w:type="continuationSeparator" w:id="0">
    <w:p w14:paraId="58759487" w14:textId="77777777" w:rsidR="001F73FD" w:rsidRDefault="001F73FD" w:rsidP="002651A9">
      <w:pPr>
        <w:spacing w:after="0" w:line="240" w:lineRule="auto"/>
      </w:pPr>
      <w:r>
        <w:continuationSeparator/>
      </w:r>
    </w:p>
  </w:footnote>
  <w:footnote w:type="continuationNotice" w:id="1">
    <w:p w14:paraId="10B705A2" w14:textId="77777777" w:rsidR="001F73FD" w:rsidRDefault="001F73FD">
      <w:pPr>
        <w:spacing w:after="0" w:line="240" w:lineRule="auto"/>
      </w:pPr>
    </w:p>
  </w:footnote>
  <w:footnote w:id="2">
    <w:p w14:paraId="0CD85905" w14:textId="0749E9A6" w:rsidR="00F63018" w:rsidRPr="00155098" w:rsidRDefault="00F63018" w:rsidP="00B249DC">
      <w:pPr>
        <w:pStyle w:val="Tekstprzypisudolnego"/>
        <w:jc w:val="both"/>
        <w:rPr>
          <w:rFonts w:ascii="Times New Roman" w:hAnsi="Times New Roman" w:cs="Times New Roman"/>
        </w:rPr>
      </w:pPr>
      <w:r w:rsidRPr="00155098">
        <w:rPr>
          <w:rStyle w:val="Odwoanieprzypisudolnego"/>
          <w:rFonts w:ascii="Times New Roman" w:hAnsi="Times New Roman" w:cs="Times New Roman"/>
        </w:rPr>
        <w:footnoteRef/>
      </w:r>
      <w:r>
        <w:rPr>
          <w:rFonts w:ascii="Times New Roman" w:hAnsi="Times New Roman" w:cs="Times New Roman"/>
        </w:rPr>
        <w:t xml:space="preserve"> w </w:t>
      </w:r>
      <w:r w:rsidRPr="00155098">
        <w:rPr>
          <w:rFonts w:ascii="Times New Roman" w:hAnsi="Times New Roman" w:cs="Times New Roman"/>
        </w:rPr>
        <w:t>2017 roku</w:t>
      </w:r>
      <w:r>
        <w:rPr>
          <w:rFonts w:ascii="Times New Roman" w:hAnsi="Times New Roman" w:cs="Times New Roman"/>
        </w:rPr>
        <w:t xml:space="preserve"> w </w:t>
      </w:r>
      <w:r w:rsidRPr="00155098">
        <w:rPr>
          <w:rFonts w:ascii="Times New Roman" w:hAnsi="Times New Roman" w:cs="Times New Roman"/>
        </w:rPr>
        <w:t>gospodarstwa rolne</w:t>
      </w:r>
      <w:r>
        <w:rPr>
          <w:rFonts w:ascii="Times New Roman" w:hAnsi="Times New Roman" w:cs="Times New Roman"/>
        </w:rPr>
        <w:t xml:space="preserve"> w </w:t>
      </w:r>
      <w:r w:rsidRPr="00155098">
        <w:rPr>
          <w:rFonts w:ascii="Times New Roman" w:hAnsi="Times New Roman" w:cs="Times New Roman"/>
        </w:rPr>
        <w:t>Polsce dysponowały 14,6 mln ha UR, które stanowiły ok. 8,3% ogółu UR</w:t>
      </w:r>
      <w:r>
        <w:rPr>
          <w:rFonts w:ascii="Times New Roman" w:hAnsi="Times New Roman" w:cs="Times New Roman"/>
        </w:rPr>
        <w:t xml:space="preserve"> w </w:t>
      </w:r>
      <w:r w:rsidRPr="00155098">
        <w:rPr>
          <w:rFonts w:ascii="Times New Roman" w:hAnsi="Times New Roman" w:cs="Times New Roman"/>
        </w:rPr>
        <w:t>UE-28. Pod względem obszaru gruntów rolnych Polska zajmuje 5 miejsce</w:t>
      </w:r>
      <w:r>
        <w:rPr>
          <w:rFonts w:ascii="Times New Roman" w:hAnsi="Times New Roman" w:cs="Times New Roman"/>
        </w:rPr>
        <w:t xml:space="preserve"> w </w:t>
      </w:r>
      <w:r w:rsidRPr="00155098">
        <w:rPr>
          <w:rFonts w:ascii="Times New Roman" w:hAnsi="Times New Roman" w:cs="Times New Roman"/>
        </w:rPr>
        <w:t>UE-28.</w:t>
      </w:r>
    </w:p>
  </w:footnote>
  <w:footnote w:id="3">
    <w:p w14:paraId="4F6C7BD9" w14:textId="2500083D" w:rsidR="00F63018" w:rsidRPr="00155098" w:rsidRDefault="00F63018" w:rsidP="009829EE">
      <w:pPr>
        <w:pStyle w:val="Tekstprzypisudolnego"/>
        <w:rPr>
          <w:rFonts w:ascii="Times New Roman" w:hAnsi="Times New Roman" w:cs="Times New Roman"/>
        </w:rPr>
      </w:pPr>
      <w:r w:rsidRPr="00155098">
        <w:rPr>
          <w:rStyle w:val="Odwoanieprzypisudolnego"/>
          <w:rFonts w:ascii="Times New Roman" w:hAnsi="Times New Roman" w:cs="Times New Roman"/>
        </w:rPr>
        <w:footnoteRef/>
      </w:r>
      <w:r w:rsidRPr="00155098">
        <w:rPr>
          <w:rFonts w:ascii="Times New Roman" w:hAnsi="Times New Roman" w:cs="Times New Roman"/>
        </w:rPr>
        <w:t xml:space="preserve"> Niewęgłowski, M., &amp; Kacprzak, T. (2017). Preferencje rolników</w:t>
      </w:r>
      <w:r>
        <w:rPr>
          <w:rFonts w:ascii="Times New Roman" w:hAnsi="Times New Roman" w:cs="Times New Roman"/>
        </w:rPr>
        <w:t xml:space="preserve"> w </w:t>
      </w:r>
      <w:r w:rsidRPr="00155098">
        <w:rPr>
          <w:rFonts w:ascii="Times New Roman" w:hAnsi="Times New Roman" w:cs="Times New Roman"/>
        </w:rPr>
        <w:t>zakresie doradztwa</w:t>
      </w:r>
      <w:r>
        <w:rPr>
          <w:rFonts w:ascii="Times New Roman" w:hAnsi="Times New Roman" w:cs="Times New Roman"/>
        </w:rPr>
        <w:t xml:space="preserve"> w </w:t>
      </w:r>
      <w:r w:rsidRPr="00155098">
        <w:rPr>
          <w:rFonts w:ascii="Times New Roman" w:hAnsi="Times New Roman" w:cs="Times New Roman"/>
        </w:rPr>
        <w:t>gospodarstwach rolnych powiatu węgrowskiego. </w:t>
      </w:r>
      <w:r w:rsidRPr="00155098">
        <w:rPr>
          <w:rFonts w:ascii="Times New Roman" w:hAnsi="Times New Roman" w:cs="Times New Roman"/>
          <w:i/>
          <w:iCs/>
        </w:rPr>
        <w:t>Roczniki (Annals) SERiA</w:t>
      </w:r>
      <w:r w:rsidRPr="00155098">
        <w:rPr>
          <w:rFonts w:ascii="Times New Roman" w:hAnsi="Times New Roman" w:cs="Times New Roman"/>
        </w:rPr>
        <w:t>, </w:t>
      </w:r>
      <w:r w:rsidRPr="00155098">
        <w:rPr>
          <w:rFonts w:ascii="Times New Roman" w:hAnsi="Times New Roman" w:cs="Times New Roman"/>
          <w:i/>
          <w:iCs/>
        </w:rPr>
        <w:t>2017</w:t>
      </w:r>
      <w:r w:rsidRPr="00155098">
        <w:rPr>
          <w:rFonts w:ascii="Times New Roman" w:hAnsi="Times New Roman" w:cs="Times New Roman"/>
        </w:rPr>
        <w:t>(1230-2019-3568) oraz: IERiGŻ-PIB, Zapotrzebowanie na usługi doradcze</w:t>
      </w:r>
      <w:r>
        <w:rPr>
          <w:rFonts w:ascii="Times New Roman" w:hAnsi="Times New Roman" w:cs="Times New Roman"/>
        </w:rPr>
        <w:t xml:space="preserve"> w </w:t>
      </w:r>
      <w:r w:rsidRPr="00155098">
        <w:rPr>
          <w:rFonts w:ascii="Times New Roman" w:hAnsi="Times New Roman" w:cs="Times New Roman"/>
        </w:rPr>
        <w:t>ramach poddziałania „Wsparcie dla korzystających</w:t>
      </w:r>
      <w:r>
        <w:rPr>
          <w:rFonts w:ascii="Times New Roman" w:hAnsi="Times New Roman" w:cs="Times New Roman"/>
        </w:rPr>
        <w:t xml:space="preserve"> z </w:t>
      </w:r>
      <w:r w:rsidRPr="00155098">
        <w:rPr>
          <w:rFonts w:ascii="Times New Roman" w:hAnsi="Times New Roman" w:cs="Times New Roman"/>
        </w:rPr>
        <w:t>usług doradczych”, objętego PROW 2014-2020,</w:t>
      </w:r>
      <w:r>
        <w:rPr>
          <w:rFonts w:ascii="Times New Roman" w:hAnsi="Times New Roman" w:cs="Times New Roman"/>
        </w:rPr>
        <w:t xml:space="preserve"> w </w:t>
      </w:r>
      <w:r w:rsidRPr="00155098">
        <w:rPr>
          <w:rFonts w:ascii="Times New Roman" w:hAnsi="Times New Roman" w:cs="Times New Roman"/>
        </w:rPr>
        <w:t>poszczególnych województwach Polski”. Ekspertyza do umowy nr 51/19,</w:t>
      </w:r>
      <w:r>
        <w:rPr>
          <w:rFonts w:ascii="Times New Roman" w:hAnsi="Times New Roman" w:cs="Times New Roman"/>
        </w:rPr>
        <w:t xml:space="preserve"> z </w:t>
      </w:r>
      <w:r w:rsidRPr="00155098">
        <w:rPr>
          <w:rFonts w:ascii="Times New Roman" w:hAnsi="Times New Roman" w:cs="Times New Roman"/>
        </w:rPr>
        <w:t>dn. 25.03.2019. Warszawa 2019.</w:t>
      </w:r>
    </w:p>
  </w:footnote>
  <w:footnote w:id="4">
    <w:p w14:paraId="1A8B2EDC" w14:textId="77777777" w:rsidR="00F63018" w:rsidRPr="0055006A" w:rsidRDefault="00F63018" w:rsidP="00951DA4">
      <w:pPr>
        <w:pStyle w:val="Tekstprzypisudolnego"/>
        <w:rPr>
          <w:rFonts w:ascii="Times New Roman" w:hAnsi="Times New Roman" w:cs="Times New Roman"/>
        </w:rPr>
      </w:pPr>
      <w:r w:rsidRPr="00155098">
        <w:rPr>
          <w:rStyle w:val="Odwoanieprzypisudolnego"/>
          <w:rFonts w:ascii="Times New Roman" w:hAnsi="Times New Roman" w:cs="Times New Roman"/>
        </w:rPr>
        <w:footnoteRef/>
      </w:r>
      <w:r w:rsidRPr="0055006A">
        <w:rPr>
          <w:rFonts w:ascii="Times New Roman" w:hAnsi="Times New Roman" w:cs="Times New Roman"/>
        </w:rPr>
        <w:t xml:space="preserve"> Zondag et al., op cit.</w:t>
      </w:r>
    </w:p>
  </w:footnote>
  <w:footnote w:id="5">
    <w:p w14:paraId="2EFE006E" w14:textId="275649B9" w:rsidR="00F63018" w:rsidRPr="00155098" w:rsidRDefault="00F63018" w:rsidP="00BB7168">
      <w:pPr>
        <w:pStyle w:val="Tekstprzypisudolnego"/>
        <w:jc w:val="both"/>
        <w:rPr>
          <w:rFonts w:ascii="Times New Roman" w:hAnsi="Times New Roman" w:cs="Times New Roman"/>
        </w:rPr>
      </w:pPr>
      <w:r w:rsidRPr="00155098">
        <w:rPr>
          <w:rStyle w:val="Odwoanieprzypisudolnego"/>
          <w:rFonts w:ascii="Times New Roman" w:hAnsi="Times New Roman" w:cs="Times New Roman"/>
        </w:rPr>
        <w:footnoteRef/>
      </w:r>
      <w:r>
        <w:rPr>
          <w:rFonts w:ascii="Times New Roman" w:hAnsi="Times New Roman" w:cs="Times New Roman"/>
        </w:rPr>
        <w:t xml:space="preserve"> w </w:t>
      </w:r>
      <w:r w:rsidRPr="00155098">
        <w:rPr>
          <w:rFonts w:ascii="Times New Roman" w:hAnsi="Times New Roman" w:cs="Times New Roman"/>
        </w:rPr>
        <w:t>świetle ustawy podatnikom podatku rolnego przysługuje ulga inwestycyjna</w:t>
      </w:r>
      <w:r>
        <w:rPr>
          <w:rFonts w:ascii="Times New Roman" w:hAnsi="Times New Roman" w:cs="Times New Roman"/>
        </w:rPr>
        <w:t xml:space="preserve"> z </w:t>
      </w:r>
      <w:r w:rsidRPr="00155098">
        <w:rPr>
          <w:rFonts w:ascii="Times New Roman" w:hAnsi="Times New Roman" w:cs="Times New Roman"/>
        </w:rPr>
        <w:t>tytułu wydatków (tj. jeżeli wydatki te nie zostały sfinansowane</w:t>
      </w:r>
      <w:r>
        <w:rPr>
          <w:rFonts w:ascii="Times New Roman" w:hAnsi="Times New Roman" w:cs="Times New Roman"/>
        </w:rPr>
        <w:t xml:space="preserve"> w </w:t>
      </w:r>
      <w:r w:rsidRPr="00155098">
        <w:rPr>
          <w:rFonts w:ascii="Times New Roman" w:hAnsi="Times New Roman" w:cs="Times New Roman"/>
        </w:rPr>
        <w:t>całości lub</w:t>
      </w:r>
      <w:r>
        <w:rPr>
          <w:rFonts w:ascii="Times New Roman" w:hAnsi="Times New Roman" w:cs="Times New Roman"/>
        </w:rPr>
        <w:t xml:space="preserve"> w </w:t>
      </w:r>
      <w:r w:rsidRPr="00155098">
        <w:rPr>
          <w:rFonts w:ascii="Times New Roman" w:hAnsi="Times New Roman" w:cs="Times New Roman"/>
        </w:rPr>
        <w:t>części</w:t>
      </w:r>
      <w:r>
        <w:rPr>
          <w:rFonts w:ascii="Times New Roman" w:hAnsi="Times New Roman" w:cs="Times New Roman"/>
        </w:rPr>
        <w:t xml:space="preserve"> z </w:t>
      </w:r>
      <w:r w:rsidRPr="00155098">
        <w:rPr>
          <w:rFonts w:ascii="Times New Roman" w:hAnsi="Times New Roman" w:cs="Times New Roman"/>
        </w:rPr>
        <w:t>udziałem środków publicznych) poniesionych na budowę lub modernizację budynków inwentarskich oraz obiektów służących ochronie środowiska,</w:t>
      </w:r>
      <w:r>
        <w:rPr>
          <w:rFonts w:ascii="Times New Roman" w:hAnsi="Times New Roman" w:cs="Times New Roman"/>
        </w:rPr>
        <w:t xml:space="preserve"> a </w:t>
      </w:r>
      <w:r w:rsidRPr="00155098">
        <w:rPr>
          <w:rFonts w:ascii="Times New Roman" w:hAnsi="Times New Roman" w:cs="Times New Roman"/>
        </w:rPr>
        <w:t>także na  zakup</w:t>
      </w:r>
      <w:r>
        <w:rPr>
          <w:rFonts w:ascii="Times New Roman" w:hAnsi="Times New Roman" w:cs="Times New Roman"/>
        </w:rPr>
        <w:t xml:space="preserve"> i </w:t>
      </w:r>
      <w:r w:rsidRPr="00155098">
        <w:rPr>
          <w:rFonts w:ascii="Times New Roman" w:hAnsi="Times New Roman" w:cs="Times New Roman"/>
        </w:rPr>
        <w:t>montaż urządzeń mających na celu ochronę środowiska</w:t>
      </w:r>
      <w:r>
        <w:rPr>
          <w:rFonts w:ascii="Times New Roman" w:hAnsi="Times New Roman" w:cs="Times New Roman"/>
        </w:rPr>
        <w:t xml:space="preserve"> i </w:t>
      </w:r>
      <w:r w:rsidRPr="00155098">
        <w:rPr>
          <w:rFonts w:ascii="Times New Roman" w:hAnsi="Times New Roman" w:cs="Times New Roman"/>
        </w:rPr>
        <w:t>lepsze wykorzystanie zasobów, jak np. deszczowni, urządzeń melioracyjnych czy też urządzeń do pozyskiwania energii</w:t>
      </w:r>
      <w:r>
        <w:rPr>
          <w:rFonts w:ascii="Times New Roman" w:hAnsi="Times New Roman" w:cs="Times New Roman"/>
        </w:rPr>
        <w:t xml:space="preserve"> z </w:t>
      </w:r>
      <w:r w:rsidRPr="00155098">
        <w:rPr>
          <w:rFonts w:ascii="Times New Roman" w:hAnsi="Times New Roman" w:cs="Times New Roman"/>
        </w:rPr>
        <w:t>naturalnych źródeł.</w:t>
      </w:r>
    </w:p>
  </w:footnote>
  <w:footnote w:id="6">
    <w:p w14:paraId="61634D8F" w14:textId="77777777" w:rsidR="00F63018" w:rsidRPr="00155098" w:rsidRDefault="00F63018" w:rsidP="00E84032">
      <w:pPr>
        <w:pStyle w:val="Tekstprzypisudolnego"/>
        <w:jc w:val="both"/>
        <w:rPr>
          <w:rFonts w:ascii="Times New Roman" w:hAnsi="Times New Roman" w:cs="Times New Roman"/>
          <w:lang w:val="en-US"/>
        </w:rPr>
      </w:pPr>
      <w:r w:rsidRPr="00155098">
        <w:rPr>
          <w:rStyle w:val="Odwoanieprzypisudolnego"/>
          <w:rFonts w:ascii="Times New Roman" w:hAnsi="Times New Roman" w:cs="Times New Roman"/>
        </w:rPr>
        <w:footnoteRef/>
      </w:r>
      <w:r w:rsidRPr="00155098">
        <w:rPr>
          <w:rFonts w:ascii="Times New Roman" w:hAnsi="Times New Roman" w:cs="Times New Roman"/>
          <w:lang w:val="en-US"/>
        </w:rPr>
        <w:t xml:space="preserve"> Zagata L., Hrabák J., Lošťák M., Bavorová M.,Czech University of Life Sciences Prague; Ratinger T.,Technology Centre of the Czech Academy of Science; Sutherland L.A., McKee A., The  James  Hutton  Institute, 2017,  Research  for  AGRI  Committee–Young  farmers-policy implementation after the 2013 CAP reform, European Parliament, Policy Departent for Structural and Cohesion Policies, Brussels.</w:t>
      </w:r>
    </w:p>
  </w:footnote>
  <w:footnote w:id="7">
    <w:p w14:paraId="1BE7E3D8" w14:textId="09DB2798" w:rsidR="00F63018" w:rsidRPr="00155098" w:rsidRDefault="00F63018" w:rsidP="00951DA4">
      <w:pPr>
        <w:pStyle w:val="Tekstprzypisudolnego"/>
        <w:rPr>
          <w:rFonts w:ascii="Times New Roman" w:hAnsi="Times New Roman" w:cs="Times New Roman"/>
        </w:rPr>
      </w:pPr>
      <w:r w:rsidRPr="00155098">
        <w:rPr>
          <w:rStyle w:val="Odwoanieprzypisudolnego"/>
          <w:rFonts w:ascii="Times New Roman" w:hAnsi="Times New Roman" w:cs="Times New Roman"/>
        </w:rPr>
        <w:footnoteRef/>
      </w:r>
      <w:r>
        <w:rPr>
          <w:rFonts w:ascii="Times New Roman" w:hAnsi="Times New Roman" w:cs="Times New Roman"/>
        </w:rPr>
        <w:t xml:space="preserve"> w </w:t>
      </w:r>
      <w:r w:rsidRPr="00155098">
        <w:rPr>
          <w:rFonts w:ascii="Times New Roman" w:hAnsi="Times New Roman" w:cs="Times New Roman"/>
        </w:rPr>
        <w:t>badaniu struktury gospodarstwa rolnego prowadzonych przez Eurostat określa się trzy różne poziomy szkolenia kierowników gospodarstw:</w:t>
      </w:r>
    </w:p>
    <w:p w14:paraId="2A1C8FC4" w14:textId="0C7DCDCB" w:rsidR="00F63018" w:rsidRPr="00155098" w:rsidRDefault="00F63018" w:rsidP="009E1BD6">
      <w:pPr>
        <w:pStyle w:val="Tekstprzypisudolnego"/>
        <w:numPr>
          <w:ilvl w:val="0"/>
          <w:numId w:val="20"/>
        </w:numPr>
        <w:ind w:left="284" w:hanging="284"/>
        <w:rPr>
          <w:rFonts w:ascii="Times New Roman" w:hAnsi="Times New Roman" w:cs="Times New Roman"/>
        </w:rPr>
      </w:pPr>
      <w:r w:rsidRPr="00155098">
        <w:rPr>
          <w:rFonts w:ascii="Times New Roman" w:hAnsi="Times New Roman" w:cs="Times New Roman"/>
        </w:rPr>
        <w:t>tylko doświadczenie praktyczne: doświadczenie zdobyte</w:t>
      </w:r>
      <w:r>
        <w:rPr>
          <w:rFonts w:ascii="Times New Roman" w:hAnsi="Times New Roman" w:cs="Times New Roman"/>
        </w:rPr>
        <w:t xml:space="preserve"> w </w:t>
      </w:r>
      <w:r w:rsidRPr="00155098">
        <w:rPr>
          <w:rFonts w:ascii="Times New Roman" w:hAnsi="Times New Roman" w:cs="Times New Roman"/>
        </w:rPr>
        <w:t>trakcie praktycznej pracy</w:t>
      </w:r>
      <w:r>
        <w:rPr>
          <w:rFonts w:ascii="Times New Roman" w:hAnsi="Times New Roman" w:cs="Times New Roman"/>
        </w:rPr>
        <w:t xml:space="preserve"> w </w:t>
      </w:r>
      <w:r w:rsidRPr="00155098">
        <w:rPr>
          <w:rFonts w:ascii="Times New Roman" w:hAnsi="Times New Roman" w:cs="Times New Roman"/>
        </w:rPr>
        <w:t>gospodarstwie rolnym;</w:t>
      </w:r>
    </w:p>
    <w:p w14:paraId="24C411D2" w14:textId="330B7D04" w:rsidR="00F63018" w:rsidRPr="00155098" w:rsidRDefault="00F63018" w:rsidP="009E1BD6">
      <w:pPr>
        <w:pStyle w:val="Tekstprzypisudolnego"/>
        <w:numPr>
          <w:ilvl w:val="0"/>
          <w:numId w:val="20"/>
        </w:numPr>
        <w:ind w:left="284" w:hanging="284"/>
        <w:rPr>
          <w:rFonts w:ascii="Times New Roman" w:hAnsi="Times New Roman" w:cs="Times New Roman"/>
        </w:rPr>
      </w:pPr>
      <w:r w:rsidRPr="00155098">
        <w:rPr>
          <w:rFonts w:ascii="Times New Roman" w:hAnsi="Times New Roman" w:cs="Times New Roman"/>
        </w:rPr>
        <w:t>podstawowe wykształcenie rolnicze: wszelkie kursy szkoleniowe ukończone</w:t>
      </w:r>
      <w:r>
        <w:rPr>
          <w:rFonts w:ascii="Times New Roman" w:hAnsi="Times New Roman" w:cs="Times New Roman"/>
        </w:rPr>
        <w:t xml:space="preserve"> w </w:t>
      </w:r>
      <w:r w:rsidRPr="00155098">
        <w:rPr>
          <w:rFonts w:ascii="Times New Roman" w:hAnsi="Times New Roman" w:cs="Times New Roman"/>
        </w:rPr>
        <w:t>ogólnej szkole rolniczej i/lub</w:t>
      </w:r>
      <w:r>
        <w:rPr>
          <w:rFonts w:ascii="Times New Roman" w:hAnsi="Times New Roman" w:cs="Times New Roman"/>
        </w:rPr>
        <w:t xml:space="preserve"> w </w:t>
      </w:r>
      <w:r w:rsidRPr="00155098">
        <w:rPr>
          <w:rFonts w:ascii="Times New Roman" w:hAnsi="Times New Roman" w:cs="Times New Roman"/>
        </w:rPr>
        <w:t>instytucji specjalizującej się</w:t>
      </w:r>
      <w:r>
        <w:rPr>
          <w:rFonts w:ascii="Times New Roman" w:hAnsi="Times New Roman" w:cs="Times New Roman"/>
        </w:rPr>
        <w:t xml:space="preserve"> w </w:t>
      </w:r>
      <w:r w:rsidRPr="00155098">
        <w:rPr>
          <w:rFonts w:ascii="Times New Roman" w:hAnsi="Times New Roman" w:cs="Times New Roman"/>
        </w:rPr>
        <w:t>określonych dziedzinach (w tym ogrodnictwo, uprawa winorośli, sadownictwo, hodowla ryb, nauki weterynaryjne, technika rolnicza</w:t>
      </w:r>
      <w:r>
        <w:rPr>
          <w:rFonts w:ascii="Times New Roman" w:hAnsi="Times New Roman" w:cs="Times New Roman"/>
        </w:rPr>
        <w:t xml:space="preserve"> i </w:t>
      </w:r>
      <w:r w:rsidRPr="00155098">
        <w:rPr>
          <w:rFonts w:ascii="Times New Roman" w:hAnsi="Times New Roman" w:cs="Times New Roman"/>
        </w:rPr>
        <w:t>przedmioty pokrewne); ukończone szkolenie rolnicze uważane jest za szkolenie podstawowe;</w:t>
      </w:r>
    </w:p>
    <w:p w14:paraId="10EC60EF" w14:textId="0A230E7A" w:rsidR="00F63018" w:rsidRPr="00155098" w:rsidRDefault="00F63018" w:rsidP="009E1BD6">
      <w:pPr>
        <w:pStyle w:val="Tekstprzypisudolnego"/>
        <w:numPr>
          <w:ilvl w:val="0"/>
          <w:numId w:val="20"/>
        </w:numPr>
        <w:ind w:left="284" w:hanging="284"/>
        <w:rPr>
          <w:rFonts w:ascii="Times New Roman" w:hAnsi="Times New Roman" w:cs="Times New Roman"/>
        </w:rPr>
      </w:pPr>
      <w:r w:rsidRPr="00155098">
        <w:rPr>
          <w:rFonts w:ascii="Times New Roman" w:hAnsi="Times New Roman" w:cs="Times New Roman"/>
        </w:rPr>
        <w:t>pełne wykształcenie rolnicze: każde szkolenie trwające przez równoważny okres co najmniej dwóch lat</w:t>
      </w:r>
      <w:r>
        <w:rPr>
          <w:rFonts w:ascii="Times New Roman" w:hAnsi="Times New Roman" w:cs="Times New Roman"/>
        </w:rPr>
        <w:t xml:space="preserve"> w </w:t>
      </w:r>
      <w:r w:rsidRPr="00155098">
        <w:rPr>
          <w:rFonts w:ascii="Times New Roman" w:hAnsi="Times New Roman" w:cs="Times New Roman"/>
        </w:rPr>
        <w:t>pełnym wymiarze godzin po zakończeniu kształcenia obowiązkowego</w:t>
      </w:r>
      <w:r>
        <w:rPr>
          <w:rFonts w:ascii="Times New Roman" w:hAnsi="Times New Roman" w:cs="Times New Roman"/>
        </w:rPr>
        <w:t xml:space="preserve"> i </w:t>
      </w:r>
      <w:r w:rsidRPr="00155098">
        <w:rPr>
          <w:rFonts w:ascii="Times New Roman" w:hAnsi="Times New Roman" w:cs="Times New Roman"/>
        </w:rPr>
        <w:t>zakończone</w:t>
      </w:r>
      <w:r>
        <w:rPr>
          <w:rFonts w:ascii="Times New Roman" w:hAnsi="Times New Roman" w:cs="Times New Roman"/>
        </w:rPr>
        <w:t xml:space="preserve"> w </w:t>
      </w:r>
      <w:r w:rsidRPr="00155098">
        <w:rPr>
          <w:rFonts w:ascii="Times New Roman" w:hAnsi="Times New Roman" w:cs="Times New Roman"/>
        </w:rPr>
        <w:t>kolegium rolniczym, na uniwersytecie lub innej uczelni wyższej</w:t>
      </w:r>
      <w:r>
        <w:rPr>
          <w:rFonts w:ascii="Times New Roman" w:hAnsi="Times New Roman" w:cs="Times New Roman"/>
        </w:rPr>
        <w:t xml:space="preserve"> o </w:t>
      </w:r>
      <w:r w:rsidRPr="00155098">
        <w:rPr>
          <w:rFonts w:ascii="Times New Roman" w:hAnsi="Times New Roman" w:cs="Times New Roman"/>
        </w:rPr>
        <w:t>profilu rolniczym,</w:t>
      </w:r>
      <w:r>
        <w:rPr>
          <w:rFonts w:ascii="Times New Roman" w:hAnsi="Times New Roman" w:cs="Times New Roman"/>
        </w:rPr>
        <w:t xml:space="preserve"> w </w:t>
      </w:r>
      <w:r w:rsidRPr="00155098">
        <w:rPr>
          <w:rFonts w:ascii="Times New Roman" w:hAnsi="Times New Roman" w:cs="Times New Roman"/>
        </w:rPr>
        <w:t>ogrodnictwie, uprawie winorośli, hodowli ryb, weterynarii, technice rolniczej</w:t>
      </w:r>
      <w:r>
        <w:rPr>
          <w:rFonts w:ascii="Times New Roman" w:hAnsi="Times New Roman" w:cs="Times New Roman"/>
        </w:rPr>
        <w:t xml:space="preserve"> i </w:t>
      </w:r>
      <w:r w:rsidRPr="00155098">
        <w:rPr>
          <w:rFonts w:ascii="Times New Roman" w:hAnsi="Times New Roman" w:cs="Times New Roman"/>
        </w:rPr>
        <w:t>związanych</w:t>
      </w:r>
      <w:r>
        <w:rPr>
          <w:rFonts w:ascii="Times New Roman" w:hAnsi="Times New Roman" w:cs="Times New Roman"/>
        </w:rPr>
        <w:t xml:space="preserve"> z </w:t>
      </w:r>
      <w:r w:rsidRPr="00155098">
        <w:rPr>
          <w:rFonts w:ascii="Times New Roman" w:hAnsi="Times New Roman" w:cs="Times New Roman"/>
        </w:rPr>
        <w:t>nimi przedmiotach.</w:t>
      </w:r>
    </w:p>
    <w:p w14:paraId="2AA79EA8" w14:textId="574F7AC7" w:rsidR="00F63018" w:rsidRPr="00155098" w:rsidRDefault="00F63018">
      <w:pPr>
        <w:pStyle w:val="Tekstprzypisudolnego"/>
        <w:rPr>
          <w:rFonts w:ascii="Times New Roman" w:hAnsi="Times New Roman" w:cs="Times New Roman"/>
        </w:rPr>
      </w:pPr>
    </w:p>
  </w:footnote>
  <w:footnote w:id="8">
    <w:p w14:paraId="681784B7" w14:textId="77777777" w:rsidR="00F63018" w:rsidRPr="00155098" w:rsidRDefault="00F63018" w:rsidP="00C63F0A">
      <w:pPr>
        <w:pStyle w:val="Tekstprzypisudolnego"/>
        <w:rPr>
          <w:rFonts w:ascii="Times New Roman" w:hAnsi="Times New Roman" w:cs="Times New Roman"/>
        </w:rPr>
      </w:pPr>
      <w:r w:rsidRPr="00155098">
        <w:rPr>
          <w:rStyle w:val="Odwoanieprzypisudolnego"/>
          <w:rFonts w:ascii="Times New Roman" w:hAnsi="Times New Roman" w:cs="Times New Roman"/>
        </w:rPr>
        <w:footnoteRef/>
      </w:r>
      <w:r w:rsidRPr="00155098">
        <w:rPr>
          <w:rStyle w:val="Odwoanieprzypisudolnego"/>
          <w:rFonts w:ascii="Times New Roman" w:hAnsi="Times New Roman" w:cs="Times New Roman"/>
        </w:rPr>
        <w:footnoteRef/>
      </w:r>
      <w:r w:rsidRPr="00155098">
        <w:rPr>
          <w:rFonts w:ascii="Times New Roman" w:hAnsi="Times New Roman" w:cs="Times New Roman"/>
          <w:lang w:val="en-GB"/>
        </w:rPr>
        <w:t xml:space="preserve"> Cf. Stathopoulou, S., Psaltopoulos, D., &amp; Skuras, D. (2004). Rural entrepreneurship in Europe. </w:t>
      </w:r>
      <w:r w:rsidRPr="00155098">
        <w:rPr>
          <w:rFonts w:ascii="Times New Roman" w:hAnsi="Times New Roman" w:cs="Times New Roman"/>
          <w:i/>
          <w:iCs/>
          <w:lang w:val="en-GB"/>
        </w:rPr>
        <w:t>International Journal of Entrepreneurial Behavior &amp; Research</w:t>
      </w:r>
      <w:r w:rsidRPr="00155098">
        <w:rPr>
          <w:rFonts w:ascii="Times New Roman" w:hAnsi="Times New Roman" w:cs="Times New Roman"/>
          <w:lang w:val="en-GB"/>
        </w:rPr>
        <w:t>.</w:t>
      </w:r>
      <w:r w:rsidRPr="00155098">
        <w:rPr>
          <w:rFonts w:ascii="Times New Roman" w:hAnsi="Times New Roman" w:cs="Times New Roman"/>
          <w:color w:val="4D5156"/>
          <w:shd w:val="clear" w:color="auto" w:fill="FFFFFF"/>
          <w:lang w:val="en-GB"/>
        </w:rPr>
        <w:t xml:space="preserve"> </w:t>
      </w:r>
      <w:r w:rsidRPr="00155098">
        <w:rPr>
          <w:rFonts w:ascii="Times New Roman" w:hAnsi="Times New Roman" w:cs="Times New Roman"/>
        </w:rPr>
        <w:t>Vol. 5 No. 6,</w:t>
      </w:r>
    </w:p>
  </w:footnote>
  <w:footnote w:id="9">
    <w:p w14:paraId="053E86CD" w14:textId="5936DD83" w:rsidR="00F63018" w:rsidRPr="00155098" w:rsidRDefault="00F63018" w:rsidP="00B819C0">
      <w:pPr>
        <w:pStyle w:val="Tekstprzypisudolnego"/>
        <w:jc w:val="both"/>
        <w:rPr>
          <w:rFonts w:ascii="Times New Roman" w:hAnsi="Times New Roman" w:cs="Times New Roman"/>
        </w:rPr>
      </w:pPr>
      <w:r w:rsidRPr="00155098">
        <w:rPr>
          <w:rStyle w:val="Odwoanieprzypisudolnego"/>
          <w:rFonts w:ascii="Times New Roman" w:hAnsi="Times New Roman" w:cs="Times New Roman"/>
        </w:rPr>
        <w:footnoteRef/>
      </w:r>
      <w:r w:rsidRPr="00155098">
        <w:rPr>
          <w:rFonts w:ascii="Times New Roman" w:hAnsi="Times New Roman" w:cs="Times New Roman"/>
        </w:rPr>
        <w:t xml:space="preserve"> Pomiar kapitału społecznego jest złożony</w:t>
      </w:r>
      <w:r>
        <w:rPr>
          <w:rFonts w:ascii="Times New Roman" w:hAnsi="Times New Roman" w:cs="Times New Roman"/>
        </w:rPr>
        <w:t xml:space="preserve"> i </w:t>
      </w:r>
      <w:r w:rsidRPr="00155098">
        <w:rPr>
          <w:rFonts w:ascii="Times New Roman" w:hAnsi="Times New Roman" w:cs="Times New Roman"/>
        </w:rPr>
        <w:t>wiąże się</w:t>
      </w:r>
      <w:r>
        <w:rPr>
          <w:rFonts w:ascii="Times New Roman" w:hAnsi="Times New Roman" w:cs="Times New Roman"/>
        </w:rPr>
        <w:t xml:space="preserve"> z </w:t>
      </w:r>
      <w:r w:rsidRPr="00155098">
        <w:rPr>
          <w:rFonts w:ascii="Times New Roman" w:hAnsi="Times New Roman" w:cs="Times New Roman"/>
        </w:rPr>
        <w:t>licznymi trudnościami. Pogłębione badania wskazują, że jego rozpowszechnienie jest podobne</w:t>
      </w:r>
      <w:r>
        <w:rPr>
          <w:rFonts w:ascii="Times New Roman" w:hAnsi="Times New Roman" w:cs="Times New Roman"/>
        </w:rPr>
        <w:t xml:space="preserve"> w </w:t>
      </w:r>
      <w:r w:rsidRPr="00155098">
        <w:rPr>
          <w:rFonts w:ascii="Times New Roman" w:hAnsi="Times New Roman" w:cs="Times New Roman"/>
        </w:rPr>
        <w:t>miastach</w:t>
      </w:r>
      <w:r>
        <w:rPr>
          <w:rFonts w:ascii="Times New Roman" w:hAnsi="Times New Roman" w:cs="Times New Roman"/>
        </w:rPr>
        <w:t xml:space="preserve"> i </w:t>
      </w:r>
      <w:r w:rsidRPr="00155098">
        <w:rPr>
          <w:rFonts w:ascii="Times New Roman" w:hAnsi="Times New Roman" w:cs="Times New Roman"/>
        </w:rPr>
        <w:t>na terenach wiejskich. Przy czym kapitał społeczny na obszarach wiejskich wykazuję pewną specyfikę, tj. jest relatywnie bardziej wiążący niż pomostowy, wykazuje tendencję rosnącą</w:t>
      </w:r>
      <w:r>
        <w:rPr>
          <w:rFonts w:ascii="Times New Roman" w:hAnsi="Times New Roman" w:cs="Times New Roman"/>
        </w:rPr>
        <w:t xml:space="preserve"> i </w:t>
      </w:r>
      <w:r w:rsidRPr="00155098">
        <w:rPr>
          <w:rFonts w:ascii="Times New Roman" w:hAnsi="Times New Roman" w:cs="Times New Roman"/>
        </w:rPr>
        <w:t>realizuje się względnie częściej</w:t>
      </w:r>
      <w:r>
        <w:rPr>
          <w:rFonts w:ascii="Times New Roman" w:hAnsi="Times New Roman" w:cs="Times New Roman"/>
        </w:rPr>
        <w:t xml:space="preserve"> w </w:t>
      </w:r>
      <w:r w:rsidRPr="00155098">
        <w:rPr>
          <w:rFonts w:ascii="Times New Roman" w:hAnsi="Times New Roman" w:cs="Times New Roman"/>
        </w:rPr>
        <w:t xml:space="preserve">organizacjach niezarejestrowanych, Markowska-Przybyła U., Potocki J. (2017). </w:t>
      </w:r>
      <w:r w:rsidRPr="00155098">
        <w:rPr>
          <w:rFonts w:ascii="Times New Roman" w:hAnsi="Times New Roman" w:cs="Times New Roman"/>
          <w:i/>
        </w:rPr>
        <w:t>Przestrzenny wymiar zróżnicowania kapitału społecznego</w:t>
      </w:r>
      <w:r>
        <w:rPr>
          <w:rFonts w:ascii="Times New Roman" w:hAnsi="Times New Roman" w:cs="Times New Roman"/>
          <w:i/>
        </w:rPr>
        <w:t xml:space="preserve"> w </w:t>
      </w:r>
      <w:r w:rsidRPr="00155098">
        <w:rPr>
          <w:rFonts w:ascii="Times New Roman" w:hAnsi="Times New Roman" w:cs="Times New Roman"/>
          <w:i/>
        </w:rPr>
        <w:t>Polsce</w:t>
      </w:r>
      <w:r>
        <w:rPr>
          <w:rFonts w:ascii="Times New Roman" w:hAnsi="Times New Roman" w:cs="Times New Roman"/>
          <w:i/>
        </w:rPr>
        <w:t xml:space="preserve"> w </w:t>
      </w:r>
      <w:r w:rsidRPr="00155098">
        <w:rPr>
          <w:rFonts w:ascii="Times New Roman" w:hAnsi="Times New Roman" w:cs="Times New Roman"/>
          <w:i/>
        </w:rPr>
        <w:t>świetle badań eksperymentalnych</w:t>
      </w:r>
      <w:r w:rsidRPr="00155098">
        <w:rPr>
          <w:rFonts w:ascii="Times New Roman" w:hAnsi="Times New Roman" w:cs="Times New Roman"/>
        </w:rPr>
        <w:t>, Studia Regionalne</w:t>
      </w:r>
      <w:r>
        <w:rPr>
          <w:rFonts w:ascii="Times New Roman" w:hAnsi="Times New Roman" w:cs="Times New Roman"/>
        </w:rPr>
        <w:t xml:space="preserve"> i </w:t>
      </w:r>
      <w:r w:rsidRPr="00155098">
        <w:rPr>
          <w:rFonts w:ascii="Times New Roman" w:hAnsi="Times New Roman" w:cs="Times New Roman"/>
        </w:rPr>
        <w:t xml:space="preserve">Lokalne 4(70), s. 63-83; Sadura P., Murawska K., Włodarczyk Z. (2017). </w:t>
      </w:r>
      <w:r w:rsidRPr="00155098">
        <w:rPr>
          <w:rFonts w:ascii="Times New Roman" w:hAnsi="Times New Roman" w:cs="Times New Roman"/>
          <w:i/>
        </w:rPr>
        <w:t>Wieś</w:t>
      </w:r>
      <w:r>
        <w:rPr>
          <w:rFonts w:ascii="Times New Roman" w:hAnsi="Times New Roman" w:cs="Times New Roman"/>
          <w:i/>
        </w:rPr>
        <w:t xml:space="preserve"> w </w:t>
      </w:r>
      <w:r w:rsidRPr="00155098">
        <w:rPr>
          <w:rFonts w:ascii="Times New Roman" w:hAnsi="Times New Roman" w:cs="Times New Roman"/>
          <w:i/>
        </w:rPr>
        <w:t>Polsce 2017: diagnoza</w:t>
      </w:r>
      <w:r>
        <w:rPr>
          <w:rFonts w:ascii="Times New Roman" w:hAnsi="Times New Roman" w:cs="Times New Roman"/>
          <w:i/>
        </w:rPr>
        <w:t xml:space="preserve"> i </w:t>
      </w:r>
      <w:r w:rsidRPr="00155098">
        <w:rPr>
          <w:rFonts w:ascii="Times New Roman" w:hAnsi="Times New Roman" w:cs="Times New Roman"/>
          <w:i/>
        </w:rPr>
        <w:t>prognoza</w:t>
      </w:r>
      <w:r w:rsidRPr="00155098">
        <w:rPr>
          <w:rFonts w:ascii="Times New Roman" w:hAnsi="Times New Roman" w:cs="Times New Roman"/>
        </w:rPr>
        <w:t>, FWW, Warszawa, s. 17.</w:t>
      </w:r>
    </w:p>
  </w:footnote>
  <w:footnote w:id="10">
    <w:p w14:paraId="4AC61933" w14:textId="26B49A40" w:rsidR="00F63018" w:rsidRPr="00155098" w:rsidRDefault="00F63018" w:rsidP="00B819C0">
      <w:pPr>
        <w:pStyle w:val="Tekstprzypisudolnego"/>
        <w:jc w:val="both"/>
        <w:rPr>
          <w:rFonts w:ascii="Times New Roman" w:hAnsi="Times New Roman" w:cs="Times New Roman"/>
        </w:rPr>
      </w:pPr>
      <w:r w:rsidRPr="00155098">
        <w:rPr>
          <w:rStyle w:val="Odwoanieprzypisudolnego"/>
          <w:rFonts w:ascii="Times New Roman" w:hAnsi="Times New Roman" w:cs="Times New Roman"/>
        </w:rPr>
        <w:footnoteRef/>
      </w:r>
      <w:r w:rsidRPr="00155098">
        <w:rPr>
          <w:rFonts w:ascii="Times New Roman" w:hAnsi="Times New Roman" w:cs="Times New Roman"/>
        </w:rPr>
        <w:t xml:space="preserve"> Dudek M., Karwat-Woźniak B., Wrzochalska A. (2016). </w:t>
      </w:r>
      <w:r w:rsidRPr="00155098">
        <w:rPr>
          <w:rFonts w:ascii="Times New Roman" w:hAnsi="Times New Roman" w:cs="Times New Roman"/>
          <w:i/>
        </w:rPr>
        <w:t>Wybrane determinanty polaryzacji społecznej oraz stabilności ekonomicznej na obszarach wiejskich</w:t>
      </w:r>
      <w:r>
        <w:rPr>
          <w:rFonts w:ascii="Times New Roman" w:hAnsi="Times New Roman" w:cs="Times New Roman"/>
          <w:i/>
        </w:rPr>
        <w:t xml:space="preserve"> i w </w:t>
      </w:r>
      <w:r w:rsidRPr="00155098">
        <w:rPr>
          <w:rFonts w:ascii="Times New Roman" w:hAnsi="Times New Roman" w:cs="Times New Roman"/>
          <w:i/>
        </w:rPr>
        <w:t>rolnictwie</w:t>
      </w:r>
      <w:r w:rsidRPr="00155098">
        <w:rPr>
          <w:rFonts w:ascii="Times New Roman" w:hAnsi="Times New Roman" w:cs="Times New Roman"/>
        </w:rPr>
        <w:t>., Monografie Programu Wieloletniego 2015-2019 nr 33, IERiGŻ-PIB, Warszawa, s. 11-42.</w:t>
      </w:r>
    </w:p>
  </w:footnote>
  <w:footnote w:id="11">
    <w:p w14:paraId="4DB8D351" w14:textId="103A8021" w:rsidR="00F63018" w:rsidRPr="00155098" w:rsidRDefault="00F63018" w:rsidP="00E84032">
      <w:pPr>
        <w:pStyle w:val="Tekstprzypisudolnego"/>
        <w:jc w:val="both"/>
        <w:rPr>
          <w:rFonts w:ascii="Times New Roman" w:hAnsi="Times New Roman" w:cs="Times New Roman"/>
        </w:rPr>
      </w:pPr>
      <w:r w:rsidRPr="00155098">
        <w:rPr>
          <w:rStyle w:val="Odwoanieprzypisudolnego"/>
          <w:rFonts w:ascii="Times New Roman" w:hAnsi="Times New Roman" w:cs="Times New Roman"/>
        </w:rPr>
        <w:footnoteRef/>
      </w:r>
      <w:r w:rsidRPr="00155098">
        <w:rPr>
          <w:rFonts w:ascii="Times New Roman" w:hAnsi="Times New Roman" w:cs="Times New Roman"/>
        </w:rPr>
        <w:t xml:space="preserve"> ustawa</w:t>
      </w:r>
      <w:r>
        <w:rPr>
          <w:rFonts w:ascii="Times New Roman" w:hAnsi="Times New Roman" w:cs="Times New Roman"/>
        </w:rPr>
        <w:t xml:space="preserve"> z </w:t>
      </w:r>
      <w:r w:rsidRPr="00155098">
        <w:rPr>
          <w:rFonts w:ascii="Times New Roman" w:hAnsi="Times New Roman" w:cs="Times New Roman"/>
        </w:rPr>
        <w:t>dnia 14 kwietna 2016 roku znacznie rozszerzyła funkcje ANR, nie zlikwidowała segmentacji rynku ziemi odnośnie zasad obowiązujących</w:t>
      </w:r>
      <w:r>
        <w:rPr>
          <w:rFonts w:ascii="Times New Roman" w:hAnsi="Times New Roman" w:cs="Times New Roman"/>
        </w:rPr>
        <w:t xml:space="preserve"> w </w:t>
      </w:r>
      <w:r w:rsidRPr="00155098">
        <w:rPr>
          <w:rFonts w:ascii="Times New Roman" w:hAnsi="Times New Roman" w:cs="Times New Roman"/>
        </w:rPr>
        <w:t>obrocie prywatnym</w:t>
      </w:r>
      <w:r>
        <w:rPr>
          <w:rFonts w:ascii="Times New Roman" w:hAnsi="Times New Roman" w:cs="Times New Roman"/>
        </w:rPr>
        <w:t xml:space="preserve"> i </w:t>
      </w:r>
      <w:r w:rsidRPr="00155098">
        <w:rPr>
          <w:rFonts w:ascii="Times New Roman" w:hAnsi="Times New Roman" w:cs="Times New Roman"/>
        </w:rPr>
        <w:t>procedur zagospodarowania gruntów</w:t>
      </w:r>
      <w:r>
        <w:rPr>
          <w:rFonts w:ascii="Times New Roman" w:hAnsi="Times New Roman" w:cs="Times New Roman"/>
        </w:rPr>
        <w:t xml:space="preserve"> z </w:t>
      </w:r>
      <w:r w:rsidRPr="00155098">
        <w:rPr>
          <w:rFonts w:ascii="Times New Roman" w:hAnsi="Times New Roman" w:cs="Times New Roman"/>
        </w:rPr>
        <w:t>Zasobu Własności Rolnej Skarbu Państwa.</w:t>
      </w:r>
      <w:r>
        <w:rPr>
          <w:rFonts w:ascii="Times New Roman" w:hAnsi="Times New Roman" w:cs="Times New Roman"/>
        </w:rPr>
        <w:t xml:space="preserve"> w </w:t>
      </w:r>
      <w:r w:rsidRPr="00155098">
        <w:rPr>
          <w:rFonts w:ascii="Times New Roman" w:hAnsi="Times New Roman" w:cs="Times New Roman"/>
        </w:rPr>
        <w:t>odniesieniu do rynku prywatnego ustawa określiła podmioty uprawnione</w:t>
      </w:r>
    </w:p>
    <w:p w14:paraId="468FBBCB" w14:textId="06ED698B" w:rsidR="00F63018" w:rsidRPr="00155098" w:rsidRDefault="00F63018" w:rsidP="00E84032">
      <w:pPr>
        <w:pStyle w:val="Tekstprzypisudolnego"/>
        <w:jc w:val="both"/>
        <w:rPr>
          <w:rFonts w:ascii="Times New Roman" w:hAnsi="Times New Roman" w:cs="Times New Roman"/>
        </w:rPr>
      </w:pPr>
      <w:r w:rsidRPr="00155098">
        <w:rPr>
          <w:rFonts w:ascii="Times New Roman" w:hAnsi="Times New Roman" w:cs="Times New Roman"/>
        </w:rPr>
        <w:t>do swobodnego nabywania gruntów rolnych, wśród których pierwszeństwo przyznano rolnikom indywidualnym powiększającym gospodarstwa rodzinne do powierzchni nie większej niż 300 ha. Ograniczeń</w:t>
      </w:r>
      <w:r>
        <w:rPr>
          <w:rFonts w:ascii="Times New Roman" w:hAnsi="Times New Roman" w:cs="Times New Roman"/>
        </w:rPr>
        <w:t xml:space="preserve"> w </w:t>
      </w:r>
      <w:r w:rsidRPr="00155098">
        <w:rPr>
          <w:rFonts w:ascii="Times New Roman" w:hAnsi="Times New Roman" w:cs="Times New Roman"/>
        </w:rPr>
        <w:t>nabywaniu ziemi rolnej nie wprowadzono</w:t>
      </w:r>
      <w:r>
        <w:rPr>
          <w:rFonts w:ascii="Times New Roman" w:hAnsi="Times New Roman" w:cs="Times New Roman"/>
        </w:rPr>
        <w:t xml:space="preserve"> w </w:t>
      </w:r>
      <w:r w:rsidRPr="00155098">
        <w:rPr>
          <w:rFonts w:ascii="Times New Roman" w:hAnsi="Times New Roman" w:cs="Times New Roman"/>
        </w:rPr>
        <w:t>odniesieniu do obrotu</w:t>
      </w:r>
      <w:r>
        <w:rPr>
          <w:rFonts w:ascii="Times New Roman" w:hAnsi="Times New Roman" w:cs="Times New Roman"/>
        </w:rPr>
        <w:t xml:space="preserve"> w </w:t>
      </w:r>
      <w:r w:rsidRPr="00155098">
        <w:rPr>
          <w:rFonts w:ascii="Times New Roman" w:hAnsi="Times New Roman" w:cs="Times New Roman"/>
        </w:rPr>
        <w:t xml:space="preserve">obrębie najbliżej rodziny. Realizując zadania dotyczące kontroli obrotu prywatnego ANR uzyskała prawo wydawania administracyjnych zgód na nabycie nieruchomości rolnych. </w:t>
      </w:r>
    </w:p>
  </w:footnote>
  <w:footnote w:id="12">
    <w:p w14:paraId="13242DC5" w14:textId="7D4B4A27" w:rsidR="00F63018" w:rsidRPr="00155098" w:rsidRDefault="00F63018" w:rsidP="00E84032">
      <w:pPr>
        <w:pStyle w:val="Tekstprzypisudolnego"/>
        <w:jc w:val="both"/>
        <w:rPr>
          <w:rFonts w:ascii="Times New Roman" w:hAnsi="Times New Roman" w:cs="Times New Roman"/>
        </w:rPr>
      </w:pPr>
      <w:r w:rsidRPr="00155098">
        <w:rPr>
          <w:rStyle w:val="Odwoanieprzypisudolnego"/>
          <w:rFonts w:ascii="Times New Roman" w:hAnsi="Times New Roman" w:cs="Times New Roman"/>
        </w:rPr>
        <w:footnoteRef/>
      </w:r>
      <w:r>
        <w:rPr>
          <w:rFonts w:ascii="Times New Roman" w:hAnsi="Times New Roman" w:cs="Times New Roman"/>
        </w:rPr>
        <w:t xml:space="preserve"> w </w:t>
      </w:r>
      <w:r w:rsidRPr="00155098">
        <w:rPr>
          <w:rFonts w:ascii="Times New Roman" w:hAnsi="Times New Roman" w:cs="Times New Roman"/>
        </w:rPr>
        <w:t xml:space="preserve">tym 100,8 tys. ha to grunty nie nadające się do rolniczego wykorzystania. </w:t>
      </w:r>
    </w:p>
  </w:footnote>
  <w:footnote w:id="13">
    <w:p w14:paraId="6DFC9BEE" w14:textId="7F907F96" w:rsidR="00F63018" w:rsidRPr="00155098" w:rsidRDefault="00F63018" w:rsidP="00E84032">
      <w:pPr>
        <w:pStyle w:val="Tekstprzypisudolnego"/>
        <w:jc w:val="both"/>
        <w:rPr>
          <w:rFonts w:ascii="Times New Roman" w:hAnsi="Times New Roman" w:cs="Times New Roman"/>
        </w:rPr>
      </w:pPr>
      <w:r w:rsidRPr="00155098">
        <w:rPr>
          <w:rStyle w:val="Odwoanieprzypisudolnego"/>
          <w:rFonts w:ascii="Times New Roman" w:hAnsi="Times New Roman" w:cs="Times New Roman"/>
        </w:rPr>
        <w:footnoteRef/>
      </w:r>
      <w:r>
        <w:rPr>
          <w:rFonts w:ascii="Times New Roman" w:hAnsi="Times New Roman" w:cs="Times New Roman"/>
        </w:rPr>
        <w:t xml:space="preserve"> w </w:t>
      </w:r>
      <w:r w:rsidRPr="00155098">
        <w:rPr>
          <w:rFonts w:ascii="Times New Roman" w:hAnsi="Times New Roman" w:cs="Times New Roman"/>
        </w:rPr>
        <w:t>latach 1992-2018 średnio roczna sprzedaż ziemi</w:t>
      </w:r>
      <w:r>
        <w:rPr>
          <w:rFonts w:ascii="Times New Roman" w:hAnsi="Times New Roman" w:cs="Times New Roman"/>
        </w:rPr>
        <w:t xml:space="preserve"> z </w:t>
      </w:r>
      <w:r w:rsidRPr="00155098">
        <w:rPr>
          <w:rFonts w:ascii="Times New Roman" w:hAnsi="Times New Roman" w:cs="Times New Roman"/>
        </w:rPr>
        <w:t>Zasobu wynosiła ok 100 tys. ha, gdy</w:t>
      </w:r>
      <w:r>
        <w:rPr>
          <w:rFonts w:ascii="Times New Roman" w:hAnsi="Times New Roman" w:cs="Times New Roman"/>
        </w:rPr>
        <w:t xml:space="preserve"> w </w:t>
      </w:r>
      <w:r w:rsidRPr="00155098">
        <w:rPr>
          <w:rFonts w:ascii="Times New Roman" w:hAnsi="Times New Roman" w:cs="Times New Roman"/>
        </w:rPr>
        <w:t>latach 2015-2018 było to 25,5 tys. ha,</w:t>
      </w:r>
      <w:r>
        <w:rPr>
          <w:rFonts w:ascii="Times New Roman" w:hAnsi="Times New Roman" w:cs="Times New Roman"/>
        </w:rPr>
        <w:t xml:space="preserve"> w </w:t>
      </w:r>
      <w:r w:rsidRPr="00155098">
        <w:rPr>
          <w:rFonts w:ascii="Times New Roman" w:hAnsi="Times New Roman" w:cs="Times New Roman"/>
        </w:rPr>
        <w:t xml:space="preserve">2018 roku 3 tys. ha. </w:t>
      </w:r>
    </w:p>
  </w:footnote>
  <w:footnote w:id="14">
    <w:p w14:paraId="0EF6F09A" w14:textId="512CD51E" w:rsidR="00F63018" w:rsidRPr="00155098" w:rsidRDefault="00F63018" w:rsidP="00E84032">
      <w:pPr>
        <w:spacing w:after="0" w:line="240" w:lineRule="auto"/>
        <w:jc w:val="both"/>
        <w:rPr>
          <w:rFonts w:ascii="Times New Roman" w:hAnsi="Times New Roman" w:cs="Times New Roman"/>
          <w:color w:val="FF0000"/>
          <w:sz w:val="20"/>
          <w:szCs w:val="20"/>
        </w:rPr>
      </w:pPr>
      <w:r w:rsidRPr="00155098">
        <w:rPr>
          <w:rStyle w:val="Odwoanieprzypisudolnego"/>
          <w:rFonts w:ascii="Times New Roman" w:hAnsi="Times New Roman" w:cs="Times New Roman"/>
          <w:sz w:val="20"/>
          <w:szCs w:val="20"/>
        </w:rPr>
        <w:footnoteRef/>
      </w:r>
      <w:r w:rsidRPr="00155098">
        <w:rPr>
          <w:rFonts w:ascii="Times New Roman" w:hAnsi="Times New Roman" w:cs="Times New Roman"/>
          <w:sz w:val="20"/>
          <w:szCs w:val="20"/>
        </w:rPr>
        <w:t xml:space="preserve"> Wydzierżawiane</w:t>
      </w:r>
      <w:r>
        <w:rPr>
          <w:rFonts w:ascii="Times New Roman" w:hAnsi="Times New Roman" w:cs="Times New Roman"/>
          <w:sz w:val="20"/>
          <w:szCs w:val="20"/>
        </w:rPr>
        <w:t xml:space="preserve"> z </w:t>
      </w:r>
      <w:r w:rsidRPr="00155098">
        <w:rPr>
          <w:rFonts w:ascii="Times New Roman" w:hAnsi="Times New Roman" w:cs="Times New Roman"/>
          <w:sz w:val="20"/>
          <w:szCs w:val="20"/>
        </w:rPr>
        <w:t xml:space="preserve">Zasobu WRSP grunty rolne stanowiły ok. 7% ogółu gruntów rolnych wykorzystywanych rolniczo. </w:t>
      </w:r>
    </w:p>
  </w:footnote>
  <w:footnote w:id="15">
    <w:p w14:paraId="3278F03B" w14:textId="13E1FFD0" w:rsidR="00F63018" w:rsidRPr="00155098" w:rsidRDefault="00F63018" w:rsidP="00E84032">
      <w:pPr>
        <w:spacing w:after="0" w:line="240" w:lineRule="auto"/>
        <w:jc w:val="both"/>
        <w:rPr>
          <w:rFonts w:ascii="Times New Roman" w:hAnsi="Times New Roman" w:cs="Times New Roman"/>
          <w:sz w:val="20"/>
          <w:szCs w:val="20"/>
        </w:rPr>
      </w:pPr>
      <w:r w:rsidRPr="00155098">
        <w:rPr>
          <w:rStyle w:val="Odwoanieprzypisudolnego"/>
          <w:rFonts w:ascii="Times New Roman" w:hAnsi="Times New Roman" w:cs="Times New Roman"/>
          <w:sz w:val="20"/>
          <w:szCs w:val="20"/>
        </w:rPr>
        <w:footnoteRef/>
      </w:r>
      <w:r w:rsidRPr="00155098">
        <w:rPr>
          <w:rFonts w:ascii="Times New Roman" w:hAnsi="Times New Roman" w:cs="Times New Roman"/>
          <w:sz w:val="20"/>
          <w:szCs w:val="20"/>
        </w:rPr>
        <w:t xml:space="preserve"> Można szacować, że około jedna piąta gospodarstw użytkuje ziemię własną</w:t>
      </w:r>
      <w:r>
        <w:rPr>
          <w:rFonts w:ascii="Times New Roman" w:hAnsi="Times New Roman" w:cs="Times New Roman"/>
          <w:sz w:val="20"/>
          <w:szCs w:val="20"/>
        </w:rPr>
        <w:t xml:space="preserve"> i </w:t>
      </w:r>
      <w:r w:rsidRPr="00155098">
        <w:rPr>
          <w:rFonts w:ascii="Times New Roman" w:hAnsi="Times New Roman" w:cs="Times New Roman"/>
          <w:sz w:val="20"/>
          <w:szCs w:val="20"/>
        </w:rPr>
        <w:t>dzierżawioną,</w:t>
      </w:r>
      <w:r>
        <w:rPr>
          <w:rFonts w:ascii="Times New Roman" w:hAnsi="Times New Roman" w:cs="Times New Roman"/>
          <w:sz w:val="20"/>
          <w:szCs w:val="20"/>
        </w:rPr>
        <w:t xml:space="preserve"> a </w:t>
      </w:r>
      <w:r w:rsidRPr="00155098">
        <w:rPr>
          <w:rFonts w:ascii="Times New Roman" w:hAnsi="Times New Roman" w:cs="Times New Roman"/>
          <w:sz w:val="20"/>
          <w:szCs w:val="20"/>
        </w:rPr>
        <w:t>powierzchnia dzierżawionej ziemi stanowi średnio około jednej siódmej uprawianego areału.</w:t>
      </w:r>
      <w:r>
        <w:rPr>
          <w:rFonts w:ascii="Times New Roman" w:hAnsi="Times New Roman" w:cs="Times New Roman"/>
          <w:sz w:val="20"/>
          <w:szCs w:val="20"/>
        </w:rPr>
        <w:t xml:space="preserve"> W </w:t>
      </w:r>
      <w:r w:rsidRPr="00155098">
        <w:rPr>
          <w:rFonts w:ascii="Times New Roman" w:hAnsi="Times New Roman" w:cs="Times New Roman"/>
          <w:sz w:val="20"/>
          <w:szCs w:val="20"/>
        </w:rPr>
        <w:t>badaniach do rzadkości należało, by gospodarstwa indywidualne były</w:t>
      </w:r>
      <w:r>
        <w:rPr>
          <w:rFonts w:ascii="Times New Roman" w:hAnsi="Times New Roman" w:cs="Times New Roman"/>
          <w:sz w:val="20"/>
          <w:szCs w:val="20"/>
        </w:rPr>
        <w:t xml:space="preserve"> w </w:t>
      </w:r>
      <w:r w:rsidRPr="00155098">
        <w:rPr>
          <w:rFonts w:ascii="Times New Roman" w:hAnsi="Times New Roman" w:cs="Times New Roman"/>
          <w:sz w:val="20"/>
          <w:szCs w:val="20"/>
        </w:rPr>
        <w:t>całości oparte na najmie gruntów (takich sytuacji dotyczyły zaledwie 1% badanego zbioru)</w:t>
      </w:r>
      <w:r>
        <w:rPr>
          <w:rFonts w:ascii="Times New Roman" w:hAnsi="Times New Roman" w:cs="Times New Roman"/>
          <w:sz w:val="20"/>
          <w:szCs w:val="20"/>
        </w:rPr>
        <w:t xml:space="preserve"> i </w:t>
      </w:r>
      <w:r w:rsidRPr="00155098">
        <w:rPr>
          <w:rFonts w:ascii="Times New Roman" w:hAnsi="Times New Roman" w:cs="Times New Roman"/>
          <w:sz w:val="20"/>
          <w:szCs w:val="20"/>
        </w:rPr>
        <w:t>zazwyczaj była to sytuacja</w:t>
      </w:r>
      <w:r>
        <w:rPr>
          <w:rFonts w:ascii="Times New Roman" w:hAnsi="Times New Roman" w:cs="Times New Roman"/>
          <w:sz w:val="20"/>
          <w:szCs w:val="20"/>
        </w:rPr>
        <w:t xml:space="preserve"> o </w:t>
      </w:r>
      <w:r w:rsidRPr="00155098">
        <w:rPr>
          <w:rFonts w:ascii="Times New Roman" w:hAnsi="Times New Roman" w:cs="Times New Roman"/>
          <w:sz w:val="20"/>
          <w:szCs w:val="20"/>
        </w:rPr>
        <w:t>charakterze przejściowym. Dzierżawy występowały</w:t>
      </w:r>
      <w:r>
        <w:rPr>
          <w:rFonts w:ascii="Times New Roman" w:hAnsi="Times New Roman" w:cs="Times New Roman"/>
          <w:sz w:val="20"/>
          <w:szCs w:val="20"/>
        </w:rPr>
        <w:t xml:space="preserve"> w </w:t>
      </w:r>
      <w:r w:rsidRPr="00155098">
        <w:rPr>
          <w:rFonts w:ascii="Times New Roman" w:hAnsi="Times New Roman" w:cs="Times New Roman"/>
          <w:sz w:val="20"/>
          <w:szCs w:val="20"/>
        </w:rPr>
        <w:t>gospodarstwach indywidualnych</w:t>
      </w:r>
      <w:r>
        <w:rPr>
          <w:rFonts w:ascii="Times New Roman" w:hAnsi="Times New Roman" w:cs="Times New Roman"/>
          <w:sz w:val="20"/>
          <w:szCs w:val="20"/>
        </w:rPr>
        <w:t xml:space="preserve"> o </w:t>
      </w:r>
      <w:r w:rsidRPr="00155098">
        <w:rPr>
          <w:rFonts w:ascii="Times New Roman" w:hAnsi="Times New Roman" w:cs="Times New Roman"/>
          <w:sz w:val="20"/>
          <w:szCs w:val="20"/>
        </w:rPr>
        <w:t>relatywnie dużym obszarze.</w:t>
      </w:r>
      <w:r>
        <w:rPr>
          <w:rFonts w:ascii="Times New Roman" w:hAnsi="Times New Roman" w:cs="Times New Roman"/>
          <w:sz w:val="20"/>
          <w:szCs w:val="20"/>
        </w:rPr>
        <w:t xml:space="preserve"> w </w:t>
      </w:r>
      <w:r w:rsidRPr="00155098">
        <w:rPr>
          <w:rFonts w:ascii="Times New Roman" w:hAnsi="Times New Roman" w:cs="Times New Roman"/>
          <w:sz w:val="20"/>
          <w:szCs w:val="20"/>
        </w:rPr>
        <w:t>grupie użytkowników areału od 20 ha UR wzwyż, ponad połowa rolników uprawiała ziemię własną</w:t>
      </w:r>
      <w:r>
        <w:rPr>
          <w:rFonts w:ascii="Times New Roman" w:hAnsi="Times New Roman" w:cs="Times New Roman"/>
          <w:sz w:val="20"/>
          <w:szCs w:val="20"/>
        </w:rPr>
        <w:t xml:space="preserve"> i </w:t>
      </w:r>
      <w:r w:rsidRPr="00155098">
        <w:rPr>
          <w:rFonts w:ascii="Times New Roman" w:hAnsi="Times New Roman" w:cs="Times New Roman"/>
          <w:sz w:val="20"/>
          <w:szCs w:val="20"/>
        </w:rPr>
        <w:t>dzierżawioną. Wśród podmiotów</w:t>
      </w:r>
      <w:r>
        <w:rPr>
          <w:rFonts w:ascii="Times New Roman" w:hAnsi="Times New Roman" w:cs="Times New Roman"/>
          <w:sz w:val="20"/>
          <w:szCs w:val="20"/>
        </w:rPr>
        <w:t xml:space="preserve"> o </w:t>
      </w:r>
      <w:r w:rsidRPr="00155098">
        <w:rPr>
          <w:rFonts w:ascii="Times New Roman" w:hAnsi="Times New Roman" w:cs="Times New Roman"/>
          <w:sz w:val="20"/>
          <w:szCs w:val="20"/>
        </w:rPr>
        <w:t>areale co najmniej 50 ha UR aż 70% uprawiało ziemię własną</w:t>
      </w:r>
      <w:r>
        <w:rPr>
          <w:rFonts w:ascii="Times New Roman" w:hAnsi="Times New Roman" w:cs="Times New Roman"/>
          <w:sz w:val="20"/>
          <w:szCs w:val="20"/>
        </w:rPr>
        <w:t xml:space="preserve"> i </w:t>
      </w:r>
      <w:r w:rsidRPr="00155098">
        <w:rPr>
          <w:rFonts w:ascii="Times New Roman" w:hAnsi="Times New Roman" w:cs="Times New Roman"/>
          <w:sz w:val="20"/>
          <w:szCs w:val="20"/>
        </w:rPr>
        <w:t xml:space="preserve">dzierżawioną, przy czym najem obejmował prawie połowę użytkowanego obszaru gruntów rolnych. </w:t>
      </w:r>
    </w:p>
  </w:footnote>
  <w:footnote w:id="16">
    <w:p w14:paraId="4C363A04" w14:textId="472D9479" w:rsidR="00F63018" w:rsidRPr="00155098" w:rsidRDefault="00F63018" w:rsidP="00B249DC">
      <w:pPr>
        <w:pStyle w:val="Tekstprzypisudolnego"/>
        <w:jc w:val="both"/>
        <w:rPr>
          <w:rFonts w:ascii="Times New Roman" w:hAnsi="Times New Roman" w:cs="Times New Roman"/>
        </w:rPr>
      </w:pPr>
      <w:r w:rsidRPr="00155098">
        <w:rPr>
          <w:rStyle w:val="Odwoanieprzypisudolnego"/>
          <w:rFonts w:ascii="Times New Roman" w:hAnsi="Times New Roman" w:cs="Times New Roman"/>
        </w:rPr>
        <w:footnoteRef/>
      </w:r>
      <w:r w:rsidRPr="00155098">
        <w:rPr>
          <w:rFonts w:ascii="Times New Roman" w:hAnsi="Times New Roman" w:cs="Times New Roman"/>
        </w:rPr>
        <w:t xml:space="preserve"> Kredyty preferencyjne</w:t>
      </w:r>
      <w:r>
        <w:rPr>
          <w:rFonts w:ascii="Times New Roman" w:hAnsi="Times New Roman" w:cs="Times New Roman"/>
        </w:rPr>
        <w:t xml:space="preserve"> z </w:t>
      </w:r>
      <w:r w:rsidRPr="00155098">
        <w:rPr>
          <w:rFonts w:ascii="Times New Roman" w:hAnsi="Times New Roman" w:cs="Times New Roman"/>
        </w:rPr>
        <w:t>pomocą ARiMR na realizację inwestycji</w:t>
      </w:r>
      <w:r>
        <w:rPr>
          <w:rFonts w:ascii="Times New Roman" w:hAnsi="Times New Roman" w:cs="Times New Roman"/>
        </w:rPr>
        <w:t xml:space="preserve"> w </w:t>
      </w:r>
      <w:r w:rsidRPr="00155098">
        <w:rPr>
          <w:rFonts w:ascii="Times New Roman" w:hAnsi="Times New Roman" w:cs="Times New Roman"/>
        </w:rPr>
        <w:t>rolnictwie, rybactwie śródlądowym</w:t>
      </w:r>
      <w:r>
        <w:rPr>
          <w:rFonts w:ascii="Times New Roman" w:hAnsi="Times New Roman" w:cs="Times New Roman"/>
        </w:rPr>
        <w:t xml:space="preserve"> i </w:t>
      </w:r>
      <w:r w:rsidRPr="00155098">
        <w:rPr>
          <w:rFonts w:ascii="Times New Roman" w:hAnsi="Times New Roman" w:cs="Times New Roman"/>
        </w:rPr>
        <w:t>przetwórstwie produktów rolnych, ryb, skorupiaków</w:t>
      </w:r>
      <w:r>
        <w:rPr>
          <w:rFonts w:ascii="Times New Roman" w:hAnsi="Times New Roman" w:cs="Times New Roman"/>
        </w:rPr>
        <w:t xml:space="preserve"> i </w:t>
      </w:r>
      <w:r w:rsidRPr="00155098">
        <w:rPr>
          <w:rFonts w:ascii="Times New Roman" w:hAnsi="Times New Roman" w:cs="Times New Roman"/>
        </w:rPr>
        <w:t>mięczaków, ARIMR, Broszura: https://www.arimr.gov.pl/pomoc-krajowa/kredyty-preferencyjne.html [dostęp 1.1.20200.</w:t>
      </w:r>
    </w:p>
  </w:footnote>
  <w:footnote w:id="17">
    <w:p w14:paraId="7D9E4DE4" w14:textId="74080BB5" w:rsidR="00F63018" w:rsidRPr="00155098" w:rsidRDefault="00F63018" w:rsidP="00B249DC">
      <w:pPr>
        <w:pStyle w:val="Tekstprzypisudolnego"/>
        <w:jc w:val="both"/>
        <w:rPr>
          <w:rFonts w:ascii="Times New Roman" w:hAnsi="Times New Roman" w:cs="Times New Roman"/>
          <w:lang w:val="en-GB"/>
        </w:rPr>
      </w:pPr>
      <w:r w:rsidRPr="00155098">
        <w:rPr>
          <w:rStyle w:val="Odwoanieprzypisudolnego"/>
          <w:rFonts w:ascii="Times New Roman" w:hAnsi="Times New Roman" w:cs="Times New Roman"/>
        </w:rPr>
        <w:footnoteRef/>
      </w:r>
      <w:r w:rsidRPr="00155098">
        <w:rPr>
          <w:rFonts w:ascii="Times New Roman" w:hAnsi="Times New Roman" w:cs="Times New Roman"/>
        </w:rPr>
        <w:t xml:space="preserve"> Kata, R. (2018). Dynamika</w:t>
      </w:r>
      <w:r>
        <w:rPr>
          <w:rFonts w:ascii="Times New Roman" w:hAnsi="Times New Roman" w:cs="Times New Roman"/>
        </w:rPr>
        <w:t xml:space="preserve"> i </w:t>
      </w:r>
      <w:r w:rsidRPr="00155098">
        <w:rPr>
          <w:rFonts w:ascii="Times New Roman" w:hAnsi="Times New Roman" w:cs="Times New Roman"/>
        </w:rPr>
        <w:t>struktura zadłużenia kredytowego gospodarstw rolniczych</w:t>
      </w:r>
      <w:r>
        <w:rPr>
          <w:rFonts w:ascii="Times New Roman" w:hAnsi="Times New Roman" w:cs="Times New Roman"/>
        </w:rPr>
        <w:t xml:space="preserve"> w </w:t>
      </w:r>
      <w:r w:rsidRPr="00155098">
        <w:rPr>
          <w:rFonts w:ascii="Times New Roman" w:hAnsi="Times New Roman" w:cs="Times New Roman"/>
        </w:rPr>
        <w:t xml:space="preserve">Polsce. </w:t>
      </w:r>
      <w:r w:rsidRPr="00155098">
        <w:rPr>
          <w:rFonts w:ascii="Times New Roman" w:hAnsi="Times New Roman" w:cs="Times New Roman"/>
          <w:lang w:val="en-GB"/>
        </w:rPr>
        <w:t>Roczniki Naukowe Stowarzyszenia Ekonomistów Rolnictwa</w:t>
      </w:r>
      <w:r>
        <w:rPr>
          <w:rFonts w:ascii="Times New Roman" w:hAnsi="Times New Roman" w:cs="Times New Roman"/>
          <w:lang w:val="en-GB"/>
        </w:rPr>
        <w:t xml:space="preserve"> i </w:t>
      </w:r>
      <w:r w:rsidRPr="00155098">
        <w:rPr>
          <w:rFonts w:ascii="Times New Roman" w:hAnsi="Times New Roman" w:cs="Times New Roman"/>
          <w:lang w:val="en-GB"/>
        </w:rPr>
        <w:t>Agrobiznesu, 20(5), 74-80.</w:t>
      </w:r>
    </w:p>
  </w:footnote>
  <w:footnote w:id="18">
    <w:p w14:paraId="3D1F2096" w14:textId="40F31D4E" w:rsidR="00F63018" w:rsidRPr="00155098" w:rsidRDefault="00F63018" w:rsidP="00B249DC">
      <w:pPr>
        <w:pStyle w:val="Tekstprzypisudolnego"/>
        <w:jc w:val="both"/>
        <w:rPr>
          <w:rFonts w:ascii="Times New Roman" w:hAnsi="Times New Roman" w:cs="Times New Roman"/>
          <w:lang w:val="en-GB"/>
        </w:rPr>
      </w:pPr>
      <w:r w:rsidRPr="00155098">
        <w:rPr>
          <w:rStyle w:val="Odwoanieprzypisudolnego"/>
          <w:rFonts w:ascii="Times New Roman" w:hAnsi="Times New Roman" w:cs="Times New Roman"/>
        </w:rPr>
        <w:footnoteRef/>
      </w:r>
      <w:r w:rsidRPr="00155098">
        <w:rPr>
          <w:rFonts w:ascii="Times New Roman" w:hAnsi="Times New Roman" w:cs="Times New Roman"/>
          <w:lang w:val="en-GB"/>
        </w:rPr>
        <w:t xml:space="preserve"> European Commission, European Investment Bank, Survey on financial needs and access to finance of EU agricultural enterprises, Brussels 2019.</w:t>
      </w:r>
    </w:p>
  </w:footnote>
  <w:footnote w:id="19">
    <w:p w14:paraId="0DFF3B52" w14:textId="14553151" w:rsidR="00F63018" w:rsidRPr="00155098" w:rsidRDefault="00F63018" w:rsidP="00B249DC">
      <w:pPr>
        <w:pStyle w:val="Tekstprzypisudolnego"/>
        <w:jc w:val="both"/>
        <w:rPr>
          <w:rFonts w:ascii="Times New Roman" w:hAnsi="Times New Roman" w:cs="Times New Roman"/>
        </w:rPr>
      </w:pPr>
      <w:r w:rsidRPr="00155098">
        <w:rPr>
          <w:rStyle w:val="Odwoanieprzypisudolnego"/>
          <w:rFonts w:ascii="Times New Roman" w:hAnsi="Times New Roman" w:cs="Times New Roman"/>
        </w:rPr>
        <w:footnoteRef/>
      </w:r>
      <w:r w:rsidRPr="00155098">
        <w:rPr>
          <w:rFonts w:ascii="Times New Roman" w:hAnsi="Times New Roman" w:cs="Times New Roman"/>
        </w:rPr>
        <w:t xml:space="preserve"> Podmioty</w:t>
      </w:r>
      <w:r>
        <w:rPr>
          <w:rFonts w:ascii="Times New Roman" w:hAnsi="Times New Roman" w:cs="Times New Roman"/>
        </w:rPr>
        <w:t xml:space="preserve"> o </w:t>
      </w:r>
      <w:r w:rsidRPr="00155098">
        <w:rPr>
          <w:rFonts w:ascii="Times New Roman" w:hAnsi="Times New Roman" w:cs="Times New Roman"/>
        </w:rPr>
        <w:t>których mowa</w:t>
      </w:r>
      <w:r>
        <w:rPr>
          <w:rFonts w:ascii="Times New Roman" w:hAnsi="Times New Roman" w:cs="Times New Roman"/>
        </w:rPr>
        <w:t xml:space="preserve"> w </w:t>
      </w:r>
      <w:r w:rsidRPr="00155098">
        <w:rPr>
          <w:rFonts w:ascii="Times New Roman" w:hAnsi="Times New Roman" w:cs="Times New Roman"/>
        </w:rPr>
        <w:t>ustawie</w:t>
      </w:r>
      <w:r>
        <w:rPr>
          <w:rFonts w:ascii="Times New Roman" w:hAnsi="Times New Roman" w:cs="Times New Roman"/>
        </w:rPr>
        <w:t xml:space="preserve"> z </w:t>
      </w:r>
      <w:r w:rsidRPr="00155098">
        <w:rPr>
          <w:rFonts w:ascii="Times New Roman" w:hAnsi="Times New Roman" w:cs="Times New Roman"/>
        </w:rPr>
        <w:t>dnia 15 września 2000 r.</w:t>
      </w:r>
      <w:r>
        <w:rPr>
          <w:rFonts w:ascii="Times New Roman" w:hAnsi="Times New Roman" w:cs="Times New Roman"/>
        </w:rPr>
        <w:t xml:space="preserve"> o </w:t>
      </w:r>
      <w:r w:rsidRPr="00155098">
        <w:rPr>
          <w:rFonts w:ascii="Times New Roman" w:hAnsi="Times New Roman" w:cs="Times New Roman"/>
        </w:rPr>
        <w:t>grupach producentów rolnych</w:t>
      </w:r>
      <w:r>
        <w:rPr>
          <w:rFonts w:ascii="Times New Roman" w:hAnsi="Times New Roman" w:cs="Times New Roman"/>
        </w:rPr>
        <w:t xml:space="preserve"> i </w:t>
      </w:r>
      <w:r w:rsidRPr="00155098">
        <w:rPr>
          <w:rFonts w:ascii="Times New Roman" w:hAnsi="Times New Roman" w:cs="Times New Roman"/>
        </w:rPr>
        <w:t>ich związkach oraz</w:t>
      </w:r>
      <w:r>
        <w:rPr>
          <w:rFonts w:ascii="Times New Roman" w:hAnsi="Times New Roman" w:cs="Times New Roman"/>
        </w:rPr>
        <w:t xml:space="preserve"> o </w:t>
      </w:r>
      <w:r w:rsidRPr="00155098">
        <w:rPr>
          <w:rFonts w:ascii="Times New Roman" w:hAnsi="Times New Roman" w:cs="Times New Roman"/>
        </w:rPr>
        <w:t>zmianie innych ustaw (Dz. U.</w:t>
      </w:r>
      <w:r>
        <w:rPr>
          <w:rFonts w:ascii="Times New Roman" w:hAnsi="Times New Roman" w:cs="Times New Roman"/>
        </w:rPr>
        <w:t xml:space="preserve"> z </w:t>
      </w:r>
      <w:r w:rsidRPr="00155098">
        <w:rPr>
          <w:rFonts w:ascii="Times New Roman" w:hAnsi="Times New Roman" w:cs="Times New Roman"/>
        </w:rPr>
        <w:t>2018 r. poz. 1026).</w:t>
      </w:r>
    </w:p>
  </w:footnote>
  <w:footnote w:id="20">
    <w:p w14:paraId="13938166" w14:textId="7EAFAA16" w:rsidR="00F63018" w:rsidRPr="00155098" w:rsidRDefault="00F63018" w:rsidP="00B249DC">
      <w:pPr>
        <w:pStyle w:val="Tekstprzypisudolnego"/>
        <w:jc w:val="both"/>
        <w:rPr>
          <w:rFonts w:ascii="Times New Roman" w:hAnsi="Times New Roman" w:cs="Times New Roman"/>
        </w:rPr>
      </w:pPr>
      <w:r w:rsidRPr="00155098">
        <w:rPr>
          <w:rStyle w:val="Odwoanieprzypisudolnego"/>
          <w:rFonts w:ascii="Times New Roman" w:hAnsi="Times New Roman" w:cs="Times New Roman"/>
        </w:rPr>
        <w:footnoteRef/>
      </w:r>
      <w:r w:rsidRPr="00155098">
        <w:rPr>
          <w:rFonts w:ascii="Times New Roman" w:hAnsi="Times New Roman" w:cs="Times New Roman"/>
        </w:rPr>
        <w:t xml:space="preserve"> Podmioty</w:t>
      </w:r>
      <w:r>
        <w:rPr>
          <w:rFonts w:ascii="Times New Roman" w:hAnsi="Times New Roman" w:cs="Times New Roman"/>
        </w:rPr>
        <w:t xml:space="preserve"> o </w:t>
      </w:r>
      <w:r w:rsidRPr="00155098">
        <w:rPr>
          <w:rFonts w:ascii="Times New Roman" w:hAnsi="Times New Roman" w:cs="Times New Roman"/>
        </w:rPr>
        <w:t>których mowa</w:t>
      </w:r>
      <w:r>
        <w:rPr>
          <w:rFonts w:ascii="Times New Roman" w:hAnsi="Times New Roman" w:cs="Times New Roman"/>
        </w:rPr>
        <w:t xml:space="preserve"> w </w:t>
      </w:r>
      <w:r w:rsidRPr="00155098">
        <w:rPr>
          <w:rFonts w:ascii="Times New Roman" w:hAnsi="Times New Roman" w:cs="Times New Roman"/>
        </w:rPr>
        <w:t>ustawie</w:t>
      </w:r>
      <w:r>
        <w:rPr>
          <w:rFonts w:ascii="Times New Roman" w:hAnsi="Times New Roman" w:cs="Times New Roman"/>
        </w:rPr>
        <w:t xml:space="preserve"> z </w:t>
      </w:r>
      <w:r w:rsidRPr="00155098">
        <w:rPr>
          <w:rFonts w:ascii="Times New Roman" w:hAnsi="Times New Roman" w:cs="Times New Roman"/>
        </w:rPr>
        <w:t>dnia 16 września 1982 r. Prawo spółdzielcze (Dz. U.</w:t>
      </w:r>
      <w:r>
        <w:rPr>
          <w:rFonts w:ascii="Times New Roman" w:hAnsi="Times New Roman" w:cs="Times New Roman"/>
        </w:rPr>
        <w:t xml:space="preserve"> z </w:t>
      </w:r>
      <w:r w:rsidRPr="00155098">
        <w:rPr>
          <w:rFonts w:ascii="Times New Roman" w:hAnsi="Times New Roman" w:cs="Times New Roman"/>
        </w:rPr>
        <w:t>2018 r. poz. 1285</w:t>
      </w:r>
      <w:r>
        <w:rPr>
          <w:rFonts w:ascii="Times New Roman" w:hAnsi="Times New Roman" w:cs="Times New Roman"/>
        </w:rPr>
        <w:t xml:space="preserve"> z </w:t>
      </w:r>
      <w:r w:rsidRPr="00155098">
        <w:rPr>
          <w:rFonts w:ascii="Times New Roman" w:hAnsi="Times New Roman" w:cs="Times New Roman"/>
        </w:rPr>
        <w:t>późn. zm.).</w:t>
      </w:r>
    </w:p>
  </w:footnote>
  <w:footnote w:id="21">
    <w:p w14:paraId="1CD7D9E8" w14:textId="724340B6" w:rsidR="00F63018" w:rsidRPr="00155098" w:rsidRDefault="00F63018" w:rsidP="00B249DC">
      <w:pPr>
        <w:pStyle w:val="Tekstprzypisudolnego"/>
        <w:jc w:val="both"/>
        <w:rPr>
          <w:rFonts w:ascii="Times New Roman" w:hAnsi="Times New Roman" w:cs="Times New Roman"/>
        </w:rPr>
      </w:pPr>
      <w:r w:rsidRPr="00155098">
        <w:rPr>
          <w:rStyle w:val="Odwoanieprzypisudolnego"/>
          <w:rFonts w:ascii="Times New Roman" w:hAnsi="Times New Roman" w:cs="Times New Roman"/>
        </w:rPr>
        <w:footnoteRef/>
      </w:r>
      <w:r w:rsidRPr="00155098">
        <w:rPr>
          <w:rFonts w:ascii="Times New Roman" w:hAnsi="Times New Roman" w:cs="Times New Roman"/>
        </w:rPr>
        <w:t xml:space="preserve"> Podmioty</w:t>
      </w:r>
      <w:r>
        <w:rPr>
          <w:rFonts w:ascii="Times New Roman" w:hAnsi="Times New Roman" w:cs="Times New Roman"/>
        </w:rPr>
        <w:t xml:space="preserve"> o </w:t>
      </w:r>
      <w:r w:rsidRPr="00155098">
        <w:rPr>
          <w:rFonts w:ascii="Times New Roman" w:hAnsi="Times New Roman" w:cs="Times New Roman"/>
        </w:rPr>
        <w:t>których nowa</w:t>
      </w:r>
      <w:r>
        <w:rPr>
          <w:rFonts w:ascii="Times New Roman" w:hAnsi="Times New Roman" w:cs="Times New Roman"/>
        </w:rPr>
        <w:t xml:space="preserve"> w </w:t>
      </w:r>
      <w:r w:rsidRPr="00155098">
        <w:rPr>
          <w:rFonts w:ascii="Times New Roman" w:hAnsi="Times New Roman" w:cs="Times New Roman"/>
        </w:rPr>
        <w:t>rozporządzeniu Parlamentu Europejskiego</w:t>
      </w:r>
      <w:r>
        <w:rPr>
          <w:rFonts w:ascii="Times New Roman" w:hAnsi="Times New Roman" w:cs="Times New Roman"/>
        </w:rPr>
        <w:t xml:space="preserve"> i </w:t>
      </w:r>
      <w:r w:rsidRPr="00155098">
        <w:rPr>
          <w:rFonts w:ascii="Times New Roman" w:hAnsi="Times New Roman" w:cs="Times New Roman"/>
        </w:rPr>
        <w:t>Rady (UE) nr 1308/2013</w:t>
      </w:r>
      <w:r>
        <w:rPr>
          <w:rFonts w:ascii="Times New Roman" w:hAnsi="Times New Roman" w:cs="Times New Roman"/>
        </w:rPr>
        <w:t xml:space="preserve"> z </w:t>
      </w:r>
      <w:r w:rsidRPr="00155098">
        <w:rPr>
          <w:rFonts w:ascii="Times New Roman" w:hAnsi="Times New Roman" w:cs="Times New Roman"/>
        </w:rPr>
        <w:t>dnia 17 grudnia 2013 r. ustanawiającego wspólną organizację rynków produktów rolnych oraz uchylającego rozporządzenia Rady (EWG) nr 922/72, (EWG) nr 234/79, (WE) nr 1037/2001</w:t>
      </w:r>
      <w:r>
        <w:rPr>
          <w:rFonts w:ascii="Times New Roman" w:hAnsi="Times New Roman" w:cs="Times New Roman"/>
        </w:rPr>
        <w:t xml:space="preserve"> i </w:t>
      </w:r>
      <w:r w:rsidRPr="00155098">
        <w:rPr>
          <w:rFonts w:ascii="Times New Roman" w:hAnsi="Times New Roman" w:cs="Times New Roman"/>
        </w:rPr>
        <w:t>(WE) nr 1234/2007 (Dz. Urz. UE L 347</w:t>
      </w:r>
      <w:r>
        <w:rPr>
          <w:rFonts w:ascii="Times New Roman" w:hAnsi="Times New Roman" w:cs="Times New Roman"/>
        </w:rPr>
        <w:t xml:space="preserve"> z </w:t>
      </w:r>
      <w:r w:rsidRPr="00155098">
        <w:rPr>
          <w:rFonts w:ascii="Times New Roman" w:hAnsi="Times New Roman" w:cs="Times New Roman"/>
        </w:rPr>
        <w:t>20.12.2013, str. 671).</w:t>
      </w:r>
    </w:p>
  </w:footnote>
  <w:footnote w:id="22">
    <w:p w14:paraId="1FCF676F" w14:textId="27B73805" w:rsidR="00F63018" w:rsidRPr="00155098" w:rsidRDefault="00F63018" w:rsidP="00B249DC">
      <w:pPr>
        <w:pStyle w:val="Tekstprzypisudolnego"/>
        <w:jc w:val="both"/>
        <w:rPr>
          <w:rFonts w:ascii="Times New Roman" w:hAnsi="Times New Roman" w:cs="Times New Roman"/>
        </w:rPr>
      </w:pPr>
      <w:r w:rsidRPr="00155098">
        <w:rPr>
          <w:rStyle w:val="Odwoanieprzypisudolnego"/>
          <w:rFonts w:ascii="Times New Roman" w:hAnsi="Times New Roman" w:cs="Times New Roman"/>
        </w:rPr>
        <w:footnoteRef/>
      </w:r>
      <w:r w:rsidRPr="00155098">
        <w:rPr>
          <w:rFonts w:ascii="Times New Roman" w:hAnsi="Times New Roman" w:cs="Times New Roman"/>
        </w:rPr>
        <w:t xml:space="preserve"> Kowalczyk St. (red.), Kwasek M., Krzyżanowski J.T., (2019). Analiza SWOT Cel 3: Poprawa pozycji rolników</w:t>
      </w:r>
      <w:r>
        <w:rPr>
          <w:rFonts w:ascii="Times New Roman" w:hAnsi="Times New Roman" w:cs="Times New Roman"/>
        </w:rPr>
        <w:t xml:space="preserve"> w </w:t>
      </w:r>
      <w:r w:rsidRPr="00155098">
        <w:rPr>
          <w:rFonts w:ascii="Times New Roman" w:hAnsi="Times New Roman" w:cs="Times New Roman"/>
        </w:rPr>
        <w:t>łańcuchu wartości (wersja ostateczna) (ekspertyza dla MRiRW), IERiGŻ-PIB, Warszawa.</w:t>
      </w:r>
    </w:p>
  </w:footnote>
  <w:footnote w:id="23">
    <w:p w14:paraId="72BFD21B" w14:textId="259D613C" w:rsidR="00F63018" w:rsidRPr="00155098" w:rsidRDefault="00F63018" w:rsidP="00B249DC">
      <w:pPr>
        <w:spacing w:after="0" w:line="240" w:lineRule="auto"/>
        <w:jc w:val="both"/>
        <w:rPr>
          <w:rFonts w:ascii="Times New Roman" w:hAnsi="Times New Roman" w:cs="Times New Roman"/>
          <w:sz w:val="20"/>
          <w:szCs w:val="20"/>
        </w:rPr>
      </w:pPr>
      <w:r w:rsidRPr="00155098">
        <w:rPr>
          <w:rStyle w:val="Odwoanieprzypisudolnego"/>
          <w:rFonts w:ascii="Times New Roman" w:hAnsi="Times New Roman" w:cs="Times New Roman"/>
          <w:sz w:val="20"/>
          <w:szCs w:val="20"/>
        </w:rPr>
        <w:footnoteRef/>
      </w:r>
      <w:r w:rsidRPr="00155098">
        <w:rPr>
          <w:rFonts w:ascii="Times New Roman" w:hAnsi="Times New Roman" w:cs="Times New Roman"/>
          <w:sz w:val="20"/>
          <w:szCs w:val="20"/>
        </w:rPr>
        <w:t xml:space="preserve"> Chlebicka A., Fałkowski J., Wołek T. (2009). Powstawanie grup producentów rolnych</w:t>
      </w:r>
      <w:r>
        <w:rPr>
          <w:rFonts w:ascii="Times New Roman" w:hAnsi="Times New Roman" w:cs="Times New Roman"/>
          <w:sz w:val="20"/>
          <w:szCs w:val="20"/>
        </w:rPr>
        <w:t xml:space="preserve"> a </w:t>
      </w:r>
      <w:r w:rsidRPr="00155098">
        <w:rPr>
          <w:rFonts w:ascii="Times New Roman" w:hAnsi="Times New Roman" w:cs="Times New Roman"/>
          <w:sz w:val="20"/>
          <w:szCs w:val="20"/>
        </w:rPr>
        <w:t>zmienność cen, Zagadnienia ekonomiki rolnej nr 2, s. 64.</w:t>
      </w:r>
    </w:p>
  </w:footnote>
  <w:footnote w:id="24">
    <w:p w14:paraId="43EC4C45" w14:textId="21615DDD" w:rsidR="00F63018" w:rsidRPr="00155098" w:rsidRDefault="00F63018" w:rsidP="00B249DC">
      <w:pPr>
        <w:autoSpaceDE w:val="0"/>
        <w:autoSpaceDN w:val="0"/>
        <w:adjustRightInd w:val="0"/>
        <w:spacing w:after="0" w:line="240" w:lineRule="auto"/>
        <w:jc w:val="both"/>
        <w:rPr>
          <w:rFonts w:ascii="Times New Roman" w:hAnsi="Times New Roman" w:cs="Times New Roman"/>
          <w:sz w:val="20"/>
          <w:szCs w:val="20"/>
          <w:lang w:val="en-US"/>
        </w:rPr>
      </w:pPr>
      <w:r w:rsidRPr="00155098">
        <w:rPr>
          <w:rStyle w:val="Odwoanieprzypisudolnego"/>
          <w:rFonts w:ascii="Times New Roman" w:hAnsi="Times New Roman" w:cs="Times New Roman"/>
          <w:sz w:val="20"/>
          <w:szCs w:val="20"/>
        </w:rPr>
        <w:footnoteRef/>
      </w:r>
      <w:r w:rsidRPr="00155098">
        <w:rPr>
          <w:rFonts w:ascii="Times New Roman" w:hAnsi="Times New Roman" w:cs="Times New Roman"/>
          <w:sz w:val="20"/>
          <w:szCs w:val="20"/>
        </w:rPr>
        <w:t xml:space="preserve"> Fałkowski J., Chlebicka A., Łopaciuk-Gonczaryk B. (2017). </w:t>
      </w:r>
      <w:r w:rsidRPr="00155098">
        <w:rPr>
          <w:rFonts w:ascii="Times New Roman" w:hAnsi="Times New Roman" w:cs="Times New Roman"/>
          <w:sz w:val="20"/>
          <w:szCs w:val="20"/>
          <w:lang w:val="en-US"/>
        </w:rPr>
        <w:t>Social relationships and governing collaborative actions in rural areas: Some evidence from agricultural producer groups in Poland, Journal of Rural Studies vol. 49, s. 114.</w:t>
      </w:r>
    </w:p>
  </w:footnote>
  <w:footnote w:id="25">
    <w:p w14:paraId="5B36D3A6" w14:textId="77777777" w:rsidR="00F63018" w:rsidRPr="00155098" w:rsidRDefault="00F63018" w:rsidP="00B249DC">
      <w:pPr>
        <w:pStyle w:val="Tekstprzypisudolnego"/>
        <w:jc w:val="both"/>
        <w:rPr>
          <w:rFonts w:ascii="Times New Roman" w:hAnsi="Times New Roman" w:cs="Times New Roman"/>
        </w:rPr>
      </w:pPr>
      <w:r w:rsidRPr="00155098">
        <w:rPr>
          <w:rStyle w:val="Odwoanieprzypisudolnego"/>
          <w:rFonts w:ascii="Times New Roman" w:hAnsi="Times New Roman" w:cs="Times New Roman"/>
        </w:rPr>
        <w:footnoteRef/>
      </w:r>
      <w:r w:rsidRPr="00155098">
        <w:rPr>
          <w:rFonts w:ascii="Times New Roman" w:hAnsi="Times New Roman" w:cs="Times New Roman"/>
        </w:rPr>
        <w:t xml:space="preserve"> Dane MRiRW. Stan na Maj 2019 r.</w:t>
      </w:r>
    </w:p>
  </w:footnote>
  <w:footnote w:id="26">
    <w:p w14:paraId="61626650" w14:textId="2F10CAEE" w:rsidR="00F63018" w:rsidRPr="00155098" w:rsidRDefault="00F63018" w:rsidP="00B249DC">
      <w:pPr>
        <w:pStyle w:val="Tekstprzypisudolnego"/>
        <w:jc w:val="both"/>
        <w:rPr>
          <w:rFonts w:ascii="Times New Roman" w:hAnsi="Times New Roman" w:cs="Times New Roman"/>
        </w:rPr>
      </w:pPr>
      <w:r w:rsidRPr="00155098">
        <w:rPr>
          <w:rStyle w:val="Odwoanieprzypisudolnego"/>
          <w:rFonts w:ascii="Times New Roman" w:hAnsi="Times New Roman" w:cs="Times New Roman"/>
        </w:rPr>
        <w:footnoteRef/>
      </w:r>
      <w:r w:rsidRPr="00155098">
        <w:rPr>
          <w:rFonts w:ascii="Times New Roman" w:hAnsi="Times New Roman" w:cs="Times New Roman"/>
        </w:rPr>
        <w:t xml:space="preserve"> Według GUS</w:t>
      </w:r>
      <w:r>
        <w:rPr>
          <w:rFonts w:ascii="Times New Roman" w:hAnsi="Times New Roman" w:cs="Times New Roman"/>
        </w:rPr>
        <w:t xml:space="preserve"> w </w:t>
      </w:r>
      <w:r w:rsidRPr="00155098">
        <w:rPr>
          <w:rFonts w:ascii="Times New Roman" w:hAnsi="Times New Roman" w:cs="Times New Roman"/>
        </w:rPr>
        <w:t>2017 r. było 1,385 mln gospodarstw rolnych powyżej 1 ha.</w:t>
      </w:r>
    </w:p>
  </w:footnote>
  <w:footnote w:id="27">
    <w:p w14:paraId="45173052" w14:textId="3ADB1519" w:rsidR="00F63018" w:rsidRPr="00155098" w:rsidRDefault="00F63018" w:rsidP="00B249DC">
      <w:pPr>
        <w:pStyle w:val="Tekstprzypisudolnego"/>
        <w:jc w:val="both"/>
        <w:rPr>
          <w:rFonts w:ascii="Times New Roman" w:hAnsi="Times New Roman" w:cs="Times New Roman"/>
        </w:rPr>
      </w:pPr>
      <w:r w:rsidRPr="00155098">
        <w:rPr>
          <w:rStyle w:val="Odwoanieprzypisudolnego"/>
          <w:rFonts w:ascii="Times New Roman" w:hAnsi="Times New Roman" w:cs="Times New Roman"/>
        </w:rPr>
        <w:footnoteRef/>
      </w:r>
      <w:r w:rsidRPr="00155098">
        <w:rPr>
          <w:rFonts w:ascii="Times New Roman" w:hAnsi="Times New Roman" w:cs="Times New Roman"/>
        </w:rPr>
        <w:t xml:space="preserve"> Bański, J. (2015). Rola instytucji otoczenia biznesu</w:t>
      </w:r>
      <w:r>
        <w:rPr>
          <w:rFonts w:ascii="Times New Roman" w:hAnsi="Times New Roman" w:cs="Times New Roman"/>
        </w:rPr>
        <w:t xml:space="preserve"> w </w:t>
      </w:r>
      <w:r w:rsidRPr="00155098">
        <w:rPr>
          <w:rFonts w:ascii="Times New Roman" w:hAnsi="Times New Roman" w:cs="Times New Roman"/>
        </w:rPr>
        <w:t>rozwoju przedsiębiorczości wiejskiej. Wieś</w:t>
      </w:r>
      <w:r>
        <w:rPr>
          <w:rFonts w:ascii="Times New Roman" w:hAnsi="Times New Roman" w:cs="Times New Roman"/>
        </w:rPr>
        <w:t xml:space="preserve"> i </w:t>
      </w:r>
      <w:r w:rsidRPr="00155098">
        <w:rPr>
          <w:rFonts w:ascii="Times New Roman" w:hAnsi="Times New Roman" w:cs="Times New Roman"/>
        </w:rPr>
        <w:t>Rolnictwo, 167(2), 139-149.</w:t>
      </w:r>
    </w:p>
  </w:footnote>
  <w:footnote w:id="28">
    <w:p w14:paraId="7CD45D07" w14:textId="20A1C7FC" w:rsidR="00F63018" w:rsidRPr="00155098" w:rsidRDefault="00F63018" w:rsidP="005B392B">
      <w:pPr>
        <w:pStyle w:val="Tekstprzypisudolnego"/>
        <w:jc w:val="both"/>
        <w:rPr>
          <w:rFonts w:ascii="Times New Roman" w:hAnsi="Times New Roman" w:cs="Times New Roman"/>
        </w:rPr>
      </w:pPr>
      <w:r w:rsidRPr="00155098">
        <w:rPr>
          <w:rStyle w:val="Odwoanieprzypisudolnego"/>
          <w:rFonts w:ascii="Times New Roman" w:hAnsi="Times New Roman" w:cs="Times New Roman"/>
        </w:rPr>
        <w:footnoteRef/>
      </w:r>
      <w:r w:rsidRPr="00155098">
        <w:rPr>
          <w:rFonts w:ascii="Times New Roman" w:hAnsi="Times New Roman" w:cs="Times New Roman"/>
        </w:rPr>
        <w:t xml:space="preserve"> Stanny, M., Rosner, A., &amp; Komorowski, Ł. (2018). Monitoring rozwoju obszarów wiejskich. Etap III. Struktury społeczno-gospodarcze, ich przestrzenne zróżnicowanie</w:t>
      </w:r>
      <w:r>
        <w:rPr>
          <w:rFonts w:ascii="Times New Roman" w:hAnsi="Times New Roman" w:cs="Times New Roman"/>
        </w:rPr>
        <w:t xml:space="preserve"> i </w:t>
      </w:r>
      <w:r w:rsidRPr="00155098">
        <w:rPr>
          <w:rFonts w:ascii="Times New Roman" w:hAnsi="Times New Roman" w:cs="Times New Roman"/>
        </w:rPr>
        <w:t>dynamika, IRWiR PAN, FEFRWP, Warszawa.</w:t>
      </w:r>
    </w:p>
  </w:footnote>
  <w:footnote w:id="29">
    <w:p w14:paraId="5FED5E83" w14:textId="4C50FCB8" w:rsidR="00F63018" w:rsidRPr="00155098" w:rsidRDefault="00F63018" w:rsidP="005B392B">
      <w:pPr>
        <w:pStyle w:val="Tekstprzypisudolnego"/>
        <w:jc w:val="both"/>
        <w:rPr>
          <w:rFonts w:ascii="Times New Roman" w:hAnsi="Times New Roman" w:cs="Times New Roman"/>
        </w:rPr>
      </w:pPr>
      <w:r w:rsidRPr="00155098">
        <w:rPr>
          <w:rStyle w:val="Odwoanieprzypisudolnego"/>
          <w:rFonts w:ascii="Times New Roman" w:hAnsi="Times New Roman" w:cs="Times New Roman"/>
        </w:rPr>
        <w:footnoteRef/>
      </w:r>
      <w:r w:rsidRPr="00155098">
        <w:rPr>
          <w:rFonts w:ascii="Times New Roman" w:hAnsi="Times New Roman" w:cs="Times New Roman"/>
        </w:rPr>
        <w:t xml:space="preserve"> zob. Propozycja koncepcji rozwoju systemu transferu wiedzy</w:t>
      </w:r>
      <w:r>
        <w:rPr>
          <w:rFonts w:ascii="Times New Roman" w:hAnsi="Times New Roman" w:cs="Times New Roman"/>
        </w:rPr>
        <w:t xml:space="preserve"> i </w:t>
      </w:r>
      <w:r w:rsidRPr="00155098">
        <w:rPr>
          <w:rFonts w:ascii="Times New Roman" w:hAnsi="Times New Roman" w:cs="Times New Roman"/>
        </w:rPr>
        <w:t>innowacji</w:t>
      </w:r>
      <w:r>
        <w:rPr>
          <w:rFonts w:ascii="Times New Roman" w:hAnsi="Times New Roman" w:cs="Times New Roman"/>
        </w:rPr>
        <w:t xml:space="preserve"> w </w:t>
      </w:r>
      <w:r w:rsidRPr="00155098">
        <w:rPr>
          <w:rFonts w:ascii="Times New Roman" w:hAnsi="Times New Roman" w:cs="Times New Roman"/>
        </w:rPr>
        <w:t>rolnictwie</w:t>
      </w:r>
      <w:r>
        <w:rPr>
          <w:rFonts w:ascii="Times New Roman" w:hAnsi="Times New Roman" w:cs="Times New Roman"/>
        </w:rPr>
        <w:t xml:space="preserve"> w </w:t>
      </w:r>
      <w:r w:rsidRPr="00155098">
        <w:rPr>
          <w:rFonts w:ascii="Times New Roman" w:hAnsi="Times New Roman" w:cs="Times New Roman"/>
        </w:rPr>
        <w:t>Polsce, CDR, Brwinów, 2019.</w:t>
      </w:r>
    </w:p>
  </w:footnote>
  <w:footnote w:id="30">
    <w:p w14:paraId="772B8819" w14:textId="0F61ADD3" w:rsidR="00F63018" w:rsidRPr="00155098" w:rsidRDefault="00F63018" w:rsidP="0065320F">
      <w:pPr>
        <w:pStyle w:val="Tekstprzypisudolnego"/>
        <w:jc w:val="both"/>
        <w:rPr>
          <w:rFonts w:ascii="Times New Roman" w:hAnsi="Times New Roman" w:cs="Times New Roman"/>
        </w:rPr>
      </w:pPr>
      <w:r w:rsidRPr="00155098">
        <w:rPr>
          <w:rStyle w:val="Odwoanieprzypisudolnego"/>
          <w:rFonts w:ascii="Times New Roman" w:hAnsi="Times New Roman" w:cs="Times New Roman"/>
        </w:rPr>
        <w:footnoteRef/>
      </w:r>
      <w:r w:rsidRPr="00155098">
        <w:rPr>
          <w:rFonts w:ascii="Times New Roman" w:hAnsi="Times New Roman" w:cs="Times New Roman"/>
        </w:rPr>
        <w:t xml:space="preserve"> Chechelski P. (2017). Ocena rozwoju innowacyjności sektora rolno-spożywczego</w:t>
      </w:r>
      <w:r>
        <w:rPr>
          <w:rFonts w:ascii="Times New Roman" w:hAnsi="Times New Roman" w:cs="Times New Roman"/>
        </w:rPr>
        <w:t xml:space="preserve"> w </w:t>
      </w:r>
      <w:r w:rsidRPr="00155098">
        <w:rPr>
          <w:rFonts w:ascii="Times New Roman" w:hAnsi="Times New Roman" w:cs="Times New Roman"/>
        </w:rPr>
        <w:t>Polsce, w: Grochowska R. (red.) Potencjalne scenariusze rozwoju innowacyjności</w:t>
      </w:r>
      <w:r>
        <w:rPr>
          <w:rFonts w:ascii="Times New Roman" w:hAnsi="Times New Roman" w:cs="Times New Roman"/>
        </w:rPr>
        <w:t xml:space="preserve"> w </w:t>
      </w:r>
      <w:r w:rsidRPr="00155098">
        <w:rPr>
          <w:rFonts w:ascii="Times New Roman" w:hAnsi="Times New Roman" w:cs="Times New Roman"/>
        </w:rPr>
        <w:t>sektorze rolno-spożywczym po 2020 roku, Monografie Programu Wieloletniego 2015-2019 nr 57, IERiGŻ-PIB, Warszawa, 44-73</w:t>
      </w:r>
    </w:p>
  </w:footnote>
  <w:footnote w:id="31">
    <w:p w14:paraId="1DF49228" w14:textId="7ACD7FC7" w:rsidR="00F63018" w:rsidRPr="00155098" w:rsidRDefault="00F63018" w:rsidP="006D1299">
      <w:pPr>
        <w:pStyle w:val="Tekstprzypisudolnego"/>
        <w:jc w:val="both"/>
        <w:rPr>
          <w:rFonts w:ascii="Times New Roman" w:hAnsi="Times New Roman" w:cs="Times New Roman"/>
        </w:rPr>
      </w:pPr>
      <w:r w:rsidRPr="00155098">
        <w:rPr>
          <w:rStyle w:val="Odwoanieprzypisudolnego"/>
          <w:rFonts w:ascii="Times New Roman" w:hAnsi="Times New Roman" w:cs="Times New Roman"/>
        </w:rPr>
        <w:footnoteRef/>
      </w:r>
      <w:r w:rsidRPr="00155098">
        <w:rPr>
          <w:rFonts w:ascii="Times New Roman" w:hAnsi="Times New Roman" w:cs="Times New Roman"/>
          <w:lang w:val="en-GB"/>
        </w:rPr>
        <w:t xml:space="preserve"> Zondag et al. (2015a), Needs of young farmers. Report</w:t>
      </w:r>
      <w:r>
        <w:rPr>
          <w:rFonts w:ascii="Times New Roman" w:hAnsi="Times New Roman" w:cs="Times New Roman"/>
          <w:lang w:val="en-GB"/>
        </w:rPr>
        <w:t xml:space="preserve"> i </w:t>
      </w:r>
      <w:r w:rsidRPr="00155098">
        <w:rPr>
          <w:rFonts w:ascii="Times New Roman" w:hAnsi="Times New Roman" w:cs="Times New Roman"/>
          <w:lang w:val="en-GB"/>
        </w:rPr>
        <w:t xml:space="preserve">of the Pilot project: Exchange programmes for young farmers. European Commission, Directorate-General for Agriculture and Rural Development; Zondag et al. (2015b). Young farmers’ needs in Poland. Annex I.21 to the Pilot project: Exchange programmes for young farmers Client: European Commission, European Commission, Directorate-General for Agriculture and Rural Development. </w:t>
      </w:r>
      <w:r w:rsidRPr="00155098">
        <w:rPr>
          <w:rFonts w:ascii="Times New Roman" w:hAnsi="Times New Roman" w:cs="Times New Roman"/>
        </w:rPr>
        <w:t>25 September.</w:t>
      </w:r>
    </w:p>
  </w:footnote>
  <w:footnote w:id="32">
    <w:p w14:paraId="579E8477" w14:textId="469E345A" w:rsidR="00F63018" w:rsidRPr="00155098" w:rsidRDefault="00F63018" w:rsidP="00E8081B">
      <w:pPr>
        <w:pStyle w:val="Tekstprzypisudolnego"/>
        <w:jc w:val="both"/>
        <w:rPr>
          <w:rFonts w:ascii="Times New Roman" w:hAnsi="Times New Roman" w:cs="Times New Roman"/>
        </w:rPr>
      </w:pPr>
      <w:r w:rsidRPr="00155098">
        <w:rPr>
          <w:rStyle w:val="Odwoanieprzypisudolnego"/>
          <w:rFonts w:ascii="Times New Roman" w:hAnsi="Times New Roman" w:cs="Times New Roman"/>
        </w:rPr>
        <w:footnoteRef/>
      </w:r>
      <w:r>
        <w:rPr>
          <w:rFonts w:ascii="Times New Roman" w:hAnsi="Times New Roman" w:cs="Times New Roman"/>
        </w:rPr>
        <w:t xml:space="preserve"> w </w:t>
      </w:r>
      <w:r w:rsidRPr="00155098">
        <w:rPr>
          <w:rFonts w:ascii="Times New Roman" w:hAnsi="Times New Roman" w:cs="Times New Roman"/>
        </w:rPr>
        <w:t>regionach</w:t>
      </w:r>
      <w:r>
        <w:rPr>
          <w:rFonts w:ascii="Times New Roman" w:hAnsi="Times New Roman" w:cs="Times New Roman"/>
        </w:rPr>
        <w:t xml:space="preserve"> o </w:t>
      </w:r>
      <w:r w:rsidRPr="00155098">
        <w:rPr>
          <w:rFonts w:ascii="Times New Roman" w:hAnsi="Times New Roman" w:cs="Times New Roman"/>
        </w:rPr>
        <w:t>najbardziej rozdrobnionej strukturze tj.</w:t>
      </w:r>
      <w:r>
        <w:rPr>
          <w:rFonts w:ascii="Times New Roman" w:hAnsi="Times New Roman" w:cs="Times New Roman"/>
        </w:rPr>
        <w:t xml:space="preserve"> w </w:t>
      </w:r>
      <w:r w:rsidRPr="00155098">
        <w:rPr>
          <w:rFonts w:ascii="Times New Roman" w:hAnsi="Times New Roman" w:cs="Times New Roman"/>
        </w:rPr>
        <w:t>województwie małopolskim, podkarpackim, śląskim</w:t>
      </w:r>
      <w:r>
        <w:rPr>
          <w:rFonts w:ascii="Times New Roman" w:hAnsi="Times New Roman" w:cs="Times New Roman"/>
        </w:rPr>
        <w:t xml:space="preserve"> i </w:t>
      </w:r>
      <w:r w:rsidRPr="00155098">
        <w:rPr>
          <w:rFonts w:ascii="Times New Roman" w:hAnsi="Times New Roman" w:cs="Times New Roman"/>
        </w:rPr>
        <w:t xml:space="preserve">świętokrzyskim wzrost liczby gospodarstw odnotowano już od obszaru 20 ha UR. Takie same tendencje dotyczyły procesów koncentracji ziemi. </w:t>
      </w:r>
    </w:p>
  </w:footnote>
  <w:footnote w:id="33">
    <w:p w14:paraId="774CA4DD" w14:textId="70F52555" w:rsidR="00F63018" w:rsidRPr="00155098" w:rsidRDefault="00F63018" w:rsidP="00E8081B">
      <w:pPr>
        <w:pStyle w:val="Tekstprzypisudolnego"/>
        <w:jc w:val="both"/>
        <w:rPr>
          <w:rFonts w:ascii="Times New Roman" w:hAnsi="Times New Roman" w:cs="Times New Roman"/>
        </w:rPr>
      </w:pPr>
      <w:r w:rsidRPr="00155098">
        <w:rPr>
          <w:rStyle w:val="Odwoanieprzypisudolnego"/>
          <w:rFonts w:ascii="Times New Roman" w:hAnsi="Times New Roman" w:cs="Times New Roman"/>
        </w:rPr>
        <w:footnoteRef/>
      </w:r>
      <w:r>
        <w:rPr>
          <w:rFonts w:ascii="Times New Roman" w:hAnsi="Times New Roman" w:cs="Times New Roman"/>
        </w:rPr>
        <w:t xml:space="preserve"> w </w:t>
      </w:r>
      <w:r w:rsidRPr="00155098">
        <w:rPr>
          <w:rFonts w:ascii="Times New Roman" w:hAnsi="Times New Roman" w:cs="Times New Roman"/>
        </w:rPr>
        <w:t>latach 2010-2013 największe tempo spadku odnotowano</w:t>
      </w:r>
      <w:r>
        <w:rPr>
          <w:rFonts w:ascii="Times New Roman" w:hAnsi="Times New Roman" w:cs="Times New Roman"/>
        </w:rPr>
        <w:t xml:space="preserve"> w </w:t>
      </w:r>
      <w:r w:rsidRPr="00155098">
        <w:rPr>
          <w:rFonts w:ascii="Times New Roman" w:hAnsi="Times New Roman" w:cs="Times New Roman"/>
        </w:rPr>
        <w:t>grupie</w:t>
      </w:r>
      <w:r>
        <w:rPr>
          <w:rFonts w:ascii="Times New Roman" w:hAnsi="Times New Roman" w:cs="Times New Roman"/>
        </w:rPr>
        <w:t xml:space="preserve"> w o </w:t>
      </w:r>
      <w:r w:rsidRPr="00155098">
        <w:rPr>
          <w:rFonts w:ascii="Times New Roman" w:hAnsi="Times New Roman" w:cs="Times New Roman"/>
        </w:rPr>
        <w:t>powierzchni 5-10 ha UR, ich liczba zmniejszyła się</w:t>
      </w:r>
      <w:r>
        <w:rPr>
          <w:rFonts w:ascii="Times New Roman" w:hAnsi="Times New Roman" w:cs="Times New Roman"/>
        </w:rPr>
        <w:t xml:space="preserve"> o </w:t>
      </w:r>
      <w:r w:rsidRPr="00155098">
        <w:rPr>
          <w:rFonts w:ascii="Times New Roman" w:hAnsi="Times New Roman" w:cs="Times New Roman"/>
        </w:rPr>
        <w:t>9,0%,</w:t>
      </w:r>
      <w:r>
        <w:rPr>
          <w:rFonts w:ascii="Times New Roman" w:hAnsi="Times New Roman" w:cs="Times New Roman"/>
        </w:rPr>
        <w:t xml:space="preserve"> a w </w:t>
      </w:r>
      <w:r w:rsidRPr="00155098">
        <w:rPr>
          <w:rFonts w:ascii="Times New Roman" w:hAnsi="Times New Roman" w:cs="Times New Roman"/>
        </w:rPr>
        <w:t>grupie 1-5 ha UR –</w:t>
      </w:r>
      <w:r>
        <w:rPr>
          <w:rFonts w:ascii="Times New Roman" w:hAnsi="Times New Roman" w:cs="Times New Roman"/>
        </w:rPr>
        <w:t xml:space="preserve"> o </w:t>
      </w:r>
      <w:r w:rsidRPr="00155098">
        <w:rPr>
          <w:rFonts w:ascii="Times New Roman" w:hAnsi="Times New Roman" w:cs="Times New Roman"/>
        </w:rPr>
        <w:t>7,3%.</w:t>
      </w:r>
    </w:p>
  </w:footnote>
  <w:footnote w:id="34">
    <w:p w14:paraId="525DB81B" w14:textId="0FF52BEC" w:rsidR="00F63018" w:rsidRPr="00155098" w:rsidRDefault="00F63018" w:rsidP="00E8081B">
      <w:pPr>
        <w:pStyle w:val="Tekstprzypisudolnego"/>
        <w:jc w:val="both"/>
        <w:rPr>
          <w:rFonts w:ascii="Times New Roman" w:hAnsi="Times New Roman" w:cs="Times New Roman"/>
        </w:rPr>
      </w:pPr>
      <w:r w:rsidRPr="00155098">
        <w:rPr>
          <w:rStyle w:val="Odwoanieprzypisudolnego"/>
          <w:rFonts w:ascii="Times New Roman" w:hAnsi="Times New Roman" w:cs="Times New Roman"/>
        </w:rPr>
        <w:footnoteRef/>
      </w:r>
      <w:r w:rsidRPr="00155098">
        <w:rPr>
          <w:rFonts w:ascii="Times New Roman" w:hAnsi="Times New Roman" w:cs="Times New Roman"/>
        </w:rPr>
        <w:t xml:space="preserve"> Pomiędzy 2010</w:t>
      </w:r>
      <w:r>
        <w:rPr>
          <w:rFonts w:ascii="Times New Roman" w:hAnsi="Times New Roman" w:cs="Times New Roman"/>
        </w:rPr>
        <w:t xml:space="preserve"> a </w:t>
      </w:r>
      <w:r w:rsidRPr="00155098">
        <w:rPr>
          <w:rFonts w:ascii="Times New Roman" w:hAnsi="Times New Roman" w:cs="Times New Roman"/>
        </w:rPr>
        <w:t>2017 rokiem największą dynamikę spadku odnotowano</w:t>
      </w:r>
      <w:r>
        <w:rPr>
          <w:rFonts w:ascii="Times New Roman" w:hAnsi="Times New Roman" w:cs="Times New Roman"/>
        </w:rPr>
        <w:t xml:space="preserve"> w </w:t>
      </w:r>
      <w:r w:rsidRPr="00155098">
        <w:rPr>
          <w:rFonts w:ascii="Times New Roman" w:hAnsi="Times New Roman" w:cs="Times New Roman"/>
        </w:rPr>
        <w:t>grupie gospodarstw 15-20 ha UR –</w:t>
      </w:r>
      <w:r>
        <w:rPr>
          <w:rFonts w:ascii="Times New Roman" w:hAnsi="Times New Roman" w:cs="Times New Roman"/>
        </w:rPr>
        <w:t xml:space="preserve"> o </w:t>
      </w:r>
      <w:r w:rsidRPr="00155098">
        <w:rPr>
          <w:rFonts w:ascii="Times New Roman" w:hAnsi="Times New Roman" w:cs="Times New Roman"/>
        </w:rPr>
        <w:t>2,8%, gdy</w:t>
      </w:r>
      <w:r>
        <w:rPr>
          <w:rFonts w:ascii="Times New Roman" w:hAnsi="Times New Roman" w:cs="Times New Roman"/>
        </w:rPr>
        <w:t xml:space="preserve"> z </w:t>
      </w:r>
      <w:r w:rsidRPr="00155098">
        <w:rPr>
          <w:rFonts w:ascii="Times New Roman" w:hAnsi="Times New Roman" w:cs="Times New Roman"/>
        </w:rPr>
        <w:t>zbiorze gospodarstw 1-5 ha UR –</w:t>
      </w:r>
      <w:r>
        <w:rPr>
          <w:rFonts w:ascii="Times New Roman" w:hAnsi="Times New Roman" w:cs="Times New Roman"/>
        </w:rPr>
        <w:t xml:space="preserve"> o </w:t>
      </w:r>
      <w:r w:rsidRPr="00155098">
        <w:rPr>
          <w:rFonts w:ascii="Times New Roman" w:hAnsi="Times New Roman" w:cs="Times New Roman"/>
        </w:rPr>
        <w:t>0,8%.</w:t>
      </w:r>
    </w:p>
  </w:footnote>
  <w:footnote w:id="35">
    <w:p w14:paraId="706CCD88" w14:textId="3B79F75A" w:rsidR="00F63018" w:rsidRPr="00155098" w:rsidRDefault="00F63018" w:rsidP="00E8081B">
      <w:pPr>
        <w:spacing w:after="0" w:line="240" w:lineRule="auto"/>
        <w:jc w:val="both"/>
        <w:rPr>
          <w:rFonts w:ascii="Times New Roman" w:hAnsi="Times New Roman" w:cs="Times New Roman"/>
          <w:sz w:val="20"/>
          <w:szCs w:val="20"/>
        </w:rPr>
      </w:pPr>
      <w:r w:rsidRPr="00155098">
        <w:rPr>
          <w:rStyle w:val="Odwoanieprzypisudolnego"/>
          <w:rFonts w:ascii="Times New Roman" w:hAnsi="Times New Roman" w:cs="Times New Roman"/>
          <w:sz w:val="20"/>
          <w:szCs w:val="20"/>
        </w:rPr>
        <w:footnoteRef/>
      </w:r>
      <w:r w:rsidRPr="00155098">
        <w:rPr>
          <w:rFonts w:ascii="Times New Roman" w:hAnsi="Times New Roman" w:cs="Times New Roman"/>
          <w:sz w:val="20"/>
          <w:szCs w:val="20"/>
        </w:rPr>
        <w:t xml:space="preserve"> Od momentu akcesji do UE takie przedsięwzięcia były realizowane</w:t>
      </w:r>
      <w:r>
        <w:rPr>
          <w:rFonts w:ascii="Times New Roman" w:hAnsi="Times New Roman" w:cs="Times New Roman"/>
          <w:sz w:val="20"/>
          <w:szCs w:val="20"/>
        </w:rPr>
        <w:t xml:space="preserve"> w </w:t>
      </w:r>
      <w:r w:rsidRPr="00155098">
        <w:rPr>
          <w:rFonts w:ascii="Times New Roman" w:hAnsi="Times New Roman" w:cs="Times New Roman"/>
          <w:sz w:val="20"/>
          <w:szCs w:val="20"/>
        </w:rPr>
        <w:t>ramach Sektorowego Programu Operacyjnego</w:t>
      </w:r>
      <w:r>
        <w:rPr>
          <w:rFonts w:ascii="Times New Roman" w:hAnsi="Times New Roman" w:cs="Times New Roman"/>
          <w:sz w:val="20"/>
          <w:szCs w:val="20"/>
        </w:rPr>
        <w:t xml:space="preserve"> i </w:t>
      </w:r>
      <w:r w:rsidRPr="00155098">
        <w:rPr>
          <w:rFonts w:ascii="Times New Roman" w:hAnsi="Times New Roman" w:cs="Times New Roman"/>
          <w:sz w:val="20"/>
          <w:szCs w:val="20"/>
        </w:rPr>
        <w:t>Sektorowego Programu Operacyjnego – Rekonstrukcja</w:t>
      </w:r>
      <w:r>
        <w:rPr>
          <w:rFonts w:ascii="Times New Roman" w:hAnsi="Times New Roman" w:cs="Times New Roman"/>
          <w:sz w:val="20"/>
          <w:szCs w:val="20"/>
        </w:rPr>
        <w:t xml:space="preserve"> i </w:t>
      </w:r>
      <w:r w:rsidRPr="00155098">
        <w:rPr>
          <w:rFonts w:ascii="Times New Roman" w:hAnsi="Times New Roman" w:cs="Times New Roman"/>
          <w:sz w:val="20"/>
          <w:szCs w:val="20"/>
        </w:rPr>
        <w:t>Modernizacja Sektora Żywnościowego</w:t>
      </w:r>
      <w:r>
        <w:rPr>
          <w:rFonts w:ascii="Times New Roman" w:hAnsi="Times New Roman" w:cs="Times New Roman"/>
          <w:sz w:val="20"/>
          <w:szCs w:val="20"/>
        </w:rPr>
        <w:t xml:space="preserve"> i </w:t>
      </w:r>
      <w:r w:rsidRPr="00155098">
        <w:rPr>
          <w:rFonts w:ascii="Times New Roman" w:hAnsi="Times New Roman" w:cs="Times New Roman"/>
          <w:sz w:val="20"/>
          <w:szCs w:val="20"/>
        </w:rPr>
        <w:t>Rozwój Obszarów Wiejskich (SPO-Rolnictwo 2004-2006)</w:t>
      </w:r>
      <w:r>
        <w:rPr>
          <w:rFonts w:ascii="Times New Roman" w:hAnsi="Times New Roman" w:cs="Times New Roman"/>
          <w:sz w:val="20"/>
          <w:szCs w:val="20"/>
        </w:rPr>
        <w:t xml:space="preserve"> i </w:t>
      </w:r>
      <w:r w:rsidRPr="00155098">
        <w:rPr>
          <w:rFonts w:ascii="Times New Roman" w:hAnsi="Times New Roman" w:cs="Times New Roman"/>
          <w:sz w:val="20"/>
          <w:szCs w:val="20"/>
        </w:rPr>
        <w:t>Plan Rozwoju Obszarów Wiejskich (PROW 2007-2013). Zrealizowane projekty skutkowały powstaniem ponad 50,7 tys. nowych pozarolniczych miejsc pracy na obszarach wiejskich. Również</w:t>
      </w:r>
      <w:r>
        <w:rPr>
          <w:rFonts w:ascii="Times New Roman" w:hAnsi="Times New Roman" w:cs="Times New Roman"/>
          <w:sz w:val="20"/>
          <w:szCs w:val="20"/>
        </w:rPr>
        <w:t xml:space="preserve"> w </w:t>
      </w:r>
      <w:r w:rsidRPr="00155098">
        <w:rPr>
          <w:rFonts w:ascii="Times New Roman" w:hAnsi="Times New Roman" w:cs="Times New Roman"/>
          <w:sz w:val="20"/>
          <w:szCs w:val="20"/>
        </w:rPr>
        <w:t>PROW 2014-2020 jednym</w:t>
      </w:r>
      <w:r>
        <w:rPr>
          <w:rFonts w:ascii="Times New Roman" w:hAnsi="Times New Roman" w:cs="Times New Roman"/>
          <w:sz w:val="20"/>
          <w:szCs w:val="20"/>
        </w:rPr>
        <w:t xml:space="preserve"> z </w:t>
      </w:r>
      <w:r w:rsidRPr="00155098">
        <w:rPr>
          <w:rFonts w:ascii="Times New Roman" w:hAnsi="Times New Roman" w:cs="Times New Roman"/>
          <w:sz w:val="20"/>
          <w:szCs w:val="20"/>
        </w:rPr>
        <w:t xml:space="preserve">celów uzupełniających do celu głównego, jaki stanowi poprawa konkurencyjności rolnictwa zaplanowano wparcie tworzenia miejsc pracy na obszarach wiejskich. Oszacowano, że otrzymane wsparcie umożliwi utworzenie ok. 22,5 tys. pozarolnicze miejsca pracy. </w:t>
      </w:r>
    </w:p>
  </w:footnote>
  <w:footnote w:id="36">
    <w:p w14:paraId="72F324A6" w14:textId="075A3DC7" w:rsidR="00F63018" w:rsidRPr="00155098" w:rsidRDefault="00F63018" w:rsidP="00E8081B">
      <w:pPr>
        <w:pStyle w:val="Tekstprzypisudolnego"/>
        <w:jc w:val="both"/>
        <w:rPr>
          <w:rFonts w:ascii="Times New Roman" w:hAnsi="Times New Roman" w:cs="Times New Roman"/>
        </w:rPr>
      </w:pPr>
      <w:r w:rsidRPr="00155098">
        <w:rPr>
          <w:rStyle w:val="Odwoanieprzypisudolnego"/>
          <w:rFonts w:ascii="Times New Roman" w:hAnsi="Times New Roman" w:cs="Times New Roman"/>
        </w:rPr>
        <w:footnoteRef/>
      </w:r>
      <w:r w:rsidRPr="00155098">
        <w:rPr>
          <w:rFonts w:ascii="Times New Roman" w:hAnsi="Times New Roman" w:cs="Times New Roman"/>
        </w:rPr>
        <w:t xml:space="preserve"> Bański J., (2014). </w:t>
      </w:r>
      <w:r w:rsidRPr="00155098">
        <w:rPr>
          <w:rFonts w:ascii="Times New Roman" w:hAnsi="Times New Roman" w:cs="Times New Roman"/>
          <w:i/>
        </w:rPr>
        <w:t>Perspektywy rozwoju polskiej wsi – wybrane zagadnienia</w:t>
      </w:r>
      <w:r w:rsidRPr="00155098">
        <w:rPr>
          <w:rFonts w:ascii="Times New Roman" w:hAnsi="Times New Roman" w:cs="Times New Roman"/>
        </w:rPr>
        <w:t>, Wieś</w:t>
      </w:r>
      <w:r>
        <w:rPr>
          <w:rFonts w:ascii="Times New Roman" w:hAnsi="Times New Roman" w:cs="Times New Roman"/>
        </w:rPr>
        <w:t xml:space="preserve"> i </w:t>
      </w:r>
      <w:r w:rsidRPr="00155098">
        <w:rPr>
          <w:rFonts w:ascii="Times New Roman" w:hAnsi="Times New Roman" w:cs="Times New Roman"/>
        </w:rPr>
        <w:t>Rolnictwo Nr 4/165, s. 5.</w:t>
      </w:r>
    </w:p>
  </w:footnote>
  <w:footnote w:id="37">
    <w:p w14:paraId="43E047C1" w14:textId="2E9CEB80" w:rsidR="00F63018" w:rsidRPr="00155098" w:rsidRDefault="00F63018" w:rsidP="00B249DC">
      <w:pPr>
        <w:pStyle w:val="Tekstprzypisudolnego"/>
        <w:jc w:val="both"/>
        <w:rPr>
          <w:rFonts w:ascii="Times New Roman" w:hAnsi="Times New Roman" w:cs="Times New Roman"/>
        </w:rPr>
      </w:pPr>
      <w:r w:rsidRPr="00155098">
        <w:rPr>
          <w:rStyle w:val="Odwoanieprzypisudolnego"/>
          <w:rFonts w:ascii="Times New Roman" w:hAnsi="Times New Roman" w:cs="Times New Roman"/>
        </w:rPr>
        <w:footnoteRef/>
      </w:r>
      <w:r w:rsidRPr="00155098">
        <w:rPr>
          <w:rFonts w:ascii="Times New Roman" w:hAnsi="Times New Roman" w:cs="Times New Roman"/>
        </w:rPr>
        <w:t xml:space="preserve"> Bański J., P Chmieliński, K Czapiewski, M Mazur, M Szymańska, J Wilkin (2015). Przedsiębiorczość na wsi – współczesne wyzwania</w:t>
      </w:r>
      <w:r>
        <w:rPr>
          <w:rFonts w:ascii="Times New Roman" w:hAnsi="Times New Roman" w:cs="Times New Roman"/>
        </w:rPr>
        <w:t xml:space="preserve"> i </w:t>
      </w:r>
      <w:r w:rsidRPr="00155098">
        <w:rPr>
          <w:rFonts w:ascii="Times New Roman" w:hAnsi="Times New Roman" w:cs="Times New Roman"/>
        </w:rPr>
        <w:t>koncepcje rozwoju. Publikacja pokonferencyjna, Forum Debaty Publicznej, FDPA, MRiRW, Warszawa.</w:t>
      </w:r>
    </w:p>
  </w:footnote>
  <w:footnote w:id="38">
    <w:p w14:paraId="044D1615" w14:textId="513B0BE8" w:rsidR="00F63018" w:rsidRPr="00155098" w:rsidRDefault="00F63018" w:rsidP="000F52AC">
      <w:pPr>
        <w:pStyle w:val="Tekstprzypisudolnego"/>
        <w:jc w:val="both"/>
        <w:rPr>
          <w:rFonts w:ascii="Times New Roman" w:hAnsi="Times New Roman" w:cs="Times New Roman"/>
        </w:rPr>
      </w:pPr>
      <w:r w:rsidRPr="00155098">
        <w:rPr>
          <w:rStyle w:val="Odwoanieprzypisudolnego"/>
          <w:rFonts w:ascii="Times New Roman" w:hAnsi="Times New Roman" w:cs="Times New Roman"/>
        </w:rPr>
        <w:footnoteRef/>
      </w:r>
      <w:r w:rsidRPr="00155098">
        <w:rPr>
          <w:rFonts w:ascii="Times New Roman" w:hAnsi="Times New Roman" w:cs="Times New Roman"/>
        </w:rPr>
        <w:t xml:space="preserve"> por. https://www.ecologic.eu/sites/files/publication/2018/3513-top-emerging-bio-based-products.pdf</w:t>
      </w:r>
    </w:p>
  </w:footnote>
  <w:footnote w:id="39">
    <w:p w14:paraId="0E2D8FAF" w14:textId="7C788F0A" w:rsidR="00F63018" w:rsidRPr="00155098" w:rsidRDefault="00F63018" w:rsidP="00B249DC">
      <w:pPr>
        <w:pStyle w:val="Tekstprzypisudolnego"/>
        <w:jc w:val="both"/>
        <w:rPr>
          <w:rFonts w:ascii="Times New Roman" w:hAnsi="Times New Roman" w:cs="Times New Roman"/>
        </w:rPr>
      </w:pPr>
      <w:r w:rsidRPr="00155098">
        <w:rPr>
          <w:rStyle w:val="Odwoanieprzypisudolnego"/>
          <w:rFonts w:ascii="Times New Roman" w:hAnsi="Times New Roman" w:cs="Times New Roman"/>
        </w:rPr>
        <w:footnoteRef/>
      </w:r>
      <w:r w:rsidRPr="00155098">
        <w:rPr>
          <w:rFonts w:ascii="Times New Roman" w:hAnsi="Times New Roman" w:cs="Times New Roman"/>
        </w:rPr>
        <w:t xml:space="preserve"> Opracowanie koncepcji systemowego wsparcia przedsiębiorczości na obszarach wiejskich</w:t>
      </w:r>
      <w:r>
        <w:rPr>
          <w:rFonts w:ascii="Times New Roman" w:hAnsi="Times New Roman" w:cs="Times New Roman"/>
        </w:rPr>
        <w:t xml:space="preserve"> w </w:t>
      </w:r>
      <w:r w:rsidRPr="00155098">
        <w:rPr>
          <w:rFonts w:ascii="Times New Roman" w:hAnsi="Times New Roman" w:cs="Times New Roman"/>
        </w:rPr>
        <w:t>ramach projektu pn. Rozwój przedsiębiorczości na terenach wiejskich - diagnoza, kierunki, rekomendacje dla polityki rozwoju obszarów wiejskich, IGiPZ PAN, FDPA, Warszawa 2014.</w:t>
      </w:r>
    </w:p>
  </w:footnote>
  <w:footnote w:id="40">
    <w:p w14:paraId="04EDD484" w14:textId="028678EE" w:rsidR="00F63018" w:rsidRPr="00155098" w:rsidRDefault="00F63018" w:rsidP="00B249DC">
      <w:pPr>
        <w:pStyle w:val="Tekstprzypisudolnego"/>
        <w:jc w:val="both"/>
        <w:rPr>
          <w:rFonts w:ascii="Times New Roman" w:hAnsi="Times New Roman" w:cs="Times New Roman"/>
        </w:rPr>
      </w:pPr>
      <w:r w:rsidRPr="00155098">
        <w:rPr>
          <w:rStyle w:val="Odwoanieprzypisudolnego"/>
          <w:rFonts w:ascii="Times New Roman" w:hAnsi="Times New Roman" w:cs="Times New Roman"/>
        </w:rPr>
        <w:footnoteRef/>
      </w:r>
      <w:r w:rsidRPr="00155098">
        <w:rPr>
          <w:rFonts w:ascii="Times New Roman" w:hAnsi="Times New Roman" w:cs="Times New Roman"/>
        </w:rPr>
        <w:t xml:space="preserve"> Diagnoza sytuacji społeczno-gospodarczej rolnictwa.... op cit. str. 24 oraz: Chmieliński, P. (2013). Ludność wiejska na rynku pracy: zarobkowanie, bezrobocie, przedsiębiorczość</w:t>
      </w:r>
      <w:r>
        <w:rPr>
          <w:rFonts w:ascii="Times New Roman" w:hAnsi="Times New Roman" w:cs="Times New Roman"/>
        </w:rPr>
        <w:t xml:space="preserve"> i </w:t>
      </w:r>
      <w:r w:rsidRPr="00155098">
        <w:rPr>
          <w:rFonts w:ascii="Times New Roman" w:hAnsi="Times New Roman" w:cs="Times New Roman"/>
        </w:rPr>
        <w:t>praca za granicą</w:t>
      </w:r>
      <w:r>
        <w:rPr>
          <w:rFonts w:ascii="Times New Roman" w:hAnsi="Times New Roman" w:cs="Times New Roman"/>
        </w:rPr>
        <w:t xml:space="preserve"> w </w:t>
      </w:r>
      <w:r w:rsidRPr="00155098">
        <w:rPr>
          <w:rFonts w:ascii="Times New Roman" w:hAnsi="Times New Roman" w:cs="Times New Roman"/>
        </w:rPr>
        <w:t>latach 2005-2011. Instytut Ekonomiki Rolnictwa</w:t>
      </w:r>
      <w:r>
        <w:rPr>
          <w:rFonts w:ascii="Times New Roman" w:hAnsi="Times New Roman" w:cs="Times New Roman"/>
        </w:rPr>
        <w:t xml:space="preserve"> i </w:t>
      </w:r>
      <w:r w:rsidRPr="00155098">
        <w:rPr>
          <w:rFonts w:ascii="Times New Roman" w:hAnsi="Times New Roman" w:cs="Times New Roman"/>
        </w:rPr>
        <w:t>Gospodarki Żywnościowej-Państwowy Instytut Badawczy.</w:t>
      </w:r>
    </w:p>
  </w:footnote>
  <w:footnote w:id="41">
    <w:p w14:paraId="3A6585C5" w14:textId="7124C7BC" w:rsidR="00F63018" w:rsidRPr="00155098" w:rsidRDefault="00F63018" w:rsidP="0065320F">
      <w:pPr>
        <w:pStyle w:val="Tekstprzypisudolnego"/>
        <w:jc w:val="both"/>
        <w:rPr>
          <w:rFonts w:ascii="Times New Roman" w:hAnsi="Times New Roman" w:cs="Times New Roman"/>
        </w:rPr>
      </w:pPr>
      <w:r w:rsidRPr="00155098">
        <w:rPr>
          <w:rStyle w:val="Odwoanieprzypisudolnego"/>
          <w:rFonts w:ascii="Times New Roman" w:hAnsi="Times New Roman" w:cs="Times New Roman"/>
        </w:rPr>
        <w:footnoteRef/>
      </w:r>
      <w:r w:rsidRPr="00155098">
        <w:rPr>
          <w:rFonts w:ascii="Times New Roman" w:hAnsi="Times New Roman" w:cs="Times New Roman"/>
        </w:rPr>
        <w:t xml:space="preserve"> Owczarek D. (red.) (2018). Nowe formy pracy</w:t>
      </w:r>
      <w:r>
        <w:rPr>
          <w:rFonts w:ascii="Times New Roman" w:hAnsi="Times New Roman" w:cs="Times New Roman"/>
        </w:rPr>
        <w:t xml:space="preserve"> w </w:t>
      </w:r>
      <w:r w:rsidRPr="00155098">
        <w:rPr>
          <w:rFonts w:ascii="Times New Roman" w:hAnsi="Times New Roman" w:cs="Times New Roman"/>
        </w:rPr>
        <w:t>Polsce, Instytut Spraw Publicznych, Warszawa.</w:t>
      </w:r>
    </w:p>
  </w:footnote>
  <w:footnote w:id="42">
    <w:p w14:paraId="6D00BFB0" w14:textId="07F8A2D3" w:rsidR="00F63018" w:rsidRPr="00155098" w:rsidRDefault="00F63018" w:rsidP="00FC2365">
      <w:pPr>
        <w:pStyle w:val="Tekstprzypisudolnego"/>
        <w:jc w:val="both"/>
        <w:rPr>
          <w:rFonts w:ascii="Times New Roman" w:hAnsi="Times New Roman" w:cs="Times New Roman"/>
        </w:rPr>
      </w:pPr>
      <w:r w:rsidRPr="00155098">
        <w:rPr>
          <w:rStyle w:val="Odwoanieprzypisudolnego"/>
          <w:rFonts w:ascii="Times New Roman" w:hAnsi="Times New Roman" w:cs="Times New Roman"/>
        </w:rPr>
        <w:footnoteRef/>
      </w:r>
      <w:r w:rsidRPr="00155098">
        <w:rPr>
          <w:rFonts w:ascii="Times New Roman" w:hAnsi="Times New Roman" w:cs="Times New Roman"/>
        </w:rPr>
        <w:t xml:space="preserve"> Jeżyńska, B. (2016). Funkcje doradztwa rolniczego</w:t>
      </w:r>
      <w:r>
        <w:rPr>
          <w:rFonts w:ascii="Times New Roman" w:hAnsi="Times New Roman" w:cs="Times New Roman"/>
        </w:rPr>
        <w:t xml:space="preserve"> w </w:t>
      </w:r>
      <w:r w:rsidRPr="00155098">
        <w:rPr>
          <w:rFonts w:ascii="Times New Roman" w:hAnsi="Times New Roman" w:cs="Times New Roman"/>
        </w:rPr>
        <w:t>europejskim partnerstwie innowacyjnym na rzecz wydajnego</w:t>
      </w:r>
      <w:r>
        <w:rPr>
          <w:rFonts w:ascii="Times New Roman" w:hAnsi="Times New Roman" w:cs="Times New Roman"/>
        </w:rPr>
        <w:t xml:space="preserve"> i </w:t>
      </w:r>
      <w:r w:rsidRPr="00155098">
        <w:rPr>
          <w:rFonts w:ascii="Times New Roman" w:hAnsi="Times New Roman" w:cs="Times New Roman"/>
        </w:rPr>
        <w:t>zrównoważonego rolnictwa EPI–AGRI.</w:t>
      </w:r>
    </w:p>
  </w:footnote>
  <w:footnote w:id="43">
    <w:p w14:paraId="0F382CC3" w14:textId="3D493DD9" w:rsidR="00F63018" w:rsidRPr="00155098" w:rsidRDefault="00F63018" w:rsidP="0065320F">
      <w:pPr>
        <w:pStyle w:val="Tekstprzypisudolnego"/>
        <w:jc w:val="both"/>
        <w:rPr>
          <w:rFonts w:ascii="Times New Roman" w:hAnsi="Times New Roman" w:cs="Times New Roman"/>
        </w:rPr>
      </w:pPr>
      <w:r w:rsidRPr="00155098">
        <w:rPr>
          <w:rStyle w:val="Odwoanieprzypisudolnego"/>
          <w:rFonts w:ascii="Times New Roman" w:hAnsi="Times New Roman" w:cs="Times New Roman"/>
        </w:rPr>
        <w:footnoteRef/>
      </w:r>
      <w:r w:rsidRPr="00155098">
        <w:rPr>
          <w:rFonts w:ascii="Times New Roman" w:hAnsi="Times New Roman" w:cs="Times New Roman"/>
        </w:rPr>
        <w:t xml:space="preserve"> Diagnoza krajowa SZWiWR do 2030, s. 40.</w:t>
      </w:r>
    </w:p>
  </w:footnote>
  <w:footnote w:id="44">
    <w:p w14:paraId="45102AF5" w14:textId="3E651CF2" w:rsidR="00F63018" w:rsidRPr="00155098" w:rsidRDefault="00F63018" w:rsidP="0065320F">
      <w:pPr>
        <w:pStyle w:val="Tekstprzypisudolnego"/>
        <w:jc w:val="both"/>
        <w:rPr>
          <w:rFonts w:ascii="Times New Roman" w:hAnsi="Times New Roman" w:cs="Times New Roman"/>
        </w:rPr>
      </w:pPr>
      <w:r w:rsidRPr="00155098">
        <w:rPr>
          <w:rStyle w:val="Odwoanieprzypisudolnego"/>
          <w:rFonts w:ascii="Times New Roman" w:hAnsi="Times New Roman" w:cs="Times New Roman"/>
        </w:rPr>
        <w:footnoteRef/>
      </w:r>
      <w:r w:rsidRPr="00155098">
        <w:rPr>
          <w:rFonts w:ascii="Times New Roman" w:hAnsi="Times New Roman" w:cs="Times New Roman"/>
        </w:rPr>
        <w:t xml:space="preserve"> Ekspertyza wykonana przez Przemysława Śleszyńskiego na zlecenie MRiRW pn. Identyfikacja</w:t>
      </w:r>
      <w:r>
        <w:rPr>
          <w:rFonts w:ascii="Times New Roman" w:hAnsi="Times New Roman" w:cs="Times New Roman"/>
        </w:rPr>
        <w:t xml:space="preserve"> i </w:t>
      </w:r>
      <w:r w:rsidRPr="00155098">
        <w:rPr>
          <w:rFonts w:ascii="Times New Roman" w:hAnsi="Times New Roman" w:cs="Times New Roman"/>
        </w:rPr>
        <w:t>ocena wybranych zjawisk demograficznych</w:t>
      </w:r>
      <w:r>
        <w:rPr>
          <w:rFonts w:ascii="Times New Roman" w:hAnsi="Times New Roman" w:cs="Times New Roman"/>
        </w:rPr>
        <w:t xml:space="preserve"> w </w:t>
      </w:r>
      <w:r w:rsidRPr="00155098">
        <w:rPr>
          <w:rFonts w:ascii="Times New Roman" w:hAnsi="Times New Roman" w:cs="Times New Roman"/>
        </w:rPr>
        <w:t>Polsce (ze szczególnym uwzględnieniem wsi</w:t>
      </w:r>
      <w:r>
        <w:rPr>
          <w:rFonts w:ascii="Times New Roman" w:hAnsi="Times New Roman" w:cs="Times New Roman"/>
        </w:rPr>
        <w:t xml:space="preserve"> i </w:t>
      </w:r>
      <w:r w:rsidRPr="00155098">
        <w:rPr>
          <w:rFonts w:ascii="Times New Roman" w:hAnsi="Times New Roman" w:cs="Times New Roman"/>
        </w:rPr>
        <w:t>relacji miasto-wieś).</w:t>
      </w:r>
    </w:p>
  </w:footnote>
  <w:footnote w:id="45">
    <w:p w14:paraId="31E1897F" w14:textId="1512AA99" w:rsidR="00F63018" w:rsidRPr="00155098" w:rsidRDefault="00F63018" w:rsidP="0065320F">
      <w:pPr>
        <w:pStyle w:val="Tekstprzypisudolnego"/>
        <w:jc w:val="both"/>
        <w:rPr>
          <w:rFonts w:ascii="Times New Roman" w:hAnsi="Times New Roman" w:cs="Times New Roman"/>
        </w:rPr>
      </w:pPr>
      <w:r w:rsidRPr="00155098">
        <w:rPr>
          <w:rStyle w:val="Odwoanieprzypisudolnego"/>
          <w:rFonts w:ascii="Times New Roman" w:hAnsi="Times New Roman" w:cs="Times New Roman"/>
        </w:rPr>
        <w:footnoteRef/>
      </w:r>
      <w:r w:rsidRPr="00155098">
        <w:rPr>
          <w:rFonts w:ascii="Times New Roman" w:hAnsi="Times New Roman" w:cs="Times New Roman"/>
        </w:rPr>
        <w:t xml:space="preserve"> Zegar J.St. (red.) (2017).</w:t>
      </w:r>
      <w:r>
        <w:rPr>
          <w:rFonts w:ascii="Times New Roman" w:hAnsi="Times New Roman" w:cs="Times New Roman"/>
        </w:rPr>
        <w:t xml:space="preserve"> z </w:t>
      </w:r>
      <w:r w:rsidRPr="00155098">
        <w:rPr>
          <w:rFonts w:ascii="Times New Roman" w:hAnsi="Times New Roman" w:cs="Times New Roman"/>
          <w:i/>
        </w:rPr>
        <w:t>badań nad rolnictwem społecznie zrównoważonym</w:t>
      </w:r>
      <w:r w:rsidRPr="00155098">
        <w:rPr>
          <w:rFonts w:ascii="Times New Roman" w:hAnsi="Times New Roman" w:cs="Times New Roman"/>
        </w:rPr>
        <w:t xml:space="preserve"> (39), Monografie PW 2015-2019 nr 47, IERiGŻ-PIB, Warszawa; Zieliński M., Sobierajewska J. 2018: </w:t>
      </w:r>
      <w:r w:rsidRPr="00155098">
        <w:rPr>
          <w:rFonts w:ascii="Times New Roman" w:hAnsi="Times New Roman" w:cs="Times New Roman"/>
          <w:i/>
        </w:rPr>
        <w:t>Funkcjonowanie gospodarstw</w:t>
      </w:r>
      <w:r>
        <w:rPr>
          <w:rFonts w:ascii="Times New Roman" w:hAnsi="Times New Roman" w:cs="Times New Roman"/>
          <w:i/>
        </w:rPr>
        <w:t xml:space="preserve"> z </w:t>
      </w:r>
      <w:r w:rsidRPr="00155098">
        <w:rPr>
          <w:rFonts w:ascii="Times New Roman" w:hAnsi="Times New Roman" w:cs="Times New Roman"/>
          <w:i/>
        </w:rPr>
        <w:t>obszarów</w:t>
      </w:r>
      <w:r>
        <w:rPr>
          <w:rFonts w:ascii="Times New Roman" w:hAnsi="Times New Roman" w:cs="Times New Roman"/>
          <w:i/>
        </w:rPr>
        <w:t xml:space="preserve"> o </w:t>
      </w:r>
      <w:r w:rsidRPr="00155098">
        <w:rPr>
          <w:rFonts w:ascii="Times New Roman" w:hAnsi="Times New Roman" w:cs="Times New Roman"/>
          <w:i/>
        </w:rPr>
        <w:t>dużych walorach przyrodniczych na tle gospodarstw pozostałych</w:t>
      </w:r>
      <w:r w:rsidRPr="00155098">
        <w:rPr>
          <w:rFonts w:ascii="Times New Roman" w:hAnsi="Times New Roman" w:cs="Times New Roman"/>
        </w:rPr>
        <w:t xml:space="preserve">, Zagadnienia Ekonomiki Rolnej 3, 111-126; Dudek M. (2018). </w:t>
      </w:r>
      <w:r w:rsidRPr="00155098">
        <w:rPr>
          <w:rFonts w:ascii="Times New Roman" w:hAnsi="Times New Roman" w:cs="Times New Roman"/>
          <w:i/>
        </w:rPr>
        <w:t>Możliwości</w:t>
      </w:r>
      <w:r>
        <w:rPr>
          <w:rFonts w:ascii="Times New Roman" w:hAnsi="Times New Roman" w:cs="Times New Roman"/>
          <w:i/>
        </w:rPr>
        <w:t xml:space="preserve"> i </w:t>
      </w:r>
      <w:r w:rsidRPr="00155098">
        <w:rPr>
          <w:rFonts w:ascii="Times New Roman" w:hAnsi="Times New Roman" w:cs="Times New Roman"/>
          <w:i/>
        </w:rPr>
        <w:t>bariery inteligentnego rozwoju obszarów wiejskich</w:t>
      </w:r>
      <w:r>
        <w:rPr>
          <w:rFonts w:ascii="Times New Roman" w:hAnsi="Times New Roman" w:cs="Times New Roman"/>
          <w:i/>
        </w:rPr>
        <w:t xml:space="preserve"> w </w:t>
      </w:r>
      <w:r w:rsidRPr="00155098">
        <w:rPr>
          <w:rFonts w:ascii="Times New Roman" w:hAnsi="Times New Roman" w:cs="Times New Roman"/>
          <w:i/>
        </w:rPr>
        <w:t>Polsce</w:t>
      </w:r>
      <w:r>
        <w:rPr>
          <w:rFonts w:ascii="Times New Roman" w:hAnsi="Times New Roman" w:cs="Times New Roman"/>
          <w:i/>
        </w:rPr>
        <w:t xml:space="preserve"> w </w:t>
      </w:r>
      <w:r w:rsidRPr="00155098">
        <w:rPr>
          <w:rFonts w:ascii="Times New Roman" w:hAnsi="Times New Roman" w:cs="Times New Roman"/>
          <w:i/>
        </w:rPr>
        <w:t>świetle badań terenowych</w:t>
      </w:r>
      <w:r w:rsidRPr="00155098">
        <w:rPr>
          <w:rFonts w:ascii="Times New Roman" w:hAnsi="Times New Roman" w:cs="Times New Roman"/>
        </w:rPr>
        <w:t>, Economic and Regional Studies, 11(4), s. 57-68.</w:t>
      </w:r>
    </w:p>
  </w:footnote>
  <w:footnote w:id="46">
    <w:p w14:paraId="3464918C" w14:textId="63F4B36C" w:rsidR="00F63018" w:rsidRPr="00155098" w:rsidRDefault="00F63018" w:rsidP="0065320F">
      <w:pPr>
        <w:pStyle w:val="Tekstprzypisudolnego"/>
        <w:jc w:val="both"/>
        <w:rPr>
          <w:rFonts w:ascii="Times New Roman" w:hAnsi="Times New Roman" w:cs="Times New Roman"/>
          <w:lang w:val="en-US"/>
        </w:rPr>
      </w:pPr>
      <w:r w:rsidRPr="00155098">
        <w:rPr>
          <w:rStyle w:val="Odwoanieprzypisudolnego"/>
          <w:rFonts w:ascii="Times New Roman" w:hAnsi="Times New Roman" w:cs="Times New Roman"/>
        </w:rPr>
        <w:footnoteRef/>
      </w:r>
      <w:r w:rsidRPr="00155098">
        <w:rPr>
          <w:rFonts w:ascii="Times New Roman" w:hAnsi="Times New Roman" w:cs="Times New Roman"/>
          <w:lang w:val="de-AT"/>
        </w:rPr>
        <w:t xml:space="preserve"> Naldi L., Nilsson P., Westlund H., Wixe S. (2015). </w:t>
      </w:r>
      <w:r w:rsidRPr="00155098">
        <w:rPr>
          <w:rFonts w:ascii="Times New Roman" w:hAnsi="Times New Roman" w:cs="Times New Roman"/>
          <w:i/>
          <w:lang w:val="en-US"/>
        </w:rPr>
        <w:t>What is smart rural development?</w:t>
      </w:r>
      <w:r w:rsidRPr="00155098">
        <w:rPr>
          <w:rFonts w:ascii="Times New Roman" w:hAnsi="Times New Roman" w:cs="Times New Roman"/>
          <w:lang w:val="en-US"/>
        </w:rPr>
        <w:t>, Journal of Rural Studies 40, s. 90-101.</w:t>
      </w:r>
    </w:p>
  </w:footnote>
  <w:footnote w:id="47">
    <w:p w14:paraId="4A962265" w14:textId="124E4772" w:rsidR="00F63018" w:rsidRPr="00155098" w:rsidRDefault="00F63018" w:rsidP="00137948">
      <w:pPr>
        <w:pStyle w:val="Tekstprzypisudolnego"/>
        <w:jc w:val="both"/>
        <w:rPr>
          <w:rFonts w:ascii="Times New Roman" w:hAnsi="Times New Roman" w:cs="Times New Roman"/>
        </w:rPr>
      </w:pPr>
      <w:r w:rsidRPr="00155098">
        <w:rPr>
          <w:rStyle w:val="Odwoanieprzypisudolnego"/>
          <w:rFonts w:ascii="Times New Roman" w:hAnsi="Times New Roman" w:cs="Times New Roman"/>
        </w:rPr>
        <w:footnoteRef/>
      </w:r>
      <w:r w:rsidRPr="00155098">
        <w:rPr>
          <w:rFonts w:ascii="Times New Roman" w:hAnsi="Times New Roman" w:cs="Times New Roman"/>
        </w:rPr>
        <w:t xml:space="preserve"> Hryniewicz J., Witkowski J., Potrykowska A. (2018). Sytuacja demograficzna Polski jako wyzwanie dla polityki gospodarczej</w:t>
      </w:r>
      <w:r>
        <w:rPr>
          <w:rFonts w:ascii="Times New Roman" w:hAnsi="Times New Roman" w:cs="Times New Roman"/>
        </w:rPr>
        <w:t xml:space="preserve"> i </w:t>
      </w:r>
      <w:r w:rsidRPr="00155098">
        <w:rPr>
          <w:rFonts w:ascii="Times New Roman" w:hAnsi="Times New Roman" w:cs="Times New Roman"/>
        </w:rPr>
        <w:t>społecznej, Rządowa Rada Ludnościowa, Warszawa, s. 50, 152, 207, 214.</w:t>
      </w:r>
    </w:p>
  </w:footnote>
  <w:footnote w:id="48">
    <w:p w14:paraId="094A07F3" w14:textId="07265A40" w:rsidR="00F63018" w:rsidRPr="00155098" w:rsidRDefault="00F63018" w:rsidP="00505384">
      <w:pPr>
        <w:pStyle w:val="Tekstprzypisudolnego"/>
        <w:jc w:val="both"/>
        <w:rPr>
          <w:rFonts w:ascii="Times New Roman" w:hAnsi="Times New Roman" w:cs="Times New Roman"/>
        </w:rPr>
      </w:pPr>
      <w:r w:rsidRPr="00155098">
        <w:rPr>
          <w:rStyle w:val="Odwoanieprzypisudolnego"/>
          <w:rFonts w:ascii="Times New Roman" w:hAnsi="Times New Roman" w:cs="Times New Roman"/>
        </w:rPr>
        <w:footnoteRef/>
      </w:r>
      <w:r w:rsidRPr="00155098">
        <w:rPr>
          <w:rFonts w:ascii="Times New Roman" w:hAnsi="Times New Roman" w:cs="Times New Roman"/>
        </w:rPr>
        <w:t xml:space="preserve"> Stańczak J., Szałtys D., Waligórska M. (2018). </w:t>
      </w:r>
      <w:r w:rsidRPr="00155098">
        <w:rPr>
          <w:rFonts w:ascii="Times New Roman" w:hAnsi="Times New Roman" w:cs="Times New Roman"/>
          <w:i/>
        </w:rPr>
        <w:t>Sytuacja demograficzna Polski do 2017 roku</w:t>
      </w:r>
      <w:r w:rsidRPr="00155098">
        <w:rPr>
          <w:rFonts w:ascii="Times New Roman" w:hAnsi="Times New Roman" w:cs="Times New Roman"/>
        </w:rPr>
        <w:t xml:space="preserve">, w: Hryniewicz J., Witkowski J., Potrykowska A. (2018). </w:t>
      </w:r>
      <w:r w:rsidRPr="00155098">
        <w:rPr>
          <w:rFonts w:ascii="Times New Roman" w:hAnsi="Times New Roman" w:cs="Times New Roman"/>
          <w:i/>
        </w:rPr>
        <w:t>Sytuacja demograficzna Polski jako wyzwanie dla polityki gospodarczej</w:t>
      </w:r>
      <w:r>
        <w:rPr>
          <w:rFonts w:ascii="Times New Roman" w:hAnsi="Times New Roman" w:cs="Times New Roman"/>
          <w:i/>
        </w:rPr>
        <w:t xml:space="preserve"> i </w:t>
      </w:r>
      <w:r w:rsidRPr="00155098">
        <w:rPr>
          <w:rFonts w:ascii="Times New Roman" w:hAnsi="Times New Roman" w:cs="Times New Roman"/>
          <w:i/>
        </w:rPr>
        <w:t>społecznej</w:t>
      </w:r>
      <w:r w:rsidRPr="00155098">
        <w:rPr>
          <w:rFonts w:ascii="Times New Roman" w:hAnsi="Times New Roman" w:cs="Times New Roman"/>
        </w:rPr>
        <w:t xml:space="preserve">, Rządowa Rada Ludnościowa, Warszawa, s. 37-59. </w:t>
      </w:r>
    </w:p>
  </w:footnote>
  <w:footnote w:id="49">
    <w:p w14:paraId="03264320" w14:textId="7C851569" w:rsidR="00F63018" w:rsidRPr="00155098" w:rsidRDefault="00F63018" w:rsidP="00A84407">
      <w:pPr>
        <w:pStyle w:val="Tekstprzypisudolnego"/>
        <w:jc w:val="both"/>
        <w:rPr>
          <w:rFonts w:ascii="Times New Roman" w:hAnsi="Times New Roman" w:cs="Times New Roman"/>
        </w:rPr>
      </w:pPr>
      <w:r w:rsidRPr="00155098">
        <w:rPr>
          <w:rStyle w:val="Odwoanieprzypisudolnego"/>
          <w:rFonts w:ascii="Times New Roman" w:hAnsi="Times New Roman" w:cs="Times New Roman"/>
        </w:rPr>
        <w:footnoteRef/>
      </w:r>
      <w:r w:rsidRPr="00155098">
        <w:rPr>
          <w:rFonts w:ascii="Times New Roman" w:hAnsi="Times New Roman" w:cs="Times New Roman"/>
        </w:rPr>
        <w:t xml:space="preserve"> Soliwoda, M., Herda-Kopańska, J., Gorzelak, A., &amp; Pawłowska-Tyszko, J. (2016). Instrumenty zarządzania ryzykiem.. op cit. 101-112.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71347" w14:textId="5AAC4161" w:rsidR="00185897" w:rsidRDefault="00185897">
    <w:pPr>
      <w:pStyle w:val="Nagwek"/>
    </w:pPr>
    <w:r>
      <w:rPr>
        <w:noProof/>
      </w:rPr>
      <w:pict w14:anchorId="56000A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379454" o:spid="_x0000_s2050" type="#_x0000_t136" style="position:absolute;margin-left:0;margin-top:0;width:447.65pt;height:191.85pt;rotation:315;z-index:-251655168;mso-position-horizontal:center;mso-position-horizontal-relative:margin;mso-position-vertical:center;mso-position-vertical-relative:margin" o:allowincell="f" fillcolor="silver" stroked="f">
          <v:fill opacity=".5"/>
          <v:textpath style="font-family:&quot;Calibri&quot;;font-size:1pt" string="PROJEKT"/>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EF9DB" w14:textId="346F1451" w:rsidR="00F63018" w:rsidRDefault="00185897" w:rsidP="0024248B">
    <w:pPr>
      <w:spacing w:after="0" w:line="360" w:lineRule="auto"/>
      <w:jc w:val="center"/>
      <w:rPr>
        <w:rFonts w:ascii="Times New Roman" w:hAnsi="Times New Roman" w:cs="Times New Roman"/>
        <w:b/>
      </w:rPr>
    </w:pPr>
    <w:r>
      <w:rPr>
        <w:noProof/>
      </w:rPr>
      <w:pict w14:anchorId="4B41BF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379455" o:spid="_x0000_s2051" type="#_x0000_t136" style="position:absolute;left:0;text-align:left;margin-left:0;margin-top:0;width:447.65pt;height:191.85pt;rotation:315;z-index:-251653120;mso-position-horizontal:center;mso-position-horizontal-relative:margin;mso-position-vertical:center;mso-position-vertical-relative:margin" o:allowincell="f" fillcolor="silver" stroked="f">
          <v:fill opacity=".5"/>
          <v:textpath style="font-family:&quot;Calibri&quot;;font-size:1pt" string="PROJEKT"/>
        </v:shape>
      </w:pict>
    </w:r>
    <w:r w:rsidR="00F63018" w:rsidRPr="0024248B">
      <w:rPr>
        <w:rFonts w:ascii="Times New Roman" w:hAnsi="Times New Roman" w:cs="Times New Roman"/>
        <w:b/>
      </w:rPr>
      <w:t>Analiza SWOT Cel 7. Przyciąganie młodych rolników</w:t>
    </w:r>
    <w:r w:rsidR="00F63018">
      <w:rPr>
        <w:rFonts w:ascii="Times New Roman" w:hAnsi="Times New Roman" w:cs="Times New Roman"/>
        <w:b/>
      </w:rPr>
      <w:t xml:space="preserve"> i </w:t>
    </w:r>
    <w:r w:rsidR="00F63018" w:rsidRPr="0024248B">
      <w:rPr>
        <w:rFonts w:ascii="Times New Roman" w:hAnsi="Times New Roman" w:cs="Times New Roman"/>
        <w:b/>
      </w:rPr>
      <w:t xml:space="preserve">ułatwianie rozwoju działalności </w:t>
    </w:r>
  </w:p>
  <w:p w14:paraId="2736CBEE" w14:textId="2B9CC71D" w:rsidR="00F63018" w:rsidRPr="0024248B" w:rsidRDefault="00F63018" w:rsidP="0024248B">
    <w:pPr>
      <w:spacing w:after="0" w:line="360" w:lineRule="auto"/>
      <w:jc w:val="center"/>
      <w:rPr>
        <w:rFonts w:ascii="Times New Roman" w:hAnsi="Times New Roman" w:cs="Times New Roman"/>
        <w:b/>
      </w:rPr>
    </w:pPr>
    <w:r>
      <w:rPr>
        <w:rFonts w:ascii="Times New Roman" w:hAnsi="Times New Roman" w:cs="Times New Roman"/>
        <w:b/>
      </w:rPr>
      <w:t>g</w:t>
    </w:r>
    <w:r w:rsidRPr="0024248B">
      <w:rPr>
        <w:rFonts w:ascii="Times New Roman" w:hAnsi="Times New Roman" w:cs="Times New Roman"/>
        <w:b/>
      </w:rPr>
      <w:t>ospodarczej</w:t>
    </w:r>
    <w:r>
      <w:rPr>
        <w:rFonts w:ascii="Times New Roman" w:hAnsi="Times New Roman" w:cs="Times New Roman"/>
        <w:b/>
      </w:rPr>
      <w:t xml:space="preserve"> </w:t>
    </w:r>
    <w:r w:rsidRPr="00EB778B">
      <w:rPr>
        <w:rFonts w:ascii="Times New Roman" w:hAnsi="Times New Roman" w:cs="Times New Roman"/>
        <w:b/>
      </w:rPr>
      <w:t xml:space="preserve">- </w:t>
    </w:r>
    <w:r w:rsidRPr="00EB778B">
      <w:rPr>
        <w:rFonts w:ascii="Times New Roman" w:hAnsi="Times New Roman" w:cs="Times New Roman"/>
        <w:b/>
        <w:u w:val="single"/>
      </w:rPr>
      <w:t xml:space="preserve">projekt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D96ED" w14:textId="074368A8" w:rsidR="00185897" w:rsidRDefault="00185897">
    <w:pPr>
      <w:pStyle w:val="Nagwek"/>
    </w:pPr>
    <w:r>
      <w:rPr>
        <w:noProof/>
      </w:rPr>
      <w:pict w14:anchorId="12EC1D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379453" o:spid="_x0000_s2049" type="#_x0000_t136" style="position:absolute;margin-left:0;margin-top:0;width:447.65pt;height:191.85pt;rotation:315;z-index:-251657216;mso-position-horizontal:center;mso-position-horizontal-relative:margin;mso-position-vertical:center;mso-position-vertical-relative:margin" o:allowincell="f" fillcolor="silver" stroked="f">
          <v:fill opacity=".5"/>
          <v:textpath style="font-family:&quot;Calibri&quot;;font-size:1pt" string="PROJEKT"/>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76A41"/>
    <w:multiLevelType w:val="hybridMultilevel"/>
    <w:tmpl w:val="15BA09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E022197"/>
    <w:multiLevelType w:val="hybridMultilevel"/>
    <w:tmpl w:val="B816B8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2427CB"/>
    <w:multiLevelType w:val="hybridMultilevel"/>
    <w:tmpl w:val="2BBE9D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081459C"/>
    <w:multiLevelType w:val="hybridMultilevel"/>
    <w:tmpl w:val="A156FB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EB627A"/>
    <w:multiLevelType w:val="hybridMultilevel"/>
    <w:tmpl w:val="55422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196C65"/>
    <w:multiLevelType w:val="hybridMultilevel"/>
    <w:tmpl w:val="BF7EF4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7609F8"/>
    <w:multiLevelType w:val="hybridMultilevel"/>
    <w:tmpl w:val="ADAAFE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D931A5C"/>
    <w:multiLevelType w:val="hybridMultilevel"/>
    <w:tmpl w:val="E2882AE6"/>
    <w:lvl w:ilvl="0" w:tplc="48463042">
      <w:start w:val="1"/>
      <w:numFmt w:val="bullet"/>
      <w:lvlText w:val="•"/>
      <w:lvlJc w:val="left"/>
      <w:pPr>
        <w:tabs>
          <w:tab w:val="num" w:pos="720"/>
        </w:tabs>
        <w:ind w:left="720" w:hanging="360"/>
      </w:pPr>
      <w:rPr>
        <w:rFonts w:ascii="Arial" w:hAnsi="Arial" w:hint="default"/>
      </w:rPr>
    </w:lvl>
    <w:lvl w:ilvl="1" w:tplc="9CA4BACC" w:tentative="1">
      <w:start w:val="1"/>
      <w:numFmt w:val="bullet"/>
      <w:lvlText w:val="•"/>
      <w:lvlJc w:val="left"/>
      <w:pPr>
        <w:tabs>
          <w:tab w:val="num" w:pos="1440"/>
        </w:tabs>
        <w:ind w:left="1440" w:hanging="360"/>
      </w:pPr>
      <w:rPr>
        <w:rFonts w:ascii="Arial" w:hAnsi="Arial" w:hint="default"/>
      </w:rPr>
    </w:lvl>
    <w:lvl w:ilvl="2" w:tplc="C13E008C" w:tentative="1">
      <w:start w:val="1"/>
      <w:numFmt w:val="bullet"/>
      <w:lvlText w:val="•"/>
      <w:lvlJc w:val="left"/>
      <w:pPr>
        <w:tabs>
          <w:tab w:val="num" w:pos="2160"/>
        </w:tabs>
        <w:ind w:left="2160" w:hanging="360"/>
      </w:pPr>
      <w:rPr>
        <w:rFonts w:ascii="Arial" w:hAnsi="Arial" w:hint="default"/>
      </w:rPr>
    </w:lvl>
    <w:lvl w:ilvl="3" w:tplc="7AB4D038" w:tentative="1">
      <w:start w:val="1"/>
      <w:numFmt w:val="bullet"/>
      <w:lvlText w:val="•"/>
      <w:lvlJc w:val="left"/>
      <w:pPr>
        <w:tabs>
          <w:tab w:val="num" w:pos="2880"/>
        </w:tabs>
        <w:ind w:left="2880" w:hanging="360"/>
      </w:pPr>
      <w:rPr>
        <w:rFonts w:ascii="Arial" w:hAnsi="Arial" w:hint="default"/>
      </w:rPr>
    </w:lvl>
    <w:lvl w:ilvl="4" w:tplc="712E55B0" w:tentative="1">
      <w:start w:val="1"/>
      <w:numFmt w:val="bullet"/>
      <w:lvlText w:val="•"/>
      <w:lvlJc w:val="left"/>
      <w:pPr>
        <w:tabs>
          <w:tab w:val="num" w:pos="3600"/>
        </w:tabs>
        <w:ind w:left="3600" w:hanging="360"/>
      </w:pPr>
      <w:rPr>
        <w:rFonts w:ascii="Arial" w:hAnsi="Arial" w:hint="default"/>
      </w:rPr>
    </w:lvl>
    <w:lvl w:ilvl="5" w:tplc="BD8E7B9C" w:tentative="1">
      <w:start w:val="1"/>
      <w:numFmt w:val="bullet"/>
      <w:lvlText w:val="•"/>
      <w:lvlJc w:val="left"/>
      <w:pPr>
        <w:tabs>
          <w:tab w:val="num" w:pos="4320"/>
        </w:tabs>
        <w:ind w:left="4320" w:hanging="360"/>
      </w:pPr>
      <w:rPr>
        <w:rFonts w:ascii="Arial" w:hAnsi="Arial" w:hint="default"/>
      </w:rPr>
    </w:lvl>
    <w:lvl w:ilvl="6" w:tplc="9B989820" w:tentative="1">
      <w:start w:val="1"/>
      <w:numFmt w:val="bullet"/>
      <w:lvlText w:val="•"/>
      <w:lvlJc w:val="left"/>
      <w:pPr>
        <w:tabs>
          <w:tab w:val="num" w:pos="5040"/>
        </w:tabs>
        <w:ind w:left="5040" w:hanging="360"/>
      </w:pPr>
      <w:rPr>
        <w:rFonts w:ascii="Arial" w:hAnsi="Arial" w:hint="default"/>
      </w:rPr>
    </w:lvl>
    <w:lvl w:ilvl="7" w:tplc="7ADAA1C8" w:tentative="1">
      <w:start w:val="1"/>
      <w:numFmt w:val="bullet"/>
      <w:lvlText w:val="•"/>
      <w:lvlJc w:val="left"/>
      <w:pPr>
        <w:tabs>
          <w:tab w:val="num" w:pos="5760"/>
        </w:tabs>
        <w:ind w:left="5760" w:hanging="360"/>
      </w:pPr>
      <w:rPr>
        <w:rFonts w:ascii="Arial" w:hAnsi="Arial" w:hint="default"/>
      </w:rPr>
    </w:lvl>
    <w:lvl w:ilvl="8" w:tplc="F6F81FA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F157203"/>
    <w:multiLevelType w:val="hybridMultilevel"/>
    <w:tmpl w:val="45D0B2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99178E"/>
    <w:multiLevelType w:val="hybridMultilevel"/>
    <w:tmpl w:val="978095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6671480"/>
    <w:multiLevelType w:val="hybridMultilevel"/>
    <w:tmpl w:val="F36881BC"/>
    <w:lvl w:ilvl="0" w:tplc="041E36D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4F4418B6"/>
    <w:multiLevelType w:val="hybridMultilevel"/>
    <w:tmpl w:val="BD3053E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61461074"/>
    <w:multiLevelType w:val="hybridMultilevel"/>
    <w:tmpl w:val="2B98EF1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873" w:hanging="360"/>
      </w:pPr>
      <w:rPr>
        <w:rFonts w:ascii="Courier New" w:hAnsi="Courier New" w:cs="Courier New" w:hint="default"/>
      </w:rPr>
    </w:lvl>
    <w:lvl w:ilvl="2" w:tplc="04150005" w:tentative="1">
      <w:start w:val="1"/>
      <w:numFmt w:val="bullet"/>
      <w:lvlText w:val=""/>
      <w:lvlJc w:val="left"/>
      <w:pPr>
        <w:ind w:left="1593" w:hanging="360"/>
      </w:pPr>
      <w:rPr>
        <w:rFonts w:ascii="Wingdings" w:hAnsi="Wingdings" w:hint="default"/>
      </w:rPr>
    </w:lvl>
    <w:lvl w:ilvl="3" w:tplc="04150001" w:tentative="1">
      <w:start w:val="1"/>
      <w:numFmt w:val="bullet"/>
      <w:lvlText w:val=""/>
      <w:lvlJc w:val="left"/>
      <w:pPr>
        <w:ind w:left="2313" w:hanging="360"/>
      </w:pPr>
      <w:rPr>
        <w:rFonts w:ascii="Symbol" w:hAnsi="Symbol" w:hint="default"/>
      </w:rPr>
    </w:lvl>
    <w:lvl w:ilvl="4" w:tplc="04150003" w:tentative="1">
      <w:start w:val="1"/>
      <w:numFmt w:val="bullet"/>
      <w:lvlText w:val="o"/>
      <w:lvlJc w:val="left"/>
      <w:pPr>
        <w:ind w:left="3033" w:hanging="360"/>
      </w:pPr>
      <w:rPr>
        <w:rFonts w:ascii="Courier New" w:hAnsi="Courier New" w:cs="Courier New" w:hint="default"/>
      </w:rPr>
    </w:lvl>
    <w:lvl w:ilvl="5" w:tplc="04150005" w:tentative="1">
      <w:start w:val="1"/>
      <w:numFmt w:val="bullet"/>
      <w:lvlText w:val=""/>
      <w:lvlJc w:val="left"/>
      <w:pPr>
        <w:ind w:left="3753" w:hanging="360"/>
      </w:pPr>
      <w:rPr>
        <w:rFonts w:ascii="Wingdings" w:hAnsi="Wingdings" w:hint="default"/>
      </w:rPr>
    </w:lvl>
    <w:lvl w:ilvl="6" w:tplc="04150001" w:tentative="1">
      <w:start w:val="1"/>
      <w:numFmt w:val="bullet"/>
      <w:lvlText w:val=""/>
      <w:lvlJc w:val="left"/>
      <w:pPr>
        <w:ind w:left="4473" w:hanging="360"/>
      </w:pPr>
      <w:rPr>
        <w:rFonts w:ascii="Symbol" w:hAnsi="Symbol" w:hint="default"/>
      </w:rPr>
    </w:lvl>
    <w:lvl w:ilvl="7" w:tplc="04150003" w:tentative="1">
      <w:start w:val="1"/>
      <w:numFmt w:val="bullet"/>
      <w:lvlText w:val="o"/>
      <w:lvlJc w:val="left"/>
      <w:pPr>
        <w:ind w:left="5193" w:hanging="360"/>
      </w:pPr>
      <w:rPr>
        <w:rFonts w:ascii="Courier New" w:hAnsi="Courier New" w:cs="Courier New" w:hint="default"/>
      </w:rPr>
    </w:lvl>
    <w:lvl w:ilvl="8" w:tplc="04150005" w:tentative="1">
      <w:start w:val="1"/>
      <w:numFmt w:val="bullet"/>
      <w:lvlText w:val=""/>
      <w:lvlJc w:val="left"/>
      <w:pPr>
        <w:ind w:left="5913" w:hanging="360"/>
      </w:pPr>
      <w:rPr>
        <w:rFonts w:ascii="Wingdings" w:hAnsi="Wingdings" w:hint="default"/>
      </w:rPr>
    </w:lvl>
  </w:abstractNum>
  <w:abstractNum w:abstractNumId="13" w15:restartNumberingAfterBreak="0">
    <w:nsid w:val="64E327BB"/>
    <w:multiLevelType w:val="hybridMultilevel"/>
    <w:tmpl w:val="CD560370"/>
    <w:lvl w:ilvl="0" w:tplc="08090001">
      <w:start w:val="1"/>
      <w:numFmt w:val="bullet"/>
      <w:lvlText w:val=""/>
      <w:lvlJc w:val="left"/>
      <w:pPr>
        <w:ind w:left="720" w:hanging="360"/>
      </w:pPr>
      <w:rPr>
        <w:rFonts w:ascii="Symbol" w:hAnsi="Symbol" w:hint="default"/>
      </w:rPr>
    </w:lvl>
    <w:lvl w:ilvl="1" w:tplc="260CE2C8">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AB6BDE"/>
    <w:multiLevelType w:val="hybridMultilevel"/>
    <w:tmpl w:val="01602D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B991D2D"/>
    <w:multiLevelType w:val="hybridMultilevel"/>
    <w:tmpl w:val="8794D3E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70CD38ED"/>
    <w:multiLevelType w:val="hybridMultilevel"/>
    <w:tmpl w:val="39EEF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884F12"/>
    <w:multiLevelType w:val="hybridMultilevel"/>
    <w:tmpl w:val="34DE97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2B0186A"/>
    <w:multiLevelType w:val="hybridMultilevel"/>
    <w:tmpl w:val="8272C7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3F833DC"/>
    <w:multiLevelType w:val="hybridMultilevel"/>
    <w:tmpl w:val="7B500B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6DB040C"/>
    <w:multiLevelType w:val="hybridMultilevel"/>
    <w:tmpl w:val="D0BA21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B402223"/>
    <w:multiLevelType w:val="hybridMultilevel"/>
    <w:tmpl w:val="B4CC99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2"/>
  </w:num>
  <w:num w:numId="2">
    <w:abstractNumId w:val="15"/>
  </w:num>
  <w:num w:numId="3">
    <w:abstractNumId w:val="2"/>
  </w:num>
  <w:num w:numId="4">
    <w:abstractNumId w:val="9"/>
  </w:num>
  <w:num w:numId="5">
    <w:abstractNumId w:val="19"/>
  </w:num>
  <w:num w:numId="6">
    <w:abstractNumId w:val="17"/>
  </w:num>
  <w:num w:numId="7">
    <w:abstractNumId w:val="0"/>
  </w:num>
  <w:num w:numId="8">
    <w:abstractNumId w:val="10"/>
  </w:num>
  <w:num w:numId="9">
    <w:abstractNumId w:val="7"/>
  </w:num>
  <w:num w:numId="10">
    <w:abstractNumId w:val="14"/>
  </w:num>
  <w:num w:numId="11">
    <w:abstractNumId w:val="5"/>
  </w:num>
  <w:num w:numId="12">
    <w:abstractNumId w:val="1"/>
  </w:num>
  <w:num w:numId="13">
    <w:abstractNumId w:val="13"/>
  </w:num>
  <w:num w:numId="14">
    <w:abstractNumId w:val="8"/>
  </w:num>
  <w:num w:numId="15">
    <w:abstractNumId w:val="21"/>
  </w:num>
  <w:num w:numId="16">
    <w:abstractNumId w:val="6"/>
  </w:num>
  <w:num w:numId="17">
    <w:abstractNumId w:val="3"/>
  </w:num>
  <w:num w:numId="18">
    <w:abstractNumId w:val="20"/>
  </w:num>
  <w:num w:numId="19">
    <w:abstractNumId w:val="16"/>
  </w:num>
  <w:num w:numId="20">
    <w:abstractNumId w:val="4"/>
  </w:num>
  <w:num w:numId="21">
    <w:abstractNumId w:val="18"/>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autoHyphenation/>
  <w:hyphenationZone w:val="425"/>
  <w:characterSpacingControl w:val="doNotCompress"/>
  <w:savePreviewPicture/>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CF0"/>
    <w:rsid w:val="00003B98"/>
    <w:rsid w:val="0000714C"/>
    <w:rsid w:val="0001032C"/>
    <w:rsid w:val="000129B4"/>
    <w:rsid w:val="00015C35"/>
    <w:rsid w:val="00016165"/>
    <w:rsid w:val="000230A5"/>
    <w:rsid w:val="00042FD1"/>
    <w:rsid w:val="00044CB2"/>
    <w:rsid w:val="00045954"/>
    <w:rsid w:val="000476BA"/>
    <w:rsid w:val="0007309D"/>
    <w:rsid w:val="00075664"/>
    <w:rsid w:val="00080A78"/>
    <w:rsid w:val="00082992"/>
    <w:rsid w:val="00087ABF"/>
    <w:rsid w:val="00092B2D"/>
    <w:rsid w:val="0009500E"/>
    <w:rsid w:val="00096940"/>
    <w:rsid w:val="000A7663"/>
    <w:rsid w:val="000B0404"/>
    <w:rsid w:val="000B1134"/>
    <w:rsid w:val="000B13F2"/>
    <w:rsid w:val="000B303E"/>
    <w:rsid w:val="000C52BC"/>
    <w:rsid w:val="000D2A6F"/>
    <w:rsid w:val="000F0345"/>
    <w:rsid w:val="000F22C9"/>
    <w:rsid w:val="000F29E8"/>
    <w:rsid w:val="000F52AC"/>
    <w:rsid w:val="000F78C2"/>
    <w:rsid w:val="001014BC"/>
    <w:rsid w:val="001015C0"/>
    <w:rsid w:val="00107432"/>
    <w:rsid w:val="00120A11"/>
    <w:rsid w:val="00121A34"/>
    <w:rsid w:val="00121BE6"/>
    <w:rsid w:val="0013399B"/>
    <w:rsid w:val="00137948"/>
    <w:rsid w:val="00141F9E"/>
    <w:rsid w:val="001434D0"/>
    <w:rsid w:val="001445F1"/>
    <w:rsid w:val="00144C93"/>
    <w:rsid w:val="00155098"/>
    <w:rsid w:val="0016085E"/>
    <w:rsid w:val="001632DA"/>
    <w:rsid w:val="00167722"/>
    <w:rsid w:val="00170A2C"/>
    <w:rsid w:val="001753D4"/>
    <w:rsid w:val="00185897"/>
    <w:rsid w:val="001A2CAB"/>
    <w:rsid w:val="001A34D1"/>
    <w:rsid w:val="001A48DD"/>
    <w:rsid w:val="001B139D"/>
    <w:rsid w:val="001B1A1F"/>
    <w:rsid w:val="001B3ED9"/>
    <w:rsid w:val="001C27B7"/>
    <w:rsid w:val="001C6EEB"/>
    <w:rsid w:val="001D3B80"/>
    <w:rsid w:val="001D73B5"/>
    <w:rsid w:val="001E105F"/>
    <w:rsid w:val="001E2F2F"/>
    <w:rsid w:val="001E65FD"/>
    <w:rsid w:val="001E689F"/>
    <w:rsid w:val="001F2CAE"/>
    <w:rsid w:val="001F4DF9"/>
    <w:rsid w:val="001F73FD"/>
    <w:rsid w:val="00205875"/>
    <w:rsid w:val="0021370A"/>
    <w:rsid w:val="002175A6"/>
    <w:rsid w:val="00226D52"/>
    <w:rsid w:val="00232304"/>
    <w:rsid w:val="00240180"/>
    <w:rsid w:val="0024248B"/>
    <w:rsid w:val="0024421C"/>
    <w:rsid w:val="002450F6"/>
    <w:rsid w:val="0025263B"/>
    <w:rsid w:val="00257025"/>
    <w:rsid w:val="00257CD4"/>
    <w:rsid w:val="0026373B"/>
    <w:rsid w:val="00263CE6"/>
    <w:rsid w:val="00264AD4"/>
    <w:rsid w:val="002651A9"/>
    <w:rsid w:val="002660AA"/>
    <w:rsid w:val="00267D60"/>
    <w:rsid w:val="00276ECF"/>
    <w:rsid w:val="00277D47"/>
    <w:rsid w:val="00294386"/>
    <w:rsid w:val="002B5509"/>
    <w:rsid w:val="002B7CF0"/>
    <w:rsid w:val="002C2C41"/>
    <w:rsid w:val="002C752B"/>
    <w:rsid w:val="002C7F9B"/>
    <w:rsid w:val="002D14C8"/>
    <w:rsid w:val="002E0C59"/>
    <w:rsid w:val="002E330A"/>
    <w:rsid w:val="002E50CD"/>
    <w:rsid w:val="002F4BDD"/>
    <w:rsid w:val="003052C9"/>
    <w:rsid w:val="00305C47"/>
    <w:rsid w:val="00315DDD"/>
    <w:rsid w:val="00321C00"/>
    <w:rsid w:val="00322677"/>
    <w:rsid w:val="0032357F"/>
    <w:rsid w:val="00327800"/>
    <w:rsid w:val="00334BD5"/>
    <w:rsid w:val="00334DDD"/>
    <w:rsid w:val="00337473"/>
    <w:rsid w:val="00341BD2"/>
    <w:rsid w:val="00342A0A"/>
    <w:rsid w:val="003504A2"/>
    <w:rsid w:val="00350BC5"/>
    <w:rsid w:val="00363DB2"/>
    <w:rsid w:val="0036665B"/>
    <w:rsid w:val="003668C2"/>
    <w:rsid w:val="00376C76"/>
    <w:rsid w:val="0038003B"/>
    <w:rsid w:val="0039450D"/>
    <w:rsid w:val="00395A91"/>
    <w:rsid w:val="003A18B5"/>
    <w:rsid w:val="003A32EA"/>
    <w:rsid w:val="003E017C"/>
    <w:rsid w:val="003E0B71"/>
    <w:rsid w:val="003E75DA"/>
    <w:rsid w:val="003F7D78"/>
    <w:rsid w:val="0040019A"/>
    <w:rsid w:val="004009FF"/>
    <w:rsid w:val="00404D02"/>
    <w:rsid w:val="004061E6"/>
    <w:rsid w:val="00411A8C"/>
    <w:rsid w:val="0042719C"/>
    <w:rsid w:val="00432819"/>
    <w:rsid w:val="004336DD"/>
    <w:rsid w:val="00440DA4"/>
    <w:rsid w:val="00444D90"/>
    <w:rsid w:val="00452149"/>
    <w:rsid w:val="004731C5"/>
    <w:rsid w:val="00475EBF"/>
    <w:rsid w:val="00477F0A"/>
    <w:rsid w:val="004834E1"/>
    <w:rsid w:val="00484E3C"/>
    <w:rsid w:val="00491657"/>
    <w:rsid w:val="00492E76"/>
    <w:rsid w:val="0049387D"/>
    <w:rsid w:val="00493DB9"/>
    <w:rsid w:val="00494A18"/>
    <w:rsid w:val="00494C1E"/>
    <w:rsid w:val="004950AB"/>
    <w:rsid w:val="00495E09"/>
    <w:rsid w:val="00496122"/>
    <w:rsid w:val="004A2F6C"/>
    <w:rsid w:val="004B0AFE"/>
    <w:rsid w:val="004B2531"/>
    <w:rsid w:val="004B5B1F"/>
    <w:rsid w:val="004C322F"/>
    <w:rsid w:val="004C7F86"/>
    <w:rsid w:val="004D1A1C"/>
    <w:rsid w:val="004D4AAF"/>
    <w:rsid w:val="004D5839"/>
    <w:rsid w:val="004D66F6"/>
    <w:rsid w:val="004D7D06"/>
    <w:rsid w:val="004E0A91"/>
    <w:rsid w:val="004F2E7D"/>
    <w:rsid w:val="004F64D6"/>
    <w:rsid w:val="004F6CD7"/>
    <w:rsid w:val="00500DB6"/>
    <w:rsid w:val="00505384"/>
    <w:rsid w:val="00506109"/>
    <w:rsid w:val="00513DA6"/>
    <w:rsid w:val="005213BF"/>
    <w:rsid w:val="00521407"/>
    <w:rsid w:val="00525061"/>
    <w:rsid w:val="0054149E"/>
    <w:rsid w:val="005418FC"/>
    <w:rsid w:val="00546C33"/>
    <w:rsid w:val="005478B8"/>
    <w:rsid w:val="0055006A"/>
    <w:rsid w:val="00562722"/>
    <w:rsid w:val="00577EE5"/>
    <w:rsid w:val="005833C0"/>
    <w:rsid w:val="00584284"/>
    <w:rsid w:val="00584AEC"/>
    <w:rsid w:val="00586972"/>
    <w:rsid w:val="005B392B"/>
    <w:rsid w:val="005B4A2D"/>
    <w:rsid w:val="005C1595"/>
    <w:rsid w:val="005C66F9"/>
    <w:rsid w:val="005D62A7"/>
    <w:rsid w:val="005D739E"/>
    <w:rsid w:val="005D7830"/>
    <w:rsid w:val="005E1466"/>
    <w:rsid w:val="005E5BCC"/>
    <w:rsid w:val="005F03CB"/>
    <w:rsid w:val="005F071B"/>
    <w:rsid w:val="00601ADA"/>
    <w:rsid w:val="00601D96"/>
    <w:rsid w:val="00604291"/>
    <w:rsid w:val="00615FF6"/>
    <w:rsid w:val="006200ED"/>
    <w:rsid w:val="00622E3A"/>
    <w:rsid w:val="006309F4"/>
    <w:rsid w:val="0063163D"/>
    <w:rsid w:val="006318C8"/>
    <w:rsid w:val="00634D8E"/>
    <w:rsid w:val="00637563"/>
    <w:rsid w:val="006475F4"/>
    <w:rsid w:val="00652AFF"/>
    <w:rsid w:val="0065320F"/>
    <w:rsid w:val="00653C58"/>
    <w:rsid w:val="00670190"/>
    <w:rsid w:val="006710AF"/>
    <w:rsid w:val="00677F1F"/>
    <w:rsid w:val="0068230E"/>
    <w:rsid w:val="006903C0"/>
    <w:rsid w:val="006919D9"/>
    <w:rsid w:val="006A53C5"/>
    <w:rsid w:val="006A62F7"/>
    <w:rsid w:val="006A70FF"/>
    <w:rsid w:val="006B11FA"/>
    <w:rsid w:val="006B7DFB"/>
    <w:rsid w:val="006C1962"/>
    <w:rsid w:val="006C290E"/>
    <w:rsid w:val="006D1299"/>
    <w:rsid w:val="006D2985"/>
    <w:rsid w:val="006E3446"/>
    <w:rsid w:val="006E3AC5"/>
    <w:rsid w:val="006E56A8"/>
    <w:rsid w:val="006E5C6E"/>
    <w:rsid w:val="006F3032"/>
    <w:rsid w:val="006F6FA5"/>
    <w:rsid w:val="00701FDC"/>
    <w:rsid w:val="007024CB"/>
    <w:rsid w:val="0071390C"/>
    <w:rsid w:val="007220F7"/>
    <w:rsid w:val="00725C30"/>
    <w:rsid w:val="00734980"/>
    <w:rsid w:val="00734ABB"/>
    <w:rsid w:val="00736D03"/>
    <w:rsid w:val="00742BEA"/>
    <w:rsid w:val="00750FCF"/>
    <w:rsid w:val="0075612E"/>
    <w:rsid w:val="007650ED"/>
    <w:rsid w:val="00773C51"/>
    <w:rsid w:val="00783D6D"/>
    <w:rsid w:val="00795533"/>
    <w:rsid w:val="007B3A9C"/>
    <w:rsid w:val="007B7534"/>
    <w:rsid w:val="007C0821"/>
    <w:rsid w:val="007C58C8"/>
    <w:rsid w:val="007C5CEE"/>
    <w:rsid w:val="007C5E5B"/>
    <w:rsid w:val="007C6E57"/>
    <w:rsid w:val="007D4668"/>
    <w:rsid w:val="007D4A8F"/>
    <w:rsid w:val="007E6F2D"/>
    <w:rsid w:val="007F3314"/>
    <w:rsid w:val="007F5167"/>
    <w:rsid w:val="008013C9"/>
    <w:rsid w:val="00805EA6"/>
    <w:rsid w:val="00806722"/>
    <w:rsid w:val="00811D71"/>
    <w:rsid w:val="0081379E"/>
    <w:rsid w:val="0081795D"/>
    <w:rsid w:val="00817EC9"/>
    <w:rsid w:val="00820443"/>
    <w:rsid w:val="00824082"/>
    <w:rsid w:val="0082518B"/>
    <w:rsid w:val="00843251"/>
    <w:rsid w:val="008557A0"/>
    <w:rsid w:val="00856875"/>
    <w:rsid w:val="008579C7"/>
    <w:rsid w:val="0086069E"/>
    <w:rsid w:val="00863A9B"/>
    <w:rsid w:val="008652A9"/>
    <w:rsid w:val="0086646C"/>
    <w:rsid w:val="00885399"/>
    <w:rsid w:val="00885D3D"/>
    <w:rsid w:val="0088661D"/>
    <w:rsid w:val="00894092"/>
    <w:rsid w:val="008A574D"/>
    <w:rsid w:val="008B2531"/>
    <w:rsid w:val="008B2CC4"/>
    <w:rsid w:val="008B4610"/>
    <w:rsid w:val="008B602D"/>
    <w:rsid w:val="008B6418"/>
    <w:rsid w:val="008C4554"/>
    <w:rsid w:val="008D496E"/>
    <w:rsid w:val="008D5B48"/>
    <w:rsid w:val="008E18BE"/>
    <w:rsid w:val="008E304A"/>
    <w:rsid w:val="008E79EF"/>
    <w:rsid w:val="00900AD6"/>
    <w:rsid w:val="009018AE"/>
    <w:rsid w:val="00903C5C"/>
    <w:rsid w:val="00915056"/>
    <w:rsid w:val="009217BE"/>
    <w:rsid w:val="00923866"/>
    <w:rsid w:val="00927196"/>
    <w:rsid w:val="00930C32"/>
    <w:rsid w:val="0093266C"/>
    <w:rsid w:val="00944C92"/>
    <w:rsid w:val="0094710A"/>
    <w:rsid w:val="00951DA4"/>
    <w:rsid w:val="009560FA"/>
    <w:rsid w:val="0096257D"/>
    <w:rsid w:val="009707F8"/>
    <w:rsid w:val="00971E9C"/>
    <w:rsid w:val="009775F9"/>
    <w:rsid w:val="00980475"/>
    <w:rsid w:val="00980AAB"/>
    <w:rsid w:val="0098156C"/>
    <w:rsid w:val="009829EE"/>
    <w:rsid w:val="00987D36"/>
    <w:rsid w:val="009918EB"/>
    <w:rsid w:val="009925FC"/>
    <w:rsid w:val="009947AA"/>
    <w:rsid w:val="009A04EE"/>
    <w:rsid w:val="009A354E"/>
    <w:rsid w:val="009B0C28"/>
    <w:rsid w:val="009B573E"/>
    <w:rsid w:val="009C73DD"/>
    <w:rsid w:val="009E1BD6"/>
    <w:rsid w:val="009E1EC6"/>
    <w:rsid w:val="009E40D2"/>
    <w:rsid w:val="009E6A24"/>
    <w:rsid w:val="009E7453"/>
    <w:rsid w:val="009F43CD"/>
    <w:rsid w:val="009F74C7"/>
    <w:rsid w:val="00A054EA"/>
    <w:rsid w:val="00A149A9"/>
    <w:rsid w:val="00A23602"/>
    <w:rsid w:val="00A24FA7"/>
    <w:rsid w:val="00A25A79"/>
    <w:rsid w:val="00A32A45"/>
    <w:rsid w:val="00A32D1E"/>
    <w:rsid w:val="00A433C2"/>
    <w:rsid w:val="00A50190"/>
    <w:rsid w:val="00A54B35"/>
    <w:rsid w:val="00A57F73"/>
    <w:rsid w:val="00A61610"/>
    <w:rsid w:val="00A66E68"/>
    <w:rsid w:val="00A84407"/>
    <w:rsid w:val="00A8762F"/>
    <w:rsid w:val="00A95B76"/>
    <w:rsid w:val="00AA70D0"/>
    <w:rsid w:val="00AB313F"/>
    <w:rsid w:val="00AB4687"/>
    <w:rsid w:val="00AB4E94"/>
    <w:rsid w:val="00AE0CEA"/>
    <w:rsid w:val="00AE5589"/>
    <w:rsid w:val="00B00197"/>
    <w:rsid w:val="00B0467A"/>
    <w:rsid w:val="00B13144"/>
    <w:rsid w:val="00B13F60"/>
    <w:rsid w:val="00B249DC"/>
    <w:rsid w:val="00B24DFC"/>
    <w:rsid w:val="00B25098"/>
    <w:rsid w:val="00B3015B"/>
    <w:rsid w:val="00B341FF"/>
    <w:rsid w:val="00B36F57"/>
    <w:rsid w:val="00B37B88"/>
    <w:rsid w:val="00B44B5D"/>
    <w:rsid w:val="00B45EA9"/>
    <w:rsid w:val="00B4689F"/>
    <w:rsid w:val="00B46C63"/>
    <w:rsid w:val="00B47AD6"/>
    <w:rsid w:val="00B51AF6"/>
    <w:rsid w:val="00B52199"/>
    <w:rsid w:val="00B71694"/>
    <w:rsid w:val="00B74916"/>
    <w:rsid w:val="00B76AB5"/>
    <w:rsid w:val="00B819C0"/>
    <w:rsid w:val="00B83CE1"/>
    <w:rsid w:val="00BA1662"/>
    <w:rsid w:val="00BA3DE1"/>
    <w:rsid w:val="00BA7C54"/>
    <w:rsid w:val="00BB11B6"/>
    <w:rsid w:val="00BB4CCC"/>
    <w:rsid w:val="00BB5186"/>
    <w:rsid w:val="00BB7168"/>
    <w:rsid w:val="00BC6696"/>
    <w:rsid w:val="00BD13E9"/>
    <w:rsid w:val="00BD50E3"/>
    <w:rsid w:val="00BE0E0C"/>
    <w:rsid w:val="00BE70CA"/>
    <w:rsid w:val="00BF649B"/>
    <w:rsid w:val="00C01B92"/>
    <w:rsid w:val="00C06363"/>
    <w:rsid w:val="00C072A0"/>
    <w:rsid w:val="00C11F61"/>
    <w:rsid w:val="00C12539"/>
    <w:rsid w:val="00C138D9"/>
    <w:rsid w:val="00C13976"/>
    <w:rsid w:val="00C20D8E"/>
    <w:rsid w:val="00C21DCD"/>
    <w:rsid w:val="00C24ABF"/>
    <w:rsid w:val="00C30679"/>
    <w:rsid w:val="00C313CA"/>
    <w:rsid w:val="00C31A95"/>
    <w:rsid w:val="00C32A8A"/>
    <w:rsid w:val="00C34DED"/>
    <w:rsid w:val="00C34EA7"/>
    <w:rsid w:val="00C40746"/>
    <w:rsid w:val="00C525F9"/>
    <w:rsid w:val="00C54BBC"/>
    <w:rsid w:val="00C615E3"/>
    <w:rsid w:val="00C62DCF"/>
    <w:rsid w:val="00C63F0A"/>
    <w:rsid w:val="00C67E03"/>
    <w:rsid w:val="00C73BEF"/>
    <w:rsid w:val="00C749FB"/>
    <w:rsid w:val="00C901AA"/>
    <w:rsid w:val="00C90FFD"/>
    <w:rsid w:val="00C957B6"/>
    <w:rsid w:val="00C96344"/>
    <w:rsid w:val="00C97DE5"/>
    <w:rsid w:val="00CA436C"/>
    <w:rsid w:val="00CA44C9"/>
    <w:rsid w:val="00CA57AE"/>
    <w:rsid w:val="00CB17FF"/>
    <w:rsid w:val="00CB4125"/>
    <w:rsid w:val="00CC05E3"/>
    <w:rsid w:val="00CC2325"/>
    <w:rsid w:val="00CD0357"/>
    <w:rsid w:val="00D019ED"/>
    <w:rsid w:val="00D01B83"/>
    <w:rsid w:val="00D04258"/>
    <w:rsid w:val="00D17140"/>
    <w:rsid w:val="00D218EF"/>
    <w:rsid w:val="00D246BE"/>
    <w:rsid w:val="00D259C6"/>
    <w:rsid w:val="00D25FA5"/>
    <w:rsid w:val="00D26F71"/>
    <w:rsid w:val="00D331E0"/>
    <w:rsid w:val="00D5150C"/>
    <w:rsid w:val="00D7457D"/>
    <w:rsid w:val="00D74F3F"/>
    <w:rsid w:val="00D760BC"/>
    <w:rsid w:val="00D82E9F"/>
    <w:rsid w:val="00D8362E"/>
    <w:rsid w:val="00D86411"/>
    <w:rsid w:val="00DA2444"/>
    <w:rsid w:val="00DA5E1B"/>
    <w:rsid w:val="00DB11EB"/>
    <w:rsid w:val="00DB3DCA"/>
    <w:rsid w:val="00DB4CF9"/>
    <w:rsid w:val="00DB6FBF"/>
    <w:rsid w:val="00DC19D9"/>
    <w:rsid w:val="00DC219E"/>
    <w:rsid w:val="00DD03A3"/>
    <w:rsid w:val="00DD1E89"/>
    <w:rsid w:val="00DE25E9"/>
    <w:rsid w:val="00DF0ACC"/>
    <w:rsid w:val="00DF1147"/>
    <w:rsid w:val="00E01003"/>
    <w:rsid w:val="00E02DED"/>
    <w:rsid w:val="00E07B89"/>
    <w:rsid w:val="00E07F7D"/>
    <w:rsid w:val="00E207CE"/>
    <w:rsid w:val="00E23E60"/>
    <w:rsid w:val="00E314D8"/>
    <w:rsid w:val="00E332E0"/>
    <w:rsid w:val="00E36682"/>
    <w:rsid w:val="00E41A88"/>
    <w:rsid w:val="00E523BC"/>
    <w:rsid w:val="00E70B04"/>
    <w:rsid w:val="00E72B6E"/>
    <w:rsid w:val="00E8081B"/>
    <w:rsid w:val="00E84032"/>
    <w:rsid w:val="00E8648C"/>
    <w:rsid w:val="00EB4075"/>
    <w:rsid w:val="00EB778B"/>
    <w:rsid w:val="00EC0F52"/>
    <w:rsid w:val="00ED11DA"/>
    <w:rsid w:val="00EE0392"/>
    <w:rsid w:val="00EE1204"/>
    <w:rsid w:val="00EE4940"/>
    <w:rsid w:val="00EE5CB6"/>
    <w:rsid w:val="00EF11B1"/>
    <w:rsid w:val="00EF59BE"/>
    <w:rsid w:val="00EF62D5"/>
    <w:rsid w:val="00EF74ED"/>
    <w:rsid w:val="00EF785C"/>
    <w:rsid w:val="00F004BB"/>
    <w:rsid w:val="00F24F57"/>
    <w:rsid w:val="00F26E35"/>
    <w:rsid w:val="00F34633"/>
    <w:rsid w:val="00F35719"/>
    <w:rsid w:val="00F41611"/>
    <w:rsid w:val="00F44818"/>
    <w:rsid w:val="00F56DB7"/>
    <w:rsid w:val="00F63018"/>
    <w:rsid w:val="00F65046"/>
    <w:rsid w:val="00F739DB"/>
    <w:rsid w:val="00F9663B"/>
    <w:rsid w:val="00FA7A18"/>
    <w:rsid w:val="00FC17AE"/>
    <w:rsid w:val="00FC2365"/>
    <w:rsid w:val="00FC632D"/>
    <w:rsid w:val="00FD3393"/>
    <w:rsid w:val="00FD6E6E"/>
    <w:rsid w:val="00FE0091"/>
    <w:rsid w:val="00FE1CAD"/>
    <w:rsid w:val="00FE763B"/>
    <w:rsid w:val="00FF4F82"/>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AB84A2"/>
  <w15:docId w15:val="{07B5CBA2-34AF-4044-82FB-00FEA6BE3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F03CB"/>
  </w:style>
  <w:style w:type="paragraph" w:styleId="Nagwek1">
    <w:name w:val="heading 1"/>
    <w:basedOn w:val="Normalny"/>
    <w:next w:val="Normalny"/>
    <w:link w:val="Nagwek1Znak"/>
    <w:uiPriority w:val="9"/>
    <w:qFormat/>
    <w:rsid w:val="00AB46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3">
    <w:name w:val="heading 3"/>
    <w:basedOn w:val="Normalny"/>
    <w:next w:val="Normalny"/>
    <w:link w:val="Nagwek3Znak"/>
    <w:uiPriority w:val="9"/>
    <w:semiHidden/>
    <w:unhideWhenUsed/>
    <w:qFormat/>
    <w:rsid w:val="006A62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unhideWhenUsed/>
    <w:rsid w:val="002651A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2651A9"/>
    <w:rPr>
      <w:sz w:val="20"/>
      <w:szCs w:val="20"/>
    </w:rPr>
  </w:style>
  <w:style w:type="character" w:styleId="Odwoanieprzypisudolnego">
    <w:name w:val="footnote reference"/>
    <w:aliases w:val="Footnote Reference Number,E FNZ,-E Fußnotenzeichen,Footnote#,Footnote symbol,Times 10 Point,Exposant 3 Point,Ref,de nota al pie,Footnote reference number,note TESI,SUPERS,EN Footnote Reference,Znak Znak4,Appel note de bas de p"/>
    <w:basedOn w:val="Domylnaczcionkaakapitu"/>
    <w:uiPriority w:val="99"/>
    <w:unhideWhenUsed/>
    <w:qFormat/>
    <w:rsid w:val="002651A9"/>
    <w:rPr>
      <w:vertAlign w:val="superscript"/>
    </w:rPr>
  </w:style>
  <w:style w:type="paragraph" w:customStyle="1" w:styleId="DomylnaczcionkaakapituAkapitZnak">
    <w:name w:val="Domyślna czcionka akapitu Akapit Znak"/>
    <w:basedOn w:val="Normalny"/>
    <w:rsid w:val="00927196"/>
    <w:pPr>
      <w:spacing w:after="0" w:line="240" w:lineRule="auto"/>
    </w:pPr>
    <w:rPr>
      <w:rFonts w:ascii="Times New Roman" w:eastAsia="Times New Roman" w:hAnsi="Times New Roman" w:cs="Times New Roman"/>
      <w:sz w:val="28"/>
      <w:szCs w:val="20"/>
      <w:lang w:eastAsia="pl-PL"/>
    </w:rPr>
  </w:style>
  <w:style w:type="character" w:styleId="Odwoaniedokomentarza">
    <w:name w:val="annotation reference"/>
    <w:basedOn w:val="Domylnaczcionkaakapitu"/>
    <w:uiPriority w:val="99"/>
    <w:semiHidden/>
    <w:unhideWhenUsed/>
    <w:rsid w:val="00444D90"/>
    <w:rPr>
      <w:sz w:val="16"/>
      <w:szCs w:val="16"/>
    </w:rPr>
  </w:style>
  <w:style w:type="paragraph" w:styleId="Tekstkomentarza">
    <w:name w:val="annotation text"/>
    <w:basedOn w:val="Normalny"/>
    <w:link w:val="TekstkomentarzaZnak"/>
    <w:uiPriority w:val="99"/>
    <w:unhideWhenUsed/>
    <w:rsid w:val="00444D90"/>
    <w:pPr>
      <w:spacing w:line="240" w:lineRule="auto"/>
    </w:pPr>
    <w:rPr>
      <w:sz w:val="20"/>
      <w:szCs w:val="20"/>
    </w:rPr>
  </w:style>
  <w:style w:type="character" w:customStyle="1" w:styleId="TekstkomentarzaZnak">
    <w:name w:val="Tekst komentarza Znak"/>
    <w:basedOn w:val="Domylnaczcionkaakapitu"/>
    <w:link w:val="Tekstkomentarza"/>
    <w:uiPriority w:val="99"/>
    <w:rsid w:val="00444D90"/>
    <w:rPr>
      <w:sz w:val="20"/>
      <w:szCs w:val="20"/>
    </w:rPr>
  </w:style>
  <w:style w:type="paragraph" w:styleId="Tematkomentarza">
    <w:name w:val="annotation subject"/>
    <w:basedOn w:val="Tekstkomentarza"/>
    <w:next w:val="Tekstkomentarza"/>
    <w:link w:val="TematkomentarzaZnak"/>
    <w:uiPriority w:val="99"/>
    <w:semiHidden/>
    <w:unhideWhenUsed/>
    <w:rsid w:val="00444D90"/>
    <w:rPr>
      <w:b/>
      <w:bCs/>
    </w:rPr>
  </w:style>
  <w:style w:type="character" w:customStyle="1" w:styleId="TematkomentarzaZnak">
    <w:name w:val="Temat komentarza Znak"/>
    <w:basedOn w:val="TekstkomentarzaZnak"/>
    <w:link w:val="Tematkomentarza"/>
    <w:uiPriority w:val="99"/>
    <w:semiHidden/>
    <w:rsid w:val="00444D90"/>
    <w:rPr>
      <w:b/>
      <w:bCs/>
      <w:sz w:val="20"/>
      <w:szCs w:val="20"/>
    </w:rPr>
  </w:style>
  <w:style w:type="paragraph" w:styleId="Tekstdymka">
    <w:name w:val="Balloon Text"/>
    <w:basedOn w:val="Normalny"/>
    <w:link w:val="TekstdymkaZnak"/>
    <w:uiPriority w:val="99"/>
    <w:semiHidden/>
    <w:unhideWhenUsed/>
    <w:rsid w:val="00444D9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44D90"/>
    <w:rPr>
      <w:rFonts w:ascii="Tahoma" w:hAnsi="Tahoma" w:cs="Tahoma"/>
      <w:sz w:val="16"/>
      <w:szCs w:val="16"/>
    </w:rPr>
  </w:style>
  <w:style w:type="character" w:styleId="Hipercze">
    <w:name w:val="Hyperlink"/>
    <w:basedOn w:val="Domylnaczcionkaakapitu"/>
    <w:uiPriority w:val="99"/>
    <w:unhideWhenUsed/>
    <w:rsid w:val="000F0345"/>
    <w:rPr>
      <w:color w:val="0000FF"/>
      <w:u w:val="single"/>
    </w:rPr>
  </w:style>
  <w:style w:type="paragraph" w:customStyle="1" w:styleId="Default">
    <w:name w:val="Default"/>
    <w:rsid w:val="007220F7"/>
    <w:pPr>
      <w:autoSpaceDE w:val="0"/>
      <w:autoSpaceDN w:val="0"/>
      <w:adjustRightInd w:val="0"/>
      <w:spacing w:after="0" w:line="240" w:lineRule="auto"/>
    </w:pPr>
    <w:rPr>
      <w:rFonts w:ascii="EUAlbertina" w:hAnsi="EUAlbertina" w:cs="EUAlbertina"/>
      <w:color w:val="000000"/>
      <w:sz w:val="24"/>
      <w:szCs w:val="24"/>
    </w:rPr>
  </w:style>
  <w:style w:type="table" w:styleId="Tabela-Siatka">
    <w:name w:val="Table Grid"/>
    <w:basedOn w:val="Standardowy"/>
    <w:uiPriority w:val="59"/>
    <w:rsid w:val="00B36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Dot pt,F5 List Paragraph,List Paragraph1,Listaszerű bekezdés1,List Paragraph à moi,Numbered Para 1,No Spacing1,List Paragraph Char Char Char,Indicator Text,Bullet Points,MAIN CONTENT,IFCL - List Paragraph,List Paragraph12,OBC Bullet,LIST"/>
    <w:basedOn w:val="Normalny"/>
    <w:link w:val="AkapitzlistZnak"/>
    <w:uiPriority w:val="34"/>
    <w:qFormat/>
    <w:rsid w:val="00B36F57"/>
    <w:pPr>
      <w:spacing w:after="160" w:line="259" w:lineRule="auto"/>
      <w:ind w:left="720"/>
      <w:contextualSpacing/>
    </w:pPr>
  </w:style>
  <w:style w:type="table" w:customStyle="1" w:styleId="Tabela-Siatka1">
    <w:name w:val="Tabela - Siatka1"/>
    <w:basedOn w:val="Standardowy"/>
    <w:next w:val="Tabela-Siatka"/>
    <w:uiPriority w:val="39"/>
    <w:rsid w:val="00903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477F0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7F0A"/>
  </w:style>
  <w:style w:type="paragraph" w:styleId="Stopka">
    <w:name w:val="footer"/>
    <w:basedOn w:val="Normalny"/>
    <w:link w:val="StopkaZnak"/>
    <w:uiPriority w:val="99"/>
    <w:unhideWhenUsed/>
    <w:rsid w:val="00477F0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7F0A"/>
  </w:style>
  <w:style w:type="character" w:customStyle="1" w:styleId="Nagwek1Znak">
    <w:name w:val="Nagłówek 1 Znak"/>
    <w:basedOn w:val="Domylnaczcionkaakapitu"/>
    <w:link w:val="Nagwek1"/>
    <w:uiPriority w:val="9"/>
    <w:rsid w:val="00AB4687"/>
    <w:rPr>
      <w:rFonts w:asciiTheme="majorHAnsi" w:eastAsiaTheme="majorEastAsia" w:hAnsiTheme="majorHAnsi" w:cstheme="majorBidi"/>
      <w:b/>
      <w:bCs/>
      <w:color w:val="365F91" w:themeColor="accent1" w:themeShade="BF"/>
      <w:sz w:val="28"/>
      <w:szCs w:val="28"/>
    </w:rPr>
  </w:style>
  <w:style w:type="paragraph" w:styleId="Tekstprzypisukocowego">
    <w:name w:val="endnote text"/>
    <w:basedOn w:val="Normalny"/>
    <w:link w:val="TekstprzypisukocowegoZnak"/>
    <w:uiPriority w:val="99"/>
    <w:semiHidden/>
    <w:unhideWhenUsed/>
    <w:rsid w:val="0000714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0714C"/>
    <w:rPr>
      <w:sz w:val="20"/>
      <w:szCs w:val="20"/>
    </w:rPr>
  </w:style>
  <w:style w:type="character" w:styleId="Odwoanieprzypisukocowego">
    <w:name w:val="endnote reference"/>
    <w:basedOn w:val="Domylnaczcionkaakapitu"/>
    <w:uiPriority w:val="99"/>
    <w:semiHidden/>
    <w:unhideWhenUsed/>
    <w:rsid w:val="0000714C"/>
    <w:rPr>
      <w:vertAlign w:val="superscript"/>
    </w:rPr>
  </w:style>
  <w:style w:type="character" w:customStyle="1" w:styleId="Nagwek3Znak">
    <w:name w:val="Nagłówek 3 Znak"/>
    <w:basedOn w:val="Domylnaczcionkaakapitu"/>
    <w:link w:val="Nagwek3"/>
    <w:uiPriority w:val="9"/>
    <w:semiHidden/>
    <w:rsid w:val="006A62F7"/>
    <w:rPr>
      <w:rFonts w:asciiTheme="majorHAnsi" w:eastAsiaTheme="majorEastAsia" w:hAnsiTheme="majorHAnsi" w:cstheme="majorBidi"/>
      <w:b/>
      <w:bCs/>
      <w:color w:val="4F81BD" w:themeColor="accent1"/>
    </w:rPr>
  </w:style>
  <w:style w:type="paragraph" w:styleId="Poprawka">
    <w:name w:val="Revision"/>
    <w:hidden/>
    <w:uiPriority w:val="99"/>
    <w:semiHidden/>
    <w:rsid w:val="00C63F0A"/>
    <w:pPr>
      <w:spacing w:after="0" w:line="240" w:lineRule="auto"/>
    </w:pPr>
  </w:style>
  <w:style w:type="character" w:styleId="Pogrubienie">
    <w:name w:val="Strong"/>
    <w:basedOn w:val="Domylnaczcionkaakapitu"/>
    <w:uiPriority w:val="22"/>
    <w:qFormat/>
    <w:rsid w:val="00C67E03"/>
    <w:rPr>
      <w:b/>
      <w:bCs/>
    </w:rPr>
  </w:style>
  <w:style w:type="character" w:customStyle="1" w:styleId="AkapitzlistZnak">
    <w:name w:val="Akapit z listą Znak"/>
    <w:aliases w:val="Dot pt Znak,F5 List Paragraph Znak,List Paragraph1 Znak,Listaszerű bekezdés1 Znak,List Paragraph à moi Znak,Numbered Para 1 Znak,No Spacing1 Znak,List Paragraph Char Char Char Znak,Indicator Text Znak,Bullet Points Znak,LIST Znak"/>
    <w:basedOn w:val="Domylnaczcionkaakapitu"/>
    <w:link w:val="Akapitzlist"/>
    <w:uiPriority w:val="34"/>
    <w:locked/>
    <w:rsid w:val="00363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61019">
      <w:bodyDiv w:val="1"/>
      <w:marLeft w:val="0"/>
      <w:marRight w:val="0"/>
      <w:marTop w:val="0"/>
      <w:marBottom w:val="0"/>
      <w:divBdr>
        <w:top w:val="none" w:sz="0" w:space="0" w:color="auto"/>
        <w:left w:val="none" w:sz="0" w:space="0" w:color="auto"/>
        <w:bottom w:val="none" w:sz="0" w:space="0" w:color="auto"/>
        <w:right w:val="none" w:sz="0" w:space="0" w:color="auto"/>
      </w:divBdr>
    </w:div>
    <w:div w:id="481313156">
      <w:bodyDiv w:val="1"/>
      <w:marLeft w:val="0"/>
      <w:marRight w:val="0"/>
      <w:marTop w:val="0"/>
      <w:marBottom w:val="0"/>
      <w:divBdr>
        <w:top w:val="none" w:sz="0" w:space="0" w:color="auto"/>
        <w:left w:val="none" w:sz="0" w:space="0" w:color="auto"/>
        <w:bottom w:val="none" w:sz="0" w:space="0" w:color="auto"/>
        <w:right w:val="none" w:sz="0" w:space="0" w:color="auto"/>
      </w:divBdr>
    </w:div>
    <w:div w:id="765418580">
      <w:bodyDiv w:val="1"/>
      <w:marLeft w:val="0"/>
      <w:marRight w:val="0"/>
      <w:marTop w:val="0"/>
      <w:marBottom w:val="0"/>
      <w:divBdr>
        <w:top w:val="none" w:sz="0" w:space="0" w:color="auto"/>
        <w:left w:val="none" w:sz="0" w:space="0" w:color="auto"/>
        <w:bottom w:val="none" w:sz="0" w:space="0" w:color="auto"/>
        <w:right w:val="none" w:sz="0" w:space="0" w:color="auto"/>
      </w:divBdr>
      <w:divsChild>
        <w:div w:id="736438301">
          <w:marLeft w:val="547"/>
          <w:marRight w:val="0"/>
          <w:marTop w:val="106"/>
          <w:marBottom w:val="0"/>
          <w:divBdr>
            <w:top w:val="none" w:sz="0" w:space="0" w:color="auto"/>
            <w:left w:val="none" w:sz="0" w:space="0" w:color="auto"/>
            <w:bottom w:val="none" w:sz="0" w:space="0" w:color="auto"/>
            <w:right w:val="none" w:sz="0" w:space="0" w:color="auto"/>
          </w:divBdr>
        </w:div>
        <w:div w:id="230848138">
          <w:marLeft w:val="547"/>
          <w:marRight w:val="0"/>
          <w:marTop w:val="106"/>
          <w:marBottom w:val="0"/>
          <w:divBdr>
            <w:top w:val="none" w:sz="0" w:space="0" w:color="auto"/>
            <w:left w:val="none" w:sz="0" w:space="0" w:color="auto"/>
            <w:bottom w:val="none" w:sz="0" w:space="0" w:color="auto"/>
            <w:right w:val="none" w:sz="0" w:space="0" w:color="auto"/>
          </w:divBdr>
        </w:div>
        <w:div w:id="1991329367">
          <w:marLeft w:val="547"/>
          <w:marRight w:val="0"/>
          <w:marTop w:val="106"/>
          <w:marBottom w:val="0"/>
          <w:divBdr>
            <w:top w:val="none" w:sz="0" w:space="0" w:color="auto"/>
            <w:left w:val="none" w:sz="0" w:space="0" w:color="auto"/>
            <w:bottom w:val="none" w:sz="0" w:space="0" w:color="auto"/>
            <w:right w:val="none" w:sz="0" w:space="0" w:color="auto"/>
          </w:divBdr>
        </w:div>
        <w:div w:id="378554482">
          <w:marLeft w:val="547"/>
          <w:marRight w:val="0"/>
          <w:marTop w:val="106"/>
          <w:marBottom w:val="0"/>
          <w:divBdr>
            <w:top w:val="none" w:sz="0" w:space="0" w:color="auto"/>
            <w:left w:val="none" w:sz="0" w:space="0" w:color="auto"/>
            <w:bottom w:val="none" w:sz="0" w:space="0" w:color="auto"/>
            <w:right w:val="none" w:sz="0" w:space="0" w:color="auto"/>
          </w:divBdr>
        </w:div>
        <w:div w:id="1110512576">
          <w:marLeft w:val="547"/>
          <w:marRight w:val="0"/>
          <w:marTop w:val="106"/>
          <w:marBottom w:val="0"/>
          <w:divBdr>
            <w:top w:val="none" w:sz="0" w:space="0" w:color="auto"/>
            <w:left w:val="none" w:sz="0" w:space="0" w:color="auto"/>
            <w:bottom w:val="none" w:sz="0" w:space="0" w:color="auto"/>
            <w:right w:val="none" w:sz="0" w:space="0" w:color="auto"/>
          </w:divBdr>
        </w:div>
        <w:div w:id="1736470555">
          <w:marLeft w:val="547"/>
          <w:marRight w:val="0"/>
          <w:marTop w:val="106"/>
          <w:marBottom w:val="0"/>
          <w:divBdr>
            <w:top w:val="none" w:sz="0" w:space="0" w:color="auto"/>
            <w:left w:val="none" w:sz="0" w:space="0" w:color="auto"/>
            <w:bottom w:val="none" w:sz="0" w:space="0" w:color="auto"/>
            <w:right w:val="none" w:sz="0" w:space="0" w:color="auto"/>
          </w:divBdr>
        </w:div>
        <w:div w:id="2022079247">
          <w:marLeft w:val="547"/>
          <w:marRight w:val="0"/>
          <w:marTop w:val="106"/>
          <w:marBottom w:val="0"/>
          <w:divBdr>
            <w:top w:val="none" w:sz="0" w:space="0" w:color="auto"/>
            <w:left w:val="none" w:sz="0" w:space="0" w:color="auto"/>
            <w:bottom w:val="none" w:sz="0" w:space="0" w:color="auto"/>
            <w:right w:val="none" w:sz="0" w:space="0" w:color="auto"/>
          </w:divBdr>
        </w:div>
      </w:divsChild>
    </w:div>
    <w:div w:id="929771584">
      <w:bodyDiv w:val="1"/>
      <w:marLeft w:val="0"/>
      <w:marRight w:val="0"/>
      <w:marTop w:val="0"/>
      <w:marBottom w:val="0"/>
      <w:divBdr>
        <w:top w:val="none" w:sz="0" w:space="0" w:color="auto"/>
        <w:left w:val="none" w:sz="0" w:space="0" w:color="auto"/>
        <w:bottom w:val="none" w:sz="0" w:space="0" w:color="auto"/>
        <w:right w:val="none" w:sz="0" w:space="0" w:color="auto"/>
      </w:divBdr>
    </w:div>
    <w:div w:id="931666335">
      <w:bodyDiv w:val="1"/>
      <w:marLeft w:val="0"/>
      <w:marRight w:val="0"/>
      <w:marTop w:val="0"/>
      <w:marBottom w:val="0"/>
      <w:divBdr>
        <w:top w:val="none" w:sz="0" w:space="0" w:color="auto"/>
        <w:left w:val="none" w:sz="0" w:space="0" w:color="auto"/>
        <w:bottom w:val="none" w:sz="0" w:space="0" w:color="auto"/>
        <w:right w:val="none" w:sz="0" w:space="0" w:color="auto"/>
      </w:divBdr>
      <w:divsChild>
        <w:div w:id="610212698">
          <w:marLeft w:val="547"/>
          <w:marRight w:val="0"/>
          <w:marTop w:val="110"/>
          <w:marBottom w:val="0"/>
          <w:divBdr>
            <w:top w:val="none" w:sz="0" w:space="0" w:color="auto"/>
            <w:left w:val="none" w:sz="0" w:space="0" w:color="auto"/>
            <w:bottom w:val="none" w:sz="0" w:space="0" w:color="auto"/>
            <w:right w:val="none" w:sz="0" w:space="0" w:color="auto"/>
          </w:divBdr>
        </w:div>
        <w:div w:id="709499930">
          <w:marLeft w:val="547"/>
          <w:marRight w:val="0"/>
          <w:marTop w:val="110"/>
          <w:marBottom w:val="0"/>
          <w:divBdr>
            <w:top w:val="none" w:sz="0" w:space="0" w:color="auto"/>
            <w:left w:val="none" w:sz="0" w:space="0" w:color="auto"/>
            <w:bottom w:val="none" w:sz="0" w:space="0" w:color="auto"/>
            <w:right w:val="none" w:sz="0" w:space="0" w:color="auto"/>
          </w:divBdr>
        </w:div>
        <w:div w:id="751203967">
          <w:marLeft w:val="547"/>
          <w:marRight w:val="0"/>
          <w:marTop w:val="110"/>
          <w:marBottom w:val="0"/>
          <w:divBdr>
            <w:top w:val="none" w:sz="0" w:space="0" w:color="auto"/>
            <w:left w:val="none" w:sz="0" w:space="0" w:color="auto"/>
            <w:bottom w:val="none" w:sz="0" w:space="0" w:color="auto"/>
            <w:right w:val="none" w:sz="0" w:space="0" w:color="auto"/>
          </w:divBdr>
        </w:div>
        <w:div w:id="148332929">
          <w:marLeft w:val="547"/>
          <w:marRight w:val="0"/>
          <w:marTop w:val="110"/>
          <w:marBottom w:val="0"/>
          <w:divBdr>
            <w:top w:val="none" w:sz="0" w:space="0" w:color="auto"/>
            <w:left w:val="none" w:sz="0" w:space="0" w:color="auto"/>
            <w:bottom w:val="none" w:sz="0" w:space="0" w:color="auto"/>
            <w:right w:val="none" w:sz="0" w:space="0" w:color="auto"/>
          </w:divBdr>
        </w:div>
        <w:div w:id="78255490">
          <w:marLeft w:val="547"/>
          <w:marRight w:val="0"/>
          <w:marTop w:val="110"/>
          <w:marBottom w:val="0"/>
          <w:divBdr>
            <w:top w:val="none" w:sz="0" w:space="0" w:color="auto"/>
            <w:left w:val="none" w:sz="0" w:space="0" w:color="auto"/>
            <w:bottom w:val="none" w:sz="0" w:space="0" w:color="auto"/>
            <w:right w:val="none" w:sz="0" w:space="0" w:color="auto"/>
          </w:divBdr>
        </w:div>
      </w:divsChild>
    </w:div>
    <w:div w:id="1159425488">
      <w:bodyDiv w:val="1"/>
      <w:marLeft w:val="0"/>
      <w:marRight w:val="0"/>
      <w:marTop w:val="0"/>
      <w:marBottom w:val="0"/>
      <w:divBdr>
        <w:top w:val="none" w:sz="0" w:space="0" w:color="auto"/>
        <w:left w:val="none" w:sz="0" w:space="0" w:color="auto"/>
        <w:bottom w:val="none" w:sz="0" w:space="0" w:color="auto"/>
        <w:right w:val="none" w:sz="0" w:space="0" w:color="auto"/>
      </w:divBdr>
    </w:div>
    <w:div w:id="1232737284">
      <w:bodyDiv w:val="1"/>
      <w:marLeft w:val="0"/>
      <w:marRight w:val="0"/>
      <w:marTop w:val="0"/>
      <w:marBottom w:val="0"/>
      <w:divBdr>
        <w:top w:val="none" w:sz="0" w:space="0" w:color="auto"/>
        <w:left w:val="none" w:sz="0" w:space="0" w:color="auto"/>
        <w:bottom w:val="none" w:sz="0" w:space="0" w:color="auto"/>
        <w:right w:val="none" w:sz="0" w:space="0" w:color="auto"/>
      </w:divBdr>
    </w:div>
    <w:div w:id="1296528282">
      <w:bodyDiv w:val="1"/>
      <w:marLeft w:val="0"/>
      <w:marRight w:val="0"/>
      <w:marTop w:val="0"/>
      <w:marBottom w:val="0"/>
      <w:divBdr>
        <w:top w:val="none" w:sz="0" w:space="0" w:color="auto"/>
        <w:left w:val="none" w:sz="0" w:space="0" w:color="auto"/>
        <w:bottom w:val="none" w:sz="0" w:space="0" w:color="auto"/>
        <w:right w:val="none" w:sz="0" w:space="0" w:color="auto"/>
      </w:divBdr>
    </w:div>
    <w:div w:id="1311710359">
      <w:bodyDiv w:val="1"/>
      <w:marLeft w:val="0"/>
      <w:marRight w:val="0"/>
      <w:marTop w:val="0"/>
      <w:marBottom w:val="0"/>
      <w:divBdr>
        <w:top w:val="none" w:sz="0" w:space="0" w:color="auto"/>
        <w:left w:val="none" w:sz="0" w:space="0" w:color="auto"/>
        <w:bottom w:val="none" w:sz="0" w:space="0" w:color="auto"/>
        <w:right w:val="none" w:sz="0" w:space="0" w:color="auto"/>
      </w:divBdr>
    </w:div>
    <w:div w:id="1377194411">
      <w:bodyDiv w:val="1"/>
      <w:marLeft w:val="0"/>
      <w:marRight w:val="0"/>
      <w:marTop w:val="0"/>
      <w:marBottom w:val="0"/>
      <w:divBdr>
        <w:top w:val="none" w:sz="0" w:space="0" w:color="auto"/>
        <w:left w:val="none" w:sz="0" w:space="0" w:color="auto"/>
        <w:bottom w:val="none" w:sz="0" w:space="0" w:color="auto"/>
        <w:right w:val="none" w:sz="0" w:space="0" w:color="auto"/>
      </w:divBdr>
      <w:divsChild>
        <w:div w:id="571820008">
          <w:marLeft w:val="547"/>
          <w:marRight w:val="0"/>
          <w:marTop w:val="96"/>
          <w:marBottom w:val="0"/>
          <w:divBdr>
            <w:top w:val="none" w:sz="0" w:space="0" w:color="auto"/>
            <w:left w:val="none" w:sz="0" w:space="0" w:color="auto"/>
            <w:bottom w:val="none" w:sz="0" w:space="0" w:color="auto"/>
            <w:right w:val="none" w:sz="0" w:space="0" w:color="auto"/>
          </w:divBdr>
        </w:div>
        <w:div w:id="563026904">
          <w:marLeft w:val="547"/>
          <w:marRight w:val="0"/>
          <w:marTop w:val="96"/>
          <w:marBottom w:val="0"/>
          <w:divBdr>
            <w:top w:val="none" w:sz="0" w:space="0" w:color="auto"/>
            <w:left w:val="none" w:sz="0" w:space="0" w:color="auto"/>
            <w:bottom w:val="none" w:sz="0" w:space="0" w:color="auto"/>
            <w:right w:val="none" w:sz="0" w:space="0" w:color="auto"/>
          </w:divBdr>
        </w:div>
        <w:div w:id="1953709839">
          <w:marLeft w:val="547"/>
          <w:marRight w:val="0"/>
          <w:marTop w:val="96"/>
          <w:marBottom w:val="0"/>
          <w:divBdr>
            <w:top w:val="none" w:sz="0" w:space="0" w:color="auto"/>
            <w:left w:val="none" w:sz="0" w:space="0" w:color="auto"/>
            <w:bottom w:val="none" w:sz="0" w:space="0" w:color="auto"/>
            <w:right w:val="none" w:sz="0" w:space="0" w:color="auto"/>
          </w:divBdr>
        </w:div>
        <w:div w:id="183712631">
          <w:marLeft w:val="547"/>
          <w:marRight w:val="0"/>
          <w:marTop w:val="96"/>
          <w:marBottom w:val="0"/>
          <w:divBdr>
            <w:top w:val="none" w:sz="0" w:space="0" w:color="auto"/>
            <w:left w:val="none" w:sz="0" w:space="0" w:color="auto"/>
            <w:bottom w:val="none" w:sz="0" w:space="0" w:color="auto"/>
            <w:right w:val="none" w:sz="0" w:space="0" w:color="auto"/>
          </w:divBdr>
        </w:div>
        <w:div w:id="224145153">
          <w:marLeft w:val="547"/>
          <w:marRight w:val="0"/>
          <w:marTop w:val="96"/>
          <w:marBottom w:val="0"/>
          <w:divBdr>
            <w:top w:val="none" w:sz="0" w:space="0" w:color="auto"/>
            <w:left w:val="none" w:sz="0" w:space="0" w:color="auto"/>
            <w:bottom w:val="none" w:sz="0" w:space="0" w:color="auto"/>
            <w:right w:val="none" w:sz="0" w:space="0" w:color="auto"/>
          </w:divBdr>
        </w:div>
        <w:div w:id="1643195907">
          <w:marLeft w:val="547"/>
          <w:marRight w:val="0"/>
          <w:marTop w:val="96"/>
          <w:marBottom w:val="0"/>
          <w:divBdr>
            <w:top w:val="none" w:sz="0" w:space="0" w:color="auto"/>
            <w:left w:val="none" w:sz="0" w:space="0" w:color="auto"/>
            <w:bottom w:val="none" w:sz="0" w:space="0" w:color="auto"/>
            <w:right w:val="none" w:sz="0" w:space="0" w:color="auto"/>
          </w:divBdr>
        </w:div>
        <w:div w:id="742024668">
          <w:marLeft w:val="547"/>
          <w:marRight w:val="0"/>
          <w:marTop w:val="96"/>
          <w:marBottom w:val="0"/>
          <w:divBdr>
            <w:top w:val="none" w:sz="0" w:space="0" w:color="auto"/>
            <w:left w:val="none" w:sz="0" w:space="0" w:color="auto"/>
            <w:bottom w:val="none" w:sz="0" w:space="0" w:color="auto"/>
            <w:right w:val="none" w:sz="0" w:space="0" w:color="auto"/>
          </w:divBdr>
        </w:div>
      </w:divsChild>
    </w:div>
    <w:div w:id="1392771458">
      <w:bodyDiv w:val="1"/>
      <w:marLeft w:val="0"/>
      <w:marRight w:val="0"/>
      <w:marTop w:val="0"/>
      <w:marBottom w:val="0"/>
      <w:divBdr>
        <w:top w:val="none" w:sz="0" w:space="0" w:color="auto"/>
        <w:left w:val="none" w:sz="0" w:space="0" w:color="auto"/>
        <w:bottom w:val="none" w:sz="0" w:space="0" w:color="auto"/>
        <w:right w:val="none" w:sz="0" w:space="0" w:color="auto"/>
      </w:divBdr>
    </w:div>
    <w:div w:id="1485976771">
      <w:bodyDiv w:val="1"/>
      <w:marLeft w:val="0"/>
      <w:marRight w:val="0"/>
      <w:marTop w:val="0"/>
      <w:marBottom w:val="0"/>
      <w:divBdr>
        <w:top w:val="none" w:sz="0" w:space="0" w:color="auto"/>
        <w:left w:val="none" w:sz="0" w:space="0" w:color="auto"/>
        <w:bottom w:val="none" w:sz="0" w:space="0" w:color="auto"/>
        <w:right w:val="none" w:sz="0" w:space="0" w:color="auto"/>
      </w:divBdr>
    </w:div>
    <w:div w:id="1766534583">
      <w:bodyDiv w:val="1"/>
      <w:marLeft w:val="0"/>
      <w:marRight w:val="0"/>
      <w:marTop w:val="0"/>
      <w:marBottom w:val="0"/>
      <w:divBdr>
        <w:top w:val="none" w:sz="0" w:space="0" w:color="auto"/>
        <w:left w:val="none" w:sz="0" w:space="0" w:color="auto"/>
        <w:bottom w:val="none" w:sz="0" w:space="0" w:color="auto"/>
        <w:right w:val="none" w:sz="0" w:space="0" w:color="auto"/>
      </w:divBdr>
    </w:div>
    <w:div w:id="1779905997">
      <w:bodyDiv w:val="1"/>
      <w:marLeft w:val="0"/>
      <w:marRight w:val="0"/>
      <w:marTop w:val="0"/>
      <w:marBottom w:val="0"/>
      <w:divBdr>
        <w:top w:val="none" w:sz="0" w:space="0" w:color="auto"/>
        <w:left w:val="none" w:sz="0" w:space="0" w:color="auto"/>
        <w:bottom w:val="none" w:sz="0" w:space="0" w:color="auto"/>
        <w:right w:val="none" w:sz="0" w:space="0" w:color="auto"/>
      </w:divBdr>
    </w:div>
    <w:div w:id="1940139248">
      <w:bodyDiv w:val="1"/>
      <w:marLeft w:val="0"/>
      <w:marRight w:val="0"/>
      <w:marTop w:val="0"/>
      <w:marBottom w:val="0"/>
      <w:divBdr>
        <w:top w:val="none" w:sz="0" w:space="0" w:color="auto"/>
        <w:left w:val="none" w:sz="0" w:space="0" w:color="auto"/>
        <w:bottom w:val="none" w:sz="0" w:space="0" w:color="auto"/>
        <w:right w:val="none" w:sz="0" w:space="0" w:color="auto"/>
      </w:divBdr>
    </w:div>
    <w:div w:id="1983339444">
      <w:bodyDiv w:val="1"/>
      <w:marLeft w:val="0"/>
      <w:marRight w:val="0"/>
      <w:marTop w:val="0"/>
      <w:marBottom w:val="0"/>
      <w:divBdr>
        <w:top w:val="none" w:sz="0" w:space="0" w:color="auto"/>
        <w:left w:val="none" w:sz="0" w:space="0" w:color="auto"/>
        <w:bottom w:val="none" w:sz="0" w:space="0" w:color="auto"/>
        <w:right w:val="none" w:sz="0" w:space="0" w:color="auto"/>
      </w:divBdr>
      <w:divsChild>
        <w:div w:id="1037705571">
          <w:marLeft w:val="806"/>
          <w:marRight w:val="0"/>
          <w:marTop w:val="106"/>
          <w:marBottom w:val="0"/>
          <w:divBdr>
            <w:top w:val="none" w:sz="0" w:space="0" w:color="auto"/>
            <w:left w:val="none" w:sz="0" w:space="0" w:color="auto"/>
            <w:bottom w:val="none" w:sz="0" w:space="0" w:color="auto"/>
            <w:right w:val="none" w:sz="0" w:space="0" w:color="auto"/>
          </w:divBdr>
        </w:div>
        <w:div w:id="1849950389">
          <w:marLeft w:val="806"/>
          <w:marRight w:val="0"/>
          <w:marTop w:val="106"/>
          <w:marBottom w:val="0"/>
          <w:divBdr>
            <w:top w:val="none" w:sz="0" w:space="0" w:color="auto"/>
            <w:left w:val="none" w:sz="0" w:space="0" w:color="auto"/>
            <w:bottom w:val="none" w:sz="0" w:space="0" w:color="auto"/>
            <w:right w:val="none" w:sz="0" w:space="0" w:color="auto"/>
          </w:divBdr>
        </w:div>
        <w:div w:id="450436549">
          <w:marLeft w:val="806"/>
          <w:marRight w:val="0"/>
          <w:marTop w:val="106"/>
          <w:marBottom w:val="0"/>
          <w:divBdr>
            <w:top w:val="none" w:sz="0" w:space="0" w:color="auto"/>
            <w:left w:val="none" w:sz="0" w:space="0" w:color="auto"/>
            <w:bottom w:val="none" w:sz="0" w:space="0" w:color="auto"/>
            <w:right w:val="none" w:sz="0" w:space="0" w:color="auto"/>
          </w:divBdr>
        </w:div>
        <w:div w:id="1923249571">
          <w:marLeft w:val="806"/>
          <w:marRight w:val="0"/>
          <w:marTop w:val="106"/>
          <w:marBottom w:val="0"/>
          <w:divBdr>
            <w:top w:val="none" w:sz="0" w:space="0" w:color="auto"/>
            <w:left w:val="none" w:sz="0" w:space="0" w:color="auto"/>
            <w:bottom w:val="none" w:sz="0" w:space="0" w:color="auto"/>
            <w:right w:val="none" w:sz="0" w:space="0" w:color="auto"/>
          </w:divBdr>
        </w:div>
        <w:div w:id="974524080">
          <w:marLeft w:val="806"/>
          <w:marRight w:val="0"/>
          <w:marTop w:val="106"/>
          <w:marBottom w:val="0"/>
          <w:divBdr>
            <w:top w:val="none" w:sz="0" w:space="0" w:color="auto"/>
            <w:left w:val="none" w:sz="0" w:space="0" w:color="auto"/>
            <w:bottom w:val="none" w:sz="0" w:space="0" w:color="auto"/>
            <w:right w:val="none" w:sz="0" w:space="0" w:color="auto"/>
          </w:divBdr>
        </w:div>
        <w:div w:id="1190265718">
          <w:marLeft w:val="806"/>
          <w:marRight w:val="0"/>
          <w:marTop w:val="106"/>
          <w:marBottom w:val="0"/>
          <w:divBdr>
            <w:top w:val="none" w:sz="0" w:space="0" w:color="auto"/>
            <w:left w:val="none" w:sz="0" w:space="0" w:color="auto"/>
            <w:bottom w:val="none" w:sz="0" w:space="0" w:color="auto"/>
            <w:right w:val="none" w:sz="0" w:space="0" w:color="auto"/>
          </w:divBdr>
        </w:div>
        <w:div w:id="1834838405">
          <w:marLeft w:val="806"/>
          <w:marRight w:val="0"/>
          <w:marTop w:val="106"/>
          <w:marBottom w:val="0"/>
          <w:divBdr>
            <w:top w:val="none" w:sz="0" w:space="0" w:color="auto"/>
            <w:left w:val="none" w:sz="0" w:space="0" w:color="auto"/>
            <w:bottom w:val="none" w:sz="0" w:space="0" w:color="auto"/>
            <w:right w:val="none" w:sz="0" w:space="0" w:color="auto"/>
          </w:divBdr>
        </w:div>
        <w:div w:id="194857293">
          <w:marLeft w:val="806"/>
          <w:marRight w:val="0"/>
          <w:marTop w:val="106"/>
          <w:marBottom w:val="0"/>
          <w:divBdr>
            <w:top w:val="none" w:sz="0" w:space="0" w:color="auto"/>
            <w:left w:val="none" w:sz="0" w:space="0" w:color="auto"/>
            <w:bottom w:val="none" w:sz="0" w:space="0" w:color="auto"/>
            <w:right w:val="none" w:sz="0" w:space="0" w:color="auto"/>
          </w:divBdr>
        </w:div>
        <w:div w:id="1356612412">
          <w:marLeft w:val="806"/>
          <w:marRight w:val="0"/>
          <w:marTop w:val="106"/>
          <w:marBottom w:val="0"/>
          <w:divBdr>
            <w:top w:val="none" w:sz="0" w:space="0" w:color="auto"/>
            <w:left w:val="none" w:sz="0" w:space="0" w:color="auto"/>
            <w:bottom w:val="none" w:sz="0" w:space="0" w:color="auto"/>
            <w:right w:val="none" w:sz="0" w:space="0" w:color="auto"/>
          </w:divBdr>
        </w:div>
      </w:divsChild>
    </w:div>
    <w:div w:id="2102753842">
      <w:bodyDiv w:val="1"/>
      <w:marLeft w:val="0"/>
      <w:marRight w:val="0"/>
      <w:marTop w:val="0"/>
      <w:marBottom w:val="0"/>
      <w:divBdr>
        <w:top w:val="none" w:sz="0" w:space="0" w:color="auto"/>
        <w:left w:val="none" w:sz="0" w:space="0" w:color="auto"/>
        <w:bottom w:val="none" w:sz="0" w:space="0" w:color="auto"/>
        <w:right w:val="none" w:sz="0" w:space="0" w:color="auto"/>
      </w:divBdr>
    </w:div>
    <w:div w:id="214442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awlowskaA\AppData\Local\Microsoft\Windows\Temporary%20Internet%20Files\Content.Outlook\3Q9DJWEU\Zeszyt1%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2824537428689179E-2"/>
          <c:y val="5.1728191864566189E-2"/>
          <c:w val="0.92293303832888662"/>
          <c:h val="0.78340735858523214"/>
        </c:manualLayout>
      </c:layout>
      <c:barChart>
        <c:barDir val="col"/>
        <c:grouping val="clustered"/>
        <c:varyColors val="0"/>
        <c:ser>
          <c:idx val="0"/>
          <c:order val="0"/>
          <c:tx>
            <c:v>Młodzi rolnicy</c:v>
          </c:tx>
          <c:spPr>
            <a:solidFill>
              <a:schemeClr val="accent1"/>
            </a:solidFill>
            <a:ln>
              <a:noFill/>
            </a:ln>
            <a:effectLst/>
          </c:spPr>
          <c:invertIfNegative val="0"/>
          <c:cat>
            <c:strRef>
              <c:f>Arkusz3!$D$16:$D$22</c:f>
              <c:strCache>
                <c:ptCount val="7"/>
                <c:pt idx="0">
                  <c:v>Uprawy polowe</c:v>
                </c:pt>
                <c:pt idx="1">
                  <c:v>Uprawy ogrodnicze</c:v>
                </c:pt>
                <c:pt idx="2">
                  <c:v>Uprawy trwałe</c:v>
                </c:pt>
                <c:pt idx="3">
                  <c:v>Krowy mleczne</c:v>
                </c:pt>
                <c:pt idx="4">
                  <c:v>Zwierzęta trawożerne</c:v>
                </c:pt>
                <c:pt idx="5">
                  <c:v>Zwierzęta ziarnożerne</c:v>
                </c:pt>
                <c:pt idx="6">
                  <c:v>Mieszane</c:v>
                </c:pt>
              </c:strCache>
            </c:strRef>
          </c:cat>
          <c:val>
            <c:numRef>
              <c:f>Arkusz3!$E$8:$E$14</c:f>
              <c:numCache>
                <c:formatCode>General</c:formatCode>
                <c:ptCount val="7"/>
                <c:pt idx="0">
                  <c:v>38</c:v>
                </c:pt>
                <c:pt idx="1">
                  <c:v>1</c:v>
                </c:pt>
                <c:pt idx="2">
                  <c:v>4</c:v>
                </c:pt>
                <c:pt idx="3">
                  <c:v>20</c:v>
                </c:pt>
                <c:pt idx="4">
                  <c:v>9</c:v>
                </c:pt>
                <c:pt idx="5">
                  <c:v>4</c:v>
                </c:pt>
                <c:pt idx="6">
                  <c:v>24</c:v>
                </c:pt>
              </c:numCache>
            </c:numRef>
          </c:val>
          <c:extLst>
            <c:ext xmlns:c16="http://schemas.microsoft.com/office/drawing/2014/chart" uri="{C3380CC4-5D6E-409C-BE32-E72D297353CC}">
              <c16:uniqueId val="{00000000-3A22-4FA0-AB82-F07FE598ABEF}"/>
            </c:ext>
          </c:extLst>
        </c:ser>
        <c:ser>
          <c:idx val="1"/>
          <c:order val="1"/>
          <c:tx>
            <c:v>Ogółem</c:v>
          </c:tx>
          <c:spPr>
            <a:solidFill>
              <a:schemeClr val="accent2"/>
            </a:solidFill>
            <a:ln>
              <a:noFill/>
            </a:ln>
            <a:effectLst/>
          </c:spPr>
          <c:invertIfNegative val="0"/>
          <c:cat>
            <c:strRef>
              <c:f>Arkusz3!$D$16:$D$22</c:f>
              <c:strCache>
                <c:ptCount val="7"/>
                <c:pt idx="0">
                  <c:v>Uprawy polowe</c:v>
                </c:pt>
                <c:pt idx="1">
                  <c:v>Uprawy ogrodnicze</c:v>
                </c:pt>
                <c:pt idx="2">
                  <c:v>Uprawy trwałe</c:v>
                </c:pt>
                <c:pt idx="3">
                  <c:v>Krowy mleczne</c:v>
                </c:pt>
                <c:pt idx="4">
                  <c:v>Zwierzęta trawożerne</c:v>
                </c:pt>
                <c:pt idx="5">
                  <c:v>Zwierzęta ziarnożerne</c:v>
                </c:pt>
                <c:pt idx="6">
                  <c:v>Mieszane</c:v>
                </c:pt>
              </c:strCache>
            </c:strRef>
          </c:cat>
          <c:val>
            <c:numRef>
              <c:f>Arkusz3!$F$8:$F$14</c:f>
              <c:numCache>
                <c:formatCode>General</c:formatCode>
                <c:ptCount val="7"/>
                <c:pt idx="0">
                  <c:v>34</c:v>
                </c:pt>
                <c:pt idx="1">
                  <c:v>2</c:v>
                </c:pt>
                <c:pt idx="2">
                  <c:v>4</c:v>
                </c:pt>
                <c:pt idx="3">
                  <c:v>21</c:v>
                </c:pt>
                <c:pt idx="4">
                  <c:v>7</c:v>
                </c:pt>
                <c:pt idx="5">
                  <c:v>5</c:v>
                </c:pt>
                <c:pt idx="6">
                  <c:v>26</c:v>
                </c:pt>
              </c:numCache>
            </c:numRef>
          </c:val>
          <c:extLst>
            <c:ext xmlns:c16="http://schemas.microsoft.com/office/drawing/2014/chart" uri="{C3380CC4-5D6E-409C-BE32-E72D297353CC}">
              <c16:uniqueId val="{00000001-3A22-4FA0-AB82-F07FE598ABEF}"/>
            </c:ext>
          </c:extLst>
        </c:ser>
        <c:dLbls>
          <c:showLegendKey val="0"/>
          <c:showVal val="0"/>
          <c:showCatName val="0"/>
          <c:showSerName val="0"/>
          <c:showPercent val="0"/>
          <c:showBubbleSize val="0"/>
        </c:dLbls>
        <c:gapWidth val="219"/>
        <c:overlap val="-27"/>
        <c:axId val="228121600"/>
        <c:axId val="265684096"/>
      </c:barChart>
      <c:catAx>
        <c:axId val="228121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65684096"/>
        <c:crosses val="autoZero"/>
        <c:auto val="1"/>
        <c:lblAlgn val="ctr"/>
        <c:lblOffset val="100"/>
        <c:noMultiLvlLbl val="0"/>
      </c:catAx>
      <c:valAx>
        <c:axId val="265684096"/>
        <c:scaling>
          <c:orientation val="minMax"/>
        </c:scaling>
        <c:delete val="0"/>
        <c:axPos val="l"/>
        <c:majorGridlines>
          <c:spPr>
            <a:ln w="9525" cap="flat" cmpd="sng" algn="ctr">
              <a:solidFill>
                <a:schemeClr val="tx1">
                  <a:lumMod val="15000"/>
                  <a:lumOff val="85000"/>
                </a:schemeClr>
              </a:solidFill>
              <a:prstDash val="sysDot"/>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28121600"/>
        <c:crosses val="autoZero"/>
        <c:crossBetween val="between"/>
      </c:valAx>
      <c:spPr>
        <a:noFill/>
        <a:ln>
          <a:noFill/>
        </a:ln>
        <a:effectLst/>
      </c:spPr>
    </c:plotArea>
    <c:legend>
      <c:legendPos val="b"/>
      <c:layout>
        <c:manualLayout>
          <c:xMode val="edge"/>
          <c:yMode val="edge"/>
          <c:x val="0.42027305264527887"/>
          <c:y val="0.14942338062433"/>
          <c:w val="0.26523901867638444"/>
          <c:h val="7.935630430395589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pl-PL"/>
    </a:p>
  </c:tx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7FD73-989B-42D4-AA49-2309F7B81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37</Pages>
  <Words>12352</Words>
  <Characters>74118</Characters>
  <Application>Microsoft Office Word</Application>
  <DocSecurity>0</DocSecurity>
  <Lines>617</Lines>
  <Paragraphs>172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MRiRW</dc:creator>
  <cp:lastModifiedBy>Panufnik-Wodecka Anna</cp:lastModifiedBy>
  <cp:revision>11</cp:revision>
  <cp:lastPrinted>2020-09-08T07:29:00Z</cp:lastPrinted>
  <dcterms:created xsi:type="dcterms:W3CDTF">2020-09-24T15:04:00Z</dcterms:created>
  <dcterms:modified xsi:type="dcterms:W3CDTF">2020-12-17T22:07:00Z</dcterms:modified>
</cp:coreProperties>
</file>