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EBF7D" w14:textId="15A8AC2A" w:rsidR="00EE5B2B" w:rsidRPr="007F1EEA" w:rsidRDefault="009175CA" w:rsidP="009175CA">
      <w:pPr>
        <w:spacing w:line="276" w:lineRule="auto"/>
        <w:ind w:left="7080"/>
        <w:jc w:val="both"/>
        <w:rPr>
          <w:rFonts w:ascii="Arial" w:hAnsi="Arial" w:cs="Arial"/>
          <w:b/>
          <w:sz w:val="20"/>
          <w:szCs w:val="20"/>
        </w:rPr>
      </w:pPr>
      <w:bookmarkStart w:id="0" w:name="_Toc3385279"/>
      <w:r>
        <w:rPr>
          <w:rFonts w:ascii="Arial" w:hAnsi="Arial" w:cs="Arial"/>
          <w:b/>
          <w:sz w:val="20"/>
          <w:szCs w:val="20"/>
        </w:rPr>
        <w:t xml:space="preserve">     </w:t>
      </w:r>
      <w:r w:rsidR="00EE5B2B" w:rsidRPr="007F1EEA">
        <w:rPr>
          <w:rFonts w:ascii="Arial" w:hAnsi="Arial" w:cs="Arial"/>
          <w:b/>
          <w:sz w:val="20"/>
          <w:szCs w:val="20"/>
        </w:rPr>
        <w:t xml:space="preserve">Załącznik nr 1 </w:t>
      </w:r>
    </w:p>
    <w:p w14:paraId="00B4E9F1" w14:textId="59EB82CE" w:rsidR="00EE5B2B" w:rsidRPr="0030206E" w:rsidRDefault="00EE5B2B" w:rsidP="0030206E">
      <w:pPr>
        <w:pStyle w:val="spis1"/>
        <w:numPr>
          <w:ilvl w:val="0"/>
          <w:numId w:val="0"/>
        </w:numPr>
        <w:spacing w:line="276" w:lineRule="auto"/>
        <w:ind w:left="4588" w:firstLine="368"/>
        <w:jc w:val="center"/>
        <w:rPr>
          <w:rFonts w:ascii="Arial" w:hAnsi="Arial" w:cs="Arial"/>
          <w:sz w:val="20"/>
          <w:szCs w:val="20"/>
        </w:rPr>
      </w:pPr>
      <w:r w:rsidRPr="0030206E">
        <w:rPr>
          <w:rFonts w:ascii="Arial" w:hAnsi="Arial" w:cs="Arial"/>
          <w:sz w:val="20"/>
          <w:szCs w:val="20"/>
        </w:rPr>
        <w:t>Dz</w:t>
      </w:r>
      <w:r w:rsidR="00EB60A4" w:rsidRPr="0030206E">
        <w:rPr>
          <w:rFonts w:ascii="Arial" w:hAnsi="Arial" w:cs="Arial"/>
          <w:sz w:val="20"/>
          <w:szCs w:val="20"/>
        </w:rPr>
        <w:t>iałalność portów morskich</w:t>
      </w:r>
      <w:r w:rsidR="007D67AA" w:rsidRPr="0030206E">
        <w:rPr>
          <w:rFonts w:ascii="Arial" w:hAnsi="Arial" w:cs="Arial"/>
          <w:sz w:val="20"/>
          <w:szCs w:val="20"/>
        </w:rPr>
        <w:t xml:space="preserve"> w </w:t>
      </w:r>
      <w:r w:rsidR="00EB60A4" w:rsidRPr="0030206E">
        <w:rPr>
          <w:rFonts w:ascii="Arial" w:hAnsi="Arial" w:cs="Arial"/>
          <w:sz w:val="20"/>
          <w:szCs w:val="20"/>
        </w:rPr>
        <w:t>2019</w:t>
      </w:r>
      <w:r w:rsidRPr="0030206E">
        <w:rPr>
          <w:rFonts w:ascii="Arial" w:hAnsi="Arial" w:cs="Arial"/>
          <w:sz w:val="20"/>
          <w:szCs w:val="20"/>
        </w:rPr>
        <w:t xml:space="preserve"> r.</w:t>
      </w:r>
    </w:p>
    <w:p w14:paraId="2E5CBE6C" w14:textId="75CE06BC" w:rsidR="00776546" w:rsidRPr="001131AA" w:rsidRDefault="00D50E14" w:rsidP="006E0C63">
      <w:pPr>
        <w:pStyle w:val="Nagwek1"/>
        <w:numPr>
          <w:ilvl w:val="0"/>
          <w:numId w:val="37"/>
        </w:numPr>
        <w:spacing w:line="276" w:lineRule="auto"/>
        <w:jc w:val="both"/>
        <w:rPr>
          <w:rFonts w:ascii="Arial" w:hAnsi="Arial" w:cs="Arial"/>
          <w:b/>
          <w:color w:val="auto"/>
          <w:sz w:val="20"/>
          <w:szCs w:val="20"/>
        </w:rPr>
      </w:pPr>
      <w:r w:rsidRPr="001131AA">
        <w:rPr>
          <w:rFonts w:ascii="Arial" w:hAnsi="Arial" w:cs="Arial"/>
          <w:b/>
          <w:color w:val="auto"/>
          <w:sz w:val="20"/>
          <w:szCs w:val="20"/>
        </w:rPr>
        <w:t>Port</w:t>
      </w:r>
      <w:r w:rsidR="007D67AA" w:rsidRPr="001131AA">
        <w:rPr>
          <w:rFonts w:ascii="Arial" w:hAnsi="Arial" w:cs="Arial"/>
          <w:b/>
          <w:color w:val="auto"/>
          <w:sz w:val="20"/>
          <w:szCs w:val="20"/>
        </w:rPr>
        <w:t xml:space="preserve"> w </w:t>
      </w:r>
      <w:r w:rsidRPr="001131AA">
        <w:rPr>
          <w:rFonts w:ascii="Arial" w:hAnsi="Arial" w:cs="Arial"/>
          <w:b/>
          <w:color w:val="auto"/>
          <w:sz w:val="20"/>
          <w:szCs w:val="20"/>
        </w:rPr>
        <w:t>Gdańsku</w:t>
      </w:r>
      <w:bookmarkStart w:id="1" w:name="_Toc3385281"/>
      <w:bookmarkEnd w:id="0"/>
    </w:p>
    <w:p w14:paraId="7BE558D9" w14:textId="77777777" w:rsidR="0097793C" w:rsidRPr="0097793C" w:rsidRDefault="0097793C" w:rsidP="0097793C"/>
    <w:p w14:paraId="1920F33B" w14:textId="42719D5D" w:rsidR="00B35138" w:rsidRPr="007F1EEA" w:rsidRDefault="00B35138" w:rsidP="006E0C63">
      <w:pPr>
        <w:spacing w:line="276" w:lineRule="auto"/>
        <w:jc w:val="both"/>
        <w:rPr>
          <w:rFonts w:ascii="Arial" w:hAnsi="Arial" w:cs="Arial"/>
          <w:b/>
          <w:sz w:val="20"/>
          <w:szCs w:val="20"/>
        </w:rPr>
      </w:pPr>
      <w:r w:rsidRPr="007F1EEA">
        <w:rPr>
          <w:rFonts w:ascii="Arial" w:hAnsi="Arial" w:cs="Arial"/>
          <w:b/>
          <w:sz w:val="20"/>
          <w:szCs w:val="20"/>
        </w:rPr>
        <w:t>Analiza wielkości prz</w:t>
      </w:r>
      <w:r w:rsidR="00F16633" w:rsidRPr="007F1EEA">
        <w:rPr>
          <w:rFonts w:ascii="Arial" w:hAnsi="Arial" w:cs="Arial"/>
          <w:b/>
          <w:sz w:val="20"/>
          <w:szCs w:val="20"/>
        </w:rPr>
        <w:t>eładunków</w:t>
      </w:r>
      <w:r w:rsidR="007D67AA" w:rsidRPr="007F1EEA">
        <w:rPr>
          <w:rFonts w:ascii="Arial" w:hAnsi="Arial" w:cs="Arial"/>
          <w:b/>
          <w:sz w:val="20"/>
          <w:szCs w:val="20"/>
        </w:rPr>
        <w:t xml:space="preserve"> w </w:t>
      </w:r>
      <w:r w:rsidR="00F16633" w:rsidRPr="007F1EEA">
        <w:rPr>
          <w:rFonts w:ascii="Arial" w:hAnsi="Arial" w:cs="Arial"/>
          <w:b/>
          <w:sz w:val="20"/>
          <w:szCs w:val="20"/>
        </w:rPr>
        <w:t>Porcie Gdańsk</w:t>
      </w:r>
      <w:r w:rsidR="007D67AA" w:rsidRPr="007F1EEA">
        <w:rPr>
          <w:rFonts w:ascii="Arial" w:hAnsi="Arial" w:cs="Arial"/>
          <w:b/>
          <w:sz w:val="20"/>
          <w:szCs w:val="20"/>
        </w:rPr>
        <w:t xml:space="preserve"> w </w:t>
      </w:r>
      <w:r w:rsidR="00F16633" w:rsidRPr="007F1EEA">
        <w:rPr>
          <w:rFonts w:ascii="Arial" w:hAnsi="Arial" w:cs="Arial"/>
          <w:b/>
          <w:sz w:val="20"/>
          <w:szCs w:val="20"/>
        </w:rPr>
        <w:t>201</w:t>
      </w:r>
      <w:r w:rsidR="009645F0" w:rsidRPr="007F1EEA">
        <w:rPr>
          <w:rFonts w:ascii="Arial" w:hAnsi="Arial" w:cs="Arial"/>
          <w:b/>
          <w:sz w:val="20"/>
          <w:szCs w:val="20"/>
        </w:rPr>
        <w:t>9</w:t>
      </w:r>
      <w:r w:rsidRPr="007F1EEA">
        <w:rPr>
          <w:rFonts w:ascii="Arial" w:hAnsi="Arial" w:cs="Arial"/>
          <w:b/>
          <w:sz w:val="20"/>
          <w:szCs w:val="20"/>
        </w:rPr>
        <w:t xml:space="preserve"> r.</w:t>
      </w:r>
      <w:bookmarkEnd w:id="1"/>
    </w:p>
    <w:p w14:paraId="201FDC1A" w14:textId="39D87703" w:rsidR="00EB60A4" w:rsidRPr="007F1EEA" w:rsidRDefault="00EB60A4" w:rsidP="006E0C63">
      <w:pPr>
        <w:spacing w:line="276" w:lineRule="auto"/>
        <w:jc w:val="both"/>
        <w:rPr>
          <w:rFonts w:ascii="Arial" w:hAnsi="Arial" w:cs="Arial"/>
          <w:sz w:val="20"/>
          <w:szCs w:val="20"/>
        </w:rPr>
      </w:pPr>
      <w:r w:rsidRPr="007F1EEA">
        <w:rPr>
          <w:rFonts w:ascii="Arial" w:hAnsi="Arial" w:cs="Arial"/>
          <w:sz w:val="20"/>
          <w:szCs w:val="20"/>
        </w:rPr>
        <w:t>W roku 2019 Port Gdańsk pobił kolejny rekord przeładunków, zamykając rok</w:t>
      </w:r>
      <w:r w:rsidR="007D67AA" w:rsidRPr="007F1EEA">
        <w:rPr>
          <w:rFonts w:ascii="Arial" w:hAnsi="Arial" w:cs="Arial"/>
          <w:sz w:val="20"/>
          <w:szCs w:val="20"/>
        </w:rPr>
        <w:t xml:space="preserve"> z </w:t>
      </w:r>
      <w:r w:rsidRPr="007F1EEA">
        <w:rPr>
          <w:rFonts w:ascii="Arial" w:hAnsi="Arial" w:cs="Arial"/>
          <w:sz w:val="20"/>
          <w:szCs w:val="20"/>
        </w:rPr>
        <w:t>ponad 52 mln ton przeładowanych towarów.</w:t>
      </w:r>
      <w:r w:rsidR="00631B5D">
        <w:rPr>
          <w:rFonts w:ascii="Arial" w:hAnsi="Arial" w:cs="Arial"/>
          <w:sz w:val="20"/>
          <w:szCs w:val="20"/>
        </w:rPr>
        <w:t xml:space="preserve"> Rekordowy wynik 52 154 098 ton</w:t>
      </w:r>
      <w:r w:rsidRPr="007F1EEA">
        <w:rPr>
          <w:rFonts w:ascii="Arial" w:hAnsi="Arial" w:cs="Arial"/>
          <w:sz w:val="20"/>
          <w:szCs w:val="20"/>
        </w:rPr>
        <w:t xml:space="preserve"> przełożył się na wzrost przeładunków</w:t>
      </w:r>
      <w:r w:rsidR="007D67AA" w:rsidRPr="007F1EEA">
        <w:rPr>
          <w:rFonts w:ascii="Arial" w:hAnsi="Arial" w:cs="Arial"/>
          <w:sz w:val="20"/>
          <w:szCs w:val="20"/>
        </w:rPr>
        <w:t xml:space="preserve"> w </w:t>
      </w:r>
      <w:r w:rsidRPr="007F1EEA">
        <w:rPr>
          <w:rFonts w:ascii="Arial" w:hAnsi="Arial" w:cs="Arial"/>
          <w:sz w:val="20"/>
          <w:szCs w:val="20"/>
        </w:rPr>
        <w:t>Porcie Gdańsk</w:t>
      </w:r>
      <w:r w:rsidR="007D67AA" w:rsidRPr="007F1EEA">
        <w:rPr>
          <w:rFonts w:ascii="Arial" w:hAnsi="Arial" w:cs="Arial"/>
          <w:sz w:val="20"/>
          <w:szCs w:val="20"/>
        </w:rPr>
        <w:t xml:space="preserve"> w </w:t>
      </w:r>
      <w:r w:rsidR="00631B5D">
        <w:rPr>
          <w:rFonts w:ascii="Arial" w:hAnsi="Arial" w:cs="Arial"/>
          <w:sz w:val="20"/>
          <w:szCs w:val="20"/>
        </w:rPr>
        <w:t>stosunku do 2018 r.</w:t>
      </w:r>
      <w:r w:rsidRPr="007F1EEA">
        <w:rPr>
          <w:rFonts w:ascii="Arial" w:hAnsi="Arial" w:cs="Arial"/>
          <w:sz w:val="20"/>
          <w:szCs w:val="20"/>
        </w:rPr>
        <w:t xml:space="preserve"> o 6,36%.</w:t>
      </w:r>
      <w:r w:rsidR="00232601">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ciągu 11 lat gdański port zwiększył swój wolumen trzykrotnie</w:t>
      </w:r>
      <w:r w:rsidR="007D67AA" w:rsidRPr="007F1EEA">
        <w:rPr>
          <w:rFonts w:ascii="Arial" w:hAnsi="Arial" w:cs="Arial"/>
          <w:sz w:val="20"/>
          <w:szCs w:val="20"/>
        </w:rPr>
        <w:t xml:space="preserve"> i </w:t>
      </w:r>
      <w:r w:rsidRPr="007F1EEA">
        <w:rPr>
          <w:rFonts w:ascii="Arial" w:hAnsi="Arial" w:cs="Arial"/>
          <w:sz w:val="20"/>
          <w:szCs w:val="20"/>
        </w:rPr>
        <w:t>może się pochwalić blisko 200% dynamiką</w:t>
      </w:r>
      <w:r w:rsidR="007D67AA" w:rsidRPr="007F1EEA">
        <w:rPr>
          <w:rFonts w:ascii="Arial" w:hAnsi="Arial" w:cs="Arial"/>
          <w:sz w:val="20"/>
          <w:szCs w:val="20"/>
        </w:rPr>
        <w:t xml:space="preserve"> w </w:t>
      </w:r>
      <w:r w:rsidRPr="007F1EEA">
        <w:rPr>
          <w:rFonts w:ascii="Arial" w:hAnsi="Arial" w:cs="Arial"/>
          <w:sz w:val="20"/>
          <w:szCs w:val="20"/>
        </w:rPr>
        <w:t xml:space="preserve">latach 2008-2019. </w:t>
      </w:r>
    </w:p>
    <w:p w14:paraId="014B97BB" w14:textId="7C53DAE3" w:rsidR="00EB60A4" w:rsidRPr="00495E53" w:rsidRDefault="00EB60A4" w:rsidP="006E0C63">
      <w:pPr>
        <w:spacing w:line="276" w:lineRule="auto"/>
        <w:jc w:val="both"/>
        <w:rPr>
          <w:rFonts w:ascii="Arial" w:hAnsi="Arial" w:cs="Arial"/>
          <w:sz w:val="20"/>
          <w:szCs w:val="20"/>
        </w:rPr>
      </w:pPr>
      <w:r w:rsidRPr="007F1EEA">
        <w:rPr>
          <w:rFonts w:ascii="Arial" w:hAnsi="Arial" w:cs="Arial"/>
          <w:sz w:val="20"/>
          <w:szCs w:val="20"/>
        </w:rPr>
        <w:t>Wielkość przeładunków</w:t>
      </w:r>
      <w:r w:rsidR="007D67AA" w:rsidRPr="007F1EEA">
        <w:rPr>
          <w:rFonts w:ascii="Arial" w:hAnsi="Arial" w:cs="Arial"/>
          <w:sz w:val="20"/>
          <w:szCs w:val="20"/>
        </w:rPr>
        <w:t xml:space="preserve"> w </w:t>
      </w:r>
      <w:r w:rsidR="009E3952">
        <w:rPr>
          <w:rFonts w:ascii="Arial" w:hAnsi="Arial" w:cs="Arial"/>
          <w:sz w:val="20"/>
          <w:szCs w:val="20"/>
        </w:rPr>
        <w:t>2019 r.</w:t>
      </w:r>
      <w:r w:rsidRPr="007F1EEA">
        <w:rPr>
          <w:rFonts w:ascii="Arial" w:hAnsi="Arial" w:cs="Arial"/>
          <w:sz w:val="20"/>
          <w:szCs w:val="20"/>
        </w:rPr>
        <w:t xml:space="preserve"> ukształtowała się na poziomie ponad 52 mln ton</w:t>
      </w:r>
      <w:r w:rsidR="007D67AA" w:rsidRPr="007F1EEA">
        <w:rPr>
          <w:rFonts w:ascii="Arial" w:hAnsi="Arial" w:cs="Arial"/>
          <w:sz w:val="20"/>
          <w:szCs w:val="20"/>
        </w:rPr>
        <w:t xml:space="preserve"> i </w:t>
      </w:r>
      <w:r w:rsidRPr="007F1EEA">
        <w:rPr>
          <w:rFonts w:ascii="Arial" w:hAnsi="Arial" w:cs="Arial"/>
          <w:sz w:val="20"/>
          <w:szCs w:val="20"/>
        </w:rPr>
        <w:t>umocniła czwartą pozycję Portu Gdańsk wśród porów bałtyckich. Trzy pierwsze miejsca zajmują rosyjskie porty: Ust Ługa, Primorsk</w:t>
      </w:r>
      <w:r w:rsidR="007D67AA" w:rsidRPr="007F1EEA">
        <w:rPr>
          <w:rFonts w:ascii="Arial" w:hAnsi="Arial" w:cs="Arial"/>
          <w:sz w:val="20"/>
          <w:szCs w:val="20"/>
        </w:rPr>
        <w:t xml:space="preserve"> i </w:t>
      </w:r>
      <w:r w:rsidRPr="007F1EEA">
        <w:rPr>
          <w:rFonts w:ascii="Arial" w:hAnsi="Arial" w:cs="Arial"/>
          <w:sz w:val="20"/>
          <w:szCs w:val="20"/>
        </w:rPr>
        <w:t>Sankt Petersburg. Port Gdańsk umocnił również</w:t>
      </w:r>
      <w:r w:rsidR="007D67AA" w:rsidRPr="007F1EEA">
        <w:rPr>
          <w:rFonts w:ascii="Arial" w:hAnsi="Arial" w:cs="Arial"/>
          <w:sz w:val="20"/>
          <w:szCs w:val="20"/>
        </w:rPr>
        <w:t xml:space="preserve"> w </w:t>
      </w:r>
      <w:r w:rsidR="000F6BA9">
        <w:rPr>
          <w:rFonts w:ascii="Arial" w:hAnsi="Arial" w:cs="Arial"/>
          <w:sz w:val="20"/>
          <w:szCs w:val="20"/>
        </w:rPr>
        <w:t>2019 r.</w:t>
      </w:r>
      <w:r w:rsidRPr="007F1EEA">
        <w:rPr>
          <w:rFonts w:ascii="Arial" w:hAnsi="Arial" w:cs="Arial"/>
          <w:sz w:val="20"/>
          <w:szCs w:val="20"/>
        </w:rPr>
        <w:t xml:space="preserve"> swoją drugą pozycję</w:t>
      </w:r>
      <w:r w:rsidR="007D67AA" w:rsidRPr="007F1EEA">
        <w:rPr>
          <w:rFonts w:ascii="Arial" w:hAnsi="Arial" w:cs="Arial"/>
          <w:sz w:val="20"/>
          <w:szCs w:val="20"/>
        </w:rPr>
        <w:t xml:space="preserve"> w </w:t>
      </w:r>
      <w:r w:rsidRPr="007F1EEA">
        <w:rPr>
          <w:rFonts w:ascii="Arial" w:hAnsi="Arial" w:cs="Arial"/>
          <w:sz w:val="20"/>
          <w:szCs w:val="20"/>
        </w:rPr>
        <w:t>morskim r</w:t>
      </w:r>
      <w:r w:rsidR="009E3952">
        <w:rPr>
          <w:rFonts w:ascii="Arial" w:hAnsi="Arial" w:cs="Arial"/>
          <w:sz w:val="20"/>
          <w:szCs w:val="20"/>
        </w:rPr>
        <w:t>ankingu kontenerowym na Bałtyku</w:t>
      </w:r>
      <w:r w:rsidRPr="007F1EEA">
        <w:rPr>
          <w:rFonts w:ascii="Arial" w:hAnsi="Arial" w:cs="Arial"/>
          <w:sz w:val="20"/>
          <w:szCs w:val="20"/>
        </w:rPr>
        <w:t>.</w:t>
      </w:r>
      <w:r w:rsidR="00BD383E">
        <w:rPr>
          <w:rFonts w:ascii="Arial" w:hAnsi="Arial" w:cs="Arial"/>
          <w:sz w:val="20"/>
          <w:szCs w:val="20"/>
        </w:rPr>
        <w:t xml:space="preserve"> </w:t>
      </w:r>
      <w:r w:rsidR="00BD383E" w:rsidRPr="00495E53">
        <w:rPr>
          <w:rFonts w:ascii="Arial" w:hAnsi="Arial" w:cs="Arial"/>
          <w:sz w:val="20"/>
          <w:szCs w:val="20"/>
        </w:rPr>
        <w:t>W</w:t>
      </w:r>
      <w:r w:rsidR="007D67AA" w:rsidRPr="00495E53">
        <w:rPr>
          <w:rFonts w:ascii="Arial" w:hAnsi="Arial" w:cs="Arial"/>
          <w:sz w:val="20"/>
          <w:szCs w:val="20"/>
        </w:rPr>
        <w:t> </w:t>
      </w:r>
      <w:r w:rsidR="000F6BA9" w:rsidRPr="00495E53">
        <w:rPr>
          <w:rFonts w:ascii="Arial" w:hAnsi="Arial" w:cs="Arial"/>
          <w:sz w:val="20"/>
          <w:szCs w:val="20"/>
        </w:rPr>
        <w:t>2019 r.</w:t>
      </w:r>
      <w:r w:rsidRPr="00495E53">
        <w:rPr>
          <w:rFonts w:ascii="Arial" w:hAnsi="Arial" w:cs="Arial"/>
          <w:sz w:val="20"/>
          <w:szCs w:val="20"/>
        </w:rPr>
        <w:t xml:space="preserve"> Portowi Gdańsk zabrakło jedynie 0,6 mln ton aby znaleźć się</w:t>
      </w:r>
      <w:r w:rsidR="007D67AA" w:rsidRPr="00495E53">
        <w:rPr>
          <w:rFonts w:ascii="Arial" w:hAnsi="Arial" w:cs="Arial"/>
          <w:sz w:val="20"/>
          <w:szCs w:val="20"/>
        </w:rPr>
        <w:t xml:space="preserve"> w </w:t>
      </w:r>
      <w:r w:rsidRPr="00495E53">
        <w:rPr>
          <w:rFonts w:ascii="Arial" w:hAnsi="Arial" w:cs="Arial"/>
          <w:sz w:val="20"/>
          <w:szCs w:val="20"/>
        </w:rPr>
        <w:t>pierwszej 20 największych portów europejskich</w:t>
      </w:r>
      <w:r w:rsidR="007D67AA" w:rsidRPr="00495E53">
        <w:rPr>
          <w:rFonts w:ascii="Arial" w:hAnsi="Arial" w:cs="Arial"/>
          <w:sz w:val="20"/>
          <w:szCs w:val="20"/>
        </w:rPr>
        <w:t xml:space="preserve"> i </w:t>
      </w:r>
      <w:r w:rsidRPr="00495E53">
        <w:rPr>
          <w:rFonts w:ascii="Arial" w:hAnsi="Arial" w:cs="Arial"/>
          <w:sz w:val="20"/>
          <w:szCs w:val="20"/>
        </w:rPr>
        <w:t>przeskoczyć</w:t>
      </w:r>
      <w:r w:rsidR="007D67AA" w:rsidRPr="00495E53">
        <w:rPr>
          <w:rFonts w:ascii="Arial" w:hAnsi="Arial" w:cs="Arial"/>
          <w:sz w:val="20"/>
          <w:szCs w:val="20"/>
        </w:rPr>
        <w:t xml:space="preserve"> w </w:t>
      </w:r>
      <w:r w:rsidRPr="00495E53">
        <w:rPr>
          <w:rFonts w:ascii="Arial" w:hAnsi="Arial" w:cs="Arial"/>
          <w:sz w:val="20"/>
          <w:szCs w:val="20"/>
        </w:rPr>
        <w:t>rankingu Porty Genoa oraz Dunkierka.</w:t>
      </w:r>
      <w:r w:rsidR="007D67AA" w:rsidRPr="00495E53">
        <w:rPr>
          <w:rFonts w:ascii="Arial" w:hAnsi="Arial" w:cs="Arial"/>
          <w:sz w:val="20"/>
          <w:szCs w:val="20"/>
        </w:rPr>
        <w:t xml:space="preserve"> </w:t>
      </w:r>
      <w:r w:rsidR="00BD383E" w:rsidRPr="00495E53">
        <w:rPr>
          <w:rFonts w:ascii="Arial" w:hAnsi="Arial" w:cs="Arial"/>
          <w:sz w:val="20"/>
          <w:szCs w:val="20"/>
        </w:rPr>
        <w:t>W</w:t>
      </w:r>
      <w:r w:rsidR="007D67AA" w:rsidRPr="00495E53">
        <w:rPr>
          <w:rFonts w:ascii="Arial" w:hAnsi="Arial" w:cs="Arial"/>
          <w:sz w:val="20"/>
          <w:szCs w:val="20"/>
        </w:rPr>
        <w:t> </w:t>
      </w:r>
      <w:r w:rsidR="002C17FE">
        <w:rPr>
          <w:rFonts w:ascii="Arial" w:hAnsi="Arial" w:cs="Arial"/>
          <w:sz w:val="20"/>
          <w:szCs w:val="20"/>
        </w:rPr>
        <w:t>2019 r.</w:t>
      </w:r>
      <w:r w:rsidRPr="00495E53">
        <w:rPr>
          <w:rFonts w:ascii="Arial" w:hAnsi="Arial" w:cs="Arial"/>
          <w:sz w:val="20"/>
          <w:szCs w:val="20"/>
        </w:rPr>
        <w:t xml:space="preserve"> Port Gdańsk przeładował ponad 2 mln TEU kontenerów dołączając do 15 </w:t>
      </w:r>
      <w:r w:rsidR="00AD48E8" w:rsidRPr="00495E53">
        <w:rPr>
          <w:rFonts w:ascii="Arial" w:hAnsi="Arial" w:cs="Arial"/>
          <w:sz w:val="20"/>
          <w:szCs w:val="20"/>
        </w:rPr>
        <w:t xml:space="preserve">najważniejszych </w:t>
      </w:r>
      <w:r w:rsidRPr="00495E53">
        <w:rPr>
          <w:rFonts w:ascii="Arial" w:hAnsi="Arial" w:cs="Arial"/>
          <w:sz w:val="20"/>
          <w:szCs w:val="20"/>
        </w:rPr>
        <w:t>europejskich portów kontenerowych.</w:t>
      </w:r>
    </w:p>
    <w:p w14:paraId="2171CC39" w14:textId="10CA6C24" w:rsidR="005127CB" w:rsidRPr="00052EE0" w:rsidRDefault="005127CB" w:rsidP="005127CB">
      <w:pPr>
        <w:pStyle w:val="spis2"/>
        <w:numPr>
          <w:ilvl w:val="0"/>
          <w:numId w:val="0"/>
        </w:numPr>
        <w:spacing w:line="276" w:lineRule="auto"/>
        <w:rPr>
          <w:rFonts w:ascii="Arial" w:hAnsi="Arial" w:cs="Arial"/>
          <w:sz w:val="20"/>
          <w:szCs w:val="20"/>
        </w:rPr>
      </w:pPr>
      <w:bookmarkStart w:id="2" w:name="_Toc3385280"/>
      <w:r w:rsidRPr="00052EE0">
        <w:rPr>
          <w:rFonts w:ascii="Arial" w:hAnsi="Arial" w:cs="Arial"/>
          <w:sz w:val="20"/>
          <w:szCs w:val="20"/>
        </w:rPr>
        <w:t xml:space="preserve">Przeładunki w 2019 r. </w:t>
      </w:r>
      <w:r w:rsidR="00052EE0" w:rsidRPr="00052EE0">
        <w:rPr>
          <w:rFonts w:ascii="Arial" w:hAnsi="Arial" w:cs="Arial"/>
          <w:sz w:val="20"/>
          <w:szCs w:val="20"/>
        </w:rPr>
        <w:t xml:space="preserve">w Porcie w Gdańsku </w:t>
      </w:r>
      <w:r w:rsidRPr="00052EE0">
        <w:rPr>
          <w:rFonts w:ascii="Arial" w:hAnsi="Arial" w:cs="Arial"/>
          <w:sz w:val="20"/>
          <w:szCs w:val="20"/>
        </w:rPr>
        <w:t>wg grup towarowych</w:t>
      </w:r>
      <w:r w:rsidR="004D7B09" w:rsidRPr="00052EE0">
        <w:rPr>
          <w:rFonts w:ascii="Arial" w:hAnsi="Arial" w:cs="Arial"/>
          <w:sz w:val="20"/>
          <w:szCs w:val="20"/>
        </w:rPr>
        <w:t xml:space="preserve"> </w:t>
      </w:r>
      <w:r w:rsidRPr="00052EE0">
        <w:rPr>
          <w:rFonts w:ascii="Arial" w:hAnsi="Arial" w:cs="Arial"/>
          <w:sz w:val="20"/>
          <w:szCs w:val="20"/>
        </w:rPr>
        <w:t>(dane Zarządu Morskiego Portu Gdańsk S.A.).</w:t>
      </w:r>
      <w:bookmarkEnd w:id="2"/>
    </w:p>
    <w:tbl>
      <w:tblPr>
        <w:tblW w:w="9002" w:type="dxa"/>
        <w:tblInd w:w="65" w:type="dxa"/>
        <w:tblCellMar>
          <w:left w:w="70" w:type="dxa"/>
          <w:right w:w="70" w:type="dxa"/>
        </w:tblCellMar>
        <w:tblLook w:val="04A0" w:firstRow="1" w:lastRow="0" w:firstColumn="1" w:lastColumn="0" w:noHBand="0" w:noVBand="1"/>
      </w:tblPr>
      <w:tblGrid>
        <w:gridCol w:w="2677"/>
        <w:gridCol w:w="1648"/>
        <w:gridCol w:w="1842"/>
        <w:gridCol w:w="2835"/>
      </w:tblGrid>
      <w:tr w:rsidR="005127CB" w:rsidRPr="00A27270" w14:paraId="3F1C6EDF" w14:textId="77777777" w:rsidTr="00172522">
        <w:trPr>
          <w:trHeight w:val="585"/>
        </w:trPr>
        <w:tc>
          <w:tcPr>
            <w:tcW w:w="2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462E0" w14:textId="77777777" w:rsidR="005127CB" w:rsidRPr="00A2644C" w:rsidRDefault="005127CB" w:rsidP="008500DA">
            <w:pPr>
              <w:spacing w:after="0" w:line="276" w:lineRule="auto"/>
              <w:jc w:val="both"/>
              <w:rPr>
                <w:rFonts w:ascii="Arial" w:eastAsia="Times New Roman" w:hAnsi="Arial" w:cs="Arial"/>
                <w:b/>
                <w:bCs/>
                <w:iCs/>
                <w:sz w:val="20"/>
                <w:szCs w:val="20"/>
                <w:lang w:eastAsia="pl-PL"/>
              </w:rPr>
            </w:pPr>
            <w:r w:rsidRPr="00A2644C">
              <w:rPr>
                <w:rFonts w:ascii="Arial" w:eastAsia="Times New Roman" w:hAnsi="Arial" w:cs="Arial"/>
                <w:b/>
                <w:bCs/>
                <w:iCs/>
                <w:sz w:val="20"/>
                <w:szCs w:val="20"/>
                <w:lang w:eastAsia="pl-PL"/>
              </w:rPr>
              <w:t>Ładunek</w:t>
            </w:r>
          </w:p>
        </w:tc>
        <w:tc>
          <w:tcPr>
            <w:tcW w:w="1648" w:type="dxa"/>
            <w:tcBorders>
              <w:top w:val="single" w:sz="4" w:space="0" w:color="auto"/>
              <w:left w:val="nil"/>
              <w:bottom w:val="single" w:sz="4" w:space="0" w:color="auto"/>
              <w:right w:val="single" w:sz="4" w:space="0" w:color="auto"/>
            </w:tcBorders>
            <w:shd w:val="clear" w:color="auto" w:fill="auto"/>
            <w:noWrap/>
            <w:vAlign w:val="center"/>
            <w:hideMark/>
          </w:tcPr>
          <w:p w14:paraId="1441FFBF" w14:textId="77777777" w:rsidR="005127CB" w:rsidRPr="00A27270" w:rsidRDefault="005127CB" w:rsidP="008500DA">
            <w:pPr>
              <w:spacing w:after="0" w:line="276" w:lineRule="auto"/>
              <w:jc w:val="both"/>
              <w:rPr>
                <w:rFonts w:ascii="Arial" w:eastAsia="Times New Roman" w:hAnsi="Arial" w:cs="Arial"/>
                <w:b/>
                <w:bCs/>
                <w:sz w:val="20"/>
                <w:szCs w:val="20"/>
                <w:lang w:eastAsia="pl-PL"/>
              </w:rPr>
            </w:pPr>
            <w:r w:rsidRPr="00A27270">
              <w:rPr>
                <w:rFonts w:ascii="Arial" w:eastAsia="Times New Roman" w:hAnsi="Arial" w:cs="Arial"/>
                <w:b/>
                <w:bCs/>
                <w:sz w:val="20"/>
                <w:szCs w:val="20"/>
                <w:lang w:eastAsia="pl-PL"/>
              </w:rPr>
              <w:t>2018</w:t>
            </w:r>
            <w:r>
              <w:rPr>
                <w:rFonts w:ascii="Arial" w:eastAsia="Times New Roman" w:hAnsi="Arial" w:cs="Arial"/>
                <w:b/>
                <w:bCs/>
                <w:sz w:val="20"/>
                <w:szCs w:val="20"/>
                <w:lang w:eastAsia="pl-PL"/>
              </w:rPr>
              <w:t xml:space="preserve"> r.</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42FD0A18" w14:textId="77777777" w:rsidR="005127CB" w:rsidRPr="00A27270" w:rsidRDefault="005127CB" w:rsidP="008500DA">
            <w:pPr>
              <w:spacing w:after="0" w:line="276" w:lineRule="auto"/>
              <w:jc w:val="both"/>
              <w:rPr>
                <w:rFonts w:ascii="Arial" w:eastAsia="Times New Roman" w:hAnsi="Arial" w:cs="Arial"/>
                <w:b/>
                <w:bCs/>
                <w:sz w:val="20"/>
                <w:szCs w:val="20"/>
                <w:lang w:eastAsia="pl-PL"/>
              </w:rPr>
            </w:pPr>
            <w:r w:rsidRPr="00A27270">
              <w:rPr>
                <w:rFonts w:ascii="Arial" w:eastAsia="Times New Roman" w:hAnsi="Arial" w:cs="Arial"/>
                <w:b/>
                <w:bCs/>
                <w:sz w:val="20"/>
                <w:szCs w:val="20"/>
                <w:lang w:eastAsia="pl-PL"/>
              </w:rPr>
              <w:t>2019</w:t>
            </w:r>
            <w:r>
              <w:rPr>
                <w:rFonts w:ascii="Arial" w:eastAsia="Times New Roman" w:hAnsi="Arial" w:cs="Arial"/>
                <w:b/>
                <w:bCs/>
                <w:sz w:val="20"/>
                <w:szCs w:val="20"/>
                <w:lang w:eastAsia="pl-PL"/>
              </w:rPr>
              <w:t xml:space="preserve"> r.</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0790E0B" w14:textId="77777777" w:rsidR="005127CB" w:rsidRPr="00A27270" w:rsidRDefault="005127CB" w:rsidP="008500DA">
            <w:pPr>
              <w:spacing w:after="0" w:line="276" w:lineRule="auto"/>
              <w:jc w:val="both"/>
              <w:rPr>
                <w:rFonts w:ascii="Arial" w:eastAsia="Times New Roman" w:hAnsi="Arial" w:cs="Arial"/>
                <w:b/>
                <w:bCs/>
                <w:sz w:val="20"/>
                <w:szCs w:val="20"/>
                <w:lang w:eastAsia="pl-PL"/>
              </w:rPr>
            </w:pPr>
            <w:r w:rsidRPr="00A27270">
              <w:rPr>
                <w:rFonts w:ascii="Arial" w:eastAsia="Times New Roman" w:hAnsi="Arial" w:cs="Arial"/>
                <w:b/>
                <w:bCs/>
                <w:sz w:val="20"/>
                <w:szCs w:val="20"/>
                <w:lang w:eastAsia="pl-PL"/>
              </w:rPr>
              <w:t>zmiana %</w:t>
            </w:r>
          </w:p>
        </w:tc>
      </w:tr>
      <w:tr w:rsidR="005127CB" w:rsidRPr="00A27270" w14:paraId="5F36BBAA"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40D647AA" w14:textId="77777777" w:rsidR="005127CB" w:rsidRPr="00A27270" w:rsidRDefault="005127CB" w:rsidP="008500DA">
            <w:pPr>
              <w:spacing w:after="0" w:line="276" w:lineRule="auto"/>
              <w:jc w:val="both"/>
              <w:rPr>
                <w:rFonts w:ascii="Arial" w:eastAsia="Times New Roman" w:hAnsi="Arial" w:cs="Arial"/>
                <w:color w:val="000000"/>
                <w:sz w:val="20"/>
                <w:szCs w:val="20"/>
                <w:lang w:eastAsia="pl-PL"/>
              </w:rPr>
            </w:pPr>
            <w:r w:rsidRPr="00A27270">
              <w:rPr>
                <w:rFonts w:ascii="Arial" w:eastAsia="Times New Roman" w:hAnsi="Arial" w:cs="Arial"/>
                <w:color w:val="000000"/>
                <w:sz w:val="20"/>
                <w:szCs w:val="20"/>
                <w:lang w:eastAsia="pl-PL"/>
              </w:rPr>
              <w:t>Paliwa płynne</w:t>
            </w:r>
          </w:p>
        </w:tc>
        <w:tc>
          <w:tcPr>
            <w:tcW w:w="1648" w:type="dxa"/>
            <w:tcBorders>
              <w:top w:val="nil"/>
              <w:left w:val="nil"/>
              <w:bottom w:val="single" w:sz="4" w:space="0" w:color="auto"/>
              <w:right w:val="single" w:sz="4" w:space="0" w:color="auto"/>
            </w:tcBorders>
            <w:shd w:val="clear" w:color="auto" w:fill="auto"/>
            <w:noWrap/>
            <w:vAlign w:val="bottom"/>
            <w:hideMark/>
          </w:tcPr>
          <w:p w14:paraId="77882437"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15 512 071</w:t>
            </w:r>
          </w:p>
        </w:tc>
        <w:tc>
          <w:tcPr>
            <w:tcW w:w="1842" w:type="dxa"/>
            <w:tcBorders>
              <w:top w:val="nil"/>
              <w:left w:val="nil"/>
              <w:bottom w:val="single" w:sz="4" w:space="0" w:color="auto"/>
              <w:right w:val="single" w:sz="4" w:space="0" w:color="auto"/>
            </w:tcBorders>
            <w:shd w:val="clear" w:color="auto" w:fill="auto"/>
            <w:noWrap/>
            <w:vAlign w:val="bottom"/>
            <w:hideMark/>
          </w:tcPr>
          <w:p w14:paraId="3CE23B8E"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17 498 419</w:t>
            </w:r>
          </w:p>
        </w:tc>
        <w:tc>
          <w:tcPr>
            <w:tcW w:w="2835" w:type="dxa"/>
            <w:tcBorders>
              <w:top w:val="nil"/>
              <w:left w:val="nil"/>
              <w:bottom w:val="single" w:sz="4" w:space="0" w:color="auto"/>
              <w:right w:val="single" w:sz="8" w:space="0" w:color="auto"/>
            </w:tcBorders>
            <w:shd w:val="clear" w:color="auto" w:fill="auto"/>
            <w:noWrap/>
            <w:vAlign w:val="bottom"/>
            <w:hideMark/>
          </w:tcPr>
          <w:p w14:paraId="4E138DE0"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12,8</w:t>
            </w:r>
          </w:p>
        </w:tc>
      </w:tr>
      <w:tr w:rsidR="005127CB" w:rsidRPr="00A27270" w14:paraId="3CF42DA4"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51CA5B2C" w14:textId="77777777" w:rsidR="005127CB" w:rsidRPr="00A27270" w:rsidRDefault="005127CB" w:rsidP="008500DA">
            <w:pPr>
              <w:spacing w:after="0" w:line="276" w:lineRule="auto"/>
              <w:jc w:val="both"/>
              <w:rPr>
                <w:rFonts w:ascii="Arial" w:eastAsia="Times New Roman" w:hAnsi="Arial" w:cs="Arial"/>
                <w:color w:val="000000"/>
                <w:sz w:val="20"/>
                <w:szCs w:val="20"/>
                <w:lang w:eastAsia="pl-PL"/>
              </w:rPr>
            </w:pPr>
            <w:r w:rsidRPr="00A27270">
              <w:rPr>
                <w:rFonts w:ascii="Arial" w:eastAsia="Times New Roman" w:hAnsi="Arial" w:cs="Arial"/>
                <w:color w:val="000000"/>
                <w:sz w:val="20"/>
                <w:szCs w:val="20"/>
                <w:lang w:eastAsia="pl-PL"/>
              </w:rPr>
              <w:t>Węgiel</w:t>
            </w:r>
          </w:p>
        </w:tc>
        <w:tc>
          <w:tcPr>
            <w:tcW w:w="1648" w:type="dxa"/>
            <w:tcBorders>
              <w:top w:val="nil"/>
              <w:left w:val="nil"/>
              <w:bottom w:val="single" w:sz="4" w:space="0" w:color="auto"/>
              <w:right w:val="single" w:sz="4" w:space="0" w:color="auto"/>
            </w:tcBorders>
            <w:shd w:val="clear" w:color="auto" w:fill="auto"/>
            <w:noWrap/>
            <w:vAlign w:val="bottom"/>
            <w:hideMark/>
          </w:tcPr>
          <w:p w14:paraId="5B188ED5"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7 185 875</w:t>
            </w:r>
          </w:p>
        </w:tc>
        <w:tc>
          <w:tcPr>
            <w:tcW w:w="1842" w:type="dxa"/>
            <w:tcBorders>
              <w:top w:val="nil"/>
              <w:left w:val="nil"/>
              <w:bottom w:val="single" w:sz="4" w:space="0" w:color="auto"/>
              <w:right w:val="single" w:sz="4" w:space="0" w:color="auto"/>
            </w:tcBorders>
            <w:shd w:val="clear" w:color="auto" w:fill="auto"/>
            <w:noWrap/>
            <w:vAlign w:val="bottom"/>
            <w:hideMark/>
          </w:tcPr>
          <w:p w14:paraId="582C7824"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6 770 528</w:t>
            </w:r>
          </w:p>
        </w:tc>
        <w:tc>
          <w:tcPr>
            <w:tcW w:w="2835" w:type="dxa"/>
            <w:tcBorders>
              <w:top w:val="nil"/>
              <w:left w:val="nil"/>
              <w:bottom w:val="single" w:sz="4" w:space="0" w:color="auto"/>
              <w:right w:val="single" w:sz="8" w:space="0" w:color="auto"/>
            </w:tcBorders>
            <w:shd w:val="clear" w:color="auto" w:fill="auto"/>
            <w:noWrap/>
            <w:vAlign w:val="bottom"/>
            <w:hideMark/>
          </w:tcPr>
          <w:p w14:paraId="3D09D319"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-5,8</w:t>
            </w:r>
          </w:p>
        </w:tc>
      </w:tr>
      <w:tr w:rsidR="005127CB" w:rsidRPr="00A27270" w14:paraId="75A31735"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7E87B1F5" w14:textId="77777777" w:rsidR="005127CB" w:rsidRPr="00A27270" w:rsidRDefault="005127CB" w:rsidP="008500DA">
            <w:pPr>
              <w:spacing w:after="0" w:line="276" w:lineRule="auto"/>
              <w:jc w:val="both"/>
              <w:rPr>
                <w:rFonts w:ascii="Arial" w:eastAsia="Times New Roman" w:hAnsi="Arial" w:cs="Arial"/>
                <w:color w:val="000000"/>
                <w:sz w:val="20"/>
                <w:szCs w:val="20"/>
                <w:lang w:eastAsia="pl-PL"/>
              </w:rPr>
            </w:pPr>
            <w:r w:rsidRPr="00A27270">
              <w:rPr>
                <w:rFonts w:ascii="Arial" w:eastAsia="Times New Roman" w:hAnsi="Arial" w:cs="Arial"/>
                <w:color w:val="000000"/>
                <w:sz w:val="20"/>
                <w:szCs w:val="20"/>
                <w:lang w:eastAsia="pl-PL"/>
              </w:rPr>
              <w:t>Ruda</w:t>
            </w:r>
          </w:p>
        </w:tc>
        <w:tc>
          <w:tcPr>
            <w:tcW w:w="1648" w:type="dxa"/>
            <w:tcBorders>
              <w:top w:val="nil"/>
              <w:left w:val="nil"/>
              <w:bottom w:val="single" w:sz="4" w:space="0" w:color="auto"/>
              <w:right w:val="single" w:sz="4" w:space="0" w:color="auto"/>
            </w:tcBorders>
            <w:shd w:val="clear" w:color="auto" w:fill="auto"/>
            <w:noWrap/>
            <w:vAlign w:val="bottom"/>
            <w:hideMark/>
          </w:tcPr>
          <w:p w14:paraId="36C30BDA"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10 387</w:t>
            </w:r>
          </w:p>
        </w:tc>
        <w:tc>
          <w:tcPr>
            <w:tcW w:w="1842" w:type="dxa"/>
            <w:tcBorders>
              <w:top w:val="nil"/>
              <w:left w:val="nil"/>
              <w:bottom w:val="single" w:sz="4" w:space="0" w:color="auto"/>
              <w:right w:val="single" w:sz="4" w:space="0" w:color="auto"/>
            </w:tcBorders>
            <w:shd w:val="clear" w:color="auto" w:fill="auto"/>
            <w:noWrap/>
            <w:vAlign w:val="bottom"/>
            <w:hideMark/>
          </w:tcPr>
          <w:p w14:paraId="73AA69CE"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14 311</w:t>
            </w:r>
          </w:p>
        </w:tc>
        <w:tc>
          <w:tcPr>
            <w:tcW w:w="2835" w:type="dxa"/>
            <w:tcBorders>
              <w:top w:val="nil"/>
              <w:left w:val="nil"/>
              <w:bottom w:val="single" w:sz="4" w:space="0" w:color="auto"/>
              <w:right w:val="single" w:sz="8" w:space="0" w:color="auto"/>
            </w:tcBorders>
            <w:shd w:val="clear" w:color="auto" w:fill="auto"/>
            <w:noWrap/>
            <w:vAlign w:val="bottom"/>
            <w:hideMark/>
          </w:tcPr>
          <w:p w14:paraId="6BAA0C34"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37,8</w:t>
            </w:r>
          </w:p>
        </w:tc>
      </w:tr>
      <w:tr w:rsidR="005127CB" w:rsidRPr="00A27270" w14:paraId="55B0455F"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0CBE30E3" w14:textId="77777777" w:rsidR="005127CB" w:rsidRPr="00A27270" w:rsidRDefault="005127CB" w:rsidP="008500DA">
            <w:pPr>
              <w:spacing w:after="0" w:line="276" w:lineRule="auto"/>
              <w:jc w:val="both"/>
              <w:rPr>
                <w:rFonts w:ascii="Arial" w:eastAsia="Times New Roman" w:hAnsi="Arial" w:cs="Arial"/>
                <w:color w:val="000000"/>
                <w:sz w:val="20"/>
                <w:szCs w:val="20"/>
                <w:lang w:eastAsia="pl-PL"/>
              </w:rPr>
            </w:pPr>
            <w:r w:rsidRPr="00A27270">
              <w:rPr>
                <w:rFonts w:ascii="Arial" w:eastAsia="Times New Roman" w:hAnsi="Arial" w:cs="Arial"/>
                <w:color w:val="000000"/>
                <w:sz w:val="20"/>
                <w:szCs w:val="20"/>
                <w:lang w:eastAsia="pl-PL"/>
              </w:rPr>
              <w:t>Inne masowe</w:t>
            </w:r>
          </w:p>
        </w:tc>
        <w:tc>
          <w:tcPr>
            <w:tcW w:w="1648" w:type="dxa"/>
            <w:tcBorders>
              <w:top w:val="nil"/>
              <w:left w:val="nil"/>
              <w:bottom w:val="single" w:sz="4" w:space="0" w:color="auto"/>
              <w:right w:val="single" w:sz="4" w:space="0" w:color="auto"/>
            </w:tcBorders>
            <w:shd w:val="clear" w:color="auto" w:fill="auto"/>
            <w:noWrap/>
            <w:vAlign w:val="bottom"/>
            <w:hideMark/>
          </w:tcPr>
          <w:p w14:paraId="776625D7"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3 913 870</w:t>
            </w:r>
          </w:p>
        </w:tc>
        <w:tc>
          <w:tcPr>
            <w:tcW w:w="1842" w:type="dxa"/>
            <w:tcBorders>
              <w:top w:val="nil"/>
              <w:left w:val="nil"/>
              <w:bottom w:val="single" w:sz="4" w:space="0" w:color="auto"/>
              <w:right w:val="single" w:sz="4" w:space="0" w:color="auto"/>
            </w:tcBorders>
            <w:shd w:val="clear" w:color="auto" w:fill="auto"/>
            <w:noWrap/>
            <w:vAlign w:val="bottom"/>
            <w:hideMark/>
          </w:tcPr>
          <w:p w14:paraId="24C69DD9"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4 112 099</w:t>
            </w:r>
          </w:p>
        </w:tc>
        <w:tc>
          <w:tcPr>
            <w:tcW w:w="2835" w:type="dxa"/>
            <w:tcBorders>
              <w:top w:val="nil"/>
              <w:left w:val="nil"/>
              <w:bottom w:val="single" w:sz="4" w:space="0" w:color="auto"/>
              <w:right w:val="single" w:sz="8" w:space="0" w:color="auto"/>
            </w:tcBorders>
            <w:shd w:val="clear" w:color="auto" w:fill="auto"/>
            <w:noWrap/>
            <w:vAlign w:val="bottom"/>
            <w:hideMark/>
          </w:tcPr>
          <w:p w14:paraId="72A2414E"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5,1</w:t>
            </w:r>
          </w:p>
        </w:tc>
      </w:tr>
      <w:tr w:rsidR="005127CB" w:rsidRPr="00A27270" w14:paraId="220847B3"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6662270D" w14:textId="77777777" w:rsidR="005127CB" w:rsidRPr="00A27270" w:rsidRDefault="005127CB" w:rsidP="008500DA">
            <w:pPr>
              <w:spacing w:after="0" w:line="276" w:lineRule="auto"/>
              <w:jc w:val="both"/>
              <w:rPr>
                <w:rFonts w:ascii="Arial" w:eastAsia="Times New Roman" w:hAnsi="Arial" w:cs="Arial"/>
                <w:color w:val="000000"/>
                <w:sz w:val="20"/>
                <w:szCs w:val="20"/>
                <w:lang w:eastAsia="pl-PL"/>
              </w:rPr>
            </w:pPr>
            <w:r w:rsidRPr="00A27270">
              <w:rPr>
                <w:rFonts w:ascii="Arial" w:eastAsia="Times New Roman" w:hAnsi="Arial" w:cs="Arial"/>
                <w:color w:val="000000"/>
                <w:sz w:val="20"/>
                <w:szCs w:val="20"/>
                <w:lang w:eastAsia="pl-PL"/>
              </w:rPr>
              <w:t>Drewno</w:t>
            </w:r>
          </w:p>
        </w:tc>
        <w:tc>
          <w:tcPr>
            <w:tcW w:w="1648" w:type="dxa"/>
            <w:tcBorders>
              <w:top w:val="nil"/>
              <w:left w:val="nil"/>
              <w:bottom w:val="single" w:sz="4" w:space="0" w:color="auto"/>
              <w:right w:val="single" w:sz="4" w:space="0" w:color="auto"/>
            </w:tcBorders>
            <w:shd w:val="clear" w:color="auto" w:fill="auto"/>
            <w:noWrap/>
            <w:vAlign w:val="bottom"/>
            <w:hideMark/>
          </w:tcPr>
          <w:p w14:paraId="5E80F9E2"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428 682</w:t>
            </w:r>
          </w:p>
        </w:tc>
        <w:tc>
          <w:tcPr>
            <w:tcW w:w="1842" w:type="dxa"/>
            <w:tcBorders>
              <w:top w:val="nil"/>
              <w:left w:val="nil"/>
              <w:bottom w:val="single" w:sz="4" w:space="0" w:color="auto"/>
              <w:right w:val="single" w:sz="4" w:space="0" w:color="auto"/>
            </w:tcBorders>
            <w:shd w:val="clear" w:color="auto" w:fill="auto"/>
            <w:noWrap/>
            <w:vAlign w:val="bottom"/>
            <w:hideMark/>
          </w:tcPr>
          <w:p w14:paraId="14FF3CFA"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255 665</w:t>
            </w:r>
          </w:p>
        </w:tc>
        <w:tc>
          <w:tcPr>
            <w:tcW w:w="2835" w:type="dxa"/>
            <w:tcBorders>
              <w:top w:val="nil"/>
              <w:left w:val="nil"/>
              <w:bottom w:val="single" w:sz="4" w:space="0" w:color="auto"/>
              <w:right w:val="single" w:sz="8" w:space="0" w:color="auto"/>
            </w:tcBorders>
            <w:shd w:val="clear" w:color="auto" w:fill="auto"/>
            <w:noWrap/>
            <w:vAlign w:val="bottom"/>
            <w:hideMark/>
          </w:tcPr>
          <w:p w14:paraId="1ED30F8D"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-40,4</w:t>
            </w:r>
          </w:p>
        </w:tc>
      </w:tr>
      <w:tr w:rsidR="005127CB" w:rsidRPr="00A27270" w14:paraId="2257C9CC"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32B36FB3" w14:textId="77777777" w:rsidR="005127CB" w:rsidRPr="00A27270" w:rsidRDefault="005127CB" w:rsidP="008500DA">
            <w:pPr>
              <w:spacing w:after="0" w:line="276" w:lineRule="auto"/>
              <w:jc w:val="both"/>
              <w:rPr>
                <w:rFonts w:ascii="Arial" w:eastAsia="Times New Roman" w:hAnsi="Arial" w:cs="Arial"/>
                <w:color w:val="000000"/>
                <w:sz w:val="20"/>
                <w:szCs w:val="20"/>
                <w:lang w:eastAsia="pl-PL"/>
              </w:rPr>
            </w:pPr>
            <w:r w:rsidRPr="00A27270">
              <w:rPr>
                <w:rFonts w:ascii="Arial" w:eastAsia="Times New Roman" w:hAnsi="Arial" w:cs="Arial"/>
                <w:color w:val="000000"/>
                <w:sz w:val="20"/>
                <w:szCs w:val="20"/>
                <w:lang w:eastAsia="pl-PL"/>
              </w:rPr>
              <w:t>Zboże</w:t>
            </w:r>
          </w:p>
        </w:tc>
        <w:tc>
          <w:tcPr>
            <w:tcW w:w="1648" w:type="dxa"/>
            <w:tcBorders>
              <w:top w:val="nil"/>
              <w:left w:val="nil"/>
              <w:bottom w:val="single" w:sz="4" w:space="0" w:color="auto"/>
              <w:right w:val="single" w:sz="4" w:space="0" w:color="auto"/>
            </w:tcBorders>
            <w:shd w:val="clear" w:color="auto" w:fill="auto"/>
            <w:noWrap/>
            <w:vAlign w:val="bottom"/>
            <w:hideMark/>
          </w:tcPr>
          <w:p w14:paraId="28D0FF6B"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559 007</w:t>
            </w:r>
          </w:p>
        </w:tc>
        <w:tc>
          <w:tcPr>
            <w:tcW w:w="1842" w:type="dxa"/>
            <w:tcBorders>
              <w:top w:val="nil"/>
              <w:left w:val="nil"/>
              <w:bottom w:val="single" w:sz="4" w:space="0" w:color="auto"/>
              <w:right w:val="single" w:sz="4" w:space="0" w:color="auto"/>
            </w:tcBorders>
            <w:shd w:val="clear" w:color="auto" w:fill="auto"/>
            <w:noWrap/>
            <w:vAlign w:val="bottom"/>
            <w:hideMark/>
          </w:tcPr>
          <w:p w14:paraId="74E37A18"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611 644</w:t>
            </w:r>
          </w:p>
        </w:tc>
        <w:tc>
          <w:tcPr>
            <w:tcW w:w="2835" w:type="dxa"/>
            <w:tcBorders>
              <w:top w:val="nil"/>
              <w:left w:val="nil"/>
              <w:bottom w:val="single" w:sz="4" w:space="0" w:color="auto"/>
              <w:right w:val="single" w:sz="8" w:space="0" w:color="auto"/>
            </w:tcBorders>
            <w:shd w:val="clear" w:color="auto" w:fill="auto"/>
            <w:noWrap/>
            <w:vAlign w:val="bottom"/>
            <w:hideMark/>
          </w:tcPr>
          <w:p w14:paraId="55CFDCD5"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9,4</w:t>
            </w:r>
          </w:p>
        </w:tc>
      </w:tr>
      <w:tr w:rsidR="005127CB" w:rsidRPr="00A27270" w14:paraId="7DC5DF3C"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1CE55899" w14:textId="77777777" w:rsidR="005127CB" w:rsidRPr="00A27270" w:rsidRDefault="005127CB" w:rsidP="008500DA">
            <w:pPr>
              <w:spacing w:after="0" w:line="276" w:lineRule="auto"/>
              <w:jc w:val="both"/>
              <w:rPr>
                <w:rFonts w:ascii="Arial" w:eastAsia="Times New Roman" w:hAnsi="Arial" w:cs="Arial"/>
                <w:color w:val="000000"/>
                <w:sz w:val="20"/>
                <w:szCs w:val="20"/>
                <w:lang w:eastAsia="pl-PL"/>
              </w:rPr>
            </w:pPr>
            <w:r w:rsidRPr="00A27270">
              <w:rPr>
                <w:rFonts w:ascii="Arial" w:eastAsia="Times New Roman" w:hAnsi="Arial" w:cs="Arial"/>
                <w:color w:val="000000"/>
                <w:sz w:val="20"/>
                <w:szCs w:val="20"/>
                <w:lang w:eastAsia="pl-PL"/>
              </w:rPr>
              <w:t>Drobnica</w:t>
            </w:r>
          </w:p>
        </w:tc>
        <w:tc>
          <w:tcPr>
            <w:tcW w:w="1648" w:type="dxa"/>
            <w:tcBorders>
              <w:top w:val="nil"/>
              <w:left w:val="nil"/>
              <w:bottom w:val="single" w:sz="4" w:space="0" w:color="auto"/>
              <w:right w:val="single" w:sz="4" w:space="0" w:color="auto"/>
            </w:tcBorders>
            <w:shd w:val="clear" w:color="auto" w:fill="auto"/>
            <w:noWrap/>
            <w:vAlign w:val="bottom"/>
            <w:hideMark/>
          </w:tcPr>
          <w:p w14:paraId="2584B5FB"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21 422 342</w:t>
            </w:r>
          </w:p>
        </w:tc>
        <w:tc>
          <w:tcPr>
            <w:tcW w:w="1842" w:type="dxa"/>
            <w:tcBorders>
              <w:top w:val="nil"/>
              <w:left w:val="nil"/>
              <w:bottom w:val="single" w:sz="4" w:space="0" w:color="auto"/>
              <w:right w:val="single" w:sz="4" w:space="0" w:color="auto"/>
            </w:tcBorders>
            <w:shd w:val="clear" w:color="auto" w:fill="auto"/>
            <w:noWrap/>
            <w:vAlign w:val="bottom"/>
            <w:hideMark/>
          </w:tcPr>
          <w:p w14:paraId="6F463433"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22 891 432</w:t>
            </w:r>
          </w:p>
        </w:tc>
        <w:tc>
          <w:tcPr>
            <w:tcW w:w="2835" w:type="dxa"/>
            <w:tcBorders>
              <w:top w:val="nil"/>
              <w:left w:val="nil"/>
              <w:bottom w:val="single" w:sz="4" w:space="0" w:color="auto"/>
              <w:right w:val="single" w:sz="8" w:space="0" w:color="auto"/>
            </w:tcBorders>
            <w:shd w:val="clear" w:color="auto" w:fill="auto"/>
            <w:noWrap/>
            <w:vAlign w:val="bottom"/>
            <w:hideMark/>
          </w:tcPr>
          <w:p w14:paraId="734D7672"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6,9</w:t>
            </w:r>
          </w:p>
        </w:tc>
      </w:tr>
      <w:tr w:rsidR="005127CB" w:rsidRPr="00A27270" w14:paraId="7D30974B" w14:textId="77777777" w:rsidTr="00172522">
        <w:trPr>
          <w:trHeight w:val="280"/>
        </w:trPr>
        <w:tc>
          <w:tcPr>
            <w:tcW w:w="2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1E953" w14:textId="77777777" w:rsidR="005127CB" w:rsidRPr="00A2644C" w:rsidRDefault="005127CB" w:rsidP="008500DA">
            <w:pPr>
              <w:spacing w:after="0" w:line="276" w:lineRule="auto"/>
              <w:jc w:val="both"/>
              <w:rPr>
                <w:rFonts w:ascii="Arial" w:eastAsia="Times New Roman" w:hAnsi="Arial" w:cs="Arial"/>
                <w:b/>
                <w:bCs/>
                <w:iCs/>
                <w:sz w:val="20"/>
                <w:szCs w:val="20"/>
                <w:lang w:eastAsia="pl-PL"/>
              </w:rPr>
            </w:pPr>
            <w:r w:rsidRPr="00A2644C">
              <w:rPr>
                <w:rFonts w:ascii="Arial" w:eastAsia="Times New Roman" w:hAnsi="Arial" w:cs="Arial"/>
                <w:b/>
                <w:bCs/>
                <w:iCs/>
                <w:sz w:val="20"/>
                <w:szCs w:val="20"/>
                <w:lang w:eastAsia="pl-PL"/>
              </w:rPr>
              <w:t xml:space="preserve">Razem </w:t>
            </w:r>
          </w:p>
        </w:tc>
        <w:tc>
          <w:tcPr>
            <w:tcW w:w="1648" w:type="dxa"/>
            <w:tcBorders>
              <w:top w:val="single" w:sz="4" w:space="0" w:color="auto"/>
              <w:left w:val="nil"/>
              <w:bottom w:val="single" w:sz="4" w:space="0" w:color="auto"/>
              <w:right w:val="single" w:sz="4" w:space="0" w:color="auto"/>
            </w:tcBorders>
            <w:shd w:val="clear" w:color="auto" w:fill="auto"/>
            <w:noWrap/>
            <w:vAlign w:val="bottom"/>
            <w:hideMark/>
          </w:tcPr>
          <w:p w14:paraId="6930D79D" w14:textId="77777777" w:rsidR="005127CB" w:rsidRPr="00A2644C" w:rsidRDefault="005127CB" w:rsidP="008500DA">
            <w:pPr>
              <w:spacing w:after="0" w:line="276" w:lineRule="auto"/>
              <w:jc w:val="both"/>
              <w:rPr>
                <w:rFonts w:ascii="Arial" w:eastAsia="Times New Roman" w:hAnsi="Arial" w:cs="Arial"/>
                <w:b/>
                <w:bCs/>
                <w:sz w:val="20"/>
                <w:szCs w:val="20"/>
                <w:lang w:eastAsia="pl-PL"/>
              </w:rPr>
            </w:pPr>
            <w:r w:rsidRPr="00A2644C">
              <w:rPr>
                <w:rFonts w:ascii="Arial" w:eastAsia="Times New Roman" w:hAnsi="Arial" w:cs="Arial"/>
                <w:b/>
                <w:bCs/>
                <w:sz w:val="20"/>
                <w:szCs w:val="20"/>
                <w:lang w:eastAsia="pl-PL"/>
              </w:rPr>
              <w:t>49 032 234</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11CC804C" w14:textId="77777777" w:rsidR="005127CB" w:rsidRPr="00232601" w:rsidRDefault="005127CB" w:rsidP="008500DA">
            <w:pPr>
              <w:spacing w:after="0" w:line="276" w:lineRule="auto"/>
              <w:jc w:val="both"/>
              <w:rPr>
                <w:rFonts w:ascii="Arial" w:eastAsia="Times New Roman" w:hAnsi="Arial" w:cs="Arial"/>
                <w:b/>
                <w:bCs/>
                <w:sz w:val="20"/>
                <w:szCs w:val="20"/>
                <w:lang w:eastAsia="pl-PL"/>
              </w:rPr>
            </w:pPr>
            <w:r w:rsidRPr="00232601">
              <w:rPr>
                <w:rFonts w:ascii="Arial" w:eastAsia="Times New Roman" w:hAnsi="Arial" w:cs="Arial"/>
                <w:b/>
                <w:bCs/>
                <w:sz w:val="20"/>
                <w:szCs w:val="20"/>
                <w:lang w:eastAsia="pl-PL"/>
              </w:rPr>
              <w:t>52 154 098</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6D62AA6A" w14:textId="77777777" w:rsidR="005127CB" w:rsidRPr="00232601" w:rsidRDefault="005127CB" w:rsidP="008500DA">
            <w:pPr>
              <w:spacing w:after="0" w:line="276" w:lineRule="auto"/>
              <w:jc w:val="both"/>
              <w:rPr>
                <w:rFonts w:ascii="Arial" w:eastAsia="Times New Roman" w:hAnsi="Arial" w:cs="Arial"/>
                <w:b/>
                <w:bCs/>
                <w:sz w:val="20"/>
                <w:szCs w:val="20"/>
                <w:lang w:eastAsia="pl-PL"/>
              </w:rPr>
            </w:pPr>
            <w:r w:rsidRPr="00232601">
              <w:rPr>
                <w:rFonts w:ascii="Arial" w:eastAsia="Times New Roman" w:hAnsi="Arial" w:cs="Arial"/>
                <w:b/>
                <w:bCs/>
                <w:sz w:val="20"/>
                <w:szCs w:val="20"/>
                <w:lang w:eastAsia="pl-PL"/>
              </w:rPr>
              <w:t>6,4</w:t>
            </w:r>
          </w:p>
        </w:tc>
      </w:tr>
      <w:tr w:rsidR="005127CB" w:rsidRPr="00A27270" w14:paraId="09D9A173" w14:textId="77777777" w:rsidTr="00172522">
        <w:trPr>
          <w:trHeight w:val="280"/>
        </w:trPr>
        <w:tc>
          <w:tcPr>
            <w:tcW w:w="2677" w:type="dxa"/>
            <w:tcBorders>
              <w:top w:val="single" w:sz="4" w:space="0" w:color="auto"/>
              <w:left w:val="nil"/>
              <w:bottom w:val="nil"/>
              <w:right w:val="nil"/>
            </w:tcBorders>
            <w:shd w:val="clear" w:color="auto" w:fill="auto"/>
            <w:noWrap/>
            <w:vAlign w:val="bottom"/>
            <w:hideMark/>
          </w:tcPr>
          <w:p w14:paraId="4C2922F0" w14:textId="77777777" w:rsidR="005127CB" w:rsidRPr="00A2644C" w:rsidRDefault="005127CB" w:rsidP="008500DA">
            <w:pPr>
              <w:spacing w:after="0" w:line="276" w:lineRule="auto"/>
              <w:jc w:val="both"/>
              <w:rPr>
                <w:rFonts w:ascii="Arial" w:eastAsia="Times New Roman" w:hAnsi="Arial" w:cs="Arial"/>
                <w:b/>
                <w:bCs/>
                <w:i/>
                <w:iCs/>
                <w:color w:val="00B050"/>
                <w:sz w:val="20"/>
                <w:szCs w:val="20"/>
                <w:lang w:eastAsia="pl-PL"/>
              </w:rPr>
            </w:pPr>
          </w:p>
        </w:tc>
        <w:tc>
          <w:tcPr>
            <w:tcW w:w="1648" w:type="dxa"/>
            <w:tcBorders>
              <w:top w:val="single" w:sz="4" w:space="0" w:color="auto"/>
              <w:left w:val="nil"/>
              <w:bottom w:val="nil"/>
              <w:right w:val="nil"/>
            </w:tcBorders>
            <w:shd w:val="clear" w:color="auto" w:fill="auto"/>
            <w:noWrap/>
            <w:vAlign w:val="bottom"/>
            <w:hideMark/>
          </w:tcPr>
          <w:p w14:paraId="612E336B" w14:textId="77777777" w:rsidR="005127CB" w:rsidRPr="00A2644C" w:rsidRDefault="005127CB" w:rsidP="008500DA">
            <w:pPr>
              <w:spacing w:after="0" w:line="276" w:lineRule="auto"/>
              <w:jc w:val="both"/>
              <w:rPr>
                <w:rFonts w:ascii="Arial" w:eastAsia="Times New Roman" w:hAnsi="Arial" w:cs="Arial"/>
                <w:sz w:val="20"/>
                <w:szCs w:val="20"/>
                <w:lang w:eastAsia="pl-PL"/>
              </w:rPr>
            </w:pPr>
          </w:p>
        </w:tc>
        <w:tc>
          <w:tcPr>
            <w:tcW w:w="1842" w:type="dxa"/>
            <w:tcBorders>
              <w:top w:val="single" w:sz="4" w:space="0" w:color="auto"/>
              <w:left w:val="nil"/>
              <w:bottom w:val="nil"/>
            </w:tcBorders>
            <w:shd w:val="clear" w:color="auto" w:fill="auto"/>
            <w:noWrap/>
            <w:vAlign w:val="bottom"/>
            <w:hideMark/>
          </w:tcPr>
          <w:p w14:paraId="44776EBB" w14:textId="77777777" w:rsidR="005127CB" w:rsidRPr="00232601" w:rsidRDefault="005127CB" w:rsidP="008500DA">
            <w:pPr>
              <w:spacing w:after="0" w:line="276" w:lineRule="auto"/>
              <w:jc w:val="both"/>
              <w:rPr>
                <w:rFonts w:ascii="Arial" w:eastAsia="Times New Roman" w:hAnsi="Arial" w:cs="Arial"/>
                <w:sz w:val="20"/>
                <w:szCs w:val="20"/>
                <w:lang w:eastAsia="pl-PL"/>
              </w:rPr>
            </w:pPr>
          </w:p>
        </w:tc>
        <w:tc>
          <w:tcPr>
            <w:tcW w:w="2835" w:type="dxa"/>
            <w:tcBorders>
              <w:top w:val="single" w:sz="4" w:space="0" w:color="auto"/>
              <w:bottom w:val="nil"/>
            </w:tcBorders>
            <w:shd w:val="clear" w:color="auto" w:fill="auto"/>
            <w:noWrap/>
            <w:vAlign w:val="bottom"/>
            <w:hideMark/>
          </w:tcPr>
          <w:p w14:paraId="34DFD420" w14:textId="77777777" w:rsidR="005127CB" w:rsidRPr="00232601" w:rsidRDefault="005127CB" w:rsidP="008500DA">
            <w:pPr>
              <w:spacing w:after="0" w:line="276" w:lineRule="auto"/>
              <w:jc w:val="both"/>
              <w:rPr>
                <w:rFonts w:ascii="Arial" w:eastAsia="Times New Roman" w:hAnsi="Arial" w:cs="Arial"/>
                <w:b/>
                <w:bCs/>
                <w:sz w:val="20"/>
                <w:szCs w:val="20"/>
                <w:lang w:eastAsia="pl-PL"/>
              </w:rPr>
            </w:pPr>
            <w:r w:rsidRPr="00232601">
              <w:rPr>
                <w:rFonts w:ascii="Arial" w:eastAsia="Times New Roman" w:hAnsi="Arial" w:cs="Arial"/>
                <w:b/>
                <w:bCs/>
                <w:sz w:val="20"/>
                <w:szCs w:val="20"/>
                <w:lang w:eastAsia="pl-PL"/>
              </w:rPr>
              <w:t> </w:t>
            </w:r>
          </w:p>
        </w:tc>
      </w:tr>
      <w:tr w:rsidR="005127CB" w:rsidRPr="00A27270" w14:paraId="5404F8E9" w14:textId="77777777" w:rsidTr="00172522">
        <w:trPr>
          <w:trHeight w:val="280"/>
        </w:trPr>
        <w:tc>
          <w:tcPr>
            <w:tcW w:w="2677" w:type="dxa"/>
            <w:tcBorders>
              <w:top w:val="nil"/>
              <w:left w:val="nil"/>
              <w:bottom w:val="nil"/>
              <w:right w:val="nil"/>
            </w:tcBorders>
            <w:shd w:val="clear" w:color="auto" w:fill="auto"/>
            <w:noWrap/>
            <w:vAlign w:val="bottom"/>
            <w:hideMark/>
          </w:tcPr>
          <w:p w14:paraId="7D1379BD" w14:textId="77777777" w:rsidR="005127CB" w:rsidRPr="002B1BC7" w:rsidRDefault="005127CB" w:rsidP="008500DA">
            <w:pPr>
              <w:keepNext/>
              <w:spacing w:after="0" w:line="276" w:lineRule="auto"/>
              <w:jc w:val="both"/>
              <w:rPr>
                <w:rFonts w:ascii="Arial" w:eastAsia="Times New Roman" w:hAnsi="Arial" w:cs="Arial"/>
                <w:bCs/>
                <w:sz w:val="20"/>
                <w:szCs w:val="20"/>
                <w:lang w:eastAsia="pl-PL"/>
              </w:rPr>
            </w:pPr>
            <w:r w:rsidRPr="002B1BC7">
              <w:rPr>
                <w:rFonts w:ascii="Arial" w:eastAsia="Times New Roman" w:hAnsi="Arial" w:cs="Arial"/>
                <w:bCs/>
                <w:sz w:val="20"/>
                <w:szCs w:val="20"/>
                <w:lang w:eastAsia="pl-PL"/>
              </w:rPr>
              <w:t>Szczegółowo</w:t>
            </w:r>
          </w:p>
        </w:tc>
        <w:tc>
          <w:tcPr>
            <w:tcW w:w="1648" w:type="dxa"/>
            <w:tcBorders>
              <w:top w:val="nil"/>
              <w:left w:val="nil"/>
              <w:bottom w:val="nil"/>
              <w:right w:val="nil"/>
            </w:tcBorders>
            <w:shd w:val="clear" w:color="auto" w:fill="auto"/>
            <w:noWrap/>
            <w:vAlign w:val="bottom"/>
            <w:hideMark/>
          </w:tcPr>
          <w:p w14:paraId="6F323401" w14:textId="77777777" w:rsidR="005127CB" w:rsidRPr="00A27270" w:rsidRDefault="005127CB" w:rsidP="008500DA">
            <w:pPr>
              <w:keepNext/>
              <w:spacing w:after="0" w:line="276" w:lineRule="auto"/>
              <w:jc w:val="both"/>
              <w:rPr>
                <w:rFonts w:ascii="Arial" w:eastAsia="Times New Roman" w:hAnsi="Arial" w:cs="Arial"/>
                <w:b/>
                <w:bCs/>
                <w:sz w:val="20"/>
                <w:szCs w:val="20"/>
                <w:lang w:eastAsia="pl-PL"/>
              </w:rPr>
            </w:pPr>
          </w:p>
        </w:tc>
        <w:tc>
          <w:tcPr>
            <w:tcW w:w="1842" w:type="dxa"/>
            <w:tcBorders>
              <w:top w:val="nil"/>
              <w:left w:val="nil"/>
              <w:bottom w:val="single" w:sz="4" w:space="0" w:color="auto"/>
              <w:right w:val="nil"/>
            </w:tcBorders>
            <w:shd w:val="clear" w:color="auto" w:fill="auto"/>
            <w:noWrap/>
            <w:vAlign w:val="bottom"/>
            <w:hideMark/>
          </w:tcPr>
          <w:p w14:paraId="7401FD60" w14:textId="77777777" w:rsidR="005127CB" w:rsidRPr="00232601" w:rsidRDefault="005127CB" w:rsidP="008500DA">
            <w:pPr>
              <w:keepNext/>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 </w:t>
            </w:r>
          </w:p>
        </w:tc>
        <w:tc>
          <w:tcPr>
            <w:tcW w:w="2835" w:type="dxa"/>
            <w:tcBorders>
              <w:top w:val="nil"/>
              <w:left w:val="nil"/>
              <w:bottom w:val="nil"/>
              <w:right w:val="nil"/>
            </w:tcBorders>
            <w:shd w:val="clear" w:color="auto" w:fill="auto"/>
            <w:noWrap/>
            <w:vAlign w:val="bottom"/>
            <w:hideMark/>
          </w:tcPr>
          <w:p w14:paraId="0B624530" w14:textId="77777777" w:rsidR="005127CB" w:rsidRPr="00232601" w:rsidRDefault="005127CB" w:rsidP="008500DA">
            <w:pPr>
              <w:keepNext/>
              <w:spacing w:after="0" w:line="276" w:lineRule="auto"/>
              <w:jc w:val="both"/>
              <w:rPr>
                <w:rFonts w:ascii="Arial" w:eastAsia="Times New Roman" w:hAnsi="Arial" w:cs="Arial"/>
                <w:sz w:val="20"/>
                <w:szCs w:val="20"/>
                <w:lang w:eastAsia="pl-PL"/>
              </w:rPr>
            </w:pPr>
          </w:p>
        </w:tc>
      </w:tr>
      <w:tr w:rsidR="005127CB" w:rsidRPr="00A27270" w14:paraId="2991EAE6" w14:textId="77777777" w:rsidTr="00172522">
        <w:trPr>
          <w:trHeight w:val="280"/>
        </w:trPr>
        <w:tc>
          <w:tcPr>
            <w:tcW w:w="2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DDE81" w14:textId="77777777" w:rsidR="005127CB" w:rsidRPr="00A27270" w:rsidRDefault="005127CB" w:rsidP="008500DA">
            <w:pPr>
              <w:spacing w:after="0" w:line="276" w:lineRule="auto"/>
              <w:jc w:val="both"/>
              <w:rPr>
                <w:rFonts w:ascii="Arial" w:eastAsia="Times New Roman" w:hAnsi="Arial" w:cs="Arial"/>
                <w:color w:val="000000"/>
                <w:sz w:val="20"/>
                <w:szCs w:val="20"/>
                <w:lang w:eastAsia="pl-PL"/>
              </w:rPr>
            </w:pPr>
            <w:r w:rsidRPr="00A27270">
              <w:rPr>
                <w:rFonts w:ascii="Arial" w:eastAsia="Times New Roman" w:hAnsi="Arial" w:cs="Arial"/>
                <w:color w:val="000000"/>
                <w:sz w:val="20"/>
                <w:szCs w:val="20"/>
                <w:lang w:eastAsia="pl-PL"/>
              </w:rPr>
              <w:t>Pasażerowie promowi oraz wycieczkowi</w:t>
            </w:r>
          </w:p>
        </w:tc>
        <w:tc>
          <w:tcPr>
            <w:tcW w:w="1648" w:type="dxa"/>
            <w:tcBorders>
              <w:top w:val="single" w:sz="4" w:space="0" w:color="auto"/>
              <w:left w:val="nil"/>
              <w:bottom w:val="single" w:sz="4" w:space="0" w:color="auto"/>
              <w:right w:val="single" w:sz="4" w:space="0" w:color="auto"/>
            </w:tcBorders>
            <w:shd w:val="clear" w:color="auto" w:fill="auto"/>
            <w:noWrap/>
            <w:vAlign w:val="bottom"/>
            <w:hideMark/>
          </w:tcPr>
          <w:p w14:paraId="3DDDEF3A"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148 294</w:t>
            </w:r>
          </w:p>
        </w:tc>
        <w:tc>
          <w:tcPr>
            <w:tcW w:w="1842" w:type="dxa"/>
            <w:tcBorders>
              <w:top w:val="nil"/>
              <w:left w:val="nil"/>
              <w:bottom w:val="single" w:sz="4" w:space="0" w:color="auto"/>
              <w:right w:val="single" w:sz="4" w:space="0" w:color="auto"/>
            </w:tcBorders>
            <w:shd w:val="clear" w:color="000000" w:fill="FFFFFF"/>
            <w:noWrap/>
            <w:vAlign w:val="bottom"/>
            <w:hideMark/>
          </w:tcPr>
          <w:p w14:paraId="062F6149"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188 886</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62B3DF7F"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27,4</w:t>
            </w:r>
          </w:p>
        </w:tc>
      </w:tr>
      <w:tr w:rsidR="005127CB" w:rsidRPr="00A27270" w14:paraId="71120DED"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5DED3246" w14:textId="77777777" w:rsidR="005127CB" w:rsidRPr="00A27270" w:rsidRDefault="005127CB" w:rsidP="008500DA">
            <w:pPr>
              <w:spacing w:after="0" w:line="276" w:lineRule="auto"/>
              <w:jc w:val="both"/>
              <w:rPr>
                <w:rFonts w:ascii="Arial" w:eastAsia="Times New Roman" w:hAnsi="Arial" w:cs="Arial"/>
                <w:color w:val="000000"/>
                <w:sz w:val="20"/>
                <w:szCs w:val="20"/>
                <w:lang w:eastAsia="pl-PL"/>
              </w:rPr>
            </w:pPr>
            <w:r w:rsidRPr="00A27270">
              <w:rPr>
                <w:rFonts w:ascii="Arial" w:eastAsia="Times New Roman" w:hAnsi="Arial" w:cs="Arial"/>
                <w:color w:val="000000"/>
                <w:sz w:val="20"/>
                <w:szCs w:val="20"/>
                <w:lang w:eastAsia="pl-PL"/>
              </w:rPr>
              <w:t>Ro-Ro (szt.)</w:t>
            </w:r>
          </w:p>
        </w:tc>
        <w:tc>
          <w:tcPr>
            <w:tcW w:w="1648" w:type="dxa"/>
            <w:tcBorders>
              <w:top w:val="nil"/>
              <w:left w:val="nil"/>
              <w:bottom w:val="single" w:sz="4" w:space="0" w:color="auto"/>
              <w:right w:val="single" w:sz="4" w:space="0" w:color="auto"/>
            </w:tcBorders>
            <w:shd w:val="clear" w:color="auto" w:fill="auto"/>
            <w:noWrap/>
            <w:vAlign w:val="bottom"/>
            <w:hideMark/>
          </w:tcPr>
          <w:p w14:paraId="6FAE9486"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143 655</w:t>
            </w:r>
          </w:p>
        </w:tc>
        <w:tc>
          <w:tcPr>
            <w:tcW w:w="1842" w:type="dxa"/>
            <w:tcBorders>
              <w:top w:val="nil"/>
              <w:left w:val="nil"/>
              <w:bottom w:val="single" w:sz="4" w:space="0" w:color="auto"/>
              <w:right w:val="single" w:sz="4" w:space="0" w:color="auto"/>
            </w:tcBorders>
            <w:shd w:val="clear" w:color="000000" w:fill="FFFFFF"/>
            <w:noWrap/>
            <w:vAlign w:val="bottom"/>
            <w:hideMark/>
          </w:tcPr>
          <w:p w14:paraId="1784C481"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160 863</w:t>
            </w:r>
          </w:p>
        </w:tc>
        <w:tc>
          <w:tcPr>
            <w:tcW w:w="2835" w:type="dxa"/>
            <w:tcBorders>
              <w:top w:val="nil"/>
              <w:left w:val="nil"/>
              <w:bottom w:val="single" w:sz="4" w:space="0" w:color="auto"/>
              <w:right w:val="single" w:sz="4" w:space="0" w:color="auto"/>
            </w:tcBorders>
            <w:shd w:val="clear" w:color="auto" w:fill="auto"/>
            <w:noWrap/>
            <w:vAlign w:val="bottom"/>
            <w:hideMark/>
          </w:tcPr>
          <w:p w14:paraId="5B734B06"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12,0</w:t>
            </w:r>
          </w:p>
        </w:tc>
      </w:tr>
      <w:tr w:rsidR="005127CB" w:rsidRPr="00A27270" w14:paraId="277D0B38"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5CAD3AC0"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Kontenery                         TEU</w:t>
            </w:r>
          </w:p>
        </w:tc>
        <w:tc>
          <w:tcPr>
            <w:tcW w:w="1648" w:type="dxa"/>
            <w:tcBorders>
              <w:top w:val="nil"/>
              <w:left w:val="nil"/>
              <w:bottom w:val="single" w:sz="4" w:space="0" w:color="auto"/>
              <w:right w:val="single" w:sz="4" w:space="0" w:color="auto"/>
            </w:tcBorders>
            <w:shd w:val="clear" w:color="auto" w:fill="auto"/>
            <w:noWrap/>
            <w:vAlign w:val="bottom"/>
            <w:hideMark/>
          </w:tcPr>
          <w:p w14:paraId="7CB3C91D"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1 948 974</w:t>
            </w:r>
          </w:p>
        </w:tc>
        <w:tc>
          <w:tcPr>
            <w:tcW w:w="1842" w:type="dxa"/>
            <w:tcBorders>
              <w:top w:val="nil"/>
              <w:left w:val="nil"/>
              <w:bottom w:val="single" w:sz="4" w:space="0" w:color="auto"/>
              <w:right w:val="single" w:sz="4" w:space="0" w:color="auto"/>
            </w:tcBorders>
            <w:shd w:val="clear" w:color="auto" w:fill="auto"/>
            <w:noWrap/>
            <w:vAlign w:val="bottom"/>
            <w:hideMark/>
          </w:tcPr>
          <w:p w14:paraId="183756EC"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2 073 215</w:t>
            </w:r>
          </w:p>
        </w:tc>
        <w:tc>
          <w:tcPr>
            <w:tcW w:w="2835" w:type="dxa"/>
            <w:tcBorders>
              <w:top w:val="nil"/>
              <w:left w:val="nil"/>
              <w:bottom w:val="single" w:sz="4" w:space="0" w:color="auto"/>
              <w:right w:val="single" w:sz="4" w:space="0" w:color="auto"/>
            </w:tcBorders>
            <w:shd w:val="clear" w:color="auto" w:fill="auto"/>
            <w:noWrap/>
            <w:vAlign w:val="bottom"/>
            <w:hideMark/>
          </w:tcPr>
          <w:p w14:paraId="1E0E591A"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6,4</w:t>
            </w:r>
          </w:p>
        </w:tc>
      </w:tr>
      <w:tr w:rsidR="005127CB" w:rsidRPr="007F1EEA" w14:paraId="64C83134" w14:textId="77777777" w:rsidTr="00172522">
        <w:trPr>
          <w:trHeight w:val="280"/>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032435D8"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tony</w:t>
            </w:r>
          </w:p>
        </w:tc>
        <w:tc>
          <w:tcPr>
            <w:tcW w:w="1648" w:type="dxa"/>
            <w:tcBorders>
              <w:top w:val="nil"/>
              <w:left w:val="nil"/>
              <w:bottom w:val="single" w:sz="4" w:space="0" w:color="auto"/>
              <w:right w:val="single" w:sz="4" w:space="0" w:color="auto"/>
            </w:tcBorders>
            <w:shd w:val="clear" w:color="auto" w:fill="auto"/>
            <w:noWrap/>
            <w:vAlign w:val="bottom"/>
            <w:hideMark/>
          </w:tcPr>
          <w:p w14:paraId="1F32526C" w14:textId="77777777" w:rsidR="005127CB" w:rsidRPr="00A27270" w:rsidRDefault="005127CB" w:rsidP="008500DA">
            <w:pPr>
              <w:spacing w:after="0" w:line="276" w:lineRule="auto"/>
              <w:jc w:val="both"/>
              <w:rPr>
                <w:rFonts w:ascii="Arial" w:eastAsia="Times New Roman" w:hAnsi="Arial" w:cs="Arial"/>
                <w:sz w:val="20"/>
                <w:szCs w:val="20"/>
                <w:lang w:eastAsia="pl-PL"/>
              </w:rPr>
            </w:pPr>
            <w:r w:rsidRPr="00A27270">
              <w:rPr>
                <w:rFonts w:ascii="Arial" w:eastAsia="Times New Roman" w:hAnsi="Arial" w:cs="Arial"/>
                <w:sz w:val="20"/>
                <w:szCs w:val="20"/>
                <w:lang w:eastAsia="pl-PL"/>
              </w:rPr>
              <w:t>19 850 762</w:t>
            </w:r>
          </w:p>
        </w:tc>
        <w:tc>
          <w:tcPr>
            <w:tcW w:w="1842" w:type="dxa"/>
            <w:tcBorders>
              <w:top w:val="nil"/>
              <w:left w:val="nil"/>
              <w:bottom w:val="single" w:sz="4" w:space="0" w:color="auto"/>
              <w:right w:val="single" w:sz="4" w:space="0" w:color="auto"/>
            </w:tcBorders>
            <w:shd w:val="clear" w:color="auto" w:fill="auto"/>
            <w:noWrap/>
            <w:vAlign w:val="bottom"/>
            <w:hideMark/>
          </w:tcPr>
          <w:p w14:paraId="6890C07E"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20 904 638</w:t>
            </w:r>
          </w:p>
        </w:tc>
        <w:tc>
          <w:tcPr>
            <w:tcW w:w="2835" w:type="dxa"/>
            <w:tcBorders>
              <w:top w:val="nil"/>
              <w:left w:val="nil"/>
              <w:bottom w:val="single" w:sz="4" w:space="0" w:color="auto"/>
              <w:right w:val="single" w:sz="4" w:space="0" w:color="auto"/>
            </w:tcBorders>
            <w:shd w:val="clear" w:color="auto" w:fill="auto"/>
            <w:noWrap/>
            <w:vAlign w:val="bottom"/>
            <w:hideMark/>
          </w:tcPr>
          <w:p w14:paraId="143588A7" w14:textId="77777777" w:rsidR="005127CB" w:rsidRPr="00232601" w:rsidRDefault="005127CB" w:rsidP="008500DA">
            <w:pPr>
              <w:spacing w:after="0" w:line="276" w:lineRule="auto"/>
              <w:jc w:val="both"/>
              <w:rPr>
                <w:rFonts w:ascii="Arial" w:eastAsia="Times New Roman" w:hAnsi="Arial" w:cs="Arial"/>
                <w:sz w:val="20"/>
                <w:szCs w:val="20"/>
                <w:lang w:eastAsia="pl-PL"/>
              </w:rPr>
            </w:pPr>
            <w:r w:rsidRPr="00232601">
              <w:rPr>
                <w:rFonts w:ascii="Arial" w:eastAsia="Times New Roman" w:hAnsi="Arial" w:cs="Arial"/>
                <w:sz w:val="20"/>
                <w:szCs w:val="20"/>
                <w:lang w:eastAsia="pl-PL"/>
              </w:rPr>
              <w:t>5,3</w:t>
            </w:r>
          </w:p>
        </w:tc>
      </w:tr>
    </w:tbl>
    <w:p w14:paraId="6F147D1E" w14:textId="77777777" w:rsidR="005127CB" w:rsidRDefault="005127CB" w:rsidP="005127CB">
      <w:pPr>
        <w:spacing w:line="276" w:lineRule="auto"/>
        <w:jc w:val="both"/>
        <w:rPr>
          <w:rFonts w:ascii="Arial" w:hAnsi="Arial" w:cs="Arial"/>
          <w:b/>
          <w:sz w:val="20"/>
          <w:szCs w:val="20"/>
        </w:rPr>
      </w:pPr>
    </w:p>
    <w:p w14:paraId="4C08A2F2" w14:textId="26A433A0" w:rsidR="00EB60A4" w:rsidRPr="007F1EEA" w:rsidRDefault="00EB60A4" w:rsidP="006E0C63">
      <w:pPr>
        <w:spacing w:line="276" w:lineRule="auto"/>
        <w:jc w:val="both"/>
        <w:rPr>
          <w:rFonts w:ascii="Arial" w:hAnsi="Arial" w:cs="Arial"/>
          <w:sz w:val="20"/>
          <w:szCs w:val="20"/>
        </w:rPr>
      </w:pPr>
      <w:r w:rsidRPr="007F1EEA">
        <w:rPr>
          <w:rFonts w:ascii="Arial" w:hAnsi="Arial" w:cs="Arial"/>
          <w:sz w:val="20"/>
          <w:szCs w:val="20"/>
        </w:rPr>
        <w:t>Port Gdańsk odnotował zwyżkę</w:t>
      </w:r>
      <w:r w:rsidR="007D67AA" w:rsidRPr="007F1EEA">
        <w:rPr>
          <w:rFonts w:ascii="Arial" w:hAnsi="Arial" w:cs="Arial"/>
          <w:sz w:val="20"/>
          <w:szCs w:val="20"/>
        </w:rPr>
        <w:t xml:space="preserve"> w </w:t>
      </w:r>
      <w:r w:rsidRPr="007F1EEA">
        <w:rPr>
          <w:rFonts w:ascii="Arial" w:hAnsi="Arial" w:cs="Arial"/>
          <w:sz w:val="20"/>
          <w:szCs w:val="20"/>
        </w:rPr>
        <w:t xml:space="preserve">prawie wszystkich </w:t>
      </w:r>
      <w:r w:rsidR="00882461">
        <w:rPr>
          <w:rFonts w:ascii="Arial" w:hAnsi="Arial" w:cs="Arial"/>
          <w:sz w:val="20"/>
          <w:szCs w:val="20"/>
        </w:rPr>
        <w:t>grupach ładunkowych</w:t>
      </w:r>
      <w:r w:rsidRPr="007F1EEA">
        <w:rPr>
          <w:rFonts w:ascii="Arial" w:hAnsi="Arial" w:cs="Arial"/>
          <w:sz w:val="20"/>
          <w:szCs w:val="20"/>
        </w:rPr>
        <w:t xml:space="preserve"> oraz uzyskał rekordowe wolumeny</w:t>
      </w:r>
      <w:r w:rsidR="007D67AA" w:rsidRPr="007F1EEA">
        <w:rPr>
          <w:rFonts w:ascii="Arial" w:hAnsi="Arial" w:cs="Arial"/>
          <w:sz w:val="20"/>
          <w:szCs w:val="20"/>
        </w:rPr>
        <w:t xml:space="preserve"> w </w:t>
      </w:r>
      <w:r w:rsidRPr="007F1EEA">
        <w:rPr>
          <w:rFonts w:ascii="Arial" w:hAnsi="Arial" w:cs="Arial"/>
          <w:sz w:val="20"/>
          <w:szCs w:val="20"/>
        </w:rPr>
        <w:t>grupie „drobnica” oraz „paliwa”. Wzrosły przeładunki: drobnicy (6,9%), paliw płynnych (12,8%), innych masowych (5,1%), zbóż (9,4%) oraz rudy (o 37,8%). Rekordowy przeładunek paliw to głównie skutek wstrz</w:t>
      </w:r>
      <w:r w:rsidR="00882461">
        <w:rPr>
          <w:rFonts w:ascii="Arial" w:hAnsi="Arial" w:cs="Arial"/>
          <w:sz w:val="20"/>
          <w:szCs w:val="20"/>
        </w:rPr>
        <w:t>ymania dostaw ropy rurociągiem „Przyjaźń”</w:t>
      </w:r>
      <w:r w:rsidRPr="007F1EEA">
        <w:rPr>
          <w:rFonts w:ascii="Arial" w:hAnsi="Arial" w:cs="Arial"/>
          <w:sz w:val="20"/>
          <w:szCs w:val="20"/>
        </w:rPr>
        <w:t xml:space="preserve"> od kwietnia do czerwca </w:t>
      </w:r>
      <w:r w:rsidR="00882461">
        <w:rPr>
          <w:rFonts w:ascii="Arial" w:hAnsi="Arial" w:cs="Arial"/>
          <w:sz w:val="20"/>
          <w:szCs w:val="20"/>
        </w:rPr>
        <w:t>2019 r.</w:t>
      </w:r>
      <w:r w:rsidRPr="007F1EEA">
        <w:rPr>
          <w:rFonts w:ascii="Arial" w:hAnsi="Arial" w:cs="Arial"/>
          <w:sz w:val="20"/>
          <w:szCs w:val="20"/>
        </w:rPr>
        <w:t>,</w:t>
      </w:r>
      <w:r w:rsidR="007D67AA" w:rsidRPr="007F1EEA">
        <w:rPr>
          <w:rFonts w:ascii="Arial" w:hAnsi="Arial" w:cs="Arial"/>
          <w:sz w:val="20"/>
          <w:szCs w:val="20"/>
        </w:rPr>
        <w:t xml:space="preserve"> w </w:t>
      </w:r>
      <w:r w:rsidRPr="007F1EEA">
        <w:rPr>
          <w:rFonts w:ascii="Arial" w:hAnsi="Arial" w:cs="Arial"/>
          <w:sz w:val="20"/>
          <w:szCs w:val="20"/>
        </w:rPr>
        <w:t>związku</w:t>
      </w:r>
      <w:r w:rsidR="007D67AA" w:rsidRPr="007F1EEA">
        <w:rPr>
          <w:rFonts w:ascii="Arial" w:hAnsi="Arial" w:cs="Arial"/>
          <w:sz w:val="20"/>
          <w:szCs w:val="20"/>
        </w:rPr>
        <w:t xml:space="preserve"> z </w:t>
      </w:r>
      <w:r w:rsidRPr="007F1EEA">
        <w:rPr>
          <w:rFonts w:ascii="Arial" w:hAnsi="Arial" w:cs="Arial"/>
          <w:sz w:val="20"/>
          <w:szCs w:val="20"/>
        </w:rPr>
        <w:t>czym do gdańskiego portu wpłynęło o 33 statki</w:t>
      </w:r>
      <w:r w:rsidR="007D67AA" w:rsidRPr="007F1EEA">
        <w:rPr>
          <w:rFonts w:ascii="Arial" w:hAnsi="Arial" w:cs="Arial"/>
          <w:sz w:val="20"/>
          <w:szCs w:val="20"/>
        </w:rPr>
        <w:t xml:space="preserve"> z </w:t>
      </w:r>
      <w:r w:rsidRPr="007F1EEA">
        <w:rPr>
          <w:rFonts w:ascii="Arial" w:hAnsi="Arial" w:cs="Arial"/>
          <w:sz w:val="20"/>
          <w:szCs w:val="20"/>
        </w:rPr>
        <w:t>paliwami więcej niż</w:t>
      </w:r>
      <w:r w:rsidR="007D67AA" w:rsidRPr="007F1EEA">
        <w:rPr>
          <w:rFonts w:ascii="Arial" w:hAnsi="Arial" w:cs="Arial"/>
          <w:sz w:val="20"/>
          <w:szCs w:val="20"/>
        </w:rPr>
        <w:t xml:space="preserve"> w </w:t>
      </w:r>
      <w:r w:rsidRPr="007F1EEA">
        <w:rPr>
          <w:rFonts w:ascii="Arial" w:hAnsi="Arial" w:cs="Arial"/>
          <w:sz w:val="20"/>
          <w:szCs w:val="20"/>
        </w:rPr>
        <w:t>roku 2018. Spadek przeładunków odnotowano jedynie</w:t>
      </w:r>
      <w:r w:rsidR="007D67AA" w:rsidRPr="007F1EEA">
        <w:rPr>
          <w:rFonts w:ascii="Arial" w:hAnsi="Arial" w:cs="Arial"/>
          <w:sz w:val="20"/>
          <w:szCs w:val="20"/>
        </w:rPr>
        <w:t xml:space="preserve"> w </w:t>
      </w:r>
      <w:r w:rsidR="00882461">
        <w:rPr>
          <w:rFonts w:ascii="Arial" w:hAnsi="Arial" w:cs="Arial"/>
          <w:sz w:val="20"/>
          <w:szCs w:val="20"/>
        </w:rPr>
        <w:t xml:space="preserve">przeładunkach </w:t>
      </w:r>
      <w:r w:rsidRPr="007F1EEA">
        <w:rPr>
          <w:rFonts w:ascii="Arial" w:hAnsi="Arial" w:cs="Arial"/>
          <w:sz w:val="20"/>
          <w:szCs w:val="20"/>
        </w:rPr>
        <w:t>węgla (o 5,8%)</w:t>
      </w:r>
      <w:r w:rsidR="007D67AA" w:rsidRPr="007F1EEA">
        <w:rPr>
          <w:rFonts w:ascii="Arial" w:hAnsi="Arial" w:cs="Arial"/>
          <w:sz w:val="20"/>
          <w:szCs w:val="20"/>
        </w:rPr>
        <w:t xml:space="preserve"> i </w:t>
      </w:r>
      <w:r w:rsidRPr="007F1EEA">
        <w:rPr>
          <w:rFonts w:ascii="Arial" w:hAnsi="Arial" w:cs="Arial"/>
          <w:sz w:val="20"/>
          <w:szCs w:val="20"/>
        </w:rPr>
        <w:t>drewna (o 40,4%). Do tak znaczących różnic na przestrzeni lat 2018-2019 przyczyniła się między innymi klęska żywiołowa</w:t>
      </w:r>
      <w:r w:rsidR="007D67AA" w:rsidRPr="007F1EEA">
        <w:rPr>
          <w:rFonts w:ascii="Arial" w:hAnsi="Arial" w:cs="Arial"/>
          <w:sz w:val="20"/>
          <w:szCs w:val="20"/>
        </w:rPr>
        <w:t xml:space="preserve"> w </w:t>
      </w:r>
      <w:r w:rsidRPr="007F1EEA">
        <w:rPr>
          <w:rFonts w:ascii="Arial" w:hAnsi="Arial" w:cs="Arial"/>
          <w:sz w:val="20"/>
          <w:szCs w:val="20"/>
        </w:rPr>
        <w:t>2017 r.</w:t>
      </w:r>
      <w:r w:rsidR="007D67AA" w:rsidRPr="007F1EEA">
        <w:rPr>
          <w:rFonts w:ascii="Arial" w:hAnsi="Arial" w:cs="Arial"/>
          <w:sz w:val="20"/>
          <w:szCs w:val="20"/>
        </w:rPr>
        <w:t xml:space="preserve"> w </w:t>
      </w:r>
      <w:r w:rsidRPr="007F1EEA">
        <w:rPr>
          <w:rFonts w:ascii="Arial" w:hAnsi="Arial" w:cs="Arial"/>
          <w:sz w:val="20"/>
          <w:szCs w:val="20"/>
        </w:rPr>
        <w:t>postaci gwałtownych nawałnic</w:t>
      </w:r>
      <w:r w:rsidR="007D67AA" w:rsidRPr="007F1EEA">
        <w:rPr>
          <w:rFonts w:ascii="Arial" w:hAnsi="Arial" w:cs="Arial"/>
          <w:sz w:val="20"/>
          <w:szCs w:val="20"/>
        </w:rPr>
        <w:t xml:space="preserve"> w </w:t>
      </w:r>
      <w:r w:rsidRPr="007F1EEA">
        <w:rPr>
          <w:rFonts w:ascii="Arial" w:hAnsi="Arial" w:cs="Arial"/>
          <w:sz w:val="20"/>
          <w:szCs w:val="20"/>
        </w:rPr>
        <w:t>ponad 100 gminach</w:t>
      </w:r>
      <w:r w:rsidR="007D67AA" w:rsidRPr="007F1EEA">
        <w:rPr>
          <w:rFonts w:ascii="Arial" w:hAnsi="Arial" w:cs="Arial"/>
          <w:sz w:val="20"/>
          <w:szCs w:val="20"/>
        </w:rPr>
        <w:t xml:space="preserve"> w </w:t>
      </w:r>
      <w:r w:rsidRPr="007F1EEA">
        <w:rPr>
          <w:rFonts w:ascii="Arial" w:hAnsi="Arial" w:cs="Arial"/>
          <w:sz w:val="20"/>
          <w:szCs w:val="20"/>
        </w:rPr>
        <w:t xml:space="preserve">całej Polsce, co spowodowało znaczny </w:t>
      </w:r>
      <w:r w:rsidRPr="007F1EEA">
        <w:rPr>
          <w:rFonts w:ascii="Arial" w:hAnsi="Arial" w:cs="Arial"/>
          <w:sz w:val="20"/>
          <w:szCs w:val="20"/>
        </w:rPr>
        <w:lastRenderedPageBreak/>
        <w:t>tymczasowy wzrost przeładunków drewna</w:t>
      </w:r>
      <w:r w:rsidR="007D67AA" w:rsidRPr="007F1EEA">
        <w:rPr>
          <w:rFonts w:ascii="Arial" w:hAnsi="Arial" w:cs="Arial"/>
          <w:sz w:val="20"/>
          <w:szCs w:val="20"/>
        </w:rPr>
        <w:t xml:space="preserve"> w </w:t>
      </w:r>
      <w:r w:rsidR="00D366E9">
        <w:rPr>
          <w:rFonts w:ascii="Arial" w:hAnsi="Arial" w:cs="Arial"/>
          <w:sz w:val="20"/>
          <w:szCs w:val="20"/>
        </w:rPr>
        <w:t>2018 r</w:t>
      </w:r>
      <w:r w:rsidRPr="007F1EEA">
        <w:rPr>
          <w:rFonts w:ascii="Arial" w:hAnsi="Arial" w:cs="Arial"/>
          <w:sz w:val="20"/>
          <w:szCs w:val="20"/>
        </w:rPr>
        <w:t>. Ponadto, drewno obecnie przeładowywane jest głównie</w:t>
      </w:r>
      <w:r w:rsidR="007D67AA" w:rsidRPr="007F1EEA">
        <w:rPr>
          <w:rFonts w:ascii="Arial" w:hAnsi="Arial" w:cs="Arial"/>
          <w:sz w:val="20"/>
          <w:szCs w:val="20"/>
        </w:rPr>
        <w:t xml:space="preserve"> w </w:t>
      </w:r>
      <w:r w:rsidRPr="007F1EEA">
        <w:rPr>
          <w:rFonts w:ascii="Arial" w:hAnsi="Arial" w:cs="Arial"/>
          <w:sz w:val="20"/>
          <w:szCs w:val="20"/>
        </w:rPr>
        <w:t>kontenerach</w:t>
      </w:r>
      <w:r w:rsidR="007D67AA" w:rsidRPr="007F1EEA">
        <w:rPr>
          <w:rFonts w:ascii="Arial" w:hAnsi="Arial" w:cs="Arial"/>
          <w:sz w:val="20"/>
          <w:szCs w:val="20"/>
        </w:rPr>
        <w:t xml:space="preserve"> i </w:t>
      </w:r>
      <w:r w:rsidRPr="007F1EEA">
        <w:rPr>
          <w:rFonts w:ascii="Arial" w:hAnsi="Arial" w:cs="Arial"/>
          <w:sz w:val="20"/>
          <w:szCs w:val="20"/>
        </w:rPr>
        <w:t>jest zaliczane do drobnicowego ładunku skonteneryzowanego.</w:t>
      </w:r>
    </w:p>
    <w:p w14:paraId="025FF8BB" w14:textId="6695D682" w:rsidR="00EB60A4" w:rsidRPr="007F1EEA" w:rsidRDefault="00EB60A4" w:rsidP="006E0C63">
      <w:pPr>
        <w:spacing w:line="276" w:lineRule="auto"/>
        <w:jc w:val="both"/>
        <w:rPr>
          <w:rFonts w:ascii="Arial" w:hAnsi="Arial" w:cs="Arial"/>
          <w:sz w:val="20"/>
          <w:szCs w:val="20"/>
        </w:rPr>
      </w:pPr>
      <w:r w:rsidRPr="007F1EEA">
        <w:rPr>
          <w:rFonts w:ascii="Arial" w:hAnsi="Arial" w:cs="Arial"/>
          <w:sz w:val="20"/>
          <w:szCs w:val="20"/>
        </w:rPr>
        <w:t>Największy udział</w:t>
      </w:r>
      <w:r w:rsidR="007D67AA" w:rsidRPr="007F1EEA">
        <w:rPr>
          <w:rFonts w:ascii="Arial" w:hAnsi="Arial" w:cs="Arial"/>
          <w:sz w:val="20"/>
          <w:szCs w:val="20"/>
        </w:rPr>
        <w:t xml:space="preserve"> w </w:t>
      </w:r>
      <w:r w:rsidRPr="007F1EEA">
        <w:rPr>
          <w:rFonts w:ascii="Arial" w:hAnsi="Arial" w:cs="Arial"/>
          <w:sz w:val="20"/>
          <w:szCs w:val="20"/>
        </w:rPr>
        <w:t>przeładunkach miała drobnica (43,9%), oraz przeładunki</w:t>
      </w:r>
      <w:r w:rsidR="007D67AA" w:rsidRPr="007F1EEA">
        <w:rPr>
          <w:rFonts w:ascii="Arial" w:hAnsi="Arial" w:cs="Arial"/>
          <w:sz w:val="20"/>
          <w:szCs w:val="20"/>
        </w:rPr>
        <w:t xml:space="preserve"> z </w:t>
      </w:r>
      <w:r w:rsidRPr="007F1EEA">
        <w:rPr>
          <w:rFonts w:ascii="Arial" w:hAnsi="Arial" w:cs="Arial"/>
          <w:sz w:val="20"/>
          <w:szCs w:val="20"/>
        </w:rPr>
        <w:t>grupy paliw płynnych (33,6%), na trzecim miejscu uplasował się węgiel</w:t>
      </w:r>
      <w:r w:rsidR="007D67AA" w:rsidRPr="007F1EEA">
        <w:rPr>
          <w:rFonts w:ascii="Arial" w:hAnsi="Arial" w:cs="Arial"/>
          <w:sz w:val="20"/>
          <w:szCs w:val="20"/>
        </w:rPr>
        <w:t xml:space="preserve"> z </w:t>
      </w:r>
      <w:r w:rsidRPr="007F1EEA">
        <w:rPr>
          <w:rFonts w:ascii="Arial" w:hAnsi="Arial" w:cs="Arial"/>
          <w:sz w:val="20"/>
          <w:szCs w:val="20"/>
        </w:rPr>
        <w:t>13% udziałem</w:t>
      </w:r>
      <w:r w:rsidR="007D67AA" w:rsidRPr="007F1EEA">
        <w:rPr>
          <w:rFonts w:ascii="Arial" w:hAnsi="Arial" w:cs="Arial"/>
          <w:sz w:val="20"/>
          <w:szCs w:val="20"/>
        </w:rPr>
        <w:t xml:space="preserve"> w </w:t>
      </w:r>
      <w:r w:rsidRPr="007F1EEA">
        <w:rPr>
          <w:rFonts w:ascii="Arial" w:hAnsi="Arial" w:cs="Arial"/>
          <w:sz w:val="20"/>
          <w:szCs w:val="20"/>
        </w:rPr>
        <w:t xml:space="preserve">całkowitych przeładunkach. Najlepszą dynamikę </w:t>
      </w:r>
      <w:r w:rsidR="00BF612F">
        <w:rPr>
          <w:rFonts w:ascii="Arial" w:hAnsi="Arial" w:cs="Arial"/>
          <w:sz w:val="20"/>
          <w:szCs w:val="20"/>
        </w:rPr>
        <w:t>rok do roku</w:t>
      </w:r>
      <w:r w:rsidRPr="007F1EEA">
        <w:rPr>
          <w:rFonts w:ascii="Arial" w:hAnsi="Arial" w:cs="Arial"/>
          <w:sz w:val="20"/>
          <w:szCs w:val="20"/>
        </w:rPr>
        <w:t xml:space="preserve"> uzyskały paliwa</w:t>
      </w:r>
      <w:r w:rsidR="007D67AA" w:rsidRPr="007F1EEA">
        <w:rPr>
          <w:rFonts w:ascii="Arial" w:hAnsi="Arial" w:cs="Arial"/>
          <w:sz w:val="20"/>
          <w:szCs w:val="20"/>
        </w:rPr>
        <w:t xml:space="preserve"> z </w:t>
      </w:r>
      <w:r w:rsidRPr="007F1EEA">
        <w:rPr>
          <w:rFonts w:ascii="Arial" w:hAnsi="Arial" w:cs="Arial"/>
          <w:sz w:val="20"/>
          <w:szCs w:val="20"/>
        </w:rPr>
        <w:t>rekordowym wynikiem prawie 17,5 mln ton. Kolejnym osiągnięciem jest wzrost o 12% ładunków</w:t>
      </w:r>
      <w:r w:rsidR="007D67AA" w:rsidRPr="007F1EEA">
        <w:rPr>
          <w:rFonts w:ascii="Arial" w:hAnsi="Arial" w:cs="Arial"/>
          <w:sz w:val="20"/>
          <w:szCs w:val="20"/>
        </w:rPr>
        <w:t xml:space="preserve"> z </w:t>
      </w:r>
      <w:r w:rsidRPr="007F1EEA">
        <w:rPr>
          <w:rFonts w:ascii="Arial" w:hAnsi="Arial" w:cs="Arial"/>
          <w:sz w:val="20"/>
          <w:szCs w:val="20"/>
        </w:rPr>
        <w:t>grupy ro-ro, głównie</w:t>
      </w:r>
      <w:r w:rsidR="007D67AA" w:rsidRPr="007F1EEA">
        <w:rPr>
          <w:rFonts w:ascii="Arial" w:hAnsi="Arial" w:cs="Arial"/>
          <w:sz w:val="20"/>
          <w:szCs w:val="20"/>
        </w:rPr>
        <w:t xml:space="preserve"> z </w:t>
      </w:r>
      <w:r w:rsidRPr="007F1EEA">
        <w:rPr>
          <w:rFonts w:ascii="Arial" w:hAnsi="Arial" w:cs="Arial"/>
          <w:sz w:val="20"/>
          <w:szCs w:val="20"/>
        </w:rPr>
        <w:t>powodu zwiększonego ruchu promowego.</w:t>
      </w:r>
    </w:p>
    <w:p w14:paraId="36D5E292" w14:textId="67A1662E" w:rsidR="00EB60A4" w:rsidRPr="007F1EEA" w:rsidRDefault="00EB60A4" w:rsidP="006E0C63">
      <w:pPr>
        <w:spacing w:line="276" w:lineRule="auto"/>
        <w:jc w:val="both"/>
        <w:rPr>
          <w:rFonts w:ascii="Arial" w:hAnsi="Arial" w:cs="Arial"/>
          <w:sz w:val="20"/>
          <w:szCs w:val="20"/>
        </w:rPr>
      </w:pPr>
      <w:r w:rsidRPr="007F1EEA">
        <w:rPr>
          <w:rFonts w:ascii="Arial" w:hAnsi="Arial" w:cs="Arial"/>
          <w:sz w:val="20"/>
          <w:szCs w:val="20"/>
        </w:rPr>
        <w:t>Istotną dla Portu Gdańsk jest kontynuacja wzrostu wolumenu przeładowanych kontenerów, których udział</w:t>
      </w:r>
      <w:r w:rsidR="007D67AA" w:rsidRPr="007F1EEA">
        <w:rPr>
          <w:rFonts w:ascii="Arial" w:hAnsi="Arial" w:cs="Arial"/>
          <w:sz w:val="20"/>
          <w:szCs w:val="20"/>
        </w:rPr>
        <w:t xml:space="preserve"> w </w:t>
      </w:r>
      <w:r w:rsidRPr="007F1EEA">
        <w:rPr>
          <w:rFonts w:ascii="Arial" w:hAnsi="Arial" w:cs="Arial"/>
          <w:sz w:val="20"/>
          <w:szCs w:val="20"/>
        </w:rPr>
        <w:t>łącznych obrotach wyniósł dokładnie tyle samo co</w:t>
      </w:r>
      <w:r w:rsidR="007D67AA" w:rsidRPr="007F1EEA">
        <w:rPr>
          <w:rFonts w:ascii="Arial" w:hAnsi="Arial" w:cs="Arial"/>
          <w:sz w:val="20"/>
          <w:szCs w:val="20"/>
        </w:rPr>
        <w:t xml:space="preserve"> w </w:t>
      </w:r>
      <w:r w:rsidRPr="007F1EEA">
        <w:rPr>
          <w:rFonts w:ascii="Arial" w:hAnsi="Arial" w:cs="Arial"/>
          <w:sz w:val="20"/>
          <w:szCs w:val="20"/>
        </w:rPr>
        <w:t>roku 2018, czyli 40%.</w:t>
      </w:r>
      <w:r w:rsidR="007D67AA" w:rsidRPr="007F1EEA">
        <w:rPr>
          <w:rFonts w:ascii="Arial" w:hAnsi="Arial" w:cs="Arial"/>
          <w:sz w:val="20"/>
          <w:szCs w:val="20"/>
        </w:rPr>
        <w:t xml:space="preserve"> </w:t>
      </w:r>
      <w:r w:rsidR="00BD383E">
        <w:rPr>
          <w:rFonts w:ascii="Arial" w:hAnsi="Arial" w:cs="Arial"/>
          <w:sz w:val="20"/>
          <w:szCs w:val="20"/>
        </w:rPr>
        <w:t>W</w:t>
      </w:r>
      <w:r w:rsidR="007D67AA" w:rsidRPr="007F1EEA">
        <w:rPr>
          <w:rFonts w:ascii="Arial" w:hAnsi="Arial" w:cs="Arial"/>
          <w:sz w:val="20"/>
          <w:szCs w:val="20"/>
        </w:rPr>
        <w:t> </w:t>
      </w:r>
      <w:r w:rsidR="00074DD6">
        <w:rPr>
          <w:rFonts w:ascii="Arial" w:hAnsi="Arial" w:cs="Arial"/>
          <w:sz w:val="20"/>
          <w:szCs w:val="20"/>
        </w:rPr>
        <w:t xml:space="preserve">2019 r. </w:t>
      </w:r>
      <w:r w:rsidR="007D67AA" w:rsidRPr="007F1EEA">
        <w:rPr>
          <w:rFonts w:ascii="Arial" w:hAnsi="Arial" w:cs="Arial"/>
          <w:sz w:val="20"/>
          <w:szCs w:val="20"/>
        </w:rPr>
        <w:t>w </w:t>
      </w:r>
      <w:r w:rsidRPr="007F1EEA">
        <w:rPr>
          <w:rFonts w:ascii="Arial" w:hAnsi="Arial" w:cs="Arial"/>
          <w:sz w:val="20"/>
          <w:szCs w:val="20"/>
        </w:rPr>
        <w:t>Porcie Gdańsk przeładowano 2 073 215 TEU</w:t>
      </w:r>
      <w:r w:rsidR="007D67AA" w:rsidRPr="007F1EEA">
        <w:rPr>
          <w:rFonts w:ascii="Arial" w:hAnsi="Arial" w:cs="Arial"/>
          <w:sz w:val="20"/>
          <w:szCs w:val="20"/>
        </w:rPr>
        <w:t xml:space="preserve"> i </w:t>
      </w:r>
      <w:r w:rsidRPr="007F1EEA">
        <w:rPr>
          <w:rFonts w:ascii="Arial" w:hAnsi="Arial" w:cs="Arial"/>
          <w:sz w:val="20"/>
          <w:szCs w:val="20"/>
        </w:rPr>
        <w:t>odnotowano</w:t>
      </w:r>
      <w:r w:rsidR="007D67AA" w:rsidRPr="007F1EEA">
        <w:rPr>
          <w:rFonts w:ascii="Arial" w:hAnsi="Arial" w:cs="Arial"/>
          <w:sz w:val="20"/>
          <w:szCs w:val="20"/>
        </w:rPr>
        <w:t xml:space="preserve"> w </w:t>
      </w:r>
      <w:r w:rsidRPr="007F1EEA">
        <w:rPr>
          <w:rFonts w:ascii="Arial" w:hAnsi="Arial" w:cs="Arial"/>
          <w:sz w:val="20"/>
          <w:szCs w:val="20"/>
        </w:rPr>
        <w:t>porówna</w:t>
      </w:r>
      <w:r w:rsidR="00074DD6">
        <w:rPr>
          <w:rFonts w:ascii="Arial" w:hAnsi="Arial" w:cs="Arial"/>
          <w:sz w:val="20"/>
          <w:szCs w:val="20"/>
        </w:rPr>
        <w:t>niu do roku 2018</w:t>
      </w:r>
      <w:r w:rsidRPr="007F1EEA">
        <w:rPr>
          <w:rFonts w:ascii="Arial" w:hAnsi="Arial" w:cs="Arial"/>
          <w:sz w:val="20"/>
          <w:szCs w:val="20"/>
        </w:rPr>
        <w:t xml:space="preserve"> wzrost przeładunku kontenerów</w:t>
      </w:r>
      <w:r w:rsidR="007D67AA" w:rsidRPr="007F1EEA">
        <w:rPr>
          <w:rFonts w:ascii="Arial" w:hAnsi="Arial" w:cs="Arial"/>
          <w:sz w:val="20"/>
          <w:szCs w:val="20"/>
        </w:rPr>
        <w:t xml:space="preserve"> w </w:t>
      </w:r>
      <w:r w:rsidR="00074DD6">
        <w:rPr>
          <w:rFonts w:ascii="Arial" w:hAnsi="Arial" w:cs="Arial"/>
          <w:sz w:val="20"/>
          <w:szCs w:val="20"/>
        </w:rPr>
        <w:t>tonażu (o 5,3%) oraz TEU (</w:t>
      </w:r>
      <w:r w:rsidRPr="007F1EEA">
        <w:rPr>
          <w:rFonts w:ascii="Arial" w:hAnsi="Arial" w:cs="Arial"/>
          <w:sz w:val="20"/>
          <w:szCs w:val="20"/>
        </w:rPr>
        <w:t xml:space="preserve">o 6,4%).  </w:t>
      </w:r>
    </w:p>
    <w:p w14:paraId="4661BD34" w14:textId="32EB782E" w:rsidR="00EB60A4" w:rsidRPr="007F1EEA" w:rsidRDefault="00EB60A4" w:rsidP="006E0C63">
      <w:pPr>
        <w:spacing w:line="276" w:lineRule="auto"/>
        <w:jc w:val="both"/>
        <w:rPr>
          <w:rFonts w:ascii="Arial" w:hAnsi="Arial" w:cs="Arial"/>
          <w:sz w:val="20"/>
          <w:szCs w:val="20"/>
        </w:rPr>
      </w:pPr>
      <w:r w:rsidRPr="007F1EEA">
        <w:rPr>
          <w:rFonts w:ascii="Arial" w:hAnsi="Arial" w:cs="Arial"/>
          <w:sz w:val="20"/>
          <w:szCs w:val="20"/>
        </w:rPr>
        <w:t>W 2019 r.</w:t>
      </w:r>
      <w:r w:rsidR="007D67AA" w:rsidRPr="007F1EEA">
        <w:rPr>
          <w:rFonts w:ascii="Arial" w:hAnsi="Arial" w:cs="Arial"/>
          <w:sz w:val="20"/>
          <w:szCs w:val="20"/>
        </w:rPr>
        <w:t xml:space="preserve"> w </w:t>
      </w:r>
      <w:r w:rsidRPr="007F1EEA">
        <w:rPr>
          <w:rFonts w:ascii="Arial" w:hAnsi="Arial" w:cs="Arial"/>
          <w:sz w:val="20"/>
          <w:szCs w:val="20"/>
        </w:rPr>
        <w:t>gdańskim porcie obsłużono 22 411 pasażerów ze statków wycieczkowych, co oznaczało spadek o 7 944 osób</w:t>
      </w:r>
      <w:r w:rsidR="007D67AA" w:rsidRPr="007F1EEA">
        <w:rPr>
          <w:rFonts w:ascii="Arial" w:hAnsi="Arial" w:cs="Arial"/>
          <w:sz w:val="20"/>
          <w:szCs w:val="20"/>
        </w:rPr>
        <w:t xml:space="preserve"> w </w:t>
      </w:r>
      <w:r w:rsidRPr="007F1EEA">
        <w:rPr>
          <w:rFonts w:ascii="Arial" w:hAnsi="Arial" w:cs="Arial"/>
          <w:sz w:val="20"/>
          <w:szCs w:val="20"/>
        </w:rPr>
        <w:t>stosunku do roku poprzedniego. Port Gdańsk obsłużył 60 statków pasażerskich</w:t>
      </w:r>
      <w:r w:rsidR="007D67AA" w:rsidRPr="007F1EEA">
        <w:rPr>
          <w:rFonts w:ascii="Arial" w:hAnsi="Arial" w:cs="Arial"/>
          <w:sz w:val="20"/>
          <w:szCs w:val="20"/>
        </w:rPr>
        <w:t xml:space="preserve"> i </w:t>
      </w:r>
      <w:r w:rsidRPr="007F1EEA">
        <w:rPr>
          <w:rFonts w:ascii="Arial" w:hAnsi="Arial" w:cs="Arial"/>
          <w:sz w:val="20"/>
          <w:szCs w:val="20"/>
        </w:rPr>
        <w:t>było to o 7 jednostek mniej niż</w:t>
      </w:r>
      <w:r w:rsidR="00074DD6">
        <w:rPr>
          <w:rFonts w:ascii="Arial" w:hAnsi="Arial" w:cs="Arial"/>
          <w:sz w:val="20"/>
          <w:szCs w:val="20"/>
        </w:rPr>
        <w:t xml:space="preserve"> w </w:t>
      </w:r>
      <w:r w:rsidRPr="007F1EEA">
        <w:rPr>
          <w:rFonts w:ascii="Arial" w:hAnsi="Arial" w:cs="Arial"/>
          <w:sz w:val="20"/>
          <w:szCs w:val="20"/>
        </w:rPr>
        <w:t>2018 r. Ogółem gdański port obsłużył 188 886 pasażerów, co</w:t>
      </w:r>
      <w:r w:rsidR="007D67AA" w:rsidRPr="007F1EEA">
        <w:rPr>
          <w:rFonts w:ascii="Arial" w:hAnsi="Arial" w:cs="Arial"/>
          <w:sz w:val="20"/>
          <w:szCs w:val="20"/>
        </w:rPr>
        <w:t xml:space="preserve"> w </w:t>
      </w:r>
      <w:r w:rsidRPr="007F1EEA">
        <w:rPr>
          <w:rFonts w:ascii="Arial" w:hAnsi="Arial" w:cs="Arial"/>
          <w:sz w:val="20"/>
          <w:szCs w:val="20"/>
        </w:rPr>
        <w:t>porównaniu</w:t>
      </w:r>
      <w:r w:rsidR="007D67AA" w:rsidRPr="007F1EEA">
        <w:rPr>
          <w:rFonts w:ascii="Arial" w:hAnsi="Arial" w:cs="Arial"/>
          <w:sz w:val="20"/>
          <w:szCs w:val="20"/>
        </w:rPr>
        <w:t xml:space="preserve"> z </w:t>
      </w:r>
      <w:r w:rsidRPr="007F1EEA">
        <w:rPr>
          <w:rFonts w:ascii="Arial" w:hAnsi="Arial" w:cs="Arial"/>
          <w:sz w:val="20"/>
          <w:szCs w:val="20"/>
        </w:rPr>
        <w:t>rokiem 2018 daje przyrost o 27,4%. Wzrost ilości pasażerów jest spowodowany uruchomi</w:t>
      </w:r>
      <w:r w:rsidR="00074DD6">
        <w:rPr>
          <w:rFonts w:ascii="Arial" w:hAnsi="Arial" w:cs="Arial"/>
          <w:sz w:val="20"/>
          <w:szCs w:val="20"/>
        </w:rPr>
        <w:t>eniem drugiej jednostki, promu „</w:t>
      </w:r>
      <w:r w:rsidRPr="007F1EEA">
        <w:rPr>
          <w:rFonts w:ascii="Arial" w:hAnsi="Arial" w:cs="Arial"/>
          <w:sz w:val="20"/>
          <w:szCs w:val="20"/>
        </w:rPr>
        <w:t>Nova S</w:t>
      </w:r>
      <w:r w:rsidR="00074DD6">
        <w:rPr>
          <w:rFonts w:ascii="Arial" w:hAnsi="Arial" w:cs="Arial"/>
          <w:sz w:val="20"/>
          <w:szCs w:val="20"/>
        </w:rPr>
        <w:t>tar”</w:t>
      </w:r>
      <w:r w:rsidRPr="007F1EEA">
        <w:rPr>
          <w:rFonts w:ascii="Arial" w:hAnsi="Arial" w:cs="Arial"/>
          <w:sz w:val="20"/>
          <w:szCs w:val="20"/>
        </w:rPr>
        <w:t>, co zwiększyło liczbę zawinięć promów o 52%. Nowa jednostka to odpowiedź na coraz większe zapotrzebowanie pasażerów promowych, których</w:t>
      </w:r>
      <w:r w:rsidR="007D67AA" w:rsidRPr="007F1EEA">
        <w:rPr>
          <w:rFonts w:ascii="Arial" w:hAnsi="Arial" w:cs="Arial"/>
          <w:sz w:val="20"/>
          <w:szCs w:val="20"/>
        </w:rPr>
        <w:t xml:space="preserve"> w </w:t>
      </w:r>
      <w:r w:rsidR="00074DD6">
        <w:rPr>
          <w:rFonts w:ascii="Arial" w:hAnsi="Arial" w:cs="Arial"/>
          <w:sz w:val="20"/>
          <w:szCs w:val="20"/>
        </w:rPr>
        <w:t>2019 r.</w:t>
      </w:r>
      <w:r w:rsidRPr="007F1EEA">
        <w:rPr>
          <w:rFonts w:ascii="Arial" w:hAnsi="Arial" w:cs="Arial"/>
          <w:sz w:val="20"/>
          <w:szCs w:val="20"/>
        </w:rPr>
        <w:t xml:space="preserve"> było o 41% więcej niż</w:t>
      </w:r>
      <w:r w:rsidR="007D67AA" w:rsidRPr="007F1EEA">
        <w:rPr>
          <w:rFonts w:ascii="Arial" w:hAnsi="Arial" w:cs="Arial"/>
          <w:sz w:val="20"/>
          <w:szCs w:val="20"/>
        </w:rPr>
        <w:t xml:space="preserve"> w </w:t>
      </w:r>
      <w:r w:rsidRPr="007F1EEA">
        <w:rPr>
          <w:rFonts w:ascii="Arial" w:hAnsi="Arial" w:cs="Arial"/>
          <w:sz w:val="20"/>
          <w:szCs w:val="20"/>
        </w:rPr>
        <w:t xml:space="preserve">analogicznym okresie roku </w:t>
      </w:r>
      <w:r w:rsidR="00074DD6">
        <w:rPr>
          <w:rFonts w:ascii="Arial" w:hAnsi="Arial" w:cs="Arial"/>
          <w:sz w:val="20"/>
          <w:szCs w:val="20"/>
        </w:rPr>
        <w:t>2018</w:t>
      </w:r>
      <w:r w:rsidRPr="007F1EEA">
        <w:rPr>
          <w:rFonts w:ascii="Arial" w:hAnsi="Arial" w:cs="Arial"/>
          <w:sz w:val="20"/>
          <w:szCs w:val="20"/>
        </w:rPr>
        <w:t>.</w:t>
      </w:r>
    </w:p>
    <w:p w14:paraId="2EA44D48" w14:textId="383D72C3" w:rsidR="00EB60A4" w:rsidRPr="007F1EEA" w:rsidRDefault="00EB60A4" w:rsidP="006E0C63">
      <w:pPr>
        <w:spacing w:line="276" w:lineRule="auto"/>
        <w:jc w:val="both"/>
        <w:rPr>
          <w:rFonts w:ascii="Arial" w:hAnsi="Arial" w:cs="Arial"/>
          <w:sz w:val="20"/>
          <w:szCs w:val="20"/>
        </w:rPr>
      </w:pPr>
      <w:r w:rsidRPr="007F1EEA">
        <w:rPr>
          <w:rFonts w:ascii="Arial" w:hAnsi="Arial" w:cs="Arial"/>
          <w:sz w:val="20"/>
          <w:szCs w:val="20"/>
        </w:rPr>
        <w:t>Do portu</w:t>
      </w:r>
      <w:r w:rsidR="007D67AA" w:rsidRPr="007F1EEA">
        <w:rPr>
          <w:rFonts w:ascii="Arial" w:hAnsi="Arial" w:cs="Arial"/>
          <w:sz w:val="20"/>
          <w:szCs w:val="20"/>
        </w:rPr>
        <w:t xml:space="preserve"> w </w:t>
      </w:r>
      <w:r w:rsidRPr="007F1EEA">
        <w:rPr>
          <w:rFonts w:ascii="Arial" w:hAnsi="Arial" w:cs="Arial"/>
          <w:sz w:val="20"/>
          <w:szCs w:val="20"/>
        </w:rPr>
        <w:t>Gdańsku zawija coraz więcej statków handlowych.</w:t>
      </w:r>
      <w:r w:rsidR="007D67AA" w:rsidRPr="007F1EEA">
        <w:rPr>
          <w:rFonts w:ascii="Arial" w:hAnsi="Arial" w:cs="Arial"/>
          <w:sz w:val="20"/>
          <w:szCs w:val="20"/>
        </w:rPr>
        <w:t xml:space="preserve"> </w:t>
      </w:r>
      <w:r w:rsidR="00BD383E">
        <w:rPr>
          <w:rFonts w:ascii="Arial" w:hAnsi="Arial" w:cs="Arial"/>
          <w:sz w:val="20"/>
          <w:szCs w:val="20"/>
        </w:rPr>
        <w:t>W</w:t>
      </w:r>
      <w:r w:rsidR="007D67AA" w:rsidRPr="007F1EEA">
        <w:rPr>
          <w:rFonts w:ascii="Arial" w:hAnsi="Arial" w:cs="Arial"/>
          <w:sz w:val="20"/>
          <w:szCs w:val="20"/>
        </w:rPr>
        <w:t> </w:t>
      </w:r>
      <w:r w:rsidRPr="007F1EEA">
        <w:rPr>
          <w:rFonts w:ascii="Arial" w:hAnsi="Arial" w:cs="Arial"/>
          <w:sz w:val="20"/>
          <w:szCs w:val="20"/>
        </w:rPr>
        <w:t>2019 r. było ich 3036, co oznacza przyrost o 112 zawinięć</w:t>
      </w:r>
      <w:r w:rsidR="007D67AA" w:rsidRPr="007F1EEA">
        <w:rPr>
          <w:rFonts w:ascii="Arial" w:hAnsi="Arial" w:cs="Arial"/>
          <w:sz w:val="20"/>
          <w:szCs w:val="20"/>
        </w:rPr>
        <w:t xml:space="preserve"> w </w:t>
      </w:r>
      <w:r w:rsidRPr="007F1EEA">
        <w:rPr>
          <w:rFonts w:ascii="Arial" w:hAnsi="Arial" w:cs="Arial"/>
          <w:sz w:val="20"/>
          <w:szCs w:val="20"/>
        </w:rPr>
        <w:t>stosunku do roku poprzedniego. Równocześnie</w:t>
      </w:r>
      <w:r w:rsidR="007D67AA" w:rsidRPr="007F1EEA">
        <w:rPr>
          <w:rFonts w:ascii="Arial" w:hAnsi="Arial" w:cs="Arial"/>
          <w:sz w:val="20"/>
          <w:szCs w:val="20"/>
        </w:rPr>
        <w:t xml:space="preserve"> w </w:t>
      </w:r>
      <w:r w:rsidR="000E7949">
        <w:rPr>
          <w:rFonts w:ascii="Arial" w:hAnsi="Arial" w:cs="Arial"/>
          <w:sz w:val="20"/>
          <w:szCs w:val="20"/>
        </w:rPr>
        <w:t>2019 r.</w:t>
      </w:r>
      <w:r w:rsidRPr="007F1EEA">
        <w:rPr>
          <w:rFonts w:ascii="Arial" w:hAnsi="Arial" w:cs="Arial"/>
          <w:sz w:val="20"/>
          <w:szCs w:val="20"/>
        </w:rPr>
        <w:t xml:space="preserve"> zanotowano największą</w:t>
      </w:r>
      <w:r w:rsidR="007D67AA" w:rsidRPr="007F1EEA">
        <w:rPr>
          <w:rFonts w:ascii="Arial" w:hAnsi="Arial" w:cs="Arial"/>
          <w:sz w:val="20"/>
          <w:szCs w:val="20"/>
        </w:rPr>
        <w:t xml:space="preserve"> z </w:t>
      </w:r>
      <w:r w:rsidRPr="007F1EEA">
        <w:rPr>
          <w:rFonts w:ascii="Arial" w:hAnsi="Arial" w:cs="Arial"/>
          <w:sz w:val="20"/>
          <w:szCs w:val="20"/>
        </w:rPr>
        <w:t>dotychczasowych średnią pojemność brutto statku (20 909 GT/statek).</w:t>
      </w:r>
    </w:p>
    <w:p w14:paraId="5D73F71C" w14:textId="4493C8F2" w:rsidR="002A235A" w:rsidRPr="007F1EEA" w:rsidRDefault="002A235A" w:rsidP="006E0C63">
      <w:pPr>
        <w:spacing w:line="276" w:lineRule="auto"/>
        <w:jc w:val="both"/>
        <w:rPr>
          <w:rFonts w:ascii="Arial" w:hAnsi="Arial" w:cs="Arial"/>
          <w:b/>
          <w:noProof/>
          <w:sz w:val="20"/>
          <w:szCs w:val="20"/>
        </w:rPr>
      </w:pPr>
      <w:bookmarkStart w:id="3" w:name="_Toc3385282"/>
      <w:r w:rsidRPr="007F1EEA">
        <w:rPr>
          <w:rFonts w:ascii="Arial" w:hAnsi="Arial" w:cs="Arial"/>
          <w:b/>
          <w:sz w:val="20"/>
          <w:szCs w:val="20"/>
        </w:rPr>
        <w:t xml:space="preserve">Realizacja Strategii </w:t>
      </w:r>
      <w:r w:rsidR="00D81FFA">
        <w:rPr>
          <w:rFonts w:ascii="Arial" w:hAnsi="Arial" w:cs="Arial"/>
          <w:b/>
          <w:sz w:val="20"/>
          <w:szCs w:val="20"/>
        </w:rPr>
        <w:t xml:space="preserve">Rozwoju </w:t>
      </w:r>
      <w:r w:rsidRPr="007F1EEA">
        <w:rPr>
          <w:rFonts w:ascii="Arial" w:hAnsi="Arial" w:cs="Arial"/>
          <w:b/>
          <w:sz w:val="20"/>
          <w:szCs w:val="20"/>
        </w:rPr>
        <w:t>Portu Gdańsk 2030</w:t>
      </w:r>
    </w:p>
    <w:p w14:paraId="44DBD506" w14:textId="42E144FB" w:rsidR="002A235A" w:rsidRPr="007F1EEA" w:rsidRDefault="002A235A" w:rsidP="006E0C63">
      <w:pPr>
        <w:spacing w:line="276" w:lineRule="auto"/>
        <w:jc w:val="both"/>
        <w:rPr>
          <w:rFonts w:ascii="Arial" w:hAnsi="Arial" w:cs="Arial"/>
          <w:noProof/>
          <w:sz w:val="20"/>
          <w:szCs w:val="20"/>
        </w:rPr>
      </w:pPr>
      <w:r w:rsidRPr="007F1EEA">
        <w:rPr>
          <w:rFonts w:ascii="Arial" w:hAnsi="Arial" w:cs="Arial"/>
          <w:noProof/>
          <w:sz w:val="20"/>
          <w:szCs w:val="20"/>
        </w:rPr>
        <w:t xml:space="preserve">W 2019 r. trwały prace nad aktualizacją Strategii Rozwoju Portu Gdańsk (tj. nad dokumentem </w:t>
      </w:r>
      <w:r w:rsidR="0088671F">
        <w:rPr>
          <w:rFonts w:ascii="Arial" w:hAnsi="Arial" w:cs="Arial"/>
          <w:noProof/>
          <w:sz w:val="20"/>
          <w:szCs w:val="20"/>
        </w:rPr>
        <w:br/>
      </w:r>
      <w:r w:rsidRPr="007F1EEA">
        <w:rPr>
          <w:rFonts w:ascii="Arial" w:hAnsi="Arial" w:cs="Arial"/>
          <w:noProof/>
          <w:sz w:val="20"/>
          <w:szCs w:val="20"/>
        </w:rPr>
        <w:t>pt.</w:t>
      </w:r>
      <w:r w:rsidR="0088671F">
        <w:rPr>
          <w:rFonts w:ascii="Arial" w:hAnsi="Arial" w:cs="Arial"/>
          <w:noProof/>
          <w:sz w:val="20"/>
          <w:szCs w:val="20"/>
        </w:rPr>
        <w:t>:</w:t>
      </w:r>
      <w:r w:rsidRPr="007F1EEA">
        <w:rPr>
          <w:rFonts w:ascii="Arial" w:hAnsi="Arial" w:cs="Arial"/>
          <w:noProof/>
          <w:sz w:val="20"/>
          <w:szCs w:val="20"/>
        </w:rPr>
        <w:t xml:space="preserve"> „Strategia Rozwoju Portu Gdańsk do 2027 roku” zatwierdzonym przez Walne Zgromadzenie Spółki</w:t>
      </w:r>
      <w:r w:rsidR="007D67AA" w:rsidRPr="007F1EEA">
        <w:rPr>
          <w:rFonts w:ascii="Arial" w:hAnsi="Arial" w:cs="Arial"/>
          <w:noProof/>
          <w:sz w:val="20"/>
          <w:szCs w:val="20"/>
        </w:rPr>
        <w:t xml:space="preserve"> w </w:t>
      </w:r>
      <w:r w:rsidR="002C0104">
        <w:rPr>
          <w:rFonts w:ascii="Arial" w:hAnsi="Arial" w:cs="Arial"/>
          <w:noProof/>
          <w:sz w:val="20"/>
          <w:szCs w:val="20"/>
        </w:rPr>
        <w:t>czerwcu 2014 r.</w:t>
      </w:r>
      <w:r w:rsidRPr="007F1EEA">
        <w:rPr>
          <w:rFonts w:ascii="Arial" w:hAnsi="Arial" w:cs="Arial"/>
          <w:noProof/>
          <w:sz w:val="20"/>
          <w:szCs w:val="20"/>
        </w:rPr>
        <w:t>).</w:t>
      </w:r>
      <w:r w:rsidR="007D67AA" w:rsidRPr="007F1EEA">
        <w:rPr>
          <w:rFonts w:ascii="Arial" w:hAnsi="Arial" w:cs="Arial"/>
          <w:noProof/>
          <w:sz w:val="20"/>
          <w:szCs w:val="20"/>
        </w:rPr>
        <w:t xml:space="preserve"> </w:t>
      </w:r>
      <w:r w:rsidR="00D81FFA">
        <w:rPr>
          <w:rFonts w:ascii="Arial" w:hAnsi="Arial" w:cs="Arial"/>
          <w:noProof/>
          <w:sz w:val="20"/>
          <w:szCs w:val="20"/>
        </w:rPr>
        <w:t>W</w:t>
      </w:r>
      <w:r w:rsidR="007D67AA" w:rsidRPr="007F1EEA">
        <w:rPr>
          <w:rFonts w:ascii="Arial" w:hAnsi="Arial" w:cs="Arial"/>
          <w:noProof/>
          <w:sz w:val="20"/>
          <w:szCs w:val="20"/>
        </w:rPr>
        <w:t> </w:t>
      </w:r>
      <w:r w:rsidRPr="007F1EEA">
        <w:rPr>
          <w:rFonts w:ascii="Arial" w:hAnsi="Arial" w:cs="Arial"/>
          <w:noProof/>
          <w:sz w:val="20"/>
          <w:szCs w:val="20"/>
        </w:rPr>
        <w:t>wyniku tych prac został sporządzony dokument pt.</w:t>
      </w:r>
      <w:r w:rsidR="002C0104">
        <w:rPr>
          <w:rFonts w:ascii="Arial" w:hAnsi="Arial" w:cs="Arial"/>
          <w:noProof/>
          <w:sz w:val="20"/>
          <w:szCs w:val="20"/>
        </w:rPr>
        <w:t>:</w:t>
      </w:r>
      <w:r w:rsidRPr="007F1EEA">
        <w:rPr>
          <w:rFonts w:ascii="Arial" w:hAnsi="Arial" w:cs="Arial"/>
          <w:noProof/>
          <w:sz w:val="20"/>
          <w:szCs w:val="20"/>
        </w:rPr>
        <w:t xml:space="preserve"> „Strategia Portu Gdańsk 2030”</w:t>
      </w:r>
      <w:r w:rsidR="007D67AA" w:rsidRPr="007F1EEA">
        <w:rPr>
          <w:rFonts w:ascii="Arial" w:hAnsi="Arial" w:cs="Arial"/>
          <w:noProof/>
          <w:sz w:val="20"/>
          <w:szCs w:val="20"/>
        </w:rPr>
        <w:t xml:space="preserve"> z </w:t>
      </w:r>
      <w:r w:rsidRPr="007F1EEA">
        <w:rPr>
          <w:rFonts w:ascii="Arial" w:hAnsi="Arial" w:cs="Arial"/>
          <w:noProof/>
          <w:sz w:val="20"/>
          <w:szCs w:val="20"/>
        </w:rPr>
        <w:t>perspektywą do 2050 roku, który ostatecznie został przyjęty przez Zarząd spółki, a następnie pozytywnie zaopiniowany przez Radę Nadzorczą</w:t>
      </w:r>
      <w:r w:rsidR="007D67AA" w:rsidRPr="007F1EEA">
        <w:rPr>
          <w:rFonts w:ascii="Arial" w:hAnsi="Arial" w:cs="Arial"/>
          <w:noProof/>
          <w:sz w:val="20"/>
          <w:szCs w:val="20"/>
        </w:rPr>
        <w:t xml:space="preserve"> w </w:t>
      </w:r>
      <w:r w:rsidRPr="007F1EEA">
        <w:rPr>
          <w:rFonts w:ascii="Arial" w:hAnsi="Arial" w:cs="Arial"/>
          <w:noProof/>
          <w:sz w:val="20"/>
          <w:szCs w:val="20"/>
        </w:rPr>
        <w:t xml:space="preserve">dniu 18 grudnia 2019 r. </w:t>
      </w:r>
    </w:p>
    <w:p w14:paraId="40881794" w14:textId="72125D15" w:rsidR="002A235A" w:rsidRPr="007F1EEA" w:rsidRDefault="00756E4F" w:rsidP="006E0C63">
      <w:pPr>
        <w:spacing w:line="276" w:lineRule="auto"/>
        <w:jc w:val="both"/>
        <w:rPr>
          <w:rFonts w:ascii="Arial" w:hAnsi="Arial" w:cs="Arial"/>
          <w:noProof/>
          <w:sz w:val="20"/>
          <w:szCs w:val="20"/>
        </w:rPr>
      </w:pPr>
      <w:r>
        <w:rPr>
          <w:rFonts w:ascii="Arial" w:hAnsi="Arial" w:cs="Arial"/>
          <w:noProof/>
          <w:sz w:val="20"/>
          <w:szCs w:val="20"/>
        </w:rPr>
        <w:t>Realizacja „</w:t>
      </w:r>
      <w:r w:rsidR="002A235A" w:rsidRPr="007F1EEA">
        <w:rPr>
          <w:rFonts w:ascii="Arial" w:hAnsi="Arial" w:cs="Arial"/>
          <w:noProof/>
          <w:sz w:val="20"/>
          <w:szCs w:val="20"/>
        </w:rPr>
        <w:t>Strategii Portu Gdańsk 2030”</w:t>
      </w:r>
      <w:r w:rsidR="007D67AA" w:rsidRPr="007F1EEA">
        <w:rPr>
          <w:rFonts w:ascii="Arial" w:hAnsi="Arial" w:cs="Arial"/>
          <w:noProof/>
          <w:sz w:val="20"/>
          <w:szCs w:val="20"/>
        </w:rPr>
        <w:t xml:space="preserve"> z </w:t>
      </w:r>
      <w:r w:rsidR="002A235A" w:rsidRPr="007F1EEA">
        <w:rPr>
          <w:rFonts w:ascii="Arial" w:hAnsi="Arial" w:cs="Arial"/>
          <w:noProof/>
          <w:sz w:val="20"/>
          <w:szCs w:val="20"/>
        </w:rPr>
        <w:t>perspektywą do 2050 roku ma zapewnić stabilny, zrównoważony</w:t>
      </w:r>
      <w:r w:rsidR="007D67AA" w:rsidRPr="007F1EEA">
        <w:rPr>
          <w:rFonts w:ascii="Arial" w:hAnsi="Arial" w:cs="Arial"/>
          <w:noProof/>
          <w:sz w:val="20"/>
          <w:szCs w:val="20"/>
        </w:rPr>
        <w:t xml:space="preserve"> i </w:t>
      </w:r>
      <w:r w:rsidR="002A235A" w:rsidRPr="007F1EEA">
        <w:rPr>
          <w:rFonts w:ascii="Arial" w:hAnsi="Arial" w:cs="Arial"/>
          <w:noProof/>
          <w:sz w:val="20"/>
          <w:szCs w:val="20"/>
        </w:rPr>
        <w:t>odpowiedzialny rozwój Portu Gdańsk jako kluczowego węzła transportowego oraz ważnego ośrodka gospodarczego</w:t>
      </w:r>
      <w:r>
        <w:rPr>
          <w:rFonts w:ascii="Arial" w:hAnsi="Arial" w:cs="Arial"/>
          <w:noProof/>
          <w:sz w:val="20"/>
          <w:szCs w:val="20"/>
        </w:rPr>
        <w:t xml:space="preserve"> i </w:t>
      </w:r>
      <w:r w:rsidR="002A235A" w:rsidRPr="007F1EEA">
        <w:rPr>
          <w:rFonts w:ascii="Arial" w:hAnsi="Arial" w:cs="Arial"/>
          <w:noProof/>
          <w:sz w:val="20"/>
          <w:szCs w:val="20"/>
        </w:rPr>
        <w:t>akceleratora rozwoju społeczno-gospodarczego</w:t>
      </w:r>
      <w:r>
        <w:rPr>
          <w:rFonts w:ascii="Arial" w:hAnsi="Arial" w:cs="Arial"/>
          <w:noProof/>
          <w:sz w:val="20"/>
          <w:szCs w:val="20"/>
        </w:rPr>
        <w:t xml:space="preserve"> w </w:t>
      </w:r>
      <w:r w:rsidR="002A235A" w:rsidRPr="007F1EEA">
        <w:rPr>
          <w:rFonts w:ascii="Arial" w:hAnsi="Arial" w:cs="Arial"/>
          <w:noProof/>
          <w:sz w:val="20"/>
          <w:szCs w:val="20"/>
        </w:rPr>
        <w:t>Europie Środkowej</w:t>
      </w:r>
      <w:r w:rsidR="007D67AA" w:rsidRPr="007F1EEA">
        <w:rPr>
          <w:rFonts w:ascii="Arial" w:hAnsi="Arial" w:cs="Arial"/>
          <w:noProof/>
          <w:sz w:val="20"/>
          <w:szCs w:val="20"/>
        </w:rPr>
        <w:t xml:space="preserve"> i w </w:t>
      </w:r>
      <w:r w:rsidR="002A235A" w:rsidRPr="007F1EEA">
        <w:rPr>
          <w:rFonts w:ascii="Arial" w:hAnsi="Arial" w:cs="Arial"/>
          <w:noProof/>
          <w:sz w:val="20"/>
          <w:szCs w:val="20"/>
        </w:rPr>
        <w:t>całym obszarze Morza Bał</w:t>
      </w:r>
      <w:bookmarkStart w:id="4" w:name="_GoBack"/>
      <w:bookmarkEnd w:id="4"/>
      <w:r w:rsidR="002A235A" w:rsidRPr="007F1EEA">
        <w:rPr>
          <w:rFonts w:ascii="Arial" w:hAnsi="Arial" w:cs="Arial"/>
          <w:noProof/>
          <w:sz w:val="20"/>
          <w:szCs w:val="20"/>
        </w:rPr>
        <w:t>tyckiego.</w:t>
      </w:r>
    </w:p>
    <w:p w14:paraId="3FFD5EC9" w14:textId="482810F3" w:rsidR="002A235A" w:rsidRPr="007F1EEA" w:rsidRDefault="002A235A" w:rsidP="006E0C63">
      <w:pPr>
        <w:spacing w:line="276" w:lineRule="auto"/>
        <w:jc w:val="both"/>
        <w:rPr>
          <w:rFonts w:ascii="Arial" w:hAnsi="Arial" w:cs="Arial"/>
          <w:noProof/>
          <w:sz w:val="20"/>
          <w:szCs w:val="20"/>
        </w:rPr>
      </w:pPr>
      <w:r w:rsidRPr="007F1EEA">
        <w:rPr>
          <w:rFonts w:ascii="Arial" w:hAnsi="Arial" w:cs="Arial"/>
          <w:noProof/>
          <w:sz w:val="20"/>
          <w:szCs w:val="20"/>
        </w:rPr>
        <w:t>W „Strategii Portu Gdańsk 2030”</w:t>
      </w:r>
      <w:r w:rsidR="007D67AA" w:rsidRPr="007F1EEA">
        <w:rPr>
          <w:rFonts w:ascii="Arial" w:hAnsi="Arial" w:cs="Arial"/>
          <w:noProof/>
          <w:sz w:val="20"/>
          <w:szCs w:val="20"/>
        </w:rPr>
        <w:t xml:space="preserve"> z </w:t>
      </w:r>
      <w:r w:rsidRPr="007F1EEA">
        <w:rPr>
          <w:rFonts w:ascii="Arial" w:hAnsi="Arial" w:cs="Arial"/>
          <w:noProof/>
          <w:sz w:val="20"/>
          <w:szCs w:val="20"/>
        </w:rPr>
        <w:t>perspektywą do 2050 roku wprowadzono między innymi następujące zmiany:</w:t>
      </w:r>
    </w:p>
    <w:p w14:paraId="762A0C93" w14:textId="548B7681" w:rsidR="002A235A" w:rsidRPr="007F1EEA" w:rsidRDefault="002A235A" w:rsidP="006E0C63">
      <w:pPr>
        <w:pStyle w:val="Akapitzlist"/>
        <w:numPr>
          <w:ilvl w:val="0"/>
          <w:numId w:val="7"/>
        </w:numPr>
        <w:spacing w:after="200" w:line="276" w:lineRule="auto"/>
        <w:ind w:left="426"/>
        <w:jc w:val="both"/>
        <w:rPr>
          <w:rFonts w:ascii="Arial" w:hAnsi="Arial" w:cs="Arial"/>
          <w:noProof/>
          <w:sz w:val="20"/>
          <w:szCs w:val="20"/>
        </w:rPr>
      </w:pPr>
      <w:r w:rsidRPr="007F1EEA">
        <w:rPr>
          <w:rFonts w:ascii="Arial" w:hAnsi="Arial" w:cs="Arial"/>
          <w:noProof/>
          <w:sz w:val="20"/>
          <w:szCs w:val="20"/>
        </w:rPr>
        <w:t>zaktualizowano dane wyjściowe na koniec 2018 r.</w:t>
      </w:r>
      <w:r w:rsidR="007D67AA" w:rsidRPr="007F1EEA">
        <w:rPr>
          <w:rFonts w:ascii="Arial" w:hAnsi="Arial" w:cs="Arial"/>
          <w:noProof/>
          <w:sz w:val="20"/>
          <w:szCs w:val="20"/>
        </w:rPr>
        <w:t xml:space="preserve"> i </w:t>
      </w:r>
      <w:r w:rsidRPr="007F1EEA">
        <w:rPr>
          <w:rFonts w:ascii="Arial" w:hAnsi="Arial" w:cs="Arial"/>
          <w:noProof/>
          <w:sz w:val="20"/>
          <w:szCs w:val="20"/>
        </w:rPr>
        <w:t>skorygowano wynikające</w:t>
      </w:r>
      <w:r w:rsidR="007D67AA" w:rsidRPr="007F1EEA">
        <w:rPr>
          <w:rFonts w:ascii="Arial" w:hAnsi="Arial" w:cs="Arial"/>
          <w:noProof/>
          <w:sz w:val="20"/>
          <w:szCs w:val="20"/>
        </w:rPr>
        <w:t xml:space="preserve"> z </w:t>
      </w:r>
      <w:r w:rsidR="00756E4F">
        <w:rPr>
          <w:rFonts w:ascii="Arial" w:hAnsi="Arial" w:cs="Arial"/>
          <w:noProof/>
          <w:sz w:val="20"/>
          <w:szCs w:val="20"/>
        </w:rPr>
        <w:t>nich prognozy,</w:t>
      </w:r>
      <w:r w:rsidRPr="007F1EEA">
        <w:rPr>
          <w:rFonts w:ascii="Arial" w:hAnsi="Arial" w:cs="Arial"/>
          <w:noProof/>
          <w:sz w:val="20"/>
          <w:szCs w:val="20"/>
        </w:rPr>
        <w:t xml:space="preserve"> </w:t>
      </w:r>
    </w:p>
    <w:p w14:paraId="46314F26" w14:textId="77777777" w:rsidR="002A235A" w:rsidRPr="007F1EEA" w:rsidRDefault="002A235A" w:rsidP="006E0C63">
      <w:pPr>
        <w:pStyle w:val="Akapitzlist"/>
        <w:numPr>
          <w:ilvl w:val="0"/>
          <w:numId w:val="7"/>
        </w:numPr>
        <w:spacing w:after="200" w:line="276" w:lineRule="auto"/>
        <w:ind w:left="426"/>
        <w:jc w:val="both"/>
        <w:rPr>
          <w:rFonts w:ascii="Arial" w:hAnsi="Arial" w:cs="Arial"/>
          <w:noProof/>
          <w:sz w:val="20"/>
          <w:szCs w:val="20"/>
        </w:rPr>
      </w:pPr>
      <w:r w:rsidRPr="007F1EEA">
        <w:rPr>
          <w:rFonts w:ascii="Arial" w:hAnsi="Arial" w:cs="Arial"/>
          <w:noProof/>
          <w:sz w:val="20"/>
          <w:szCs w:val="20"/>
        </w:rPr>
        <w:t>dokonano rewizji roli Portu Gdańsk, która ma coraz bardziej globalny charakter,</w:t>
      </w:r>
    </w:p>
    <w:p w14:paraId="6CB6466F" w14:textId="26C6B1DB" w:rsidR="002A235A" w:rsidRPr="007F1EEA" w:rsidRDefault="002A235A" w:rsidP="006E0C63">
      <w:pPr>
        <w:pStyle w:val="Akapitzlist"/>
        <w:numPr>
          <w:ilvl w:val="0"/>
          <w:numId w:val="7"/>
        </w:numPr>
        <w:spacing w:after="200" w:line="276" w:lineRule="auto"/>
        <w:ind w:left="426"/>
        <w:jc w:val="both"/>
        <w:rPr>
          <w:rFonts w:ascii="Arial" w:hAnsi="Arial" w:cs="Arial"/>
          <w:noProof/>
          <w:sz w:val="20"/>
          <w:szCs w:val="20"/>
        </w:rPr>
      </w:pPr>
      <w:r w:rsidRPr="007F1EEA">
        <w:rPr>
          <w:rFonts w:ascii="Arial" w:hAnsi="Arial" w:cs="Arial"/>
          <w:noProof/>
          <w:sz w:val="20"/>
          <w:szCs w:val="20"/>
        </w:rPr>
        <w:t>wprowadzono funkcję eksterytorialną</w:t>
      </w:r>
      <w:r w:rsidR="007D67AA" w:rsidRPr="007F1EEA">
        <w:rPr>
          <w:rFonts w:ascii="Arial" w:hAnsi="Arial" w:cs="Arial"/>
          <w:noProof/>
          <w:sz w:val="20"/>
          <w:szCs w:val="20"/>
        </w:rPr>
        <w:t xml:space="preserve"> w </w:t>
      </w:r>
      <w:r w:rsidRPr="007F1EEA">
        <w:rPr>
          <w:rFonts w:ascii="Arial" w:hAnsi="Arial" w:cs="Arial"/>
          <w:noProof/>
          <w:sz w:val="20"/>
          <w:szCs w:val="20"/>
        </w:rPr>
        <w:t>działalności Zarządu Morskiego Portu Gdańsk S.A. poprzez rozwój przedstawicielstw na rynkach światowych,</w:t>
      </w:r>
    </w:p>
    <w:p w14:paraId="27B9042A" w14:textId="77777777" w:rsidR="002A235A" w:rsidRPr="007F1EEA" w:rsidRDefault="002A235A" w:rsidP="006E0C63">
      <w:pPr>
        <w:pStyle w:val="Akapitzlist"/>
        <w:numPr>
          <w:ilvl w:val="0"/>
          <w:numId w:val="7"/>
        </w:numPr>
        <w:spacing w:after="200" w:line="276" w:lineRule="auto"/>
        <w:ind w:left="426"/>
        <w:jc w:val="both"/>
        <w:rPr>
          <w:rFonts w:ascii="Arial" w:hAnsi="Arial" w:cs="Arial"/>
          <w:noProof/>
          <w:sz w:val="20"/>
          <w:szCs w:val="20"/>
        </w:rPr>
      </w:pPr>
      <w:r w:rsidRPr="007F1EEA">
        <w:rPr>
          <w:rFonts w:ascii="Arial" w:hAnsi="Arial" w:cs="Arial"/>
          <w:noProof/>
          <w:sz w:val="20"/>
          <w:szCs w:val="20"/>
        </w:rPr>
        <w:t>wykonano gruntowną analizę trendów światowych oraz ich wpływu na działalność Portu Gdańsk,</w:t>
      </w:r>
    </w:p>
    <w:p w14:paraId="7FE19233" w14:textId="06686D44" w:rsidR="002A235A" w:rsidRPr="007F1EEA" w:rsidRDefault="002A235A" w:rsidP="006E0C63">
      <w:pPr>
        <w:pStyle w:val="Akapitzlist"/>
        <w:numPr>
          <w:ilvl w:val="0"/>
          <w:numId w:val="7"/>
        </w:numPr>
        <w:spacing w:after="200" w:line="276" w:lineRule="auto"/>
        <w:ind w:left="426"/>
        <w:jc w:val="both"/>
        <w:rPr>
          <w:rFonts w:ascii="Arial" w:hAnsi="Arial" w:cs="Arial"/>
          <w:noProof/>
          <w:sz w:val="20"/>
          <w:szCs w:val="20"/>
        </w:rPr>
      </w:pPr>
      <w:r w:rsidRPr="007F1EEA">
        <w:rPr>
          <w:rFonts w:ascii="Arial" w:hAnsi="Arial" w:cs="Arial"/>
          <w:noProof/>
          <w:sz w:val="20"/>
          <w:szCs w:val="20"/>
        </w:rPr>
        <w:t>rozszerzono profil odpowiedzialności Portu Gdańsk jako aktywnego uczestnika otoczenia logistycznego, przemysłowego, społecznego, technologicznego</w:t>
      </w:r>
      <w:r w:rsidR="007D67AA" w:rsidRPr="007F1EEA">
        <w:rPr>
          <w:rFonts w:ascii="Arial" w:hAnsi="Arial" w:cs="Arial"/>
          <w:noProof/>
          <w:sz w:val="20"/>
          <w:szCs w:val="20"/>
        </w:rPr>
        <w:t xml:space="preserve"> i </w:t>
      </w:r>
      <w:r w:rsidRPr="007F1EEA">
        <w:rPr>
          <w:rFonts w:ascii="Arial" w:hAnsi="Arial" w:cs="Arial"/>
          <w:noProof/>
          <w:sz w:val="20"/>
          <w:szCs w:val="20"/>
        </w:rPr>
        <w:t>środowiskowego,</w:t>
      </w:r>
    </w:p>
    <w:p w14:paraId="0BB2B1A8" w14:textId="77777777" w:rsidR="002A235A" w:rsidRPr="007F1EEA" w:rsidRDefault="002A235A" w:rsidP="006E0C63">
      <w:pPr>
        <w:pStyle w:val="Akapitzlist"/>
        <w:numPr>
          <w:ilvl w:val="0"/>
          <w:numId w:val="7"/>
        </w:numPr>
        <w:spacing w:after="200" w:line="276" w:lineRule="auto"/>
        <w:ind w:left="426"/>
        <w:jc w:val="both"/>
        <w:rPr>
          <w:rFonts w:ascii="Arial" w:hAnsi="Arial" w:cs="Arial"/>
          <w:noProof/>
          <w:sz w:val="20"/>
          <w:szCs w:val="20"/>
        </w:rPr>
      </w:pPr>
      <w:r w:rsidRPr="007F1EEA">
        <w:rPr>
          <w:rFonts w:ascii="Arial" w:hAnsi="Arial" w:cs="Arial"/>
          <w:noProof/>
          <w:sz w:val="20"/>
          <w:szCs w:val="20"/>
        </w:rPr>
        <w:t>zwiększono rolę budowy marki przedsiębiorstwa (w tym realizacji polityki CSR),</w:t>
      </w:r>
    </w:p>
    <w:p w14:paraId="615628B6" w14:textId="3A22245C" w:rsidR="002A235A" w:rsidRPr="007F1EEA" w:rsidRDefault="002A235A" w:rsidP="006E0C63">
      <w:pPr>
        <w:pStyle w:val="Akapitzlist"/>
        <w:numPr>
          <w:ilvl w:val="0"/>
          <w:numId w:val="7"/>
        </w:numPr>
        <w:spacing w:after="200" w:line="276" w:lineRule="auto"/>
        <w:ind w:left="426"/>
        <w:jc w:val="both"/>
        <w:rPr>
          <w:rFonts w:ascii="Arial" w:hAnsi="Arial" w:cs="Arial"/>
          <w:noProof/>
          <w:sz w:val="20"/>
          <w:szCs w:val="20"/>
        </w:rPr>
      </w:pPr>
      <w:r w:rsidRPr="007F1EEA">
        <w:rPr>
          <w:rFonts w:ascii="Arial" w:hAnsi="Arial" w:cs="Arial"/>
          <w:noProof/>
          <w:sz w:val="20"/>
          <w:szCs w:val="20"/>
        </w:rPr>
        <w:t>zaprezentowano dynamikę zmian</w:t>
      </w:r>
      <w:r w:rsidR="007D67AA" w:rsidRPr="007F1EEA">
        <w:rPr>
          <w:rFonts w:ascii="Arial" w:hAnsi="Arial" w:cs="Arial"/>
          <w:noProof/>
          <w:sz w:val="20"/>
          <w:szCs w:val="20"/>
        </w:rPr>
        <w:t xml:space="preserve"> w </w:t>
      </w:r>
      <w:r w:rsidRPr="007F1EEA">
        <w:rPr>
          <w:rFonts w:ascii="Arial" w:hAnsi="Arial" w:cs="Arial"/>
          <w:noProof/>
          <w:sz w:val="20"/>
          <w:szCs w:val="20"/>
        </w:rPr>
        <w:t>strukturze realizacji inwestycji</w:t>
      </w:r>
      <w:r w:rsidR="007D67AA" w:rsidRPr="007F1EEA">
        <w:rPr>
          <w:rFonts w:ascii="Arial" w:hAnsi="Arial" w:cs="Arial"/>
          <w:noProof/>
          <w:sz w:val="20"/>
          <w:szCs w:val="20"/>
        </w:rPr>
        <w:t xml:space="preserve"> i </w:t>
      </w:r>
      <w:r w:rsidRPr="007F1EEA">
        <w:rPr>
          <w:rFonts w:ascii="Arial" w:hAnsi="Arial" w:cs="Arial"/>
          <w:noProof/>
          <w:sz w:val="20"/>
          <w:szCs w:val="20"/>
        </w:rPr>
        <w:t>pozyskiwanego kapitału obcego,</w:t>
      </w:r>
      <w:r w:rsidR="007D67AA" w:rsidRPr="007F1EEA">
        <w:rPr>
          <w:rFonts w:ascii="Arial" w:hAnsi="Arial" w:cs="Arial"/>
          <w:noProof/>
          <w:sz w:val="20"/>
          <w:szCs w:val="20"/>
        </w:rPr>
        <w:t xml:space="preserve"> w </w:t>
      </w:r>
      <w:r w:rsidRPr="007F1EEA">
        <w:rPr>
          <w:rFonts w:ascii="Arial" w:hAnsi="Arial" w:cs="Arial"/>
          <w:noProof/>
          <w:sz w:val="20"/>
          <w:szCs w:val="20"/>
        </w:rPr>
        <w:t>kierunku partnerstwa publiczno-prywatnego,</w:t>
      </w:r>
    </w:p>
    <w:p w14:paraId="4164AE2D" w14:textId="77777777" w:rsidR="002A235A" w:rsidRPr="007F1EEA" w:rsidRDefault="002A235A" w:rsidP="006E0C63">
      <w:pPr>
        <w:pStyle w:val="Akapitzlist"/>
        <w:numPr>
          <w:ilvl w:val="0"/>
          <w:numId w:val="7"/>
        </w:numPr>
        <w:spacing w:after="200" w:line="276" w:lineRule="auto"/>
        <w:ind w:left="426"/>
        <w:jc w:val="both"/>
        <w:rPr>
          <w:rFonts w:ascii="Arial" w:hAnsi="Arial" w:cs="Arial"/>
          <w:noProof/>
          <w:sz w:val="20"/>
          <w:szCs w:val="20"/>
        </w:rPr>
      </w:pPr>
      <w:r w:rsidRPr="007F1EEA">
        <w:rPr>
          <w:rFonts w:ascii="Arial" w:hAnsi="Arial" w:cs="Arial"/>
          <w:noProof/>
          <w:sz w:val="20"/>
          <w:szCs w:val="20"/>
        </w:rPr>
        <w:t>wydłużono horyzont czasowy perspektywy rozwoju Portu Gdańsk do 2050 roku.</w:t>
      </w:r>
    </w:p>
    <w:bookmarkEnd w:id="3"/>
    <w:p w14:paraId="577BA229" w14:textId="522F933E" w:rsidR="002A235A" w:rsidRPr="007F1EEA" w:rsidRDefault="002A235A" w:rsidP="006E0C63">
      <w:pPr>
        <w:spacing w:line="276" w:lineRule="auto"/>
        <w:jc w:val="both"/>
        <w:rPr>
          <w:rFonts w:ascii="Arial" w:hAnsi="Arial" w:cs="Arial"/>
          <w:noProof/>
          <w:sz w:val="20"/>
          <w:szCs w:val="20"/>
        </w:rPr>
      </w:pPr>
      <w:r w:rsidRPr="007F1EEA">
        <w:rPr>
          <w:rFonts w:ascii="Arial" w:hAnsi="Arial" w:cs="Arial"/>
          <w:noProof/>
          <w:sz w:val="20"/>
          <w:szCs w:val="20"/>
        </w:rPr>
        <w:t xml:space="preserve">Zarząd Morskiego Portu Gdańsk S.A. (ZMPG S.A.) od lat skupia swoje wysiłki </w:t>
      </w:r>
      <w:r w:rsidR="00AB03FF">
        <w:rPr>
          <w:rFonts w:ascii="Arial" w:hAnsi="Arial" w:cs="Arial"/>
          <w:noProof/>
          <w:sz w:val="20"/>
          <w:szCs w:val="20"/>
        </w:rPr>
        <w:t>na rozbudowie</w:t>
      </w:r>
      <w:r w:rsidRPr="007F1EEA">
        <w:rPr>
          <w:rFonts w:ascii="Arial" w:hAnsi="Arial" w:cs="Arial"/>
          <w:noProof/>
          <w:sz w:val="20"/>
          <w:szCs w:val="20"/>
        </w:rPr>
        <w:t xml:space="preserve"> infrastruktury portowej, której zadaniem jest sprostanie oczekiwaniom rynkowym oraz umożliwienie </w:t>
      </w:r>
      <w:r w:rsidRPr="007F1EEA">
        <w:rPr>
          <w:rFonts w:ascii="Arial" w:hAnsi="Arial" w:cs="Arial"/>
          <w:noProof/>
          <w:sz w:val="20"/>
          <w:szCs w:val="20"/>
        </w:rPr>
        <w:lastRenderedPageBreak/>
        <w:t>wszystkim użytkownikom tejże infrastruktury aktywizację gospodarczą, rozwój funkcji logistycznych ośrodka, a przez to zbudowanie przewagi konkurencyjnej całego kompleksu portowego.</w:t>
      </w:r>
      <w:r w:rsidR="00B13258">
        <w:rPr>
          <w:rFonts w:ascii="Arial" w:hAnsi="Arial" w:cs="Arial"/>
          <w:noProof/>
          <w:sz w:val="20"/>
          <w:szCs w:val="20"/>
        </w:rPr>
        <w:t xml:space="preserve"> W</w:t>
      </w:r>
      <w:r w:rsidR="007D67AA" w:rsidRPr="007F1EEA">
        <w:rPr>
          <w:rFonts w:ascii="Arial" w:hAnsi="Arial" w:cs="Arial"/>
          <w:noProof/>
          <w:sz w:val="20"/>
          <w:szCs w:val="20"/>
        </w:rPr>
        <w:t> </w:t>
      </w:r>
      <w:r w:rsidRPr="007F1EEA">
        <w:rPr>
          <w:rFonts w:ascii="Arial" w:hAnsi="Arial" w:cs="Arial"/>
          <w:noProof/>
          <w:sz w:val="20"/>
          <w:szCs w:val="20"/>
        </w:rPr>
        <w:t xml:space="preserve">2019 r. ZMPG S.A. przeznaczył na inwestycje blisko 390 mln </w:t>
      </w:r>
      <w:r w:rsidR="00B13258">
        <w:rPr>
          <w:rFonts w:ascii="Arial" w:hAnsi="Arial" w:cs="Arial"/>
          <w:noProof/>
          <w:sz w:val="20"/>
          <w:szCs w:val="20"/>
        </w:rPr>
        <w:t>zł</w:t>
      </w:r>
      <w:r w:rsidRPr="007F1EEA">
        <w:rPr>
          <w:rFonts w:ascii="Arial" w:hAnsi="Arial" w:cs="Arial"/>
          <w:noProof/>
          <w:sz w:val="20"/>
          <w:szCs w:val="20"/>
        </w:rPr>
        <w:t>,</w:t>
      </w:r>
      <w:r w:rsidR="007D67AA" w:rsidRPr="007F1EEA">
        <w:rPr>
          <w:rFonts w:ascii="Arial" w:hAnsi="Arial" w:cs="Arial"/>
          <w:noProof/>
          <w:sz w:val="20"/>
          <w:szCs w:val="20"/>
        </w:rPr>
        <w:t xml:space="preserve"> z </w:t>
      </w:r>
      <w:r w:rsidRPr="007F1EEA">
        <w:rPr>
          <w:rFonts w:ascii="Arial" w:hAnsi="Arial" w:cs="Arial"/>
          <w:noProof/>
          <w:sz w:val="20"/>
          <w:szCs w:val="20"/>
        </w:rPr>
        <w:t xml:space="preserve">czego 51 mln </w:t>
      </w:r>
      <w:r w:rsidR="00B13258">
        <w:rPr>
          <w:rFonts w:ascii="Arial" w:hAnsi="Arial" w:cs="Arial"/>
          <w:noProof/>
          <w:sz w:val="20"/>
          <w:szCs w:val="20"/>
        </w:rPr>
        <w:t>zł</w:t>
      </w:r>
      <w:r w:rsidRPr="007F1EEA">
        <w:rPr>
          <w:rFonts w:ascii="Arial" w:hAnsi="Arial" w:cs="Arial"/>
          <w:noProof/>
          <w:sz w:val="20"/>
          <w:szCs w:val="20"/>
        </w:rPr>
        <w:t xml:space="preserve"> pochodziło</w:t>
      </w:r>
      <w:r w:rsidR="007D67AA" w:rsidRPr="007F1EEA">
        <w:rPr>
          <w:rFonts w:ascii="Arial" w:hAnsi="Arial" w:cs="Arial"/>
          <w:noProof/>
          <w:sz w:val="20"/>
          <w:szCs w:val="20"/>
        </w:rPr>
        <w:t xml:space="preserve"> z </w:t>
      </w:r>
      <w:r w:rsidR="00B13258">
        <w:rPr>
          <w:rFonts w:ascii="Arial" w:hAnsi="Arial" w:cs="Arial"/>
          <w:noProof/>
          <w:sz w:val="20"/>
          <w:szCs w:val="20"/>
        </w:rPr>
        <w:t>budżetu UE</w:t>
      </w:r>
      <w:r w:rsidRPr="007F1EEA">
        <w:rPr>
          <w:rFonts w:ascii="Arial" w:hAnsi="Arial" w:cs="Arial"/>
          <w:noProof/>
          <w:sz w:val="20"/>
          <w:szCs w:val="20"/>
        </w:rPr>
        <w:t>.</w:t>
      </w:r>
    </w:p>
    <w:p w14:paraId="3D08EC37" w14:textId="29C04C6F" w:rsidR="002A235A" w:rsidRPr="007F1EEA" w:rsidRDefault="002A235A" w:rsidP="006E0C63">
      <w:pPr>
        <w:spacing w:line="276" w:lineRule="auto"/>
        <w:jc w:val="both"/>
        <w:rPr>
          <w:rFonts w:ascii="Arial" w:hAnsi="Arial" w:cs="Arial"/>
          <w:noProof/>
          <w:sz w:val="20"/>
          <w:szCs w:val="20"/>
        </w:rPr>
      </w:pPr>
      <w:r w:rsidRPr="007F1EEA">
        <w:rPr>
          <w:rFonts w:ascii="Arial" w:hAnsi="Arial" w:cs="Arial"/>
          <w:noProof/>
          <w:sz w:val="20"/>
          <w:szCs w:val="20"/>
        </w:rPr>
        <w:t>Niezwykle istotnym przedsięwzięciem inwestycyjnym jest rozbudowa nabrzeży wraz</w:t>
      </w:r>
      <w:r w:rsidR="007D67AA" w:rsidRPr="007F1EEA">
        <w:rPr>
          <w:rFonts w:ascii="Arial" w:hAnsi="Arial" w:cs="Arial"/>
          <w:noProof/>
          <w:sz w:val="20"/>
          <w:szCs w:val="20"/>
        </w:rPr>
        <w:t xml:space="preserve"> z </w:t>
      </w:r>
      <w:r w:rsidRPr="007F1EEA">
        <w:rPr>
          <w:rFonts w:ascii="Arial" w:hAnsi="Arial" w:cs="Arial"/>
          <w:noProof/>
          <w:sz w:val="20"/>
          <w:szCs w:val="20"/>
        </w:rPr>
        <w:t>pogłębieniem toru wodnego</w:t>
      </w:r>
      <w:r w:rsidR="007D67AA" w:rsidRPr="007F1EEA">
        <w:rPr>
          <w:rFonts w:ascii="Arial" w:hAnsi="Arial" w:cs="Arial"/>
          <w:noProof/>
          <w:sz w:val="20"/>
          <w:szCs w:val="20"/>
        </w:rPr>
        <w:t xml:space="preserve"> w </w:t>
      </w:r>
      <w:r w:rsidRPr="007F1EEA">
        <w:rPr>
          <w:rFonts w:ascii="Arial" w:hAnsi="Arial" w:cs="Arial"/>
          <w:noProof/>
          <w:sz w:val="20"/>
          <w:szCs w:val="20"/>
        </w:rPr>
        <w:t>Porcie Wewnętrznym. Inwestycja obejmuje swoim zakresem m.in. takie nabrzeża jak: Przemysłowe, Obrońców Westerplatte, Obrońców Poczty Polskiej, nabrzeże Oliwskie, Wisłoujście, nabrzeże Mew, Zbożowe</w:t>
      </w:r>
      <w:r w:rsidR="007D67AA" w:rsidRPr="007F1EEA">
        <w:rPr>
          <w:rFonts w:ascii="Arial" w:hAnsi="Arial" w:cs="Arial"/>
          <w:noProof/>
          <w:sz w:val="20"/>
          <w:szCs w:val="20"/>
        </w:rPr>
        <w:t xml:space="preserve"> i </w:t>
      </w:r>
      <w:r w:rsidRPr="007F1EEA">
        <w:rPr>
          <w:rFonts w:ascii="Arial" w:hAnsi="Arial" w:cs="Arial"/>
          <w:noProof/>
          <w:sz w:val="20"/>
          <w:szCs w:val="20"/>
        </w:rPr>
        <w:t>Dworzec Drzewny oraz większą część toru wodnego Portu Wewnętrznego.</w:t>
      </w:r>
    </w:p>
    <w:p w14:paraId="1A5AD459" w14:textId="73FCAD0F" w:rsidR="002A235A" w:rsidRPr="007F1EEA" w:rsidRDefault="002A235A" w:rsidP="006E0C63">
      <w:pPr>
        <w:spacing w:line="276" w:lineRule="auto"/>
        <w:jc w:val="both"/>
        <w:rPr>
          <w:rFonts w:ascii="Arial" w:hAnsi="Arial" w:cs="Arial"/>
          <w:noProof/>
          <w:sz w:val="20"/>
          <w:szCs w:val="20"/>
        </w:rPr>
      </w:pPr>
      <w:r w:rsidRPr="007F1EEA">
        <w:rPr>
          <w:rFonts w:ascii="Arial" w:hAnsi="Arial" w:cs="Arial"/>
          <w:noProof/>
          <w:sz w:val="20"/>
          <w:szCs w:val="20"/>
        </w:rPr>
        <w:t>Przygotowywane przedsięwzięcia podporządkowane są celowi strategicznemu, jakim jest osiągniecie docelowego kształtu toru wodnego wewnątrzportowego o szerokości 90 m</w:t>
      </w:r>
      <w:r w:rsidR="007D67AA" w:rsidRPr="007F1EEA">
        <w:rPr>
          <w:rFonts w:ascii="Arial" w:hAnsi="Arial" w:cs="Arial"/>
          <w:noProof/>
          <w:sz w:val="20"/>
          <w:szCs w:val="20"/>
        </w:rPr>
        <w:t xml:space="preserve"> i </w:t>
      </w:r>
      <w:r w:rsidRPr="007F1EEA">
        <w:rPr>
          <w:rFonts w:ascii="Arial" w:hAnsi="Arial" w:cs="Arial"/>
          <w:noProof/>
          <w:sz w:val="20"/>
          <w:szCs w:val="20"/>
        </w:rPr>
        <w:t>głębokości 12 m, umożliwiającego sprawną</w:t>
      </w:r>
      <w:r w:rsidR="00B47C84">
        <w:rPr>
          <w:rFonts w:ascii="Arial" w:hAnsi="Arial" w:cs="Arial"/>
          <w:noProof/>
          <w:sz w:val="20"/>
          <w:szCs w:val="20"/>
        </w:rPr>
        <w:t xml:space="preserve"> i </w:t>
      </w:r>
      <w:r w:rsidRPr="007F1EEA">
        <w:rPr>
          <w:rFonts w:ascii="Arial" w:hAnsi="Arial" w:cs="Arial"/>
          <w:noProof/>
          <w:sz w:val="20"/>
          <w:szCs w:val="20"/>
        </w:rPr>
        <w:t>bezpieczną żeglugę na odcinku od wejścia portowego do obrotnicy zlokalizowanej na wysokości wyspy Ostrów oraz toru wodnego</w:t>
      </w:r>
      <w:r w:rsidR="007D67AA" w:rsidRPr="007F1EEA">
        <w:rPr>
          <w:rFonts w:ascii="Arial" w:hAnsi="Arial" w:cs="Arial"/>
          <w:noProof/>
          <w:sz w:val="20"/>
          <w:szCs w:val="20"/>
        </w:rPr>
        <w:t xml:space="preserve"> w </w:t>
      </w:r>
      <w:r w:rsidRPr="007F1EEA">
        <w:rPr>
          <w:rFonts w:ascii="Arial" w:hAnsi="Arial" w:cs="Arial"/>
          <w:noProof/>
          <w:sz w:val="20"/>
          <w:szCs w:val="20"/>
        </w:rPr>
        <w:t>Kanale Kaszubskim o szer</w:t>
      </w:r>
      <w:r w:rsidR="004A14C4">
        <w:rPr>
          <w:rFonts w:ascii="Arial" w:hAnsi="Arial" w:cs="Arial"/>
          <w:noProof/>
          <w:sz w:val="20"/>
          <w:szCs w:val="20"/>
        </w:rPr>
        <w:t>okości</w:t>
      </w:r>
      <w:r w:rsidRPr="007F1EEA">
        <w:rPr>
          <w:rFonts w:ascii="Arial" w:hAnsi="Arial" w:cs="Arial"/>
          <w:noProof/>
          <w:sz w:val="20"/>
          <w:szCs w:val="20"/>
        </w:rPr>
        <w:t xml:space="preserve"> </w:t>
      </w:r>
      <w:r w:rsidR="00E55920">
        <w:rPr>
          <w:rFonts w:ascii="Arial" w:hAnsi="Arial" w:cs="Arial"/>
          <w:noProof/>
          <w:sz w:val="20"/>
          <w:szCs w:val="20"/>
        </w:rPr>
        <w:br/>
      </w:r>
      <w:r w:rsidRPr="007F1EEA">
        <w:rPr>
          <w:rFonts w:ascii="Arial" w:hAnsi="Arial" w:cs="Arial"/>
          <w:noProof/>
          <w:sz w:val="20"/>
          <w:szCs w:val="20"/>
        </w:rPr>
        <w:t>75 m.</w:t>
      </w:r>
    </w:p>
    <w:p w14:paraId="2991100F" w14:textId="090F6EDD" w:rsidR="002A235A" w:rsidRPr="007F1EEA" w:rsidRDefault="00660197" w:rsidP="006E0C63">
      <w:pPr>
        <w:spacing w:line="276" w:lineRule="auto"/>
        <w:jc w:val="both"/>
        <w:rPr>
          <w:rFonts w:ascii="Arial" w:hAnsi="Arial" w:cs="Arial"/>
          <w:noProof/>
          <w:sz w:val="20"/>
          <w:szCs w:val="20"/>
        </w:rPr>
      </w:pPr>
      <w:r>
        <w:rPr>
          <w:rFonts w:ascii="Arial" w:hAnsi="Arial" w:cs="Arial"/>
          <w:noProof/>
          <w:sz w:val="20"/>
          <w:szCs w:val="20"/>
        </w:rPr>
        <w:t>Do końca 2020</w:t>
      </w:r>
      <w:r w:rsidR="002A235A" w:rsidRPr="007F1EEA">
        <w:rPr>
          <w:rFonts w:ascii="Arial" w:hAnsi="Arial" w:cs="Arial"/>
          <w:noProof/>
          <w:sz w:val="20"/>
          <w:szCs w:val="20"/>
        </w:rPr>
        <w:t xml:space="preserve"> </w:t>
      </w:r>
      <w:r w:rsidR="0003670A">
        <w:rPr>
          <w:rFonts w:ascii="Arial" w:hAnsi="Arial" w:cs="Arial"/>
          <w:noProof/>
          <w:sz w:val="20"/>
          <w:szCs w:val="20"/>
        </w:rPr>
        <w:t>r.</w:t>
      </w:r>
      <w:r w:rsidR="0003670A" w:rsidRPr="007F1EEA">
        <w:rPr>
          <w:rFonts w:ascii="Arial" w:hAnsi="Arial" w:cs="Arial"/>
          <w:noProof/>
          <w:sz w:val="20"/>
          <w:szCs w:val="20"/>
        </w:rPr>
        <w:t xml:space="preserve"> </w:t>
      </w:r>
      <w:r w:rsidR="002A235A" w:rsidRPr="007F1EEA">
        <w:rPr>
          <w:rFonts w:ascii="Arial" w:hAnsi="Arial" w:cs="Arial"/>
          <w:noProof/>
          <w:sz w:val="20"/>
          <w:szCs w:val="20"/>
        </w:rPr>
        <w:t>ZMPG S.A. planuje także zakończenie trwającej modernizacji</w:t>
      </w:r>
      <w:r w:rsidR="007D67AA" w:rsidRPr="007F1EEA">
        <w:rPr>
          <w:rFonts w:ascii="Arial" w:hAnsi="Arial" w:cs="Arial"/>
          <w:noProof/>
          <w:sz w:val="20"/>
          <w:szCs w:val="20"/>
        </w:rPr>
        <w:t xml:space="preserve"> i </w:t>
      </w:r>
      <w:r w:rsidR="002A235A" w:rsidRPr="007F1EEA">
        <w:rPr>
          <w:rFonts w:ascii="Arial" w:hAnsi="Arial" w:cs="Arial"/>
          <w:noProof/>
          <w:sz w:val="20"/>
          <w:szCs w:val="20"/>
        </w:rPr>
        <w:t>rozbudowy sieci drogowej</w:t>
      </w:r>
      <w:r w:rsidR="007D67AA" w:rsidRPr="007F1EEA">
        <w:rPr>
          <w:rFonts w:ascii="Arial" w:hAnsi="Arial" w:cs="Arial"/>
          <w:noProof/>
          <w:sz w:val="20"/>
          <w:szCs w:val="20"/>
        </w:rPr>
        <w:t xml:space="preserve"> i </w:t>
      </w:r>
      <w:r w:rsidR="002A235A" w:rsidRPr="007F1EEA">
        <w:rPr>
          <w:rFonts w:ascii="Arial" w:hAnsi="Arial" w:cs="Arial"/>
          <w:noProof/>
          <w:sz w:val="20"/>
          <w:szCs w:val="20"/>
        </w:rPr>
        <w:t>kolejowej</w:t>
      </w:r>
      <w:r w:rsidR="007D67AA" w:rsidRPr="007F1EEA">
        <w:rPr>
          <w:rFonts w:ascii="Arial" w:hAnsi="Arial" w:cs="Arial"/>
          <w:noProof/>
          <w:sz w:val="20"/>
          <w:szCs w:val="20"/>
        </w:rPr>
        <w:t xml:space="preserve"> w </w:t>
      </w:r>
      <w:r w:rsidR="002A235A" w:rsidRPr="007F1EEA">
        <w:rPr>
          <w:rFonts w:ascii="Arial" w:hAnsi="Arial" w:cs="Arial"/>
          <w:noProof/>
          <w:sz w:val="20"/>
          <w:szCs w:val="20"/>
        </w:rPr>
        <w:t>Porcie Zewnętrznym doprowadzającej ruch lądowy do terminali zlokalizowanych</w:t>
      </w:r>
      <w:r w:rsidR="007D67AA" w:rsidRPr="007F1EEA">
        <w:rPr>
          <w:rFonts w:ascii="Arial" w:hAnsi="Arial" w:cs="Arial"/>
          <w:noProof/>
          <w:sz w:val="20"/>
          <w:szCs w:val="20"/>
        </w:rPr>
        <w:t xml:space="preserve"> w </w:t>
      </w:r>
      <w:r>
        <w:rPr>
          <w:rFonts w:ascii="Arial" w:hAnsi="Arial" w:cs="Arial"/>
          <w:noProof/>
          <w:sz w:val="20"/>
          <w:szCs w:val="20"/>
        </w:rPr>
        <w:t xml:space="preserve">tej </w:t>
      </w:r>
      <w:r w:rsidR="002A235A" w:rsidRPr="007F1EEA">
        <w:rPr>
          <w:rFonts w:ascii="Arial" w:hAnsi="Arial" w:cs="Arial"/>
          <w:noProof/>
          <w:sz w:val="20"/>
          <w:szCs w:val="20"/>
        </w:rPr>
        <w:t>części portu. ZMPG S.A. wspólnie</w:t>
      </w:r>
      <w:r w:rsidR="007D67AA" w:rsidRPr="007F1EEA">
        <w:rPr>
          <w:rFonts w:ascii="Arial" w:hAnsi="Arial" w:cs="Arial"/>
          <w:noProof/>
          <w:sz w:val="20"/>
          <w:szCs w:val="20"/>
        </w:rPr>
        <w:t xml:space="preserve"> z </w:t>
      </w:r>
      <w:r>
        <w:rPr>
          <w:rFonts w:ascii="Arial" w:hAnsi="Arial" w:cs="Arial"/>
          <w:noProof/>
          <w:sz w:val="20"/>
          <w:szCs w:val="20"/>
        </w:rPr>
        <w:t xml:space="preserve">Gminą Miasta </w:t>
      </w:r>
      <w:r w:rsidR="002A235A" w:rsidRPr="007F1EEA">
        <w:rPr>
          <w:rFonts w:ascii="Arial" w:hAnsi="Arial" w:cs="Arial"/>
          <w:noProof/>
          <w:sz w:val="20"/>
          <w:szCs w:val="20"/>
        </w:rPr>
        <w:t>Gdańska będą opracowywać również dokumentację projektową</w:t>
      </w:r>
      <w:r w:rsidR="007D67AA" w:rsidRPr="007F1EEA">
        <w:rPr>
          <w:rFonts w:ascii="Arial" w:hAnsi="Arial" w:cs="Arial"/>
          <w:noProof/>
          <w:sz w:val="20"/>
          <w:szCs w:val="20"/>
        </w:rPr>
        <w:t xml:space="preserve"> i </w:t>
      </w:r>
      <w:r w:rsidR="002A235A" w:rsidRPr="007F1EEA">
        <w:rPr>
          <w:rFonts w:ascii="Arial" w:hAnsi="Arial" w:cs="Arial"/>
          <w:noProof/>
          <w:sz w:val="20"/>
          <w:szCs w:val="20"/>
        </w:rPr>
        <w:t>środowiskową dla infrastruktury drogowo-kolejowej dla terenów na zapleczu Nabrzeży: Dworzec Drzewny</w:t>
      </w:r>
      <w:r w:rsidR="007D67AA" w:rsidRPr="007F1EEA">
        <w:rPr>
          <w:rFonts w:ascii="Arial" w:hAnsi="Arial" w:cs="Arial"/>
          <w:noProof/>
          <w:sz w:val="20"/>
          <w:szCs w:val="20"/>
        </w:rPr>
        <w:t xml:space="preserve"> i </w:t>
      </w:r>
      <w:r w:rsidR="002A235A" w:rsidRPr="007F1EEA">
        <w:rPr>
          <w:rFonts w:ascii="Arial" w:hAnsi="Arial" w:cs="Arial"/>
          <w:noProof/>
          <w:sz w:val="20"/>
          <w:szCs w:val="20"/>
        </w:rPr>
        <w:t>Przemysłowe oraz infrastruktury drogowej dotyczącej ulicy Ku Ujściu. Projekt stanowić będzie dopełnienie względem inwestycji PKP PLK S.A.</w:t>
      </w:r>
      <w:r w:rsidR="007D67AA" w:rsidRPr="007F1EEA">
        <w:rPr>
          <w:rFonts w:ascii="Arial" w:hAnsi="Arial" w:cs="Arial"/>
          <w:noProof/>
          <w:sz w:val="20"/>
          <w:szCs w:val="20"/>
        </w:rPr>
        <w:t xml:space="preserve"> w </w:t>
      </w:r>
      <w:r w:rsidR="002A235A" w:rsidRPr="007F1EEA">
        <w:rPr>
          <w:rFonts w:ascii="Arial" w:hAnsi="Arial" w:cs="Arial"/>
          <w:noProof/>
          <w:sz w:val="20"/>
          <w:szCs w:val="20"/>
        </w:rPr>
        <w:t>dostępową infrastrukturę kolejową do portu oraz przedsięwzięć Generalnej Dyrekcji Dróg Krajowych</w:t>
      </w:r>
      <w:r w:rsidR="007D67AA" w:rsidRPr="007F1EEA">
        <w:rPr>
          <w:rFonts w:ascii="Arial" w:hAnsi="Arial" w:cs="Arial"/>
          <w:noProof/>
          <w:sz w:val="20"/>
          <w:szCs w:val="20"/>
        </w:rPr>
        <w:t xml:space="preserve"> i </w:t>
      </w:r>
      <w:r w:rsidR="002A235A" w:rsidRPr="007F1EEA">
        <w:rPr>
          <w:rFonts w:ascii="Arial" w:hAnsi="Arial" w:cs="Arial"/>
          <w:noProof/>
          <w:sz w:val="20"/>
          <w:szCs w:val="20"/>
        </w:rPr>
        <w:t>Autostrad,</w:t>
      </w:r>
      <w:r w:rsidR="007D67AA" w:rsidRPr="007F1EEA">
        <w:rPr>
          <w:rFonts w:ascii="Arial" w:hAnsi="Arial" w:cs="Arial"/>
          <w:noProof/>
          <w:sz w:val="20"/>
          <w:szCs w:val="20"/>
        </w:rPr>
        <w:t xml:space="preserve"> w </w:t>
      </w:r>
      <w:r w:rsidR="002A235A" w:rsidRPr="007F1EEA">
        <w:rPr>
          <w:rFonts w:ascii="Arial" w:hAnsi="Arial" w:cs="Arial"/>
          <w:noProof/>
          <w:sz w:val="20"/>
          <w:szCs w:val="20"/>
        </w:rPr>
        <w:t xml:space="preserve">zakresie rozwoju dostępowej infrastruktury drogowej do portu. </w:t>
      </w:r>
    </w:p>
    <w:p w14:paraId="3D21CBFE" w14:textId="7B26A610" w:rsidR="002A235A" w:rsidRPr="007F1EEA" w:rsidRDefault="002A235A" w:rsidP="006E0C63">
      <w:pPr>
        <w:spacing w:line="276" w:lineRule="auto"/>
        <w:jc w:val="both"/>
        <w:rPr>
          <w:rFonts w:ascii="Arial" w:hAnsi="Arial" w:cs="Arial"/>
          <w:noProof/>
          <w:sz w:val="20"/>
          <w:szCs w:val="20"/>
        </w:rPr>
      </w:pPr>
      <w:r w:rsidRPr="007F1EEA">
        <w:rPr>
          <w:rFonts w:ascii="Arial" w:hAnsi="Arial" w:cs="Arial"/>
          <w:noProof/>
          <w:sz w:val="20"/>
          <w:szCs w:val="20"/>
        </w:rPr>
        <w:t>Z uwagi na to, że projekty inwestycje ZMPG S.A. wyczerpują lądowe możliwości przestrzennego rozwoju infrastruktury nabrzeżowej wzdłuż linii brzegowej</w:t>
      </w:r>
      <w:r w:rsidR="007D67AA" w:rsidRPr="007F1EEA">
        <w:rPr>
          <w:rFonts w:ascii="Arial" w:hAnsi="Arial" w:cs="Arial"/>
          <w:noProof/>
          <w:sz w:val="20"/>
          <w:szCs w:val="20"/>
        </w:rPr>
        <w:t xml:space="preserve"> w </w:t>
      </w:r>
      <w:r w:rsidRPr="007F1EEA">
        <w:rPr>
          <w:rFonts w:ascii="Arial" w:hAnsi="Arial" w:cs="Arial"/>
          <w:noProof/>
          <w:sz w:val="20"/>
          <w:szCs w:val="20"/>
        </w:rPr>
        <w:t>granicach administracyjnych portu, Zarząd Morskiego Portu Gdańsk S.A.</w:t>
      </w:r>
      <w:r w:rsidR="00AB0D80">
        <w:rPr>
          <w:rFonts w:ascii="Arial" w:hAnsi="Arial" w:cs="Arial"/>
          <w:noProof/>
          <w:sz w:val="20"/>
          <w:szCs w:val="20"/>
        </w:rPr>
        <w:t xml:space="preserve"> w </w:t>
      </w:r>
      <w:r w:rsidRPr="007F1EEA">
        <w:rPr>
          <w:rFonts w:ascii="Arial" w:hAnsi="Arial" w:cs="Arial"/>
          <w:noProof/>
          <w:sz w:val="20"/>
          <w:szCs w:val="20"/>
        </w:rPr>
        <w:t>najbliższych latach koncentrować się będzie nad opracowaniem koncepcji rozwoju kolejnej głębokowodnej części portu</w:t>
      </w:r>
      <w:r w:rsidR="007D67AA" w:rsidRPr="007F1EEA">
        <w:rPr>
          <w:rFonts w:ascii="Arial" w:hAnsi="Arial" w:cs="Arial"/>
          <w:noProof/>
          <w:sz w:val="20"/>
          <w:szCs w:val="20"/>
        </w:rPr>
        <w:t xml:space="preserve"> w </w:t>
      </w:r>
      <w:r w:rsidRPr="007F1EEA">
        <w:rPr>
          <w:rFonts w:ascii="Arial" w:hAnsi="Arial" w:cs="Arial"/>
          <w:noProof/>
          <w:sz w:val="20"/>
          <w:szCs w:val="20"/>
        </w:rPr>
        <w:t>kierunku wód Zatoki Gdańskiej. Konieczne jest zweryfikowanie założeń strategicznych</w:t>
      </w:r>
      <w:r w:rsidR="007D67AA" w:rsidRPr="007F1EEA">
        <w:rPr>
          <w:rFonts w:ascii="Arial" w:hAnsi="Arial" w:cs="Arial"/>
          <w:noProof/>
          <w:sz w:val="20"/>
          <w:szCs w:val="20"/>
        </w:rPr>
        <w:t xml:space="preserve"> w </w:t>
      </w:r>
      <w:r w:rsidRPr="007F1EEA">
        <w:rPr>
          <w:rFonts w:ascii="Arial" w:hAnsi="Arial" w:cs="Arial"/>
          <w:noProof/>
          <w:sz w:val="20"/>
          <w:szCs w:val="20"/>
        </w:rPr>
        <w:t>zakresie możliwości przestrzennego zagospodarowania wód zatoki poprzez jej zalądowienie</w:t>
      </w:r>
      <w:r w:rsidR="007D67AA" w:rsidRPr="007F1EEA">
        <w:rPr>
          <w:rFonts w:ascii="Arial" w:hAnsi="Arial" w:cs="Arial"/>
          <w:noProof/>
          <w:sz w:val="20"/>
          <w:szCs w:val="20"/>
        </w:rPr>
        <w:t xml:space="preserve"> i </w:t>
      </w:r>
      <w:r w:rsidRPr="007F1EEA">
        <w:rPr>
          <w:rFonts w:ascii="Arial" w:hAnsi="Arial" w:cs="Arial"/>
          <w:noProof/>
          <w:sz w:val="20"/>
          <w:szCs w:val="20"/>
        </w:rPr>
        <w:t xml:space="preserve">budowę pirsów oraz zbadaniu prognoz rynkowych. Właściwa realizacja projektu, poprzedzona stosowną fazą dokumentacyjną, przewidziana jest po 2020 r. </w:t>
      </w:r>
    </w:p>
    <w:p w14:paraId="667D946B" w14:textId="7AC21ED1" w:rsidR="00C02F06" w:rsidRPr="00E00C56" w:rsidRDefault="000A4885" w:rsidP="005F78E0">
      <w:pPr>
        <w:spacing w:line="276" w:lineRule="auto"/>
        <w:jc w:val="both"/>
        <w:rPr>
          <w:rFonts w:ascii="Arial" w:hAnsi="Arial" w:cs="Arial"/>
          <w:noProof/>
          <w:sz w:val="20"/>
          <w:szCs w:val="20"/>
        </w:rPr>
      </w:pPr>
      <w:r w:rsidRPr="007F1EEA">
        <w:rPr>
          <w:rFonts w:ascii="Arial" w:hAnsi="Arial" w:cs="Arial"/>
          <w:noProof/>
          <w:sz w:val="20"/>
          <w:szCs w:val="20"/>
        </w:rPr>
        <w:t>W 2019 r. kontynuowane były prace nad opracowaniem Studium wykonalności dla drogi wodnej E-40: „Studium wykonalności dla modernizacji drogi wodnej E-40 dla rzeki Wisły na odcinku od Gdańska do Warszawy</w:t>
      </w:r>
      <w:r w:rsidR="007D67AA" w:rsidRPr="007F1EEA">
        <w:rPr>
          <w:rFonts w:ascii="Arial" w:hAnsi="Arial" w:cs="Arial"/>
          <w:noProof/>
          <w:sz w:val="20"/>
          <w:szCs w:val="20"/>
        </w:rPr>
        <w:t xml:space="preserve"> i </w:t>
      </w:r>
      <w:r w:rsidRPr="007F1EEA">
        <w:rPr>
          <w:rFonts w:ascii="Arial" w:hAnsi="Arial" w:cs="Arial"/>
          <w:noProof/>
          <w:sz w:val="20"/>
          <w:szCs w:val="20"/>
        </w:rPr>
        <w:t>E-40 na odcinku od Warszawy do granicy Polska-Białoruś (Brześć) oraz drogi wodnej E-70 na odcinku od Wisły do Zalewu Wiślanego (do Elbląga)”. Celem opracowania jest m.in. szczegółowa analiza zasadności kompleksowego zagospodarowania wymienionych dróg wodnych oraz sprawdzenie, czy istnieją ograniczenia techniczne, środowiskowe, finansowe, organizacyjne, prawne</w:t>
      </w:r>
      <w:r w:rsidR="007D67AA" w:rsidRPr="007F1EEA">
        <w:rPr>
          <w:rFonts w:ascii="Arial" w:hAnsi="Arial" w:cs="Arial"/>
          <w:noProof/>
          <w:sz w:val="20"/>
          <w:szCs w:val="20"/>
        </w:rPr>
        <w:t xml:space="preserve"> i </w:t>
      </w:r>
      <w:r w:rsidRPr="007F1EEA">
        <w:rPr>
          <w:rFonts w:ascii="Arial" w:hAnsi="Arial" w:cs="Arial"/>
          <w:noProof/>
          <w:sz w:val="20"/>
          <w:szCs w:val="20"/>
        </w:rPr>
        <w:t>inne, które uniemożliwiają jego realizację. Studium ma też określić zakres projektowanego przedsięwzięcia</w:t>
      </w:r>
      <w:r w:rsidR="007D67AA" w:rsidRPr="007F1EEA">
        <w:rPr>
          <w:rFonts w:ascii="Arial" w:hAnsi="Arial" w:cs="Arial"/>
          <w:noProof/>
          <w:sz w:val="20"/>
          <w:szCs w:val="20"/>
        </w:rPr>
        <w:t xml:space="preserve"> i </w:t>
      </w:r>
      <w:r w:rsidRPr="007F1EEA">
        <w:rPr>
          <w:rFonts w:ascii="Arial" w:hAnsi="Arial" w:cs="Arial"/>
          <w:noProof/>
          <w:sz w:val="20"/>
          <w:szCs w:val="20"/>
        </w:rPr>
        <w:t>jego główne parametry techniczne. Celem dokumentu jest też oszacowanie nakładów inwestycyjnych, niezbędnych do realizacji programu oraz określenie harmonogramu wydatków</w:t>
      </w:r>
      <w:r w:rsidR="007D67AA" w:rsidRPr="007F1EEA">
        <w:rPr>
          <w:rFonts w:ascii="Arial" w:hAnsi="Arial" w:cs="Arial"/>
          <w:noProof/>
          <w:sz w:val="20"/>
          <w:szCs w:val="20"/>
        </w:rPr>
        <w:t xml:space="preserve"> i </w:t>
      </w:r>
      <w:r w:rsidRPr="007F1EEA">
        <w:rPr>
          <w:rFonts w:ascii="Arial" w:hAnsi="Arial" w:cs="Arial"/>
          <w:noProof/>
          <w:sz w:val="20"/>
          <w:szCs w:val="20"/>
        </w:rPr>
        <w:t>potencjalnych źródeł finansowania. Studium ma też zawierać analizę popytu na transport śródlądowy, towarowy</w:t>
      </w:r>
      <w:r w:rsidR="007D67AA" w:rsidRPr="007F1EEA">
        <w:rPr>
          <w:rFonts w:ascii="Arial" w:hAnsi="Arial" w:cs="Arial"/>
          <w:noProof/>
          <w:sz w:val="20"/>
          <w:szCs w:val="20"/>
        </w:rPr>
        <w:t xml:space="preserve"> i </w:t>
      </w:r>
      <w:r w:rsidRPr="007F1EEA">
        <w:rPr>
          <w:rFonts w:ascii="Arial" w:hAnsi="Arial" w:cs="Arial"/>
          <w:noProof/>
          <w:sz w:val="20"/>
          <w:szCs w:val="20"/>
        </w:rPr>
        <w:t>pasażerski dla dróg wodnych będących przedmiotem opracowania, tak</w:t>
      </w:r>
      <w:r w:rsidR="007D67AA" w:rsidRPr="007F1EEA">
        <w:rPr>
          <w:rFonts w:ascii="Arial" w:hAnsi="Arial" w:cs="Arial"/>
          <w:noProof/>
          <w:sz w:val="20"/>
          <w:szCs w:val="20"/>
        </w:rPr>
        <w:t xml:space="preserve"> w </w:t>
      </w:r>
      <w:r w:rsidRPr="007F1EEA">
        <w:rPr>
          <w:rFonts w:ascii="Arial" w:hAnsi="Arial" w:cs="Arial"/>
          <w:noProof/>
          <w:sz w:val="20"/>
          <w:szCs w:val="20"/>
        </w:rPr>
        <w:t>aspekcie krajowym, jak</w:t>
      </w:r>
      <w:r w:rsidR="007D67AA" w:rsidRPr="007F1EEA">
        <w:rPr>
          <w:rFonts w:ascii="Arial" w:hAnsi="Arial" w:cs="Arial"/>
          <w:noProof/>
          <w:sz w:val="20"/>
          <w:szCs w:val="20"/>
        </w:rPr>
        <w:t xml:space="preserve"> i </w:t>
      </w:r>
      <w:r w:rsidRPr="007F1EEA">
        <w:rPr>
          <w:rFonts w:ascii="Arial" w:hAnsi="Arial" w:cs="Arial"/>
          <w:noProof/>
          <w:sz w:val="20"/>
          <w:szCs w:val="20"/>
        </w:rPr>
        <w:t>europejski</w:t>
      </w:r>
      <w:r w:rsidR="000826F8">
        <w:rPr>
          <w:rFonts w:ascii="Arial" w:hAnsi="Arial" w:cs="Arial"/>
          <w:noProof/>
          <w:sz w:val="20"/>
          <w:szCs w:val="20"/>
        </w:rPr>
        <w:t>m. Zatwierdzony zaktualizowany h</w:t>
      </w:r>
      <w:r w:rsidRPr="007F1EEA">
        <w:rPr>
          <w:rFonts w:ascii="Arial" w:hAnsi="Arial" w:cs="Arial"/>
          <w:noProof/>
          <w:sz w:val="20"/>
          <w:szCs w:val="20"/>
        </w:rPr>
        <w:t>armonogram przewiduje rozpoczęcie procedury odbiorowej Studium 30 kwietnia 2020 r.</w:t>
      </w:r>
      <w:r w:rsidR="00C02F06" w:rsidRPr="00E00C56">
        <w:rPr>
          <w:rFonts w:ascii="Arial" w:hAnsi="Arial" w:cs="Arial"/>
          <w:noProof/>
          <w:sz w:val="20"/>
          <w:szCs w:val="20"/>
        </w:rPr>
        <w:t xml:space="preserve"> </w:t>
      </w:r>
    </w:p>
    <w:p w14:paraId="715A9EB9" w14:textId="77777777" w:rsidR="002A235A" w:rsidRPr="00E00C56" w:rsidRDefault="002A235A" w:rsidP="00E00C56">
      <w:pPr>
        <w:spacing w:before="120" w:after="120" w:line="276" w:lineRule="auto"/>
        <w:jc w:val="both"/>
        <w:rPr>
          <w:rFonts w:ascii="Arial" w:hAnsi="Arial" w:cs="Arial"/>
          <w:b/>
          <w:sz w:val="20"/>
          <w:szCs w:val="20"/>
        </w:rPr>
      </w:pPr>
      <w:r w:rsidRPr="00E00C56">
        <w:rPr>
          <w:rFonts w:ascii="Arial" w:hAnsi="Arial" w:cs="Arial"/>
          <w:b/>
          <w:sz w:val="20"/>
          <w:szCs w:val="20"/>
        </w:rPr>
        <w:t xml:space="preserve">Budowa Portu Centralnego </w:t>
      </w:r>
    </w:p>
    <w:p w14:paraId="1DBEF83A" w14:textId="77777777" w:rsidR="005F78E0" w:rsidRPr="005F78E0" w:rsidRDefault="005F78E0" w:rsidP="00483338">
      <w:pPr>
        <w:spacing w:line="276" w:lineRule="auto"/>
        <w:jc w:val="both"/>
        <w:rPr>
          <w:rFonts w:ascii="Arial" w:hAnsi="Arial" w:cs="Arial"/>
          <w:noProof/>
          <w:sz w:val="20"/>
          <w:szCs w:val="20"/>
        </w:rPr>
      </w:pPr>
      <w:r w:rsidRPr="005F78E0">
        <w:rPr>
          <w:rFonts w:ascii="Arial" w:hAnsi="Arial" w:cs="Arial"/>
          <w:noProof/>
          <w:sz w:val="20"/>
          <w:szCs w:val="20"/>
        </w:rPr>
        <w:t xml:space="preserve">Koncepcja budowy nowej głębokowodnej części portu zwana budową Portu Centralnego to projekt, który docelowo zapewni dalszy rozwój potencjału przeładunkowego Portu Gdańsk i stworzy realne możliwości przeobrażenia go w jeden z kluczowych nowoczesnych portów najnowszej generacji. </w:t>
      </w:r>
    </w:p>
    <w:p w14:paraId="42457D12" w14:textId="77777777" w:rsidR="005F78E0" w:rsidRPr="005F78E0" w:rsidRDefault="005F78E0" w:rsidP="00483338">
      <w:pPr>
        <w:spacing w:line="276" w:lineRule="auto"/>
        <w:jc w:val="both"/>
        <w:rPr>
          <w:rFonts w:ascii="Arial" w:hAnsi="Arial" w:cs="Arial"/>
          <w:noProof/>
          <w:sz w:val="20"/>
          <w:szCs w:val="20"/>
        </w:rPr>
      </w:pPr>
      <w:r w:rsidRPr="005F78E0">
        <w:rPr>
          <w:rFonts w:ascii="Arial" w:hAnsi="Arial" w:cs="Arial"/>
          <w:noProof/>
          <w:sz w:val="20"/>
          <w:szCs w:val="20"/>
        </w:rPr>
        <w:t>Powierzchnia Portu Centralnego ma wynosić ok. 410 ha. Wykorzystując naturalne warunki hydrograficzne zapewni dogodny dostęp największym jednostkom pływającym. Port Gdańsk stanowić będzie intermodalny węzeł transportowy, pełniąc rolę hubu w rejonie Morza Bałtyckiego i centrum dystrybucyjno-logistycznego dla Europy Środkowo-Wschodniej.</w:t>
      </w:r>
    </w:p>
    <w:p w14:paraId="7EDBF79F" w14:textId="66CC871D" w:rsidR="005F78E0" w:rsidRPr="005F78E0" w:rsidRDefault="00105FC3" w:rsidP="00483338">
      <w:pPr>
        <w:spacing w:line="276" w:lineRule="auto"/>
        <w:jc w:val="both"/>
        <w:rPr>
          <w:rFonts w:ascii="Arial" w:hAnsi="Arial" w:cs="Arial"/>
          <w:noProof/>
          <w:sz w:val="20"/>
          <w:szCs w:val="20"/>
        </w:rPr>
      </w:pPr>
      <w:r w:rsidRPr="00483338">
        <w:rPr>
          <w:rFonts w:ascii="Arial" w:hAnsi="Arial" w:cs="Arial"/>
          <w:noProof/>
          <w:sz w:val="20"/>
          <w:szCs w:val="20"/>
        </w:rPr>
        <w:lastRenderedPageBreak/>
        <w:t>W dniu 4 lipca 2019 r.</w:t>
      </w:r>
      <w:r w:rsidR="005F78E0" w:rsidRPr="005F78E0">
        <w:rPr>
          <w:rFonts w:ascii="Arial" w:hAnsi="Arial" w:cs="Arial"/>
          <w:noProof/>
          <w:sz w:val="20"/>
          <w:szCs w:val="20"/>
        </w:rPr>
        <w:t xml:space="preserve"> odbył się odbiór Przedmiotu Umowy na „Wielobranżową koncepcję zagospodarowania Portu Centralnego w Porcie Morskim w</w:t>
      </w:r>
      <w:r w:rsidRPr="00483338">
        <w:rPr>
          <w:rFonts w:ascii="Arial" w:hAnsi="Arial" w:cs="Arial"/>
          <w:noProof/>
          <w:sz w:val="20"/>
          <w:szCs w:val="20"/>
        </w:rPr>
        <w:t xml:space="preserve"> Gdańsku” autorstwa konsorcjum PROJMORS</w:t>
      </w:r>
      <w:r w:rsidR="005F78E0" w:rsidRPr="005F78E0">
        <w:rPr>
          <w:rFonts w:ascii="Arial" w:hAnsi="Arial" w:cs="Arial"/>
          <w:noProof/>
          <w:sz w:val="20"/>
          <w:szCs w:val="20"/>
        </w:rPr>
        <w:t xml:space="preserve"> Biuro Projektów Budownictwa Morskiego Sp. z o.o. i Mosty Gdańsk Sp. z o.o. W ramach projektu budowy Portu Centralnego planowana jest budowa kilku terminali, m.in. kontenerowego, ro-ro, chemicznego, LNG, zbożowego, jak również pasażerskiego i wycieczkowego. Ostateczny kształt Portu Centralnego zależeć będzie od zapotrzebowania ze strony operatorów terminali. </w:t>
      </w:r>
      <w:r w:rsidRPr="00483338">
        <w:rPr>
          <w:rFonts w:ascii="Arial" w:hAnsi="Arial" w:cs="Arial"/>
          <w:noProof/>
          <w:sz w:val="20"/>
          <w:szCs w:val="20"/>
        </w:rPr>
        <w:t xml:space="preserve">W dniu </w:t>
      </w:r>
      <w:r w:rsidR="005F78E0" w:rsidRPr="005F78E0">
        <w:rPr>
          <w:rFonts w:ascii="Arial" w:hAnsi="Arial" w:cs="Arial"/>
          <w:noProof/>
          <w:sz w:val="20"/>
          <w:szCs w:val="20"/>
        </w:rPr>
        <w:t xml:space="preserve">18 lipca 2019 r. podpisana została umowa z firmą DS Consulting na świadczenie usług doradztwa transakcyjnego, związanego z realizacją tego przedsięwzięcia w formule Partnerstwa Publiczno-Prywatnego, w tym m.in. wykonanie analiz przedrealizacyjnych, studium wykonalności, dokumentacji dot. przeprowadzenia procedury wyboru Partnerów. </w:t>
      </w:r>
    </w:p>
    <w:p w14:paraId="74212BDE" w14:textId="77777777" w:rsidR="00062A9D" w:rsidRPr="00BD383E" w:rsidRDefault="00062A9D" w:rsidP="00062A9D">
      <w:pPr>
        <w:spacing w:line="276" w:lineRule="auto"/>
        <w:jc w:val="both"/>
        <w:rPr>
          <w:rFonts w:ascii="Arial" w:hAnsi="Arial" w:cs="Arial"/>
          <w:b/>
          <w:sz w:val="20"/>
          <w:szCs w:val="20"/>
        </w:rPr>
      </w:pPr>
      <w:r>
        <w:rPr>
          <w:rFonts w:ascii="Arial" w:hAnsi="Arial" w:cs="Arial"/>
          <w:b/>
          <w:sz w:val="20"/>
          <w:szCs w:val="20"/>
        </w:rPr>
        <w:t>Realizowane p</w:t>
      </w:r>
      <w:r w:rsidRPr="00BD383E">
        <w:rPr>
          <w:rFonts w:ascii="Arial" w:hAnsi="Arial" w:cs="Arial"/>
          <w:b/>
          <w:sz w:val="20"/>
          <w:szCs w:val="20"/>
        </w:rPr>
        <w:t xml:space="preserve">rojekty </w:t>
      </w:r>
      <w:r>
        <w:rPr>
          <w:rFonts w:ascii="Arial" w:hAnsi="Arial" w:cs="Arial"/>
          <w:b/>
          <w:sz w:val="20"/>
          <w:szCs w:val="20"/>
        </w:rPr>
        <w:t xml:space="preserve">i </w:t>
      </w:r>
      <w:r w:rsidRPr="00BD383E">
        <w:rPr>
          <w:rFonts w:ascii="Arial" w:hAnsi="Arial" w:cs="Arial"/>
          <w:b/>
          <w:sz w:val="20"/>
          <w:szCs w:val="20"/>
        </w:rPr>
        <w:t>inwestycje Zarządu Morskiego Portu Gdańsk S.A. w 2019 r.</w:t>
      </w:r>
    </w:p>
    <w:p w14:paraId="0C3E4FA0" w14:textId="2C22A7AD" w:rsidR="005F78E0" w:rsidRPr="007F1EEA" w:rsidRDefault="00062A9D" w:rsidP="005F78E0">
      <w:pPr>
        <w:spacing w:line="276" w:lineRule="auto"/>
        <w:jc w:val="both"/>
        <w:rPr>
          <w:rFonts w:ascii="Arial" w:hAnsi="Arial" w:cs="Arial"/>
          <w:noProof/>
          <w:sz w:val="20"/>
          <w:szCs w:val="20"/>
        </w:rPr>
      </w:pPr>
      <w:r>
        <w:rPr>
          <w:rFonts w:ascii="Arial" w:hAnsi="Arial" w:cs="Arial"/>
          <w:noProof/>
          <w:sz w:val="20"/>
          <w:szCs w:val="20"/>
        </w:rPr>
        <w:t xml:space="preserve">W </w:t>
      </w:r>
      <w:r w:rsidR="005F78E0" w:rsidRPr="007F1EEA">
        <w:rPr>
          <w:rFonts w:ascii="Arial" w:hAnsi="Arial" w:cs="Arial"/>
          <w:noProof/>
          <w:sz w:val="20"/>
          <w:szCs w:val="20"/>
        </w:rPr>
        <w:t xml:space="preserve">2019 </w:t>
      </w:r>
      <w:r>
        <w:rPr>
          <w:rFonts w:ascii="Arial" w:hAnsi="Arial" w:cs="Arial"/>
          <w:noProof/>
          <w:sz w:val="20"/>
          <w:szCs w:val="20"/>
        </w:rPr>
        <w:t>r. n</w:t>
      </w:r>
      <w:r w:rsidR="005F78E0" w:rsidRPr="007F1EEA">
        <w:rPr>
          <w:rFonts w:ascii="Arial" w:hAnsi="Arial" w:cs="Arial"/>
          <w:noProof/>
          <w:sz w:val="20"/>
          <w:szCs w:val="20"/>
        </w:rPr>
        <w:t>a obszarze administrowanym przez Zarząd Morskiego Portu Gdańsk S.A. miało miejsce szereg bardzo ważnych inwestycji wpływających na rozwój potencjału przeładunkowego portu oraz umocnienie jego roli w kontekście portu dystrybucyjnego na Bałtyku.</w:t>
      </w:r>
    </w:p>
    <w:p w14:paraId="56113494" w14:textId="7EBE7605" w:rsidR="005F78E0" w:rsidRPr="005F78E0" w:rsidRDefault="005F78E0" w:rsidP="00FB6991">
      <w:pPr>
        <w:spacing w:line="276" w:lineRule="auto"/>
        <w:jc w:val="both"/>
        <w:rPr>
          <w:rFonts w:ascii="Arial" w:hAnsi="Arial" w:cs="Arial"/>
          <w:noProof/>
          <w:sz w:val="20"/>
          <w:szCs w:val="20"/>
        </w:rPr>
      </w:pPr>
      <w:r w:rsidRPr="005F78E0">
        <w:rPr>
          <w:rFonts w:ascii="Arial" w:hAnsi="Arial" w:cs="Arial"/>
          <w:noProof/>
          <w:sz w:val="20"/>
          <w:szCs w:val="20"/>
        </w:rPr>
        <w:t>Najważniejsze</w:t>
      </w:r>
      <w:r w:rsidR="00BB1539">
        <w:rPr>
          <w:rFonts w:ascii="Arial" w:hAnsi="Arial" w:cs="Arial"/>
          <w:noProof/>
          <w:sz w:val="20"/>
          <w:szCs w:val="20"/>
        </w:rPr>
        <w:t xml:space="preserve"> inwestycje i działania podjęte oraz</w:t>
      </w:r>
      <w:r w:rsidRPr="005F78E0">
        <w:rPr>
          <w:rFonts w:ascii="Arial" w:hAnsi="Arial" w:cs="Arial"/>
          <w:noProof/>
          <w:sz w:val="20"/>
          <w:szCs w:val="20"/>
        </w:rPr>
        <w:t xml:space="preserve"> kontynuowane </w:t>
      </w:r>
      <w:r w:rsidR="00773E9F" w:rsidRPr="005F78E0">
        <w:rPr>
          <w:rFonts w:ascii="Arial" w:eastAsia="Times New Roman" w:hAnsi="Arial" w:cs="Arial"/>
          <w:noProof/>
          <w:kern w:val="2"/>
          <w:sz w:val="20"/>
          <w:szCs w:val="20"/>
          <w:lang w:eastAsia="ja-JP"/>
        </w:rPr>
        <w:t>przez ZMPG</w:t>
      </w:r>
      <w:r w:rsidR="00773E9F">
        <w:rPr>
          <w:rFonts w:ascii="Arial" w:eastAsia="Times New Roman" w:hAnsi="Arial" w:cs="Arial"/>
          <w:noProof/>
          <w:kern w:val="2"/>
          <w:sz w:val="20"/>
          <w:szCs w:val="20"/>
          <w:lang w:eastAsia="ja-JP"/>
        </w:rPr>
        <w:t xml:space="preserve"> S.A</w:t>
      </w:r>
      <w:r w:rsidR="00773E9F">
        <w:rPr>
          <w:rFonts w:ascii="Arial" w:hAnsi="Arial" w:cs="Arial"/>
          <w:noProof/>
          <w:sz w:val="20"/>
          <w:szCs w:val="20"/>
        </w:rPr>
        <w:t xml:space="preserve"> w tym zakresie </w:t>
      </w:r>
      <w:r w:rsidR="00751D20">
        <w:rPr>
          <w:rFonts w:ascii="Arial" w:hAnsi="Arial" w:cs="Arial"/>
          <w:noProof/>
          <w:sz w:val="20"/>
          <w:szCs w:val="20"/>
        </w:rPr>
        <w:br/>
      </w:r>
      <w:r w:rsidR="00773E9F">
        <w:rPr>
          <w:rFonts w:ascii="Arial" w:hAnsi="Arial" w:cs="Arial"/>
          <w:noProof/>
          <w:sz w:val="20"/>
          <w:szCs w:val="20"/>
        </w:rPr>
        <w:t>w 2019 r.</w:t>
      </w:r>
      <w:r w:rsidR="00413B4E">
        <w:rPr>
          <w:rFonts w:ascii="Arial" w:hAnsi="Arial" w:cs="Arial"/>
          <w:noProof/>
          <w:sz w:val="20"/>
          <w:szCs w:val="20"/>
        </w:rPr>
        <w:t xml:space="preserve"> zaprezentowane zostały poniżej.</w:t>
      </w:r>
    </w:p>
    <w:p w14:paraId="3C1B3300" w14:textId="37C2B821" w:rsidR="005F78E0" w:rsidRPr="00464641" w:rsidRDefault="00464641" w:rsidP="00A3142B">
      <w:pPr>
        <w:spacing w:after="0" w:line="300" w:lineRule="auto"/>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464641">
        <w:rPr>
          <w:rFonts w:ascii="Arial" w:eastAsia="Georgia" w:hAnsi="Arial" w:cs="Arial"/>
          <w:b/>
          <w:noProof/>
          <w:sz w:val="20"/>
          <w:szCs w:val="20"/>
        </w:rPr>
        <w:t xml:space="preserve">„Modernizacja toru wodnego, rozbudowa nabrzeży oraz poprawa warunków żeglugi </w:t>
      </w:r>
      <w:r w:rsidR="00751D20" w:rsidRPr="00464641">
        <w:rPr>
          <w:rFonts w:ascii="Arial" w:eastAsia="Georgia" w:hAnsi="Arial" w:cs="Arial"/>
          <w:b/>
          <w:noProof/>
          <w:sz w:val="20"/>
          <w:szCs w:val="20"/>
        </w:rPr>
        <w:br/>
      </w:r>
      <w:r w:rsidR="005F78E0" w:rsidRPr="00464641">
        <w:rPr>
          <w:rFonts w:ascii="Arial" w:eastAsia="Georgia" w:hAnsi="Arial" w:cs="Arial"/>
          <w:b/>
          <w:noProof/>
          <w:sz w:val="20"/>
          <w:szCs w:val="20"/>
        </w:rPr>
        <w:t>w Porcie Wewnętrznym w Gdańsku” Nr Projektu 2015-PL-TM-0413-W</w:t>
      </w:r>
      <w:r w:rsidR="00EE7545">
        <w:rPr>
          <w:rFonts w:ascii="Arial" w:eastAsia="Georgia" w:hAnsi="Arial" w:cs="Arial"/>
          <w:b/>
          <w:noProof/>
          <w:sz w:val="20"/>
          <w:szCs w:val="20"/>
        </w:rPr>
        <w:t>.</w:t>
      </w:r>
      <w:r w:rsidR="005F78E0" w:rsidRPr="00464641">
        <w:rPr>
          <w:rFonts w:ascii="Arial" w:eastAsia="Georgia" w:hAnsi="Arial" w:cs="Arial"/>
          <w:b/>
          <w:noProof/>
          <w:sz w:val="20"/>
          <w:szCs w:val="20"/>
        </w:rPr>
        <w:t xml:space="preserve"> </w:t>
      </w:r>
    </w:p>
    <w:p w14:paraId="53140057" w14:textId="594F609C" w:rsidR="005F78E0" w:rsidRPr="00BB1539" w:rsidRDefault="00BD7F8B" w:rsidP="00A35F71">
      <w:pPr>
        <w:spacing w:after="0" w:line="300" w:lineRule="auto"/>
        <w:jc w:val="both"/>
        <w:rPr>
          <w:rFonts w:ascii="Arial" w:eastAsia="Times New Roman" w:hAnsi="Arial" w:cs="Arial"/>
          <w:noProof/>
          <w:kern w:val="2"/>
          <w:sz w:val="20"/>
          <w:szCs w:val="20"/>
          <w:lang w:eastAsia="ja-JP"/>
        </w:rPr>
      </w:pPr>
      <w:r>
        <w:rPr>
          <w:rFonts w:ascii="Arial" w:eastAsia="Times New Roman" w:hAnsi="Arial" w:cs="Arial"/>
          <w:noProof/>
          <w:kern w:val="2"/>
          <w:sz w:val="20"/>
          <w:szCs w:val="20"/>
          <w:lang w:eastAsia="ja-JP"/>
        </w:rPr>
        <w:t xml:space="preserve">Projekt realizowany jest w ramach instrumentu finansowego „Łącząc Europeę” (CEF). </w:t>
      </w:r>
      <w:r w:rsidR="005F78E0" w:rsidRPr="00BB1539">
        <w:rPr>
          <w:rFonts w:ascii="Arial" w:eastAsia="Times New Roman" w:hAnsi="Arial" w:cs="Arial"/>
          <w:noProof/>
          <w:kern w:val="2"/>
          <w:sz w:val="20"/>
          <w:szCs w:val="20"/>
          <w:lang w:eastAsia="ja-JP"/>
        </w:rPr>
        <w:t xml:space="preserve">Podpisanie Umowy o dotację GA – 04.11.2016 r. Koszt kwalifikowany – 470 121 328,76 </w:t>
      </w:r>
      <w:r w:rsidR="00413B4E" w:rsidRPr="00BB1539">
        <w:rPr>
          <w:rFonts w:ascii="Arial" w:eastAsia="Times New Roman" w:hAnsi="Arial" w:cs="Arial"/>
          <w:noProof/>
          <w:kern w:val="2"/>
          <w:sz w:val="20"/>
          <w:szCs w:val="20"/>
          <w:lang w:eastAsia="ja-JP"/>
        </w:rPr>
        <w:t>zł</w:t>
      </w:r>
      <w:r w:rsidR="00A35F71">
        <w:rPr>
          <w:rFonts w:ascii="Arial" w:eastAsia="Times New Roman" w:hAnsi="Arial" w:cs="Arial"/>
          <w:noProof/>
          <w:kern w:val="2"/>
          <w:sz w:val="20"/>
          <w:szCs w:val="20"/>
          <w:lang w:eastAsia="ja-JP"/>
        </w:rPr>
        <w:t xml:space="preserve">. </w:t>
      </w:r>
      <w:r w:rsidR="005F78E0" w:rsidRPr="00BB1539">
        <w:rPr>
          <w:rFonts w:ascii="Arial" w:eastAsia="Times New Roman" w:hAnsi="Arial" w:cs="Arial"/>
          <w:noProof/>
          <w:kern w:val="2"/>
          <w:sz w:val="20"/>
          <w:szCs w:val="20"/>
          <w:lang w:eastAsia="ja-JP"/>
        </w:rPr>
        <w:t xml:space="preserve">Dotacja 85% – 399 603 127,95 </w:t>
      </w:r>
      <w:r w:rsidR="00413B4E" w:rsidRPr="00BB1539">
        <w:rPr>
          <w:rFonts w:ascii="Arial" w:eastAsia="Times New Roman" w:hAnsi="Arial" w:cs="Arial"/>
          <w:noProof/>
          <w:kern w:val="2"/>
          <w:sz w:val="20"/>
          <w:szCs w:val="20"/>
          <w:lang w:eastAsia="ja-JP"/>
        </w:rPr>
        <w:t>zł</w:t>
      </w:r>
      <w:r w:rsidR="00A35F71">
        <w:rPr>
          <w:rFonts w:ascii="Arial" w:eastAsia="Times New Roman" w:hAnsi="Arial" w:cs="Arial"/>
          <w:noProof/>
          <w:kern w:val="2"/>
          <w:sz w:val="20"/>
          <w:szCs w:val="20"/>
          <w:lang w:eastAsia="ja-JP"/>
        </w:rPr>
        <w:t>.</w:t>
      </w:r>
      <w:r w:rsidR="005F78E0" w:rsidRPr="00BB1539">
        <w:rPr>
          <w:rFonts w:ascii="Arial" w:eastAsia="Times New Roman" w:hAnsi="Arial" w:cs="Arial"/>
          <w:noProof/>
          <w:kern w:val="2"/>
          <w:sz w:val="20"/>
          <w:szCs w:val="20"/>
          <w:lang w:eastAsia="ja-JP"/>
        </w:rPr>
        <w:t xml:space="preserve"> Planowany termin zakończenia – 2021 r. </w:t>
      </w:r>
    </w:p>
    <w:p w14:paraId="415DD9EE" w14:textId="77777777" w:rsidR="005F78E0" w:rsidRPr="00BB1539" w:rsidRDefault="005F78E0" w:rsidP="005F78E0">
      <w:pPr>
        <w:keepNext/>
        <w:spacing w:after="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Na zakres projektu składa się:</w:t>
      </w:r>
    </w:p>
    <w:p w14:paraId="487E4E83" w14:textId="4B9F0D96" w:rsidR="005F78E0" w:rsidRPr="00BB1539" w:rsidRDefault="00F57877"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5F78E0" w:rsidRPr="00BB1539">
        <w:rPr>
          <w:rFonts w:ascii="Arial" w:eastAsia="Georgia" w:hAnsi="Arial" w:cs="Arial"/>
          <w:noProof/>
          <w:sz w:val="20"/>
          <w:szCs w:val="20"/>
        </w:rPr>
        <w:t>Modernizacja wewnętrznego toru wodnego - pogłębienie i regulacja toru wodnego w celu poprawy dostępności do wewnętrznej części Portu Gdańsk oraz przebudowa nabrzeży stanowiących obudowę wewnętrzną toru.</w:t>
      </w:r>
    </w:p>
    <w:p w14:paraId="22CDF314" w14:textId="77777777" w:rsidR="005F78E0" w:rsidRPr="00751D20" w:rsidRDefault="005F78E0" w:rsidP="00F57877">
      <w:pPr>
        <w:keepNext/>
        <w:spacing w:after="200" w:line="300" w:lineRule="auto"/>
        <w:contextualSpacing/>
        <w:jc w:val="both"/>
        <w:rPr>
          <w:rFonts w:ascii="Arial" w:eastAsia="Georgia" w:hAnsi="Arial" w:cs="Arial"/>
          <w:noProof/>
          <w:sz w:val="20"/>
          <w:szCs w:val="20"/>
          <w:u w:val="single"/>
        </w:rPr>
      </w:pPr>
      <w:r w:rsidRPr="00751D20">
        <w:rPr>
          <w:rFonts w:ascii="Arial" w:eastAsia="Georgia" w:hAnsi="Arial" w:cs="Arial"/>
          <w:noProof/>
          <w:sz w:val="20"/>
          <w:szCs w:val="20"/>
          <w:u w:val="single"/>
        </w:rPr>
        <w:t>Tor Wodny – roboty czerpalne</w:t>
      </w:r>
    </w:p>
    <w:p w14:paraId="68C7764A" w14:textId="09F41B8D" w:rsidR="00751D20" w:rsidRDefault="005F78E0"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Data rozpoczęcia: 19.07.2018 r.</w:t>
      </w:r>
      <w:r w:rsidR="00405B3C">
        <w:rPr>
          <w:rFonts w:ascii="Arial" w:eastAsia="Georgia" w:hAnsi="Arial" w:cs="Arial"/>
          <w:noProof/>
          <w:sz w:val="20"/>
          <w:szCs w:val="20"/>
        </w:rPr>
        <w:t xml:space="preserve"> </w:t>
      </w:r>
      <w:r w:rsidRPr="00BB1539">
        <w:rPr>
          <w:rFonts w:ascii="Arial" w:eastAsia="Georgia" w:hAnsi="Arial" w:cs="Arial"/>
          <w:noProof/>
          <w:sz w:val="20"/>
          <w:szCs w:val="20"/>
        </w:rPr>
        <w:t>Data ukończenia: 124 tyg. od dnia zawarcia umowy</w:t>
      </w:r>
      <w:r w:rsidR="00405B3C">
        <w:rPr>
          <w:rFonts w:ascii="Arial" w:eastAsia="Georgia" w:hAnsi="Arial" w:cs="Arial"/>
          <w:noProof/>
          <w:sz w:val="20"/>
          <w:szCs w:val="20"/>
        </w:rPr>
        <w:t xml:space="preserve">. </w:t>
      </w:r>
      <w:r w:rsidRPr="00BB1539">
        <w:rPr>
          <w:rFonts w:ascii="Arial" w:eastAsia="Georgia" w:hAnsi="Arial" w:cs="Arial"/>
          <w:noProof/>
          <w:sz w:val="20"/>
          <w:szCs w:val="20"/>
        </w:rPr>
        <w:t>Zatwierdzona kwota kontraktowa (ryczałtowa): 48 381 970,85 zł netto (wraz z Aneksem).</w:t>
      </w:r>
      <w:r w:rsidR="00405B3C">
        <w:rPr>
          <w:rFonts w:ascii="Arial" w:eastAsia="Georgia" w:hAnsi="Arial" w:cs="Arial"/>
          <w:noProof/>
          <w:sz w:val="20"/>
          <w:szCs w:val="20"/>
        </w:rPr>
        <w:t xml:space="preserve"> </w:t>
      </w:r>
      <w:r w:rsidRPr="00BB1539">
        <w:rPr>
          <w:rFonts w:ascii="Arial" w:eastAsia="Georgia" w:hAnsi="Arial" w:cs="Arial"/>
          <w:noProof/>
          <w:sz w:val="20"/>
          <w:szCs w:val="20"/>
        </w:rPr>
        <w:t>Zaawansowanie czasowe: 6</w:t>
      </w:r>
      <w:r w:rsidR="00546C5F">
        <w:rPr>
          <w:rFonts w:ascii="Arial" w:eastAsia="Georgia" w:hAnsi="Arial" w:cs="Arial"/>
          <w:noProof/>
          <w:sz w:val="20"/>
          <w:szCs w:val="20"/>
        </w:rPr>
        <w:t>1</w:t>
      </w:r>
      <w:r w:rsidRPr="00BB1539">
        <w:rPr>
          <w:rFonts w:ascii="Arial" w:eastAsia="Georgia" w:hAnsi="Arial" w:cs="Arial"/>
          <w:noProof/>
          <w:sz w:val="20"/>
          <w:szCs w:val="20"/>
        </w:rPr>
        <w:t>%.</w:t>
      </w:r>
      <w:r w:rsidR="00405B3C">
        <w:rPr>
          <w:rFonts w:ascii="Arial" w:eastAsia="Georgia" w:hAnsi="Arial" w:cs="Arial"/>
          <w:noProof/>
          <w:sz w:val="20"/>
          <w:szCs w:val="20"/>
        </w:rPr>
        <w:t xml:space="preserve"> </w:t>
      </w:r>
      <w:r w:rsidRPr="00BB1539">
        <w:rPr>
          <w:rFonts w:ascii="Arial" w:eastAsia="Georgia" w:hAnsi="Arial" w:cs="Arial"/>
          <w:noProof/>
          <w:sz w:val="20"/>
          <w:szCs w:val="20"/>
        </w:rPr>
        <w:t xml:space="preserve">Zaawansowanie finansowe: </w:t>
      </w:r>
      <w:r w:rsidR="00546C5F">
        <w:rPr>
          <w:rFonts w:ascii="Arial" w:eastAsia="Georgia" w:hAnsi="Arial" w:cs="Arial"/>
          <w:noProof/>
          <w:sz w:val="20"/>
          <w:szCs w:val="20"/>
        </w:rPr>
        <w:t>68</w:t>
      </w:r>
      <w:r w:rsidRPr="00BB1539">
        <w:rPr>
          <w:rFonts w:ascii="Arial" w:eastAsia="Georgia" w:hAnsi="Arial" w:cs="Arial"/>
          <w:noProof/>
          <w:sz w:val="20"/>
          <w:szCs w:val="20"/>
        </w:rPr>
        <w:t>%.</w:t>
      </w:r>
      <w:r w:rsidR="00405B3C">
        <w:rPr>
          <w:rFonts w:ascii="Arial" w:eastAsia="Georgia" w:hAnsi="Arial" w:cs="Arial"/>
          <w:noProof/>
          <w:sz w:val="20"/>
          <w:szCs w:val="20"/>
        </w:rPr>
        <w:t xml:space="preserve"> </w:t>
      </w:r>
      <w:r w:rsidRPr="00BB1539">
        <w:rPr>
          <w:rFonts w:ascii="Arial" w:eastAsia="Georgia" w:hAnsi="Arial" w:cs="Arial"/>
          <w:noProof/>
          <w:sz w:val="20"/>
          <w:szCs w:val="20"/>
        </w:rPr>
        <w:t>R</w:t>
      </w:r>
      <w:r w:rsidR="00E829EB">
        <w:rPr>
          <w:rFonts w:ascii="Arial" w:eastAsia="Georgia" w:hAnsi="Arial" w:cs="Arial"/>
          <w:noProof/>
          <w:sz w:val="20"/>
          <w:szCs w:val="20"/>
        </w:rPr>
        <w:t>oboty realizowane są zgodnie z h</w:t>
      </w:r>
      <w:r w:rsidRPr="00BB1539">
        <w:rPr>
          <w:rFonts w:ascii="Arial" w:eastAsia="Georgia" w:hAnsi="Arial" w:cs="Arial"/>
          <w:noProof/>
          <w:sz w:val="20"/>
          <w:szCs w:val="20"/>
        </w:rPr>
        <w:t xml:space="preserve">armonogramem. </w:t>
      </w:r>
    </w:p>
    <w:p w14:paraId="68E002F6" w14:textId="4711D876" w:rsidR="005F78E0" w:rsidRPr="00751D20" w:rsidRDefault="005F78E0" w:rsidP="00F57877">
      <w:pPr>
        <w:spacing w:after="200" w:line="300" w:lineRule="auto"/>
        <w:contextualSpacing/>
        <w:jc w:val="both"/>
        <w:rPr>
          <w:rFonts w:ascii="Arial" w:eastAsia="Georgia" w:hAnsi="Arial" w:cs="Arial"/>
          <w:noProof/>
          <w:sz w:val="20"/>
          <w:szCs w:val="20"/>
          <w:u w:val="single"/>
        </w:rPr>
      </w:pPr>
      <w:r w:rsidRPr="00751D20">
        <w:rPr>
          <w:rFonts w:ascii="Arial" w:eastAsia="Georgia" w:hAnsi="Arial" w:cs="Arial"/>
          <w:noProof/>
          <w:sz w:val="20"/>
          <w:szCs w:val="20"/>
          <w:u w:val="single"/>
        </w:rPr>
        <w:t>Tor Wodny – przebudowa nabrzeży</w:t>
      </w:r>
    </w:p>
    <w:p w14:paraId="3E7B05FD" w14:textId="131A94A9" w:rsidR="005F78E0" w:rsidRPr="00BB1539" w:rsidRDefault="005F78E0"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Data rozpoczęcia: 27.07.2018 r.</w:t>
      </w:r>
      <w:r w:rsidR="00405B3C">
        <w:rPr>
          <w:rFonts w:ascii="Arial" w:eastAsia="Georgia" w:hAnsi="Arial" w:cs="Arial"/>
          <w:noProof/>
          <w:sz w:val="20"/>
          <w:szCs w:val="20"/>
        </w:rPr>
        <w:t xml:space="preserve"> </w:t>
      </w:r>
      <w:r w:rsidRPr="00BB1539">
        <w:rPr>
          <w:rFonts w:ascii="Arial" w:eastAsia="Georgia" w:hAnsi="Arial" w:cs="Arial"/>
          <w:noProof/>
          <w:sz w:val="20"/>
          <w:szCs w:val="20"/>
        </w:rPr>
        <w:t>Data ukończenia: kontraktowo 67 tyg. od dnia zawarcia umowy (obecnie terminy zmienione Aneksami do Umowy)</w:t>
      </w:r>
      <w:r w:rsidR="00405B3C">
        <w:rPr>
          <w:rFonts w:ascii="Arial" w:eastAsia="Georgia" w:hAnsi="Arial" w:cs="Arial"/>
          <w:noProof/>
          <w:sz w:val="20"/>
          <w:szCs w:val="20"/>
        </w:rPr>
        <w:t xml:space="preserve">. </w:t>
      </w:r>
      <w:r w:rsidRPr="00BB1539">
        <w:rPr>
          <w:rFonts w:ascii="Arial" w:eastAsia="Georgia" w:hAnsi="Arial" w:cs="Arial"/>
          <w:noProof/>
          <w:sz w:val="20"/>
          <w:szCs w:val="20"/>
        </w:rPr>
        <w:t xml:space="preserve">Zatwierdzona Kwota Kontraktowa (ryczałtowa): </w:t>
      </w:r>
      <w:r w:rsidR="00E946C6">
        <w:rPr>
          <w:rFonts w:ascii="Arial" w:eastAsia="Georgia" w:hAnsi="Arial" w:cs="Arial"/>
          <w:noProof/>
          <w:sz w:val="20"/>
          <w:szCs w:val="20"/>
        </w:rPr>
        <w:br/>
      </w:r>
      <w:r w:rsidRPr="00BB1539">
        <w:rPr>
          <w:rFonts w:ascii="Arial" w:eastAsia="Georgia" w:hAnsi="Arial" w:cs="Arial"/>
          <w:noProof/>
          <w:sz w:val="20"/>
          <w:szCs w:val="20"/>
        </w:rPr>
        <w:t>32 135 911,56 zł netto (z Aneksem).</w:t>
      </w:r>
      <w:r w:rsidR="00405B3C">
        <w:rPr>
          <w:rFonts w:ascii="Arial" w:eastAsia="Georgia" w:hAnsi="Arial" w:cs="Arial"/>
          <w:noProof/>
          <w:sz w:val="20"/>
          <w:szCs w:val="20"/>
        </w:rPr>
        <w:t xml:space="preserve"> </w:t>
      </w:r>
      <w:r w:rsidRPr="00BB1539">
        <w:rPr>
          <w:rFonts w:ascii="Arial" w:eastAsia="Georgia" w:hAnsi="Arial" w:cs="Arial"/>
          <w:noProof/>
          <w:sz w:val="20"/>
          <w:szCs w:val="20"/>
        </w:rPr>
        <w:t>Zaa</w:t>
      </w:r>
      <w:r w:rsidR="000157B0">
        <w:rPr>
          <w:rFonts w:ascii="Arial" w:eastAsia="Georgia" w:hAnsi="Arial" w:cs="Arial"/>
          <w:noProof/>
          <w:sz w:val="20"/>
          <w:szCs w:val="20"/>
        </w:rPr>
        <w:t>wansowanie czasowe: 111</w:t>
      </w:r>
      <w:r w:rsidRPr="00BB1539">
        <w:rPr>
          <w:rFonts w:ascii="Arial" w:eastAsia="Georgia" w:hAnsi="Arial" w:cs="Arial"/>
          <w:noProof/>
          <w:sz w:val="20"/>
          <w:szCs w:val="20"/>
        </w:rPr>
        <w:t>%.</w:t>
      </w:r>
      <w:r w:rsidR="00405B3C">
        <w:rPr>
          <w:rFonts w:ascii="Arial" w:eastAsia="Georgia" w:hAnsi="Arial" w:cs="Arial"/>
          <w:noProof/>
          <w:sz w:val="20"/>
          <w:szCs w:val="20"/>
        </w:rPr>
        <w:t xml:space="preserve"> </w:t>
      </w:r>
      <w:r w:rsidRPr="00BB1539">
        <w:rPr>
          <w:rFonts w:ascii="Arial" w:eastAsia="Georgia" w:hAnsi="Arial" w:cs="Arial"/>
          <w:noProof/>
          <w:sz w:val="20"/>
          <w:szCs w:val="20"/>
        </w:rPr>
        <w:t>Zaawansowanie finansowe:</w:t>
      </w:r>
    </w:p>
    <w:p w14:paraId="10A19D85" w14:textId="2BD312D8" w:rsidR="005F78E0" w:rsidRPr="00BB1539" w:rsidRDefault="00F57877"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0157B0">
        <w:rPr>
          <w:rFonts w:ascii="Arial" w:eastAsia="Georgia" w:hAnsi="Arial" w:cs="Arial"/>
          <w:noProof/>
          <w:sz w:val="20"/>
          <w:szCs w:val="20"/>
        </w:rPr>
        <w:t>BON – 83</w:t>
      </w:r>
      <w:r w:rsidR="005F78E0" w:rsidRPr="00BB1539">
        <w:rPr>
          <w:rFonts w:ascii="Arial" w:eastAsia="Georgia" w:hAnsi="Arial" w:cs="Arial"/>
          <w:noProof/>
          <w:sz w:val="20"/>
          <w:szCs w:val="20"/>
        </w:rPr>
        <w:t>%,</w:t>
      </w:r>
    </w:p>
    <w:p w14:paraId="2324AC4B" w14:textId="59667E90" w:rsidR="005F78E0" w:rsidRPr="00BB1539" w:rsidRDefault="00F57877"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Nabrzeże Wiślane – </w:t>
      </w:r>
      <w:r w:rsidR="000157B0">
        <w:rPr>
          <w:rFonts w:ascii="Arial" w:eastAsia="Georgia" w:hAnsi="Arial" w:cs="Arial"/>
          <w:noProof/>
          <w:sz w:val="20"/>
          <w:szCs w:val="20"/>
        </w:rPr>
        <w:t>62</w:t>
      </w:r>
      <w:r w:rsidR="005F78E0" w:rsidRPr="00BB1539">
        <w:rPr>
          <w:rFonts w:ascii="Arial" w:eastAsia="Georgia" w:hAnsi="Arial" w:cs="Arial"/>
          <w:noProof/>
          <w:sz w:val="20"/>
          <w:szCs w:val="20"/>
        </w:rPr>
        <w:t>%,</w:t>
      </w:r>
    </w:p>
    <w:p w14:paraId="50F27CD5" w14:textId="73BD72F0" w:rsidR="005F78E0" w:rsidRPr="00BB1539" w:rsidRDefault="00F57877"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0157B0">
        <w:rPr>
          <w:rFonts w:ascii="Arial" w:eastAsia="Georgia" w:hAnsi="Arial" w:cs="Arial"/>
          <w:noProof/>
          <w:sz w:val="20"/>
          <w:szCs w:val="20"/>
        </w:rPr>
        <w:t>Nabrzeże Szczecińskie – 45</w:t>
      </w:r>
      <w:r w:rsidR="005F78E0" w:rsidRPr="00BB1539">
        <w:rPr>
          <w:rFonts w:ascii="Arial" w:eastAsia="Georgia" w:hAnsi="Arial" w:cs="Arial"/>
          <w:noProof/>
          <w:sz w:val="20"/>
          <w:szCs w:val="20"/>
        </w:rPr>
        <w:t>%.</w:t>
      </w:r>
    </w:p>
    <w:p w14:paraId="01ABCB14" w14:textId="54B58E3C" w:rsidR="005F78E0" w:rsidRPr="00BB1539" w:rsidRDefault="005F78E0"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Wykonawca poinformował, iż zakończenie realizacji robót nastąpi z przekroczeniem w stosunku do aktualnie obowiązującego Czasu na U</w:t>
      </w:r>
      <w:r w:rsidR="00E829EB">
        <w:rPr>
          <w:rFonts w:ascii="Arial" w:eastAsia="Georgia" w:hAnsi="Arial" w:cs="Arial"/>
          <w:noProof/>
          <w:sz w:val="20"/>
          <w:szCs w:val="20"/>
        </w:rPr>
        <w:t>kończenie. Podpisane zostały An</w:t>
      </w:r>
      <w:r w:rsidRPr="00BB1539">
        <w:rPr>
          <w:rFonts w:ascii="Arial" w:eastAsia="Georgia" w:hAnsi="Arial" w:cs="Arial"/>
          <w:noProof/>
          <w:sz w:val="20"/>
          <w:szCs w:val="20"/>
        </w:rPr>
        <w:t>e</w:t>
      </w:r>
      <w:r w:rsidR="00E829EB">
        <w:rPr>
          <w:rFonts w:ascii="Arial" w:eastAsia="Georgia" w:hAnsi="Arial" w:cs="Arial"/>
          <w:noProof/>
          <w:sz w:val="20"/>
          <w:szCs w:val="20"/>
        </w:rPr>
        <w:t>k</w:t>
      </w:r>
      <w:r w:rsidRPr="00BB1539">
        <w:rPr>
          <w:rFonts w:ascii="Arial" w:eastAsia="Georgia" w:hAnsi="Arial" w:cs="Arial"/>
          <w:noProof/>
          <w:sz w:val="20"/>
          <w:szCs w:val="20"/>
        </w:rPr>
        <w:t xml:space="preserve">sy nr 2 do Umów </w:t>
      </w:r>
      <w:r w:rsidR="00E946C6">
        <w:rPr>
          <w:rFonts w:ascii="Arial" w:eastAsia="Georgia" w:hAnsi="Arial" w:cs="Arial"/>
          <w:noProof/>
          <w:sz w:val="20"/>
          <w:szCs w:val="20"/>
        </w:rPr>
        <w:br/>
      </w:r>
      <w:r w:rsidRPr="00BB1539">
        <w:rPr>
          <w:rFonts w:ascii="Arial" w:eastAsia="Georgia" w:hAnsi="Arial" w:cs="Arial"/>
          <w:noProof/>
          <w:sz w:val="20"/>
          <w:szCs w:val="20"/>
        </w:rPr>
        <w:t>z Wykonawcą Robót zmieniające terminy zakończenia realizacji:</w:t>
      </w:r>
    </w:p>
    <w:p w14:paraId="369A6D9F" w14:textId="6067AFF8" w:rsidR="005F78E0" w:rsidRPr="00BB1539" w:rsidRDefault="00C81B19" w:rsidP="00F57877">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FD581B">
        <w:rPr>
          <w:rFonts w:ascii="Arial" w:eastAsia="Georgia" w:hAnsi="Arial" w:cs="Arial"/>
          <w:noProof/>
          <w:sz w:val="20"/>
          <w:szCs w:val="20"/>
        </w:rPr>
        <w:t xml:space="preserve">BON </w:t>
      </w:r>
      <w:r w:rsidR="005F78E0" w:rsidRPr="00BB1539">
        <w:rPr>
          <w:rFonts w:ascii="Arial" w:eastAsia="Georgia" w:hAnsi="Arial" w:cs="Arial"/>
          <w:noProof/>
          <w:sz w:val="20"/>
          <w:szCs w:val="20"/>
        </w:rPr>
        <w:t>do dnia 10.04.2020 r.</w:t>
      </w:r>
    </w:p>
    <w:p w14:paraId="5D6C3ECF" w14:textId="69DABF67" w:rsidR="005F78E0" w:rsidRPr="00BB1539" w:rsidRDefault="00F57877"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5F78E0" w:rsidRPr="00BB1539">
        <w:rPr>
          <w:rFonts w:ascii="Arial" w:eastAsia="Georgia" w:hAnsi="Arial" w:cs="Arial"/>
          <w:noProof/>
          <w:sz w:val="20"/>
          <w:szCs w:val="20"/>
        </w:rPr>
        <w:t>Nabrzeże Wiślane do dnia 22.05.2020 r.</w:t>
      </w:r>
    </w:p>
    <w:p w14:paraId="1CB27813" w14:textId="07EDB5DA" w:rsidR="005F78E0" w:rsidRPr="00BB1539" w:rsidRDefault="00F57877"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5F78E0" w:rsidRPr="00BB1539">
        <w:rPr>
          <w:rFonts w:ascii="Arial" w:eastAsia="Georgia" w:hAnsi="Arial" w:cs="Arial"/>
          <w:noProof/>
          <w:sz w:val="20"/>
          <w:szCs w:val="20"/>
        </w:rPr>
        <w:t>Nabrzeże Szczecińskie do dnia 10.04.2020 r.</w:t>
      </w:r>
    </w:p>
    <w:p w14:paraId="05B52176" w14:textId="77777777" w:rsidR="005F78E0" w:rsidRPr="00BB1539" w:rsidRDefault="005F78E0" w:rsidP="005F78E0">
      <w:pPr>
        <w:spacing w:after="200" w:line="300" w:lineRule="auto"/>
        <w:ind w:left="1080"/>
        <w:contextualSpacing/>
        <w:jc w:val="both"/>
        <w:rPr>
          <w:rFonts w:ascii="Arial" w:eastAsia="Georgia" w:hAnsi="Arial" w:cs="Arial"/>
          <w:noProof/>
          <w:sz w:val="20"/>
          <w:szCs w:val="20"/>
        </w:rPr>
      </w:pPr>
    </w:p>
    <w:p w14:paraId="10D153F5" w14:textId="45662118" w:rsidR="005F78E0" w:rsidRPr="00BB1539" w:rsidRDefault="00F57877"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5F78E0" w:rsidRPr="00BB1539">
        <w:rPr>
          <w:rFonts w:ascii="Arial" w:eastAsia="Georgia" w:hAnsi="Arial" w:cs="Arial"/>
          <w:b/>
          <w:noProof/>
          <w:sz w:val="20"/>
          <w:szCs w:val="20"/>
        </w:rPr>
        <w:t>Rozbudowa Nabrzeża OPP i Mew</w:t>
      </w:r>
      <w:r w:rsidR="005F78E0" w:rsidRPr="00BB1539">
        <w:rPr>
          <w:rFonts w:ascii="Arial" w:eastAsia="Georgia" w:hAnsi="Arial" w:cs="Arial"/>
          <w:noProof/>
          <w:sz w:val="20"/>
          <w:szCs w:val="20"/>
        </w:rPr>
        <w:t xml:space="preserve"> </w:t>
      </w:r>
      <w:r w:rsidR="005F78E0" w:rsidRPr="00245B3D">
        <w:rPr>
          <w:rFonts w:ascii="Arial" w:eastAsia="Georgia" w:hAnsi="Arial" w:cs="Arial"/>
          <w:b/>
          <w:noProof/>
          <w:sz w:val="20"/>
          <w:szCs w:val="20"/>
        </w:rPr>
        <w:t>- wydłużenie linii cumowniczej poprzez korektę linii brzegowej nabrzeży.</w:t>
      </w:r>
      <w:r w:rsidR="005F78E0" w:rsidRPr="00BB1539">
        <w:rPr>
          <w:rFonts w:ascii="Arial" w:eastAsia="Georgia" w:hAnsi="Arial" w:cs="Arial"/>
          <w:noProof/>
          <w:sz w:val="20"/>
          <w:szCs w:val="20"/>
        </w:rPr>
        <w:t xml:space="preserve"> Głębokość techniczna wyniesie 11,2 m.</w:t>
      </w:r>
    </w:p>
    <w:p w14:paraId="0225A03D" w14:textId="35777605" w:rsidR="005F78E0" w:rsidRPr="00BB1539" w:rsidRDefault="00220801" w:rsidP="00F57877">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Data r</w:t>
      </w:r>
      <w:r w:rsidR="005F78E0" w:rsidRPr="00BB1539">
        <w:rPr>
          <w:rFonts w:ascii="Arial" w:eastAsia="Georgia" w:hAnsi="Arial" w:cs="Arial"/>
          <w:noProof/>
          <w:sz w:val="20"/>
          <w:szCs w:val="20"/>
        </w:rPr>
        <w:t>ozpoczęcia: 18.09.2017 r.</w:t>
      </w:r>
      <w:r w:rsidR="00A35F71">
        <w:rPr>
          <w:rFonts w:ascii="Arial" w:eastAsia="Georgia" w:hAnsi="Arial" w:cs="Arial"/>
          <w:noProof/>
          <w:sz w:val="20"/>
          <w:szCs w:val="20"/>
        </w:rPr>
        <w:t xml:space="preserve"> </w:t>
      </w:r>
      <w:r>
        <w:rPr>
          <w:rFonts w:ascii="Arial" w:eastAsia="Georgia" w:hAnsi="Arial" w:cs="Arial"/>
          <w:noProof/>
          <w:sz w:val="20"/>
          <w:szCs w:val="20"/>
        </w:rPr>
        <w:t>Data u</w:t>
      </w:r>
      <w:r w:rsidR="005F78E0" w:rsidRPr="00BB1539">
        <w:rPr>
          <w:rFonts w:ascii="Arial" w:eastAsia="Georgia" w:hAnsi="Arial" w:cs="Arial"/>
          <w:noProof/>
          <w:sz w:val="20"/>
          <w:szCs w:val="20"/>
        </w:rPr>
        <w:t xml:space="preserve">kończenia: I etap - kontraktowo 30.11.2019 r., odbiór nastąpił </w:t>
      </w:r>
      <w:r w:rsidR="00C2562E">
        <w:rPr>
          <w:rFonts w:ascii="Arial" w:eastAsia="Georgia" w:hAnsi="Arial" w:cs="Arial"/>
          <w:noProof/>
          <w:sz w:val="20"/>
          <w:szCs w:val="20"/>
        </w:rPr>
        <w:br/>
      </w:r>
      <w:r w:rsidR="005F78E0" w:rsidRPr="00BB1539">
        <w:rPr>
          <w:rFonts w:ascii="Arial" w:eastAsia="Georgia" w:hAnsi="Arial" w:cs="Arial"/>
          <w:noProof/>
          <w:sz w:val="20"/>
          <w:szCs w:val="20"/>
        </w:rPr>
        <w:t>z wyprzedzeniem w dniu 28.10.2019 r.</w:t>
      </w:r>
      <w:r w:rsidR="00C2562E">
        <w:rPr>
          <w:rFonts w:ascii="Arial" w:eastAsia="Georgia" w:hAnsi="Arial" w:cs="Arial"/>
          <w:noProof/>
          <w:sz w:val="20"/>
          <w:szCs w:val="20"/>
        </w:rPr>
        <w:t>,</w:t>
      </w:r>
      <w:r w:rsidR="005F78E0" w:rsidRPr="00BB1539">
        <w:rPr>
          <w:rFonts w:ascii="Arial" w:eastAsia="Georgia" w:hAnsi="Arial" w:cs="Arial"/>
          <w:noProof/>
          <w:sz w:val="20"/>
          <w:szCs w:val="20"/>
        </w:rPr>
        <w:t xml:space="preserve"> całość - 17.08.2020 r.</w:t>
      </w:r>
      <w:r w:rsidR="00A35F71">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Zatwierdzona kwota kontraktowa </w:t>
      </w:r>
      <w:r w:rsidR="005F78E0" w:rsidRPr="00BB1539">
        <w:rPr>
          <w:rFonts w:ascii="Arial" w:eastAsia="Georgia" w:hAnsi="Arial" w:cs="Arial"/>
          <w:noProof/>
          <w:sz w:val="20"/>
          <w:szCs w:val="20"/>
        </w:rPr>
        <w:lastRenderedPageBreak/>
        <w:t xml:space="preserve">(ryczałtowa): 34 944 775,69 </w:t>
      </w:r>
      <w:r w:rsidR="00F57877" w:rsidRPr="00BB1539">
        <w:rPr>
          <w:rFonts w:ascii="Arial" w:eastAsia="Georgia" w:hAnsi="Arial" w:cs="Arial"/>
          <w:noProof/>
          <w:sz w:val="20"/>
          <w:szCs w:val="20"/>
        </w:rPr>
        <w:t>zł</w:t>
      </w:r>
      <w:r w:rsidR="005F78E0" w:rsidRPr="00BB1539">
        <w:rPr>
          <w:rFonts w:ascii="Arial" w:eastAsia="Georgia" w:hAnsi="Arial" w:cs="Arial"/>
          <w:noProof/>
          <w:sz w:val="20"/>
          <w:szCs w:val="20"/>
        </w:rPr>
        <w:t xml:space="preserve"> netto (wraz z Aneksem)</w:t>
      </w:r>
      <w:r w:rsidR="00A35F71">
        <w:rPr>
          <w:rFonts w:ascii="Arial" w:eastAsia="Georgia" w:hAnsi="Arial" w:cs="Arial"/>
          <w:noProof/>
          <w:sz w:val="20"/>
          <w:szCs w:val="20"/>
        </w:rPr>
        <w:t xml:space="preserve">. </w:t>
      </w:r>
      <w:r w:rsidR="00FD584E">
        <w:rPr>
          <w:rFonts w:ascii="Arial" w:eastAsia="Georgia" w:hAnsi="Arial" w:cs="Arial"/>
          <w:noProof/>
          <w:sz w:val="20"/>
          <w:szCs w:val="20"/>
        </w:rPr>
        <w:t>Zaawansowanie czasowe: 79</w:t>
      </w:r>
      <w:r w:rsidR="005F78E0" w:rsidRPr="00BB1539">
        <w:rPr>
          <w:rFonts w:ascii="Arial" w:eastAsia="Georgia" w:hAnsi="Arial" w:cs="Arial"/>
          <w:noProof/>
          <w:sz w:val="20"/>
          <w:szCs w:val="20"/>
        </w:rPr>
        <w:t>%.</w:t>
      </w:r>
      <w:r w:rsidR="00A35F71">
        <w:rPr>
          <w:rFonts w:ascii="Arial" w:eastAsia="Georgia" w:hAnsi="Arial" w:cs="Arial"/>
          <w:noProof/>
          <w:sz w:val="20"/>
          <w:szCs w:val="20"/>
        </w:rPr>
        <w:t xml:space="preserve"> </w:t>
      </w:r>
      <w:r w:rsidR="00FD584E">
        <w:rPr>
          <w:rFonts w:ascii="Arial" w:eastAsia="Georgia" w:hAnsi="Arial" w:cs="Arial"/>
          <w:noProof/>
          <w:sz w:val="20"/>
          <w:szCs w:val="20"/>
        </w:rPr>
        <w:t>Zaawansowanie finansowe: 70</w:t>
      </w:r>
      <w:r w:rsidR="005F78E0" w:rsidRPr="00BB1539">
        <w:rPr>
          <w:rFonts w:ascii="Arial" w:eastAsia="Georgia" w:hAnsi="Arial" w:cs="Arial"/>
          <w:noProof/>
          <w:sz w:val="20"/>
          <w:szCs w:val="20"/>
        </w:rPr>
        <w:t>%.</w:t>
      </w:r>
      <w:r w:rsidR="00A35F71">
        <w:rPr>
          <w:rFonts w:ascii="Arial" w:eastAsia="Georgia" w:hAnsi="Arial" w:cs="Arial"/>
          <w:noProof/>
          <w:sz w:val="20"/>
          <w:szCs w:val="20"/>
        </w:rPr>
        <w:t xml:space="preserve"> </w:t>
      </w:r>
      <w:r w:rsidR="005F78E0" w:rsidRPr="00BB1539">
        <w:rPr>
          <w:rFonts w:ascii="Arial" w:eastAsia="Georgia" w:hAnsi="Arial" w:cs="Arial"/>
          <w:noProof/>
          <w:sz w:val="20"/>
          <w:szCs w:val="20"/>
        </w:rPr>
        <w:t>W dniu 28.10.2019 </w:t>
      </w:r>
      <w:r w:rsidR="00C2562E">
        <w:rPr>
          <w:rFonts w:ascii="Arial" w:eastAsia="Georgia" w:hAnsi="Arial" w:cs="Arial"/>
          <w:noProof/>
          <w:sz w:val="20"/>
          <w:szCs w:val="20"/>
        </w:rPr>
        <w:t>r. odbyło się końcowe zebranie k</w:t>
      </w:r>
      <w:r w:rsidR="005F78E0" w:rsidRPr="00BB1539">
        <w:rPr>
          <w:rFonts w:ascii="Arial" w:eastAsia="Georgia" w:hAnsi="Arial" w:cs="Arial"/>
          <w:noProof/>
          <w:sz w:val="20"/>
          <w:szCs w:val="20"/>
        </w:rPr>
        <w:t>omisji odbioru inwestorskiego połączone z przejęciem w użytkowanie przez Z</w:t>
      </w:r>
      <w:r w:rsidR="00245B3D">
        <w:rPr>
          <w:rFonts w:ascii="Arial" w:eastAsia="Georgia" w:hAnsi="Arial" w:cs="Arial"/>
          <w:noProof/>
          <w:sz w:val="20"/>
          <w:szCs w:val="20"/>
        </w:rPr>
        <w:t>MPG S.A. zakresu Robót - Etap I.</w:t>
      </w:r>
    </w:p>
    <w:p w14:paraId="060DC0E0" w14:textId="2663A935" w:rsidR="005F78E0" w:rsidRPr="00BB1539" w:rsidRDefault="005F78E0"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W dniu 31.10.2019 r. została wystawiona Decyzja udzielająca pozwolenia na użytkowanie w zakresie – Nabrzeże OPP. Jest to decyzja ostateczna. Analiza realizacji Robót wskazuje, iż roboty są prowadzone zgodnie z</w:t>
      </w:r>
      <w:r w:rsidR="001D02BB">
        <w:rPr>
          <w:rFonts w:ascii="Arial" w:eastAsia="Georgia" w:hAnsi="Arial" w:cs="Arial"/>
          <w:noProof/>
          <w:sz w:val="20"/>
          <w:szCs w:val="20"/>
        </w:rPr>
        <w:t xml:space="preserve"> zatwierdzonym zaktualizowanym h</w:t>
      </w:r>
      <w:r w:rsidRPr="00BB1539">
        <w:rPr>
          <w:rFonts w:ascii="Arial" w:eastAsia="Georgia" w:hAnsi="Arial" w:cs="Arial"/>
          <w:noProof/>
          <w:sz w:val="20"/>
          <w:szCs w:val="20"/>
        </w:rPr>
        <w:t xml:space="preserve">armonogramem i terminy umowne II etapu i całości robót – nie są zagrożone.    </w:t>
      </w:r>
    </w:p>
    <w:p w14:paraId="58AD13D6" w14:textId="77777777" w:rsidR="005F78E0" w:rsidRPr="00BB1539" w:rsidRDefault="005F78E0" w:rsidP="005F78E0">
      <w:pPr>
        <w:spacing w:after="200" w:line="300" w:lineRule="auto"/>
        <w:ind w:left="1080"/>
        <w:contextualSpacing/>
        <w:jc w:val="both"/>
        <w:rPr>
          <w:rFonts w:ascii="Arial" w:eastAsia="Georgia" w:hAnsi="Arial" w:cs="Arial"/>
          <w:noProof/>
          <w:sz w:val="20"/>
          <w:szCs w:val="20"/>
        </w:rPr>
      </w:pPr>
    </w:p>
    <w:p w14:paraId="0F09894A" w14:textId="77777777" w:rsidR="00D744FB" w:rsidRDefault="00F57877" w:rsidP="00F57877">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5F78E0" w:rsidRPr="00BB1539">
        <w:rPr>
          <w:rFonts w:ascii="Arial" w:eastAsia="Georgia" w:hAnsi="Arial" w:cs="Arial"/>
          <w:b/>
          <w:noProof/>
          <w:sz w:val="20"/>
          <w:szCs w:val="20"/>
        </w:rPr>
        <w:t>Rozbudowa Nabrzeża Oliwskiego</w:t>
      </w:r>
      <w:r w:rsidR="005F78E0" w:rsidRPr="00BB1539">
        <w:rPr>
          <w:rFonts w:ascii="Arial" w:eastAsia="Georgia" w:hAnsi="Arial" w:cs="Arial"/>
          <w:noProof/>
          <w:sz w:val="20"/>
          <w:szCs w:val="20"/>
        </w:rPr>
        <w:t xml:space="preserve"> - </w:t>
      </w:r>
      <w:r w:rsidR="005F78E0" w:rsidRPr="0064208C">
        <w:rPr>
          <w:rFonts w:ascii="Arial" w:eastAsia="Georgia" w:hAnsi="Arial" w:cs="Arial"/>
          <w:b/>
          <w:noProof/>
          <w:sz w:val="20"/>
          <w:szCs w:val="20"/>
        </w:rPr>
        <w:t>wydłużenie linii cumowniczej nabrzeża.</w:t>
      </w:r>
      <w:r w:rsidR="005F78E0" w:rsidRPr="00BB1539">
        <w:rPr>
          <w:rFonts w:ascii="Arial" w:eastAsia="Georgia" w:hAnsi="Arial" w:cs="Arial"/>
          <w:noProof/>
          <w:sz w:val="20"/>
          <w:szCs w:val="20"/>
        </w:rPr>
        <w:t xml:space="preserve"> </w:t>
      </w:r>
    </w:p>
    <w:p w14:paraId="74642028" w14:textId="64D1C60E" w:rsidR="005F78E0" w:rsidRPr="00BB1539" w:rsidRDefault="005F78E0" w:rsidP="001B0472">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Po przebudowie będzie możliwość obsługi statków o długości 250 m, szerokości 35 m.</w:t>
      </w:r>
      <w:r w:rsidR="00D744FB">
        <w:rPr>
          <w:rFonts w:ascii="Arial" w:eastAsia="Georgia" w:hAnsi="Arial" w:cs="Arial"/>
          <w:noProof/>
          <w:sz w:val="20"/>
          <w:szCs w:val="20"/>
        </w:rPr>
        <w:t xml:space="preserve"> </w:t>
      </w:r>
      <w:r w:rsidRPr="00BB1539">
        <w:rPr>
          <w:rFonts w:ascii="Arial" w:eastAsia="Georgia" w:hAnsi="Arial" w:cs="Arial"/>
          <w:noProof/>
          <w:sz w:val="20"/>
          <w:szCs w:val="20"/>
        </w:rPr>
        <w:t>Data rozpoczęcia: 09.01.2019 r.</w:t>
      </w:r>
      <w:r w:rsidR="00A35F71">
        <w:rPr>
          <w:rFonts w:ascii="Arial" w:eastAsia="Georgia" w:hAnsi="Arial" w:cs="Arial"/>
          <w:noProof/>
          <w:sz w:val="20"/>
          <w:szCs w:val="20"/>
        </w:rPr>
        <w:t xml:space="preserve"> </w:t>
      </w:r>
      <w:r w:rsidRPr="00BB1539">
        <w:rPr>
          <w:rFonts w:ascii="Arial" w:eastAsia="Georgia" w:hAnsi="Arial" w:cs="Arial"/>
          <w:noProof/>
          <w:sz w:val="20"/>
          <w:szCs w:val="20"/>
        </w:rPr>
        <w:t>Data ukończenia: 102 tygodnie od daty podpisania Umowy</w:t>
      </w:r>
      <w:r w:rsidR="00A35F71">
        <w:rPr>
          <w:rFonts w:ascii="Arial" w:eastAsia="Georgia" w:hAnsi="Arial" w:cs="Arial"/>
          <w:noProof/>
          <w:sz w:val="20"/>
          <w:szCs w:val="20"/>
        </w:rPr>
        <w:t xml:space="preserve">. </w:t>
      </w:r>
      <w:r w:rsidRPr="00BB1539">
        <w:rPr>
          <w:rFonts w:ascii="Arial" w:eastAsia="Georgia" w:hAnsi="Arial" w:cs="Arial"/>
          <w:noProof/>
          <w:sz w:val="20"/>
          <w:szCs w:val="20"/>
        </w:rPr>
        <w:t xml:space="preserve">Zatwierdzona kwota kontraktowa (ryczałtowa): 151 003 008,23 </w:t>
      </w:r>
      <w:r w:rsidR="001B0472" w:rsidRPr="00BB1539">
        <w:rPr>
          <w:rFonts w:ascii="Arial" w:eastAsia="Georgia" w:hAnsi="Arial" w:cs="Arial"/>
          <w:noProof/>
          <w:sz w:val="20"/>
          <w:szCs w:val="20"/>
        </w:rPr>
        <w:t>zł</w:t>
      </w:r>
      <w:r w:rsidRPr="00BB1539">
        <w:rPr>
          <w:rFonts w:ascii="Arial" w:eastAsia="Georgia" w:hAnsi="Arial" w:cs="Arial"/>
          <w:noProof/>
          <w:sz w:val="20"/>
          <w:szCs w:val="20"/>
        </w:rPr>
        <w:t xml:space="preserve"> netto (wraz z Aneksem).</w:t>
      </w:r>
      <w:r w:rsidR="00A35F71">
        <w:rPr>
          <w:rFonts w:ascii="Arial" w:eastAsia="Georgia" w:hAnsi="Arial" w:cs="Arial"/>
          <w:noProof/>
          <w:sz w:val="20"/>
          <w:szCs w:val="20"/>
        </w:rPr>
        <w:t xml:space="preserve"> </w:t>
      </w:r>
      <w:r w:rsidR="004D157C">
        <w:rPr>
          <w:rFonts w:ascii="Arial" w:eastAsia="Georgia" w:hAnsi="Arial" w:cs="Arial"/>
          <w:noProof/>
          <w:sz w:val="20"/>
          <w:szCs w:val="20"/>
        </w:rPr>
        <w:t>Zaawansowanie czasowe: 50</w:t>
      </w:r>
      <w:r w:rsidRPr="00BB1539">
        <w:rPr>
          <w:rFonts w:ascii="Arial" w:eastAsia="Georgia" w:hAnsi="Arial" w:cs="Arial"/>
          <w:noProof/>
          <w:sz w:val="20"/>
          <w:szCs w:val="20"/>
        </w:rPr>
        <w:t>%.</w:t>
      </w:r>
      <w:r w:rsidR="00A35F71">
        <w:rPr>
          <w:rFonts w:ascii="Arial" w:eastAsia="Georgia" w:hAnsi="Arial" w:cs="Arial"/>
          <w:noProof/>
          <w:sz w:val="20"/>
          <w:szCs w:val="20"/>
        </w:rPr>
        <w:t xml:space="preserve"> </w:t>
      </w:r>
      <w:r w:rsidRPr="00BB1539">
        <w:rPr>
          <w:rFonts w:ascii="Arial" w:eastAsia="Georgia" w:hAnsi="Arial" w:cs="Arial"/>
          <w:noProof/>
          <w:sz w:val="20"/>
          <w:szCs w:val="20"/>
        </w:rPr>
        <w:t>Zaawansowanie fina</w:t>
      </w:r>
      <w:r w:rsidR="004D157C">
        <w:rPr>
          <w:rFonts w:ascii="Arial" w:eastAsia="Georgia" w:hAnsi="Arial" w:cs="Arial"/>
          <w:noProof/>
          <w:sz w:val="20"/>
          <w:szCs w:val="20"/>
        </w:rPr>
        <w:t>nsowe: 21</w:t>
      </w:r>
      <w:r w:rsidRPr="00BB1539">
        <w:rPr>
          <w:rFonts w:ascii="Arial" w:eastAsia="Georgia" w:hAnsi="Arial" w:cs="Arial"/>
          <w:noProof/>
          <w:sz w:val="20"/>
          <w:szCs w:val="20"/>
        </w:rPr>
        <w:t>%.</w:t>
      </w:r>
      <w:r w:rsidR="00A35F71">
        <w:rPr>
          <w:rFonts w:ascii="Arial" w:eastAsia="Georgia" w:hAnsi="Arial" w:cs="Arial"/>
          <w:noProof/>
          <w:sz w:val="20"/>
          <w:szCs w:val="20"/>
        </w:rPr>
        <w:t xml:space="preserve"> </w:t>
      </w:r>
      <w:r w:rsidRPr="00BB1539">
        <w:rPr>
          <w:rFonts w:ascii="Arial" w:eastAsia="Georgia" w:hAnsi="Arial" w:cs="Arial"/>
          <w:noProof/>
          <w:sz w:val="20"/>
          <w:szCs w:val="20"/>
        </w:rPr>
        <w:t xml:space="preserve">Po zatwierdzeniu w dniu 16.12.2019 r. zmian </w:t>
      </w:r>
      <w:r w:rsidR="00D532AA">
        <w:rPr>
          <w:rFonts w:ascii="Arial" w:eastAsia="Georgia" w:hAnsi="Arial" w:cs="Arial"/>
          <w:noProof/>
          <w:sz w:val="20"/>
          <w:szCs w:val="20"/>
        </w:rPr>
        <w:br/>
      </w:r>
      <w:r w:rsidR="00333516">
        <w:rPr>
          <w:rFonts w:ascii="Arial" w:eastAsia="Georgia" w:hAnsi="Arial" w:cs="Arial"/>
          <w:noProof/>
          <w:sz w:val="20"/>
          <w:szCs w:val="20"/>
        </w:rPr>
        <w:t>w harmonogramie</w:t>
      </w:r>
      <w:r w:rsidRPr="00BB1539">
        <w:rPr>
          <w:rFonts w:ascii="Arial" w:eastAsia="Georgia" w:hAnsi="Arial" w:cs="Arial"/>
          <w:noProof/>
          <w:sz w:val="20"/>
          <w:szCs w:val="20"/>
        </w:rPr>
        <w:t xml:space="preserve"> przewiduje </w:t>
      </w:r>
      <w:r w:rsidR="0064208C">
        <w:rPr>
          <w:rFonts w:ascii="Arial" w:eastAsia="Georgia" w:hAnsi="Arial" w:cs="Arial"/>
          <w:noProof/>
          <w:sz w:val="20"/>
          <w:szCs w:val="20"/>
        </w:rPr>
        <w:t xml:space="preserve">się </w:t>
      </w:r>
      <w:r w:rsidRPr="00BB1539">
        <w:rPr>
          <w:rFonts w:ascii="Arial" w:eastAsia="Georgia" w:hAnsi="Arial" w:cs="Arial"/>
          <w:noProof/>
          <w:sz w:val="20"/>
          <w:szCs w:val="20"/>
        </w:rPr>
        <w:t>opóźnienie w realizacji projektu.</w:t>
      </w:r>
    </w:p>
    <w:p w14:paraId="40328F60" w14:textId="77777777" w:rsidR="005F78E0" w:rsidRPr="00BB1539" w:rsidRDefault="005F78E0" w:rsidP="005F78E0">
      <w:pPr>
        <w:spacing w:after="200" w:line="300" w:lineRule="auto"/>
        <w:ind w:left="1080"/>
        <w:contextualSpacing/>
        <w:jc w:val="both"/>
        <w:rPr>
          <w:rFonts w:ascii="Arial" w:eastAsia="Georgia" w:hAnsi="Arial" w:cs="Arial"/>
          <w:noProof/>
          <w:sz w:val="20"/>
          <w:szCs w:val="20"/>
        </w:rPr>
      </w:pPr>
    </w:p>
    <w:p w14:paraId="6EB31EA1" w14:textId="420A5BA4" w:rsidR="005F78E0" w:rsidRPr="00BB1539" w:rsidRDefault="001B0472" w:rsidP="001B0472">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5F78E0" w:rsidRPr="00BB1539">
        <w:rPr>
          <w:rFonts w:ascii="Arial" w:eastAsia="Georgia" w:hAnsi="Arial" w:cs="Arial"/>
          <w:b/>
          <w:noProof/>
          <w:sz w:val="20"/>
          <w:szCs w:val="20"/>
        </w:rPr>
        <w:t xml:space="preserve">Rozbudowa Nabrzeża Zbożowego i Wisłoujście </w:t>
      </w:r>
      <w:r w:rsidR="005F78E0" w:rsidRPr="00BB1539">
        <w:rPr>
          <w:rFonts w:ascii="Arial" w:eastAsia="Georgia" w:hAnsi="Arial" w:cs="Arial"/>
          <w:noProof/>
          <w:sz w:val="20"/>
          <w:szCs w:val="20"/>
        </w:rPr>
        <w:t xml:space="preserve">– </w:t>
      </w:r>
      <w:r w:rsidR="005F78E0" w:rsidRPr="004D1090">
        <w:rPr>
          <w:rFonts w:ascii="Arial" w:eastAsia="Georgia" w:hAnsi="Arial" w:cs="Arial"/>
          <w:b/>
          <w:noProof/>
          <w:sz w:val="20"/>
          <w:szCs w:val="20"/>
        </w:rPr>
        <w:t>obudowa brzegu z przystanią niską dla jednostek pomocniczych i p.poż. oraz postojowa dla małych jednostek pływających.</w:t>
      </w:r>
      <w:r w:rsidR="005F78E0" w:rsidRPr="00BB1539">
        <w:rPr>
          <w:rFonts w:ascii="Arial" w:eastAsia="Georgia" w:hAnsi="Arial" w:cs="Arial"/>
          <w:noProof/>
          <w:sz w:val="20"/>
          <w:szCs w:val="20"/>
        </w:rPr>
        <w:t xml:space="preserve"> Głębokość techniczna nabrzeży od 7 m do 12 m.</w:t>
      </w:r>
    </w:p>
    <w:p w14:paraId="61309AC6" w14:textId="7064F46E" w:rsidR="005F78E0" w:rsidRPr="00BB1539" w:rsidRDefault="005F78E0" w:rsidP="00A31C5A">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Data rozpoczęcia: 27.07.2018 r.</w:t>
      </w:r>
      <w:r w:rsidR="00A35F71">
        <w:rPr>
          <w:rFonts w:ascii="Arial" w:eastAsia="Georgia" w:hAnsi="Arial" w:cs="Arial"/>
          <w:noProof/>
          <w:sz w:val="20"/>
          <w:szCs w:val="20"/>
        </w:rPr>
        <w:t xml:space="preserve"> </w:t>
      </w:r>
      <w:r w:rsidRPr="00BB1539">
        <w:rPr>
          <w:rFonts w:ascii="Arial" w:eastAsia="Georgia" w:hAnsi="Arial" w:cs="Arial"/>
          <w:noProof/>
          <w:sz w:val="20"/>
          <w:szCs w:val="20"/>
        </w:rPr>
        <w:t>Data ukończenia: 74 tygodnie od daty podpisania Umowy (termin umowny realizacji robót minął dnia 27.12.2019 r.).</w:t>
      </w:r>
      <w:r w:rsidR="00A35F71">
        <w:rPr>
          <w:rFonts w:ascii="Arial" w:eastAsia="Georgia" w:hAnsi="Arial" w:cs="Arial"/>
          <w:noProof/>
          <w:sz w:val="20"/>
          <w:szCs w:val="20"/>
        </w:rPr>
        <w:t xml:space="preserve"> </w:t>
      </w:r>
      <w:r w:rsidRPr="00BB1539">
        <w:rPr>
          <w:rFonts w:ascii="Arial" w:eastAsia="Georgia" w:hAnsi="Arial" w:cs="Arial"/>
          <w:noProof/>
          <w:sz w:val="20"/>
          <w:szCs w:val="20"/>
        </w:rPr>
        <w:t>Zatwierdzona kw</w:t>
      </w:r>
      <w:r w:rsidR="00A35F71">
        <w:rPr>
          <w:rFonts w:ascii="Arial" w:eastAsia="Georgia" w:hAnsi="Arial" w:cs="Arial"/>
          <w:noProof/>
          <w:sz w:val="20"/>
          <w:szCs w:val="20"/>
        </w:rPr>
        <w:t>ota kontraktowa (ryczałtowa): Nabrzeże</w:t>
      </w:r>
      <w:r w:rsidRPr="00BB1539">
        <w:rPr>
          <w:rFonts w:ascii="Arial" w:eastAsia="Georgia" w:hAnsi="Arial" w:cs="Arial"/>
          <w:noProof/>
          <w:sz w:val="20"/>
          <w:szCs w:val="20"/>
        </w:rPr>
        <w:t xml:space="preserve"> Zbożowe – 26 778 611,80 </w:t>
      </w:r>
      <w:r w:rsidR="004D1090">
        <w:rPr>
          <w:rFonts w:ascii="Arial" w:eastAsia="Georgia" w:hAnsi="Arial" w:cs="Arial"/>
          <w:noProof/>
          <w:sz w:val="20"/>
          <w:szCs w:val="20"/>
        </w:rPr>
        <w:t>zł</w:t>
      </w:r>
      <w:r w:rsidR="00A35F71">
        <w:rPr>
          <w:rFonts w:ascii="Arial" w:eastAsia="Georgia" w:hAnsi="Arial" w:cs="Arial"/>
          <w:noProof/>
          <w:sz w:val="20"/>
          <w:szCs w:val="20"/>
        </w:rPr>
        <w:t xml:space="preserve"> netto (z Aneksami) i Nabrzeże</w:t>
      </w:r>
      <w:r w:rsidRPr="00BB1539">
        <w:rPr>
          <w:rFonts w:ascii="Arial" w:eastAsia="Georgia" w:hAnsi="Arial" w:cs="Arial"/>
          <w:noProof/>
          <w:sz w:val="20"/>
          <w:szCs w:val="20"/>
        </w:rPr>
        <w:t> Wisłoujście – 30 336 877,76 </w:t>
      </w:r>
      <w:r w:rsidR="004D1090">
        <w:rPr>
          <w:rFonts w:ascii="Arial" w:eastAsia="Georgia" w:hAnsi="Arial" w:cs="Arial"/>
          <w:noProof/>
          <w:sz w:val="20"/>
          <w:szCs w:val="20"/>
        </w:rPr>
        <w:t>zł</w:t>
      </w:r>
      <w:r w:rsidRPr="00BB1539">
        <w:rPr>
          <w:rFonts w:ascii="Arial" w:eastAsia="Georgia" w:hAnsi="Arial" w:cs="Arial"/>
          <w:noProof/>
          <w:sz w:val="20"/>
          <w:szCs w:val="20"/>
        </w:rPr>
        <w:t xml:space="preserve"> netto (z Aneksem).</w:t>
      </w:r>
      <w:r w:rsidR="00A35F71">
        <w:rPr>
          <w:rFonts w:ascii="Arial" w:eastAsia="Georgia" w:hAnsi="Arial" w:cs="Arial"/>
          <w:noProof/>
          <w:sz w:val="20"/>
          <w:szCs w:val="20"/>
        </w:rPr>
        <w:t xml:space="preserve"> </w:t>
      </w:r>
      <w:r w:rsidR="00D143EA">
        <w:rPr>
          <w:rFonts w:ascii="Arial" w:eastAsia="Georgia" w:hAnsi="Arial" w:cs="Arial"/>
          <w:noProof/>
          <w:sz w:val="20"/>
          <w:szCs w:val="20"/>
        </w:rPr>
        <w:t>Zaawansowanie czasowe: 101</w:t>
      </w:r>
      <w:r w:rsidRPr="00BB1539">
        <w:rPr>
          <w:rFonts w:ascii="Arial" w:eastAsia="Georgia" w:hAnsi="Arial" w:cs="Arial"/>
          <w:noProof/>
          <w:sz w:val="20"/>
          <w:szCs w:val="20"/>
        </w:rPr>
        <w:t>%.</w:t>
      </w:r>
      <w:r w:rsidR="00A35F71">
        <w:rPr>
          <w:rFonts w:ascii="Arial" w:eastAsia="Georgia" w:hAnsi="Arial" w:cs="Arial"/>
          <w:noProof/>
          <w:sz w:val="20"/>
          <w:szCs w:val="20"/>
        </w:rPr>
        <w:t xml:space="preserve"> </w:t>
      </w:r>
      <w:r w:rsidR="00D143EA">
        <w:rPr>
          <w:rFonts w:ascii="Arial" w:eastAsia="Georgia" w:hAnsi="Arial" w:cs="Arial"/>
          <w:noProof/>
          <w:sz w:val="20"/>
          <w:szCs w:val="20"/>
        </w:rPr>
        <w:t>Zaawansowanie finansowe</w:t>
      </w:r>
      <w:r w:rsidRPr="00BB1539">
        <w:rPr>
          <w:rFonts w:ascii="Arial" w:eastAsia="Georgia" w:hAnsi="Arial" w:cs="Arial"/>
          <w:noProof/>
          <w:sz w:val="20"/>
          <w:szCs w:val="20"/>
        </w:rPr>
        <w:t>:</w:t>
      </w:r>
    </w:p>
    <w:p w14:paraId="20AE7898" w14:textId="63BFAE4D" w:rsidR="005F78E0" w:rsidRPr="00BB1539" w:rsidRDefault="00EF1390" w:rsidP="005F78E0">
      <w:pPr>
        <w:numPr>
          <w:ilvl w:val="0"/>
          <w:numId w:val="41"/>
        </w:numPr>
        <w:spacing w:after="200" w:line="300" w:lineRule="auto"/>
        <w:ind w:left="426"/>
        <w:contextualSpacing/>
        <w:jc w:val="both"/>
        <w:rPr>
          <w:rFonts w:ascii="Arial" w:eastAsia="Georgia" w:hAnsi="Arial" w:cs="Arial"/>
          <w:noProof/>
          <w:sz w:val="20"/>
          <w:szCs w:val="20"/>
        </w:rPr>
      </w:pPr>
      <w:r>
        <w:rPr>
          <w:rFonts w:ascii="Arial" w:eastAsia="Georgia" w:hAnsi="Arial" w:cs="Arial"/>
          <w:noProof/>
          <w:sz w:val="20"/>
          <w:szCs w:val="20"/>
        </w:rPr>
        <w:t>Nabrzeże Zbożowe – 35%</w:t>
      </w:r>
    </w:p>
    <w:p w14:paraId="3F3E9459" w14:textId="12A80F1F" w:rsidR="005F78E0" w:rsidRPr="00BB1539" w:rsidRDefault="00EF1390" w:rsidP="00EF1390">
      <w:pPr>
        <w:spacing w:after="200" w:line="300" w:lineRule="auto"/>
        <w:ind w:left="66"/>
        <w:contextualSpacing/>
        <w:jc w:val="both"/>
        <w:rPr>
          <w:rFonts w:ascii="Arial" w:eastAsia="Georgia" w:hAnsi="Arial" w:cs="Arial"/>
          <w:noProof/>
          <w:sz w:val="20"/>
          <w:szCs w:val="20"/>
        </w:rPr>
      </w:pPr>
      <w:r w:rsidRPr="00EF1390">
        <w:rPr>
          <w:rFonts w:ascii="Arial" w:eastAsia="Georgia" w:hAnsi="Arial" w:cs="Arial"/>
          <w:noProof/>
          <w:sz w:val="20"/>
          <w:szCs w:val="20"/>
        </w:rPr>
        <w:t>Z</w:t>
      </w:r>
      <w:r w:rsidR="005F78E0" w:rsidRPr="00BB1539">
        <w:rPr>
          <w:rFonts w:ascii="Arial" w:eastAsia="Georgia" w:hAnsi="Arial" w:cs="Arial"/>
          <w:noProof/>
          <w:sz w:val="20"/>
          <w:szCs w:val="20"/>
        </w:rPr>
        <w:t xml:space="preserve"> analizy aktualnego harmonogramu i postępu robót wynika, że opóźnienie w robotach kafarowych wynosi około 1,5 miesiąca, a całości budowy do 4 miesięcy. Jednakże z uwagi na ujawnienie, iż w linii pogrążania ścianki występuje stary kaszycowy falochron, nastąpiło wstrzymanie prac kafarowych. </w:t>
      </w:r>
      <w:r w:rsidR="007301FC">
        <w:rPr>
          <w:rFonts w:ascii="Arial" w:eastAsia="Georgia" w:hAnsi="Arial" w:cs="Arial"/>
          <w:noProof/>
          <w:sz w:val="20"/>
          <w:szCs w:val="20"/>
        </w:rPr>
        <w:t>T</w:t>
      </w:r>
      <w:r w:rsidR="005F78E0" w:rsidRPr="00BB1539">
        <w:rPr>
          <w:rFonts w:ascii="Arial" w:eastAsia="Georgia" w:hAnsi="Arial" w:cs="Arial"/>
          <w:noProof/>
          <w:sz w:val="20"/>
          <w:szCs w:val="20"/>
        </w:rPr>
        <w:t>rwa</w:t>
      </w:r>
      <w:r w:rsidR="007301FC">
        <w:rPr>
          <w:rFonts w:ascii="Arial" w:eastAsia="Georgia" w:hAnsi="Arial" w:cs="Arial"/>
          <w:noProof/>
          <w:sz w:val="20"/>
          <w:szCs w:val="20"/>
        </w:rPr>
        <w:t>ło</w:t>
      </w:r>
      <w:r w:rsidR="005F78E0" w:rsidRPr="00BB1539">
        <w:rPr>
          <w:rFonts w:ascii="Arial" w:eastAsia="Georgia" w:hAnsi="Arial" w:cs="Arial"/>
          <w:noProof/>
          <w:sz w:val="20"/>
          <w:szCs w:val="20"/>
        </w:rPr>
        <w:t xml:space="preserve"> ustal</w:t>
      </w:r>
      <w:r w:rsidR="00A94868">
        <w:rPr>
          <w:rFonts w:ascii="Arial" w:eastAsia="Georgia" w:hAnsi="Arial" w:cs="Arial"/>
          <w:noProof/>
          <w:sz w:val="20"/>
          <w:szCs w:val="20"/>
        </w:rPr>
        <w:t>a</w:t>
      </w:r>
      <w:r w:rsidR="005F78E0" w:rsidRPr="00BB1539">
        <w:rPr>
          <w:rFonts w:ascii="Arial" w:eastAsia="Georgia" w:hAnsi="Arial" w:cs="Arial"/>
          <w:noProof/>
          <w:sz w:val="20"/>
          <w:szCs w:val="20"/>
        </w:rPr>
        <w:t xml:space="preserve">nie zakresu robót dodatkowych wraz z oszacowaniem ich kosztów oraz przesunięcia terminu realizacji robót budowlanych. </w:t>
      </w:r>
    </w:p>
    <w:p w14:paraId="71E59303" w14:textId="27092EE8" w:rsidR="00EF1390" w:rsidRPr="00BB1539" w:rsidRDefault="00D143EA" w:rsidP="00EF1390">
      <w:pPr>
        <w:numPr>
          <w:ilvl w:val="0"/>
          <w:numId w:val="41"/>
        </w:numPr>
        <w:spacing w:after="200" w:line="300" w:lineRule="auto"/>
        <w:ind w:left="426"/>
        <w:contextualSpacing/>
        <w:jc w:val="both"/>
        <w:rPr>
          <w:rFonts w:ascii="Arial" w:eastAsia="Georgia" w:hAnsi="Arial" w:cs="Arial"/>
          <w:noProof/>
          <w:sz w:val="20"/>
          <w:szCs w:val="20"/>
        </w:rPr>
      </w:pPr>
      <w:r>
        <w:rPr>
          <w:rFonts w:ascii="Arial" w:eastAsia="Georgia" w:hAnsi="Arial" w:cs="Arial"/>
          <w:noProof/>
          <w:sz w:val="20"/>
          <w:szCs w:val="20"/>
        </w:rPr>
        <w:t>Nabrzeże Wisłoujście – 54</w:t>
      </w:r>
      <w:r w:rsidR="00EF1390">
        <w:rPr>
          <w:rFonts w:ascii="Arial" w:eastAsia="Georgia" w:hAnsi="Arial" w:cs="Arial"/>
          <w:noProof/>
          <w:sz w:val="20"/>
          <w:szCs w:val="20"/>
        </w:rPr>
        <w:t>%</w:t>
      </w:r>
    </w:p>
    <w:p w14:paraId="5ECDECAD" w14:textId="2BF4A537" w:rsidR="005F78E0" w:rsidRPr="00BB1539" w:rsidRDefault="005F78E0" w:rsidP="00EF1390">
      <w:pPr>
        <w:spacing w:after="200" w:line="300" w:lineRule="auto"/>
        <w:ind w:left="66"/>
        <w:contextualSpacing/>
        <w:jc w:val="both"/>
        <w:rPr>
          <w:rFonts w:ascii="Arial" w:eastAsia="Georgia" w:hAnsi="Arial" w:cs="Arial"/>
          <w:noProof/>
          <w:sz w:val="20"/>
          <w:szCs w:val="20"/>
        </w:rPr>
      </w:pPr>
      <w:r w:rsidRPr="00BB1539">
        <w:rPr>
          <w:rFonts w:ascii="Arial" w:eastAsia="Georgia" w:hAnsi="Arial" w:cs="Arial"/>
          <w:noProof/>
          <w:sz w:val="20"/>
          <w:szCs w:val="20"/>
        </w:rPr>
        <w:t>Wykonawca w dniu 30.12.2019 r. poinformował, iż nie zgadza się z opinią Inżyniera co do braku okoliczności uzasadniających przedłużenie Czasu na Ukończenie i przedstawił listę okoliczności obejmujących też odrzucone roszczenia czasowe jego zdaniem uzasadniających przed</w:t>
      </w:r>
      <w:r w:rsidR="007301FC">
        <w:rPr>
          <w:rFonts w:ascii="Arial" w:eastAsia="Georgia" w:hAnsi="Arial" w:cs="Arial"/>
          <w:noProof/>
          <w:sz w:val="20"/>
          <w:szCs w:val="20"/>
        </w:rPr>
        <w:t>łużenie czasu na ukończenie. Inż</w:t>
      </w:r>
      <w:r w:rsidRPr="00BB1539">
        <w:rPr>
          <w:rFonts w:ascii="Arial" w:eastAsia="Georgia" w:hAnsi="Arial" w:cs="Arial"/>
          <w:noProof/>
          <w:sz w:val="20"/>
          <w:szCs w:val="20"/>
        </w:rPr>
        <w:t xml:space="preserve">ynier poinformował też Wykonawcę, iż z dniem 28.12.2019 r. upłynął czas na ukończenie zadania, co powoduje, że realizacja Kontraktu odbywa się w zwłoce. Prace są kontynuowane. Wykonawca deklaruje zakończenie robót na koniec maja 2020 r. </w:t>
      </w:r>
    </w:p>
    <w:p w14:paraId="1CFD9A97" w14:textId="77777777" w:rsidR="005F78E0" w:rsidRPr="00BB1539" w:rsidRDefault="005F78E0" w:rsidP="005F78E0">
      <w:pPr>
        <w:spacing w:after="200" w:line="300" w:lineRule="auto"/>
        <w:ind w:left="426"/>
        <w:contextualSpacing/>
        <w:jc w:val="both"/>
        <w:rPr>
          <w:rFonts w:ascii="Arial" w:eastAsia="Georgia" w:hAnsi="Arial" w:cs="Arial"/>
          <w:noProof/>
          <w:sz w:val="20"/>
          <w:szCs w:val="20"/>
        </w:rPr>
      </w:pPr>
    </w:p>
    <w:p w14:paraId="1B149119" w14:textId="3C5B688A" w:rsidR="005F78E0" w:rsidRPr="00BB1539" w:rsidRDefault="00A31C5A" w:rsidP="00A31C5A">
      <w:pPr>
        <w:spacing w:after="200" w:line="300" w:lineRule="auto"/>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r w:rsidR="005F78E0" w:rsidRPr="00BB1539">
        <w:rPr>
          <w:rFonts w:ascii="Arial" w:eastAsia="Georgia" w:hAnsi="Arial" w:cs="Arial"/>
          <w:b/>
          <w:noProof/>
          <w:sz w:val="20"/>
          <w:szCs w:val="20"/>
        </w:rPr>
        <w:t>Rozbudowa Nabrzeża Dworzec Drzewny</w:t>
      </w:r>
      <w:r w:rsidR="005F78E0" w:rsidRPr="00BB1539">
        <w:rPr>
          <w:rFonts w:ascii="Arial" w:eastAsia="Georgia" w:hAnsi="Arial" w:cs="Arial"/>
          <w:noProof/>
          <w:sz w:val="20"/>
          <w:szCs w:val="20"/>
        </w:rPr>
        <w:t xml:space="preserve"> - Przebudowa nabrzeża umożliwi nadanie mu charakteru nabrzeża eksploatacyjnego o charakterze uniwersalnym. Głębokość techniczna wyniesie od 10,7 m do 12 m. Data rozpoczęcia: 23.07.2018 r.</w:t>
      </w:r>
      <w:r w:rsidR="004A7B82">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Data ukończenia: </w:t>
      </w:r>
      <w:r w:rsidR="007D700E">
        <w:rPr>
          <w:rFonts w:ascii="Arial" w:eastAsia="Georgia" w:hAnsi="Arial" w:cs="Arial"/>
          <w:noProof/>
          <w:sz w:val="20"/>
          <w:szCs w:val="20"/>
        </w:rPr>
        <w:t>25.05.2020 r.</w:t>
      </w:r>
      <w:r w:rsidR="004A7B82">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Zatwierdzona kwota kontraktowa (ryczałtowa): 177 822 366,95 </w:t>
      </w:r>
      <w:r w:rsidRPr="00BB1539">
        <w:rPr>
          <w:rFonts w:ascii="Arial" w:eastAsia="Georgia" w:hAnsi="Arial" w:cs="Arial"/>
          <w:noProof/>
          <w:sz w:val="20"/>
          <w:szCs w:val="20"/>
        </w:rPr>
        <w:t>zł</w:t>
      </w:r>
      <w:r w:rsidR="005F78E0" w:rsidRPr="00BB1539">
        <w:rPr>
          <w:rFonts w:ascii="Arial" w:eastAsia="Georgia" w:hAnsi="Arial" w:cs="Arial"/>
          <w:noProof/>
          <w:sz w:val="20"/>
          <w:szCs w:val="20"/>
        </w:rPr>
        <w:t xml:space="preserve"> netto (z Aneksami).</w:t>
      </w:r>
      <w:r w:rsidR="004A7B82">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Zaawansowanie czasowe: </w:t>
      </w:r>
      <w:r w:rsidR="0094303B">
        <w:rPr>
          <w:rFonts w:ascii="Arial" w:eastAsia="Georgia" w:hAnsi="Arial" w:cs="Arial"/>
          <w:noProof/>
          <w:sz w:val="20"/>
          <w:szCs w:val="20"/>
        </w:rPr>
        <w:t>80</w:t>
      </w:r>
      <w:r w:rsidR="005F78E0" w:rsidRPr="00BB1539">
        <w:rPr>
          <w:rFonts w:ascii="Arial" w:eastAsia="Georgia" w:hAnsi="Arial" w:cs="Arial"/>
          <w:noProof/>
          <w:sz w:val="20"/>
          <w:szCs w:val="20"/>
        </w:rPr>
        <w:t>%.</w:t>
      </w:r>
    </w:p>
    <w:p w14:paraId="0698B051" w14:textId="64AF91E5" w:rsidR="005F78E0" w:rsidRPr="00BB1539" w:rsidRDefault="0094303B" w:rsidP="0041296B">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Zaawansowanie finansowe: 67</w:t>
      </w:r>
      <w:r w:rsidR="005F78E0" w:rsidRPr="00BB1539">
        <w:rPr>
          <w:rFonts w:ascii="Arial" w:eastAsia="Georgia" w:hAnsi="Arial" w:cs="Arial"/>
          <w:noProof/>
          <w:sz w:val="20"/>
          <w:szCs w:val="20"/>
        </w:rPr>
        <w:t>%.</w:t>
      </w:r>
      <w:r w:rsidR="004A7B82">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W związku z wprowadzonymi robotami </w:t>
      </w:r>
      <w:r w:rsidR="00C21067">
        <w:rPr>
          <w:rFonts w:ascii="Arial" w:eastAsia="Georgia" w:hAnsi="Arial" w:cs="Arial"/>
          <w:noProof/>
          <w:sz w:val="20"/>
          <w:szCs w:val="20"/>
        </w:rPr>
        <w:t>dodatkowymi podpisany został An</w:t>
      </w:r>
      <w:r w:rsidR="005F78E0" w:rsidRPr="00BB1539">
        <w:rPr>
          <w:rFonts w:ascii="Arial" w:eastAsia="Georgia" w:hAnsi="Arial" w:cs="Arial"/>
          <w:noProof/>
          <w:sz w:val="20"/>
          <w:szCs w:val="20"/>
        </w:rPr>
        <w:t>e</w:t>
      </w:r>
      <w:r w:rsidR="00C21067">
        <w:rPr>
          <w:rFonts w:ascii="Arial" w:eastAsia="Georgia" w:hAnsi="Arial" w:cs="Arial"/>
          <w:noProof/>
          <w:sz w:val="20"/>
          <w:szCs w:val="20"/>
        </w:rPr>
        <w:t>k</w:t>
      </w:r>
      <w:r w:rsidR="005F78E0" w:rsidRPr="00BB1539">
        <w:rPr>
          <w:rFonts w:ascii="Arial" w:eastAsia="Georgia" w:hAnsi="Arial" w:cs="Arial"/>
          <w:noProof/>
          <w:sz w:val="20"/>
          <w:szCs w:val="20"/>
        </w:rPr>
        <w:t>s nr 4 do Umowy wydłużajacy termin realizacji robót do dnia 30.04.2021 r. oraz zwiększający wynagrodzenie za wykonane prace nieprzewidziane w Kontrakcie.</w:t>
      </w:r>
    </w:p>
    <w:p w14:paraId="2AB0CEB2" w14:textId="77777777" w:rsidR="005F78E0" w:rsidRPr="00BB1539" w:rsidRDefault="005F78E0" w:rsidP="005F78E0">
      <w:pPr>
        <w:spacing w:after="200" w:line="300" w:lineRule="auto"/>
        <w:ind w:left="1080"/>
        <w:contextualSpacing/>
        <w:jc w:val="both"/>
        <w:rPr>
          <w:rFonts w:ascii="Arial" w:eastAsia="Georgia" w:hAnsi="Arial" w:cs="Arial"/>
          <w:noProof/>
          <w:sz w:val="20"/>
          <w:szCs w:val="20"/>
        </w:rPr>
      </w:pPr>
    </w:p>
    <w:p w14:paraId="5BF65023" w14:textId="37F9B338" w:rsidR="005F78E0" w:rsidRPr="00BB1539" w:rsidRDefault="00464641" w:rsidP="00464641">
      <w:pPr>
        <w:spacing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„Rozbudowa i modernizacja sieci drogowej i kolejowej w Porcie Zewnętrznym w Gdańsku” </w:t>
      </w:r>
      <w:r w:rsidR="00BC63C0">
        <w:rPr>
          <w:rFonts w:ascii="Arial" w:eastAsia="Georgia" w:hAnsi="Arial" w:cs="Arial"/>
          <w:b/>
          <w:noProof/>
          <w:sz w:val="20"/>
          <w:szCs w:val="20"/>
        </w:rPr>
        <w:br/>
      </w:r>
      <w:r w:rsidR="005F78E0" w:rsidRPr="00BB1539">
        <w:rPr>
          <w:rFonts w:ascii="Arial" w:eastAsia="Georgia" w:hAnsi="Arial" w:cs="Arial"/>
          <w:b/>
          <w:noProof/>
          <w:sz w:val="20"/>
          <w:szCs w:val="20"/>
        </w:rPr>
        <w:t>Nr Projektu 2015-PL-TM-0372-M</w:t>
      </w:r>
      <w:r w:rsidR="00823C8D">
        <w:rPr>
          <w:rFonts w:ascii="Arial" w:eastAsia="Georgia" w:hAnsi="Arial" w:cs="Arial"/>
          <w:b/>
          <w:noProof/>
          <w:sz w:val="20"/>
          <w:szCs w:val="20"/>
        </w:rPr>
        <w:t>.</w:t>
      </w:r>
    </w:p>
    <w:p w14:paraId="76A2EB20" w14:textId="36A657C9" w:rsidR="005F78E0" w:rsidRPr="00BB1539" w:rsidRDefault="00823C8D" w:rsidP="004A7B82">
      <w:pPr>
        <w:spacing w:after="0" w:line="300" w:lineRule="auto"/>
        <w:jc w:val="both"/>
        <w:rPr>
          <w:rFonts w:ascii="Arial" w:eastAsia="Times New Roman" w:hAnsi="Arial" w:cs="Arial"/>
          <w:noProof/>
          <w:kern w:val="2"/>
          <w:sz w:val="20"/>
          <w:szCs w:val="20"/>
          <w:lang w:eastAsia="ja-JP"/>
        </w:rPr>
      </w:pPr>
      <w:r>
        <w:rPr>
          <w:rFonts w:ascii="Arial" w:eastAsia="Times New Roman" w:hAnsi="Arial" w:cs="Arial"/>
          <w:noProof/>
          <w:kern w:val="2"/>
          <w:sz w:val="20"/>
          <w:szCs w:val="20"/>
          <w:lang w:eastAsia="ja-JP"/>
        </w:rPr>
        <w:t xml:space="preserve">Projekt jest realizowany w ramach instrumentu „Łącząc Europę” (CEF). Podpisanie Umowy o dotację GA – 04.11.2016 r. Koszt kwalifikowalny – 122 630 458,84 zł. Dotacja 85% - 104 235 890,01 zł. </w:t>
      </w:r>
      <w:r w:rsidR="005F78E0" w:rsidRPr="00BB1539">
        <w:rPr>
          <w:rFonts w:ascii="Arial" w:eastAsia="Times New Roman" w:hAnsi="Arial" w:cs="Arial"/>
          <w:noProof/>
          <w:kern w:val="2"/>
          <w:sz w:val="20"/>
          <w:szCs w:val="20"/>
          <w:lang w:eastAsia="ja-JP"/>
        </w:rPr>
        <w:t xml:space="preserve">Data </w:t>
      </w:r>
      <w:r w:rsidR="005F78E0" w:rsidRPr="00BB1539">
        <w:rPr>
          <w:rFonts w:ascii="Arial" w:eastAsia="Times New Roman" w:hAnsi="Arial" w:cs="Arial"/>
          <w:noProof/>
          <w:kern w:val="2"/>
          <w:sz w:val="20"/>
          <w:szCs w:val="20"/>
          <w:lang w:eastAsia="ja-JP"/>
        </w:rPr>
        <w:lastRenderedPageBreak/>
        <w:t xml:space="preserve">rozpoczęcia: </w:t>
      </w:r>
      <w:r w:rsidR="00905104">
        <w:rPr>
          <w:rFonts w:ascii="Arial" w:eastAsia="Times New Roman" w:hAnsi="Arial" w:cs="Arial"/>
          <w:noProof/>
          <w:kern w:val="2"/>
          <w:sz w:val="20"/>
          <w:szCs w:val="20"/>
          <w:lang w:eastAsia="ja-JP"/>
        </w:rPr>
        <w:t>16.02.2016</w:t>
      </w:r>
      <w:r w:rsidR="005F78E0" w:rsidRPr="00BB1539">
        <w:rPr>
          <w:rFonts w:ascii="Arial" w:eastAsia="Times New Roman" w:hAnsi="Arial" w:cs="Arial"/>
          <w:noProof/>
          <w:kern w:val="2"/>
          <w:sz w:val="20"/>
          <w:szCs w:val="20"/>
          <w:lang w:eastAsia="ja-JP"/>
        </w:rPr>
        <w:t> r. Data ukończenia: 30.10.2020 r. Zatwierdzona kwota kontraktow</w:t>
      </w:r>
      <w:r w:rsidR="00905104">
        <w:rPr>
          <w:rFonts w:ascii="Arial" w:eastAsia="Times New Roman" w:hAnsi="Arial" w:cs="Arial"/>
          <w:noProof/>
          <w:kern w:val="2"/>
          <w:sz w:val="20"/>
          <w:szCs w:val="20"/>
          <w:lang w:eastAsia="ja-JP"/>
        </w:rPr>
        <w:t>a (ryczałtowa): 152</w:t>
      </w:r>
      <w:r w:rsidR="0041296B" w:rsidRPr="00BB1539">
        <w:rPr>
          <w:rFonts w:ascii="Arial" w:eastAsia="Times New Roman" w:hAnsi="Arial" w:cs="Arial"/>
          <w:noProof/>
          <w:kern w:val="2"/>
          <w:sz w:val="20"/>
          <w:szCs w:val="20"/>
          <w:lang w:eastAsia="ja-JP"/>
        </w:rPr>
        <w:t> </w:t>
      </w:r>
      <w:r w:rsidR="00905104">
        <w:rPr>
          <w:rFonts w:ascii="Arial" w:eastAsia="Times New Roman" w:hAnsi="Arial" w:cs="Arial"/>
          <w:noProof/>
          <w:kern w:val="2"/>
          <w:sz w:val="20"/>
          <w:szCs w:val="20"/>
          <w:lang w:eastAsia="ja-JP"/>
        </w:rPr>
        <w:t>779</w:t>
      </w:r>
      <w:r w:rsidR="0041296B" w:rsidRPr="00BB1539">
        <w:rPr>
          <w:rFonts w:ascii="Arial" w:eastAsia="Times New Roman" w:hAnsi="Arial" w:cs="Arial"/>
          <w:noProof/>
          <w:kern w:val="2"/>
          <w:sz w:val="20"/>
          <w:szCs w:val="20"/>
          <w:lang w:eastAsia="ja-JP"/>
        </w:rPr>
        <w:t> </w:t>
      </w:r>
      <w:r w:rsidR="00905104">
        <w:rPr>
          <w:rFonts w:ascii="Arial" w:eastAsia="Times New Roman" w:hAnsi="Arial" w:cs="Arial"/>
          <w:noProof/>
          <w:kern w:val="2"/>
          <w:sz w:val="20"/>
          <w:szCs w:val="20"/>
          <w:lang w:eastAsia="ja-JP"/>
        </w:rPr>
        <w:t>114</w:t>
      </w:r>
      <w:r w:rsidR="0041296B" w:rsidRPr="00BB1539">
        <w:rPr>
          <w:rFonts w:ascii="Arial" w:eastAsia="Times New Roman" w:hAnsi="Arial" w:cs="Arial"/>
          <w:noProof/>
          <w:kern w:val="2"/>
          <w:sz w:val="20"/>
          <w:szCs w:val="20"/>
          <w:lang w:eastAsia="ja-JP"/>
        </w:rPr>
        <w:t>,9</w:t>
      </w:r>
      <w:r w:rsidR="00905104">
        <w:rPr>
          <w:rFonts w:ascii="Arial" w:eastAsia="Times New Roman" w:hAnsi="Arial" w:cs="Arial"/>
          <w:noProof/>
          <w:kern w:val="2"/>
          <w:sz w:val="20"/>
          <w:szCs w:val="20"/>
          <w:lang w:eastAsia="ja-JP"/>
        </w:rPr>
        <w:t>0</w:t>
      </w:r>
      <w:r w:rsidR="0041296B" w:rsidRPr="00BB1539">
        <w:rPr>
          <w:rFonts w:ascii="Arial" w:eastAsia="Times New Roman" w:hAnsi="Arial" w:cs="Arial"/>
          <w:noProof/>
          <w:kern w:val="2"/>
          <w:sz w:val="20"/>
          <w:szCs w:val="20"/>
          <w:lang w:eastAsia="ja-JP"/>
        </w:rPr>
        <w:t xml:space="preserve"> zł</w:t>
      </w:r>
      <w:r w:rsidR="00905104">
        <w:rPr>
          <w:rFonts w:ascii="Arial" w:eastAsia="Times New Roman" w:hAnsi="Arial" w:cs="Arial"/>
          <w:noProof/>
          <w:kern w:val="2"/>
          <w:sz w:val="20"/>
          <w:szCs w:val="20"/>
          <w:lang w:eastAsia="ja-JP"/>
        </w:rPr>
        <w:t xml:space="preserve"> netto (z Aneksami 1-6</w:t>
      </w:r>
      <w:r w:rsidR="005F78E0" w:rsidRPr="00BB1539">
        <w:rPr>
          <w:rFonts w:ascii="Arial" w:eastAsia="Times New Roman" w:hAnsi="Arial" w:cs="Arial"/>
          <w:noProof/>
          <w:kern w:val="2"/>
          <w:sz w:val="20"/>
          <w:szCs w:val="20"/>
          <w:lang w:eastAsia="ja-JP"/>
        </w:rPr>
        <w:t>). Na zakres projektu składają się roboty budowlane dotyczące sieci kolejowej oraz drogowej w tym:</w:t>
      </w:r>
    </w:p>
    <w:p w14:paraId="632334DE" w14:textId="5E29B69B" w:rsidR="005F78E0" w:rsidRPr="00BB1539" w:rsidRDefault="005234ED" w:rsidP="005234ED">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 r</w:t>
      </w:r>
      <w:r w:rsidR="005F78E0" w:rsidRPr="00BB1539">
        <w:rPr>
          <w:rFonts w:ascii="Arial" w:eastAsia="Georgia" w:hAnsi="Arial" w:cs="Arial"/>
          <w:noProof/>
          <w:sz w:val="20"/>
          <w:szCs w:val="20"/>
        </w:rPr>
        <w:t>oboty budowlane – sieć drogowa – modernizacja, przebudowa oraz budowa ok. 7,2 km dróg wraz z 7 obiektami inżynieryjnymi,</w:t>
      </w:r>
    </w:p>
    <w:p w14:paraId="58B0076E" w14:textId="565AAC71" w:rsidR="005F78E0" w:rsidRPr="00BB1539" w:rsidRDefault="005234ED" w:rsidP="005234ED">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 r</w:t>
      </w:r>
      <w:r w:rsidR="005F78E0" w:rsidRPr="00BB1539">
        <w:rPr>
          <w:rFonts w:ascii="Arial" w:eastAsia="Georgia" w:hAnsi="Arial" w:cs="Arial"/>
          <w:noProof/>
          <w:sz w:val="20"/>
          <w:szCs w:val="20"/>
        </w:rPr>
        <w:t>oboty budowlane – sieć kolejowa – modernizacja, przebudowa oraz budowa 10 km sieci kolejowej wraz z 8 rozjazdami, urządzeniami SRK i przytorowymi.</w:t>
      </w:r>
    </w:p>
    <w:p w14:paraId="54A107F9" w14:textId="1080AB74" w:rsidR="005F78E0" w:rsidRPr="00BB1539" w:rsidRDefault="00905104" w:rsidP="005F78E0">
      <w:pPr>
        <w:spacing w:after="0" w:line="300" w:lineRule="auto"/>
        <w:jc w:val="both"/>
        <w:rPr>
          <w:rFonts w:ascii="Arial" w:eastAsia="Times New Roman" w:hAnsi="Arial" w:cs="Arial"/>
          <w:noProof/>
          <w:kern w:val="2"/>
          <w:sz w:val="20"/>
          <w:szCs w:val="20"/>
          <w:lang w:eastAsia="ja-JP"/>
        </w:rPr>
      </w:pPr>
      <w:r>
        <w:rPr>
          <w:rFonts w:ascii="Arial" w:eastAsia="Times New Roman" w:hAnsi="Arial" w:cs="Arial"/>
          <w:noProof/>
          <w:kern w:val="2"/>
          <w:sz w:val="20"/>
          <w:szCs w:val="20"/>
          <w:lang w:eastAsia="ja-JP"/>
        </w:rPr>
        <w:t>Zaawansowanie czasowe: 63</w:t>
      </w:r>
      <w:r w:rsidR="005F78E0" w:rsidRPr="00BB1539">
        <w:rPr>
          <w:rFonts w:ascii="Arial" w:eastAsia="Times New Roman" w:hAnsi="Arial" w:cs="Arial"/>
          <w:noProof/>
          <w:kern w:val="2"/>
          <w:sz w:val="20"/>
          <w:szCs w:val="20"/>
          <w:lang w:eastAsia="ja-JP"/>
        </w:rPr>
        <w:t xml:space="preserve">%. Zaawansowanie finansowe: </w:t>
      </w:r>
      <w:r>
        <w:rPr>
          <w:rFonts w:ascii="Arial" w:eastAsia="Times New Roman" w:hAnsi="Arial" w:cs="Arial"/>
          <w:noProof/>
          <w:kern w:val="2"/>
          <w:sz w:val="20"/>
          <w:szCs w:val="20"/>
          <w:lang w:eastAsia="ja-JP"/>
        </w:rPr>
        <w:t>69</w:t>
      </w:r>
      <w:r w:rsidR="005F78E0" w:rsidRPr="00BB1539">
        <w:rPr>
          <w:rFonts w:ascii="Arial" w:eastAsia="Times New Roman" w:hAnsi="Arial" w:cs="Arial"/>
          <w:noProof/>
          <w:kern w:val="2"/>
          <w:sz w:val="20"/>
          <w:szCs w:val="20"/>
          <w:lang w:eastAsia="ja-JP"/>
        </w:rPr>
        <w:t>%.</w:t>
      </w:r>
      <w:r w:rsidR="004E1E1D">
        <w:rPr>
          <w:rFonts w:ascii="Arial" w:eastAsia="Times New Roman" w:hAnsi="Arial" w:cs="Arial"/>
          <w:noProof/>
          <w:kern w:val="2"/>
          <w:sz w:val="20"/>
          <w:szCs w:val="20"/>
          <w:lang w:eastAsia="ja-JP"/>
        </w:rPr>
        <w:t xml:space="preserve"> </w:t>
      </w:r>
      <w:r w:rsidR="005F78E0" w:rsidRPr="00BB1539">
        <w:rPr>
          <w:rFonts w:ascii="Arial" w:eastAsia="Times New Roman" w:hAnsi="Arial" w:cs="Arial"/>
          <w:noProof/>
          <w:kern w:val="2"/>
          <w:sz w:val="20"/>
          <w:szCs w:val="20"/>
          <w:lang w:eastAsia="ja-JP"/>
        </w:rPr>
        <w:t>R</w:t>
      </w:r>
      <w:r w:rsidR="005234ED">
        <w:rPr>
          <w:rFonts w:ascii="Arial" w:eastAsia="Times New Roman" w:hAnsi="Arial" w:cs="Arial"/>
          <w:noProof/>
          <w:kern w:val="2"/>
          <w:sz w:val="20"/>
          <w:szCs w:val="20"/>
          <w:lang w:eastAsia="ja-JP"/>
        </w:rPr>
        <w:t xml:space="preserve">oboty realizowane są zgodnie </w:t>
      </w:r>
      <w:r w:rsidR="004E1E1D">
        <w:rPr>
          <w:rFonts w:ascii="Arial" w:eastAsia="Times New Roman" w:hAnsi="Arial" w:cs="Arial"/>
          <w:noProof/>
          <w:kern w:val="2"/>
          <w:sz w:val="20"/>
          <w:szCs w:val="20"/>
          <w:lang w:eastAsia="ja-JP"/>
        </w:rPr>
        <w:br/>
      </w:r>
      <w:r w:rsidR="005234ED">
        <w:rPr>
          <w:rFonts w:ascii="Arial" w:eastAsia="Times New Roman" w:hAnsi="Arial" w:cs="Arial"/>
          <w:noProof/>
          <w:kern w:val="2"/>
          <w:sz w:val="20"/>
          <w:szCs w:val="20"/>
          <w:lang w:eastAsia="ja-JP"/>
        </w:rPr>
        <w:t>z h</w:t>
      </w:r>
      <w:r w:rsidR="004E1E1D">
        <w:rPr>
          <w:rFonts w:ascii="Arial" w:eastAsia="Times New Roman" w:hAnsi="Arial" w:cs="Arial"/>
          <w:noProof/>
          <w:kern w:val="2"/>
          <w:sz w:val="20"/>
          <w:szCs w:val="20"/>
          <w:lang w:eastAsia="ja-JP"/>
        </w:rPr>
        <w:t>armonogramem</w:t>
      </w:r>
      <w:r w:rsidR="005F78E0" w:rsidRPr="00BB1539">
        <w:rPr>
          <w:rFonts w:ascii="Arial" w:eastAsia="Times New Roman" w:hAnsi="Arial" w:cs="Arial"/>
          <w:noProof/>
          <w:kern w:val="2"/>
          <w:sz w:val="20"/>
          <w:szCs w:val="20"/>
          <w:lang w:eastAsia="ja-JP"/>
        </w:rPr>
        <w:t xml:space="preserve">. Występuje przyspieszenie na niektórych frontach </w:t>
      </w:r>
      <w:r w:rsidR="006434D9">
        <w:rPr>
          <w:rFonts w:ascii="Arial" w:eastAsia="Times New Roman" w:hAnsi="Arial" w:cs="Arial"/>
          <w:noProof/>
          <w:kern w:val="2"/>
          <w:sz w:val="20"/>
          <w:szCs w:val="20"/>
          <w:lang w:eastAsia="ja-JP"/>
        </w:rPr>
        <w:t>robót w stosunku do zatwierdzonego h</w:t>
      </w:r>
      <w:r w:rsidR="005F78E0" w:rsidRPr="00BB1539">
        <w:rPr>
          <w:rFonts w:ascii="Arial" w:eastAsia="Times New Roman" w:hAnsi="Arial" w:cs="Arial"/>
          <w:noProof/>
          <w:kern w:val="2"/>
          <w:sz w:val="20"/>
          <w:szCs w:val="20"/>
          <w:lang w:eastAsia="ja-JP"/>
        </w:rPr>
        <w:t>armonogramu. Analizowana jest możliwość wprowadzenia zmiany lokalizacji nastawni srk. W zależności od przyjętego rozwiązania może ono mieć wpływ na wydłużenie Czasu na Ukończenie. Uzyskano pozwolenia na użytkowanie:</w:t>
      </w:r>
    </w:p>
    <w:p w14:paraId="40BBB871" w14:textId="0A772C5E" w:rsidR="005F78E0" w:rsidRPr="00BB1539" w:rsidRDefault="00DC5592" w:rsidP="00DC5592">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BB1539">
        <w:rPr>
          <w:rFonts w:ascii="Arial" w:eastAsia="Georgia" w:hAnsi="Arial" w:cs="Arial"/>
          <w:noProof/>
          <w:sz w:val="20"/>
          <w:szCs w:val="20"/>
        </w:rPr>
        <w:t>WIK.771.6.87.2019.WŻ z dnia 19. 12.2019 r. – dotycząca użytkowania obiektu WD-1 wraz z odcinkiem 57,73 m ul. Poinca przed zakończeniem wszystkich robót budowlanych.</w:t>
      </w:r>
    </w:p>
    <w:p w14:paraId="7C9FB0D9" w14:textId="18EDC6FA" w:rsidR="005F78E0" w:rsidRPr="00BB1539" w:rsidRDefault="00DC5592" w:rsidP="00DC5592">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BB1539">
        <w:rPr>
          <w:rFonts w:ascii="Arial" w:eastAsia="Georgia" w:hAnsi="Arial" w:cs="Arial"/>
          <w:noProof/>
          <w:sz w:val="20"/>
          <w:szCs w:val="20"/>
        </w:rPr>
        <w:t>WIK.771.6.86.2019.WŻ z dnia 30. 12.2019 r. – dotycząca użytkowania obiektu WD-3 wraz z odcinkiem 781,43 m</w:t>
      </w:r>
      <w:r w:rsidR="005F78E0" w:rsidRPr="00BB1539">
        <w:rPr>
          <w:rFonts w:ascii="Arial" w:eastAsia="Georgia" w:hAnsi="Arial" w:cs="Arial"/>
          <w:noProof/>
          <w:sz w:val="20"/>
          <w:szCs w:val="20"/>
          <w:vertAlign w:val="superscript"/>
        </w:rPr>
        <w:t>2</w:t>
      </w:r>
      <w:r w:rsidR="005F78E0" w:rsidRPr="00BB1539">
        <w:rPr>
          <w:rFonts w:ascii="Arial" w:eastAsia="Georgia" w:hAnsi="Arial" w:cs="Arial"/>
          <w:noProof/>
          <w:sz w:val="20"/>
          <w:szCs w:val="20"/>
        </w:rPr>
        <w:t xml:space="preserve"> ul. Nowej Portowej przed zakończeniem wszystkich robót budowlanych.</w:t>
      </w:r>
    </w:p>
    <w:p w14:paraId="155060F5" w14:textId="77777777" w:rsidR="005F78E0" w:rsidRPr="00BB1539" w:rsidRDefault="005F78E0" w:rsidP="005F78E0">
      <w:pPr>
        <w:spacing w:after="200" w:line="300" w:lineRule="auto"/>
        <w:ind w:left="426"/>
        <w:contextualSpacing/>
        <w:jc w:val="both"/>
        <w:rPr>
          <w:rFonts w:ascii="Arial" w:eastAsia="Georgia" w:hAnsi="Arial" w:cs="Arial"/>
          <w:noProof/>
          <w:sz w:val="20"/>
          <w:szCs w:val="20"/>
        </w:rPr>
      </w:pPr>
      <w:r w:rsidRPr="00BB1539">
        <w:rPr>
          <w:rFonts w:ascii="Arial" w:eastAsia="Georgia" w:hAnsi="Arial" w:cs="Arial"/>
          <w:noProof/>
          <w:sz w:val="20"/>
          <w:szCs w:val="20"/>
        </w:rPr>
        <w:t xml:space="preserve"> </w:t>
      </w:r>
    </w:p>
    <w:p w14:paraId="47A44EAD" w14:textId="5DBFB2A2" w:rsidR="005F78E0" w:rsidRPr="00BB1539" w:rsidRDefault="003A642E" w:rsidP="003A642E">
      <w:pPr>
        <w:spacing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„Rozbudowa Nabrzeża Północnego przy Falochronie Półwyspowym w Porcie Gdańsk” </w:t>
      </w:r>
      <w:r w:rsidR="00A34051">
        <w:rPr>
          <w:rFonts w:ascii="Arial" w:eastAsia="Georgia" w:hAnsi="Arial" w:cs="Arial"/>
          <w:b/>
          <w:noProof/>
          <w:sz w:val="20"/>
          <w:szCs w:val="20"/>
        </w:rPr>
        <w:br/>
      </w:r>
      <w:r w:rsidR="005F78E0" w:rsidRPr="00BB1539">
        <w:rPr>
          <w:rFonts w:ascii="Arial" w:eastAsia="Georgia" w:hAnsi="Arial" w:cs="Arial"/>
          <w:b/>
          <w:noProof/>
          <w:sz w:val="20"/>
          <w:szCs w:val="20"/>
        </w:rPr>
        <w:t>Nr Projektu 2017-PL-TM-0038-W</w:t>
      </w:r>
      <w:r w:rsidR="00426F66">
        <w:rPr>
          <w:rFonts w:ascii="Arial" w:eastAsia="Georgia" w:hAnsi="Arial" w:cs="Arial"/>
          <w:b/>
          <w:noProof/>
          <w:sz w:val="20"/>
          <w:szCs w:val="20"/>
        </w:rPr>
        <w:t>.</w:t>
      </w:r>
    </w:p>
    <w:p w14:paraId="3F7BB6C8" w14:textId="6E2232F1" w:rsidR="005F78E0" w:rsidRPr="00BB1539" w:rsidRDefault="005F78E0" w:rsidP="0041296B">
      <w:pPr>
        <w:spacing w:after="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 xml:space="preserve">Podpisanie Umowy o dotację GA – 05.04.2018 r. Koszt kwalifikowany – 423 083 151,03 </w:t>
      </w:r>
      <w:r w:rsidR="0041296B" w:rsidRPr="00BB1539">
        <w:rPr>
          <w:rFonts w:ascii="Arial" w:eastAsia="Times New Roman" w:hAnsi="Arial" w:cs="Arial"/>
          <w:noProof/>
          <w:kern w:val="2"/>
          <w:sz w:val="20"/>
          <w:szCs w:val="20"/>
          <w:lang w:eastAsia="ja-JP"/>
        </w:rPr>
        <w:t>zł</w:t>
      </w:r>
      <w:r w:rsidR="00187B5C">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 xml:space="preserve">Dotacja 20% – 84 616 630,21 </w:t>
      </w:r>
      <w:r w:rsidR="0041296B" w:rsidRPr="00BB1539">
        <w:rPr>
          <w:rFonts w:ascii="Arial" w:eastAsia="Times New Roman" w:hAnsi="Arial" w:cs="Arial"/>
          <w:noProof/>
          <w:kern w:val="2"/>
          <w:sz w:val="20"/>
          <w:szCs w:val="20"/>
          <w:lang w:eastAsia="ja-JP"/>
        </w:rPr>
        <w:t>zł</w:t>
      </w:r>
      <w:r w:rsidR="00187B5C">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 xml:space="preserve">Planowany termin zakończenia – 2023 r. </w:t>
      </w:r>
    </w:p>
    <w:p w14:paraId="379A7C15" w14:textId="0F3227B6" w:rsidR="005F78E0" w:rsidRPr="00BB1539" w:rsidRDefault="005F78E0" w:rsidP="003A642E">
      <w:pPr>
        <w:spacing w:after="20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 xml:space="preserve">Dnia 19.06.2019 r. unieważniono Postępowanie na Wykonawcę Robót Budowlanych. W kwietniu </w:t>
      </w:r>
      <w:r w:rsidR="00E61A45">
        <w:rPr>
          <w:rFonts w:ascii="Arial" w:eastAsia="Times New Roman" w:hAnsi="Arial" w:cs="Arial"/>
          <w:noProof/>
          <w:kern w:val="2"/>
          <w:sz w:val="20"/>
          <w:szCs w:val="20"/>
          <w:lang w:eastAsia="ja-JP"/>
        </w:rPr>
        <w:br/>
      </w:r>
      <w:r w:rsidRPr="00BB1539">
        <w:rPr>
          <w:rFonts w:ascii="Arial" w:eastAsia="Times New Roman" w:hAnsi="Arial" w:cs="Arial"/>
          <w:noProof/>
          <w:kern w:val="2"/>
          <w:sz w:val="20"/>
          <w:szCs w:val="20"/>
          <w:lang w:eastAsia="ja-JP"/>
        </w:rPr>
        <w:t xml:space="preserve">2019 r. do polskiego systemu rurociągowego dostarczona została zanieczyszczona ropa naftowa REBCO z Rosji. Poziom zanieczyszczenia mógł spowodować fizyczne uszkodzenia instalacji rafineryjnych </w:t>
      </w:r>
      <w:r w:rsidR="00614E4F">
        <w:rPr>
          <w:rFonts w:ascii="Arial" w:eastAsia="Times New Roman" w:hAnsi="Arial" w:cs="Arial"/>
          <w:noProof/>
          <w:kern w:val="2"/>
          <w:sz w:val="20"/>
          <w:szCs w:val="20"/>
          <w:lang w:eastAsia="ja-JP"/>
        </w:rPr>
        <w:t xml:space="preserve">oraz </w:t>
      </w:r>
      <w:r w:rsidRPr="00BB1539">
        <w:rPr>
          <w:rFonts w:ascii="Arial" w:eastAsia="Times New Roman" w:hAnsi="Arial" w:cs="Arial"/>
          <w:noProof/>
          <w:kern w:val="2"/>
          <w:sz w:val="20"/>
          <w:szCs w:val="20"/>
          <w:lang w:eastAsia="ja-JP"/>
        </w:rPr>
        <w:t xml:space="preserve">systemu przesyłowego, w związku z czym PERN </w:t>
      </w:r>
      <w:r w:rsidR="00187B5C">
        <w:rPr>
          <w:rFonts w:ascii="Arial" w:eastAsia="Times New Roman" w:hAnsi="Arial" w:cs="Arial"/>
          <w:noProof/>
          <w:kern w:val="2"/>
          <w:sz w:val="20"/>
          <w:szCs w:val="20"/>
          <w:lang w:eastAsia="ja-JP"/>
        </w:rPr>
        <w:t>S.A.</w:t>
      </w:r>
      <w:r w:rsidRPr="00BB1539">
        <w:rPr>
          <w:rFonts w:ascii="Arial" w:eastAsia="Times New Roman" w:hAnsi="Arial" w:cs="Arial"/>
          <w:noProof/>
          <w:kern w:val="2"/>
          <w:sz w:val="20"/>
          <w:szCs w:val="20"/>
          <w:lang w:eastAsia="ja-JP"/>
        </w:rPr>
        <w:t xml:space="preserve"> (operator polskieg</w:t>
      </w:r>
      <w:r w:rsidR="00187B5C">
        <w:rPr>
          <w:rFonts w:ascii="Arial" w:eastAsia="Times New Roman" w:hAnsi="Arial" w:cs="Arial"/>
          <w:noProof/>
          <w:kern w:val="2"/>
          <w:sz w:val="20"/>
          <w:szCs w:val="20"/>
          <w:lang w:eastAsia="ja-JP"/>
        </w:rPr>
        <w:t>o odcinka rurociągu „Przyjaźń”)</w:t>
      </w:r>
      <w:r w:rsidRPr="00BB1539">
        <w:rPr>
          <w:rFonts w:ascii="Arial" w:eastAsia="Times New Roman" w:hAnsi="Arial" w:cs="Arial"/>
          <w:noProof/>
          <w:kern w:val="2"/>
          <w:sz w:val="20"/>
          <w:szCs w:val="20"/>
          <w:lang w:eastAsia="ja-JP"/>
        </w:rPr>
        <w:t xml:space="preserve"> podjął decyzję o wstrzymaniu odbi</w:t>
      </w:r>
      <w:r w:rsidR="00187B5C">
        <w:rPr>
          <w:rFonts w:ascii="Arial" w:eastAsia="Times New Roman" w:hAnsi="Arial" w:cs="Arial"/>
          <w:noProof/>
          <w:kern w:val="2"/>
          <w:sz w:val="20"/>
          <w:szCs w:val="20"/>
          <w:lang w:eastAsia="ja-JP"/>
        </w:rPr>
        <w:t>oru ropy i uruchomieniu zapasów</w:t>
      </w:r>
      <w:r w:rsidRPr="00BB1539">
        <w:rPr>
          <w:rFonts w:ascii="Arial" w:eastAsia="Times New Roman" w:hAnsi="Arial" w:cs="Arial"/>
          <w:noProof/>
          <w:kern w:val="2"/>
          <w:sz w:val="20"/>
          <w:szCs w:val="20"/>
          <w:lang w:eastAsia="ja-JP"/>
        </w:rPr>
        <w:t xml:space="preserve"> w celu zapewnienia ciągłości dostaw odbiorcom końcowym. W związku z zaistniałą sytuacją, strategiczne znaczenie zyskała możliwość dostaw do Polski ropy drogą alternatywną, tj. za pośrednictwem Przedsiębiorstwa Przeładunku Paliw Płynnych Naftoport Sp. z o.o. w Gdańsku. W związku z powyższym dalsze prowadzenie postępowania, na skutek okoliczności zaistniałych po wszczęciu postępowania, nie leżało w interesie publicznym. Jednocześnie Zamawiający planuje niezwłocznie ogłosić postępowanie na rozbudowę Nabrzeża Północnego w zakresie nie kolidującym z planami rozwojowymi PPPP Naftoport, a w konsekwencji nie naruszającym potrzeb w zakresie bezpieczeństwa energetycznego kraju.</w:t>
      </w:r>
      <w:r w:rsidR="00187B5C">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 xml:space="preserve">W sierpniu 2019 r. wybrano Biuro Projektowe Aquaprojekt Sp. z o.o. – Wykonawcę projektu zamiennego ograniczającego zakres robót do stanowiska ro-ro. Data podpisania umowy z Wykonawcą projektu zamiennego: 03.10.2019 r. Termin wykonania prac projektowych: 43 tygodnie od podpisania umowy. Wartość umowy: 169 000,00 </w:t>
      </w:r>
      <w:r w:rsidR="003A642E">
        <w:rPr>
          <w:rFonts w:ascii="Arial" w:eastAsia="Times New Roman" w:hAnsi="Arial" w:cs="Arial"/>
          <w:noProof/>
          <w:kern w:val="2"/>
          <w:sz w:val="20"/>
          <w:szCs w:val="20"/>
          <w:lang w:eastAsia="ja-JP"/>
        </w:rPr>
        <w:t>zł</w:t>
      </w:r>
      <w:r w:rsidR="00187B5C">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netto.</w:t>
      </w:r>
      <w:r w:rsidR="00F26D60">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Trwa</w:t>
      </w:r>
      <w:r w:rsidR="00187B5C">
        <w:rPr>
          <w:rFonts w:ascii="Arial" w:eastAsia="Times New Roman" w:hAnsi="Arial" w:cs="Arial"/>
          <w:noProof/>
          <w:kern w:val="2"/>
          <w:sz w:val="20"/>
          <w:szCs w:val="20"/>
          <w:lang w:eastAsia="ja-JP"/>
        </w:rPr>
        <w:t>ło</w:t>
      </w:r>
      <w:r w:rsidRPr="00BB1539">
        <w:rPr>
          <w:rFonts w:ascii="Arial" w:eastAsia="Times New Roman" w:hAnsi="Arial" w:cs="Arial"/>
          <w:noProof/>
          <w:kern w:val="2"/>
          <w:sz w:val="20"/>
          <w:szCs w:val="20"/>
          <w:lang w:eastAsia="ja-JP"/>
        </w:rPr>
        <w:t xml:space="preserve"> opracowywanie projektu zamiennego.</w:t>
      </w:r>
    </w:p>
    <w:p w14:paraId="3C96F8A9" w14:textId="77777777" w:rsidR="005F78E0" w:rsidRPr="00BB1539" w:rsidRDefault="005F78E0" w:rsidP="00621699">
      <w:pPr>
        <w:spacing w:after="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Zakres projektu po korekcie obejmował będzie budowę Nabrzeża Północnego podzielonego na dwa odcinki, w tym:</w:t>
      </w:r>
    </w:p>
    <w:p w14:paraId="06CE4CBB" w14:textId="084B9246" w:rsidR="005F78E0" w:rsidRPr="00BB1539" w:rsidRDefault="003A642E" w:rsidP="00621699">
      <w:pPr>
        <w:spacing w:after="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BB1539">
        <w:rPr>
          <w:rFonts w:ascii="Arial" w:eastAsia="Georgia" w:hAnsi="Arial" w:cs="Arial"/>
          <w:noProof/>
          <w:sz w:val="20"/>
          <w:szCs w:val="20"/>
        </w:rPr>
        <w:t>nabrzeże postojowe o długości ok. 110 m,</w:t>
      </w:r>
    </w:p>
    <w:p w14:paraId="5E2B920C" w14:textId="2E41A67B" w:rsidR="005F78E0" w:rsidRDefault="003A642E" w:rsidP="00E61A45">
      <w:pPr>
        <w:spacing w:before="120" w:after="200" w:line="300" w:lineRule="auto"/>
        <w:contextualSpacing/>
        <w:jc w:val="both"/>
        <w:rPr>
          <w:rFonts w:ascii="Arial" w:eastAsia="Times New Roman" w:hAnsi="Arial" w:cs="Arial"/>
          <w:noProof/>
          <w:kern w:val="2"/>
          <w:sz w:val="20"/>
          <w:szCs w:val="20"/>
          <w:lang w:eastAsia="ja-JP"/>
        </w:rPr>
      </w:pPr>
      <w:r>
        <w:rPr>
          <w:rFonts w:ascii="Arial" w:eastAsia="Georgia" w:hAnsi="Arial" w:cs="Arial"/>
          <w:noProof/>
          <w:sz w:val="20"/>
          <w:szCs w:val="20"/>
        </w:rPr>
        <w:t xml:space="preserve">- </w:t>
      </w:r>
      <w:r w:rsidR="005F78E0" w:rsidRPr="00BB1539">
        <w:rPr>
          <w:rFonts w:ascii="Arial" w:eastAsia="Georgia" w:hAnsi="Arial" w:cs="Arial"/>
          <w:noProof/>
          <w:sz w:val="20"/>
          <w:szCs w:val="20"/>
        </w:rPr>
        <w:t>nabrzeże u</w:t>
      </w:r>
      <w:r w:rsidR="00F26D60">
        <w:rPr>
          <w:rFonts w:ascii="Arial" w:eastAsia="Georgia" w:hAnsi="Arial" w:cs="Arial"/>
          <w:noProof/>
          <w:sz w:val="20"/>
          <w:szCs w:val="20"/>
        </w:rPr>
        <w:t>niwersalne o długości ok. 290 m</w:t>
      </w:r>
      <w:r w:rsidR="005F78E0" w:rsidRPr="00BB1539">
        <w:rPr>
          <w:rFonts w:ascii="Arial" w:eastAsia="Georgia" w:hAnsi="Arial" w:cs="Arial"/>
          <w:noProof/>
          <w:sz w:val="20"/>
          <w:szCs w:val="20"/>
        </w:rPr>
        <w:t xml:space="preserve"> wraz z rampą</w:t>
      </w:r>
      <w:r w:rsidR="00E61A45">
        <w:rPr>
          <w:rFonts w:ascii="Arial" w:eastAsia="Georgia" w:hAnsi="Arial" w:cs="Arial"/>
          <w:noProof/>
          <w:sz w:val="20"/>
          <w:szCs w:val="20"/>
        </w:rPr>
        <w:t xml:space="preserve"> o szerokości 33 m dla statków ro-r</w:t>
      </w:r>
      <w:r w:rsidR="005F78E0" w:rsidRPr="00BB1539">
        <w:rPr>
          <w:rFonts w:ascii="Arial" w:eastAsia="Georgia" w:hAnsi="Arial" w:cs="Arial"/>
          <w:noProof/>
          <w:sz w:val="20"/>
          <w:szCs w:val="20"/>
        </w:rPr>
        <w:t>o. Nabrzeże Północne będzie obejmowało również przestrzeń terminala wyposażonego w stanowisko do obsługi statków przewożących różne rodzaje ładunków.</w:t>
      </w:r>
      <w:r w:rsidR="00E61A45">
        <w:rPr>
          <w:rFonts w:ascii="Arial" w:eastAsia="Georgia" w:hAnsi="Arial" w:cs="Arial"/>
          <w:noProof/>
          <w:sz w:val="20"/>
          <w:szCs w:val="20"/>
        </w:rPr>
        <w:t xml:space="preserve"> </w:t>
      </w:r>
      <w:r w:rsidR="005F78E0" w:rsidRPr="00BB1539">
        <w:rPr>
          <w:rFonts w:ascii="Arial" w:eastAsia="Times New Roman" w:hAnsi="Arial" w:cs="Arial"/>
          <w:noProof/>
          <w:kern w:val="2"/>
          <w:sz w:val="20"/>
          <w:szCs w:val="20"/>
          <w:lang w:eastAsia="ja-JP"/>
        </w:rPr>
        <w:t>Na tyłach całego nabrzeża wybudowany zostanie plac</w:t>
      </w:r>
      <w:r w:rsidR="00C025EC">
        <w:rPr>
          <w:rFonts w:ascii="Arial" w:eastAsia="Times New Roman" w:hAnsi="Arial" w:cs="Arial"/>
          <w:noProof/>
          <w:kern w:val="2"/>
          <w:sz w:val="20"/>
          <w:szCs w:val="20"/>
          <w:lang w:eastAsia="ja-JP"/>
        </w:rPr>
        <w:t xml:space="preserve"> manewrowy i magazynowy, w tym </w:t>
      </w:r>
      <w:r w:rsidR="005F78E0" w:rsidRPr="00BB1539">
        <w:rPr>
          <w:rFonts w:ascii="Arial" w:eastAsia="Times New Roman" w:hAnsi="Arial" w:cs="Arial"/>
          <w:noProof/>
          <w:kern w:val="2"/>
          <w:sz w:val="20"/>
          <w:szCs w:val="20"/>
          <w:lang w:eastAsia="ja-JP"/>
        </w:rPr>
        <w:t xml:space="preserve">droga techniczna biegnąca wzdłuż placu, zapewniająca pojazdom obsługowym i ratunkowym dostęp do końca terminala, </w:t>
      </w:r>
      <w:r w:rsidR="00C025EC">
        <w:rPr>
          <w:rFonts w:ascii="Arial" w:eastAsia="Times New Roman" w:hAnsi="Arial" w:cs="Arial"/>
          <w:noProof/>
          <w:kern w:val="2"/>
          <w:sz w:val="20"/>
          <w:szCs w:val="20"/>
          <w:lang w:eastAsia="ja-JP"/>
        </w:rPr>
        <w:t xml:space="preserve">a także </w:t>
      </w:r>
      <w:r w:rsidR="005F78E0" w:rsidRPr="00BB1539">
        <w:rPr>
          <w:rFonts w:ascii="Arial" w:eastAsia="Times New Roman" w:hAnsi="Arial" w:cs="Arial"/>
          <w:noProof/>
          <w:kern w:val="2"/>
          <w:sz w:val="20"/>
          <w:szCs w:val="20"/>
          <w:lang w:eastAsia="ja-JP"/>
        </w:rPr>
        <w:t xml:space="preserve">dwa zewnętrzne parkingi samochodowe dla samochodów osobowych i oczekujących na załadunek ciężarówek. </w:t>
      </w:r>
    </w:p>
    <w:p w14:paraId="180AB5E1" w14:textId="77777777" w:rsidR="00E61A45" w:rsidRPr="00E61A45" w:rsidRDefault="00E61A45" w:rsidP="00E61A45">
      <w:pPr>
        <w:spacing w:before="120" w:after="200" w:line="300" w:lineRule="auto"/>
        <w:contextualSpacing/>
        <w:jc w:val="both"/>
        <w:rPr>
          <w:rFonts w:ascii="Arial" w:eastAsia="Georgia" w:hAnsi="Arial" w:cs="Arial"/>
          <w:noProof/>
          <w:sz w:val="20"/>
          <w:szCs w:val="20"/>
        </w:rPr>
      </w:pPr>
    </w:p>
    <w:p w14:paraId="488ECA0C" w14:textId="79CBDB3A" w:rsidR="005F78E0" w:rsidRPr="00BB1539" w:rsidRDefault="003A642E" w:rsidP="00E61A45">
      <w:pPr>
        <w:spacing w:before="120"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lastRenderedPageBreak/>
        <w:t xml:space="preserve">- </w:t>
      </w:r>
      <w:r w:rsidR="005F78E0" w:rsidRPr="00BB1539">
        <w:rPr>
          <w:rFonts w:ascii="Arial" w:eastAsia="Georgia" w:hAnsi="Arial" w:cs="Arial"/>
          <w:b/>
          <w:noProof/>
          <w:sz w:val="20"/>
          <w:szCs w:val="20"/>
        </w:rPr>
        <w:t>„Rozbudowa i modernizacja węzłów sieci bazowej w Porcie morskim w zakresie dostępowej infrastruktury drogowo-kolejowej” Nr Projektu 2018-PL-TM-0093-W</w:t>
      </w:r>
      <w:r w:rsidR="00FA15CC">
        <w:rPr>
          <w:rFonts w:ascii="Arial" w:eastAsia="Georgia" w:hAnsi="Arial" w:cs="Arial"/>
          <w:b/>
          <w:noProof/>
          <w:sz w:val="20"/>
          <w:szCs w:val="20"/>
        </w:rPr>
        <w:t>.</w:t>
      </w:r>
    </w:p>
    <w:p w14:paraId="1C58EBA4" w14:textId="6698CB86" w:rsidR="005F78E0" w:rsidRPr="00187B5C" w:rsidRDefault="00FA15CC" w:rsidP="00187B5C">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Projekt jest realizowany w ramach instrumentu „Łącząc Europę” (CEF). </w:t>
      </w:r>
      <w:r w:rsidR="005F78E0" w:rsidRPr="00BB1539">
        <w:rPr>
          <w:rFonts w:ascii="Arial" w:eastAsia="Georgia" w:hAnsi="Arial" w:cs="Arial"/>
          <w:noProof/>
          <w:sz w:val="20"/>
          <w:szCs w:val="20"/>
        </w:rPr>
        <w:t>Zadanie: Rozbudowa sieci komunikacyjnej rejonu Nabrzeża Przemysłowego.</w:t>
      </w:r>
      <w:r w:rsidR="00187B5C">
        <w:rPr>
          <w:rFonts w:ascii="Arial" w:eastAsia="Georgia" w:hAnsi="Arial" w:cs="Arial"/>
          <w:noProof/>
          <w:sz w:val="20"/>
          <w:szCs w:val="20"/>
        </w:rPr>
        <w:t xml:space="preserve"> </w:t>
      </w:r>
      <w:r w:rsidR="005F78E0" w:rsidRPr="00BB1539">
        <w:rPr>
          <w:rFonts w:ascii="Arial" w:eastAsia="Times New Roman" w:hAnsi="Arial" w:cs="Arial"/>
          <w:noProof/>
          <w:kern w:val="2"/>
          <w:sz w:val="20"/>
          <w:szCs w:val="20"/>
          <w:lang w:eastAsia="ja-JP"/>
        </w:rPr>
        <w:t xml:space="preserve">Podpisanie Umowy o dotację GA - 04.07.2019 r. Koszt kwalifikowany – 82 815 477,00 </w:t>
      </w:r>
      <w:r w:rsidR="0041296B" w:rsidRPr="00BB1539">
        <w:rPr>
          <w:rFonts w:ascii="Arial" w:eastAsia="Times New Roman" w:hAnsi="Arial" w:cs="Arial"/>
          <w:noProof/>
          <w:kern w:val="2"/>
          <w:sz w:val="20"/>
          <w:szCs w:val="20"/>
          <w:lang w:eastAsia="ja-JP"/>
        </w:rPr>
        <w:t>zł</w:t>
      </w:r>
      <w:r w:rsidR="00187B5C">
        <w:rPr>
          <w:rFonts w:ascii="Arial" w:eastAsia="Times New Roman" w:hAnsi="Arial" w:cs="Arial"/>
          <w:noProof/>
          <w:kern w:val="2"/>
          <w:sz w:val="20"/>
          <w:szCs w:val="20"/>
          <w:lang w:eastAsia="ja-JP"/>
        </w:rPr>
        <w:t>.</w:t>
      </w:r>
      <w:r w:rsidR="005F78E0" w:rsidRPr="00BB1539">
        <w:rPr>
          <w:rFonts w:ascii="Arial" w:eastAsia="Times New Roman" w:hAnsi="Arial" w:cs="Arial"/>
          <w:noProof/>
          <w:kern w:val="2"/>
          <w:sz w:val="20"/>
          <w:szCs w:val="20"/>
          <w:lang w:eastAsia="ja-JP"/>
        </w:rPr>
        <w:t xml:space="preserve"> Dotacja 20% – 16 563 095,00 </w:t>
      </w:r>
      <w:r w:rsidR="0041296B" w:rsidRPr="00BB1539">
        <w:rPr>
          <w:rFonts w:ascii="Arial" w:eastAsia="Times New Roman" w:hAnsi="Arial" w:cs="Arial"/>
          <w:noProof/>
          <w:kern w:val="2"/>
          <w:sz w:val="20"/>
          <w:szCs w:val="20"/>
          <w:lang w:eastAsia="ja-JP"/>
        </w:rPr>
        <w:t>zł</w:t>
      </w:r>
      <w:r w:rsidR="00187B5C">
        <w:rPr>
          <w:rFonts w:ascii="Arial" w:eastAsia="Times New Roman" w:hAnsi="Arial" w:cs="Arial"/>
          <w:noProof/>
          <w:kern w:val="2"/>
          <w:sz w:val="20"/>
          <w:szCs w:val="20"/>
          <w:lang w:eastAsia="ja-JP"/>
        </w:rPr>
        <w:t>.</w:t>
      </w:r>
      <w:r w:rsidR="005F78E0" w:rsidRPr="00BB1539">
        <w:rPr>
          <w:rFonts w:ascii="Arial" w:eastAsia="Times New Roman" w:hAnsi="Arial" w:cs="Arial"/>
          <w:noProof/>
          <w:kern w:val="2"/>
          <w:sz w:val="20"/>
          <w:szCs w:val="20"/>
          <w:lang w:eastAsia="ja-JP"/>
        </w:rPr>
        <w:t xml:space="preserve"> </w:t>
      </w:r>
    </w:p>
    <w:p w14:paraId="40D4B76E" w14:textId="77777777" w:rsidR="0084776B" w:rsidRDefault="005F78E0" w:rsidP="0084776B">
      <w:pPr>
        <w:spacing w:after="200" w:line="300" w:lineRule="auto"/>
        <w:jc w:val="both"/>
        <w:rPr>
          <w:rFonts w:ascii="Arial" w:eastAsia="Times New Roman" w:hAnsi="Arial" w:cs="Arial"/>
          <w:kern w:val="2"/>
          <w:sz w:val="20"/>
          <w:szCs w:val="20"/>
          <w:lang w:eastAsia="ja-JP"/>
        </w:rPr>
      </w:pPr>
      <w:r w:rsidRPr="00BB1539">
        <w:rPr>
          <w:rFonts w:ascii="Arial" w:eastAsia="Times New Roman" w:hAnsi="Arial" w:cs="Arial"/>
          <w:noProof/>
          <w:kern w:val="2"/>
          <w:sz w:val="20"/>
          <w:szCs w:val="20"/>
          <w:lang w:eastAsia="ja-JP"/>
        </w:rPr>
        <w:t>Termin zakończenia – 31.12.2023 r.</w:t>
      </w:r>
      <w:r w:rsidR="0084776B">
        <w:rPr>
          <w:rFonts w:ascii="Arial" w:eastAsia="Times New Roman" w:hAnsi="Arial" w:cs="Arial"/>
          <w:noProof/>
          <w:kern w:val="2"/>
          <w:sz w:val="20"/>
          <w:szCs w:val="20"/>
          <w:lang w:eastAsia="ja-JP"/>
        </w:rPr>
        <w:t xml:space="preserve"> </w:t>
      </w:r>
      <w:r w:rsidRPr="00BB1539">
        <w:rPr>
          <w:rFonts w:ascii="Arial" w:eastAsia="Times New Roman" w:hAnsi="Arial" w:cs="Arial"/>
          <w:kern w:val="2"/>
          <w:sz w:val="20"/>
          <w:szCs w:val="20"/>
          <w:lang w:eastAsia="ja-JP"/>
        </w:rPr>
        <w:t>Planowana inwestycja zlokalizowana jest na terenie Portu Gdańskiego i obejmuje obszar pomiędzy Nabrzeżem Przemysłowym a ulicą Ku Ujściu oraz pomiędzy ulica Chemików a przyczółkiem przeprawy promowej w ciągu ulicy Bosmańskiej przez Kanał Kaszubski.</w:t>
      </w:r>
      <w:r w:rsidR="0084776B">
        <w:rPr>
          <w:rFonts w:ascii="Arial" w:eastAsia="Times New Roman" w:hAnsi="Arial" w:cs="Arial"/>
          <w:noProof/>
          <w:kern w:val="2"/>
          <w:sz w:val="20"/>
          <w:szCs w:val="20"/>
          <w:lang w:eastAsia="ja-JP"/>
        </w:rPr>
        <w:t xml:space="preserve"> </w:t>
      </w:r>
      <w:r w:rsidRPr="00BB1539">
        <w:rPr>
          <w:rFonts w:ascii="Arial" w:eastAsia="Times New Roman" w:hAnsi="Arial" w:cs="Arial"/>
          <w:kern w:val="2"/>
          <w:sz w:val="20"/>
          <w:szCs w:val="20"/>
          <w:lang w:eastAsia="ja-JP"/>
        </w:rPr>
        <w:t>W zakres zadania wchodzi budowa oraz przebudowa układu drogowego na odcinku około 1,6 km oraz budowa oraz przebudowa układu torowego na odcinku około 6,0 km.</w:t>
      </w:r>
      <w:r w:rsidR="0084776B">
        <w:rPr>
          <w:rFonts w:ascii="Arial" w:eastAsia="Times New Roman" w:hAnsi="Arial" w:cs="Arial"/>
          <w:noProof/>
          <w:kern w:val="2"/>
          <w:sz w:val="20"/>
          <w:szCs w:val="20"/>
          <w:lang w:eastAsia="ja-JP"/>
        </w:rPr>
        <w:t xml:space="preserve"> </w:t>
      </w:r>
      <w:r w:rsidRPr="00BB1539">
        <w:rPr>
          <w:rFonts w:ascii="Arial" w:eastAsia="Times New Roman" w:hAnsi="Arial" w:cs="Arial"/>
          <w:kern w:val="2"/>
          <w:sz w:val="20"/>
          <w:szCs w:val="20"/>
          <w:lang w:eastAsia="ja-JP"/>
        </w:rPr>
        <w:t xml:space="preserve">W dniu 26.06.2019 r. została podpisana umowa grantowa na realizację robót budowlanych dla inwestycji. </w:t>
      </w:r>
    </w:p>
    <w:p w14:paraId="6DCF8F7E" w14:textId="77777777" w:rsidR="001555ED" w:rsidRDefault="0084776B" w:rsidP="001555ED">
      <w:pPr>
        <w:spacing w:after="0" w:line="300" w:lineRule="auto"/>
        <w:jc w:val="both"/>
        <w:rPr>
          <w:rFonts w:ascii="Arial" w:eastAsia="Georgia" w:hAnsi="Arial" w:cs="Arial"/>
          <w:b/>
          <w:noProof/>
          <w:sz w:val="20"/>
          <w:szCs w:val="20"/>
        </w:rPr>
      </w:pPr>
      <w:r>
        <w:rPr>
          <w:rFonts w:ascii="Arial" w:eastAsia="Times New Roman" w:hAnsi="Arial" w:cs="Arial"/>
          <w:kern w:val="2"/>
          <w:sz w:val="20"/>
          <w:szCs w:val="20"/>
          <w:lang w:eastAsia="ja-JP"/>
        </w:rPr>
        <w:t xml:space="preserve">- </w:t>
      </w:r>
      <w:r w:rsidR="005F78E0" w:rsidRPr="00BB1539">
        <w:rPr>
          <w:rFonts w:ascii="Arial" w:eastAsia="Georgia" w:hAnsi="Arial" w:cs="Arial"/>
          <w:b/>
          <w:noProof/>
          <w:sz w:val="20"/>
          <w:szCs w:val="20"/>
        </w:rPr>
        <w:t>Przebudowa Nabrzeża Bytomskiego w Porcie Gdańsk</w:t>
      </w:r>
    </w:p>
    <w:p w14:paraId="55A84D67" w14:textId="4EC0C730" w:rsidR="005F78E0" w:rsidRPr="001555ED" w:rsidRDefault="005F78E0" w:rsidP="001555ED">
      <w:pPr>
        <w:spacing w:after="120" w:line="300" w:lineRule="auto"/>
        <w:jc w:val="both"/>
        <w:rPr>
          <w:rFonts w:ascii="Arial" w:eastAsia="Georgia" w:hAnsi="Arial" w:cs="Arial"/>
          <w:b/>
          <w:noProof/>
          <w:sz w:val="20"/>
          <w:szCs w:val="20"/>
        </w:rPr>
      </w:pPr>
      <w:r w:rsidRPr="00BB1539">
        <w:rPr>
          <w:rFonts w:ascii="Arial" w:eastAsia="Times New Roman" w:hAnsi="Arial" w:cs="Arial"/>
          <w:bCs/>
          <w:kern w:val="2"/>
          <w:sz w:val="20"/>
          <w:szCs w:val="20"/>
          <w:lang w:eastAsia="ja-JP"/>
        </w:rPr>
        <w:t xml:space="preserve">Opracowanie i złożenie do Komisji Europejskiej wniosku o dofinansowanie oraz Studium Wykonalności. Wnioskowana wysokość dotacji 20%. Wartość projektu 49,4 mln </w:t>
      </w:r>
      <w:r w:rsidR="00205133" w:rsidRPr="00BB1539">
        <w:rPr>
          <w:rFonts w:ascii="Arial" w:eastAsia="Times New Roman" w:hAnsi="Arial" w:cs="Arial"/>
          <w:bCs/>
          <w:kern w:val="2"/>
          <w:sz w:val="20"/>
          <w:szCs w:val="20"/>
          <w:lang w:eastAsia="ja-JP"/>
        </w:rPr>
        <w:t>zł</w:t>
      </w:r>
      <w:r w:rsidRPr="00BB1539">
        <w:rPr>
          <w:rFonts w:ascii="Arial" w:eastAsia="Times New Roman" w:hAnsi="Arial" w:cs="Arial"/>
          <w:bCs/>
          <w:kern w:val="2"/>
          <w:sz w:val="20"/>
          <w:szCs w:val="20"/>
          <w:lang w:eastAsia="ja-JP"/>
        </w:rPr>
        <w:t xml:space="preserve"> netto. Okres realizacji 2021-2023.</w:t>
      </w:r>
      <w:r w:rsidR="00BD47DC">
        <w:rPr>
          <w:rFonts w:ascii="Arial" w:eastAsia="Times New Roman" w:hAnsi="Arial" w:cs="Arial"/>
          <w:bCs/>
          <w:kern w:val="2"/>
          <w:sz w:val="20"/>
          <w:szCs w:val="20"/>
          <w:lang w:eastAsia="ja-JP"/>
        </w:rPr>
        <w:t xml:space="preserve"> </w:t>
      </w:r>
      <w:r w:rsidRPr="00BB1539">
        <w:rPr>
          <w:rFonts w:ascii="Arial" w:eastAsia="Times New Roman" w:hAnsi="Arial" w:cs="Arial"/>
          <w:bCs/>
          <w:kern w:val="2"/>
          <w:sz w:val="20"/>
          <w:szCs w:val="20"/>
          <w:lang w:eastAsia="ja-JP"/>
        </w:rPr>
        <w:t>Planowana przebudowa dotyczy dostosowania istniejącej linii brzegowej o długości ok. 204</w:t>
      </w:r>
      <w:r w:rsidR="00BD47DC">
        <w:rPr>
          <w:rFonts w:ascii="Arial" w:eastAsia="Times New Roman" w:hAnsi="Arial" w:cs="Arial"/>
          <w:bCs/>
          <w:kern w:val="2"/>
          <w:sz w:val="20"/>
          <w:szCs w:val="20"/>
          <w:lang w:eastAsia="ja-JP"/>
        </w:rPr>
        <w:t xml:space="preserve"> </w:t>
      </w:r>
      <w:r w:rsidRPr="00BB1539">
        <w:rPr>
          <w:rFonts w:ascii="Arial" w:eastAsia="Times New Roman" w:hAnsi="Arial" w:cs="Arial"/>
          <w:bCs/>
          <w:kern w:val="2"/>
          <w:sz w:val="20"/>
          <w:szCs w:val="20"/>
          <w:lang w:eastAsia="ja-JP"/>
        </w:rPr>
        <w:t xml:space="preserve">mb do istniejącego fragmentu Nabrzeża, z którym to utrzyma jednolitą linię odwodną. Nabrzeże Bytomskie po przebudowie będzie pełnić funkcję uniwersalnego nabrzeża przeładunkowego, które wraz </w:t>
      </w:r>
      <w:r w:rsidR="0054756B">
        <w:rPr>
          <w:rFonts w:ascii="Arial" w:eastAsia="Times New Roman" w:hAnsi="Arial" w:cs="Arial"/>
          <w:bCs/>
          <w:kern w:val="2"/>
          <w:sz w:val="20"/>
          <w:szCs w:val="20"/>
          <w:lang w:eastAsia="ja-JP"/>
        </w:rPr>
        <w:br/>
      </w:r>
      <w:r w:rsidRPr="00BB1539">
        <w:rPr>
          <w:rFonts w:ascii="Arial" w:eastAsia="Times New Roman" w:hAnsi="Arial" w:cs="Arial"/>
          <w:bCs/>
          <w:kern w:val="2"/>
          <w:sz w:val="20"/>
          <w:szCs w:val="20"/>
          <w:lang w:eastAsia="ja-JP"/>
        </w:rPr>
        <w:t>z poprzedzającym odcinkiem stworzy nabrzeże umożliwiając obsługę statków o parametrach: L=120</w:t>
      </w:r>
      <w:r w:rsidR="00BD47DC">
        <w:rPr>
          <w:rFonts w:ascii="Arial" w:eastAsia="Times New Roman" w:hAnsi="Arial" w:cs="Arial"/>
          <w:bCs/>
          <w:kern w:val="2"/>
          <w:sz w:val="20"/>
          <w:szCs w:val="20"/>
          <w:lang w:eastAsia="ja-JP"/>
        </w:rPr>
        <w:t xml:space="preserve"> </w:t>
      </w:r>
      <w:r w:rsidRPr="00BB1539">
        <w:rPr>
          <w:rFonts w:ascii="Arial" w:eastAsia="Times New Roman" w:hAnsi="Arial" w:cs="Arial"/>
          <w:bCs/>
          <w:kern w:val="2"/>
          <w:sz w:val="20"/>
          <w:szCs w:val="20"/>
          <w:lang w:eastAsia="ja-JP"/>
        </w:rPr>
        <w:t xml:space="preserve">m. Inwestorem jest Port Gdańsk. </w:t>
      </w:r>
      <w:r w:rsidR="00BD47DC">
        <w:rPr>
          <w:rFonts w:ascii="Arial" w:eastAsia="Times New Roman" w:hAnsi="Arial" w:cs="Arial"/>
          <w:bCs/>
          <w:kern w:val="2"/>
          <w:sz w:val="20"/>
          <w:szCs w:val="20"/>
          <w:lang w:eastAsia="ja-JP"/>
        </w:rPr>
        <w:t>Trwały prace nad przygotowaniem</w:t>
      </w:r>
      <w:r w:rsidRPr="00BB1539">
        <w:rPr>
          <w:rFonts w:ascii="Arial" w:eastAsia="Times New Roman" w:hAnsi="Arial" w:cs="Arial"/>
          <w:bCs/>
          <w:kern w:val="2"/>
          <w:sz w:val="20"/>
          <w:szCs w:val="20"/>
          <w:lang w:eastAsia="ja-JP"/>
        </w:rPr>
        <w:t xml:space="preserve"> </w:t>
      </w:r>
      <w:r w:rsidR="00BD47DC">
        <w:rPr>
          <w:rFonts w:ascii="Arial" w:eastAsia="Times New Roman" w:hAnsi="Arial" w:cs="Arial"/>
          <w:bCs/>
          <w:kern w:val="2"/>
          <w:sz w:val="20"/>
          <w:szCs w:val="20"/>
          <w:lang w:eastAsia="ja-JP"/>
        </w:rPr>
        <w:t>kompletnej aplikacji</w:t>
      </w:r>
      <w:r w:rsidRPr="00BB1539">
        <w:rPr>
          <w:rFonts w:ascii="Arial" w:eastAsia="Times New Roman" w:hAnsi="Arial" w:cs="Arial"/>
          <w:bCs/>
          <w:kern w:val="2"/>
          <w:sz w:val="20"/>
          <w:szCs w:val="20"/>
          <w:lang w:eastAsia="ja-JP"/>
        </w:rPr>
        <w:t xml:space="preserve"> (wniosek oraz studium wykonalności) do konkursu w ram</w:t>
      </w:r>
      <w:r w:rsidR="0084776B">
        <w:rPr>
          <w:rFonts w:ascii="Arial" w:eastAsia="Times New Roman" w:hAnsi="Arial" w:cs="Arial"/>
          <w:bCs/>
          <w:kern w:val="2"/>
          <w:sz w:val="20"/>
          <w:szCs w:val="20"/>
          <w:lang w:eastAsia="ja-JP"/>
        </w:rPr>
        <w:t>ach 2019 CEF Transport MAP.</w:t>
      </w:r>
    </w:p>
    <w:p w14:paraId="34AE4854" w14:textId="7C18231C" w:rsidR="005F78E0" w:rsidRPr="00BB1539" w:rsidRDefault="00DB4A1A" w:rsidP="00DB4A1A">
      <w:pPr>
        <w:keepNext/>
        <w:spacing w:after="12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Modernizacja II linii Nabrzeża Oliwskiego i Nabrzeża Ziółkowskiego </w:t>
      </w:r>
    </w:p>
    <w:p w14:paraId="4E91CF66" w14:textId="7A222427" w:rsidR="005F78E0" w:rsidRPr="00BB1539" w:rsidRDefault="005F78E0" w:rsidP="001555ED">
      <w:pPr>
        <w:spacing w:after="12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Data rozpoczęcia: 26.11.2018 r. Data ukończenia: 20.04.2020 r. (Aneks nr 2).</w:t>
      </w:r>
      <w:r w:rsidR="0084776B">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 xml:space="preserve">Wartość Inwestycji: wartość projektu 1 250 000,00 </w:t>
      </w:r>
      <w:r w:rsidR="00A579BA" w:rsidRPr="00BB1539">
        <w:rPr>
          <w:rFonts w:ascii="Arial" w:eastAsia="Times New Roman" w:hAnsi="Arial" w:cs="Arial"/>
          <w:noProof/>
          <w:kern w:val="2"/>
          <w:sz w:val="20"/>
          <w:szCs w:val="20"/>
          <w:lang w:eastAsia="ja-JP"/>
        </w:rPr>
        <w:t>zł</w:t>
      </w:r>
      <w:r w:rsidRPr="00BB1539">
        <w:rPr>
          <w:rFonts w:ascii="Arial" w:eastAsia="Times New Roman" w:hAnsi="Arial" w:cs="Arial"/>
          <w:noProof/>
          <w:kern w:val="2"/>
          <w:sz w:val="20"/>
          <w:szCs w:val="20"/>
          <w:lang w:eastAsia="ja-JP"/>
        </w:rPr>
        <w:t xml:space="preserve"> netto. Uzgodniono projekt budowlany wzmocnienia podłoża gruntowego i projekt budowlany branży drogowej. Podpisano porozumienie z GPEC. Uzgodniono ostetczną wersję PB branży: kolejowej, drogowej, teletechnicznej, elektroenergetycznej, sieci wod-kan, ciepłowniczej i gazowej. Uzyskano ostateczną decyzję RDOŚ, WT na modernizację węzła cieplnego. </w:t>
      </w:r>
    </w:p>
    <w:p w14:paraId="4ACE5718" w14:textId="5C3A7211" w:rsidR="005F78E0" w:rsidRPr="00BB1539" w:rsidRDefault="00DB4A1A" w:rsidP="001555ED">
      <w:pPr>
        <w:keepNext/>
        <w:spacing w:after="12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Modernizacja elektronicznych systemów bezpieczeństwa kluczowych obszarów Zarządu Morskiego Portu Gdańsk S.A. na podstawie posiadanego przez Zamawiającego projektu technicznego </w:t>
      </w:r>
    </w:p>
    <w:p w14:paraId="6D087E14" w14:textId="03E43844" w:rsidR="005F78E0" w:rsidRPr="00BB1539" w:rsidRDefault="005F78E0" w:rsidP="00DF5C41">
      <w:pPr>
        <w:spacing w:after="12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 xml:space="preserve">Data rozpoczęcia: 12.09.2018 r. Data ukończenia: 6 miesięcy dla robót instalacyjnych, 18 miesięcy dla robót wymagających PnB. Kwota kontraktowa: 9 290 000 </w:t>
      </w:r>
      <w:r w:rsidR="00A579BA" w:rsidRPr="00BB1539">
        <w:rPr>
          <w:rFonts w:ascii="Arial" w:eastAsia="Times New Roman" w:hAnsi="Arial" w:cs="Arial"/>
          <w:noProof/>
          <w:kern w:val="2"/>
          <w:sz w:val="20"/>
          <w:szCs w:val="20"/>
          <w:lang w:eastAsia="ja-JP"/>
        </w:rPr>
        <w:t>zł</w:t>
      </w:r>
      <w:r w:rsidR="009345F6">
        <w:rPr>
          <w:rFonts w:ascii="Arial" w:eastAsia="Times New Roman" w:hAnsi="Arial" w:cs="Arial"/>
          <w:noProof/>
          <w:kern w:val="2"/>
          <w:sz w:val="20"/>
          <w:szCs w:val="20"/>
          <w:lang w:eastAsia="ja-JP"/>
        </w:rPr>
        <w:t>.</w:t>
      </w:r>
      <w:r w:rsidR="00DF5C41">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Zakres umowy został podzielony na 32 zadania obejmujące projektowanie montaż uruchomienie i szkolenie z obsługi itd.</w:t>
      </w:r>
      <w:r w:rsidR="0084776B">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W dniu 15.10.</w:t>
      </w:r>
      <w:r w:rsidR="009345F6">
        <w:rPr>
          <w:rFonts w:ascii="Arial" w:eastAsia="Times New Roman" w:hAnsi="Arial" w:cs="Arial"/>
          <w:noProof/>
          <w:kern w:val="2"/>
          <w:sz w:val="20"/>
          <w:szCs w:val="20"/>
          <w:lang w:eastAsia="ja-JP"/>
        </w:rPr>
        <w:t xml:space="preserve">2019 r. podpisana została umowa, w </w:t>
      </w:r>
      <w:r w:rsidRPr="00BB1539">
        <w:rPr>
          <w:rFonts w:ascii="Arial" w:eastAsia="Times New Roman" w:hAnsi="Arial" w:cs="Arial"/>
          <w:noProof/>
          <w:kern w:val="2"/>
          <w:sz w:val="20"/>
          <w:szCs w:val="20"/>
          <w:lang w:eastAsia="ja-JP"/>
        </w:rPr>
        <w:t xml:space="preserve">zakresie </w:t>
      </w:r>
      <w:r w:rsidR="009345F6">
        <w:rPr>
          <w:rFonts w:ascii="Arial" w:eastAsia="Times New Roman" w:hAnsi="Arial" w:cs="Arial"/>
          <w:noProof/>
          <w:kern w:val="2"/>
          <w:sz w:val="20"/>
          <w:szCs w:val="20"/>
          <w:lang w:eastAsia="ja-JP"/>
        </w:rPr>
        <w:t>której</w:t>
      </w:r>
      <w:r w:rsidRPr="00BB1539">
        <w:rPr>
          <w:rFonts w:ascii="Arial" w:eastAsia="Times New Roman" w:hAnsi="Arial" w:cs="Arial"/>
          <w:noProof/>
          <w:kern w:val="2"/>
          <w:sz w:val="20"/>
          <w:szCs w:val="20"/>
          <w:lang w:eastAsia="ja-JP"/>
        </w:rPr>
        <w:t xml:space="preserve"> jest dalsza modernizacja elektronicznych systemów bezpieczeństwa i rozbudowa systemów. Kontynuacja będzie polegała na montażu i podłączaniu do wykonanego w ramach umowy zintegrowanego systemu kolejnych instalacji i urządzeń na terenach przy nabrzeżach: Oliwskim, Wiślanym, Szczecińskim, Basen Górniczy i w rejonie Portu Północnego.  Kwota umowna wynosi 9 800 000 </w:t>
      </w:r>
      <w:r w:rsidR="009B089D">
        <w:rPr>
          <w:rFonts w:ascii="Arial" w:eastAsia="Times New Roman" w:hAnsi="Arial" w:cs="Arial"/>
          <w:noProof/>
          <w:kern w:val="2"/>
          <w:sz w:val="20"/>
          <w:szCs w:val="20"/>
          <w:lang w:eastAsia="ja-JP"/>
        </w:rPr>
        <w:t>zł</w:t>
      </w:r>
      <w:r w:rsidRPr="00BB1539">
        <w:rPr>
          <w:rFonts w:ascii="Arial" w:eastAsia="Times New Roman" w:hAnsi="Arial" w:cs="Arial"/>
          <w:noProof/>
          <w:kern w:val="2"/>
          <w:sz w:val="20"/>
          <w:szCs w:val="20"/>
          <w:lang w:eastAsia="ja-JP"/>
        </w:rPr>
        <w:t>. Termin realizacji w trybie „zaprojektuj i zbudu</w:t>
      </w:r>
      <w:r w:rsidR="001932CA">
        <w:rPr>
          <w:rFonts w:ascii="Arial" w:eastAsia="Times New Roman" w:hAnsi="Arial" w:cs="Arial"/>
          <w:noProof/>
          <w:kern w:val="2"/>
          <w:sz w:val="20"/>
          <w:szCs w:val="20"/>
          <w:lang w:eastAsia="ja-JP"/>
        </w:rPr>
        <w:t xml:space="preserve">j” jest określony na do 2 lat. </w:t>
      </w:r>
      <w:r w:rsidRPr="00BB1539">
        <w:rPr>
          <w:rFonts w:ascii="Arial" w:eastAsia="Times New Roman" w:hAnsi="Arial" w:cs="Arial"/>
          <w:noProof/>
          <w:kern w:val="2"/>
          <w:sz w:val="20"/>
          <w:szCs w:val="20"/>
          <w:lang w:eastAsia="ja-JP"/>
        </w:rPr>
        <w:t>Zakres zlecenia obejmuje 50 nowych zadań na terenie całego portu. W większości zadania będą realizowane na terenach i w obiektach dzierżawionych przez spółkę PG Eksploatacja.</w:t>
      </w:r>
      <w:r w:rsidR="00E67615" w:rsidRPr="00BB1539">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 xml:space="preserve">MVB dostarczyło prace projektowe. </w:t>
      </w:r>
    </w:p>
    <w:p w14:paraId="79D9B2F5" w14:textId="56EB1A38" w:rsidR="005F78E0" w:rsidRPr="00BB1539" w:rsidRDefault="00DB4A1A" w:rsidP="00DF5C41">
      <w:pPr>
        <w:keepNext/>
        <w:spacing w:after="12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Opracowanie dokumentacji projektowej przebudowy budynku byłej Poczty Morskiej zlokalizowanej przy Nabrzeżu Wiślanym oraz zagospodarowanie terenu wokół</w:t>
      </w:r>
    </w:p>
    <w:p w14:paraId="6DA86B6A" w14:textId="0140C2E0" w:rsidR="005F78E0" w:rsidRPr="00BB1539" w:rsidRDefault="005F78E0" w:rsidP="00B74ADF">
      <w:pPr>
        <w:spacing w:after="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 xml:space="preserve">Data rozpoczęcia: 07.08.2018 r. Data ukończenia: etapy I, II i III – 24.01.2020 (Aneks nr 1), etap IV – zgodnie z realizacją robót. Kwota kontraktowa: </w:t>
      </w:r>
      <w:r w:rsidR="00205133" w:rsidRPr="00BB1539">
        <w:rPr>
          <w:rFonts w:ascii="Arial" w:eastAsia="Times New Roman" w:hAnsi="Arial" w:cs="Arial"/>
          <w:noProof/>
          <w:kern w:val="2"/>
          <w:sz w:val="20"/>
          <w:szCs w:val="20"/>
          <w:lang w:eastAsia="ja-JP"/>
        </w:rPr>
        <w:t>292 500,00 zł</w:t>
      </w:r>
      <w:r w:rsidRPr="00BB1539">
        <w:rPr>
          <w:rFonts w:ascii="Arial" w:eastAsia="Times New Roman" w:hAnsi="Arial" w:cs="Arial"/>
          <w:noProof/>
          <w:kern w:val="2"/>
          <w:sz w:val="20"/>
          <w:szCs w:val="20"/>
          <w:lang w:eastAsia="ja-JP"/>
        </w:rPr>
        <w:t xml:space="preserve">, w tym 7 500,00 </w:t>
      </w:r>
      <w:r w:rsidR="00A579BA" w:rsidRPr="00BB1539">
        <w:rPr>
          <w:rFonts w:ascii="Arial" w:eastAsia="Times New Roman" w:hAnsi="Arial" w:cs="Arial"/>
          <w:noProof/>
          <w:kern w:val="2"/>
          <w:sz w:val="20"/>
          <w:szCs w:val="20"/>
          <w:lang w:eastAsia="ja-JP"/>
        </w:rPr>
        <w:t>zł</w:t>
      </w:r>
      <w:r w:rsidRPr="00BB1539">
        <w:rPr>
          <w:rFonts w:ascii="Arial" w:eastAsia="Times New Roman" w:hAnsi="Arial" w:cs="Arial"/>
          <w:noProof/>
          <w:kern w:val="2"/>
          <w:sz w:val="20"/>
          <w:szCs w:val="20"/>
          <w:lang w:eastAsia="ja-JP"/>
        </w:rPr>
        <w:t xml:space="preserve"> – nadzory autorskie </w:t>
      </w:r>
      <w:r w:rsidR="00281EC9">
        <w:rPr>
          <w:rFonts w:ascii="Arial" w:eastAsia="Times New Roman" w:hAnsi="Arial" w:cs="Arial"/>
          <w:noProof/>
          <w:kern w:val="2"/>
          <w:sz w:val="20"/>
          <w:szCs w:val="20"/>
          <w:lang w:eastAsia="ja-JP"/>
        </w:rPr>
        <w:br/>
      </w:r>
      <w:r w:rsidRPr="00BB1539">
        <w:rPr>
          <w:rFonts w:ascii="Arial" w:eastAsia="Times New Roman" w:hAnsi="Arial" w:cs="Arial"/>
          <w:noProof/>
          <w:kern w:val="2"/>
          <w:sz w:val="20"/>
          <w:szCs w:val="20"/>
          <w:lang w:eastAsia="ja-JP"/>
        </w:rPr>
        <w:t>w przypadku realizacji robót budowlanych.</w:t>
      </w:r>
      <w:r w:rsidR="00B74ADF">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 xml:space="preserve">Wykonawca uzyskał opinię i zalecenia Pomorskiego Wojewódźkiego Konserwatora Zabytków w Gdańsku. Odbyło się spotkanie z z Przedstawicielami </w:t>
      </w:r>
      <w:r w:rsidRPr="00BB1539">
        <w:rPr>
          <w:rFonts w:ascii="Arial" w:eastAsia="Times New Roman" w:hAnsi="Arial" w:cs="Arial"/>
          <w:noProof/>
          <w:kern w:val="2"/>
          <w:sz w:val="20"/>
          <w:szCs w:val="20"/>
          <w:lang w:eastAsia="ja-JP"/>
        </w:rPr>
        <w:lastRenderedPageBreak/>
        <w:t>Morskiego Oddziału Straży Granicznej mające na celu ustalenie zmian projektowych na poddaszu budynku, które wynikały z opiniii konserwators</w:t>
      </w:r>
      <w:r w:rsidR="00281EC9">
        <w:rPr>
          <w:rFonts w:ascii="Arial" w:eastAsia="Times New Roman" w:hAnsi="Arial" w:cs="Arial"/>
          <w:noProof/>
          <w:kern w:val="2"/>
          <w:sz w:val="20"/>
          <w:szCs w:val="20"/>
          <w:lang w:eastAsia="ja-JP"/>
        </w:rPr>
        <w:t>kiej. Dokonano odbioru Etapu I „Roboty przygotowawcze”</w:t>
      </w:r>
      <w:r w:rsidRPr="00BB1539">
        <w:rPr>
          <w:rFonts w:ascii="Arial" w:eastAsia="Times New Roman" w:hAnsi="Arial" w:cs="Arial"/>
          <w:noProof/>
          <w:kern w:val="2"/>
          <w:sz w:val="20"/>
          <w:szCs w:val="20"/>
          <w:lang w:eastAsia="ja-JP"/>
        </w:rPr>
        <w:t xml:space="preserve"> (mapy, inwentaryzacje, projekty koncepcyjne itp). Wykonawca przekazał do uzgodnienia wielobranżowy Projekt Budowlany.</w:t>
      </w:r>
    </w:p>
    <w:p w14:paraId="712DA768" w14:textId="0F8396ED" w:rsidR="005F78E0" w:rsidRPr="00BB1539" w:rsidRDefault="00764916" w:rsidP="00764916">
      <w:pPr>
        <w:spacing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Przebudowa układu komunikacyjnego wraz z budową placu manewrowo-postojowego </w:t>
      </w:r>
      <w:r w:rsidR="00A34051">
        <w:rPr>
          <w:rFonts w:ascii="Arial" w:eastAsia="Georgia" w:hAnsi="Arial" w:cs="Arial"/>
          <w:b/>
          <w:noProof/>
          <w:sz w:val="20"/>
          <w:szCs w:val="20"/>
        </w:rPr>
        <w:br/>
      </w:r>
      <w:r w:rsidR="005F78E0" w:rsidRPr="00BB1539">
        <w:rPr>
          <w:rFonts w:ascii="Arial" w:eastAsia="Georgia" w:hAnsi="Arial" w:cs="Arial"/>
          <w:b/>
          <w:noProof/>
          <w:sz w:val="20"/>
          <w:szCs w:val="20"/>
        </w:rPr>
        <w:t>w rejonie skrzyżowania ulic: Chodackiego, Handlowej i Starowiślnej – Nabrzeże Wiślane</w:t>
      </w:r>
    </w:p>
    <w:p w14:paraId="6921AD87" w14:textId="7242FCE2" w:rsidR="005F78E0" w:rsidRPr="00BB1539" w:rsidRDefault="005F78E0" w:rsidP="00693F9C">
      <w:pPr>
        <w:spacing w:after="12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Data rozpoczęcia: 08.07.2019 r. Data ukończenia: 25.04.2021 r. (Aneks nr 1).</w:t>
      </w:r>
      <w:r w:rsidR="007C1B10">
        <w:rPr>
          <w:rFonts w:ascii="Arial" w:eastAsia="Times New Roman" w:hAnsi="Arial" w:cs="Arial"/>
          <w:noProof/>
          <w:kern w:val="2"/>
          <w:sz w:val="20"/>
          <w:szCs w:val="20"/>
          <w:lang w:eastAsia="ja-JP"/>
        </w:rPr>
        <w:t xml:space="preserve"> </w:t>
      </w:r>
      <w:r w:rsidRPr="00BB1539">
        <w:rPr>
          <w:rFonts w:ascii="Arial" w:eastAsia="Times New Roman" w:hAnsi="Arial" w:cs="Arial"/>
          <w:noProof/>
          <w:kern w:val="2"/>
          <w:sz w:val="20"/>
          <w:szCs w:val="20"/>
          <w:lang w:eastAsia="ja-JP"/>
        </w:rPr>
        <w:t xml:space="preserve">Kwota kontraktowa: 320 000 </w:t>
      </w:r>
      <w:r w:rsidR="00A579BA" w:rsidRPr="00BB1539">
        <w:rPr>
          <w:rFonts w:ascii="Arial" w:eastAsia="Times New Roman" w:hAnsi="Arial" w:cs="Arial"/>
          <w:noProof/>
          <w:kern w:val="2"/>
          <w:sz w:val="20"/>
          <w:szCs w:val="20"/>
          <w:lang w:eastAsia="ja-JP"/>
        </w:rPr>
        <w:t>zł</w:t>
      </w:r>
      <w:r w:rsidR="007C1B10">
        <w:rPr>
          <w:rFonts w:ascii="Arial" w:eastAsia="Times New Roman" w:hAnsi="Arial" w:cs="Arial"/>
          <w:noProof/>
          <w:kern w:val="2"/>
          <w:sz w:val="20"/>
          <w:szCs w:val="20"/>
          <w:lang w:eastAsia="ja-JP"/>
        </w:rPr>
        <w:t>.</w:t>
      </w:r>
      <w:r w:rsidRPr="00BB1539">
        <w:rPr>
          <w:rFonts w:ascii="Arial" w:eastAsia="Times New Roman" w:hAnsi="Arial" w:cs="Arial"/>
          <w:noProof/>
          <w:kern w:val="2"/>
          <w:sz w:val="20"/>
          <w:szCs w:val="20"/>
          <w:lang w:eastAsia="ja-JP"/>
        </w:rPr>
        <w:t xml:space="preserve"> W dniu 05.09.2019 r. Wykonawca złożył opracowaną koncepcję do uzgodnienia w GZDiZ oraz Wydziale Skarbu UMG. W dniu 14.10.2019 r. GZDiZ wystosował opinię – uzgodnienie koncepcji. W dniu 04.11.2019 r. podpisano protokół odbioru I etapu – uzgodnionej koncepcji.</w:t>
      </w:r>
    </w:p>
    <w:p w14:paraId="4C0AF094" w14:textId="1A29789F" w:rsidR="005F78E0" w:rsidRPr="00BB1539" w:rsidRDefault="00764916" w:rsidP="00693F9C">
      <w:pPr>
        <w:spacing w:after="12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636FAB" w:rsidRPr="00BB1539">
        <w:rPr>
          <w:rFonts w:ascii="Arial" w:eastAsia="Georgia" w:hAnsi="Arial" w:cs="Arial"/>
          <w:b/>
          <w:noProof/>
          <w:sz w:val="20"/>
          <w:szCs w:val="20"/>
        </w:rPr>
        <w:t>„</w:t>
      </w:r>
      <w:r w:rsidR="005F78E0" w:rsidRPr="00BB1539">
        <w:rPr>
          <w:rFonts w:ascii="Arial" w:eastAsia="Georgia" w:hAnsi="Arial" w:cs="Arial"/>
          <w:b/>
          <w:noProof/>
          <w:sz w:val="20"/>
          <w:szCs w:val="20"/>
        </w:rPr>
        <w:t>Budowa systemu kanalizacji deszczowej dla Portu Północnego ul</w:t>
      </w:r>
      <w:r w:rsidR="00636FAB" w:rsidRPr="00BB1539">
        <w:rPr>
          <w:rFonts w:ascii="Arial" w:eastAsia="Georgia" w:hAnsi="Arial" w:cs="Arial"/>
          <w:b/>
          <w:noProof/>
          <w:sz w:val="20"/>
          <w:szCs w:val="20"/>
        </w:rPr>
        <w:t>. Kontenerowa, ul. Nowa Portowa”</w:t>
      </w:r>
    </w:p>
    <w:p w14:paraId="5ABC441E" w14:textId="0DDB9811" w:rsidR="005F78E0" w:rsidRPr="00BB1539" w:rsidRDefault="005F78E0" w:rsidP="0016799A">
      <w:pPr>
        <w:spacing w:before="120" w:after="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 xml:space="preserve">W październiku 2019 r. podpisano z firmą CEDROB umowę dzierżawy. Wynikającym z ustaleń ww. Umowy, inwestycja </w:t>
      </w:r>
      <w:r w:rsidR="00693F9C">
        <w:rPr>
          <w:rFonts w:ascii="Arial" w:eastAsia="Times New Roman" w:hAnsi="Arial" w:cs="Arial"/>
          <w:noProof/>
          <w:kern w:val="2"/>
          <w:sz w:val="20"/>
          <w:szCs w:val="20"/>
          <w:lang w:eastAsia="ja-JP"/>
        </w:rPr>
        <w:t xml:space="preserve">będąca zobowiązaniem ZMPG S.A. obejmuje </w:t>
      </w:r>
      <w:r w:rsidRPr="00BB1539">
        <w:rPr>
          <w:rFonts w:ascii="Arial" w:eastAsia="Times New Roman" w:hAnsi="Arial" w:cs="Arial"/>
          <w:noProof/>
          <w:kern w:val="2"/>
          <w:sz w:val="20"/>
          <w:szCs w:val="20"/>
          <w:lang w:eastAsia="ja-JP"/>
        </w:rPr>
        <w:t xml:space="preserve">wykonanie: </w:t>
      </w:r>
    </w:p>
    <w:p w14:paraId="038E1163" w14:textId="44053CC2" w:rsidR="005F78E0" w:rsidRPr="00BB1539" w:rsidRDefault="00764916" w:rsidP="0016799A">
      <w:pPr>
        <w:spacing w:before="120" w:after="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BB1539">
        <w:rPr>
          <w:rFonts w:ascii="Arial" w:eastAsia="Georgia" w:hAnsi="Arial" w:cs="Arial"/>
          <w:noProof/>
          <w:sz w:val="20"/>
          <w:szCs w:val="20"/>
        </w:rPr>
        <w:t>łącznika lub dojazdowej drogi wewnętrznej pomiędzy ul. Nową Portową a ul. Kontenerową do nieruchomości oraz wykonania sieci kanalizacji deszczowej umożliwiającej podłączenie odwodnienia wód opadowych pochodzących niniejszej drogi oraz z nieruchomości wraz z budową zbiornika retencyjno-rozsączającego,</w:t>
      </w:r>
    </w:p>
    <w:p w14:paraId="7C3DB84F" w14:textId="17F8C5E1" w:rsidR="005F78E0" w:rsidRPr="00BB1539" w:rsidRDefault="00764916" w:rsidP="00764916">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przyłączy do następujących sieci: wodociągowej, elektrycznej, kanalizacyjnej oraz teleinformatycznej, w zakresie wszelkich niezbędnych mediów umożliwiających, do granicy nieruchomości, w miejscu uzgodnionym z Najemcą. </w:t>
      </w:r>
    </w:p>
    <w:p w14:paraId="66D4BB7D" w14:textId="77777777" w:rsidR="005F78E0" w:rsidRPr="00BB1539" w:rsidRDefault="005F78E0" w:rsidP="00764916">
      <w:pPr>
        <w:spacing w:after="20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 xml:space="preserve">Inwestycja realizowana będzie w trybie „zaprojektuj i buduj”. W dniu 29.10.2019 r. ZMPG S.A. zlecił autorowi Koncepcji opracowanie zapisów do PFU, określających wymogi, zarówno na etapie projektowym, jak i realizacyjnym dla planowanego zbiornika retencyjno-rozsączającego, zdolnego do przejmowania wód opadowych i roztopowych z nieruchomości dzierżawionej przez CEDROB oraz dwóch innych położonych przy nowo projektowanej drodze wewnętrznej. Do zamknięcia treści PFU, potrzebne są dane od Kontrahenta, w tym w szczególności PZT inwestycji CEDROB oraz zapotrzebowanie na media w rodzieleniu na czas budowy i docelową eksploatację (w celu właściwego zaplanowania i opisania przyłączy, realizowanych przez ZMPG S.A.). </w:t>
      </w:r>
    </w:p>
    <w:p w14:paraId="0A298FF1" w14:textId="636ABFAD" w:rsidR="005F78E0" w:rsidRPr="00BB1539" w:rsidRDefault="008F7404" w:rsidP="008F7404">
      <w:pPr>
        <w:spacing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Budowa wielofunkcyjnego obiektu kubaturowego na </w:t>
      </w:r>
      <w:r w:rsidR="00A64B32">
        <w:rPr>
          <w:rFonts w:ascii="Arial" w:eastAsia="Georgia" w:hAnsi="Arial" w:cs="Arial"/>
          <w:b/>
          <w:noProof/>
          <w:sz w:val="20"/>
          <w:szCs w:val="20"/>
        </w:rPr>
        <w:t>Główce Portu w ramach projektu „Estetyzacja Portu Gdańsk”</w:t>
      </w:r>
    </w:p>
    <w:p w14:paraId="15B92A12" w14:textId="49D18E6A" w:rsidR="005F78E0" w:rsidRPr="00BB1539" w:rsidRDefault="005F78E0" w:rsidP="008F7404">
      <w:pPr>
        <w:spacing w:after="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 xml:space="preserve">Data rozpoczęcia: 15.12.2017 r. Data ukończenia: 21.03.2019 r. zgodnie z Aneksem nr 1 do Umowy. </w:t>
      </w:r>
    </w:p>
    <w:p w14:paraId="52752462" w14:textId="68EC7D4A" w:rsidR="005F78E0" w:rsidRPr="00BB1539" w:rsidRDefault="005F78E0" w:rsidP="008F7404">
      <w:pPr>
        <w:spacing w:after="20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 xml:space="preserve">Kwota kontraktowa: 248 080,00 </w:t>
      </w:r>
      <w:r w:rsidR="00A579BA" w:rsidRPr="00BB1539">
        <w:rPr>
          <w:rFonts w:ascii="Arial" w:eastAsia="Times New Roman" w:hAnsi="Arial" w:cs="Arial"/>
          <w:noProof/>
          <w:kern w:val="2"/>
          <w:sz w:val="20"/>
          <w:szCs w:val="20"/>
          <w:lang w:eastAsia="ja-JP"/>
        </w:rPr>
        <w:t>zł</w:t>
      </w:r>
      <w:r w:rsidRPr="00BB1539">
        <w:rPr>
          <w:rFonts w:ascii="Arial" w:eastAsia="Times New Roman" w:hAnsi="Arial" w:cs="Arial"/>
          <w:noProof/>
          <w:kern w:val="2"/>
          <w:sz w:val="20"/>
          <w:szCs w:val="20"/>
          <w:lang w:eastAsia="ja-JP"/>
        </w:rPr>
        <w:t xml:space="preserve"> netto - etap wykonania Projektu Budowlanego, 241 500,00 </w:t>
      </w:r>
      <w:r w:rsidR="0016799A">
        <w:rPr>
          <w:rFonts w:ascii="Arial" w:eastAsia="Times New Roman" w:hAnsi="Arial" w:cs="Arial"/>
          <w:noProof/>
          <w:kern w:val="2"/>
          <w:sz w:val="20"/>
          <w:szCs w:val="20"/>
          <w:lang w:eastAsia="ja-JP"/>
        </w:rPr>
        <w:t>zł</w:t>
      </w:r>
      <w:r w:rsidRPr="00BB1539">
        <w:rPr>
          <w:rFonts w:ascii="Arial" w:eastAsia="Times New Roman" w:hAnsi="Arial" w:cs="Arial"/>
          <w:noProof/>
          <w:kern w:val="2"/>
          <w:sz w:val="20"/>
          <w:szCs w:val="20"/>
          <w:lang w:eastAsia="ja-JP"/>
        </w:rPr>
        <w:t xml:space="preserve"> netto - etap wykonania Projektu Wykonawczego. Zakończono prace projektowe, dokonano odbioru Projektu Budowlanego, Projektu Wykonawczego i ostatecznej decyzji o Pozwoleniu na budowę. Trwa</w:t>
      </w:r>
      <w:r w:rsidR="0016799A">
        <w:rPr>
          <w:rFonts w:ascii="Arial" w:eastAsia="Times New Roman" w:hAnsi="Arial" w:cs="Arial"/>
          <w:noProof/>
          <w:kern w:val="2"/>
          <w:sz w:val="20"/>
          <w:szCs w:val="20"/>
          <w:lang w:eastAsia="ja-JP"/>
        </w:rPr>
        <w:t>ł</w:t>
      </w:r>
      <w:r w:rsidRPr="00BB1539">
        <w:rPr>
          <w:rFonts w:ascii="Arial" w:eastAsia="Times New Roman" w:hAnsi="Arial" w:cs="Arial"/>
          <w:noProof/>
          <w:kern w:val="2"/>
          <w:sz w:val="20"/>
          <w:szCs w:val="20"/>
          <w:lang w:eastAsia="ja-JP"/>
        </w:rPr>
        <w:t xml:space="preserve"> proces decyzyjny o rozpoczęciu procedury przetragowej na wybór WRB i IK.</w:t>
      </w:r>
    </w:p>
    <w:p w14:paraId="7301938C" w14:textId="1459B941" w:rsidR="005F78E0" w:rsidRPr="00BB1539" w:rsidRDefault="00DB4A1A" w:rsidP="00DB4A1A">
      <w:pPr>
        <w:spacing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Modernizacja budynku administracyjnego przy ul. Na Zaspę 57 dla potrzeb SOPG </w:t>
      </w:r>
    </w:p>
    <w:p w14:paraId="1E865ACC" w14:textId="286D7FE3" w:rsidR="005F78E0" w:rsidRPr="00BB1539" w:rsidRDefault="00735CD8" w:rsidP="008F7404">
      <w:pPr>
        <w:spacing w:after="200" w:line="300" w:lineRule="auto"/>
        <w:jc w:val="both"/>
        <w:rPr>
          <w:rFonts w:ascii="Arial" w:eastAsia="Times New Roman" w:hAnsi="Arial" w:cs="Arial"/>
          <w:noProof/>
          <w:kern w:val="2"/>
          <w:sz w:val="20"/>
          <w:szCs w:val="20"/>
          <w:lang w:eastAsia="ja-JP"/>
        </w:rPr>
      </w:pPr>
      <w:r w:rsidRPr="00BB1539">
        <w:rPr>
          <w:rFonts w:ascii="Arial" w:eastAsia="Times New Roman" w:hAnsi="Arial" w:cs="Arial"/>
          <w:noProof/>
          <w:kern w:val="2"/>
          <w:sz w:val="20"/>
          <w:szCs w:val="20"/>
          <w:lang w:eastAsia="ja-JP"/>
        </w:rPr>
        <w:t>Trwały</w:t>
      </w:r>
      <w:r w:rsidR="00A579BA" w:rsidRPr="00BB1539">
        <w:rPr>
          <w:rFonts w:ascii="Arial" w:eastAsia="Times New Roman" w:hAnsi="Arial" w:cs="Arial"/>
          <w:noProof/>
          <w:kern w:val="2"/>
          <w:sz w:val="20"/>
          <w:szCs w:val="20"/>
          <w:lang w:eastAsia="ja-JP"/>
        </w:rPr>
        <w:t xml:space="preserve"> rozpoczęte w 2019 r.</w:t>
      </w:r>
      <w:r w:rsidR="005F78E0" w:rsidRPr="00BB1539">
        <w:rPr>
          <w:rFonts w:ascii="Arial" w:eastAsia="Times New Roman" w:hAnsi="Arial" w:cs="Arial"/>
          <w:noProof/>
          <w:kern w:val="2"/>
          <w:sz w:val="20"/>
          <w:szCs w:val="20"/>
          <w:lang w:eastAsia="ja-JP"/>
        </w:rPr>
        <w:t xml:space="preserve"> przygotowania wniosku o wyrażenie zgody na przeprowadzenie postępowania o udzielenie zamówienia na uzupełnienie i uaktualnienie wielobranżowego Projektu Wykonawczego opracowanego przez firmę Archistudio Robert Dębowski oraz na opracowanie wielobranżowych kosztorysów inwestorskich, przedmiarów robót oraz STWIORB dla przebudowy pomieszczeń, docieplenia budynku i zagospodarowania terenu wokół. Zakres obejmował będzie również opracowanie zamiennego PB i uzyskanie zamiennej decyzji o pozwoleniu na budowę, jeżeli wystąpi taka konieczność.</w:t>
      </w:r>
    </w:p>
    <w:p w14:paraId="2355FE2E" w14:textId="77777777" w:rsidR="005F78E0" w:rsidRPr="00764916" w:rsidRDefault="005F78E0" w:rsidP="005F78E0">
      <w:pPr>
        <w:keepNext/>
        <w:spacing w:after="200" w:line="300" w:lineRule="auto"/>
        <w:jc w:val="both"/>
        <w:rPr>
          <w:rFonts w:ascii="Arial" w:eastAsia="Times New Roman" w:hAnsi="Arial" w:cs="Arial"/>
          <w:b/>
          <w:noProof/>
          <w:kern w:val="2"/>
          <w:sz w:val="20"/>
          <w:szCs w:val="20"/>
          <w:lang w:eastAsia="ja-JP"/>
        </w:rPr>
      </w:pPr>
      <w:r w:rsidRPr="00764916">
        <w:rPr>
          <w:rFonts w:ascii="Arial" w:eastAsia="Times New Roman" w:hAnsi="Arial" w:cs="Arial"/>
          <w:b/>
          <w:noProof/>
          <w:kern w:val="2"/>
          <w:sz w:val="20"/>
          <w:szCs w:val="20"/>
          <w:lang w:eastAsia="ja-JP"/>
        </w:rPr>
        <w:lastRenderedPageBreak/>
        <w:t xml:space="preserve">Lista inwestycji realizowanych przez innych interesariuszy na rzecz Portu Gdańsk: </w:t>
      </w:r>
    </w:p>
    <w:p w14:paraId="3504FBC9" w14:textId="26A2C9AE" w:rsidR="005F78E0" w:rsidRPr="00BB1539" w:rsidRDefault="00E67DEC" w:rsidP="00E67DEC">
      <w:pPr>
        <w:spacing w:after="200" w:line="300" w:lineRule="auto"/>
        <w:contextualSpacing/>
        <w:jc w:val="both"/>
        <w:rPr>
          <w:rFonts w:ascii="Arial" w:eastAsia="Georgia" w:hAnsi="Arial" w:cs="Arial"/>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Modernizacja wejścia do portu wewnętrznego (w Gdańsku). Etap IIIA</w:t>
      </w:r>
      <w:r w:rsidR="005F78E0" w:rsidRPr="00BB1539">
        <w:rPr>
          <w:rFonts w:ascii="Arial" w:eastAsia="Georgia" w:hAnsi="Arial" w:cs="Arial"/>
          <w:noProof/>
          <w:sz w:val="20"/>
          <w:szCs w:val="20"/>
        </w:rPr>
        <w:t xml:space="preserve"> - Urząd Morski w Gdyni </w:t>
      </w:r>
    </w:p>
    <w:p w14:paraId="56031FBF" w14:textId="0C416DA8" w:rsidR="00AA5D74" w:rsidRPr="00AA5D74" w:rsidRDefault="00AA5D74" w:rsidP="00AA5D74">
      <w:pPr>
        <w:spacing w:after="0" w:line="300" w:lineRule="auto"/>
        <w:jc w:val="both"/>
        <w:rPr>
          <w:rFonts w:ascii="Arial" w:eastAsia="Times New Roman" w:hAnsi="Arial" w:cs="Arial"/>
          <w:kern w:val="2"/>
          <w:sz w:val="20"/>
          <w:szCs w:val="20"/>
          <w:lang w:eastAsia="ja-JP"/>
        </w:rPr>
      </w:pPr>
      <w:r w:rsidRPr="00AA5D74">
        <w:rPr>
          <w:rFonts w:ascii="Arial" w:eastAsia="Times New Roman" w:hAnsi="Arial" w:cs="Arial"/>
          <w:kern w:val="2"/>
          <w:sz w:val="20"/>
          <w:szCs w:val="20"/>
          <w:lang w:eastAsia="ja-JP"/>
        </w:rPr>
        <w:t>Okres realizacji: 2017-2022. Wartość projektu: 27,5 mln euro</w:t>
      </w:r>
      <w:r>
        <w:rPr>
          <w:rFonts w:ascii="Arial" w:eastAsia="Times New Roman" w:hAnsi="Arial" w:cs="Arial"/>
          <w:kern w:val="2"/>
          <w:sz w:val="20"/>
          <w:szCs w:val="20"/>
          <w:lang w:eastAsia="ja-JP"/>
        </w:rPr>
        <w:t xml:space="preserve">. </w:t>
      </w:r>
      <w:r w:rsidRPr="00AA5D74">
        <w:rPr>
          <w:rFonts w:ascii="Arial" w:eastAsia="Times New Roman" w:hAnsi="Arial" w:cs="Arial"/>
          <w:kern w:val="2"/>
          <w:sz w:val="20"/>
          <w:szCs w:val="20"/>
          <w:lang w:eastAsia="ja-JP"/>
        </w:rPr>
        <w:t xml:space="preserve">Beneficjent: Urząd Morski w Gdyni. </w:t>
      </w:r>
    </w:p>
    <w:p w14:paraId="6B25D35F" w14:textId="629BCABD" w:rsidR="005F78E0" w:rsidRPr="00BB1539" w:rsidRDefault="00AA5D74" w:rsidP="008F7404">
      <w:pPr>
        <w:spacing w:after="200" w:line="300" w:lineRule="auto"/>
        <w:jc w:val="both"/>
        <w:rPr>
          <w:rFonts w:ascii="Arial" w:eastAsia="Times New Roman" w:hAnsi="Arial" w:cs="Arial"/>
          <w:kern w:val="2"/>
          <w:sz w:val="20"/>
          <w:szCs w:val="20"/>
          <w:lang w:eastAsia="ja-JP"/>
        </w:rPr>
      </w:pPr>
      <w:r>
        <w:rPr>
          <w:rFonts w:ascii="Arial" w:eastAsia="Times New Roman" w:hAnsi="Arial" w:cs="Arial"/>
          <w:kern w:val="2"/>
          <w:sz w:val="20"/>
          <w:szCs w:val="20"/>
          <w:lang w:eastAsia="ja-JP"/>
        </w:rPr>
        <w:t>W ramach p</w:t>
      </w:r>
      <w:r w:rsidR="005F78E0" w:rsidRPr="00BB1539">
        <w:rPr>
          <w:rFonts w:ascii="Arial" w:eastAsia="Times New Roman" w:hAnsi="Arial" w:cs="Arial"/>
          <w:kern w:val="2"/>
          <w:sz w:val="20"/>
          <w:szCs w:val="20"/>
          <w:lang w:eastAsia="ja-JP"/>
        </w:rPr>
        <w:t xml:space="preserve">rojektu wybudowany zostanie tor wodny na Martwej Wiśle wraz z wymienionym </w:t>
      </w:r>
      <w:r w:rsidR="006C32E5">
        <w:rPr>
          <w:rFonts w:ascii="Arial" w:eastAsia="Times New Roman" w:hAnsi="Arial" w:cs="Arial"/>
          <w:kern w:val="2"/>
          <w:sz w:val="20"/>
          <w:szCs w:val="20"/>
          <w:lang w:eastAsia="ja-JP"/>
        </w:rPr>
        <w:br/>
      </w:r>
      <w:r w:rsidR="005F78E0" w:rsidRPr="00BB1539">
        <w:rPr>
          <w:rFonts w:ascii="Arial" w:eastAsia="Times New Roman" w:hAnsi="Arial" w:cs="Arial"/>
          <w:kern w:val="2"/>
          <w:sz w:val="20"/>
          <w:szCs w:val="20"/>
          <w:lang w:eastAsia="ja-JP"/>
        </w:rPr>
        <w:t xml:space="preserve">i zaktualizowanym oznakowaniem nawigacyjnym oraz przebudowane i wyremontowane nabrzeża Martwej Wisły. Projektowany odcinek toru wodnego charakteryzuje się długością 2153 m i jest przedłużeniem toru wodnego zbudowanego w etapie II „Modernizacja wejścia do portu wewnętrznego w Gdańsku. Etap II </w:t>
      </w:r>
      <w:r w:rsidR="00047391">
        <w:rPr>
          <w:rFonts w:ascii="Arial" w:eastAsia="Times New Roman" w:hAnsi="Arial" w:cs="Arial"/>
          <w:kern w:val="2"/>
          <w:sz w:val="20"/>
          <w:szCs w:val="20"/>
          <w:lang w:eastAsia="ja-JP"/>
        </w:rPr>
        <w:t>-</w:t>
      </w:r>
      <w:r w:rsidR="005F78E0" w:rsidRPr="00BB1539">
        <w:rPr>
          <w:rFonts w:ascii="Arial" w:eastAsia="Times New Roman" w:hAnsi="Arial" w:cs="Arial"/>
          <w:kern w:val="2"/>
          <w:sz w:val="20"/>
          <w:szCs w:val="20"/>
          <w:lang w:eastAsia="ja-JP"/>
        </w:rPr>
        <w:t xml:space="preserve"> przebudowa szlaku wodn</w:t>
      </w:r>
      <w:r w:rsidR="002653B9">
        <w:rPr>
          <w:rFonts w:ascii="Arial" w:eastAsia="Times New Roman" w:hAnsi="Arial" w:cs="Arial"/>
          <w:kern w:val="2"/>
          <w:sz w:val="20"/>
          <w:szCs w:val="20"/>
          <w:lang w:eastAsia="ja-JP"/>
        </w:rPr>
        <w:t>ego na Martwej Wiśle i Motławie”</w:t>
      </w:r>
      <w:r w:rsidR="005F78E0" w:rsidRPr="00BB1539">
        <w:rPr>
          <w:rFonts w:ascii="Arial" w:eastAsia="Times New Roman" w:hAnsi="Arial" w:cs="Arial"/>
          <w:kern w:val="2"/>
          <w:sz w:val="20"/>
          <w:szCs w:val="20"/>
          <w:lang w:eastAsia="ja-JP"/>
        </w:rPr>
        <w:t xml:space="preserve"> o długości 6592 m. </w:t>
      </w:r>
      <w:r>
        <w:rPr>
          <w:rFonts w:ascii="Arial" w:eastAsia="Times New Roman" w:hAnsi="Arial" w:cs="Arial"/>
          <w:kern w:val="2"/>
          <w:sz w:val="20"/>
          <w:szCs w:val="20"/>
          <w:lang w:eastAsia="ja-JP"/>
        </w:rPr>
        <w:br/>
      </w:r>
      <w:r w:rsidR="000872EB">
        <w:rPr>
          <w:rFonts w:ascii="Arial" w:eastAsia="Times New Roman" w:hAnsi="Arial" w:cs="Arial"/>
          <w:kern w:val="2"/>
          <w:sz w:val="20"/>
          <w:szCs w:val="20"/>
          <w:lang w:eastAsia="ja-JP"/>
        </w:rPr>
        <w:t>W zakresie rzeczowym p</w:t>
      </w:r>
      <w:r w:rsidR="005F78E0" w:rsidRPr="00BB1539">
        <w:rPr>
          <w:rFonts w:ascii="Arial" w:eastAsia="Times New Roman" w:hAnsi="Arial" w:cs="Arial"/>
          <w:kern w:val="2"/>
          <w:sz w:val="20"/>
          <w:szCs w:val="20"/>
          <w:lang w:eastAsia="ja-JP"/>
        </w:rPr>
        <w:t xml:space="preserve">rojektu występują następujące nabrzeża: Nabrzeże Szyprów (383,0 mb) </w:t>
      </w:r>
      <w:r w:rsidR="000872EB">
        <w:rPr>
          <w:rFonts w:ascii="Arial" w:eastAsia="Times New Roman" w:hAnsi="Arial" w:cs="Arial"/>
          <w:kern w:val="2"/>
          <w:sz w:val="20"/>
          <w:szCs w:val="20"/>
          <w:lang w:eastAsia="ja-JP"/>
        </w:rPr>
        <w:br/>
      </w:r>
      <w:r w:rsidR="005F78E0" w:rsidRPr="00BB1539">
        <w:rPr>
          <w:rFonts w:ascii="Arial" w:eastAsia="Times New Roman" w:hAnsi="Arial" w:cs="Arial"/>
          <w:kern w:val="2"/>
          <w:sz w:val="20"/>
          <w:szCs w:val="20"/>
          <w:lang w:eastAsia="ja-JP"/>
        </w:rPr>
        <w:t xml:space="preserve">i Nabrzeże Flisaków (307,0 mb). Projekt dotyczy dwóch odcinków należących do Urzędu Morskiego </w:t>
      </w:r>
      <w:r w:rsidR="00047391">
        <w:rPr>
          <w:rFonts w:ascii="Arial" w:eastAsia="Times New Roman" w:hAnsi="Arial" w:cs="Arial"/>
          <w:kern w:val="2"/>
          <w:sz w:val="20"/>
          <w:szCs w:val="20"/>
          <w:lang w:eastAsia="ja-JP"/>
        </w:rPr>
        <w:br/>
      </w:r>
      <w:r w:rsidR="005F78E0" w:rsidRPr="00BB1539">
        <w:rPr>
          <w:rFonts w:ascii="Arial" w:eastAsia="Times New Roman" w:hAnsi="Arial" w:cs="Arial"/>
          <w:kern w:val="2"/>
          <w:sz w:val="20"/>
          <w:szCs w:val="20"/>
          <w:lang w:eastAsia="ja-JP"/>
        </w:rPr>
        <w:t>w</w:t>
      </w:r>
      <w:r w:rsidR="00047391">
        <w:rPr>
          <w:rFonts w:ascii="Arial" w:eastAsia="Times New Roman" w:hAnsi="Arial" w:cs="Arial"/>
          <w:kern w:val="2"/>
          <w:sz w:val="20"/>
          <w:szCs w:val="20"/>
          <w:lang w:eastAsia="ja-JP"/>
        </w:rPr>
        <w:t xml:space="preserve"> </w:t>
      </w:r>
      <w:r w:rsidR="005F78E0" w:rsidRPr="00BB1539">
        <w:rPr>
          <w:rFonts w:ascii="Arial" w:eastAsia="Times New Roman" w:hAnsi="Arial" w:cs="Arial"/>
          <w:kern w:val="2"/>
          <w:sz w:val="20"/>
          <w:szCs w:val="20"/>
          <w:lang w:eastAsia="ja-JP"/>
        </w:rPr>
        <w:t xml:space="preserve">Gdyni: odcinek nabrzeża przy Polskim Haku na lewym brzegu Martwej Wisły o długości 164,0 m, odcinek przy moście siennickim o długości 143,0 m,  Nabrzeże Retmanów (938,0 mb),  Nabrzeże Polski Hak (355,0 mb) i Nabrzeże Motławy nr XVIII (531,0 mb). </w:t>
      </w:r>
    </w:p>
    <w:p w14:paraId="540EA1FC" w14:textId="28EDAFD2" w:rsidR="005F78E0" w:rsidRPr="00BB1539" w:rsidRDefault="00F30A77" w:rsidP="00F30A77">
      <w:pPr>
        <w:spacing w:after="200" w:line="300" w:lineRule="auto"/>
        <w:contextualSpacing/>
        <w:jc w:val="both"/>
        <w:rPr>
          <w:rFonts w:ascii="Arial" w:eastAsia="Georgia" w:hAnsi="Arial" w:cs="Arial"/>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Modernizacja układu falochronów osłonowych w Porcie Północnym w Gdańsku</w:t>
      </w:r>
      <w:r w:rsidR="005F78E0" w:rsidRPr="00BB1539">
        <w:rPr>
          <w:rFonts w:ascii="Arial" w:eastAsia="Georgia" w:hAnsi="Arial" w:cs="Arial"/>
          <w:noProof/>
          <w:sz w:val="20"/>
          <w:szCs w:val="20"/>
        </w:rPr>
        <w:t xml:space="preserve"> – Urząd Morski w Gdyni </w:t>
      </w:r>
    </w:p>
    <w:p w14:paraId="556489CD" w14:textId="68A31DDB" w:rsidR="00A96ACC" w:rsidRPr="00A96ACC" w:rsidRDefault="00A96ACC" w:rsidP="00A96ACC">
      <w:pPr>
        <w:tabs>
          <w:tab w:val="left" w:pos="426"/>
        </w:tabs>
        <w:spacing w:after="0" w:line="300" w:lineRule="auto"/>
        <w:jc w:val="both"/>
        <w:rPr>
          <w:rFonts w:ascii="Arial" w:eastAsia="Times New Roman" w:hAnsi="Arial" w:cs="Arial"/>
          <w:kern w:val="2"/>
          <w:sz w:val="20"/>
          <w:szCs w:val="20"/>
          <w:lang w:eastAsia="ja-JP"/>
        </w:rPr>
      </w:pPr>
      <w:r w:rsidRPr="00A96ACC">
        <w:rPr>
          <w:rFonts w:ascii="Arial" w:eastAsia="Times New Roman" w:hAnsi="Arial" w:cs="Arial"/>
          <w:kern w:val="2"/>
          <w:sz w:val="20"/>
          <w:szCs w:val="20"/>
          <w:lang w:eastAsia="ja-JP"/>
        </w:rPr>
        <w:t>Okres realizacji: 2017-2022. Wartość projektu: 185,7 mln euro</w:t>
      </w:r>
      <w:r>
        <w:rPr>
          <w:rFonts w:ascii="Arial" w:eastAsia="Times New Roman" w:hAnsi="Arial" w:cs="Arial"/>
          <w:kern w:val="2"/>
          <w:sz w:val="20"/>
          <w:szCs w:val="20"/>
          <w:lang w:eastAsia="ja-JP"/>
        </w:rPr>
        <w:t>.</w:t>
      </w:r>
      <w:r w:rsidRPr="00A96ACC">
        <w:rPr>
          <w:rFonts w:ascii="Arial" w:eastAsia="Times New Roman" w:hAnsi="Arial" w:cs="Arial"/>
          <w:kern w:val="2"/>
          <w:sz w:val="20"/>
          <w:szCs w:val="20"/>
          <w:lang w:eastAsia="ja-JP"/>
        </w:rPr>
        <w:t xml:space="preserve"> Beneficjent: Urząd Morski w Gdyni. </w:t>
      </w:r>
    </w:p>
    <w:p w14:paraId="506917FD" w14:textId="77777777" w:rsidR="005F78E0" w:rsidRPr="00BB1539" w:rsidRDefault="005F78E0" w:rsidP="000872EB">
      <w:pPr>
        <w:spacing w:after="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 xml:space="preserve">Przedmiotem umowy na roboty budowlane w zakresie remontu oraz wydłużenia istniejącego falochronu wyspowego jest: </w:t>
      </w:r>
    </w:p>
    <w:p w14:paraId="6ACA1DC6" w14:textId="73FA1BF3" w:rsidR="005F78E0" w:rsidRPr="00BB1539" w:rsidRDefault="008F7404" w:rsidP="000872EB">
      <w:pPr>
        <w:spacing w:after="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BB1539">
        <w:rPr>
          <w:rFonts w:ascii="Arial" w:eastAsia="Georgia" w:hAnsi="Arial" w:cs="Arial"/>
          <w:noProof/>
          <w:sz w:val="20"/>
          <w:szCs w:val="20"/>
        </w:rPr>
        <w:t>remont istniejącego falochronu wyspowego w</w:t>
      </w:r>
      <w:r w:rsidR="00926F23">
        <w:rPr>
          <w:rFonts w:ascii="Arial" w:eastAsia="Georgia" w:hAnsi="Arial" w:cs="Arial"/>
          <w:noProof/>
          <w:sz w:val="20"/>
          <w:szCs w:val="20"/>
        </w:rPr>
        <w:t>schodniego o długości 653 m</w:t>
      </w:r>
      <w:r w:rsidR="005F78E0" w:rsidRPr="00BB1539">
        <w:rPr>
          <w:rFonts w:ascii="Arial" w:eastAsia="Georgia" w:hAnsi="Arial" w:cs="Arial"/>
          <w:noProof/>
          <w:sz w:val="20"/>
          <w:szCs w:val="20"/>
        </w:rPr>
        <w:t xml:space="preserve"> składającego się z 26 skrzyń posadowionych na rzędnej - 12,4 m</w:t>
      </w:r>
      <w:r w:rsidR="00B54FA2">
        <w:rPr>
          <w:rFonts w:ascii="Arial" w:eastAsia="Georgia" w:hAnsi="Arial" w:cs="Arial"/>
          <w:noProof/>
          <w:sz w:val="20"/>
          <w:szCs w:val="20"/>
        </w:rPr>
        <w:t>,</w:t>
      </w:r>
      <w:r w:rsidR="005F78E0" w:rsidRPr="00BB1539">
        <w:rPr>
          <w:rFonts w:ascii="Arial" w:eastAsia="Georgia" w:hAnsi="Arial" w:cs="Arial"/>
          <w:noProof/>
          <w:sz w:val="20"/>
          <w:szCs w:val="20"/>
        </w:rPr>
        <w:t xml:space="preserve"> </w:t>
      </w:r>
      <w:r w:rsidR="00B54FA2">
        <w:rPr>
          <w:rFonts w:ascii="Arial" w:eastAsia="Georgia" w:hAnsi="Arial" w:cs="Arial"/>
          <w:noProof/>
          <w:sz w:val="20"/>
          <w:szCs w:val="20"/>
        </w:rPr>
        <w:t>polegający</w:t>
      </w:r>
      <w:r w:rsidR="005F78E0" w:rsidRPr="00BB1539">
        <w:rPr>
          <w:rFonts w:ascii="Arial" w:eastAsia="Georgia" w:hAnsi="Arial" w:cs="Arial"/>
          <w:noProof/>
          <w:sz w:val="20"/>
          <w:szCs w:val="20"/>
        </w:rPr>
        <w:t xml:space="preserve"> na naprawie zinwentaryzowanych uszkodzeń części nadwodnej i podwodnej konstrukcji falochronu i jego wyposażenia oraz umocnienia dna przy falochronie, częściową jego przebudowę i wykonanie nar</w:t>
      </w:r>
      <w:r w:rsidR="00B54FA2">
        <w:rPr>
          <w:rFonts w:ascii="Arial" w:eastAsia="Georgia" w:hAnsi="Arial" w:cs="Arial"/>
          <w:noProof/>
          <w:sz w:val="20"/>
          <w:szCs w:val="20"/>
        </w:rPr>
        <w:t>zutu ochronnego tego falochronu;</w:t>
      </w:r>
    </w:p>
    <w:p w14:paraId="0B09CA46" w14:textId="30E39B5F" w:rsidR="008F7404" w:rsidRDefault="008F7404" w:rsidP="008F7404">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wykonanie nowego falochronu osłonowego na przedłużeniu istniejącego falochronu wyspowego wschodniego o długości całkowitej 866,7 m utworzonego z prefabrykatów żelbetowych z monolityczną nadbudową z łamaczem fal i z narzutem kamiennym od </w:t>
      </w:r>
      <w:r w:rsidR="00DE1B23">
        <w:rPr>
          <w:rFonts w:ascii="Arial" w:eastAsia="Georgia" w:hAnsi="Arial" w:cs="Arial"/>
          <w:noProof/>
          <w:sz w:val="20"/>
          <w:szCs w:val="20"/>
        </w:rPr>
        <w:t>strony morza przykrytym gwiazdo</w:t>
      </w:r>
      <w:r w:rsidR="005F78E0" w:rsidRPr="00BB1539">
        <w:rPr>
          <w:rFonts w:ascii="Arial" w:eastAsia="Georgia" w:hAnsi="Arial" w:cs="Arial"/>
          <w:noProof/>
          <w:sz w:val="20"/>
          <w:szCs w:val="20"/>
        </w:rPr>
        <w:t>blokam</w:t>
      </w:r>
      <w:r w:rsidR="00B54FA2">
        <w:rPr>
          <w:rFonts w:ascii="Arial" w:eastAsia="Georgia" w:hAnsi="Arial" w:cs="Arial"/>
          <w:noProof/>
          <w:sz w:val="20"/>
          <w:szCs w:val="20"/>
        </w:rPr>
        <w:t>i;</w:t>
      </w:r>
    </w:p>
    <w:p w14:paraId="7EE7111E" w14:textId="0C724074" w:rsidR="005F78E0" w:rsidRPr="00BB1539" w:rsidRDefault="008F7404" w:rsidP="008F7404">
      <w:pPr>
        <w:spacing w:after="20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wykonanie odcinka połączeniowego </w:t>
      </w:r>
      <w:r w:rsidR="00A72183">
        <w:rPr>
          <w:rFonts w:ascii="Arial" w:eastAsia="Georgia" w:hAnsi="Arial" w:cs="Arial"/>
          <w:noProof/>
          <w:sz w:val="20"/>
          <w:szCs w:val="20"/>
        </w:rPr>
        <w:t>-</w:t>
      </w:r>
      <w:r w:rsidR="005F78E0" w:rsidRPr="00BB1539">
        <w:rPr>
          <w:rFonts w:ascii="Arial" w:eastAsia="Georgia" w:hAnsi="Arial" w:cs="Arial"/>
          <w:noProof/>
          <w:sz w:val="20"/>
          <w:szCs w:val="20"/>
        </w:rPr>
        <w:t xml:space="preserve"> platformy dla ptaków pomiędzy istniejącym falochronem wyspowym a nowym falochronem osłonowym, który tworzy grodza ze ścianki szczelnej z dodatkowym kamiennym narzutem ochr</w:t>
      </w:r>
      <w:r w:rsidR="00B54FA2">
        <w:rPr>
          <w:rFonts w:ascii="Arial" w:eastAsia="Georgia" w:hAnsi="Arial" w:cs="Arial"/>
          <w:noProof/>
          <w:sz w:val="20"/>
          <w:szCs w:val="20"/>
        </w:rPr>
        <w:t>onnym przykrytym gwiazdoblokami;</w:t>
      </w:r>
    </w:p>
    <w:p w14:paraId="6A365256" w14:textId="05769CC5" w:rsidR="00AA5D74" w:rsidRPr="0011375F" w:rsidRDefault="008F7404" w:rsidP="0011375F">
      <w:pPr>
        <w:spacing w:before="120" w:after="12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BB1539">
        <w:rPr>
          <w:rFonts w:ascii="Arial" w:eastAsia="Georgia" w:hAnsi="Arial" w:cs="Arial"/>
          <w:noProof/>
          <w:sz w:val="20"/>
          <w:szCs w:val="20"/>
        </w:rPr>
        <w:t>wykonanie oznakowania i oświetlenia nawigacyjnego wydłużonego falochronu wyspowego.</w:t>
      </w:r>
    </w:p>
    <w:p w14:paraId="12DF29E6" w14:textId="729DD260" w:rsidR="005F78E0" w:rsidRPr="0011375F" w:rsidRDefault="005F78E0" w:rsidP="0011375F">
      <w:pPr>
        <w:keepNext/>
        <w:spacing w:before="120" w:after="12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Przedmiotem umowy na roboty budowlane w zakresie budowy nowego falochronu osłonowego jest:</w:t>
      </w:r>
      <w:r w:rsidR="0011375F">
        <w:rPr>
          <w:rFonts w:ascii="Arial" w:eastAsia="Times New Roman" w:hAnsi="Arial" w:cs="Arial"/>
          <w:kern w:val="2"/>
          <w:sz w:val="20"/>
          <w:szCs w:val="20"/>
          <w:lang w:eastAsia="ja-JP"/>
        </w:rPr>
        <w:t xml:space="preserve"> </w:t>
      </w:r>
      <w:r w:rsidRPr="00BB1539">
        <w:rPr>
          <w:rFonts w:ascii="Arial" w:eastAsia="Georgia" w:hAnsi="Arial" w:cs="Arial"/>
          <w:noProof/>
          <w:sz w:val="20"/>
          <w:szCs w:val="20"/>
        </w:rPr>
        <w:t>budowa nowego falochronu wyspowego południowo-wschodniego o długości 826,35 m utworzonego z prefabrykatów żelbetowych z monolityczną nadbudową z łamaczem fal i z narzutem kamiennym od strony m</w:t>
      </w:r>
      <w:r w:rsidR="00297F4F">
        <w:rPr>
          <w:rFonts w:ascii="Arial" w:eastAsia="Georgia" w:hAnsi="Arial" w:cs="Arial"/>
          <w:noProof/>
          <w:sz w:val="20"/>
          <w:szCs w:val="20"/>
        </w:rPr>
        <w:t>orza przykrytym gwiazdo</w:t>
      </w:r>
      <w:r w:rsidR="0011375F">
        <w:rPr>
          <w:rFonts w:ascii="Arial" w:eastAsia="Georgia" w:hAnsi="Arial" w:cs="Arial"/>
          <w:noProof/>
          <w:sz w:val="20"/>
          <w:szCs w:val="20"/>
        </w:rPr>
        <w:t xml:space="preserve">blokami oraz </w:t>
      </w:r>
      <w:r w:rsidRPr="00BB1539">
        <w:rPr>
          <w:rFonts w:ascii="Arial" w:eastAsia="Georgia" w:hAnsi="Arial" w:cs="Arial"/>
          <w:noProof/>
          <w:sz w:val="20"/>
          <w:szCs w:val="20"/>
        </w:rPr>
        <w:t>wykonanie oznakowania i oświetlenia nawigacyjnego nowego falochronu wyspowego południowo-wschodniego.</w:t>
      </w:r>
    </w:p>
    <w:p w14:paraId="1E3D1722" w14:textId="39A658AF" w:rsidR="005F78E0" w:rsidRPr="00BB1539" w:rsidRDefault="00B045D1" w:rsidP="00B045D1">
      <w:pPr>
        <w:spacing w:after="200" w:line="300" w:lineRule="auto"/>
        <w:contextualSpacing/>
        <w:jc w:val="both"/>
        <w:rPr>
          <w:rFonts w:ascii="Arial" w:eastAsia="Georgia" w:hAnsi="Arial" w:cs="Arial"/>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Modernizacja toru wodnego do Portu Północnego w Gdańsku </w:t>
      </w:r>
      <w:r w:rsidR="005F78E0" w:rsidRPr="00BB1539">
        <w:rPr>
          <w:rFonts w:ascii="Arial" w:eastAsia="Georgia" w:hAnsi="Arial" w:cs="Arial"/>
          <w:noProof/>
          <w:sz w:val="20"/>
          <w:szCs w:val="20"/>
        </w:rPr>
        <w:t>– Urząd Morski w Gdyni</w:t>
      </w:r>
    </w:p>
    <w:p w14:paraId="6B81508B" w14:textId="347121E3" w:rsidR="00AE3B9A" w:rsidRPr="00AE3B9A" w:rsidRDefault="00AE3B9A" w:rsidP="00AE3B9A">
      <w:pPr>
        <w:spacing w:after="0" w:line="300" w:lineRule="auto"/>
        <w:jc w:val="both"/>
        <w:rPr>
          <w:rFonts w:ascii="Arial" w:eastAsia="Times New Roman" w:hAnsi="Arial" w:cs="Arial"/>
          <w:kern w:val="2"/>
          <w:sz w:val="20"/>
          <w:szCs w:val="20"/>
          <w:lang w:eastAsia="ja-JP"/>
        </w:rPr>
      </w:pPr>
      <w:r w:rsidRPr="00AE3B9A">
        <w:rPr>
          <w:rFonts w:ascii="Arial" w:eastAsia="Times New Roman" w:hAnsi="Arial" w:cs="Arial"/>
          <w:kern w:val="2"/>
          <w:sz w:val="20"/>
          <w:szCs w:val="20"/>
          <w:lang w:eastAsia="ja-JP"/>
        </w:rPr>
        <w:t>Okres realizacji: 2017-2020. Wartość projektu: 37,6 mln euro</w:t>
      </w:r>
      <w:r w:rsidR="00842F4C">
        <w:rPr>
          <w:rFonts w:ascii="Arial" w:eastAsia="Times New Roman" w:hAnsi="Arial" w:cs="Arial"/>
          <w:kern w:val="2"/>
          <w:sz w:val="20"/>
          <w:szCs w:val="20"/>
          <w:lang w:eastAsia="ja-JP"/>
        </w:rPr>
        <w:t>.</w:t>
      </w:r>
      <w:r w:rsidRPr="00AE3B9A">
        <w:rPr>
          <w:rFonts w:ascii="Arial" w:eastAsia="Times New Roman" w:hAnsi="Arial" w:cs="Arial"/>
          <w:kern w:val="2"/>
          <w:sz w:val="20"/>
          <w:szCs w:val="20"/>
          <w:lang w:eastAsia="ja-JP"/>
        </w:rPr>
        <w:t xml:space="preserve"> Beneficjent: Urząd Morski w Gdyni. </w:t>
      </w:r>
    </w:p>
    <w:p w14:paraId="171BD4A7" w14:textId="57779C85" w:rsidR="005F78E0" w:rsidRPr="00BB1539" w:rsidRDefault="005F78E0" w:rsidP="008F7404">
      <w:pPr>
        <w:spacing w:after="20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Istotą projektu jest przebudowanie toru wodnego wraz z dostosowaniem oznakowania nawigacyjnego zlokalizowanego na Zatoce Gdańskiej w rejonie Portu Północnego, który jest częścią Portu Morskiego w Gdańsku. Realizacja projektu spowoduje osiągnięcie następujących celów jakościowych (niemierzalnych): umożliwienie dwukierunkowej żeglugi jednostek, zwiększenie bezpieczeństwa wpływających i wypływających statków z Portu Gdańsk, rozwój transportu wodnego i wzmocnienie konkurencyjności Portu Gdańskiego, aby utrzymać obecnych i przyciągnąć potencjalnych armatorów, firmy logistyczne, spedycyjne, dla których polepszona infrastruktura jest istotnym argumentem za kontynuacją lub rozszerzeniem współpracy.</w:t>
      </w:r>
      <w:r w:rsidR="00AE3B9A">
        <w:rPr>
          <w:rFonts w:ascii="Arial" w:eastAsia="Times New Roman" w:hAnsi="Arial" w:cs="Arial"/>
          <w:kern w:val="2"/>
          <w:sz w:val="20"/>
          <w:szCs w:val="20"/>
          <w:lang w:eastAsia="ja-JP"/>
        </w:rPr>
        <w:t xml:space="preserve"> </w:t>
      </w:r>
      <w:r w:rsidRPr="00BB1539">
        <w:rPr>
          <w:rFonts w:ascii="Arial" w:eastAsia="Times New Roman" w:hAnsi="Arial" w:cs="Arial"/>
          <w:kern w:val="2"/>
          <w:sz w:val="20"/>
          <w:szCs w:val="20"/>
          <w:lang w:eastAsia="ja-JP"/>
        </w:rPr>
        <w:t xml:space="preserve">Ponadto, realizacja projektu spowoduje </w:t>
      </w:r>
      <w:r w:rsidR="003530A6">
        <w:rPr>
          <w:rFonts w:ascii="Arial" w:eastAsia="Times New Roman" w:hAnsi="Arial" w:cs="Arial"/>
          <w:kern w:val="2"/>
          <w:sz w:val="20"/>
          <w:szCs w:val="20"/>
          <w:lang w:eastAsia="ja-JP"/>
        </w:rPr>
        <w:t xml:space="preserve">osiągnięcie następujących celów: </w:t>
      </w:r>
      <w:r w:rsidRPr="00BB1539">
        <w:rPr>
          <w:rFonts w:ascii="Arial" w:eastAsia="Times New Roman" w:hAnsi="Arial" w:cs="Arial"/>
          <w:kern w:val="2"/>
          <w:sz w:val="20"/>
          <w:szCs w:val="20"/>
          <w:lang w:eastAsia="ja-JP"/>
        </w:rPr>
        <w:t xml:space="preserve">powiększenie szerokości toru w dnie do docelowej </w:t>
      </w:r>
      <w:r w:rsidR="003530A6">
        <w:rPr>
          <w:rFonts w:ascii="Arial" w:eastAsia="Times New Roman" w:hAnsi="Arial" w:cs="Arial"/>
          <w:kern w:val="2"/>
          <w:sz w:val="20"/>
          <w:szCs w:val="20"/>
          <w:lang w:eastAsia="ja-JP"/>
        </w:rPr>
        <w:t>-</w:t>
      </w:r>
      <w:r w:rsidRPr="00BB1539">
        <w:rPr>
          <w:rFonts w:ascii="Arial" w:eastAsia="Times New Roman" w:hAnsi="Arial" w:cs="Arial"/>
          <w:kern w:val="2"/>
          <w:sz w:val="20"/>
          <w:szCs w:val="20"/>
          <w:lang w:eastAsia="ja-JP"/>
        </w:rPr>
        <w:t xml:space="preserve"> 600 m oraz głębokości technicznej do docelowej </w:t>
      </w:r>
      <w:r w:rsidR="003530A6">
        <w:rPr>
          <w:rFonts w:ascii="Arial" w:eastAsia="Times New Roman" w:hAnsi="Arial" w:cs="Arial"/>
          <w:kern w:val="2"/>
          <w:sz w:val="20"/>
          <w:szCs w:val="20"/>
          <w:lang w:eastAsia="ja-JP"/>
        </w:rPr>
        <w:t>-</w:t>
      </w:r>
      <w:r w:rsidRPr="00BB1539">
        <w:rPr>
          <w:rFonts w:ascii="Arial" w:eastAsia="Times New Roman" w:hAnsi="Arial" w:cs="Arial"/>
          <w:kern w:val="2"/>
          <w:sz w:val="20"/>
          <w:szCs w:val="20"/>
          <w:lang w:eastAsia="ja-JP"/>
        </w:rPr>
        <w:t xml:space="preserve"> 18 m, umożliwienie wpłynięcia do Portu Północnego statków </w:t>
      </w:r>
      <w:r w:rsidR="003530A6">
        <w:rPr>
          <w:rFonts w:ascii="Arial" w:eastAsia="Times New Roman" w:hAnsi="Arial" w:cs="Arial"/>
          <w:kern w:val="2"/>
          <w:sz w:val="20"/>
          <w:szCs w:val="20"/>
          <w:lang w:eastAsia="ja-JP"/>
        </w:rPr>
        <w:br/>
      </w:r>
      <w:r w:rsidRPr="00BB1539">
        <w:rPr>
          <w:rFonts w:ascii="Arial" w:eastAsia="Times New Roman" w:hAnsi="Arial" w:cs="Arial"/>
          <w:kern w:val="2"/>
          <w:sz w:val="20"/>
          <w:szCs w:val="20"/>
          <w:lang w:eastAsia="ja-JP"/>
        </w:rPr>
        <w:t xml:space="preserve">o maksymalnych gabarytach: zbiornikowce </w:t>
      </w:r>
      <w:r w:rsidR="00190685">
        <w:rPr>
          <w:rFonts w:ascii="Arial" w:eastAsia="Times New Roman" w:hAnsi="Arial" w:cs="Arial"/>
          <w:kern w:val="2"/>
          <w:sz w:val="20"/>
          <w:szCs w:val="20"/>
          <w:lang w:eastAsia="ja-JP"/>
        </w:rPr>
        <w:t>-</w:t>
      </w:r>
      <w:r w:rsidRPr="00BB1539">
        <w:rPr>
          <w:rFonts w:ascii="Arial" w:eastAsia="Times New Roman" w:hAnsi="Arial" w:cs="Arial"/>
          <w:kern w:val="2"/>
          <w:sz w:val="20"/>
          <w:szCs w:val="20"/>
          <w:lang w:eastAsia="ja-JP"/>
        </w:rPr>
        <w:t xml:space="preserve"> 355 x 60 x 15 m oraz kontenerowce </w:t>
      </w:r>
      <w:r w:rsidR="00190685">
        <w:rPr>
          <w:rFonts w:ascii="Arial" w:eastAsia="Times New Roman" w:hAnsi="Arial" w:cs="Arial"/>
          <w:kern w:val="2"/>
          <w:sz w:val="20"/>
          <w:szCs w:val="20"/>
          <w:lang w:eastAsia="ja-JP"/>
        </w:rPr>
        <w:t>-</w:t>
      </w:r>
      <w:r w:rsidRPr="00BB1539">
        <w:rPr>
          <w:rFonts w:ascii="Arial" w:eastAsia="Times New Roman" w:hAnsi="Arial" w:cs="Arial"/>
          <w:kern w:val="2"/>
          <w:sz w:val="20"/>
          <w:szCs w:val="20"/>
          <w:lang w:eastAsia="ja-JP"/>
        </w:rPr>
        <w:t xml:space="preserve"> 350 x 45 x 15 m. </w:t>
      </w:r>
      <w:r w:rsidRPr="00BB1539">
        <w:rPr>
          <w:rFonts w:ascii="Arial" w:eastAsia="Times New Roman" w:hAnsi="Arial" w:cs="Arial"/>
          <w:kern w:val="2"/>
          <w:sz w:val="20"/>
          <w:szCs w:val="20"/>
          <w:lang w:eastAsia="ja-JP"/>
        </w:rPr>
        <w:lastRenderedPageBreak/>
        <w:t>Realizacja projektu przyczyni się do wzmocnienia konkurencyjności polskiej gospodarki poprzez zapewnienie warunków do zrównoważonego rozwoju handlu opartego na transporcie wodnym i tym samym zwiększenie przeładunków ekspediowanych droga morską.</w:t>
      </w:r>
    </w:p>
    <w:p w14:paraId="77CCFFBE" w14:textId="73C3CD42" w:rsidR="005F78E0" w:rsidRPr="00BB1539" w:rsidRDefault="00B045D1" w:rsidP="00B045D1">
      <w:pPr>
        <w:spacing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Poprawa infrastruktury kolejowego dostępu do portu Gdańsk – </w:t>
      </w:r>
      <w:r w:rsidR="005F78E0" w:rsidRPr="006304A0">
        <w:rPr>
          <w:rFonts w:ascii="Arial" w:eastAsia="Georgia" w:hAnsi="Arial" w:cs="Arial"/>
          <w:noProof/>
          <w:sz w:val="20"/>
          <w:szCs w:val="20"/>
        </w:rPr>
        <w:t>PKP PLK S.A.</w:t>
      </w:r>
      <w:r w:rsidR="005F78E0" w:rsidRPr="00BB1539">
        <w:rPr>
          <w:rFonts w:ascii="Arial" w:eastAsia="Georgia" w:hAnsi="Arial" w:cs="Arial"/>
          <w:b/>
          <w:noProof/>
          <w:sz w:val="20"/>
          <w:szCs w:val="20"/>
        </w:rPr>
        <w:t xml:space="preserve"> </w:t>
      </w:r>
    </w:p>
    <w:p w14:paraId="727582F3" w14:textId="3A00B28C" w:rsidR="00AE3B9A" w:rsidRPr="00AE3B9A" w:rsidRDefault="00622AAF" w:rsidP="00AE3B9A">
      <w:pPr>
        <w:spacing w:after="0" w:line="300" w:lineRule="auto"/>
        <w:jc w:val="both"/>
        <w:rPr>
          <w:rFonts w:ascii="Arial" w:eastAsia="Times New Roman" w:hAnsi="Arial" w:cs="Arial"/>
          <w:kern w:val="2"/>
          <w:sz w:val="20"/>
          <w:szCs w:val="20"/>
          <w:lang w:eastAsia="ja-JP"/>
        </w:rPr>
      </w:pPr>
      <w:r>
        <w:rPr>
          <w:rFonts w:ascii="Arial" w:eastAsia="Times New Roman" w:hAnsi="Arial" w:cs="Arial"/>
          <w:kern w:val="2"/>
          <w:sz w:val="20"/>
          <w:szCs w:val="20"/>
          <w:lang w:eastAsia="ja-JP"/>
        </w:rPr>
        <w:t>Projekt realizowany przez PKP PLK S.A. w ramach instrumentu „Łącząc Europę” (CEF).</w:t>
      </w:r>
      <w:r w:rsidR="003B61C8">
        <w:rPr>
          <w:rFonts w:ascii="Arial" w:eastAsia="Times New Roman" w:hAnsi="Arial" w:cs="Arial"/>
          <w:kern w:val="2"/>
          <w:sz w:val="20"/>
          <w:szCs w:val="20"/>
          <w:lang w:eastAsia="ja-JP"/>
        </w:rPr>
        <w:t>Okres realizacji: 2016-2022</w:t>
      </w:r>
      <w:r w:rsidR="00AE3B9A" w:rsidRPr="00AE3B9A">
        <w:rPr>
          <w:rFonts w:ascii="Arial" w:eastAsia="Times New Roman" w:hAnsi="Arial" w:cs="Arial"/>
          <w:kern w:val="2"/>
          <w:sz w:val="20"/>
          <w:szCs w:val="20"/>
          <w:lang w:eastAsia="ja-JP"/>
        </w:rPr>
        <w:t>. Wartość projektu: 267 mln euro</w:t>
      </w:r>
      <w:r w:rsidR="00AE3B9A">
        <w:rPr>
          <w:rFonts w:ascii="Arial" w:eastAsia="Times New Roman" w:hAnsi="Arial" w:cs="Arial"/>
          <w:kern w:val="2"/>
          <w:sz w:val="20"/>
          <w:szCs w:val="20"/>
          <w:lang w:eastAsia="ja-JP"/>
        </w:rPr>
        <w:t xml:space="preserve">. </w:t>
      </w:r>
      <w:r w:rsidR="00AE3B9A" w:rsidRPr="00AE3B9A">
        <w:rPr>
          <w:rFonts w:ascii="Arial" w:eastAsia="Times New Roman" w:hAnsi="Arial" w:cs="Arial"/>
          <w:kern w:val="2"/>
          <w:sz w:val="20"/>
          <w:szCs w:val="20"/>
          <w:lang w:eastAsia="ja-JP"/>
        </w:rPr>
        <w:t xml:space="preserve">Beneficjent: PKP PLK S.A. </w:t>
      </w:r>
    </w:p>
    <w:p w14:paraId="0E7C05FA" w14:textId="1C21A4D5" w:rsidR="005F78E0" w:rsidRPr="00BB1539" w:rsidRDefault="005F78E0" w:rsidP="008F7404">
      <w:pPr>
        <w:spacing w:after="20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 xml:space="preserve">W ramach projektu przebudowanych zostanie ponad 70 km torów, 13 przejazdów kolejowo-drogowych i przejść dla pieszych oraz wymienionych 221 rozjazdów. Na stacjach zwiększona zostanie liczba zelektryfikowanych torów. Przebudowane będą obiekty inżynieryjne, </w:t>
      </w:r>
      <w:r w:rsidR="00210E4C">
        <w:rPr>
          <w:rFonts w:ascii="Arial" w:eastAsia="Times New Roman" w:hAnsi="Arial" w:cs="Arial"/>
          <w:kern w:val="2"/>
          <w:sz w:val="20"/>
          <w:szCs w:val="20"/>
          <w:lang w:eastAsia="ja-JP"/>
        </w:rPr>
        <w:t xml:space="preserve">w tym </w:t>
      </w:r>
      <w:r w:rsidRPr="00BB1539">
        <w:rPr>
          <w:rFonts w:ascii="Arial" w:eastAsia="Times New Roman" w:hAnsi="Arial" w:cs="Arial"/>
          <w:kern w:val="2"/>
          <w:sz w:val="20"/>
          <w:szCs w:val="20"/>
          <w:lang w:eastAsia="ja-JP"/>
        </w:rPr>
        <w:t xml:space="preserve">m.in. </w:t>
      </w:r>
      <w:r w:rsidR="00900C19">
        <w:rPr>
          <w:rFonts w:ascii="Arial" w:eastAsia="Times New Roman" w:hAnsi="Arial" w:cs="Arial"/>
          <w:kern w:val="2"/>
          <w:sz w:val="20"/>
          <w:szCs w:val="20"/>
          <w:lang w:eastAsia="ja-JP"/>
        </w:rPr>
        <w:t>trzy</w:t>
      </w:r>
      <w:r w:rsidRPr="00BB1539">
        <w:rPr>
          <w:rFonts w:ascii="Arial" w:eastAsia="Times New Roman" w:hAnsi="Arial" w:cs="Arial"/>
          <w:kern w:val="2"/>
          <w:sz w:val="20"/>
          <w:szCs w:val="20"/>
          <w:lang w:eastAsia="ja-JP"/>
        </w:rPr>
        <w:t xml:space="preserve"> mosty. Na wyremontowanej wraz z drogami towarzyszącymi ulicy Ku Ujściu powstanie nowy wiadukt. Sprawniejszy ruch pociągów zapewni rozbudowa lokalnego centrum sterowania, które będzie obsługiwało zmodernizowane stacje: Gdańsk Port Północny, Gdańsk Kanał Kaszubski, Gdańsk Zaspa Towarowa. Możliwa będzie obsługa dłuższych i cięższych składów, czyli przeładunek większej ilość towarów. Prace w ramach dwóch kontraktów wykona konsorcjum firm Torpol S.A. i Intercor Sp. z o.o.</w:t>
      </w:r>
    </w:p>
    <w:p w14:paraId="4D4173DD" w14:textId="6630B40C" w:rsidR="005F78E0" w:rsidRPr="00BB1539" w:rsidRDefault="008F7404" w:rsidP="008F7404">
      <w:pPr>
        <w:keepNext/>
        <w:spacing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 xml:space="preserve">Rozbudowa i modernizacja węzłów sieci bazowej w Porcie Gdańsk w zakresie infrastruktury drogowo-kolejowej </w:t>
      </w:r>
    </w:p>
    <w:p w14:paraId="168ACC2B" w14:textId="464A7400" w:rsidR="00AE3B9A" w:rsidRPr="00BB1539" w:rsidRDefault="00AE3B9A" w:rsidP="00AE3B9A">
      <w:pPr>
        <w:spacing w:after="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Okres realizacji: 2016-2019 (zgodnie z umową o dotację 201</w:t>
      </w:r>
      <w:r>
        <w:rPr>
          <w:rFonts w:ascii="Arial" w:eastAsia="Times New Roman" w:hAnsi="Arial" w:cs="Arial"/>
          <w:kern w:val="2"/>
          <w:sz w:val="20"/>
          <w:szCs w:val="20"/>
          <w:lang w:eastAsia="ja-JP"/>
        </w:rPr>
        <w:t xml:space="preserve">6-2018). </w:t>
      </w:r>
      <w:r w:rsidRPr="00BB1539">
        <w:rPr>
          <w:rFonts w:ascii="Arial" w:eastAsia="Times New Roman" w:hAnsi="Arial" w:cs="Arial"/>
          <w:kern w:val="2"/>
          <w:sz w:val="20"/>
          <w:szCs w:val="20"/>
          <w:lang w:eastAsia="ja-JP"/>
        </w:rPr>
        <w:t>Wartość projektu: 1 mln euro</w:t>
      </w:r>
      <w:r w:rsidR="00A746CF">
        <w:rPr>
          <w:rFonts w:ascii="Arial" w:eastAsia="Times New Roman" w:hAnsi="Arial" w:cs="Arial"/>
          <w:kern w:val="2"/>
          <w:sz w:val="20"/>
          <w:szCs w:val="20"/>
          <w:lang w:eastAsia="ja-JP"/>
        </w:rPr>
        <w:t>.</w:t>
      </w:r>
    </w:p>
    <w:p w14:paraId="6306BE39" w14:textId="396B85C9" w:rsidR="005F78E0" w:rsidRPr="00BB1539" w:rsidRDefault="00AE3B9A" w:rsidP="008F7404">
      <w:pPr>
        <w:spacing w:after="20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Beneficjent: ZMPG S.A, partner G</w:t>
      </w:r>
      <w:r w:rsidR="00210E4C">
        <w:rPr>
          <w:rFonts w:ascii="Arial" w:eastAsia="Times New Roman" w:hAnsi="Arial" w:cs="Arial"/>
          <w:kern w:val="2"/>
          <w:sz w:val="20"/>
          <w:szCs w:val="20"/>
          <w:lang w:eastAsia="ja-JP"/>
        </w:rPr>
        <w:t xml:space="preserve">mina </w:t>
      </w:r>
      <w:r w:rsidRPr="00BB1539">
        <w:rPr>
          <w:rFonts w:ascii="Arial" w:eastAsia="Times New Roman" w:hAnsi="Arial" w:cs="Arial"/>
          <w:kern w:val="2"/>
          <w:sz w:val="20"/>
          <w:szCs w:val="20"/>
          <w:lang w:eastAsia="ja-JP"/>
        </w:rPr>
        <w:t>M</w:t>
      </w:r>
      <w:r w:rsidR="00210E4C">
        <w:rPr>
          <w:rFonts w:ascii="Arial" w:eastAsia="Times New Roman" w:hAnsi="Arial" w:cs="Arial"/>
          <w:kern w:val="2"/>
          <w:sz w:val="20"/>
          <w:szCs w:val="20"/>
          <w:lang w:eastAsia="ja-JP"/>
        </w:rPr>
        <w:t xml:space="preserve">iasta </w:t>
      </w:r>
      <w:r w:rsidRPr="00BB1539">
        <w:rPr>
          <w:rFonts w:ascii="Arial" w:eastAsia="Times New Roman" w:hAnsi="Arial" w:cs="Arial"/>
          <w:kern w:val="2"/>
          <w:sz w:val="20"/>
          <w:szCs w:val="20"/>
          <w:lang w:eastAsia="ja-JP"/>
        </w:rPr>
        <w:t>G</w:t>
      </w:r>
      <w:r w:rsidR="00210E4C">
        <w:rPr>
          <w:rFonts w:ascii="Arial" w:eastAsia="Times New Roman" w:hAnsi="Arial" w:cs="Arial"/>
          <w:kern w:val="2"/>
          <w:sz w:val="20"/>
          <w:szCs w:val="20"/>
          <w:lang w:eastAsia="ja-JP"/>
        </w:rPr>
        <w:t>dańska</w:t>
      </w:r>
      <w:r w:rsidRPr="00BB1539">
        <w:rPr>
          <w:rFonts w:ascii="Arial" w:eastAsia="Times New Roman" w:hAnsi="Arial" w:cs="Arial"/>
          <w:kern w:val="2"/>
          <w:sz w:val="20"/>
          <w:szCs w:val="20"/>
          <w:lang w:eastAsia="ja-JP"/>
        </w:rPr>
        <w:t>.</w:t>
      </w:r>
      <w:r>
        <w:rPr>
          <w:rFonts w:ascii="Arial" w:eastAsia="Times New Roman" w:hAnsi="Arial" w:cs="Arial"/>
          <w:kern w:val="2"/>
          <w:sz w:val="20"/>
          <w:szCs w:val="20"/>
          <w:lang w:eastAsia="ja-JP"/>
        </w:rPr>
        <w:t xml:space="preserve"> </w:t>
      </w:r>
      <w:r w:rsidR="005F78E0" w:rsidRPr="00BB1539">
        <w:rPr>
          <w:rFonts w:ascii="Arial" w:eastAsia="Times New Roman" w:hAnsi="Arial" w:cs="Arial"/>
          <w:kern w:val="2"/>
          <w:sz w:val="20"/>
          <w:szCs w:val="20"/>
          <w:lang w:eastAsia="ja-JP"/>
        </w:rPr>
        <w:t>Dnia 29.11.2019 r. złożono Wniosek o wydanie decyzji o zezwoleniu na rea</w:t>
      </w:r>
      <w:r>
        <w:rPr>
          <w:rFonts w:ascii="Arial" w:eastAsia="Times New Roman" w:hAnsi="Arial" w:cs="Arial"/>
          <w:kern w:val="2"/>
          <w:sz w:val="20"/>
          <w:szCs w:val="20"/>
          <w:lang w:eastAsia="ja-JP"/>
        </w:rPr>
        <w:t>lizację inwestycji drogowej pn.</w:t>
      </w:r>
      <w:r w:rsidR="005F78E0" w:rsidRPr="00BB1539">
        <w:rPr>
          <w:rFonts w:ascii="Arial" w:eastAsia="Times New Roman" w:hAnsi="Arial" w:cs="Arial"/>
          <w:kern w:val="2"/>
          <w:sz w:val="20"/>
          <w:szCs w:val="20"/>
          <w:lang w:eastAsia="ja-JP"/>
        </w:rPr>
        <w:t xml:space="preserve"> „Rozbudowa i modernizacja węzłów sieci bazowej w Porcie Gdańsk w zakresie infrastruktury drogowo-kolejowej” zlokalizowanej na terenie Portu Gdańskiego, obejmującej ulice: Roberta de Plelo, Ku Ujściu, Pokładowa, Kujawska, Chemików. Wniosek został złożony jako konse</w:t>
      </w:r>
      <w:r>
        <w:rPr>
          <w:rFonts w:ascii="Arial" w:eastAsia="Times New Roman" w:hAnsi="Arial" w:cs="Arial"/>
          <w:kern w:val="2"/>
          <w:sz w:val="20"/>
          <w:szCs w:val="20"/>
          <w:lang w:eastAsia="ja-JP"/>
        </w:rPr>
        <w:t>kwencja realizacji Projektu pn.</w:t>
      </w:r>
      <w:r w:rsidR="005F78E0" w:rsidRPr="00BB1539">
        <w:rPr>
          <w:rFonts w:ascii="Arial" w:eastAsia="Times New Roman" w:hAnsi="Arial" w:cs="Arial"/>
          <w:kern w:val="2"/>
          <w:sz w:val="20"/>
          <w:szCs w:val="20"/>
          <w:lang w:eastAsia="ja-JP"/>
        </w:rPr>
        <w:t xml:space="preserve"> „Dokumentacja projektowa i środowiskowa dla rozbudowy i modernizacji węzłów sieci bazowej w Porcie Gdańsk w zakresie infrastruktury drogowo-kolejowej” Zadanie 3, współfinansowanego z Instrumentu CEF „Łączą Europę”. Projekt zrealizowany w partnerstwie ZMPG S</w:t>
      </w:r>
      <w:r>
        <w:rPr>
          <w:rFonts w:ascii="Arial" w:eastAsia="Times New Roman" w:hAnsi="Arial" w:cs="Arial"/>
          <w:kern w:val="2"/>
          <w:sz w:val="20"/>
          <w:szCs w:val="20"/>
          <w:lang w:eastAsia="ja-JP"/>
        </w:rPr>
        <w:t>.A. / Gmina Miasta Gdańska</w:t>
      </w:r>
      <w:r w:rsidR="005F78E0" w:rsidRPr="00BB1539">
        <w:rPr>
          <w:rFonts w:ascii="Arial" w:eastAsia="Times New Roman" w:hAnsi="Arial" w:cs="Arial"/>
          <w:kern w:val="2"/>
          <w:sz w:val="20"/>
          <w:szCs w:val="20"/>
          <w:lang w:eastAsia="ja-JP"/>
        </w:rPr>
        <w:t xml:space="preserve">. </w:t>
      </w:r>
    </w:p>
    <w:p w14:paraId="54321F65" w14:textId="28117988" w:rsidR="005F78E0" w:rsidRPr="00BB1539" w:rsidRDefault="00B045D1" w:rsidP="00B045D1">
      <w:pPr>
        <w:spacing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Kontynuacja rozbudowy Terminala Kontenerowego DCT Gdańsk SA, faza T2B.</w:t>
      </w:r>
    </w:p>
    <w:p w14:paraId="596CB084" w14:textId="4973E90F" w:rsidR="005F78E0" w:rsidRPr="00BB1539" w:rsidRDefault="005F78E0" w:rsidP="008F7404">
      <w:pPr>
        <w:spacing w:after="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Data rozpoczęcia: 04.2018 r. Data ukończenia: 12.2020 r.</w:t>
      </w:r>
    </w:p>
    <w:p w14:paraId="145131FA" w14:textId="5AAD0EC6" w:rsidR="005F78E0" w:rsidRPr="00BB1539" w:rsidRDefault="005F78E0" w:rsidP="008F7404">
      <w:pPr>
        <w:spacing w:after="20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 xml:space="preserve">Wartość inwestycji: dzierżawca tytułem realizacji fazy inwestycji poniesienie nakłady ok. 280 000 000,00 </w:t>
      </w:r>
      <w:r w:rsidR="00B856F5" w:rsidRPr="00BB1539">
        <w:rPr>
          <w:rFonts w:ascii="Arial" w:eastAsia="Times New Roman" w:hAnsi="Arial" w:cs="Arial"/>
          <w:kern w:val="2"/>
          <w:sz w:val="20"/>
          <w:szCs w:val="20"/>
          <w:lang w:eastAsia="ja-JP"/>
        </w:rPr>
        <w:t>zł</w:t>
      </w:r>
      <w:r w:rsidR="00AE3B9A">
        <w:rPr>
          <w:rFonts w:ascii="Arial" w:eastAsia="Times New Roman" w:hAnsi="Arial" w:cs="Arial"/>
          <w:kern w:val="2"/>
          <w:sz w:val="20"/>
          <w:szCs w:val="20"/>
          <w:lang w:eastAsia="ja-JP"/>
        </w:rPr>
        <w:t xml:space="preserve">. </w:t>
      </w:r>
      <w:r w:rsidRPr="00BB1539">
        <w:rPr>
          <w:rFonts w:ascii="Arial" w:eastAsia="Times New Roman" w:hAnsi="Arial" w:cs="Arial"/>
          <w:kern w:val="2"/>
          <w:sz w:val="20"/>
          <w:szCs w:val="20"/>
          <w:lang w:eastAsia="ja-JP"/>
        </w:rPr>
        <w:t>W dniu 07.10.2019 r. RDOŚ w Gdańsku wydał Decyzję określającą warunki środowiskowe dla dalszej rozbudowy Terminalu Kontenerowego DCT (tzw. T3). W grudniu 2019 r. zakończono główne roboty b</w:t>
      </w:r>
      <w:r w:rsidR="00A96ACC">
        <w:rPr>
          <w:rFonts w:ascii="Arial" w:eastAsia="Times New Roman" w:hAnsi="Arial" w:cs="Arial"/>
          <w:kern w:val="2"/>
          <w:sz w:val="20"/>
          <w:szCs w:val="20"/>
          <w:lang w:eastAsia="ja-JP"/>
        </w:rPr>
        <w:t>udowlane w projekcie T2B. Trwały</w:t>
      </w:r>
      <w:r w:rsidRPr="00BB1539">
        <w:rPr>
          <w:rFonts w:ascii="Arial" w:eastAsia="Times New Roman" w:hAnsi="Arial" w:cs="Arial"/>
          <w:kern w:val="2"/>
          <w:sz w:val="20"/>
          <w:szCs w:val="20"/>
          <w:lang w:eastAsia="ja-JP"/>
        </w:rPr>
        <w:t xml:space="preserve"> procedury rozliczeniowe pomiędzy Zamawiającym i Wykonawcą. </w:t>
      </w:r>
    </w:p>
    <w:p w14:paraId="09F71199" w14:textId="7578308F" w:rsidR="005F78E0" w:rsidRPr="00BB1539" w:rsidRDefault="008F7404" w:rsidP="008F7404">
      <w:pPr>
        <w:spacing w:after="200" w:line="300" w:lineRule="auto"/>
        <w:contextualSpacing/>
        <w:jc w:val="both"/>
        <w:rPr>
          <w:rFonts w:ascii="Arial" w:eastAsia="Georgia" w:hAnsi="Arial" w:cs="Arial"/>
          <w:noProof/>
          <w:sz w:val="20"/>
          <w:szCs w:val="20"/>
        </w:rPr>
      </w:pPr>
      <w:r>
        <w:rPr>
          <w:rFonts w:ascii="Arial" w:eastAsia="Georgia" w:hAnsi="Arial" w:cs="Arial"/>
          <w:b/>
          <w:noProof/>
          <w:sz w:val="20"/>
          <w:szCs w:val="20"/>
        </w:rPr>
        <w:t xml:space="preserve">- </w:t>
      </w:r>
      <w:r w:rsidR="005F78E0" w:rsidRPr="00BB1539">
        <w:rPr>
          <w:rFonts w:ascii="Arial" w:eastAsia="Georgia" w:hAnsi="Arial" w:cs="Arial"/>
          <w:b/>
          <w:noProof/>
          <w:sz w:val="20"/>
          <w:szCs w:val="20"/>
        </w:rPr>
        <w:t>Budowa terminalu przeładunku cukru przy Nabrzeżu Wiślanym</w:t>
      </w:r>
      <w:r w:rsidR="005F78E0" w:rsidRPr="00BB1539">
        <w:rPr>
          <w:rFonts w:ascii="Arial" w:eastAsia="Georgia" w:hAnsi="Arial" w:cs="Arial"/>
          <w:noProof/>
          <w:sz w:val="20"/>
          <w:szCs w:val="20"/>
        </w:rPr>
        <w:t xml:space="preserve"> – inwestycja Krajowej Spółki Cukrowej S.A.</w:t>
      </w:r>
    </w:p>
    <w:p w14:paraId="16F782B3" w14:textId="305DD46F" w:rsidR="00A96ACC" w:rsidRPr="00BB1539" w:rsidRDefault="005F78E0" w:rsidP="00A871B0">
      <w:pPr>
        <w:spacing w:before="120" w:after="12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 xml:space="preserve">Data rozpoczęcia: 06.04.2018 r. Data ukończenia: 06.2020 r. Wartość Inwestycji: Dzierżawca tytułem realizacji inwestycji poniesienie nakłady nie mniejsze niż łącznie 60 000 000,00 </w:t>
      </w:r>
      <w:r w:rsidR="00B856F5" w:rsidRPr="00BB1539">
        <w:rPr>
          <w:rFonts w:ascii="Arial" w:eastAsia="Times New Roman" w:hAnsi="Arial" w:cs="Arial"/>
          <w:kern w:val="2"/>
          <w:sz w:val="20"/>
          <w:szCs w:val="20"/>
          <w:lang w:eastAsia="ja-JP"/>
        </w:rPr>
        <w:t>zł</w:t>
      </w:r>
      <w:r w:rsidRPr="00BB1539">
        <w:rPr>
          <w:rFonts w:ascii="Arial" w:eastAsia="Times New Roman" w:hAnsi="Arial" w:cs="Arial"/>
          <w:kern w:val="2"/>
          <w:sz w:val="20"/>
          <w:szCs w:val="20"/>
          <w:lang w:eastAsia="ja-JP"/>
        </w:rPr>
        <w:t xml:space="preserve">. ZMPG S.A. realizując postanowienia umowy dzierżawy realizować będzie przebudowę układu drogowo-kolejowego Nabrzeża Wiślanego. Szacunkowa wartość robót budowlanych wynosi ok. 75 000 000 </w:t>
      </w:r>
      <w:r w:rsidR="00735CD8" w:rsidRPr="00BB1539">
        <w:rPr>
          <w:rFonts w:ascii="Arial" w:eastAsia="Times New Roman" w:hAnsi="Arial" w:cs="Arial"/>
          <w:kern w:val="2"/>
          <w:sz w:val="20"/>
          <w:szCs w:val="20"/>
          <w:lang w:eastAsia="ja-JP"/>
        </w:rPr>
        <w:t>zł</w:t>
      </w:r>
      <w:r w:rsidR="008F2C06">
        <w:rPr>
          <w:rFonts w:ascii="Arial" w:eastAsia="Times New Roman" w:hAnsi="Arial" w:cs="Arial"/>
          <w:kern w:val="2"/>
          <w:sz w:val="20"/>
          <w:szCs w:val="20"/>
          <w:lang w:eastAsia="ja-JP"/>
        </w:rPr>
        <w:t>. Trwały</w:t>
      </w:r>
      <w:r w:rsidRPr="00BB1539">
        <w:rPr>
          <w:rFonts w:ascii="Arial" w:eastAsia="Times New Roman" w:hAnsi="Arial" w:cs="Arial"/>
          <w:kern w:val="2"/>
          <w:sz w:val="20"/>
          <w:szCs w:val="20"/>
          <w:lang w:eastAsia="ja-JP"/>
        </w:rPr>
        <w:t xml:space="preserve"> roboty budowlane związane z budową silosu. Jednocześnie Kontrahent prowadzi działalność eksploatacyjną magazynu cukru. Dzierżawca przedłożył do uzgodnień projekty budowlane poszczególnych branż. Trwa</w:t>
      </w:r>
      <w:r w:rsidR="00AE3B9A">
        <w:rPr>
          <w:rFonts w:ascii="Arial" w:eastAsia="Times New Roman" w:hAnsi="Arial" w:cs="Arial"/>
          <w:kern w:val="2"/>
          <w:sz w:val="20"/>
          <w:szCs w:val="20"/>
          <w:lang w:eastAsia="ja-JP"/>
        </w:rPr>
        <w:t>ła</w:t>
      </w:r>
      <w:r w:rsidRPr="00BB1539">
        <w:rPr>
          <w:rFonts w:ascii="Arial" w:eastAsia="Times New Roman" w:hAnsi="Arial" w:cs="Arial"/>
          <w:kern w:val="2"/>
          <w:sz w:val="20"/>
          <w:szCs w:val="20"/>
          <w:lang w:eastAsia="ja-JP"/>
        </w:rPr>
        <w:t xml:space="preserve"> ocena dokumentacji. W dniu 10.10.2019 r. nastąpiło uroczyste otwarcie magazynu cukru wchodzącego w skład terminala cukrowego.</w:t>
      </w:r>
    </w:p>
    <w:p w14:paraId="1A787287" w14:textId="082E501B" w:rsidR="005F78E0" w:rsidRPr="00BB1539" w:rsidRDefault="00B045D1" w:rsidP="00A871B0">
      <w:pPr>
        <w:keepNext/>
        <w:spacing w:before="120" w:after="120" w:line="300" w:lineRule="auto"/>
        <w:contextualSpacing/>
        <w:jc w:val="both"/>
        <w:rPr>
          <w:rFonts w:ascii="Arial" w:eastAsia="Georgia" w:hAnsi="Arial" w:cs="Arial"/>
          <w:noProof/>
          <w:sz w:val="20"/>
          <w:szCs w:val="20"/>
        </w:rPr>
      </w:pPr>
      <w:r>
        <w:rPr>
          <w:rFonts w:ascii="Arial" w:eastAsia="Georgia" w:hAnsi="Arial" w:cs="Arial"/>
          <w:noProof/>
          <w:sz w:val="20"/>
          <w:szCs w:val="20"/>
        </w:rPr>
        <w:t xml:space="preserve">- </w:t>
      </w:r>
      <w:r w:rsidR="005F78E0" w:rsidRPr="008F7404">
        <w:rPr>
          <w:rFonts w:ascii="Arial" w:eastAsia="Georgia" w:hAnsi="Arial" w:cs="Arial"/>
          <w:b/>
          <w:noProof/>
          <w:sz w:val="20"/>
          <w:szCs w:val="20"/>
        </w:rPr>
        <w:t>Budowa Uniwersalnego, Wielozadaniowego Terminalu Przeładunkowego przy Nabrzeżu Wiślanym</w:t>
      </w:r>
      <w:r w:rsidR="008F7404">
        <w:rPr>
          <w:rFonts w:ascii="Arial" w:eastAsia="Georgia" w:hAnsi="Arial" w:cs="Arial"/>
          <w:noProof/>
          <w:sz w:val="20"/>
          <w:szCs w:val="20"/>
        </w:rPr>
        <w:t xml:space="preserve"> -</w:t>
      </w:r>
      <w:r w:rsidR="005F78E0" w:rsidRPr="00BB1539">
        <w:rPr>
          <w:rFonts w:ascii="Arial" w:eastAsia="Georgia" w:hAnsi="Arial" w:cs="Arial"/>
          <w:noProof/>
          <w:sz w:val="20"/>
          <w:szCs w:val="20"/>
        </w:rPr>
        <w:t xml:space="preserve"> inwestycja Spółki Speed</w:t>
      </w:r>
    </w:p>
    <w:p w14:paraId="00A8B095" w14:textId="3E6FC63C" w:rsidR="00F42FCC" w:rsidRDefault="005F78E0" w:rsidP="000F5747">
      <w:pPr>
        <w:spacing w:after="120" w:line="300" w:lineRule="auto"/>
        <w:jc w:val="both"/>
        <w:rPr>
          <w:rFonts w:ascii="Arial" w:eastAsia="Times New Roman" w:hAnsi="Arial" w:cs="Arial"/>
          <w:kern w:val="2"/>
          <w:sz w:val="20"/>
          <w:szCs w:val="20"/>
          <w:lang w:eastAsia="ja-JP"/>
        </w:rPr>
      </w:pPr>
      <w:r w:rsidRPr="00BB1539">
        <w:rPr>
          <w:rFonts w:ascii="Arial" w:eastAsia="Times New Roman" w:hAnsi="Arial" w:cs="Arial"/>
          <w:kern w:val="2"/>
          <w:sz w:val="20"/>
          <w:szCs w:val="20"/>
          <w:lang w:eastAsia="ja-JP"/>
        </w:rPr>
        <w:t>Data rozpoczęcia: 27.09.2017 r. Data ukończenia: do końca 2020 r.</w:t>
      </w:r>
      <w:r w:rsidR="00A871B0">
        <w:rPr>
          <w:rFonts w:ascii="Arial" w:eastAsia="Times New Roman" w:hAnsi="Arial" w:cs="Arial"/>
          <w:kern w:val="2"/>
          <w:sz w:val="20"/>
          <w:szCs w:val="20"/>
          <w:lang w:eastAsia="ja-JP"/>
        </w:rPr>
        <w:t xml:space="preserve"> </w:t>
      </w:r>
      <w:r w:rsidRPr="00BB1539">
        <w:rPr>
          <w:rFonts w:ascii="Arial" w:eastAsia="Times New Roman" w:hAnsi="Arial" w:cs="Arial"/>
          <w:kern w:val="2"/>
          <w:sz w:val="20"/>
          <w:szCs w:val="20"/>
          <w:lang w:eastAsia="ja-JP"/>
        </w:rPr>
        <w:t xml:space="preserve">Wartość Inwestycji: Dzierżawca </w:t>
      </w:r>
      <w:r w:rsidR="00F952A1">
        <w:rPr>
          <w:rFonts w:ascii="Arial" w:eastAsia="Times New Roman" w:hAnsi="Arial" w:cs="Arial"/>
          <w:kern w:val="2"/>
          <w:sz w:val="20"/>
          <w:szCs w:val="20"/>
          <w:lang w:eastAsia="ja-JP"/>
        </w:rPr>
        <w:br/>
      </w:r>
      <w:r w:rsidR="00142C4D">
        <w:rPr>
          <w:rFonts w:ascii="Arial" w:eastAsia="Times New Roman" w:hAnsi="Arial" w:cs="Arial"/>
          <w:kern w:val="2"/>
          <w:sz w:val="20"/>
          <w:szCs w:val="20"/>
          <w:lang w:eastAsia="ja-JP"/>
        </w:rPr>
        <w:t>w związku z realizacją</w:t>
      </w:r>
      <w:r w:rsidRPr="00BB1539">
        <w:rPr>
          <w:rFonts w:ascii="Arial" w:eastAsia="Times New Roman" w:hAnsi="Arial" w:cs="Arial"/>
          <w:kern w:val="2"/>
          <w:sz w:val="20"/>
          <w:szCs w:val="20"/>
          <w:lang w:eastAsia="ja-JP"/>
        </w:rPr>
        <w:t xml:space="preserve"> inwestycji ponies</w:t>
      </w:r>
      <w:r w:rsidR="00797966">
        <w:rPr>
          <w:rFonts w:ascii="Arial" w:eastAsia="Times New Roman" w:hAnsi="Arial" w:cs="Arial"/>
          <w:kern w:val="2"/>
          <w:sz w:val="20"/>
          <w:szCs w:val="20"/>
          <w:lang w:eastAsia="ja-JP"/>
        </w:rPr>
        <w:t>ienie nakłady nie mniejsze</w:t>
      </w:r>
      <w:r w:rsidRPr="00BB1539">
        <w:rPr>
          <w:rFonts w:ascii="Arial" w:eastAsia="Times New Roman" w:hAnsi="Arial" w:cs="Arial"/>
          <w:kern w:val="2"/>
          <w:sz w:val="20"/>
          <w:szCs w:val="20"/>
          <w:lang w:eastAsia="ja-JP"/>
        </w:rPr>
        <w:t xml:space="preserve"> 17 000 000,00 </w:t>
      </w:r>
      <w:r w:rsidR="00735CD8" w:rsidRPr="00BB1539">
        <w:rPr>
          <w:rFonts w:ascii="Arial" w:eastAsia="Times New Roman" w:hAnsi="Arial" w:cs="Arial"/>
          <w:kern w:val="2"/>
          <w:sz w:val="20"/>
          <w:szCs w:val="20"/>
          <w:lang w:eastAsia="ja-JP"/>
        </w:rPr>
        <w:t>zł</w:t>
      </w:r>
      <w:r w:rsidRPr="00BB1539">
        <w:rPr>
          <w:rFonts w:ascii="Arial" w:eastAsia="Times New Roman" w:hAnsi="Arial" w:cs="Arial"/>
          <w:kern w:val="2"/>
          <w:sz w:val="20"/>
          <w:szCs w:val="20"/>
          <w:lang w:eastAsia="ja-JP"/>
        </w:rPr>
        <w:t xml:space="preserve"> (w tym teren A - 9 </w:t>
      </w:r>
      <w:r w:rsidRPr="00BB1539">
        <w:rPr>
          <w:rFonts w:ascii="Arial" w:eastAsia="Times New Roman" w:hAnsi="Arial" w:cs="Arial"/>
          <w:kern w:val="2"/>
          <w:sz w:val="20"/>
          <w:szCs w:val="20"/>
          <w:lang w:eastAsia="ja-JP"/>
        </w:rPr>
        <w:lastRenderedPageBreak/>
        <w:t xml:space="preserve">000 000 </w:t>
      </w:r>
      <w:r w:rsidR="00735CD8" w:rsidRPr="00BB1539">
        <w:rPr>
          <w:rFonts w:ascii="Arial" w:eastAsia="Times New Roman" w:hAnsi="Arial" w:cs="Arial"/>
          <w:kern w:val="2"/>
          <w:sz w:val="20"/>
          <w:szCs w:val="20"/>
          <w:lang w:eastAsia="ja-JP"/>
        </w:rPr>
        <w:t>zł</w:t>
      </w:r>
      <w:r w:rsidRPr="00BB1539">
        <w:rPr>
          <w:rFonts w:ascii="Arial" w:eastAsia="Times New Roman" w:hAnsi="Arial" w:cs="Arial"/>
          <w:kern w:val="2"/>
          <w:sz w:val="20"/>
          <w:szCs w:val="20"/>
          <w:lang w:eastAsia="ja-JP"/>
        </w:rPr>
        <w:t>, teren B - 8 000 000 </w:t>
      </w:r>
      <w:r w:rsidR="00735CD8" w:rsidRPr="00BB1539">
        <w:rPr>
          <w:rFonts w:ascii="Arial" w:eastAsia="Times New Roman" w:hAnsi="Arial" w:cs="Arial"/>
          <w:kern w:val="2"/>
          <w:sz w:val="20"/>
          <w:szCs w:val="20"/>
          <w:lang w:eastAsia="ja-JP"/>
        </w:rPr>
        <w:t>zł</w:t>
      </w:r>
      <w:r w:rsidRPr="00BB1539">
        <w:rPr>
          <w:rFonts w:ascii="Arial" w:eastAsia="Times New Roman" w:hAnsi="Arial" w:cs="Arial"/>
          <w:kern w:val="2"/>
          <w:sz w:val="20"/>
          <w:szCs w:val="20"/>
          <w:lang w:eastAsia="ja-JP"/>
        </w:rPr>
        <w:t>).</w:t>
      </w:r>
      <w:r w:rsidR="009823B2">
        <w:rPr>
          <w:rFonts w:ascii="Arial" w:eastAsia="Times New Roman" w:hAnsi="Arial" w:cs="Arial"/>
          <w:kern w:val="2"/>
          <w:sz w:val="20"/>
          <w:szCs w:val="20"/>
          <w:lang w:eastAsia="ja-JP"/>
        </w:rPr>
        <w:t xml:space="preserve"> </w:t>
      </w:r>
      <w:r w:rsidRPr="00BB1539">
        <w:rPr>
          <w:rFonts w:ascii="Arial" w:eastAsia="Times New Roman" w:hAnsi="Arial" w:cs="Arial"/>
          <w:kern w:val="2"/>
          <w:sz w:val="20"/>
          <w:szCs w:val="20"/>
          <w:lang w:eastAsia="ja-JP"/>
        </w:rPr>
        <w:t>ZMPG S.A. m</w:t>
      </w:r>
      <w:r w:rsidR="00142C4D">
        <w:rPr>
          <w:rFonts w:ascii="Arial" w:eastAsia="Times New Roman" w:hAnsi="Arial" w:cs="Arial"/>
          <w:kern w:val="2"/>
          <w:sz w:val="20"/>
          <w:szCs w:val="20"/>
          <w:lang w:eastAsia="ja-JP"/>
        </w:rPr>
        <w:t xml:space="preserve">.in. dla potrzeb przedmiotowego </w:t>
      </w:r>
      <w:r w:rsidRPr="00BB1539">
        <w:rPr>
          <w:rFonts w:ascii="Arial" w:eastAsia="Times New Roman" w:hAnsi="Arial" w:cs="Arial"/>
          <w:kern w:val="2"/>
          <w:sz w:val="20"/>
          <w:szCs w:val="20"/>
          <w:lang w:eastAsia="ja-JP"/>
        </w:rPr>
        <w:t xml:space="preserve">Dzierżawcy realizować będzie przebudowę Nabrzeża Wiślanego. Szacunkowa wartość robót budowlanych wynosi ok. 150 000 000 </w:t>
      </w:r>
      <w:r w:rsidR="008D7C41">
        <w:rPr>
          <w:rFonts w:ascii="Arial" w:eastAsia="Times New Roman" w:hAnsi="Arial" w:cs="Arial"/>
          <w:kern w:val="2"/>
          <w:sz w:val="20"/>
          <w:szCs w:val="20"/>
          <w:lang w:eastAsia="ja-JP"/>
        </w:rPr>
        <w:t>zł</w:t>
      </w:r>
      <w:r w:rsidRPr="00BB1539">
        <w:rPr>
          <w:rFonts w:ascii="Arial" w:eastAsia="Times New Roman" w:hAnsi="Arial" w:cs="Arial"/>
          <w:kern w:val="2"/>
          <w:sz w:val="20"/>
          <w:szCs w:val="20"/>
          <w:lang w:eastAsia="ja-JP"/>
        </w:rPr>
        <w:t>. Dzierżawca nadal prow</w:t>
      </w:r>
      <w:r w:rsidR="00F42FCC">
        <w:rPr>
          <w:rFonts w:ascii="Arial" w:eastAsia="Times New Roman" w:hAnsi="Arial" w:cs="Arial"/>
          <w:kern w:val="2"/>
          <w:sz w:val="20"/>
          <w:szCs w:val="20"/>
          <w:lang w:eastAsia="ja-JP"/>
        </w:rPr>
        <w:t xml:space="preserve">adzi działalność przeładunkową. </w:t>
      </w:r>
      <w:r w:rsidRPr="00BB1539">
        <w:rPr>
          <w:rFonts w:ascii="Arial" w:eastAsia="Times New Roman" w:hAnsi="Arial" w:cs="Arial"/>
          <w:kern w:val="2"/>
          <w:sz w:val="20"/>
          <w:szCs w:val="20"/>
          <w:lang w:eastAsia="ja-JP"/>
        </w:rPr>
        <w:t>W efekcie prowadzonych prac projektowych Dzierżawca przedłożył do uzgodnień projekt zagospodarowania dzierżawionych terenów. Trwa</w:t>
      </w:r>
      <w:r w:rsidR="00B856F5" w:rsidRPr="00BB1539">
        <w:rPr>
          <w:rFonts w:ascii="Arial" w:eastAsia="Times New Roman" w:hAnsi="Arial" w:cs="Arial"/>
          <w:kern w:val="2"/>
          <w:sz w:val="20"/>
          <w:szCs w:val="20"/>
          <w:lang w:eastAsia="ja-JP"/>
        </w:rPr>
        <w:t>ła weryfikacja złożonej w dniu 23.12.2019 r.</w:t>
      </w:r>
      <w:r w:rsidRPr="00BB1539">
        <w:rPr>
          <w:rFonts w:ascii="Arial" w:eastAsia="Times New Roman" w:hAnsi="Arial" w:cs="Arial"/>
          <w:kern w:val="2"/>
          <w:sz w:val="20"/>
          <w:szCs w:val="20"/>
          <w:lang w:eastAsia="ja-JP"/>
        </w:rPr>
        <w:t xml:space="preserve"> aktualizacji planszy zbiorczej PZT. </w:t>
      </w:r>
    </w:p>
    <w:p w14:paraId="15C8EFA2" w14:textId="32CC9ACE" w:rsidR="005F78E0" w:rsidRPr="006E6343" w:rsidRDefault="008F2C06" w:rsidP="008F2C06">
      <w:pPr>
        <w:spacing w:after="120" w:line="300" w:lineRule="auto"/>
        <w:jc w:val="both"/>
        <w:rPr>
          <w:rFonts w:ascii="Arial" w:eastAsia="Times New Roman" w:hAnsi="Arial" w:cs="Arial"/>
          <w:kern w:val="2"/>
          <w:sz w:val="20"/>
          <w:szCs w:val="20"/>
          <w:lang w:eastAsia="ja-JP"/>
        </w:rPr>
      </w:pPr>
      <w:r>
        <w:rPr>
          <w:rFonts w:ascii="Arial" w:eastAsia="Times New Roman" w:hAnsi="Arial" w:cs="Arial"/>
          <w:kern w:val="2"/>
          <w:sz w:val="20"/>
          <w:szCs w:val="20"/>
          <w:lang w:eastAsia="ja-JP"/>
        </w:rPr>
        <w:t xml:space="preserve">- </w:t>
      </w:r>
      <w:r w:rsidR="005F78E0" w:rsidRPr="00BB1539">
        <w:rPr>
          <w:rFonts w:ascii="Arial" w:eastAsia="Georgia" w:hAnsi="Arial" w:cs="Arial"/>
          <w:b/>
          <w:noProof/>
          <w:sz w:val="20"/>
          <w:szCs w:val="20"/>
        </w:rPr>
        <w:t xml:space="preserve">Budowa głębokowodnego terminalu uniwersalnego do przeładunku towarów masowych - </w:t>
      </w:r>
      <w:r w:rsidR="005F78E0" w:rsidRPr="006E6343">
        <w:rPr>
          <w:rFonts w:ascii="Arial" w:eastAsia="Times New Roman" w:hAnsi="Arial" w:cs="Arial"/>
          <w:kern w:val="2"/>
          <w:sz w:val="20"/>
          <w:szCs w:val="20"/>
          <w:lang w:eastAsia="ja-JP"/>
        </w:rPr>
        <w:t>inwestycja OT Logistics S.A.</w:t>
      </w:r>
      <w:r w:rsidR="00D0520B">
        <w:rPr>
          <w:rFonts w:ascii="Arial" w:eastAsia="Times New Roman" w:hAnsi="Arial" w:cs="Arial"/>
          <w:kern w:val="2"/>
          <w:sz w:val="20"/>
          <w:szCs w:val="20"/>
          <w:lang w:eastAsia="ja-JP"/>
        </w:rPr>
        <w:t xml:space="preserve"> </w:t>
      </w:r>
      <w:r w:rsidR="005F78E0" w:rsidRPr="00BB1539">
        <w:rPr>
          <w:rFonts w:ascii="Arial" w:eastAsia="Times New Roman" w:hAnsi="Arial" w:cs="Arial"/>
          <w:kern w:val="2"/>
          <w:sz w:val="20"/>
          <w:szCs w:val="20"/>
          <w:lang w:eastAsia="ja-JP"/>
        </w:rPr>
        <w:t xml:space="preserve">Data rozpoczęcia: nie ustalona. </w:t>
      </w:r>
      <w:r w:rsidR="006E6343">
        <w:rPr>
          <w:rFonts w:ascii="Arial" w:eastAsia="Times New Roman" w:hAnsi="Arial" w:cs="Arial"/>
          <w:kern w:val="2"/>
          <w:sz w:val="20"/>
          <w:szCs w:val="20"/>
          <w:lang w:eastAsia="ja-JP"/>
        </w:rPr>
        <w:t>Data ukończenia: wg harmonogramu będącego załącznikiem</w:t>
      </w:r>
      <w:r w:rsidR="005F78E0" w:rsidRPr="00BB1539">
        <w:rPr>
          <w:rFonts w:ascii="Arial" w:eastAsia="Times New Roman" w:hAnsi="Arial" w:cs="Arial"/>
          <w:kern w:val="2"/>
          <w:sz w:val="20"/>
          <w:szCs w:val="20"/>
          <w:lang w:eastAsia="ja-JP"/>
        </w:rPr>
        <w:t xml:space="preserve"> do Umowy dzierżawy - ok. 48 miesięcy od rozpoczęcia robót.</w:t>
      </w:r>
      <w:r w:rsidR="00703554" w:rsidRPr="00BB1539">
        <w:rPr>
          <w:rFonts w:ascii="Arial" w:eastAsia="Times New Roman" w:hAnsi="Arial" w:cs="Arial"/>
          <w:kern w:val="2"/>
          <w:sz w:val="20"/>
          <w:szCs w:val="20"/>
          <w:lang w:eastAsia="ja-JP"/>
        </w:rPr>
        <w:t xml:space="preserve"> Inwestor uzyskał Decyzję Wojewody Pomorskiego o zatwierdzeniu projektu budowlanego i udzieleniu pozwolenia na rozbiórkę i budowę w dniu 11.06.2019 r. </w:t>
      </w:r>
      <w:r w:rsidR="00592709">
        <w:rPr>
          <w:rFonts w:ascii="Arial" w:eastAsia="Times New Roman" w:hAnsi="Arial" w:cs="Arial"/>
          <w:kern w:val="2"/>
          <w:sz w:val="20"/>
          <w:szCs w:val="20"/>
          <w:lang w:eastAsia="ja-JP"/>
        </w:rPr>
        <w:t>Wartość inwestycji</w:t>
      </w:r>
      <w:r w:rsidR="005F78E0" w:rsidRPr="00BB1539">
        <w:rPr>
          <w:rFonts w:ascii="Arial" w:eastAsia="Times New Roman" w:hAnsi="Arial" w:cs="Arial"/>
          <w:kern w:val="2"/>
          <w:sz w:val="20"/>
          <w:szCs w:val="20"/>
          <w:lang w:eastAsia="ja-JP"/>
        </w:rPr>
        <w:t xml:space="preserve"> szacowana dla I etapu – min. ok. 300 000 000 </w:t>
      </w:r>
      <w:r w:rsidR="00703554" w:rsidRPr="00BB1539">
        <w:rPr>
          <w:rFonts w:ascii="Arial" w:eastAsia="Times New Roman" w:hAnsi="Arial" w:cs="Arial"/>
          <w:kern w:val="2"/>
          <w:sz w:val="20"/>
          <w:szCs w:val="20"/>
          <w:lang w:eastAsia="ja-JP"/>
        </w:rPr>
        <w:t>zł</w:t>
      </w:r>
      <w:r w:rsidR="005F78E0" w:rsidRPr="00BB1539">
        <w:rPr>
          <w:rFonts w:ascii="Arial" w:eastAsia="Times New Roman" w:hAnsi="Arial" w:cs="Arial"/>
          <w:kern w:val="2"/>
          <w:sz w:val="20"/>
          <w:szCs w:val="20"/>
          <w:lang w:eastAsia="ja-JP"/>
        </w:rPr>
        <w:t>.</w:t>
      </w:r>
    </w:p>
    <w:p w14:paraId="37905010" w14:textId="5A396CB5" w:rsidR="005F78E0" w:rsidRPr="006E6343" w:rsidRDefault="006604B4" w:rsidP="006604B4">
      <w:pPr>
        <w:spacing w:before="120" w:after="120" w:line="300" w:lineRule="auto"/>
        <w:contextualSpacing/>
        <w:jc w:val="both"/>
        <w:rPr>
          <w:rFonts w:ascii="Arial" w:eastAsia="Georgia" w:hAnsi="Arial" w:cs="Arial"/>
          <w:noProof/>
          <w:sz w:val="20"/>
          <w:szCs w:val="20"/>
        </w:rPr>
      </w:pPr>
      <w:r>
        <w:rPr>
          <w:rFonts w:ascii="Arial" w:eastAsia="Georgia" w:hAnsi="Arial" w:cs="Arial"/>
          <w:b/>
          <w:noProof/>
          <w:sz w:val="20"/>
          <w:szCs w:val="20"/>
        </w:rPr>
        <w:t xml:space="preserve">- </w:t>
      </w:r>
      <w:r w:rsidR="005F78E0" w:rsidRPr="00775017">
        <w:rPr>
          <w:rFonts w:ascii="Arial" w:eastAsia="Georgia" w:hAnsi="Arial" w:cs="Arial"/>
          <w:b/>
          <w:noProof/>
          <w:sz w:val="20"/>
          <w:szCs w:val="20"/>
        </w:rPr>
        <w:t>Budowa II e</w:t>
      </w:r>
      <w:r w:rsidR="006E6343">
        <w:rPr>
          <w:rFonts w:ascii="Arial" w:eastAsia="Georgia" w:hAnsi="Arial" w:cs="Arial"/>
          <w:b/>
          <w:noProof/>
          <w:sz w:val="20"/>
          <w:szCs w:val="20"/>
        </w:rPr>
        <w:t>tapu Terminalu Naftowego Gdańsk -</w:t>
      </w:r>
      <w:r w:rsidR="005F78E0" w:rsidRPr="00775017">
        <w:rPr>
          <w:rFonts w:ascii="Arial" w:eastAsia="Georgia" w:hAnsi="Arial" w:cs="Arial"/>
          <w:b/>
          <w:noProof/>
          <w:sz w:val="20"/>
          <w:szCs w:val="20"/>
        </w:rPr>
        <w:t xml:space="preserve"> </w:t>
      </w:r>
      <w:r w:rsidR="005F78E0" w:rsidRPr="006E6343">
        <w:rPr>
          <w:rFonts w:ascii="Arial" w:eastAsia="Georgia" w:hAnsi="Arial" w:cs="Arial"/>
          <w:noProof/>
          <w:sz w:val="20"/>
          <w:szCs w:val="20"/>
        </w:rPr>
        <w:t>inwestycja PERN S.A.</w:t>
      </w:r>
    </w:p>
    <w:p w14:paraId="0A9FD6ED" w14:textId="2400BC2E" w:rsidR="005F78E0" w:rsidRPr="00FD0C85" w:rsidRDefault="005F78E0" w:rsidP="008F2C06">
      <w:pPr>
        <w:spacing w:after="0" w:line="300" w:lineRule="auto"/>
        <w:jc w:val="both"/>
        <w:rPr>
          <w:rFonts w:ascii="Arial" w:eastAsia="Times New Roman" w:hAnsi="Arial" w:cs="Arial"/>
          <w:kern w:val="2"/>
          <w:sz w:val="20"/>
          <w:szCs w:val="20"/>
          <w:lang w:eastAsia="ja-JP"/>
        </w:rPr>
      </w:pPr>
      <w:r w:rsidRPr="00FD0C85">
        <w:rPr>
          <w:rFonts w:ascii="Arial" w:eastAsia="Times New Roman" w:hAnsi="Arial" w:cs="Arial"/>
          <w:kern w:val="2"/>
          <w:sz w:val="20"/>
          <w:szCs w:val="20"/>
          <w:lang w:eastAsia="ja-JP"/>
        </w:rPr>
        <w:t>Data rozpoczęcia: marzec 2019. Data ukończenia: październik 2020 r.</w:t>
      </w:r>
    </w:p>
    <w:p w14:paraId="2764AD88" w14:textId="498AD03E" w:rsidR="005F78E0" w:rsidRPr="00FD0C85" w:rsidRDefault="005F78E0" w:rsidP="008F2C06">
      <w:pPr>
        <w:spacing w:after="200" w:line="300" w:lineRule="auto"/>
        <w:jc w:val="both"/>
        <w:rPr>
          <w:rFonts w:ascii="Arial" w:eastAsia="Times New Roman" w:hAnsi="Arial" w:cs="Arial"/>
          <w:kern w:val="2"/>
          <w:sz w:val="20"/>
          <w:szCs w:val="20"/>
          <w:lang w:eastAsia="ja-JP"/>
        </w:rPr>
      </w:pPr>
      <w:r w:rsidRPr="00FD0C85">
        <w:rPr>
          <w:rFonts w:ascii="Arial" w:eastAsia="Times New Roman" w:hAnsi="Arial" w:cs="Arial"/>
          <w:kern w:val="2"/>
          <w:sz w:val="20"/>
          <w:szCs w:val="20"/>
          <w:lang w:eastAsia="ja-JP"/>
        </w:rPr>
        <w:t xml:space="preserve">Wartość inwestycji: dzierżawca tytułem realizacji II etapu inwestycji poniesienie nakłady ok. 327 000 000,00 </w:t>
      </w:r>
      <w:r w:rsidR="00703554" w:rsidRPr="00FD0C85">
        <w:rPr>
          <w:rFonts w:ascii="Arial" w:eastAsia="Times New Roman" w:hAnsi="Arial" w:cs="Arial"/>
          <w:kern w:val="2"/>
          <w:sz w:val="20"/>
          <w:szCs w:val="20"/>
          <w:lang w:eastAsia="ja-JP"/>
        </w:rPr>
        <w:t>zł</w:t>
      </w:r>
      <w:r w:rsidRPr="00FD0C85">
        <w:rPr>
          <w:rFonts w:ascii="Arial" w:eastAsia="Times New Roman" w:hAnsi="Arial" w:cs="Arial"/>
          <w:kern w:val="2"/>
          <w:sz w:val="20"/>
          <w:szCs w:val="20"/>
          <w:lang w:eastAsia="ja-JP"/>
        </w:rPr>
        <w:t>.</w:t>
      </w:r>
      <w:r w:rsidR="009823B2">
        <w:rPr>
          <w:rFonts w:ascii="Arial" w:eastAsia="Times New Roman" w:hAnsi="Arial" w:cs="Arial"/>
          <w:kern w:val="2"/>
          <w:sz w:val="20"/>
          <w:szCs w:val="20"/>
          <w:lang w:eastAsia="ja-JP"/>
        </w:rPr>
        <w:t xml:space="preserve"> </w:t>
      </w:r>
      <w:r w:rsidRPr="00FD0C85">
        <w:rPr>
          <w:rFonts w:ascii="Arial" w:eastAsia="Times New Roman" w:hAnsi="Arial" w:cs="Arial"/>
          <w:kern w:val="2"/>
          <w:sz w:val="20"/>
          <w:szCs w:val="20"/>
          <w:lang w:eastAsia="ja-JP"/>
        </w:rPr>
        <w:t xml:space="preserve">Kontynuowane </w:t>
      </w:r>
      <w:r w:rsidR="00797966">
        <w:rPr>
          <w:rFonts w:ascii="Arial" w:eastAsia="Times New Roman" w:hAnsi="Arial" w:cs="Arial"/>
          <w:kern w:val="2"/>
          <w:sz w:val="20"/>
          <w:szCs w:val="20"/>
          <w:lang w:eastAsia="ja-JP"/>
        </w:rPr>
        <w:t>były</w:t>
      </w:r>
      <w:r w:rsidRPr="00FD0C85">
        <w:rPr>
          <w:rFonts w:ascii="Arial" w:eastAsia="Times New Roman" w:hAnsi="Arial" w:cs="Arial"/>
          <w:kern w:val="2"/>
          <w:sz w:val="20"/>
          <w:szCs w:val="20"/>
          <w:lang w:eastAsia="ja-JP"/>
        </w:rPr>
        <w:t xml:space="preserve"> prace przy wznoszeniu konstrukcji zbiorników. PERN </w:t>
      </w:r>
      <w:r w:rsidR="008F7404">
        <w:rPr>
          <w:rFonts w:ascii="Arial" w:eastAsia="Times New Roman" w:hAnsi="Arial" w:cs="Arial"/>
          <w:kern w:val="2"/>
          <w:sz w:val="20"/>
          <w:szCs w:val="20"/>
          <w:lang w:eastAsia="ja-JP"/>
        </w:rPr>
        <w:t xml:space="preserve">S.A. </w:t>
      </w:r>
      <w:r w:rsidR="00592709">
        <w:rPr>
          <w:rFonts w:ascii="Arial" w:eastAsia="Times New Roman" w:hAnsi="Arial" w:cs="Arial"/>
          <w:kern w:val="2"/>
          <w:sz w:val="20"/>
          <w:szCs w:val="20"/>
          <w:lang w:eastAsia="ja-JP"/>
        </w:rPr>
        <w:t>kontynu</w:t>
      </w:r>
      <w:r w:rsidR="00797966">
        <w:rPr>
          <w:rFonts w:ascii="Arial" w:eastAsia="Times New Roman" w:hAnsi="Arial" w:cs="Arial"/>
          <w:kern w:val="2"/>
          <w:sz w:val="20"/>
          <w:szCs w:val="20"/>
          <w:lang w:eastAsia="ja-JP"/>
        </w:rPr>
        <w:t>ował</w:t>
      </w:r>
      <w:r w:rsidRPr="00FD0C85">
        <w:rPr>
          <w:rFonts w:ascii="Arial" w:eastAsia="Times New Roman" w:hAnsi="Arial" w:cs="Arial"/>
          <w:kern w:val="2"/>
          <w:sz w:val="20"/>
          <w:szCs w:val="20"/>
          <w:lang w:eastAsia="ja-JP"/>
        </w:rPr>
        <w:t xml:space="preserve"> prace nad dokumentacją służącą badaniom technicznym urządzeń podczas przyszłych procesów odbiorowych.</w:t>
      </w:r>
    </w:p>
    <w:p w14:paraId="5C6203AF" w14:textId="680C4EC4" w:rsidR="005F78E0" w:rsidRPr="00FD0C85" w:rsidRDefault="006604B4" w:rsidP="006604B4">
      <w:pPr>
        <w:spacing w:after="200" w:line="300" w:lineRule="auto"/>
        <w:contextualSpacing/>
        <w:jc w:val="both"/>
        <w:rPr>
          <w:rFonts w:ascii="Arial" w:eastAsia="Georgia" w:hAnsi="Arial" w:cs="Arial"/>
          <w:b/>
          <w:noProof/>
          <w:sz w:val="20"/>
          <w:szCs w:val="20"/>
        </w:rPr>
      </w:pPr>
      <w:r>
        <w:rPr>
          <w:rFonts w:ascii="Arial" w:eastAsia="Georgia" w:hAnsi="Arial" w:cs="Arial"/>
          <w:b/>
          <w:noProof/>
          <w:sz w:val="20"/>
          <w:szCs w:val="20"/>
        </w:rPr>
        <w:t xml:space="preserve">- </w:t>
      </w:r>
      <w:r w:rsidR="005F78E0" w:rsidRPr="00FD0C85">
        <w:rPr>
          <w:rFonts w:ascii="Arial" w:eastAsia="Georgia" w:hAnsi="Arial" w:cs="Arial"/>
          <w:b/>
          <w:noProof/>
          <w:sz w:val="20"/>
          <w:szCs w:val="20"/>
        </w:rPr>
        <w:t>Rozbudowa powierzchni składowych PPU Siark-Port Sp. z o.o.</w:t>
      </w:r>
    </w:p>
    <w:p w14:paraId="5227872D" w14:textId="52B5FBAC" w:rsidR="005B5AFB" w:rsidRDefault="00797966" w:rsidP="008F2C06">
      <w:pPr>
        <w:spacing w:before="120" w:after="0" w:line="300" w:lineRule="auto"/>
        <w:jc w:val="both"/>
        <w:rPr>
          <w:rFonts w:ascii="Arial" w:eastAsia="Times New Roman" w:hAnsi="Arial" w:cs="Arial"/>
          <w:kern w:val="2"/>
          <w:sz w:val="20"/>
          <w:szCs w:val="20"/>
          <w:lang w:eastAsia="ja-JP"/>
        </w:rPr>
      </w:pPr>
      <w:r>
        <w:rPr>
          <w:rFonts w:ascii="Arial" w:eastAsia="Times New Roman" w:hAnsi="Arial" w:cs="Arial"/>
          <w:kern w:val="2"/>
          <w:sz w:val="20"/>
          <w:szCs w:val="20"/>
          <w:lang w:eastAsia="ja-JP"/>
        </w:rPr>
        <w:t>Podpisanie u</w:t>
      </w:r>
      <w:r w:rsidR="005F78E0" w:rsidRPr="00FD0C85">
        <w:rPr>
          <w:rFonts w:ascii="Arial" w:eastAsia="Times New Roman" w:hAnsi="Arial" w:cs="Arial"/>
          <w:kern w:val="2"/>
          <w:sz w:val="20"/>
          <w:szCs w:val="20"/>
          <w:lang w:eastAsia="ja-JP"/>
        </w:rPr>
        <w:t xml:space="preserve">mowy dzierżawy </w:t>
      </w:r>
      <w:r>
        <w:rPr>
          <w:rFonts w:ascii="Arial" w:eastAsia="Times New Roman" w:hAnsi="Arial" w:cs="Arial"/>
          <w:kern w:val="2"/>
          <w:sz w:val="20"/>
          <w:szCs w:val="20"/>
          <w:lang w:eastAsia="ja-JP"/>
        </w:rPr>
        <w:t xml:space="preserve">nastąpiło </w:t>
      </w:r>
      <w:r w:rsidR="005F78E0" w:rsidRPr="00FD0C85">
        <w:rPr>
          <w:rFonts w:ascii="Arial" w:eastAsia="Times New Roman" w:hAnsi="Arial" w:cs="Arial"/>
          <w:kern w:val="2"/>
          <w:sz w:val="20"/>
          <w:szCs w:val="20"/>
          <w:lang w:eastAsia="ja-JP"/>
        </w:rPr>
        <w:t>w dniu: 30.05.2019 r. Data ukończenia: 02.2023 r.</w:t>
      </w:r>
      <w:r w:rsidR="00864319" w:rsidRPr="00FD0C85">
        <w:rPr>
          <w:rFonts w:ascii="Arial" w:eastAsia="Times New Roman" w:hAnsi="Arial" w:cs="Arial"/>
          <w:kern w:val="2"/>
          <w:sz w:val="20"/>
          <w:szCs w:val="20"/>
          <w:lang w:eastAsia="ja-JP"/>
        </w:rPr>
        <w:t xml:space="preserve"> </w:t>
      </w:r>
      <w:r w:rsidR="005F78E0" w:rsidRPr="00FD0C85">
        <w:rPr>
          <w:rFonts w:ascii="Arial" w:eastAsia="Times New Roman" w:hAnsi="Arial" w:cs="Arial"/>
          <w:kern w:val="2"/>
          <w:sz w:val="20"/>
          <w:szCs w:val="20"/>
          <w:lang w:eastAsia="ja-JP"/>
        </w:rPr>
        <w:t xml:space="preserve">Wartość inwestycji: dzierżawca tytułem realizacji inwestycji poniesienie </w:t>
      </w:r>
      <w:r w:rsidR="00D415C0" w:rsidRPr="00FD0C85">
        <w:rPr>
          <w:rFonts w:ascii="Arial" w:eastAsia="Times New Roman" w:hAnsi="Arial" w:cs="Arial"/>
          <w:kern w:val="2"/>
          <w:sz w:val="20"/>
          <w:szCs w:val="20"/>
          <w:lang w:eastAsia="ja-JP"/>
        </w:rPr>
        <w:t xml:space="preserve">łącznie </w:t>
      </w:r>
      <w:r w:rsidR="005F78E0" w:rsidRPr="00FD0C85">
        <w:rPr>
          <w:rFonts w:ascii="Arial" w:eastAsia="Times New Roman" w:hAnsi="Arial" w:cs="Arial"/>
          <w:kern w:val="2"/>
          <w:sz w:val="20"/>
          <w:szCs w:val="20"/>
          <w:lang w:eastAsia="ja-JP"/>
        </w:rPr>
        <w:t xml:space="preserve">nakłady nie mniejsze </w:t>
      </w:r>
      <w:r w:rsidR="00575D22" w:rsidRPr="00FD0C85">
        <w:rPr>
          <w:rFonts w:ascii="Arial" w:eastAsia="Times New Roman" w:hAnsi="Arial" w:cs="Arial"/>
          <w:kern w:val="2"/>
          <w:sz w:val="20"/>
          <w:szCs w:val="20"/>
          <w:lang w:eastAsia="ja-JP"/>
        </w:rPr>
        <w:t xml:space="preserve">niż </w:t>
      </w:r>
      <w:r w:rsidR="005F78E0" w:rsidRPr="00FD0C85">
        <w:rPr>
          <w:rFonts w:ascii="Arial" w:eastAsia="Times New Roman" w:hAnsi="Arial" w:cs="Arial"/>
          <w:kern w:val="2"/>
          <w:sz w:val="20"/>
          <w:szCs w:val="20"/>
          <w:lang w:eastAsia="ja-JP"/>
        </w:rPr>
        <w:t>9 000 000,00 </w:t>
      </w:r>
      <w:r w:rsidR="00703554" w:rsidRPr="00FD0C85">
        <w:rPr>
          <w:rFonts w:ascii="Arial" w:eastAsia="Times New Roman" w:hAnsi="Arial" w:cs="Arial"/>
          <w:kern w:val="2"/>
          <w:sz w:val="20"/>
          <w:szCs w:val="20"/>
          <w:lang w:eastAsia="ja-JP"/>
        </w:rPr>
        <w:t>zł</w:t>
      </w:r>
      <w:r w:rsidR="005F78E0" w:rsidRPr="00FD0C85">
        <w:rPr>
          <w:rFonts w:ascii="Arial" w:eastAsia="Times New Roman" w:hAnsi="Arial" w:cs="Arial"/>
          <w:kern w:val="2"/>
          <w:sz w:val="20"/>
          <w:szCs w:val="20"/>
          <w:lang w:eastAsia="ja-JP"/>
        </w:rPr>
        <w:t>.</w:t>
      </w:r>
      <w:r>
        <w:rPr>
          <w:rFonts w:ascii="Arial" w:eastAsia="Times New Roman" w:hAnsi="Arial" w:cs="Arial"/>
          <w:kern w:val="2"/>
          <w:sz w:val="20"/>
          <w:szCs w:val="20"/>
          <w:lang w:eastAsia="ja-JP"/>
        </w:rPr>
        <w:t xml:space="preserve"> </w:t>
      </w:r>
      <w:r w:rsidR="005F78E0" w:rsidRPr="00FD0C85">
        <w:rPr>
          <w:rFonts w:ascii="Arial" w:eastAsia="Times New Roman" w:hAnsi="Arial" w:cs="Arial"/>
          <w:kern w:val="2"/>
          <w:sz w:val="20"/>
          <w:szCs w:val="20"/>
          <w:lang w:eastAsia="ja-JP"/>
        </w:rPr>
        <w:t>ZMPG S.A. realizują</w:t>
      </w:r>
      <w:r>
        <w:rPr>
          <w:rFonts w:ascii="Arial" w:eastAsia="Times New Roman" w:hAnsi="Arial" w:cs="Arial"/>
          <w:kern w:val="2"/>
          <w:sz w:val="20"/>
          <w:szCs w:val="20"/>
          <w:lang w:eastAsia="ja-JP"/>
        </w:rPr>
        <w:t>c postanowienia umowy dzierżawy</w:t>
      </w:r>
      <w:r w:rsidR="005F78E0" w:rsidRPr="00FD0C85">
        <w:rPr>
          <w:rFonts w:ascii="Arial" w:eastAsia="Times New Roman" w:hAnsi="Arial" w:cs="Arial"/>
          <w:kern w:val="2"/>
          <w:sz w:val="20"/>
          <w:szCs w:val="20"/>
          <w:lang w:eastAsia="ja-JP"/>
        </w:rPr>
        <w:t xml:space="preserve"> na podstawie dokumentacji projektowej dostarczonej przez Dzierżawcę, realizować będzie przebudowę układu drogowo-kolejowego oraz budowę budynku socjalno-biurowego o sumarycznej wartości nie przekraczającej 16 000 000 </w:t>
      </w:r>
      <w:r w:rsidR="00775017">
        <w:rPr>
          <w:rFonts w:ascii="Arial" w:eastAsia="Times New Roman" w:hAnsi="Arial" w:cs="Arial"/>
          <w:kern w:val="2"/>
          <w:sz w:val="20"/>
          <w:szCs w:val="20"/>
          <w:lang w:eastAsia="ja-JP"/>
        </w:rPr>
        <w:t>zł</w:t>
      </w:r>
      <w:r w:rsidR="005F78E0" w:rsidRPr="00FD0C85">
        <w:rPr>
          <w:rFonts w:ascii="Arial" w:eastAsia="Times New Roman" w:hAnsi="Arial" w:cs="Arial"/>
          <w:kern w:val="2"/>
          <w:sz w:val="20"/>
          <w:szCs w:val="20"/>
          <w:lang w:eastAsia="ja-JP"/>
        </w:rPr>
        <w:t>. Trwa</w:t>
      </w:r>
      <w:r w:rsidR="00575D22">
        <w:rPr>
          <w:rFonts w:ascii="Arial" w:eastAsia="Times New Roman" w:hAnsi="Arial" w:cs="Arial"/>
          <w:kern w:val="2"/>
          <w:sz w:val="20"/>
          <w:szCs w:val="20"/>
          <w:lang w:eastAsia="ja-JP"/>
        </w:rPr>
        <w:t>ło</w:t>
      </w:r>
      <w:r w:rsidR="005F78E0" w:rsidRPr="00FD0C85">
        <w:rPr>
          <w:rFonts w:ascii="Arial" w:eastAsia="Times New Roman" w:hAnsi="Arial" w:cs="Arial"/>
          <w:kern w:val="2"/>
          <w:sz w:val="20"/>
          <w:szCs w:val="20"/>
          <w:lang w:eastAsia="ja-JP"/>
        </w:rPr>
        <w:t xml:space="preserve"> opracowywanie propozycji zapisów P</w:t>
      </w:r>
      <w:r w:rsidR="00575D22">
        <w:rPr>
          <w:rFonts w:ascii="Arial" w:eastAsia="Times New Roman" w:hAnsi="Arial" w:cs="Arial"/>
          <w:kern w:val="2"/>
          <w:sz w:val="20"/>
          <w:szCs w:val="20"/>
          <w:lang w:eastAsia="ja-JP"/>
        </w:rPr>
        <w:t>orozumienia Technicznego. Trwały</w:t>
      </w:r>
      <w:r w:rsidR="005F78E0" w:rsidRPr="00FD0C85">
        <w:rPr>
          <w:rFonts w:ascii="Arial" w:eastAsia="Times New Roman" w:hAnsi="Arial" w:cs="Arial"/>
          <w:kern w:val="2"/>
          <w:sz w:val="20"/>
          <w:szCs w:val="20"/>
          <w:lang w:eastAsia="ja-JP"/>
        </w:rPr>
        <w:t xml:space="preserve"> również prace nad aneksem do ww. umowy dzierżawy, który ma na celu doprecyzować szczegóły dotyczące zakresu oraz finansowania inwestycji</w:t>
      </w:r>
      <w:r w:rsidR="005B5AFB">
        <w:rPr>
          <w:rFonts w:ascii="Arial" w:eastAsia="Times New Roman" w:hAnsi="Arial" w:cs="Arial"/>
          <w:kern w:val="2"/>
          <w:sz w:val="20"/>
          <w:szCs w:val="20"/>
          <w:lang w:eastAsia="ja-JP"/>
        </w:rPr>
        <w:t>.</w:t>
      </w:r>
      <w:r w:rsidR="005F78E0" w:rsidRPr="00FD0C85">
        <w:rPr>
          <w:rFonts w:ascii="Arial" w:eastAsia="Times New Roman" w:hAnsi="Arial" w:cs="Arial"/>
          <w:kern w:val="2"/>
          <w:sz w:val="20"/>
          <w:szCs w:val="20"/>
          <w:lang w:eastAsia="ja-JP"/>
        </w:rPr>
        <w:t xml:space="preserve"> </w:t>
      </w:r>
    </w:p>
    <w:p w14:paraId="0CC6B94B" w14:textId="7C4E12F0" w:rsidR="005B5AFB" w:rsidRDefault="006604B4" w:rsidP="006604B4">
      <w:pPr>
        <w:spacing w:before="120" w:after="0" w:line="300" w:lineRule="auto"/>
        <w:jc w:val="both"/>
        <w:rPr>
          <w:rFonts w:ascii="Arial" w:eastAsia="Georgia" w:hAnsi="Arial" w:cs="Arial"/>
          <w:b/>
          <w:noProof/>
          <w:sz w:val="20"/>
          <w:szCs w:val="20"/>
        </w:rPr>
      </w:pPr>
      <w:r>
        <w:rPr>
          <w:rFonts w:ascii="Arial" w:eastAsia="Times New Roman" w:hAnsi="Arial" w:cs="Arial"/>
          <w:kern w:val="2"/>
          <w:sz w:val="20"/>
          <w:szCs w:val="20"/>
          <w:lang w:eastAsia="ja-JP"/>
        </w:rPr>
        <w:t xml:space="preserve">- </w:t>
      </w:r>
      <w:r w:rsidR="005F78E0" w:rsidRPr="00FD0C85">
        <w:rPr>
          <w:rFonts w:ascii="Arial" w:eastAsia="Georgia" w:hAnsi="Arial" w:cs="Arial"/>
          <w:b/>
          <w:noProof/>
          <w:sz w:val="20"/>
          <w:szCs w:val="20"/>
        </w:rPr>
        <w:t>Budowa mroźni CEDROB PORTY</w:t>
      </w:r>
    </w:p>
    <w:p w14:paraId="417D53D2" w14:textId="6BA6B96E" w:rsidR="003C538B" w:rsidRPr="005B5AFB" w:rsidRDefault="00797966" w:rsidP="008F2C06">
      <w:pPr>
        <w:spacing w:after="0" w:line="300" w:lineRule="auto"/>
        <w:jc w:val="both"/>
        <w:rPr>
          <w:rFonts w:ascii="Arial" w:eastAsia="Georgia" w:hAnsi="Arial" w:cs="Arial"/>
          <w:b/>
          <w:noProof/>
          <w:sz w:val="20"/>
          <w:szCs w:val="20"/>
        </w:rPr>
      </w:pPr>
      <w:r>
        <w:rPr>
          <w:rFonts w:ascii="Arial" w:eastAsia="Times New Roman" w:hAnsi="Arial" w:cs="Arial"/>
          <w:kern w:val="2"/>
          <w:sz w:val="20"/>
          <w:szCs w:val="20"/>
          <w:lang w:eastAsia="ja-JP"/>
        </w:rPr>
        <w:t>Podpisanie przedwstępnej u</w:t>
      </w:r>
      <w:r w:rsidR="005F78E0" w:rsidRPr="00FD0C85">
        <w:rPr>
          <w:rFonts w:ascii="Arial" w:eastAsia="Times New Roman" w:hAnsi="Arial" w:cs="Arial"/>
          <w:kern w:val="2"/>
          <w:sz w:val="20"/>
          <w:szCs w:val="20"/>
          <w:lang w:eastAsia="ja-JP"/>
        </w:rPr>
        <w:t xml:space="preserve">mowy dzierżawy </w:t>
      </w:r>
      <w:r>
        <w:rPr>
          <w:rFonts w:ascii="Arial" w:eastAsia="Times New Roman" w:hAnsi="Arial" w:cs="Arial"/>
          <w:kern w:val="2"/>
          <w:sz w:val="20"/>
          <w:szCs w:val="20"/>
          <w:lang w:eastAsia="ja-JP"/>
        </w:rPr>
        <w:t xml:space="preserve">nastąpiło </w:t>
      </w:r>
      <w:r w:rsidR="00864319" w:rsidRPr="00FD0C85">
        <w:rPr>
          <w:rFonts w:ascii="Arial" w:eastAsia="Times New Roman" w:hAnsi="Arial" w:cs="Arial"/>
          <w:kern w:val="2"/>
          <w:sz w:val="20"/>
          <w:szCs w:val="20"/>
          <w:lang w:eastAsia="ja-JP"/>
        </w:rPr>
        <w:t>w dniu</w:t>
      </w:r>
      <w:r w:rsidR="005F78E0" w:rsidRPr="00FD0C85">
        <w:rPr>
          <w:rFonts w:ascii="Arial" w:eastAsia="Times New Roman" w:hAnsi="Arial" w:cs="Arial"/>
          <w:kern w:val="2"/>
          <w:sz w:val="20"/>
          <w:szCs w:val="20"/>
          <w:lang w:eastAsia="ja-JP"/>
        </w:rPr>
        <w:t xml:space="preserve"> 07.10.2019 r.</w:t>
      </w:r>
      <w:r w:rsidR="005B5AFB">
        <w:rPr>
          <w:rFonts w:ascii="Arial" w:eastAsia="Georgia" w:hAnsi="Arial" w:cs="Arial"/>
          <w:b/>
          <w:noProof/>
          <w:sz w:val="20"/>
          <w:szCs w:val="20"/>
        </w:rPr>
        <w:t xml:space="preserve"> </w:t>
      </w:r>
      <w:r w:rsidR="005F78E0" w:rsidRPr="00FD0C85">
        <w:rPr>
          <w:rFonts w:ascii="Arial" w:eastAsia="Times New Roman" w:hAnsi="Arial" w:cs="Arial"/>
          <w:kern w:val="2"/>
          <w:sz w:val="20"/>
          <w:szCs w:val="20"/>
          <w:lang w:eastAsia="ja-JP"/>
        </w:rPr>
        <w:t>ZMPG S.A. realizują</w:t>
      </w:r>
      <w:r w:rsidR="00864319" w:rsidRPr="00FD0C85">
        <w:rPr>
          <w:rFonts w:ascii="Arial" w:eastAsia="Times New Roman" w:hAnsi="Arial" w:cs="Arial"/>
          <w:kern w:val="2"/>
          <w:sz w:val="20"/>
          <w:szCs w:val="20"/>
          <w:lang w:eastAsia="ja-JP"/>
        </w:rPr>
        <w:t>c postanowienia umowy dzierżawy</w:t>
      </w:r>
      <w:r w:rsidR="005F78E0" w:rsidRPr="00FD0C85">
        <w:rPr>
          <w:rFonts w:ascii="Arial" w:eastAsia="Times New Roman" w:hAnsi="Arial" w:cs="Arial"/>
          <w:kern w:val="2"/>
          <w:sz w:val="20"/>
          <w:szCs w:val="20"/>
          <w:lang w:eastAsia="ja-JP"/>
        </w:rPr>
        <w:t xml:space="preserve"> realizować będzie budowę dojazdowej drogi wewnętrznej pomiędzy ul. Nową Portową a ul. Kontenerową</w:t>
      </w:r>
      <w:r w:rsidR="006D3350">
        <w:rPr>
          <w:rFonts w:ascii="Arial" w:eastAsia="Times New Roman" w:hAnsi="Arial" w:cs="Arial"/>
          <w:kern w:val="2"/>
          <w:sz w:val="20"/>
          <w:szCs w:val="20"/>
          <w:lang w:eastAsia="ja-JP"/>
        </w:rPr>
        <w:t>.</w:t>
      </w:r>
      <w:r w:rsidR="005F78E0" w:rsidRPr="00FD0C85">
        <w:rPr>
          <w:rFonts w:ascii="Arial" w:eastAsia="Times New Roman" w:hAnsi="Arial" w:cs="Arial"/>
          <w:kern w:val="2"/>
          <w:sz w:val="20"/>
          <w:szCs w:val="20"/>
          <w:lang w:eastAsia="ja-JP"/>
        </w:rPr>
        <w:t xml:space="preserve"> </w:t>
      </w:r>
      <w:r w:rsidR="006D3350">
        <w:rPr>
          <w:rFonts w:ascii="Arial" w:eastAsia="Times New Roman" w:hAnsi="Arial" w:cs="Arial"/>
          <w:kern w:val="2"/>
          <w:sz w:val="20"/>
          <w:szCs w:val="20"/>
          <w:lang w:eastAsia="ja-JP"/>
        </w:rPr>
        <w:t>Umowa obejmuje również</w:t>
      </w:r>
      <w:r w:rsidR="005F78E0" w:rsidRPr="00FD0C85">
        <w:rPr>
          <w:rFonts w:ascii="Arial" w:eastAsia="Times New Roman" w:hAnsi="Arial" w:cs="Arial"/>
          <w:kern w:val="2"/>
          <w:sz w:val="20"/>
          <w:szCs w:val="20"/>
          <w:lang w:eastAsia="ja-JP"/>
        </w:rPr>
        <w:t xml:space="preserve"> wykonanie sieci kanalizacji deszczowej umożliwiającej podłączenie odwodnienia wód opadowych pochodzących niniejszej drogi oraz </w:t>
      </w:r>
      <w:r w:rsidR="0063669A">
        <w:rPr>
          <w:rFonts w:ascii="Arial" w:eastAsia="Times New Roman" w:hAnsi="Arial" w:cs="Arial"/>
          <w:kern w:val="2"/>
          <w:sz w:val="20"/>
          <w:szCs w:val="20"/>
          <w:lang w:eastAsia="ja-JP"/>
        </w:rPr>
        <w:br/>
      </w:r>
      <w:r w:rsidR="005F78E0" w:rsidRPr="00FD0C85">
        <w:rPr>
          <w:rFonts w:ascii="Arial" w:eastAsia="Times New Roman" w:hAnsi="Arial" w:cs="Arial"/>
          <w:kern w:val="2"/>
          <w:sz w:val="20"/>
          <w:szCs w:val="20"/>
          <w:lang w:eastAsia="ja-JP"/>
        </w:rPr>
        <w:t xml:space="preserve">z nieruchomości wraz z budową zbiornika retencyjno-rozsączającego </w:t>
      </w:r>
      <w:r w:rsidR="006D3350">
        <w:rPr>
          <w:rFonts w:ascii="Arial" w:eastAsia="Times New Roman" w:hAnsi="Arial" w:cs="Arial"/>
          <w:kern w:val="2"/>
          <w:sz w:val="20"/>
          <w:szCs w:val="20"/>
          <w:lang w:eastAsia="ja-JP"/>
        </w:rPr>
        <w:t xml:space="preserve">oraz z </w:t>
      </w:r>
      <w:r w:rsidR="005F78E0" w:rsidRPr="00FD0C85">
        <w:rPr>
          <w:rFonts w:ascii="Arial" w:eastAsia="Times New Roman" w:hAnsi="Arial" w:cs="Arial"/>
          <w:kern w:val="2"/>
          <w:sz w:val="20"/>
          <w:szCs w:val="20"/>
          <w:lang w:eastAsia="ja-JP"/>
        </w:rPr>
        <w:t xml:space="preserve"> przyłączami. Szacunkowa wartość realizacji powyższego wynosi 6 600 000 </w:t>
      </w:r>
      <w:r w:rsidR="00703554" w:rsidRPr="00FD0C85">
        <w:rPr>
          <w:rFonts w:ascii="Arial" w:eastAsia="Times New Roman" w:hAnsi="Arial" w:cs="Arial"/>
          <w:kern w:val="2"/>
          <w:sz w:val="20"/>
          <w:szCs w:val="20"/>
          <w:lang w:eastAsia="ja-JP"/>
        </w:rPr>
        <w:t>zł</w:t>
      </w:r>
      <w:r w:rsidR="006D3350">
        <w:rPr>
          <w:rFonts w:ascii="Arial" w:eastAsia="Times New Roman" w:hAnsi="Arial" w:cs="Arial"/>
          <w:kern w:val="2"/>
          <w:sz w:val="20"/>
          <w:szCs w:val="20"/>
          <w:lang w:eastAsia="ja-JP"/>
        </w:rPr>
        <w:t>. Trwały</w:t>
      </w:r>
      <w:r w:rsidR="005F78E0" w:rsidRPr="00FD0C85">
        <w:rPr>
          <w:rFonts w:ascii="Arial" w:eastAsia="Times New Roman" w:hAnsi="Arial" w:cs="Arial"/>
          <w:kern w:val="2"/>
          <w:sz w:val="20"/>
          <w:szCs w:val="20"/>
          <w:lang w:eastAsia="ja-JP"/>
        </w:rPr>
        <w:t xml:space="preserve"> prace nad PFU.</w:t>
      </w:r>
    </w:p>
    <w:p w14:paraId="1AC77002" w14:textId="3665B9D9" w:rsidR="000A4885" w:rsidRPr="00411D14" w:rsidRDefault="00741FE1" w:rsidP="000B7B6F">
      <w:pPr>
        <w:pStyle w:val="Nagwek1"/>
        <w:numPr>
          <w:ilvl w:val="0"/>
          <w:numId w:val="37"/>
        </w:numPr>
        <w:spacing w:line="276" w:lineRule="auto"/>
        <w:jc w:val="both"/>
        <w:rPr>
          <w:rFonts w:ascii="Arial" w:hAnsi="Arial" w:cs="Arial"/>
          <w:b/>
          <w:color w:val="auto"/>
          <w:sz w:val="20"/>
          <w:szCs w:val="20"/>
        </w:rPr>
      </w:pPr>
      <w:r w:rsidRPr="00411D14">
        <w:rPr>
          <w:rFonts w:ascii="Arial" w:hAnsi="Arial" w:cs="Arial"/>
          <w:b/>
          <w:color w:val="auto"/>
          <w:sz w:val="20"/>
          <w:szCs w:val="20"/>
        </w:rPr>
        <w:t>Port</w:t>
      </w:r>
      <w:r w:rsidR="007D67AA" w:rsidRPr="00411D14">
        <w:rPr>
          <w:rFonts w:ascii="Arial" w:hAnsi="Arial" w:cs="Arial"/>
          <w:b/>
          <w:color w:val="auto"/>
          <w:sz w:val="20"/>
          <w:szCs w:val="20"/>
        </w:rPr>
        <w:t xml:space="preserve"> w </w:t>
      </w:r>
      <w:r w:rsidRPr="00411D14">
        <w:rPr>
          <w:rFonts w:ascii="Arial" w:hAnsi="Arial" w:cs="Arial"/>
          <w:b/>
          <w:color w:val="auto"/>
          <w:sz w:val="20"/>
          <w:szCs w:val="20"/>
        </w:rPr>
        <w:t>Gdyni</w:t>
      </w:r>
    </w:p>
    <w:p w14:paraId="548945A3" w14:textId="77777777" w:rsidR="00615395" w:rsidRDefault="00615395" w:rsidP="006E0C63">
      <w:pPr>
        <w:spacing w:line="276" w:lineRule="auto"/>
        <w:jc w:val="both"/>
        <w:rPr>
          <w:rFonts w:ascii="Arial" w:hAnsi="Arial" w:cs="Arial"/>
          <w:b/>
          <w:sz w:val="20"/>
          <w:szCs w:val="20"/>
        </w:rPr>
      </w:pPr>
    </w:p>
    <w:p w14:paraId="7020B658" w14:textId="19FE5586" w:rsidR="00FA41AD" w:rsidRPr="000B7B6F" w:rsidRDefault="003561CD" w:rsidP="006E0C63">
      <w:pPr>
        <w:spacing w:line="276" w:lineRule="auto"/>
        <w:jc w:val="both"/>
        <w:rPr>
          <w:rFonts w:ascii="Arial" w:hAnsi="Arial" w:cs="Arial"/>
          <w:b/>
          <w:sz w:val="20"/>
          <w:szCs w:val="20"/>
        </w:rPr>
      </w:pPr>
      <w:r>
        <w:rPr>
          <w:rFonts w:ascii="Arial" w:hAnsi="Arial" w:cs="Arial"/>
          <w:b/>
          <w:sz w:val="20"/>
          <w:szCs w:val="20"/>
        </w:rPr>
        <w:t>Wielkość przeładunków</w:t>
      </w:r>
      <w:r w:rsidR="00FA41AD" w:rsidRPr="000B7B6F">
        <w:rPr>
          <w:rFonts w:ascii="Arial" w:hAnsi="Arial" w:cs="Arial"/>
          <w:b/>
          <w:sz w:val="20"/>
          <w:szCs w:val="20"/>
        </w:rPr>
        <w:t xml:space="preserve"> wg grup towarowych</w:t>
      </w:r>
      <w:r w:rsidR="007D67AA" w:rsidRPr="000B7B6F">
        <w:rPr>
          <w:rFonts w:ascii="Arial" w:hAnsi="Arial" w:cs="Arial"/>
          <w:b/>
          <w:sz w:val="20"/>
          <w:szCs w:val="20"/>
        </w:rPr>
        <w:t xml:space="preserve"> </w:t>
      </w:r>
      <w:r w:rsidR="00FA5310">
        <w:rPr>
          <w:rFonts w:ascii="Arial" w:hAnsi="Arial" w:cs="Arial"/>
          <w:b/>
          <w:sz w:val="20"/>
          <w:szCs w:val="20"/>
        </w:rPr>
        <w:t xml:space="preserve">w 2019 r. </w:t>
      </w:r>
      <w:r w:rsidR="00FA41AD" w:rsidRPr="000B7B6F">
        <w:rPr>
          <w:rFonts w:ascii="Arial" w:hAnsi="Arial" w:cs="Arial"/>
          <w:b/>
          <w:sz w:val="20"/>
          <w:szCs w:val="20"/>
        </w:rPr>
        <w:t>(dane Zarządu Morskiego Portu Gdynia S.A.).</w:t>
      </w:r>
    </w:p>
    <w:tbl>
      <w:tblPr>
        <w:tblW w:w="8861" w:type="dxa"/>
        <w:tblCellMar>
          <w:left w:w="70" w:type="dxa"/>
          <w:right w:w="70" w:type="dxa"/>
        </w:tblCellMar>
        <w:tblLook w:val="04A0" w:firstRow="1" w:lastRow="0" w:firstColumn="1" w:lastColumn="0" w:noHBand="0" w:noVBand="1"/>
      </w:tblPr>
      <w:tblGrid>
        <w:gridCol w:w="3489"/>
        <w:gridCol w:w="1024"/>
        <w:gridCol w:w="1024"/>
        <w:gridCol w:w="1024"/>
        <w:gridCol w:w="1281"/>
        <w:gridCol w:w="1019"/>
      </w:tblGrid>
      <w:tr w:rsidR="00FA41AD" w:rsidRPr="000B7B6F" w14:paraId="4EEF34BC" w14:textId="77777777" w:rsidTr="00D32D67">
        <w:trPr>
          <w:trHeight w:val="290"/>
        </w:trPr>
        <w:tc>
          <w:tcPr>
            <w:tcW w:w="8861" w:type="dxa"/>
            <w:gridSpan w:val="6"/>
            <w:tcBorders>
              <w:top w:val="nil"/>
              <w:left w:val="nil"/>
              <w:bottom w:val="nil"/>
              <w:right w:val="nil"/>
            </w:tcBorders>
            <w:shd w:val="clear" w:color="auto" w:fill="auto"/>
            <w:noWrap/>
            <w:vAlign w:val="center"/>
            <w:hideMark/>
          </w:tcPr>
          <w:p w14:paraId="7FC7144A" w14:textId="77777777" w:rsidR="00F56065" w:rsidRDefault="00F56065" w:rsidP="006E0C63">
            <w:pPr>
              <w:spacing w:after="0" w:line="276" w:lineRule="auto"/>
              <w:jc w:val="both"/>
              <w:rPr>
                <w:rFonts w:ascii="Arial" w:eastAsia="Times New Roman" w:hAnsi="Arial" w:cs="Arial"/>
                <w:b/>
                <w:sz w:val="20"/>
                <w:szCs w:val="20"/>
                <w:lang w:eastAsia="pl-PL"/>
              </w:rPr>
            </w:pPr>
          </w:p>
          <w:p w14:paraId="320041F5" w14:textId="4A2AF484" w:rsidR="00FA41AD" w:rsidRPr="000B7B6F" w:rsidRDefault="00FA41AD" w:rsidP="006E0C63">
            <w:pPr>
              <w:spacing w:after="0" w:line="276" w:lineRule="auto"/>
              <w:jc w:val="both"/>
              <w:rPr>
                <w:rFonts w:ascii="Arial" w:eastAsia="Times New Roman" w:hAnsi="Arial" w:cs="Arial"/>
                <w:b/>
                <w:sz w:val="20"/>
                <w:szCs w:val="20"/>
                <w:lang w:eastAsia="pl-PL"/>
              </w:rPr>
            </w:pPr>
            <w:r w:rsidRPr="000B7B6F">
              <w:rPr>
                <w:rFonts w:ascii="Arial" w:eastAsia="Times New Roman" w:hAnsi="Arial" w:cs="Arial"/>
                <w:b/>
                <w:sz w:val="20"/>
                <w:szCs w:val="20"/>
                <w:lang w:eastAsia="pl-PL"/>
              </w:rPr>
              <w:t>Statki zawijające do Portu</w:t>
            </w:r>
            <w:r w:rsidR="007D67AA" w:rsidRPr="000B7B6F">
              <w:rPr>
                <w:rFonts w:ascii="Arial" w:eastAsia="Times New Roman" w:hAnsi="Arial" w:cs="Arial"/>
                <w:b/>
                <w:sz w:val="20"/>
                <w:szCs w:val="20"/>
                <w:lang w:eastAsia="pl-PL"/>
              </w:rPr>
              <w:t xml:space="preserve"> w </w:t>
            </w:r>
            <w:r w:rsidRPr="000B7B6F">
              <w:rPr>
                <w:rFonts w:ascii="Arial" w:eastAsia="Times New Roman" w:hAnsi="Arial" w:cs="Arial"/>
                <w:b/>
                <w:sz w:val="20"/>
                <w:szCs w:val="20"/>
                <w:lang w:eastAsia="pl-PL"/>
              </w:rPr>
              <w:t>latach 2017-2019</w:t>
            </w:r>
          </w:p>
        </w:tc>
      </w:tr>
      <w:tr w:rsidR="00FA41AD" w:rsidRPr="007F1EEA" w14:paraId="631B108C" w14:textId="77777777" w:rsidTr="00D32D67">
        <w:trPr>
          <w:trHeight w:val="290"/>
        </w:trPr>
        <w:tc>
          <w:tcPr>
            <w:tcW w:w="3489" w:type="dxa"/>
            <w:tcBorders>
              <w:top w:val="nil"/>
              <w:left w:val="nil"/>
              <w:bottom w:val="nil"/>
              <w:right w:val="nil"/>
            </w:tcBorders>
            <w:shd w:val="clear" w:color="auto" w:fill="auto"/>
            <w:noWrap/>
            <w:vAlign w:val="center"/>
            <w:hideMark/>
          </w:tcPr>
          <w:p w14:paraId="49C6FD3E"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71EE1168"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551EB379"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15D809FE"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230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1C04115E"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zmiana 2019/2018</w:t>
            </w:r>
          </w:p>
        </w:tc>
      </w:tr>
      <w:tr w:rsidR="00FA41AD" w:rsidRPr="007F1EEA" w14:paraId="30717FED" w14:textId="77777777" w:rsidTr="00D32D67">
        <w:trPr>
          <w:trHeight w:val="290"/>
        </w:trPr>
        <w:tc>
          <w:tcPr>
            <w:tcW w:w="348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2056BD0D"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Wyszczególnienie</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3A9F6EAB"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2017</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116572E3"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2018</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7BF51CFE"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2019</w:t>
            </w:r>
          </w:p>
        </w:tc>
        <w:tc>
          <w:tcPr>
            <w:tcW w:w="1281" w:type="dxa"/>
            <w:tcBorders>
              <w:top w:val="nil"/>
              <w:left w:val="nil"/>
              <w:bottom w:val="single" w:sz="4" w:space="0" w:color="auto"/>
              <w:right w:val="single" w:sz="4" w:space="0" w:color="auto"/>
            </w:tcBorders>
            <w:shd w:val="clear" w:color="000000" w:fill="C5D9F1"/>
            <w:vAlign w:val="center"/>
            <w:hideMark/>
          </w:tcPr>
          <w:p w14:paraId="056634C3"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sztuki</w:t>
            </w:r>
          </w:p>
        </w:tc>
        <w:tc>
          <w:tcPr>
            <w:tcW w:w="1019" w:type="dxa"/>
            <w:tcBorders>
              <w:top w:val="nil"/>
              <w:left w:val="nil"/>
              <w:bottom w:val="single" w:sz="4" w:space="0" w:color="auto"/>
              <w:right w:val="single" w:sz="4" w:space="0" w:color="auto"/>
            </w:tcBorders>
            <w:shd w:val="clear" w:color="000000" w:fill="C5D9F1"/>
            <w:vAlign w:val="center"/>
            <w:hideMark/>
          </w:tcPr>
          <w:p w14:paraId="3D02D350"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w:t>
            </w:r>
          </w:p>
        </w:tc>
      </w:tr>
      <w:tr w:rsidR="00FA41AD" w:rsidRPr="007F1EEA" w14:paraId="36410748"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0D45751A"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Statki</w:t>
            </w:r>
          </w:p>
        </w:tc>
        <w:tc>
          <w:tcPr>
            <w:tcW w:w="1024" w:type="dxa"/>
            <w:tcBorders>
              <w:top w:val="nil"/>
              <w:left w:val="nil"/>
              <w:bottom w:val="single" w:sz="4" w:space="0" w:color="auto"/>
              <w:right w:val="single" w:sz="4" w:space="0" w:color="auto"/>
            </w:tcBorders>
            <w:shd w:val="clear" w:color="auto" w:fill="auto"/>
            <w:noWrap/>
            <w:vAlign w:val="center"/>
            <w:hideMark/>
          </w:tcPr>
          <w:p w14:paraId="3CAA1D4B"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3 618 </w:t>
            </w:r>
          </w:p>
        </w:tc>
        <w:tc>
          <w:tcPr>
            <w:tcW w:w="1024" w:type="dxa"/>
            <w:tcBorders>
              <w:top w:val="nil"/>
              <w:left w:val="nil"/>
              <w:bottom w:val="single" w:sz="4" w:space="0" w:color="auto"/>
              <w:right w:val="single" w:sz="4" w:space="0" w:color="auto"/>
            </w:tcBorders>
            <w:shd w:val="clear" w:color="auto" w:fill="auto"/>
            <w:noWrap/>
            <w:vAlign w:val="center"/>
            <w:hideMark/>
          </w:tcPr>
          <w:p w14:paraId="65329E96"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4 332 </w:t>
            </w:r>
          </w:p>
        </w:tc>
        <w:tc>
          <w:tcPr>
            <w:tcW w:w="1024" w:type="dxa"/>
            <w:tcBorders>
              <w:top w:val="nil"/>
              <w:left w:val="nil"/>
              <w:bottom w:val="single" w:sz="4" w:space="0" w:color="auto"/>
              <w:right w:val="single" w:sz="4" w:space="0" w:color="auto"/>
            </w:tcBorders>
            <w:shd w:val="clear" w:color="auto" w:fill="auto"/>
            <w:noWrap/>
            <w:vAlign w:val="center"/>
            <w:hideMark/>
          </w:tcPr>
          <w:p w14:paraId="61FAC040"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4 037 </w:t>
            </w:r>
          </w:p>
        </w:tc>
        <w:tc>
          <w:tcPr>
            <w:tcW w:w="1281" w:type="dxa"/>
            <w:tcBorders>
              <w:top w:val="nil"/>
              <w:left w:val="nil"/>
              <w:bottom w:val="single" w:sz="4" w:space="0" w:color="auto"/>
              <w:right w:val="single" w:sz="4" w:space="0" w:color="auto"/>
            </w:tcBorders>
            <w:shd w:val="clear" w:color="auto" w:fill="auto"/>
            <w:noWrap/>
            <w:vAlign w:val="center"/>
            <w:hideMark/>
          </w:tcPr>
          <w:p w14:paraId="6BAE3655"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-295 </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747FA"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-6,8%</w:t>
            </w:r>
          </w:p>
        </w:tc>
      </w:tr>
      <w:tr w:rsidR="00FA41AD" w:rsidRPr="007F1EEA" w14:paraId="1049B58F" w14:textId="77777777" w:rsidTr="00D32D67">
        <w:trPr>
          <w:trHeight w:val="290"/>
        </w:trPr>
        <w:tc>
          <w:tcPr>
            <w:tcW w:w="3489" w:type="dxa"/>
            <w:tcBorders>
              <w:top w:val="nil"/>
              <w:left w:val="nil"/>
              <w:bottom w:val="nil"/>
              <w:right w:val="nil"/>
            </w:tcBorders>
            <w:shd w:val="clear" w:color="auto" w:fill="auto"/>
            <w:noWrap/>
            <w:vAlign w:val="center"/>
            <w:hideMark/>
          </w:tcPr>
          <w:p w14:paraId="77C1173D"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45A5874E"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7A4496D2"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345AEE2D"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281" w:type="dxa"/>
            <w:tcBorders>
              <w:top w:val="nil"/>
              <w:left w:val="nil"/>
              <w:bottom w:val="nil"/>
              <w:right w:val="nil"/>
            </w:tcBorders>
            <w:shd w:val="clear" w:color="auto" w:fill="auto"/>
            <w:noWrap/>
            <w:vAlign w:val="center"/>
            <w:hideMark/>
          </w:tcPr>
          <w:p w14:paraId="1F6FFFCE"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19" w:type="dxa"/>
            <w:tcBorders>
              <w:top w:val="nil"/>
              <w:left w:val="nil"/>
              <w:bottom w:val="nil"/>
              <w:right w:val="nil"/>
            </w:tcBorders>
            <w:shd w:val="clear" w:color="auto" w:fill="auto"/>
            <w:noWrap/>
            <w:vAlign w:val="center"/>
            <w:hideMark/>
          </w:tcPr>
          <w:p w14:paraId="26B531F1"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r>
      <w:tr w:rsidR="00FA41AD" w:rsidRPr="007F1EEA" w14:paraId="22193E35" w14:textId="77777777" w:rsidTr="00D32D67">
        <w:trPr>
          <w:trHeight w:val="290"/>
        </w:trPr>
        <w:tc>
          <w:tcPr>
            <w:tcW w:w="3489" w:type="dxa"/>
            <w:tcBorders>
              <w:top w:val="nil"/>
              <w:left w:val="nil"/>
              <w:bottom w:val="nil"/>
              <w:right w:val="nil"/>
            </w:tcBorders>
            <w:shd w:val="clear" w:color="auto" w:fill="auto"/>
            <w:noWrap/>
            <w:vAlign w:val="bottom"/>
            <w:hideMark/>
          </w:tcPr>
          <w:p w14:paraId="52C7795E" w14:textId="77777777" w:rsidR="00FA41AD" w:rsidRDefault="00FA41AD" w:rsidP="006E0C63">
            <w:pPr>
              <w:spacing w:after="0" w:line="276" w:lineRule="auto"/>
              <w:jc w:val="both"/>
              <w:rPr>
                <w:rFonts w:ascii="Arial" w:eastAsia="Times New Roman" w:hAnsi="Arial" w:cs="Arial"/>
                <w:sz w:val="20"/>
                <w:szCs w:val="20"/>
                <w:lang w:eastAsia="pl-PL"/>
              </w:rPr>
            </w:pPr>
          </w:p>
          <w:p w14:paraId="76C6DB9A" w14:textId="77777777" w:rsidR="00F56065" w:rsidRPr="007A1A73" w:rsidRDefault="00F56065"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45E3AD0A"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4A72297B"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18AE2D27"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281" w:type="dxa"/>
            <w:tcBorders>
              <w:top w:val="nil"/>
              <w:left w:val="nil"/>
              <w:bottom w:val="nil"/>
              <w:right w:val="nil"/>
            </w:tcBorders>
            <w:shd w:val="clear" w:color="auto" w:fill="auto"/>
            <w:noWrap/>
            <w:vAlign w:val="bottom"/>
            <w:hideMark/>
          </w:tcPr>
          <w:p w14:paraId="6D06DFFF"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19" w:type="dxa"/>
            <w:tcBorders>
              <w:top w:val="nil"/>
              <w:left w:val="nil"/>
              <w:bottom w:val="nil"/>
              <w:right w:val="nil"/>
            </w:tcBorders>
            <w:shd w:val="clear" w:color="auto" w:fill="auto"/>
            <w:noWrap/>
            <w:vAlign w:val="bottom"/>
            <w:hideMark/>
          </w:tcPr>
          <w:p w14:paraId="3BCC27A2"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r>
      <w:tr w:rsidR="00FA41AD" w:rsidRPr="007F1EEA" w14:paraId="2D1F3387" w14:textId="77777777" w:rsidTr="00D32D67">
        <w:trPr>
          <w:trHeight w:val="290"/>
        </w:trPr>
        <w:tc>
          <w:tcPr>
            <w:tcW w:w="8861" w:type="dxa"/>
            <w:gridSpan w:val="6"/>
            <w:tcBorders>
              <w:top w:val="nil"/>
              <w:left w:val="nil"/>
              <w:bottom w:val="nil"/>
              <w:right w:val="nil"/>
            </w:tcBorders>
            <w:shd w:val="clear" w:color="auto" w:fill="auto"/>
            <w:noWrap/>
            <w:vAlign w:val="center"/>
            <w:hideMark/>
          </w:tcPr>
          <w:p w14:paraId="3D742E40" w14:textId="1975758A" w:rsidR="00FA41AD" w:rsidRPr="00A82F24" w:rsidRDefault="00FA41AD" w:rsidP="006E0C63">
            <w:pPr>
              <w:spacing w:after="0" w:line="276" w:lineRule="auto"/>
              <w:jc w:val="both"/>
              <w:rPr>
                <w:rFonts w:ascii="Arial" w:eastAsia="Times New Roman" w:hAnsi="Arial" w:cs="Arial"/>
                <w:b/>
                <w:sz w:val="20"/>
                <w:szCs w:val="20"/>
                <w:lang w:eastAsia="pl-PL"/>
              </w:rPr>
            </w:pPr>
            <w:r w:rsidRPr="00A82F24">
              <w:rPr>
                <w:rFonts w:ascii="Arial" w:eastAsia="Times New Roman" w:hAnsi="Arial" w:cs="Arial"/>
                <w:b/>
                <w:sz w:val="20"/>
                <w:szCs w:val="20"/>
                <w:lang w:eastAsia="pl-PL"/>
              </w:rPr>
              <w:lastRenderedPageBreak/>
              <w:t>Przeładunki wg grup towarowych</w:t>
            </w:r>
            <w:r w:rsidR="007D67AA" w:rsidRPr="00A82F24">
              <w:rPr>
                <w:rFonts w:ascii="Arial" w:eastAsia="Times New Roman" w:hAnsi="Arial" w:cs="Arial"/>
                <w:b/>
                <w:sz w:val="20"/>
                <w:szCs w:val="20"/>
                <w:lang w:eastAsia="pl-PL"/>
              </w:rPr>
              <w:t xml:space="preserve"> w </w:t>
            </w:r>
            <w:r w:rsidRPr="00A82F24">
              <w:rPr>
                <w:rFonts w:ascii="Arial" w:eastAsia="Times New Roman" w:hAnsi="Arial" w:cs="Arial"/>
                <w:b/>
                <w:sz w:val="20"/>
                <w:szCs w:val="20"/>
                <w:lang w:eastAsia="pl-PL"/>
              </w:rPr>
              <w:t>latach 2017-2019</w:t>
            </w:r>
            <w:r w:rsidR="007D67AA" w:rsidRPr="00A82F24">
              <w:rPr>
                <w:rFonts w:ascii="Arial" w:eastAsia="Times New Roman" w:hAnsi="Arial" w:cs="Arial"/>
                <w:b/>
                <w:sz w:val="20"/>
                <w:szCs w:val="20"/>
                <w:lang w:eastAsia="pl-PL"/>
              </w:rPr>
              <w:t xml:space="preserve"> w </w:t>
            </w:r>
            <w:r w:rsidRPr="00A82F24">
              <w:rPr>
                <w:rFonts w:ascii="Arial" w:eastAsia="Times New Roman" w:hAnsi="Arial" w:cs="Arial"/>
                <w:b/>
                <w:sz w:val="20"/>
                <w:szCs w:val="20"/>
                <w:lang w:eastAsia="pl-PL"/>
              </w:rPr>
              <w:t>tys. ton</w:t>
            </w:r>
          </w:p>
        </w:tc>
      </w:tr>
      <w:tr w:rsidR="00FA41AD" w:rsidRPr="007F1EEA" w14:paraId="560B0300" w14:textId="77777777" w:rsidTr="00D32D67">
        <w:trPr>
          <w:trHeight w:val="290"/>
        </w:trPr>
        <w:tc>
          <w:tcPr>
            <w:tcW w:w="3489" w:type="dxa"/>
            <w:tcBorders>
              <w:top w:val="nil"/>
              <w:left w:val="nil"/>
              <w:bottom w:val="nil"/>
              <w:right w:val="nil"/>
            </w:tcBorders>
            <w:shd w:val="clear" w:color="auto" w:fill="auto"/>
            <w:noWrap/>
            <w:vAlign w:val="center"/>
            <w:hideMark/>
          </w:tcPr>
          <w:p w14:paraId="21089990"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61F7E2C8"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7DC3F8B5"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622920BA" w14:textId="77777777" w:rsidR="00FA41AD" w:rsidRPr="007A1A73" w:rsidRDefault="00FA41AD" w:rsidP="006E0C63">
            <w:pPr>
              <w:spacing w:after="0" w:line="276" w:lineRule="auto"/>
              <w:jc w:val="both"/>
              <w:rPr>
                <w:rFonts w:ascii="Arial" w:eastAsia="Times New Roman" w:hAnsi="Arial" w:cs="Arial"/>
                <w:sz w:val="20"/>
                <w:szCs w:val="20"/>
                <w:lang w:eastAsia="pl-PL"/>
              </w:rPr>
            </w:pPr>
          </w:p>
        </w:tc>
        <w:tc>
          <w:tcPr>
            <w:tcW w:w="2300" w:type="dxa"/>
            <w:gridSpan w:val="2"/>
            <w:tcBorders>
              <w:top w:val="single" w:sz="4" w:space="0" w:color="auto"/>
              <w:left w:val="single" w:sz="4" w:space="0" w:color="auto"/>
              <w:bottom w:val="nil"/>
              <w:right w:val="single" w:sz="4" w:space="0" w:color="auto"/>
            </w:tcBorders>
            <w:shd w:val="clear" w:color="000000" w:fill="C5D9F1"/>
            <w:noWrap/>
            <w:vAlign w:val="center"/>
            <w:hideMark/>
          </w:tcPr>
          <w:p w14:paraId="5ED96BD7"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zmiana 2019/2018</w:t>
            </w:r>
          </w:p>
        </w:tc>
      </w:tr>
      <w:tr w:rsidR="00FA41AD" w:rsidRPr="007F1EEA" w14:paraId="3B341877" w14:textId="77777777" w:rsidTr="00D32D67">
        <w:trPr>
          <w:trHeight w:val="290"/>
        </w:trPr>
        <w:tc>
          <w:tcPr>
            <w:tcW w:w="348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7F7F066A"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Wyszczególnienie</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47261488"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2017</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1AEE8159"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2018</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4AE4E1F0"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2019</w:t>
            </w:r>
          </w:p>
        </w:tc>
        <w:tc>
          <w:tcPr>
            <w:tcW w:w="1281" w:type="dxa"/>
            <w:tcBorders>
              <w:top w:val="single" w:sz="4" w:space="0" w:color="auto"/>
              <w:left w:val="nil"/>
              <w:bottom w:val="single" w:sz="4" w:space="0" w:color="auto"/>
              <w:right w:val="single" w:sz="4" w:space="0" w:color="auto"/>
            </w:tcBorders>
            <w:shd w:val="clear" w:color="000000" w:fill="C5D9F1"/>
            <w:vAlign w:val="center"/>
            <w:hideMark/>
          </w:tcPr>
          <w:p w14:paraId="49BC8D47"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tys. ton</w:t>
            </w:r>
          </w:p>
        </w:tc>
        <w:tc>
          <w:tcPr>
            <w:tcW w:w="1019" w:type="dxa"/>
            <w:tcBorders>
              <w:top w:val="single" w:sz="4" w:space="0" w:color="auto"/>
              <w:left w:val="nil"/>
              <w:bottom w:val="single" w:sz="4" w:space="0" w:color="auto"/>
              <w:right w:val="single" w:sz="4" w:space="0" w:color="auto"/>
            </w:tcBorders>
            <w:shd w:val="clear" w:color="000000" w:fill="C5D9F1"/>
            <w:vAlign w:val="center"/>
            <w:hideMark/>
          </w:tcPr>
          <w:p w14:paraId="6184B582"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w:t>
            </w:r>
          </w:p>
        </w:tc>
      </w:tr>
      <w:tr w:rsidR="00FA41AD" w:rsidRPr="007F1EEA" w14:paraId="6B7AD956"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589B57B5" w14:textId="4D635F98"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Węgiel</w:t>
            </w:r>
            <w:r w:rsidR="007D67AA" w:rsidRPr="007A1A73">
              <w:rPr>
                <w:rFonts w:ascii="Arial" w:eastAsia="Times New Roman" w:hAnsi="Arial" w:cs="Arial"/>
                <w:sz w:val="20"/>
                <w:szCs w:val="20"/>
                <w:lang w:eastAsia="pl-PL"/>
              </w:rPr>
              <w:t xml:space="preserve"> i </w:t>
            </w:r>
            <w:r w:rsidRPr="007A1A73">
              <w:rPr>
                <w:rFonts w:ascii="Arial" w:eastAsia="Times New Roman" w:hAnsi="Arial" w:cs="Arial"/>
                <w:sz w:val="20"/>
                <w:szCs w:val="20"/>
                <w:lang w:eastAsia="pl-PL"/>
              </w:rPr>
              <w:t>koks</w:t>
            </w:r>
          </w:p>
        </w:tc>
        <w:tc>
          <w:tcPr>
            <w:tcW w:w="1024" w:type="dxa"/>
            <w:tcBorders>
              <w:top w:val="nil"/>
              <w:left w:val="nil"/>
              <w:bottom w:val="single" w:sz="4" w:space="0" w:color="auto"/>
              <w:right w:val="single" w:sz="4" w:space="0" w:color="auto"/>
            </w:tcBorders>
            <w:shd w:val="clear" w:color="auto" w:fill="auto"/>
            <w:noWrap/>
            <w:vAlign w:val="center"/>
            <w:hideMark/>
          </w:tcPr>
          <w:p w14:paraId="5A80A9B9"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2 134,6</w:t>
            </w:r>
          </w:p>
        </w:tc>
        <w:tc>
          <w:tcPr>
            <w:tcW w:w="1024" w:type="dxa"/>
            <w:tcBorders>
              <w:top w:val="nil"/>
              <w:left w:val="nil"/>
              <w:bottom w:val="single" w:sz="4" w:space="0" w:color="auto"/>
              <w:right w:val="single" w:sz="4" w:space="0" w:color="auto"/>
            </w:tcBorders>
            <w:shd w:val="clear" w:color="auto" w:fill="auto"/>
            <w:noWrap/>
            <w:vAlign w:val="center"/>
            <w:hideMark/>
          </w:tcPr>
          <w:p w14:paraId="14FBF86C"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2 629,2</w:t>
            </w:r>
          </w:p>
        </w:tc>
        <w:tc>
          <w:tcPr>
            <w:tcW w:w="1024" w:type="dxa"/>
            <w:tcBorders>
              <w:top w:val="nil"/>
              <w:left w:val="nil"/>
              <w:bottom w:val="single" w:sz="4" w:space="0" w:color="auto"/>
              <w:right w:val="single" w:sz="4" w:space="0" w:color="auto"/>
            </w:tcBorders>
            <w:shd w:val="clear" w:color="000000" w:fill="FFFFFF"/>
            <w:noWrap/>
            <w:vAlign w:val="center"/>
            <w:hideMark/>
          </w:tcPr>
          <w:p w14:paraId="21761563"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2 876,8</w:t>
            </w:r>
          </w:p>
        </w:tc>
        <w:tc>
          <w:tcPr>
            <w:tcW w:w="1281" w:type="dxa"/>
            <w:tcBorders>
              <w:top w:val="nil"/>
              <w:left w:val="nil"/>
              <w:bottom w:val="single" w:sz="4" w:space="0" w:color="auto"/>
              <w:right w:val="single" w:sz="4" w:space="0" w:color="auto"/>
            </w:tcBorders>
            <w:shd w:val="clear" w:color="auto" w:fill="auto"/>
            <w:noWrap/>
            <w:vAlign w:val="center"/>
            <w:hideMark/>
          </w:tcPr>
          <w:p w14:paraId="4A1F3BC0"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247,6 </w:t>
            </w:r>
          </w:p>
        </w:tc>
        <w:tc>
          <w:tcPr>
            <w:tcW w:w="1019" w:type="dxa"/>
            <w:tcBorders>
              <w:top w:val="nil"/>
              <w:left w:val="nil"/>
              <w:bottom w:val="single" w:sz="4" w:space="0" w:color="auto"/>
              <w:right w:val="single" w:sz="4" w:space="0" w:color="auto"/>
            </w:tcBorders>
            <w:shd w:val="clear" w:color="auto" w:fill="auto"/>
            <w:noWrap/>
            <w:vAlign w:val="center"/>
            <w:hideMark/>
          </w:tcPr>
          <w:p w14:paraId="2B4404DA"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9,4%</w:t>
            </w:r>
          </w:p>
        </w:tc>
      </w:tr>
      <w:tr w:rsidR="00FA41AD" w:rsidRPr="007F1EEA" w14:paraId="54DFEA94"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62F0B6A5"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Rudy</w:t>
            </w:r>
          </w:p>
        </w:tc>
        <w:tc>
          <w:tcPr>
            <w:tcW w:w="1024" w:type="dxa"/>
            <w:tcBorders>
              <w:top w:val="nil"/>
              <w:left w:val="nil"/>
              <w:bottom w:val="single" w:sz="4" w:space="0" w:color="auto"/>
              <w:right w:val="single" w:sz="4" w:space="0" w:color="auto"/>
            </w:tcBorders>
            <w:shd w:val="clear" w:color="auto" w:fill="auto"/>
            <w:noWrap/>
            <w:vAlign w:val="center"/>
            <w:hideMark/>
          </w:tcPr>
          <w:p w14:paraId="479BC244"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15,1</w:t>
            </w:r>
          </w:p>
        </w:tc>
        <w:tc>
          <w:tcPr>
            <w:tcW w:w="1024" w:type="dxa"/>
            <w:tcBorders>
              <w:top w:val="nil"/>
              <w:left w:val="nil"/>
              <w:bottom w:val="single" w:sz="4" w:space="0" w:color="auto"/>
              <w:right w:val="single" w:sz="4" w:space="0" w:color="auto"/>
            </w:tcBorders>
            <w:shd w:val="clear" w:color="auto" w:fill="auto"/>
            <w:noWrap/>
            <w:vAlign w:val="center"/>
            <w:hideMark/>
          </w:tcPr>
          <w:p w14:paraId="3D787AE0"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0,0</w:t>
            </w:r>
          </w:p>
        </w:tc>
        <w:tc>
          <w:tcPr>
            <w:tcW w:w="1024" w:type="dxa"/>
            <w:tcBorders>
              <w:top w:val="nil"/>
              <w:left w:val="nil"/>
              <w:bottom w:val="single" w:sz="4" w:space="0" w:color="auto"/>
              <w:right w:val="single" w:sz="4" w:space="0" w:color="auto"/>
            </w:tcBorders>
            <w:shd w:val="clear" w:color="000000" w:fill="FFFFFF"/>
            <w:noWrap/>
            <w:vAlign w:val="center"/>
            <w:hideMark/>
          </w:tcPr>
          <w:p w14:paraId="520ECADA"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0,0</w:t>
            </w:r>
          </w:p>
        </w:tc>
        <w:tc>
          <w:tcPr>
            <w:tcW w:w="1281" w:type="dxa"/>
            <w:tcBorders>
              <w:top w:val="nil"/>
              <w:left w:val="nil"/>
              <w:bottom w:val="single" w:sz="4" w:space="0" w:color="auto"/>
              <w:right w:val="single" w:sz="4" w:space="0" w:color="auto"/>
            </w:tcBorders>
            <w:shd w:val="clear" w:color="auto" w:fill="auto"/>
            <w:noWrap/>
            <w:vAlign w:val="center"/>
            <w:hideMark/>
          </w:tcPr>
          <w:p w14:paraId="1C88E11E"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0,0 </w:t>
            </w:r>
          </w:p>
        </w:tc>
        <w:tc>
          <w:tcPr>
            <w:tcW w:w="1019" w:type="dxa"/>
            <w:tcBorders>
              <w:top w:val="nil"/>
              <w:left w:val="nil"/>
              <w:bottom w:val="single" w:sz="4" w:space="0" w:color="auto"/>
              <w:right w:val="single" w:sz="4" w:space="0" w:color="auto"/>
            </w:tcBorders>
            <w:shd w:val="clear" w:color="auto" w:fill="auto"/>
            <w:noWrap/>
            <w:vAlign w:val="center"/>
            <w:hideMark/>
          </w:tcPr>
          <w:p w14:paraId="4A310028"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0,0%</w:t>
            </w:r>
          </w:p>
        </w:tc>
      </w:tr>
      <w:tr w:rsidR="00FA41AD" w:rsidRPr="007F1EEA" w14:paraId="0A736284"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2D3706C2"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Inne masowe</w:t>
            </w:r>
          </w:p>
        </w:tc>
        <w:tc>
          <w:tcPr>
            <w:tcW w:w="1024" w:type="dxa"/>
            <w:tcBorders>
              <w:top w:val="nil"/>
              <w:left w:val="nil"/>
              <w:bottom w:val="single" w:sz="4" w:space="0" w:color="auto"/>
              <w:right w:val="single" w:sz="4" w:space="0" w:color="auto"/>
            </w:tcBorders>
            <w:shd w:val="clear" w:color="auto" w:fill="auto"/>
            <w:noWrap/>
            <w:vAlign w:val="center"/>
            <w:hideMark/>
          </w:tcPr>
          <w:p w14:paraId="330B15E5"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1 079,2</w:t>
            </w:r>
          </w:p>
        </w:tc>
        <w:tc>
          <w:tcPr>
            <w:tcW w:w="1024" w:type="dxa"/>
            <w:tcBorders>
              <w:top w:val="nil"/>
              <w:left w:val="nil"/>
              <w:bottom w:val="single" w:sz="4" w:space="0" w:color="auto"/>
              <w:right w:val="single" w:sz="4" w:space="0" w:color="auto"/>
            </w:tcBorders>
            <w:shd w:val="clear" w:color="auto" w:fill="auto"/>
            <w:noWrap/>
            <w:vAlign w:val="center"/>
            <w:hideMark/>
          </w:tcPr>
          <w:p w14:paraId="4B53CEBA"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1 311,3</w:t>
            </w:r>
          </w:p>
        </w:tc>
        <w:tc>
          <w:tcPr>
            <w:tcW w:w="1024" w:type="dxa"/>
            <w:tcBorders>
              <w:top w:val="nil"/>
              <w:left w:val="nil"/>
              <w:bottom w:val="single" w:sz="4" w:space="0" w:color="auto"/>
              <w:right w:val="single" w:sz="4" w:space="0" w:color="auto"/>
            </w:tcBorders>
            <w:shd w:val="clear" w:color="000000" w:fill="FFFFFF"/>
            <w:noWrap/>
            <w:vAlign w:val="center"/>
            <w:hideMark/>
          </w:tcPr>
          <w:p w14:paraId="692E9BEC"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1 492,0</w:t>
            </w:r>
          </w:p>
        </w:tc>
        <w:tc>
          <w:tcPr>
            <w:tcW w:w="1281" w:type="dxa"/>
            <w:tcBorders>
              <w:top w:val="nil"/>
              <w:left w:val="nil"/>
              <w:bottom w:val="single" w:sz="4" w:space="0" w:color="auto"/>
              <w:right w:val="single" w:sz="4" w:space="0" w:color="auto"/>
            </w:tcBorders>
            <w:shd w:val="clear" w:color="auto" w:fill="auto"/>
            <w:noWrap/>
            <w:vAlign w:val="center"/>
            <w:hideMark/>
          </w:tcPr>
          <w:p w14:paraId="3C208B38"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180,7 </w:t>
            </w:r>
          </w:p>
        </w:tc>
        <w:tc>
          <w:tcPr>
            <w:tcW w:w="1019" w:type="dxa"/>
            <w:tcBorders>
              <w:top w:val="nil"/>
              <w:left w:val="nil"/>
              <w:bottom w:val="single" w:sz="4" w:space="0" w:color="auto"/>
              <w:right w:val="single" w:sz="4" w:space="0" w:color="auto"/>
            </w:tcBorders>
            <w:shd w:val="clear" w:color="auto" w:fill="auto"/>
            <w:noWrap/>
            <w:vAlign w:val="center"/>
            <w:hideMark/>
          </w:tcPr>
          <w:p w14:paraId="4789BF0E"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13,8%</w:t>
            </w:r>
          </w:p>
        </w:tc>
      </w:tr>
      <w:tr w:rsidR="00FA41AD" w:rsidRPr="007F1EEA" w14:paraId="7AB3D7ED"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0797210C"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Zboże</w:t>
            </w:r>
          </w:p>
        </w:tc>
        <w:tc>
          <w:tcPr>
            <w:tcW w:w="1024" w:type="dxa"/>
            <w:tcBorders>
              <w:top w:val="nil"/>
              <w:left w:val="nil"/>
              <w:bottom w:val="single" w:sz="4" w:space="0" w:color="auto"/>
              <w:right w:val="single" w:sz="4" w:space="0" w:color="auto"/>
            </w:tcBorders>
            <w:shd w:val="clear" w:color="auto" w:fill="auto"/>
            <w:noWrap/>
            <w:vAlign w:val="center"/>
            <w:hideMark/>
          </w:tcPr>
          <w:p w14:paraId="4BDB7A96"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3 482,7</w:t>
            </w:r>
          </w:p>
        </w:tc>
        <w:tc>
          <w:tcPr>
            <w:tcW w:w="1024" w:type="dxa"/>
            <w:tcBorders>
              <w:top w:val="nil"/>
              <w:left w:val="nil"/>
              <w:bottom w:val="single" w:sz="4" w:space="0" w:color="auto"/>
              <w:right w:val="single" w:sz="4" w:space="0" w:color="auto"/>
            </w:tcBorders>
            <w:shd w:val="clear" w:color="auto" w:fill="auto"/>
            <w:noWrap/>
            <w:vAlign w:val="center"/>
            <w:hideMark/>
          </w:tcPr>
          <w:p w14:paraId="3DFAB34B"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2 994,8</w:t>
            </w:r>
          </w:p>
        </w:tc>
        <w:tc>
          <w:tcPr>
            <w:tcW w:w="1024" w:type="dxa"/>
            <w:tcBorders>
              <w:top w:val="nil"/>
              <w:left w:val="nil"/>
              <w:bottom w:val="single" w:sz="4" w:space="0" w:color="auto"/>
              <w:right w:val="single" w:sz="4" w:space="0" w:color="auto"/>
            </w:tcBorders>
            <w:shd w:val="clear" w:color="000000" w:fill="FFFFFF"/>
            <w:noWrap/>
            <w:vAlign w:val="center"/>
            <w:hideMark/>
          </w:tcPr>
          <w:p w14:paraId="55BD262D"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3 220,5</w:t>
            </w:r>
          </w:p>
        </w:tc>
        <w:tc>
          <w:tcPr>
            <w:tcW w:w="1281" w:type="dxa"/>
            <w:tcBorders>
              <w:top w:val="nil"/>
              <w:left w:val="nil"/>
              <w:bottom w:val="single" w:sz="4" w:space="0" w:color="auto"/>
              <w:right w:val="single" w:sz="4" w:space="0" w:color="auto"/>
            </w:tcBorders>
            <w:shd w:val="clear" w:color="auto" w:fill="auto"/>
            <w:noWrap/>
            <w:vAlign w:val="center"/>
            <w:hideMark/>
          </w:tcPr>
          <w:p w14:paraId="546E75B2"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225,7 </w:t>
            </w:r>
          </w:p>
        </w:tc>
        <w:tc>
          <w:tcPr>
            <w:tcW w:w="1019" w:type="dxa"/>
            <w:tcBorders>
              <w:top w:val="nil"/>
              <w:left w:val="nil"/>
              <w:bottom w:val="single" w:sz="4" w:space="0" w:color="auto"/>
              <w:right w:val="single" w:sz="4" w:space="0" w:color="auto"/>
            </w:tcBorders>
            <w:shd w:val="clear" w:color="auto" w:fill="auto"/>
            <w:noWrap/>
            <w:vAlign w:val="center"/>
            <w:hideMark/>
          </w:tcPr>
          <w:p w14:paraId="2CA61657"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7,5%</w:t>
            </w:r>
          </w:p>
        </w:tc>
      </w:tr>
      <w:tr w:rsidR="00FA41AD" w:rsidRPr="007F1EEA" w14:paraId="73E3536D"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606F9482"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Drewno</w:t>
            </w:r>
          </w:p>
        </w:tc>
        <w:tc>
          <w:tcPr>
            <w:tcW w:w="1024" w:type="dxa"/>
            <w:tcBorders>
              <w:top w:val="nil"/>
              <w:left w:val="nil"/>
              <w:bottom w:val="single" w:sz="4" w:space="0" w:color="auto"/>
              <w:right w:val="single" w:sz="4" w:space="0" w:color="auto"/>
            </w:tcBorders>
            <w:shd w:val="clear" w:color="auto" w:fill="auto"/>
            <w:noWrap/>
            <w:vAlign w:val="center"/>
            <w:hideMark/>
          </w:tcPr>
          <w:p w14:paraId="33A13158"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234,0</w:t>
            </w:r>
          </w:p>
        </w:tc>
        <w:tc>
          <w:tcPr>
            <w:tcW w:w="1024" w:type="dxa"/>
            <w:tcBorders>
              <w:top w:val="nil"/>
              <w:left w:val="nil"/>
              <w:bottom w:val="single" w:sz="4" w:space="0" w:color="auto"/>
              <w:right w:val="single" w:sz="4" w:space="0" w:color="auto"/>
            </w:tcBorders>
            <w:shd w:val="clear" w:color="auto" w:fill="auto"/>
            <w:noWrap/>
            <w:vAlign w:val="center"/>
            <w:hideMark/>
          </w:tcPr>
          <w:p w14:paraId="49EEC8F2"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979,2</w:t>
            </w:r>
          </w:p>
        </w:tc>
        <w:tc>
          <w:tcPr>
            <w:tcW w:w="1024" w:type="dxa"/>
            <w:tcBorders>
              <w:top w:val="nil"/>
              <w:left w:val="nil"/>
              <w:bottom w:val="single" w:sz="4" w:space="0" w:color="auto"/>
              <w:right w:val="single" w:sz="4" w:space="0" w:color="auto"/>
            </w:tcBorders>
            <w:shd w:val="clear" w:color="000000" w:fill="FFFFFF"/>
            <w:noWrap/>
            <w:vAlign w:val="center"/>
            <w:hideMark/>
          </w:tcPr>
          <w:p w14:paraId="689FCCCB"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365,0</w:t>
            </w:r>
          </w:p>
        </w:tc>
        <w:tc>
          <w:tcPr>
            <w:tcW w:w="1281" w:type="dxa"/>
            <w:tcBorders>
              <w:top w:val="nil"/>
              <w:left w:val="nil"/>
              <w:bottom w:val="single" w:sz="4" w:space="0" w:color="auto"/>
              <w:right w:val="single" w:sz="4" w:space="0" w:color="auto"/>
            </w:tcBorders>
            <w:shd w:val="clear" w:color="auto" w:fill="auto"/>
            <w:noWrap/>
            <w:vAlign w:val="center"/>
            <w:hideMark/>
          </w:tcPr>
          <w:p w14:paraId="558082A1"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-614,2 </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03022"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-62,7%</w:t>
            </w:r>
          </w:p>
        </w:tc>
      </w:tr>
      <w:tr w:rsidR="00FA41AD" w:rsidRPr="007F1EEA" w14:paraId="045B62DA"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73047CF2"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Drobnica</w:t>
            </w:r>
          </w:p>
        </w:tc>
        <w:tc>
          <w:tcPr>
            <w:tcW w:w="1024" w:type="dxa"/>
            <w:tcBorders>
              <w:top w:val="nil"/>
              <w:left w:val="nil"/>
              <w:bottom w:val="single" w:sz="4" w:space="0" w:color="auto"/>
              <w:right w:val="single" w:sz="4" w:space="0" w:color="auto"/>
            </w:tcBorders>
            <w:shd w:val="clear" w:color="auto" w:fill="auto"/>
            <w:noWrap/>
            <w:vAlign w:val="center"/>
            <w:hideMark/>
          </w:tcPr>
          <w:p w14:paraId="0E3A55F7"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12 460,3</w:t>
            </w:r>
          </w:p>
        </w:tc>
        <w:tc>
          <w:tcPr>
            <w:tcW w:w="1024" w:type="dxa"/>
            <w:tcBorders>
              <w:top w:val="nil"/>
              <w:left w:val="nil"/>
              <w:bottom w:val="single" w:sz="4" w:space="0" w:color="auto"/>
              <w:right w:val="single" w:sz="4" w:space="0" w:color="auto"/>
            </w:tcBorders>
            <w:shd w:val="clear" w:color="auto" w:fill="auto"/>
            <w:noWrap/>
            <w:vAlign w:val="center"/>
            <w:hideMark/>
          </w:tcPr>
          <w:p w14:paraId="6F00968E"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13 817,9</w:t>
            </w:r>
          </w:p>
        </w:tc>
        <w:tc>
          <w:tcPr>
            <w:tcW w:w="1024" w:type="dxa"/>
            <w:tcBorders>
              <w:top w:val="nil"/>
              <w:left w:val="nil"/>
              <w:bottom w:val="single" w:sz="4" w:space="0" w:color="auto"/>
              <w:right w:val="single" w:sz="4" w:space="0" w:color="auto"/>
            </w:tcBorders>
            <w:shd w:val="clear" w:color="000000" w:fill="FFFFFF"/>
            <w:noWrap/>
            <w:vAlign w:val="center"/>
            <w:hideMark/>
          </w:tcPr>
          <w:p w14:paraId="049CBDC6"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14 148,4</w:t>
            </w:r>
          </w:p>
        </w:tc>
        <w:tc>
          <w:tcPr>
            <w:tcW w:w="1281" w:type="dxa"/>
            <w:tcBorders>
              <w:top w:val="nil"/>
              <w:left w:val="nil"/>
              <w:bottom w:val="single" w:sz="4" w:space="0" w:color="auto"/>
              <w:right w:val="single" w:sz="4" w:space="0" w:color="auto"/>
            </w:tcBorders>
            <w:shd w:val="clear" w:color="auto" w:fill="auto"/>
            <w:noWrap/>
            <w:vAlign w:val="center"/>
            <w:hideMark/>
          </w:tcPr>
          <w:p w14:paraId="0C2915E5"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330,5 </w:t>
            </w:r>
          </w:p>
        </w:tc>
        <w:tc>
          <w:tcPr>
            <w:tcW w:w="1019" w:type="dxa"/>
            <w:tcBorders>
              <w:top w:val="nil"/>
              <w:left w:val="nil"/>
              <w:bottom w:val="single" w:sz="4" w:space="0" w:color="auto"/>
              <w:right w:val="single" w:sz="4" w:space="0" w:color="auto"/>
            </w:tcBorders>
            <w:shd w:val="clear" w:color="auto" w:fill="auto"/>
            <w:noWrap/>
            <w:vAlign w:val="center"/>
            <w:hideMark/>
          </w:tcPr>
          <w:p w14:paraId="1F39B82D"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2,4%</w:t>
            </w:r>
          </w:p>
        </w:tc>
      </w:tr>
      <w:tr w:rsidR="00FA41AD" w:rsidRPr="007F1EEA" w14:paraId="0428F509"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40EC0A21"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Paliwa płynne</w:t>
            </w:r>
          </w:p>
        </w:tc>
        <w:tc>
          <w:tcPr>
            <w:tcW w:w="1024" w:type="dxa"/>
            <w:tcBorders>
              <w:top w:val="nil"/>
              <w:left w:val="nil"/>
              <w:bottom w:val="single" w:sz="4" w:space="0" w:color="auto"/>
              <w:right w:val="single" w:sz="4" w:space="0" w:color="auto"/>
            </w:tcBorders>
            <w:shd w:val="clear" w:color="auto" w:fill="auto"/>
            <w:noWrap/>
            <w:vAlign w:val="center"/>
            <w:hideMark/>
          </w:tcPr>
          <w:p w14:paraId="3A4D7206"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1 819,3</w:t>
            </w:r>
          </w:p>
        </w:tc>
        <w:tc>
          <w:tcPr>
            <w:tcW w:w="1024" w:type="dxa"/>
            <w:tcBorders>
              <w:top w:val="nil"/>
              <w:left w:val="nil"/>
              <w:bottom w:val="single" w:sz="4" w:space="0" w:color="auto"/>
              <w:right w:val="single" w:sz="4" w:space="0" w:color="auto"/>
            </w:tcBorders>
            <w:shd w:val="clear" w:color="auto" w:fill="auto"/>
            <w:noWrap/>
            <w:vAlign w:val="center"/>
            <w:hideMark/>
          </w:tcPr>
          <w:p w14:paraId="481C2872"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1 759,6</w:t>
            </w:r>
          </w:p>
        </w:tc>
        <w:tc>
          <w:tcPr>
            <w:tcW w:w="1024" w:type="dxa"/>
            <w:tcBorders>
              <w:top w:val="nil"/>
              <w:left w:val="nil"/>
              <w:bottom w:val="single" w:sz="4" w:space="0" w:color="auto"/>
              <w:right w:val="single" w:sz="4" w:space="0" w:color="auto"/>
            </w:tcBorders>
            <w:shd w:val="clear" w:color="000000" w:fill="FFFFFF"/>
            <w:noWrap/>
            <w:vAlign w:val="center"/>
            <w:hideMark/>
          </w:tcPr>
          <w:p w14:paraId="7B487633"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1 862,7</w:t>
            </w:r>
          </w:p>
        </w:tc>
        <w:tc>
          <w:tcPr>
            <w:tcW w:w="1281" w:type="dxa"/>
            <w:tcBorders>
              <w:top w:val="nil"/>
              <w:left w:val="nil"/>
              <w:bottom w:val="single" w:sz="4" w:space="0" w:color="auto"/>
              <w:right w:val="single" w:sz="4" w:space="0" w:color="auto"/>
            </w:tcBorders>
            <w:shd w:val="clear" w:color="auto" w:fill="auto"/>
            <w:noWrap/>
            <w:vAlign w:val="center"/>
            <w:hideMark/>
          </w:tcPr>
          <w:p w14:paraId="25EB8C19"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 xml:space="preserve">103,1 </w:t>
            </w:r>
          </w:p>
        </w:tc>
        <w:tc>
          <w:tcPr>
            <w:tcW w:w="1019" w:type="dxa"/>
            <w:tcBorders>
              <w:top w:val="nil"/>
              <w:left w:val="nil"/>
              <w:bottom w:val="single" w:sz="4" w:space="0" w:color="auto"/>
              <w:right w:val="single" w:sz="4" w:space="0" w:color="auto"/>
            </w:tcBorders>
            <w:shd w:val="clear" w:color="auto" w:fill="auto"/>
            <w:noWrap/>
            <w:vAlign w:val="center"/>
            <w:hideMark/>
          </w:tcPr>
          <w:p w14:paraId="586A6170" w14:textId="77777777" w:rsidR="00FA41AD" w:rsidRPr="007A1A73" w:rsidRDefault="00FA41AD" w:rsidP="006E0C63">
            <w:pPr>
              <w:spacing w:after="0" w:line="276" w:lineRule="auto"/>
              <w:jc w:val="both"/>
              <w:rPr>
                <w:rFonts w:ascii="Arial" w:eastAsia="Times New Roman" w:hAnsi="Arial" w:cs="Arial"/>
                <w:sz w:val="20"/>
                <w:szCs w:val="20"/>
                <w:lang w:eastAsia="pl-PL"/>
              </w:rPr>
            </w:pPr>
            <w:r w:rsidRPr="007A1A73">
              <w:rPr>
                <w:rFonts w:ascii="Arial" w:eastAsia="Times New Roman" w:hAnsi="Arial" w:cs="Arial"/>
                <w:sz w:val="20"/>
                <w:szCs w:val="20"/>
                <w:lang w:eastAsia="pl-PL"/>
              </w:rPr>
              <w:t>5,9%</w:t>
            </w:r>
          </w:p>
        </w:tc>
      </w:tr>
      <w:tr w:rsidR="00FA41AD" w:rsidRPr="007F1EEA" w14:paraId="57580969"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324D0A99" w14:textId="77777777" w:rsidR="00FA41AD" w:rsidRPr="007A1A73" w:rsidRDefault="00FA41AD" w:rsidP="006E0C63">
            <w:pPr>
              <w:spacing w:after="0" w:line="276" w:lineRule="auto"/>
              <w:jc w:val="both"/>
              <w:rPr>
                <w:rFonts w:ascii="Arial" w:eastAsia="Times New Roman" w:hAnsi="Arial" w:cs="Arial"/>
                <w:b/>
                <w:bCs/>
                <w:sz w:val="20"/>
                <w:szCs w:val="20"/>
                <w:lang w:eastAsia="pl-PL"/>
              </w:rPr>
            </w:pPr>
            <w:r w:rsidRPr="007A1A73">
              <w:rPr>
                <w:rFonts w:ascii="Arial" w:eastAsia="Times New Roman" w:hAnsi="Arial" w:cs="Arial"/>
                <w:b/>
                <w:bCs/>
                <w:sz w:val="20"/>
                <w:szCs w:val="20"/>
                <w:lang w:eastAsia="pl-PL"/>
              </w:rPr>
              <w:t>Przeładunki ogółem:</w:t>
            </w:r>
          </w:p>
        </w:tc>
        <w:tc>
          <w:tcPr>
            <w:tcW w:w="1024" w:type="dxa"/>
            <w:tcBorders>
              <w:top w:val="nil"/>
              <w:left w:val="nil"/>
              <w:bottom w:val="single" w:sz="4" w:space="0" w:color="auto"/>
              <w:right w:val="single" w:sz="4" w:space="0" w:color="auto"/>
            </w:tcBorders>
            <w:shd w:val="clear" w:color="auto" w:fill="auto"/>
            <w:noWrap/>
            <w:vAlign w:val="center"/>
            <w:hideMark/>
          </w:tcPr>
          <w:p w14:paraId="509C6F7D" w14:textId="77777777" w:rsidR="00FA41AD" w:rsidRPr="007A1A73" w:rsidRDefault="00FA41AD" w:rsidP="006E0C63">
            <w:pPr>
              <w:spacing w:after="0" w:line="276" w:lineRule="auto"/>
              <w:jc w:val="both"/>
              <w:rPr>
                <w:rFonts w:ascii="Arial" w:eastAsia="Times New Roman" w:hAnsi="Arial" w:cs="Arial"/>
                <w:b/>
                <w:bCs/>
                <w:sz w:val="20"/>
                <w:szCs w:val="20"/>
                <w:lang w:eastAsia="pl-PL"/>
              </w:rPr>
            </w:pPr>
            <w:r w:rsidRPr="007A1A73">
              <w:rPr>
                <w:rFonts w:ascii="Arial" w:eastAsia="Times New Roman" w:hAnsi="Arial" w:cs="Arial"/>
                <w:b/>
                <w:bCs/>
                <w:sz w:val="20"/>
                <w:szCs w:val="20"/>
                <w:lang w:eastAsia="pl-PL"/>
              </w:rPr>
              <w:t>21 225,2</w:t>
            </w:r>
          </w:p>
        </w:tc>
        <w:tc>
          <w:tcPr>
            <w:tcW w:w="1024" w:type="dxa"/>
            <w:tcBorders>
              <w:top w:val="nil"/>
              <w:left w:val="nil"/>
              <w:bottom w:val="single" w:sz="4" w:space="0" w:color="auto"/>
              <w:right w:val="single" w:sz="4" w:space="0" w:color="auto"/>
            </w:tcBorders>
            <w:shd w:val="clear" w:color="auto" w:fill="auto"/>
            <w:noWrap/>
            <w:vAlign w:val="center"/>
            <w:hideMark/>
          </w:tcPr>
          <w:p w14:paraId="1C6DFB6F" w14:textId="77777777" w:rsidR="00FA41AD" w:rsidRPr="007A1A73" w:rsidRDefault="00FA41AD" w:rsidP="006E0C63">
            <w:pPr>
              <w:spacing w:after="0" w:line="276" w:lineRule="auto"/>
              <w:jc w:val="both"/>
              <w:rPr>
                <w:rFonts w:ascii="Arial" w:eastAsia="Times New Roman" w:hAnsi="Arial" w:cs="Arial"/>
                <w:b/>
                <w:bCs/>
                <w:sz w:val="20"/>
                <w:szCs w:val="20"/>
                <w:lang w:eastAsia="pl-PL"/>
              </w:rPr>
            </w:pPr>
            <w:r w:rsidRPr="007A1A73">
              <w:rPr>
                <w:rFonts w:ascii="Arial" w:eastAsia="Times New Roman" w:hAnsi="Arial" w:cs="Arial"/>
                <w:b/>
                <w:bCs/>
                <w:sz w:val="20"/>
                <w:szCs w:val="20"/>
                <w:lang w:eastAsia="pl-PL"/>
              </w:rPr>
              <w:t>23 492,0</w:t>
            </w:r>
          </w:p>
        </w:tc>
        <w:tc>
          <w:tcPr>
            <w:tcW w:w="1024" w:type="dxa"/>
            <w:tcBorders>
              <w:top w:val="nil"/>
              <w:left w:val="nil"/>
              <w:bottom w:val="single" w:sz="4" w:space="0" w:color="auto"/>
              <w:right w:val="single" w:sz="4" w:space="0" w:color="auto"/>
            </w:tcBorders>
            <w:shd w:val="clear" w:color="auto" w:fill="auto"/>
            <w:noWrap/>
            <w:vAlign w:val="center"/>
            <w:hideMark/>
          </w:tcPr>
          <w:p w14:paraId="42538FD1" w14:textId="77777777" w:rsidR="00FA41AD" w:rsidRPr="007A1A73" w:rsidRDefault="00FA41AD" w:rsidP="006E0C63">
            <w:pPr>
              <w:spacing w:after="0" w:line="276" w:lineRule="auto"/>
              <w:jc w:val="both"/>
              <w:rPr>
                <w:rFonts w:ascii="Arial" w:eastAsia="Times New Roman" w:hAnsi="Arial" w:cs="Arial"/>
                <w:b/>
                <w:bCs/>
                <w:sz w:val="20"/>
                <w:szCs w:val="20"/>
                <w:lang w:eastAsia="pl-PL"/>
              </w:rPr>
            </w:pPr>
            <w:r w:rsidRPr="007A1A73">
              <w:rPr>
                <w:rFonts w:ascii="Arial" w:eastAsia="Times New Roman" w:hAnsi="Arial" w:cs="Arial"/>
                <w:b/>
                <w:bCs/>
                <w:sz w:val="20"/>
                <w:szCs w:val="20"/>
                <w:lang w:eastAsia="pl-PL"/>
              </w:rPr>
              <w:t>23 965,4</w:t>
            </w:r>
          </w:p>
        </w:tc>
        <w:tc>
          <w:tcPr>
            <w:tcW w:w="1281" w:type="dxa"/>
            <w:tcBorders>
              <w:top w:val="nil"/>
              <w:left w:val="nil"/>
              <w:bottom w:val="single" w:sz="4" w:space="0" w:color="auto"/>
              <w:right w:val="single" w:sz="4" w:space="0" w:color="auto"/>
            </w:tcBorders>
            <w:shd w:val="clear" w:color="auto" w:fill="auto"/>
            <w:noWrap/>
            <w:vAlign w:val="center"/>
            <w:hideMark/>
          </w:tcPr>
          <w:p w14:paraId="1AC10B23" w14:textId="77777777" w:rsidR="00FA41AD" w:rsidRPr="007A1A73" w:rsidRDefault="00FA41AD" w:rsidP="006E0C63">
            <w:pPr>
              <w:spacing w:after="0" w:line="276" w:lineRule="auto"/>
              <w:jc w:val="both"/>
              <w:rPr>
                <w:rFonts w:ascii="Arial" w:eastAsia="Times New Roman" w:hAnsi="Arial" w:cs="Arial"/>
                <w:b/>
                <w:bCs/>
                <w:sz w:val="20"/>
                <w:szCs w:val="20"/>
                <w:lang w:eastAsia="pl-PL"/>
              </w:rPr>
            </w:pPr>
            <w:r w:rsidRPr="007A1A73">
              <w:rPr>
                <w:rFonts w:ascii="Arial" w:eastAsia="Times New Roman" w:hAnsi="Arial" w:cs="Arial"/>
                <w:b/>
                <w:bCs/>
                <w:sz w:val="20"/>
                <w:szCs w:val="20"/>
                <w:lang w:eastAsia="pl-PL"/>
              </w:rPr>
              <w:t xml:space="preserve">473,4 </w:t>
            </w:r>
          </w:p>
        </w:tc>
        <w:tc>
          <w:tcPr>
            <w:tcW w:w="1019" w:type="dxa"/>
            <w:tcBorders>
              <w:top w:val="nil"/>
              <w:left w:val="nil"/>
              <w:bottom w:val="single" w:sz="4" w:space="0" w:color="auto"/>
              <w:right w:val="single" w:sz="4" w:space="0" w:color="auto"/>
            </w:tcBorders>
            <w:shd w:val="clear" w:color="auto" w:fill="auto"/>
            <w:noWrap/>
            <w:vAlign w:val="center"/>
            <w:hideMark/>
          </w:tcPr>
          <w:p w14:paraId="7AD4F8C1" w14:textId="77777777" w:rsidR="00FA41AD" w:rsidRPr="007A1A73" w:rsidRDefault="00FA41AD" w:rsidP="006E0C63">
            <w:pPr>
              <w:spacing w:after="0" w:line="276" w:lineRule="auto"/>
              <w:jc w:val="both"/>
              <w:rPr>
                <w:rFonts w:ascii="Arial" w:eastAsia="Times New Roman" w:hAnsi="Arial" w:cs="Arial"/>
                <w:b/>
                <w:bCs/>
                <w:sz w:val="20"/>
                <w:szCs w:val="20"/>
                <w:lang w:eastAsia="pl-PL"/>
              </w:rPr>
            </w:pPr>
            <w:r w:rsidRPr="007A1A73">
              <w:rPr>
                <w:rFonts w:ascii="Arial" w:eastAsia="Times New Roman" w:hAnsi="Arial" w:cs="Arial"/>
                <w:b/>
                <w:bCs/>
                <w:sz w:val="20"/>
                <w:szCs w:val="20"/>
                <w:lang w:eastAsia="pl-PL"/>
              </w:rPr>
              <w:t>2,0%</w:t>
            </w:r>
          </w:p>
        </w:tc>
      </w:tr>
      <w:tr w:rsidR="00FA41AD" w:rsidRPr="007F1EEA" w14:paraId="2BCEF012" w14:textId="77777777" w:rsidTr="00D32D67">
        <w:trPr>
          <w:trHeight w:val="290"/>
        </w:trPr>
        <w:tc>
          <w:tcPr>
            <w:tcW w:w="3489" w:type="dxa"/>
            <w:tcBorders>
              <w:top w:val="nil"/>
              <w:left w:val="nil"/>
              <w:bottom w:val="nil"/>
              <w:right w:val="nil"/>
            </w:tcBorders>
            <w:shd w:val="clear" w:color="auto" w:fill="auto"/>
            <w:noWrap/>
            <w:vAlign w:val="center"/>
            <w:hideMark/>
          </w:tcPr>
          <w:p w14:paraId="676DE060" w14:textId="77777777" w:rsidR="00FA41AD" w:rsidRPr="007F1EEA" w:rsidRDefault="00FA41AD" w:rsidP="006E0C63">
            <w:pPr>
              <w:spacing w:after="0" w:line="276" w:lineRule="auto"/>
              <w:jc w:val="both"/>
              <w:rPr>
                <w:rFonts w:ascii="Arial" w:eastAsia="Times New Roman" w:hAnsi="Arial" w:cs="Arial"/>
                <w:b/>
                <w:bCs/>
                <w:color w:val="000000"/>
                <w:sz w:val="20"/>
                <w:szCs w:val="20"/>
                <w:lang w:eastAsia="pl-PL"/>
              </w:rPr>
            </w:pPr>
          </w:p>
        </w:tc>
        <w:tc>
          <w:tcPr>
            <w:tcW w:w="1024" w:type="dxa"/>
            <w:tcBorders>
              <w:top w:val="nil"/>
              <w:left w:val="nil"/>
              <w:bottom w:val="nil"/>
              <w:right w:val="nil"/>
            </w:tcBorders>
            <w:shd w:val="clear" w:color="auto" w:fill="auto"/>
            <w:noWrap/>
            <w:vAlign w:val="center"/>
            <w:hideMark/>
          </w:tcPr>
          <w:p w14:paraId="7D45BDE7"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779350DC"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6991F132"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281" w:type="dxa"/>
            <w:tcBorders>
              <w:top w:val="nil"/>
              <w:left w:val="nil"/>
              <w:bottom w:val="nil"/>
              <w:right w:val="nil"/>
            </w:tcBorders>
            <w:shd w:val="clear" w:color="auto" w:fill="auto"/>
            <w:noWrap/>
            <w:vAlign w:val="center"/>
            <w:hideMark/>
          </w:tcPr>
          <w:p w14:paraId="1EDEECF3"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19" w:type="dxa"/>
            <w:tcBorders>
              <w:top w:val="nil"/>
              <w:left w:val="nil"/>
              <w:bottom w:val="nil"/>
              <w:right w:val="nil"/>
            </w:tcBorders>
            <w:shd w:val="clear" w:color="auto" w:fill="auto"/>
            <w:noWrap/>
            <w:vAlign w:val="center"/>
            <w:hideMark/>
          </w:tcPr>
          <w:p w14:paraId="6934DB53"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r>
      <w:tr w:rsidR="00FA41AD" w:rsidRPr="007F1EEA" w14:paraId="42BA688F" w14:textId="77777777" w:rsidTr="00D32D67">
        <w:trPr>
          <w:trHeight w:val="290"/>
        </w:trPr>
        <w:tc>
          <w:tcPr>
            <w:tcW w:w="3489" w:type="dxa"/>
            <w:tcBorders>
              <w:top w:val="nil"/>
              <w:left w:val="nil"/>
              <w:bottom w:val="nil"/>
              <w:right w:val="nil"/>
            </w:tcBorders>
            <w:shd w:val="clear" w:color="auto" w:fill="auto"/>
            <w:noWrap/>
            <w:vAlign w:val="bottom"/>
            <w:hideMark/>
          </w:tcPr>
          <w:p w14:paraId="3CDCB21D"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79A9D8A0"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03E86704"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05C4C5B8"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281" w:type="dxa"/>
            <w:tcBorders>
              <w:top w:val="nil"/>
              <w:left w:val="nil"/>
              <w:bottom w:val="nil"/>
              <w:right w:val="nil"/>
            </w:tcBorders>
            <w:shd w:val="clear" w:color="auto" w:fill="auto"/>
            <w:noWrap/>
            <w:vAlign w:val="bottom"/>
            <w:hideMark/>
          </w:tcPr>
          <w:p w14:paraId="68E1DF56"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19" w:type="dxa"/>
            <w:tcBorders>
              <w:top w:val="nil"/>
              <w:left w:val="nil"/>
              <w:bottom w:val="nil"/>
              <w:right w:val="nil"/>
            </w:tcBorders>
            <w:shd w:val="clear" w:color="auto" w:fill="auto"/>
            <w:noWrap/>
            <w:vAlign w:val="bottom"/>
            <w:hideMark/>
          </w:tcPr>
          <w:p w14:paraId="3C41C8A0"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r>
      <w:tr w:rsidR="00FA41AD" w:rsidRPr="007F1EEA" w14:paraId="26D11B21" w14:textId="77777777" w:rsidTr="00D32D67">
        <w:trPr>
          <w:trHeight w:val="290"/>
        </w:trPr>
        <w:tc>
          <w:tcPr>
            <w:tcW w:w="8861" w:type="dxa"/>
            <w:gridSpan w:val="6"/>
            <w:tcBorders>
              <w:top w:val="nil"/>
              <w:left w:val="nil"/>
              <w:bottom w:val="nil"/>
              <w:right w:val="nil"/>
            </w:tcBorders>
            <w:shd w:val="clear" w:color="auto" w:fill="auto"/>
            <w:noWrap/>
            <w:vAlign w:val="center"/>
            <w:hideMark/>
          </w:tcPr>
          <w:p w14:paraId="044A05E7" w14:textId="22FB3037" w:rsidR="00FA41AD" w:rsidRPr="00A82F24" w:rsidRDefault="00FA41AD" w:rsidP="006E0C63">
            <w:pPr>
              <w:spacing w:after="0" w:line="276" w:lineRule="auto"/>
              <w:jc w:val="both"/>
              <w:rPr>
                <w:rFonts w:ascii="Arial" w:eastAsia="Times New Roman" w:hAnsi="Arial" w:cs="Arial"/>
                <w:b/>
                <w:color w:val="000000"/>
                <w:sz w:val="20"/>
                <w:szCs w:val="20"/>
                <w:lang w:eastAsia="pl-PL"/>
              </w:rPr>
            </w:pPr>
            <w:r w:rsidRPr="00A82F24">
              <w:rPr>
                <w:rFonts w:ascii="Arial" w:eastAsia="Times New Roman" w:hAnsi="Arial" w:cs="Arial"/>
                <w:b/>
                <w:color w:val="000000"/>
                <w:sz w:val="20"/>
                <w:szCs w:val="20"/>
                <w:lang w:eastAsia="pl-PL"/>
              </w:rPr>
              <w:t xml:space="preserve">Liczba pasażerów statków wycieczkowych </w:t>
            </w:r>
            <w:r w:rsidR="007D67AA" w:rsidRPr="00A82F24">
              <w:rPr>
                <w:rFonts w:ascii="Arial" w:eastAsia="Times New Roman" w:hAnsi="Arial" w:cs="Arial"/>
                <w:b/>
                <w:color w:val="000000"/>
                <w:sz w:val="20"/>
                <w:szCs w:val="20"/>
                <w:lang w:eastAsia="pl-PL"/>
              </w:rPr>
              <w:t xml:space="preserve"> w </w:t>
            </w:r>
            <w:r w:rsidRPr="00A82F24">
              <w:rPr>
                <w:rFonts w:ascii="Arial" w:eastAsia="Times New Roman" w:hAnsi="Arial" w:cs="Arial"/>
                <w:b/>
                <w:color w:val="000000"/>
                <w:sz w:val="20"/>
                <w:szCs w:val="20"/>
                <w:lang w:eastAsia="pl-PL"/>
              </w:rPr>
              <w:t>latach 2017-2019</w:t>
            </w:r>
          </w:p>
        </w:tc>
      </w:tr>
      <w:tr w:rsidR="00FA41AD" w:rsidRPr="007F1EEA" w14:paraId="19CDA521" w14:textId="77777777" w:rsidTr="00D32D67">
        <w:trPr>
          <w:trHeight w:val="290"/>
        </w:trPr>
        <w:tc>
          <w:tcPr>
            <w:tcW w:w="3489" w:type="dxa"/>
            <w:tcBorders>
              <w:top w:val="nil"/>
              <w:left w:val="nil"/>
              <w:bottom w:val="nil"/>
              <w:right w:val="nil"/>
            </w:tcBorders>
            <w:shd w:val="clear" w:color="auto" w:fill="auto"/>
            <w:noWrap/>
            <w:vAlign w:val="center"/>
            <w:hideMark/>
          </w:tcPr>
          <w:p w14:paraId="3F0A7AE9"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p>
        </w:tc>
        <w:tc>
          <w:tcPr>
            <w:tcW w:w="1024" w:type="dxa"/>
            <w:tcBorders>
              <w:top w:val="nil"/>
              <w:left w:val="nil"/>
              <w:bottom w:val="nil"/>
              <w:right w:val="nil"/>
            </w:tcBorders>
            <w:shd w:val="clear" w:color="auto" w:fill="auto"/>
            <w:noWrap/>
            <w:vAlign w:val="center"/>
            <w:hideMark/>
          </w:tcPr>
          <w:p w14:paraId="1019FFC9"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50766BE7"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6A166B5C"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2300" w:type="dxa"/>
            <w:gridSpan w:val="2"/>
            <w:tcBorders>
              <w:top w:val="single" w:sz="4" w:space="0" w:color="auto"/>
              <w:left w:val="single" w:sz="4" w:space="0" w:color="auto"/>
              <w:bottom w:val="nil"/>
              <w:right w:val="single" w:sz="4" w:space="0" w:color="auto"/>
            </w:tcBorders>
            <w:shd w:val="clear" w:color="000000" w:fill="C5D9F1"/>
            <w:noWrap/>
            <w:vAlign w:val="center"/>
            <w:hideMark/>
          </w:tcPr>
          <w:p w14:paraId="79219E95"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zmiana 2019/2018</w:t>
            </w:r>
          </w:p>
        </w:tc>
      </w:tr>
      <w:tr w:rsidR="00FA41AD" w:rsidRPr="007F1EEA" w14:paraId="285EE10E" w14:textId="77777777" w:rsidTr="00D32D67">
        <w:trPr>
          <w:trHeight w:val="290"/>
        </w:trPr>
        <w:tc>
          <w:tcPr>
            <w:tcW w:w="348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0144A527"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Wyszczególnienie</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41808B8E"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2017</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7B769DE0"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2018</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10939722"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2019</w:t>
            </w:r>
          </w:p>
        </w:tc>
        <w:tc>
          <w:tcPr>
            <w:tcW w:w="1281" w:type="dxa"/>
            <w:tcBorders>
              <w:top w:val="single" w:sz="4" w:space="0" w:color="auto"/>
              <w:left w:val="nil"/>
              <w:bottom w:val="single" w:sz="4" w:space="0" w:color="auto"/>
              <w:right w:val="single" w:sz="4" w:space="0" w:color="auto"/>
            </w:tcBorders>
            <w:shd w:val="clear" w:color="000000" w:fill="C5D9F1"/>
            <w:vAlign w:val="center"/>
            <w:hideMark/>
          </w:tcPr>
          <w:p w14:paraId="0919B777"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osoby / sztuki</w:t>
            </w:r>
          </w:p>
        </w:tc>
        <w:tc>
          <w:tcPr>
            <w:tcW w:w="1019" w:type="dxa"/>
            <w:tcBorders>
              <w:top w:val="single" w:sz="4" w:space="0" w:color="auto"/>
              <w:left w:val="nil"/>
              <w:bottom w:val="single" w:sz="4" w:space="0" w:color="auto"/>
              <w:right w:val="single" w:sz="4" w:space="0" w:color="auto"/>
            </w:tcBorders>
            <w:shd w:val="clear" w:color="000000" w:fill="C5D9F1"/>
            <w:vAlign w:val="center"/>
            <w:hideMark/>
          </w:tcPr>
          <w:p w14:paraId="3AA007FA"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w:t>
            </w:r>
          </w:p>
        </w:tc>
      </w:tr>
      <w:tr w:rsidR="00FA41AD" w:rsidRPr="007F1EEA" w14:paraId="7169FBCE"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5AECAAC1"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Pasażerowie</w:t>
            </w:r>
          </w:p>
        </w:tc>
        <w:tc>
          <w:tcPr>
            <w:tcW w:w="1024" w:type="dxa"/>
            <w:tcBorders>
              <w:top w:val="nil"/>
              <w:left w:val="nil"/>
              <w:bottom w:val="single" w:sz="4" w:space="0" w:color="auto"/>
              <w:right w:val="single" w:sz="4" w:space="0" w:color="auto"/>
            </w:tcBorders>
            <w:shd w:val="clear" w:color="auto" w:fill="auto"/>
            <w:noWrap/>
            <w:vAlign w:val="center"/>
            <w:hideMark/>
          </w:tcPr>
          <w:p w14:paraId="445F91B1"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88 616</w:t>
            </w:r>
          </w:p>
        </w:tc>
        <w:tc>
          <w:tcPr>
            <w:tcW w:w="1024" w:type="dxa"/>
            <w:tcBorders>
              <w:top w:val="nil"/>
              <w:left w:val="nil"/>
              <w:bottom w:val="single" w:sz="4" w:space="0" w:color="auto"/>
              <w:right w:val="single" w:sz="4" w:space="0" w:color="auto"/>
            </w:tcBorders>
            <w:shd w:val="clear" w:color="auto" w:fill="auto"/>
            <w:noWrap/>
            <w:vAlign w:val="center"/>
            <w:hideMark/>
          </w:tcPr>
          <w:p w14:paraId="21651C81"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102 397</w:t>
            </w:r>
          </w:p>
        </w:tc>
        <w:tc>
          <w:tcPr>
            <w:tcW w:w="1024" w:type="dxa"/>
            <w:tcBorders>
              <w:top w:val="nil"/>
              <w:left w:val="nil"/>
              <w:bottom w:val="single" w:sz="4" w:space="0" w:color="auto"/>
              <w:right w:val="single" w:sz="4" w:space="0" w:color="auto"/>
            </w:tcBorders>
            <w:shd w:val="clear" w:color="auto" w:fill="auto"/>
            <w:noWrap/>
            <w:vAlign w:val="center"/>
            <w:hideMark/>
          </w:tcPr>
          <w:p w14:paraId="3F03353D"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117 961</w:t>
            </w:r>
          </w:p>
        </w:tc>
        <w:tc>
          <w:tcPr>
            <w:tcW w:w="1281" w:type="dxa"/>
            <w:tcBorders>
              <w:top w:val="nil"/>
              <w:left w:val="nil"/>
              <w:bottom w:val="single" w:sz="4" w:space="0" w:color="auto"/>
              <w:right w:val="single" w:sz="4" w:space="0" w:color="auto"/>
            </w:tcBorders>
            <w:shd w:val="clear" w:color="auto" w:fill="auto"/>
            <w:noWrap/>
            <w:vAlign w:val="center"/>
            <w:hideMark/>
          </w:tcPr>
          <w:p w14:paraId="791E3DB9"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 xml:space="preserve">15 564 </w:t>
            </w:r>
          </w:p>
        </w:tc>
        <w:tc>
          <w:tcPr>
            <w:tcW w:w="1019" w:type="dxa"/>
            <w:tcBorders>
              <w:top w:val="nil"/>
              <w:left w:val="nil"/>
              <w:bottom w:val="single" w:sz="4" w:space="0" w:color="auto"/>
              <w:right w:val="single" w:sz="4" w:space="0" w:color="auto"/>
            </w:tcBorders>
            <w:shd w:val="clear" w:color="auto" w:fill="auto"/>
            <w:noWrap/>
            <w:vAlign w:val="center"/>
            <w:hideMark/>
          </w:tcPr>
          <w:p w14:paraId="1832D6E0"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15,2%</w:t>
            </w:r>
          </w:p>
        </w:tc>
      </w:tr>
      <w:tr w:rsidR="00FA41AD" w:rsidRPr="007F1EEA" w14:paraId="25C23098"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09EE0307"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Statki</w:t>
            </w:r>
          </w:p>
        </w:tc>
        <w:tc>
          <w:tcPr>
            <w:tcW w:w="1024" w:type="dxa"/>
            <w:tcBorders>
              <w:top w:val="nil"/>
              <w:left w:val="nil"/>
              <w:bottom w:val="single" w:sz="4" w:space="0" w:color="auto"/>
              <w:right w:val="single" w:sz="4" w:space="0" w:color="auto"/>
            </w:tcBorders>
            <w:shd w:val="clear" w:color="auto" w:fill="auto"/>
            <w:noWrap/>
            <w:vAlign w:val="center"/>
            <w:hideMark/>
          </w:tcPr>
          <w:p w14:paraId="0AF6DA52"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41</w:t>
            </w:r>
          </w:p>
        </w:tc>
        <w:tc>
          <w:tcPr>
            <w:tcW w:w="1024" w:type="dxa"/>
            <w:tcBorders>
              <w:top w:val="nil"/>
              <w:left w:val="nil"/>
              <w:bottom w:val="single" w:sz="4" w:space="0" w:color="auto"/>
              <w:right w:val="single" w:sz="4" w:space="0" w:color="auto"/>
            </w:tcBorders>
            <w:shd w:val="clear" w:color="auto" w:fill="auto"/>
            <w:noWrap/>
            <w:vAlign w:val="center"/>
            <w:hideMark/>
          </w:tcPr>
          <w:p w14:paraId="3B2226CC"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50</w:t>
            </w:r>
          </w:p>
        </w:tc>
        <w:tc>
          <w:tcPr>
            <w:tcW w:w="1024" w:type="dxa"/>
            <w:tcBorders>
              <w:top w:val="nil"/>
              <w:left w:val="nil"/>
              <w:bottom w:val="single" w:sz="4" w:space="0" w:color="auto"/>
              <w:right w:val="single" w:sz="4" w:space="0" w:color="auto"/>
            </w:tcBorders>
            <w:shd w:val="clear" w:color="auto" w:fill="auto"/>
            <w:noWrap/>
            <w:vAlign w:val="center"/>
            <w:hideMark/>
          </w:tcPr>
          <w:p w14:paraId="283743FE"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54</w:t>
            </w:r>
          </w:p>
        </w:tc>
        <w:tc>
          <w:tcPr>
            <w:tcW w:w="1281" w:type="dxa"/>
            <w:tcBorders>
              <w:top w:val="nil"/>
              <w:left w:val="nil"/>
              <w:bottom w:val="single" w:sz="4" w:space="0" w:color="auto"/>
              <w:right w:val="single" w:sz="4" w:space="0" w:color="auto"/>
            </w:tcBorders>
            <w:shd w:val="clear" w:color="auto" w:fill="auto"/>
            <w:noWrap/>
            <w:vAlign w:val="center"/>
            <w:hideMark/>
          </w:tcPr>
          <w:p w14:paraId="6B381F9E"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 xml:space="preserve">4 </w:t>
            </w:r>
          </w:p>
        </w:tc>
        <w:tc>
          <w:tcPr>
            <w:tcW w:w="1019" w:type="dxa"/>
            <w:tcBorders>
              <w:top w:val="nil"/>
              <w:left w:val="nil"/>
              <w:bottom w:val="single" w:sz="4" w:space="0" w:color="auto"/>
              <w:right w:val="single" w:sz="4" w:space="0" w:color="auto"/>
            </w:tcBorders>
            <w:shd w:val="clear" w:color="auto" w:fill="auto"/>
            <w:noWrap/>
            <w:vAlign w:val="center"/>
            <w:hideMark/>
          </w:tcPr>
          <w:p w14:paraId="6321E104"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8,0%</w:t>
            </w:r>
          </w:p>
        </w:tc>
      </w:tr>
      <w:tr w:rsidR="00FA41AD" w:rsidRPr="007F1EEA" w14:paraId="3483FC54" w14:textId="77777777" w:rsidTr="00D32D67">
        <w:trPr>
          <w:trHeight w:val="290"/>
        </w:trPr>
        <w:tc>
          <w:tcPr>
            <w:tcW w:w="3489" w:type="dxa"/>
            <w:tcBorders>
              <w:top w:val="nil"/>
              <w:left w:val="nil"/>
              <w:bottom w:val="nil"/>
              <w:right w:val="nil"/>
            </w:tcBorders>
            <w:shd w:val="clear" w:color="auto" w:fill="auto"/>
            <w:noWrap/>
            <w:vAlign w:val="bottom"/>
            <w:hideMark/>
          </w:tcPr>
          <w:p w14:paraId="25CEFE67"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p>
        </w:tc>
        <w:tc>
          <w:tcPr>
            <w:tcW w:w="1024" w:type="dxa"/>
            <w:tcBorders>
              <w:top w:val="nil"/>
              <w:left w:val="nil"/>
              <w:bottom w:val="nil"/>
              <w:right w:val="nil"/>
            </w:tcBorders>
            <w:shd w:val="clear" w:color="auto" w:fill="auto"/>
            <w:noWrap/>
            <w:vAlign w:val="bottom"/>
            <w:hideMark/>
          </w:tcPr>
          <w:p w14:paraId="11027E54"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27B505E1"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66AF4667"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281" w:type="dxa"/>
            <w:tcBorders>
              <w:top w:val="nil"/>
              <w:left w:val="nil"/>
              <w:bottom w:val="nil"/>
              <w:right w:val="nil"/>
            </w:tcBorders>
            <w:shd w:val="clear" w:color="auto" w:fill="auto"/>
            <w:noWrap/>
            <w:vAlign w:val="bottom"/>
            <w:hideMark/>
          </w:tcPr>
          <w:p w14:paraId="6D2CCA10"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19" w:type="dxa"/>
            <w:tcBorders>
              <w:top w:val="nil"/>
              <w:left w:val="nil"/>
              <w:bottom w:val="nil"/>
              <w:right w:val="nil"/>
            </w:tcBorders>
            <w:shd w:val="clear" w:color="auto" w:fill="auto"/>
            <w:noWrap/>
            <w:vAlign w:val="bottom"/>
            <w:hideMark/>
          </w:tcPr>
          <w:p w14:paraId="6A50B02F"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r>
      <w:tr w:rsidR="00FA41AD" w:rsidRPr="007F1EEA" w14:paraId="00AA2828" w14:textId="77777777" w:rsidTr="00D32D67">
        <w:trPr>
          <w:trHeight w:val="290"/>
        </w:trPr>
        <w:tc>
          <w:tcPr>
            <w:tcW w:w="3489" w:type="dxa"/>
            <w:tcBorders>
              <w:top w:val="nil"/>
              <w:left w:val="nil"/>
              <w:bottom w:val="nil"/>
              <w:right w:val="nil"/>
            </w:tcBorders>
            <w:shd w:val="clear" w:color="auto" w:fill="auto"/>
            <w:noWrap/>
            <w:vAlign w:val="bottom"/>
            <w:hideMark/>
          </w:tcPr>
          <w:p w14:paraId="4673E2A7"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66CB0D16"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16C1FED4"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2B59CBD5"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281" w:type="dxa"/>
            <w:tcBorders>
              <w:top w:val="nil"/>
              <w:left w:val="nil"/>
              <w:bottom w:val="nil"/>
              <w:right w:val="nil"/>
            </w:tcBorders>
            <w:shd w:val="clear" w:color="auto" w:fill="auto"/>
            <w:noWrap/>
            <w:vAlign w:val="bottom"/>
            <w:hideMark/>
          </w:tcPr>
          <w:p w14:paraId="2EED626D"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19" w:type="dxa"/>
            <w:tcBorders>
              <w:top w:val="nil"/>
              <w:left w:val="nil"/>
              <w:bottom w:val="nil"/>
              <w:right w:val="nil"/>
            </w:tcBorders>
            <w:shd w:val="clear" w:color="auto" w:fill="auto"/>
            <w:noWrap/>
            <w:vAlign w:val="bottom"/>
            <w:hideMark/>
          </w:tcPr>
          <w:p w14:paraId="63E5C457"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r>
      <w:tr w:rsidR="00FA41AD" w:rsidRPr="007F1EEA" w14:paraId="36145D00" w14:textId="77777777" w:rsidTr="00D32D67">
        <w:trPr>
          <w:trHeight w:val="290"/>
        </w:trPr>
        <w:tc>
          <w:tcPr>
            <w:tcW w:w="8861" w:type="dxa"/>
            <w:gridSpan w:val="6"/>
            <w:tcBorders>
              <w:top w:val="nil"/>
              <w:left w:val="nil"/>
              <w:bottom w:val="nil"/>
              <w:right w:val="nil"/>
            </w:tcBorders>
            <w:shd w:val="clear" w:color="auto" w:fill="auto"/>
            <w:noWrap/>
            <w:vAlign w:val="center"/>
            <w:hideMark/>
          </w:tcPr>
          <w:p w14:paraId="1AD34540" w14:textId="6CF34D6F" w:rsidR="00FA41AD" w:rsidRPr="00A82F24" w:rsidRDefault="00FA41AD" w:rsidP="006E0C63">
            <w:pPr>
              <w:spacing w:after="0" w:line="276" w:lineRule="auto"/>
              <w:jc w:val="both"/>
              <w:rPr>
                <w:rFonts w:ascii="Arial" w:eastAsia="Times New Roman" w:hAnsi="Arial" w:cs="Arial"/>
                <w:b/>
                <w:color w:val="000000"/>
                <w:sz w:val="20"/>
                <w:szCs w:val="20"/>
                <w:lang w:eastAsia="pl-PL"/>
              </w:rPr>
            </w:pPr>
            <w:r w:rsidRPr="00A82F24">
              <w:rPr>
                <w:rFonts w:ascii="Arial" w:eastAsia="Times New Roman" w:hAnsi="Arial" w:cs="Arial"/>
                <w:b/>
                <w:color w:val="000000"/>
                <w:sz w:val="20"/>
                <w:szCs w:val="20"/>
                <w:lang w:eastAsia="pl-PL"/>
              </w:rPr>
              <w:t>Przeładunki kontenerów</w:t>
            </w:r>
            <w:r w:rsidR="007D67AA" w:rsidRPr="00A82F24">
              <w:rPr>
                <w:rFonts w:ascii="Arial" w:eastAsia="Times New Roman" w:hAnsi="Arial" w:cs="Arial"/>
                <w:b/>
                <w:color w:val="000000"/>
                <w:sz w:val="20"/>
                <w:szCs w:val="20"/>
                <w:lang w:eastAsia="pl-PL"/>
              </w:rPr>
              <w:t xml:space="preserve"> w </w:t>
            </w:r>
            <w:r w:rsidRPr="00A82F24">
              <w:rPr>
                <w:rFonts w:ascii="Arial" w:eastAsia="Times New Roman" w:hAnsi="Arial" w:cs="Arial"/>
                <w:b/>
                <w:color w:val="000000"/>
                <w:sz w:val="20"/>
                <w:szCs w:val="20"/>
                <w:lang w:eastAsia="pl-PL"/>
              </w:rPr>
              <w:t>latach 2017-2019</w:t>
            </w:r>
            <w:r w:rsidR="007D67AA" w:rsidRPr="00A82F24">
              <w:rPr>
                <w:rFonts w:ascii="Arial" w:eastAsia="Times New Roman" w:hAnsi="Arial" w:cs="Arial"/>
                <w:b/>
                <w:color w:val="000000"/>
                <w:sz w:val="20"/>
                <w:szCs w:val="20"/>
                <w:lang w:eastAsia="pl-PL"/>
              </w:rPr>
              <w:t xml:space="preserve"> w </w:t>
            </w:r>
            <w:r w:rsidRPr="00A82F24">
              <w:rPr>
                <w:rFonts w:ascii="Arial" w:eastAsia="Times New Roman" w:hAnsi="Arial" w:cs="Arial"/>
                <w:b/>
                <w:color w:val="000000"/>
                <w:sz w:val="20"/>
                <w:szCs w:val="20"/>
                <w:lang w:eastAsia="pl-PL"/>
              </w:rPr>
              <w:t>TEU</w:t>
            </w:r>
          </w:p>
        </w:tc>
      </w:tr>
      <w:tr w:rsidR="00FA41AD" w:rsidRPr="007F1EEA" w14:paraId="76FB69DB" w14:textId="77777777" w:rsidTr="00D32D67">
        <w:trPr>
          <w:trHeight w:val="290"/>
        </w:trPr>
        <w:tc>
          <w:tcPr>
            <w:tcW w:w="3489" w:type="dxa"/>
            <w:tcBorders>
              <w:top w:val="nil"/>
              <w:left w:val="nil"/>
              <w:bottom w:val="nil"/>
              <w:right w:val="nil"/>
            </w:tcBorders>
            <w:shd w:val="clear" w:color="auto" w:fill="auto"/>
            <w:noWrap/>
            <w:vAlign w:val="center"/>
            <w:hideMark/>
          </w:tcPr>
          <w:p w14:paraId="4640A98C"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p>
        </w:tc>
        <w:tc>
          <w:tcPr>
            <w:tcW w:w="1024" w:type="dxa"/>
            <w:tcBorders>
              <w:top w:val="nil"/>
              <w:left w:val="nil"/>
              <w:bottom w:val="nil"/>
              <w:right w:val="nil"/>
            </w:tcBorders>
            <w:shd w:val="clear" w:color="auto" w:fill="auto"/>
            <w:noWrap/>
            <w:vAlign w:val="center"/>
            <w:hideMark/>
          </w:tcPr>
          <w:p w14:paraId="39B5283E"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75D597D4"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1E2EA0E5"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2300" w:type="dxa"/>
            <w:gridSpan w:val="2"/>
            <w:tcBorders>
              <w:top w:val="single" w:sz="4" w:space="0" w:color="auto"/>
              <w:left w:val="single" w:sz="4" w:space="0" w:color="auto"/>
              <w:bottom w:val="nil"/>
              <w:right w:val="single" w:sz="4" w:space="0" w:color="auto"/>
            </w:tcBorders>
            <w:shd w:val="clear" w:color="000000" w:fill="C5D9F1"/>
            <w:noWrap/>
            <w:vAlign w:val="center"/>
            <w:hideMark/>
          </w:tcPr>
          <w:p w14:paraId="7DDF34D9"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zmiana 2019/2018</w:t>
            </w:r>
          </w:p>
        </w:tc>
      </w:tr>
      <w:tr w:rsidR="00FA41AD" w:rsidRPr="007F1EEA" w14:paraId="1FB5C397" w14:textId="77777777" w:rsidTr="00D32D67">
        <w:trPr>
          <w:trHeight w:val="290"/>
        </w:trPr>
        <w:tc>
          <w:tcPr>
            <w:tcW w:w="348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2618EEAC"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Wyszczególnienie</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2588F68E"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2017</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126776A9"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2018</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263FF967"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2019</w:t>
            </w:r>
          </w:p>
        </w:tc>
        <w:tc>
          <w:tcPr>
            <w:tcW w:w="1281" w:type="dxa"/>
            <w:tcBorders>
              <w:top w:val="single" w:sz="4" w:space="0" w:color="auto"/>
              <w:left w:val="nil"/>
              <w:bottom w:val="single" w:sz="4" w:space="0" w:color="auto"/>
              <w:right w:val="single" w:sz="4" w:space="0" w:color="auto"/>
            </w:tcBorders>
            <w:shd w:val="clear" w:color="000000" w:fill="C5D9F1"/>
            <w:vAlign w:val="center"/>
            <w:hideMark/>
          </w:tcPr>
          <w:p w14:paraId="7F4FAD3F"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TEU</w:t>
            </w:r>
          </w:p>
        </w:tc>
        <w:tc>
          <w:tcPr>
            <w:tcW w:w="1019" w:type="dxa"/>
            <w:tcBorders>
              <w:top w:val="single" w:sz="4" w:space="0" w:color="auto"/>
              <w:left w:val="nil"/>
              <w:bottom w:val="single" w:sz="4" w:space="0" w:color="auto"/>
              <w:right w:val="single" w:sz="4" w:space="0" w:color="auto"/>
            </w:tcBorders>
            <w:shd w:val="clear" w:color="000000" w:fill="C5D9F1"/>
            <w:vAlign w:val="center"/>
            <w:hideMark/>
          </w:tcPr>
          <w:p w14:paraId="2EB63902"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w:t>
            </w:r>
          </w:p>
        </w:tc>
      </w:tr>
      <w:tr w:rsidR="00FA41AD" w:rsidRPr="007F1EEA" w14:paraId="4084C7E8"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1B1D44BC"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Kontenery</w:t>
            </w:r>
          </w:p>
        </w:tc>
        <w:tc>
          <w:tcPr>
            <w:tcW w:w="1024" w:type="dxa"/>
            <w:tcBorders>
              <w:top w:val="nil"/>
              <w:left w:val="nil"/>
              <w:bottom w:val="single" w:sz="4" w:space="0" w:color="auto"/>
              <w:right w:val="single" w:sz="4" w:space="0" w:color="auto"/>
            </w:tcBorders>
            <w:shd w:val="clear" w:color="auto" w:fill="auto"/>
            <w:noWrap/>
            <w:vAlign w:val="center"/>
            <w:hideMark/>
          </w:tcPr>
          <w:p w14:paraId="4CE2A1B5" w14:textId="77777777" w:rsidR="00FA41AD" w:rsidRPr="007F1EEA" w:rsidRDefault="00FA41AD" w:rsidP="006E0C63">
            <w:pPr>
              <w:spacing w:after="0" w:line="276" w:lineRule="auto"/>
              <w:jc w:val="both"/>
              <w:rPr>
                <w:rFonts w:ascii="Arial" w:eastAsia="Times New Roman" w:hAnsi="Arial" w:cs="Arial"/>
                <w:sz w:val="20"/>
                <w:szCs w:val="20"/>
                <w:lang w:eastAsia="pl-PL"/>
              </w:rPr>
            </w:pPr>
            <w:r w:rsidRPr="007F1EEA">
              <w:rPr>
                <w:rFonts w:ascii="Arial" w:eastAsia="Times New Roman" w:hAnsi="Arial" w:cs="Arial"/>
                <w:sz w:val="20"/>
                <w:szCs w:val="20"/>
                <w:lang w:eastAsia="pl-PL"/>
              </w:rPr>
              <w:t>710 736</w:t>
            </w:r>
          </w:p>
        </w:tc>
        <w:tc>
          <w:tcPr>
            <w:tcW w:w="1024" w:type="dxa"/>
            <w:tcBorders>
              <w:top w:val="nil"/>
              <w:left w:val="nil"/>
              <w:bottom w:val="single" w:sz="4" w:space="0" w:color="auto"/>
              <w:right w:val="single" w:sz="4" w:space="0" w:color="auto"/>
            </w:tcBorders>
            <w:shd w:val="clear" w:color="auto" w:fill="auto"/>
            <w:noWrap/>
            <w:vAlign w:val="center"/>
            <w:hideMark/>
          </w:tcPr>
          <w:p w14:paraId="2D628C8C" w14:textId="77777777" w:rsidR="00FA41AD" w:rsidRPr="007F1EEA" w:rsidRDefault="00FA41AD" w:rsidP="006E0C63">
            <w:pPr>
              <w:spacing w:after="0" w:line="276" w:lineRule="auto"/>
              <w:jc w:val="both"/>
              <w:rPr>
                <w:rFonts w:ascii="Arial" w:eastAsia="Times New Roman" w:hAnsi="Arial" w:cs="Arial"/>
                <w:sz w:val="20"/>
                <w:szCs w:val="20"/>
                <w:lang w:eastAsia="pl-PL"/>
              </w:rPr>
            </w:pPr>
            <w:r w:rsidRPr="007F1EEA">
              <w:rPr>
                <w:rFonts w:ascii="Arial" w:eastAsia="Times New Roman" w:hAnsi="Arial" w:cs="Arial"/>
                <w:sz w:val="20"/>
                <w:szCs w:val="20"/>
                <w:lang w:eastAsia="pl-PL"/>
              </w:rPr>
              <w:t>803 871</w:t>
            </w:r>
          </w:p>
        </w:tc>
        <w:tc>
          <w:tcPr>
            <w:tcW w:w="1024" w:type="dxa"/>
            <w:tcBorders>
              <w:top w:val="nil"/>
              <w:left w:val="nil"/>
              <w:bottom w:val="single" w:sz="4" w:space="0" w:color="auto"/>
              <w:right w:val="single" w:sz="4" w:space="0" w:color="auto"/>
            </w:tcBorders>
            <w:shd w:val="clear" w:color="000000" w:fill="FFFFFF"/>
            <w:noWrap/>
            <w:vAlign w:val="center"/>
            <w:hideMark/>
          </w:tcPr>
          <w:p w14:paraId="38B6B100" w14:textId="77777777" w:rsidR="00FA41AD" w:rsidRPr="007F1EEA" w:rsidRDefault="00FA41AD" w:rsidP="006E0C63">
            <w:pPr>
              <w:spacing w:after="0" w:line="276" w:lineRule="auto"/>
              <w:jc w:val="both"/>
              <w:rPr>
                <w:rFonts w:ascii="Arial" w:eastAsia="Times New Roman" w:hAnsi="Arial" w:cs="Arial"/>
                <w:sz w:val="20"/>
                <w:szCs w:val="20"/>
                <w:lang w:eastAsia="pl-PL"/>
              </w:rPr>
            </w:pPr>
            <w:r w:rsidRPr="007F1EEA">
              <w:rPr>
                <w:rFonts w:ascii="Arial" w:eastAsia="Times New Roman" w:hAnsi="Arial" w:cs="Arial"/>
                <w:sz w:val="20"/>
                <w:szCs w:val="20"/>
                <w:lang w:eastAsia="pl-PL"/>
              </w:rPr>
              <w:t>897 125</w:t>
            </w:r>
          </w:p>
        </w:tc>
        <w:tc>
          <w:tcPr>
            <w:tcW w:w="1281" w:type="dxa"/>
            <w:tcBorders>
              <w:top w:val="nil"/>
              <w:left w:val="nil"/>
              <w:bottom w:val="single" w:sz="4" w:space="0" w:color="auto"/>
              <w:right w:val="single" w:sz="4" w:space="0" w:color="auto"/>
            </w:tcBorders>
            <w:shd w:val="clear" w:color="auto" w:fill="auto"/>
            <w:noWrap/>
            <w:vAlign w:val="center"/>
            <w:hideMark/>
          </w:tcPr>
          <w:p w14:paraId="53B1142E"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 xml:space="preserve">93 254 </w:t>
            </w:r>
          </w:p>
        </w:tc>
        <w:tc>
          <w:tcPr>
            <w:tcW w:w="1019" w:type="dxa"/>
            <w:tcBorders>
              <w:top w:val="nil"/>
              <w:left w:val="nil"/>
              <w:bottom w:val="single" w:sz="4" w:space="0" w:color="auto"/>
              <w:right w:val="single" w:sz="4" w:space="0" w:color="auto"/>
            </w:tcBorders>
            <w:shd w:val="clear" w:color="auto" w:fill="auto"/>
            <w:noWrap/>
            <w:vAlign w:val="center"/>
            <w:hideMark/>
          </w:tcPr>
          <w:p w14:paraId="4B6017FB"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11,6%</w:t>
            </w:r>
          </w:p>
        </w:tc>
      </w:tr>
      <w:tr w:rsidR="00FA41AD" w:rsidRPr="007F1EEA" w14:paraId="08D38994" w14:textId="77777777" w:rsidTr="00D32D67">
        <w:trPr>
          <w:trHeight w:val="290"/>
        </w:trPr>
        <w:tc>
          <w:tcPr>
            <w:tcW w:w="3489" w:type="dxa"/>
            <w:tcBorders>
              <w:top w:val="nil"/>
              <w:left w:val="nil"/>
              <w:bottom w:val="nil"/>
              <w:right w:val="nil"/>
            </w:tcBorders>
            <w:shd w:val="clear" w:color="auto" w:fill="auto"/>
            <w:noWrap/>
            <w:vAlign w:val="bottom"/>
            <w:hideMark/>
          </w:tcPr>
          <w:p w14:paraId="40F5F350"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p>
        </w:tc>
        <w:tc>
          <w:tcPr>
            <w:tcW w:w="1024" w:type="dxa"/>
            <w:tcBorders>
              <w:top w:val="nil"/>
              <w:left w:val="nil"/>
              <w:bottom w:val="nil"/>
              <w:right w:val="nil"/>
            </w:tcBorders>
            <w:shd w:val="clear" w:color="auto" w:fill="auto"/>
            <w:noWrap/>
            <w:vAlign w:val="bottom"/>
            <w:hideMark/>
          </w:tcPr>
          <w:p w14:paraId="36840A59"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028DBA59"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12329CC9"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281" w:type="dxa"/>
            <w:tcBorders>
              <w:top w:val="nil"/>
              <w:left w:val="nil"/>
              <w:bottom w:val="nil"/>
              <w:right w:val="nil"/>
            </w:tcBorders>
            <w:shd w:val="clear" w:color="auto" w:fill="auto"/>
            <w:noWrap/>
            <w:vAlign w:val="bottom"/>
            <w:hideMark/>
          </w:tcPr>
          <w:p w14:paraId="3AB58431"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19" w:type="dxa"/>
            <w:tcBorders>
              <w:top w:val="nil"/>
              <w:left w:val="nil"/>
              <w:bottom w:val="nil"/>
              <w:right w:val="nil"/>
            </w:tcBorders>
            <w:shd w:val="clear" w:color="auto" w:fill="auto"/>
            <w:noWrap/>
            <w:vAlign w:val="bottom"/>
            <w:hideMark/>
          </w:tcPr>
          <w:p w14:paraId="609D2CFB"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r>
      <w:tr w:rsidR="00FA41AD" w:rsidRPr="007F1EEA" w14:paraId="118218F5" w14:textId="77777777" w:rsidTr="00D32D67">
        <w:trPr>
          <w:trHeight w:val="290"/>
        </w:trPr>
        <w:tc>
          <w:tcPr>
            <w:tcW w:w="3489" w:type="dxa"/>
            <w:tcBorders>
              <w:top w:val="nil"/>
              <w:left w:val="nil"/>
              <w:bottom w:val="nil"/>
              <w:right w:val="nil"/>
            </w:tcBorders>
            <w:shd w:val="clear" w:color="auto" w:fill="auto"/>
            <w:noWrap/>
            <w:vAlign w:val="bottom"/>
            <w:hideMark/>
          </w:tcPr>
          <w:p w14:paraId="3651B7ED"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7809CBAC"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2AD777C0"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bottom"/>
            <w:hideMark/>
          </w:tcPr>
          <w:p w14:paraId="2719DABE"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281" w:type="dxa"/>
            <w:tcBorders>
              <w:top w:val="nil"/>
              <w:left w:val="nil"/>
              <w:bottom w:val="nil"/>
              <w:right w:val="nil"/>
            </w:tcBorders>
            <w:shd w:val="clear" w:color="auto" w:fill="auto"/>
            <w:noWrap/>
            <w:vAlign w:val="bottom"/>
            <w:hideMark/>
          </w:tcPr>
          <w:p w14:paraId="25E96445"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19" w:type="dxa"/>
            <w:tcBorders>
              <w:top w:val="nil"/>
              <w:left w:val="nil"/>
              <w:bottom w:val="nil"/>
              <w:right w:val="nil"/>
            </w:tcBorders>
            <w:shd w:val="clear" w:color="auto" w:fill="auto"/>
            <w:noWrap/>
            <w:vAlign w:val="bottom"/>
            <w:hideMark/>
          </w:tcPr>
          <w:p w14:paraId="05B87C38"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r>
      <w:tr w:rsidR="00FA41AD" w:rsidRPr="007F1EEA" w14:paraId="0740BC9D" w14:textId="77777777" w:rsidTr="00D32D67">
        <w:trPr>
          <w:trHeight w:val="290"/>
        </w:trPr>
        <w:tc>
          <w:tcPr>
            <w:tcW w:w="8861" w:type="dxa"/>
            <w:gridSpan w:val="6"/>
            <w:tcBorders>
              <w:top w:val="nil"/>
              <w:left w:val="nil"/>
              <w:bottom w:val="nil"/>
              <w:right w:val="nil"/>
            </w:tcBorders>
            <w:shd w:val="clear" w:color="auto" w:fill="auto"/>
            <w:noWrap/>
            <w:vAlign w:val="center"/>
            <w:hideMark/>
          </w:tcPr>
          <w:p w14:paraId="470433B7" w14:textId="4CEE813A" w:rsidR="00FA41AD" w:rsidRPr="00A82F24" w:rsidRDefault="00FA41AD" w:rsidP="006E0C63">
            <w:pPr>
              <w:spacing w:after="0" w:line="276" w:lineRule="auto"/>
              <w:jc w:val="both"/>
              <w:rPr>
                <w:rFonts w:ascii="Arial" w:eastAsia="Times New Roman" w:hAnsi="Arial" w:cs="Arial"/>
                <w:b/>
                <w:color w:val="000000"/>
                <w:sz w:val="20"/>
                <w:szCs w:val="20"/>
                <w:lang w:eastAsia="pl-PL"/>
              </w:rPr>
            </w:pPr>
            <w:r w:rsidRPr="00A82F24">
              <w:rPr>
                <w:rFonts w:ascii="Arial" w:eastAsia="Times New Roman" w:hAnsi="Arial" w:cs="Arial"/>
                <w:b/>
                <w:color w:val="000000"/>
                <w:sz w:val="20"/>
                <w:szCs w:val="20"/>
                <w:lang w:eastAsia="pl-PL"/>
              </w:rPr>
              <w:t>Wielkość przewozów pasażerskich</w:t>
            </w:r>
            <w:r w:rsidR="007D67AA" w:rsidRPr="00A82F24">
              <w:rPr>
                <w:rFonts w:ascii="Arial" w:eastAsia="Times New Roman" w:hAnsi="Arial" w:cs="Arial"/>
                <w:b/>
                <w:color w:val="000000"/>
                <w:sz w:val="20"/>
                <w:szCs w:val="20"/>
                <w:lang w:eastAsia="pl-PL"/>
              </w:rPr>
              <w:t xml:space="preserve"> w </w:t>
            </w:r>
            <w:r w:rsidRPr="00A82F24">
              <w:rPr>
                <w:rFonts w:ascii="Arial" w:eastAsia="Times New Roman" w:hAnsi="Arial" w:cs="Arial"/>
                <w:b/>
                <w:color w:val="000000"/>
                <w:sz w:val="20"/>
                <w:szCs w:val="20"/>
                <w:lang w:eastAsia="pl-PL"/>
              </w:rPr>
              <w:t>latach 2017-2019</w:t>
            </w:r>
          </w:p>
        </w:tc>
      </w:tr>
      <w:tr w:rsidR="00FA41AD" w:rsidRPr="007F1EEA" w14:paraId="548052CF" w14:textId="77777777" w:rsidTr="00D32D67">
        <w:trPr>
          <w:trHeight w:val="290"/>
        </w:trPr>
        <w:tc>
          <w:tcPr>
            <w:tcW w:w="3489" w:type="dxa"/>
            <w:tcBorders>
              <w:top w:val="nil"/>
              <w:left w:val="nil"/>
              <w:bottom w:val="nil"/>
              <w:right w:val="nil"/>
            </w:tcBorders>
            <w:shd w:val="clear" w:color="auto" w:fill="auto"/>
            <w:noWrap/>
            <w:vAlign w:val="center"/>
            <w:hideMark/>
          </w:tcPr>
          <w:p w14:paraId="5990914D"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p>
        </w:tc>
        <w:tc>
          <w:tcPr>
            <w:tcW w:w="1024" w:type="dxa"/>
            <w:tcBorders>
              <w:top w:val="nil"/>
              <w:left w:val="nil"/>
              <w:bottom w:val="nil"/>
              <w:right w:val="nil"/>
            </w:tcBorders>
            <w:shd w:val="clear" w:color="auto" w:fill="auto"/>
            <w:noWrap/>
            <w:vAlign w:val="center"/>
            <w:hideMark/>
          </w:tcPr>
          <w:p w14:paraId="1A230EA4"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4DF570FC"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1024" w:type="dxa"/>
            <w:tcBorders>
              <w:top w:val="nil"/>
              <w:left w:val="nil"/>
              <w:bottom w:val="nil"/>
              <w:right w:val="nil"/>
            </w:tcBorders>
            <w:shd w:val="clear" w:color="auto" w:fill="auto"/>
            <w:noWrap/>
            <w:vAlign w:val="center"/>
            <w:hideMark/>
          </w:tcPr>
          <w:p w14:paraId="5BFC515B" w14:textId="77777777" w:rsidR="00FA41AD" w:rsidRPr="007F1EEA" w:rsidRDefault="00FA41AD" w:rsidP="006E0C63">
            <w:pPr>
              <w:spacing w:after="0" w:line="276" w:lineRule="auto"/>
              <w:jc w:val="both"/>
              <w:rPr>
                <w:rFonts w:ascii="Arial" w:eastAsia="Times New Roman" w:hAnsi="Arial" w:cs="Arial"/>
                <w:sz w:val="20"/>
                <w:szCs w:val="20"/>
                <w:lang w:eastAsia="pl-PL"/>
              </w:rPr>
            </w:pPr>
          </w:p>
        </w:tc>
        <w:tc>
          <w:tcPr>
            <w:tcW w:w="2300" w:type="dxa"/>
            <w:gridSpan w:val="2"/>
            <w:tcBorders>
              <w:top w:val="single" w:sz="4" w:space="0" w:color="auto"/>
              <w:left w:val="single" w:sz="4" w:space="0" w:color="auto"/>
              <w:bottom w:val="nil"/>
              <w:right w:val="single" w:sz="4" w:space="0" w:color="auto"/>
            </w:tcBorders>
            <w:shd w:val="clear" w:color="000000" w:fill="C5D9F1"/>
            <w:noWrap/>
            <w:vAlign w:val="center"/>
            <w:hideMark/>
          </w:tcPr>
          <w:p w14:paraId="79C9F9C7"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zmiana 2019/2018</w:t>
            </w:r>
          </w:p>
        </w:tc>
      </w:tr>
      <w:tr w:rsidR="00FA41AD" w:rsidRPr="007F1EEA" w14:paraId="316EBB86" w14:textId="77777777" w:rsidTr="00D32D67">
        <w:trPr>
          <w:trHeight w:val="290"/>
        </w:trPr>
        <w:tc>
          <w:tcPr>
            <w:tcW w:w="348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59F5B16E"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Wyszczególnienie</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41A4A7D2"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2017</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64C6FB7A"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2018</w:t>
            </w:r>
          </w:p>
        </w:tc>
        <w:tc>
          <w:tcPr>
            <w:tcW w:w="1024" w:type="dxa"/>
            <w:tcBorders>
              <w:top w:val="single" w:sz="4" w:space="0" w:color="auto"/>
              <w:left w:val="nil"/>
              <w:bottom w:val="single" w:sz="4" w:space="0" w:color="auto"/>
              <w:right w:val="single" w:sz="4" w:space="0" w:color="auto"/>
            </w:tcBorders>
            <w:shd w:val="clear" w:color="000000" w:fill="C5D9F1"/>
            <w:noWrap/>
            <w:vAlign w:val="center"/>
            <w:hideMark/>
          </w:tcPr>
          <w:p w14:paraId="40AA6F81"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2019</w:t>
            </w:r>
          </w:p>
        </w:tc>
        <w:tc>
          <w:tcPr>
            <w:tcW w:w="1281" w:type="dxa"/>
            <w:tcBorders>
              <w:top w:val="single" w:sz="4" w:space="0" w:color="auto"/>
              <w:left w:val="nil"/>
              <w:bottom w:val="single" w:sz="4" w:space="0" w:color="auto"/>
              <w:right w:val="single" w:sz="4" w:space="0" w:color="auto"/>
            </w:tcBorders>
            <w:shd w:val="clear" w:color="000000" w:fill="C5D9F1"/>
            <w:vAlign w:val="center"/>
            <w:hideMark/>
          </w:tcPr>
          <w:p w14:paraId="65848F30"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osoby</w:t>
            </w:r>
          </w:p>
        </w:tc>
        <w:tc>
          <w:tcPr>
            <w:tcW w:w="1019" w:type="dxa"/>
            <w:tcBorders>
              <w:top w:val="single" w:sz="4" w:space="0" w:color="auto"/>
              <w:left w:val="nil"/>
              <w:bottom w:val="single" w:sz="4" w:space="0" w:color="auto"/>
              <w:right w:val="single" w:sz="4" w:space="0" w:color="auto"/>
            </w:tcBorders>
            <w:shd w:val="clear" w:color="000000" w:fill="C5D9F1"/>
            <w:vAlign w:val="center"/>
            <w:hideMark/>
          </w:tcPr>
          <w:p w14:paraId="297610C9"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w:t>
            </w:r>
          </w:p>
        </w:tc>
      </w:tr>
      <w:tr w:rsidR="00FA41AD" w:rsidRPr="007F1EEA" w14:paraId="789EDFF6" w14:textId="77777777" w:rsidTr="00D32D67">
        <w:trPr>
          <w:trHeight w:val="290"/>
        </w:trPr>
        <w:tc>
          <w:tcPr>
            <w:tcW w:w="3489" w:type="dxa"/>
            <w:tcBorders>
              <w:top w:val="nil"/>
              <w:left w:val="single" w:sz="4" w:space="0" w:color="auto"/>
              <w:bottom w:val="single" w:sz="4" w:space="0" w:color="auto"/>
              <w:right w:val="single" w:sz="4" w:space="0" w:color="auto"/>
            </w:tcBorders>
            <w:shd w:val="clear" w:color="auto" w:fill="auto"/>
            <w:noWrap/>
            <w:vAlign w:val="center"/>
            <w:hideMark/>
          </w:tcPr>
          <w:p w14:paraId="001CC89E"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Liczba obsłużonych pasażerów</w:t>
            </w:r>
          </w:p>
        </w:tc>
        <w:tc>
          <w:tcPr>
            <w:tcW w:w="1024" w:type="dxa"/>
            <w:tcBorders>
              <w:top w:val="nil"/>
              <w:left w:val="nil"/>
              <w:bottom w:val="single" w:sz="4" w:space="0" w:color="auto"/>
              <w:right w:val="single" w:sz="4" w:space="0" w:color="auto"/>
            </w:tcBorders>
            <w:shd w:val="clear" w:color="auto" w:fill="auto"/>
            <w:noWrap/>
            <w:vAlign w:val="center"/>
            <w:hideMark/>
          </w:tcPr>
          <w:p w14:paraId="6B490D11"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750 063</w:t>
            </w:r>
          </w:p>
        </w:tc>
        <w:tc>
          <w:tcPr>
            <w:tcW w:w="1024" w:type="dxa"/>
            <w:tcBorders>
              <w:top w:val="nil"/>
              <w:left w:val="nil"/>
              <w:bottom w:val="single" w:sz="4" w:space="0" w:color="auto"/>
              <w:right w:val="single" w:sz="4" w:space="0" w:color="auto"/>
            </w:tcBorders>
            <w:shd w:val="clear" w:color="auto" w:fill="auto"/>
            <w:noWrap/>
            <w:vAlign w:val="center"/>
            <w:hideMark/>
          </w:tcPr>
          <w:p w14:paraId="6C8743CE"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790 173</w:t>
            </w:r>
          </w:p>
        </w:tc>
        <w:tc>
          <w:tcPr>
            <w:tcW w:w="1024" w:type="dxa"/>
            <w:tcBorders>
              <w:top w:val="nil"/>
              <w:left w:val="nil"/>
              <w:bottom w:val="single" w:sz="4" w:space="0" w:color="auto"/>
              <w:right w:val="single" w:sz="4" w:space="0" w:color="auto"/>
            </w:tcBorders>
            <w:shd w:val="clear" w:color="000000" w:fill="FFFFFF"/>
            <w:noWrap/>
            <w:vAlign w:val="center"/>
            <w:hideMark/>
          </w:tcPr>
          <w:p w14:paraId="1C411D04"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805 272</w:t>
            </w:r>
          </w:p>
        </w:tc>
        <w:tc>
          <w:tcPr>
            <w:tcW w:w="1281" w:type="dxa"/>
            <w:tcBorders>
              <w:top w:val="nil"/>
              <w:left w:val="nil"/>
              <w:bottom w:val="single" w:sz="4" w:space="0" w:color="auto"/>
              <w:right w:val="single" w:sz="4" w:space="0" w:color="auto"/>
            </w:tcBorders>
            <w:shd w:val="clear" w:color="auto" w:fill="auto"/>
            <w:noWrap/>
            <w:vAlign w:val="center"/>
            <w:hideMark/>
          </w:tcPr>
          <w:p w14:paraId="0902DA94"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 xml:space="preserve">15 099 </w:t>
            </w:r>
          </w:p>
        </w:tc>
        <w:tc>
          <w:tcPr>
            <w:tcW w:w="1019" w:type="dxa"/>
            <w:tcBorders>
              <w:top w:val="nil"/>
              <w:left w:val="nil"/>
              <w:bottom w:val="single" w:sz="4" w:space="0" w:color="auto"/>
              <w:right w:val="single" w:sz="4" w:space="0" w:color="auto"/>
            </w:tcBorders>
            <w:shd w:val="clear" w:color="auto" w:fill="auto"/>
            <w:noWrap/>
            <w:vAlign w:val="center"/>
            <w:hideMark/>
          </w:tcPr>
          <w:p w14:paraId="4D88151D" w14:textId="77777777" w:rsidR="00FA41AD" w:rsidRPr="007F1EEA" w:rsidRDefault="00FA41AD"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1,9%</w:t>
            </w:r>
          </w:p>
        </w:tc>
      </w:tr>
    </w:tbl>
    <w:p w14:paraId="4926CB84" w14:textId="77777777" w:rsidR="00CD4C10" w:rsidRPr="007F1EEA" w:rsidRDefault="00CD4C10" w:rsidP="006E0C63">
      <w:pPr>
        <w:spacing w:line="276" w:lineRule="auto"/>
        <w:jc w:val="both"/>
        <w:rPr>
          <w:rFonts w:ascii="Arial" w:hAnsi="Arial" w:cs="Arial"/>
          <w:sz w:val="20"/>
          <w:szCs w:val="20"/>
          <w:lang w:eastAsia="pl-PL"/>
        </w:rPr>
      </w:pPr>
    </w:p>
    <w:p w14:paraId="3F6BE108" w14:textId="6C0959F6" w:rsidR="00D32D67" w:rsidRPr="007F1EEA" w:rsidRDefault="002C5A95" w:rsidP="00457C6B">
      <w:pPr>
        <w:spacing w:before="120" w:after="120" w:line="276" w:lineRule="auto"/>
        <w:jc w:val="both"/>
        <w:rPr>
          <w:rFonts w:ascii="Arial" w:hAnsi="Arial" w:cs="Arial"/>
          <w:sz w:val="20"/>
          <w:szCs w:val="20"/>
        </w:rPr>
      </w:pPr>
      <w:r>
        <w:rPr>
          <w:rFonts w:ascii="Arial" w:hAnsi="Arial" w:cs="Arial"/>
          <w:sz w:val="20"/>
          <w:szCs w:val="20"/>
        </w:rPr>
        <w:t>W 2019 r.</w:t>
      </w:r>
      <w:r w:rsidR="00D32D67" w:rsidRPr="007F1EEA">
        <w:rPr>
          <w:rFonts w:ascii="Arial" w:hAnsi="Arial" w:cs="Arial"/>
          <w:sz w:val="20"/>
          <w:szCs w:val="20"/>
        </w:rPr>
        <w:t xml:space="preserve"> przeładunki</w:t>
      </w:r>
      <w:r w:rsidR="007D67AA" w:rsidRPr="007F1EEA">
        <w:rPr>
          <w:rFonts w:ascii="Arial" w:hAnsi="Arial" w:cs="Arial"/>
          <w:sz w:val="20"/>
          <w:szCs w:val="20"/>
        </w:rPr>
        <w:t xml:space="preserve"> w </w:t>
      </w:r>
      <w:r w:rsidR="00D32D67" w:rsidRPr="007F1EEA">
        <w:rPr>
          <w:rFonts w:ascii="Arial" w:hAnsi="Arial" w:cs="Arial"/>
          <w:sz w:val="20"/>
          <w:szCs w:val="20"/>
        </w:rPr>
        <w:t>Porcie Gdynia ogółem wyniosły 23 965,4 tys. ton</w:t>
      </w:r>
      <w:r w:rsidR="007D67AA" w:rsidRPr="007F1EEA">
        <w:rPr>
          <w:rFonts w:ascii="Arial" w:hAnsi="Arial" w:cs="Arial"/>
          <w:sz w:val="20"/>
          <w:szCs w:val="20"/>
        </w:rPr>
        <w:t xml:space="preserve"> i </w:t>
      </w:r>
      <w:r w:rsidR="00D32D67" w:rsidRPr="007F1EEA">
        <w:rPr>
          <w:rFonts w:ascii="Arial" w:hAnsi="Arial" w:cs="Arial"/>
          <w:sz w:val="20"/>
          <w:szCs w:val="20"/>
        </w:rPr>
        <w:t>były wyższe niż</w:t>
      </w:r>
      <w:r w:rsidR="007D67AA" w:rsidRPr="007F1EEA">
        <w:rPr>
          <w:rFonts w:ascii="Arial" w:hAnsi="Arial" w:cs="Arial"/>
          <w:sz w:val="20"/>
          <w:szCs w:val="20"/>
        </w:rPr>
        <w:t xml:space="preserve"> w </w:t>
      </w:r>
      <w:r w:rsidR="00D32D67" w:rsidRPr="007F1EEA">
        <w:rPr>
          <w:rFonts w:ascii="Arial" w:hAnsi="Arial" w:cs="Arial"/>
          <w:sz w:val="20"/>
          <w:szCs w:val="20"/>
        </w:rPr>
        <w:t>roku 2018 o 473,4 tys. ton,  tj. o 2%. Jest to najlepszy wynik</w:t>
      </w:r>
      <w:r w:rsidR="007D67AA" w:rsidRPr="007F1EEA">
        <w:rPr>
          <w:rFonts w:ascii="Arial" w:hAnsi="Arial" w:cs="Arial"/>
          <w:sz w:val="20"/>
          <w:szCs w:val="20"/>
        </w:rPr>
        <w:t xml:space="preserve"> w </w:t>
      </w:r>
      <w:r w:rsidR="00D32D67" w:rsidRPr="007F1EEA">
        <w:rPr>
          <w:rFonts w:ascii="Arial" w:hAnsi="Arial" w:cs="Arial"/>
          <w:sz w:val="20"/>
          <w:szCs w:val="20"/>
        </w:rPr>
        <w:t>historii Portu Gdynia.</w:t>
      </w:r>
      <w:r>
        <w:rPr>
          <w:rFonts w:ascii="Arial" w:hAnsi="Arial" w:cs="Arial"/>
          <w:sz w:val="20"/>
          <w:szCs w:val="20"/>
        </w:rPr>
        <w:t xml:space="preserve"> W</w:t>
      </w:r>
      <w:r w:rsidR="007D67AA" w:rsidRPr="007F1EEA">
        <w:rPr>
          <w:rFonts w:ascii="Arial" w:hAnsi="Arial" w:cs="Arial"/>
          <w:sz w:val="20"/>
          <w:szCs w:val="20"/>
        </w:rPr>
        <w:t> </w:t>
      </w:r>
      <w:r w:rsidR="00D32D67" w:rsidRPr="007F1EEA">
        <w:rPr>
          <w:rFonts w:ascii="Arial" w:hAnsi="Arial" w:cs="Arial"/>
          <w:sz w:val="20"/>
          <w:szCs w:val="20"/>
        </w:rPr>
        <w:t>drugiej połowie roku terminale przeładunkowe odczuły skutki spowolnienia gospodarczego</w:t>
      </w:r>
      <w:r w:rsidR="007D67AA" w:rsidRPr="007F1EEA">
        <w:rPr>
          <w:rFonts w:ascii="Arial" w:hAnsi="Arial" w:cs="Arial"/>
          <w:sz w:val="20"/>
          <w:szCs w:val="20"/>
        </w:rPr>
        <w:t xml:space="preserve"> i </w:t>
      </w:r>
      <w:r w:rsidR="00D32D67" w:rsidRPr="007F1EEA">
        <w:rPr>
          <w:rFonts w:ascii="Arial" w:hAnsi="Arial" w:cs="Arial"/>
          <w:sz w:val="20"/>
          <w:szCs w:val="20"/>
        </w:rPr>
        <w:t xml:space="preserve">dynamika wzrostu obrotów ładunkowych zmniejszyła się. We wszystkich grupach ładunkowych (poza drewnem) nastąpił wzrost obrotów ładunkowych. </w:t>
      </w:r>
    </w:p>
    <w:p w14:paraId="28A4BE49" w14:textId="34977019" w:rsidR="00D32D67" w:rsidRPr="007F1EEA" w:rsidRDefault="00D32D67" w:rsidP="00457C6B">
      <w:pPr>
        <w:spacing w:before="120" w:after="120" w:line="276" w:lineRule="auto"/>
        <w:jc w:val="both"/>
        <w:rPr>
          <w:rFonts w:ascii="Arial" w:hAnsi="Arial" w:cs="Arial"/>
          <w:sz w:val="20"/>
          <w:szCs w:val="20"/>
        </w:rPr>
      </w:pPr>
      <w:r w:rsidRPr="007F1EEA">
        <w:rPr>
          <w:rFonts w:ascii="Arial" w:hAnsi="Arial" w:cs="Arial"/>
          <w:sz w:val="20"/>
          <w:szCs w:val="20"/>
        </w:rPr>
        <w:t>Największy wzrost przeładunków odnotowano</w:t>
      </w:r>
      <w:r w:rsidR="007D67AA" w:rsidRPr="007F1EEA">
        <w:rPr>
          <w:rFonts w:ascii="Arial" w:hAnsi="Arial" w:cs="Arial"/>
          <w:sz w:val="20"/>
          <w:szCs w:val="20"/>
        </w:rPr>
        <w:t xml:space="preserve"> w </w:t>
      </w:r>
      <w:r w:rsidR="00FA5310">
        <w:rPr>
          <w:rFonts w:ascii="Arial" w:hAnsi="Arial" w:cs="Arial"/>
          <w:sz w:val="20"/>
          <w:szCs w:val="20"/>
        </w:rPr>
        <w:t>drobnicy</w:t>
      </w:r>
      <w:r w:rsidRPr="007F1EEA">
        <w:rPr>
          <w:rFonts w:ascii="Arial" w:hAnsi="Arial" w:cs="Arial"/>
          <w:sz w:val="20"/>
          <w:szCs w:val="20"/>
        </w:rPr>
        <w:t xml:space="preserve"> </w:t>
      </w:r>
      <w:r w:rsidR="00FA5310">
        <w:rPr>
          <w:rFonts w:ascii="Arial" w:hAnsi="Arial" w:cs="Arial"/>
          <w:sz w:val="20"/>
          <w:szCs w:val="20"/>
        </w:rPr>
        <w:t xml:space="preserve">- </w:t>
      </w:r>
      <w:r w:rsidRPr="007F1EEA">
        <w:rPr>
          <w:rFonts w:ascii="Arial" w:hAnsi="Arial" w:cs="Arial"/>
          <w:sz w:val="20"/>
          <w:szCs w:val="20"/>
        </w:rPr>
        <w:t>o 330,5 tys. ton (2,4%), przy czym przeładunki kontenerów wzrosły o 788,7 tys. ton, ładunki na liniach ro-ro o 84,2 tys. ton, spadła drobnica promowa (o 78,9 tys. ton) oraz konwencjonalna (o 463,5 tys. ton). D</w:t>
      </w:r>
      <w:r w:rsidR="00FA5310">
        <w:rPr>
          <w:rFonts w:ascii="Arial" w:hAnsi="Arial" w:cs="Arial"/>
          <w:sz w:val="20"/>
          <w:szCs w:val="20"/>
        </w:rPr>
        <w:t>robnica stanowi nadal dominującą</w:t>
      </w:r>
      <w:r w:rsidRPr="007F1EEA">
        <w:rPr>
          <w:rFonts w:ascii="Arial" w:hAnsi="Arial" w:cs="Arial"/>
          <w:sz w:val="20"/>
          <w:szCs w:val="20"/>
        </w:rPr>
        <w:t xml:space="preserve"> grupę ładunkową</w:t>
      </w:r>
      <w:r w:rsidR="007D67AA" w:rsidRPr="007F1EEA">
        <w:rPr>
          <w:rFonts w:ascii="Arial" w:hAnsi="Arial" w:cs="Arial"/>
          <w:sz w:val="20"/>
          <w:szCs w:val="20"/>
        </w:rPr>
        <w:t xml:space="preserve"> z </w:t>
      </w:r>
      <w:r w:rsidRPr="007F1EEA">
        <w:rPr>
          <w:rFonts w:ascii="Arial" w:hAnsi="Arial" w:cs="Arial"/>
          <w:sz w:val="20"/>
          <w:szCs w:val="20"/>
        </w:rPr>
        <w:t>59% udziałem</w:t>
      </w:r>
      <w:r w:rsidR="00FA5310">
        <w:rPr>
          <w:rFonts w:ascii="Arial" w:hAnsi="Arial" w:cs="Arial"/>
          <w:sz w:val="20"/>
          <w:szCs w:val="20"/>
        </w:rPr>
        <w:t xml:space="preserve"> w przeładunkach 2019 r.</w:t>
      </w:r>
      <w:r w:rsidRPr="007F1EEA">
        <w:rPr>
          <w:rFonts w:ascii="Arial" w:hAnsi="Arial" w:cs="Arial"/>
          <w:sz w:val="20"/>
          <w:szCs w:val="20"/>
        </w:rPr>
        <w:t xml:space="preserve"> ogółem. Przeładunki kontenerów wyniosły 897 125 TEU</w:t>
      </w:r>
      <w:r w:rsidR="007D67AA" w:rsidRPr="007F1EEA">
        <w:rPr>
          <w:rFonts w:ascii="Arial" w:hAnsi="Arial" w:cs="Arial"/>
          <w:sz w:val="20"/>
          <w:szCs w:val="20"/>
        </w:rPr>
        <w:t xml:space="preserve"> i </w:t>
      </w:r>
      <w:r w:rsidRPr="007F1EEA">
        <w:rPr>
          <w:rFonts w:ascii="Arial" w:hAnsi="Arial" w:cs="Arial"/>
          <w:sz w:val="20"/>
          <w:szCs w:val="20"/>
        </w:rPr>
        <w:t>były wyższe</w:t>
      </w:r>
      <w:r w:rsidR="007D67AA" w:rsidRPr="007F1EEA">
        <w:rPr>
          <w:rFonts w:ascii="Arial" w:hAnsi="Arial" w:cs="Arial"/>
          <w:sz w:val="20"/>
          <w:szCs w:val="20"/>
        </w:rPr>
        <w:t xml:space="preserve"> w </w:t>
      </w:r>
      <w:r w:rsidRPr="007F1EEA">
        <w:rPr>
          <w:rFonts w:ascii="Arial" w:hAnsi="Arial" w:cs="Arial"/>
          <w:sz w:val="20"/>
          <w:szCs w:val="20"/>
        </w:rPr>
        <w:t>porównaniu do 2018 roku o 11,6%. Spadek drobnicy konwencjonalnej związany jest</w:t>
      </w:r>
      <w:r w:rsidR="007D67AA" w:rsidRPr="007F1EEA">
        <w:rPr>
          <w:rFonts w:ascii="Arial" w:hAnsi="Arial" w:cs="Arial"/>
          <w:sz w:val="20"/>
          <w:szCs w:val="20"/>
        </w:rPr>
        <w:t xml:space="preserve"> z </w:t>
      </w:r>
      <w:r w:rsidRPr="007F1EEA">
        <w:rPr>
          <w:rFonts w:ascii="Arial" w:hAnsi="Arial" w:cs="Arial"/>
          <w:sz w:val="20"/>
          <w:szCs w:val="20"/>
        </w:rPr>
        <w:t>mniejszym niż rok wcześniej przeładunkiem wyrobów stalowych, celulozy, nawozów</w:t>
      </w:r>
      <w:r w:rsidR="007D67AA" w:rsidRPr="007F1EEA">
        <w:rPr>
          <w:rFonts w:ascii="Arial" w:hAnsi="Arial" w:cs="Arial"/>
          <w:sz w:val="20"/>
          <w:szCs w:val="20"/>
        </w:rPr>
        <w:t xml:space="preserve"> w </w:t>
      </w:r>
      <w:r w:rsidRPr="007F1EEA">
        <w:rPr>
          <w:rFonts w:ascii="Arial" w:hAnsi="Arial" w:cs="Arial"/>
          <w:sz w:val="20"/>
          <w:szCs w:val="20"/>
        </w:rPr>
        <w:t>big-bag’ach. Część ładunków np. celulozy</w:t>
      </w:r>
      <w:r w:rsidR="007D67AA" w:rsidRPr="007F1EEA">
        <w:rPr>
          <w:rFonts w:ascii="Arial" w:hAnsi="Arial" w:cs="Arial"/>
          <w:sz w:val="20"/>
          <w:szCs w:val="20"/>
        </w:rPr>
        <w:t xml:space="preserve"> i </w:t>
      </w:r>
      <w:r w:rsidRPr="007F1EEA">
        <w:rPr>
          <w:rFonts w:ascii="Arial" w:hAnsi="Arial" w:cs="Arial"/>
          <w:sz w:val="20"/>
          <w:szCs w:val="20"/>
        </w:rPr>
        <w:t>papieru przeładowywanych wcześniej konwencjonalnie,</w:t>
      </w:r>
      <w:r w:rsidR="007D67AA" w:rsidRPr="007F1EEA">
        <w:rPr>
          <w:rFonts w:ascii="Arial" w:hAnsi="Arial" w:cs="Arial"/>
          <w:sz w:val="20"/>
          <w:szCs w:val="20"/>
        </w:rPr>
        <w:t xml:space="preserve"> w </w:t>
      </w:r>
      <w:r w:rsidRPr="007F1EEA">
        <w:rPr>
          <w:rFonts w:ascii="Arial" w:hAnsi="Arial" w:cs="Arial"/>
          <w:sz w:val="20"/>
          <w:szCs w:val="20"/>
        </w:rPr>
        <w:t>2019 roku było obsługiwanych</w:t>
      </w:r>
      <w:r w:rsidR="007D67AA" w:rsidRPr="007F1EEA">
        <w:rPr>
          <w:rFonts w:ascii="Arial" w:hAnsi="Arial" w:cs="Arial"/>
          <w:sz w:val="20"/>
          <w:szCs w:val="20"/>
        </w:rPr>
        <w:t xml:space="preserve"> w </w:t>
      </w:r>
      <w:r w:rsidRPr="007F1EEA">
        <w:rPr>
          <w:rFonts w:ascii="Arial" w:hAnsi="Arial" w:cs="Arial"/>
          <w:sz w:val="20"/>
          <w:szCs w:val="20"/>
        </w:rPr>
        <w:t>kontenerach.</w:t>
      </w:r>
    </w:p>
    <w:p w14:paraId="5324C0D9" w14:textId="013F6873" w:rsidR="00D32D67" w:rsidRPr="007F1EEA" w:rsidRDefault="00D32D67" w:rsidP="00457C6B">
      <w:pPr>
        <w:spacing w:before="120" w:after="120" w:line="276" w:lineRule="auto"/>
        <w:jc w:val="both"/>
        <w:rPr>
          <w:rFonts w:ascii="Arial" w:hAnsi="Arial" w:cs="Arial"/>
          <w:sz w:val="20"/>
          <w:szCs w:val="20"/>
        </w:rPr>
      </w:pPr>
      <w:r w:rsidRPr="007F1EEA">
        <w:rPr>
          <w:rFonts w:ascii="Arial" w:hAnsi="Arial" w:cs="Arial"/>
          <w:sz w:val="20"/>
          <w:szCs w:val="20"/>
        </w:rPr>
        <w:t>Kolejną grupą ładunkową pod względem przeładowanych ilości są zboża</w:t>
      </w:r>
      <w:r w:rsidR="007D67AA" w:rsidRPr="007F1EEA">
        <w:rPr>
          <w:rFonts w:ascii="Arial" w:hAnsi="Arial" w:cs="Arial"/>
          <w:sz w:val="20"/>
          <w:szCs w:val="20"/>
        </w:rPr>
        <w:t xml:space="preserve"> i </w:t>
      </w:r>
      <w:r w:rsidRPr="007F1EEA">
        <w:rPr>
          <w:rFonts w:ascii="Arial" w:hAnsi="Arial" w:cs="Arial"/>
          <w:sz w:val="20"/>
          <w:szCs w:val="20"/>
        </w:rPr>
        <w:t>pasze.</w:t>
      </w:r>
      <w:r w:rsidR="007D67AA" w:rsidRPr="007F1EEA">
        <w:rPr>
          <w:rFonts w:ascii="Arial" w:hAnsi="Arial" w:cs="Arial"/>
          <w:sz w:val="20"/>
          <w:szCs w:val="20"/>
        </w:rPr>
        <w:t xml:space="preserve"> w </w:t>
      </w:r>
      <w:r w:rsidRPr="007F1EEA">
        <w:rPr>
          <w:rFonts w:ascii="Arial" w:hAnsi="Arial" w:cs="Arial"/>
          <w:sz w:val="20"/>
          <w:szCs w:val="20"/>
        </w:rPr>
        <w:t>2019 roku ich przeładunek wyniósł 3 220,5 tys. ton</w:t>
      </w:r>
      <w:r w:rsidR="007D67AA" w:rsidRPr="007F1EEA">
        <w:rPr>
          <w:rFonts w:ascii="Arial" w:hAnsi="Arial" w:cs="Arial"/>
          <w:sz w:val="20"/>
          <w:szCs w:val="20"/>
        </w:rPr>
        <w:t xml:space="preserve"> i </w:t>
      </w:r>
      <w:r w:rsidRPr="007F1EEA">
        <w:rPr>
          <w:rFonts w:ascii="Arial" w:hAnsi="Arial" w:cs="Arial"/>
          <w:sz w:val="20"/>
          <w:szCs w:val="20"/>
        </w:rPr>
        <w:t xml:space="preserve">był wyższy niż rok wcześniej o 225,7 tys. ton  (o 7,5%). Przy czym </w:t>
      </w:r>
      <w:r w:rsidRPr="007F1EEA">
        <w:rPr>
          <w:rFonts w:ascii="Arial" w:hAnsi="Arial" w:cs="Arial"/>
          <w:sz w:val="20"/>
          <w:szCs w:val="20"/>
        </w:rPr>
        <w:lastRenderedPageBreak/>
        <w:t>import (głównie śruty sojowej) pozostał na poziomie 2018 roku, natomiast wyższe były wysyłki zboża</w:t>
      </w:r>
      <w:r w:rsidR="007D67AA" w:rsidRPr="007F1EEA">
        <w:rPr>
          <w:rFonts w:ascii="Arial" w:hAnsi="Arial" w:cs="Arial"/>
          <w:sz w:val="20"/>
          <w:szCs w:val="20"/>
        </w:rPr>
        <w:t xml:space="preserve"> w </w:t>
      </w:r>
      <w:r w:rsidRPr="007F1EEA">
        <w:rPr>
          <w:rFonts w:ascii="Arial" w:hAnsi="Arial" w:cs="Arial"/>
          <w:sz w:val="20"/>
          <w:szCs w:val="20"/>
        </w:rPr>
        <w:t>eksporcie.</w:t>
      </w:r>
    </w:p>
    <w:p w14:paraId="440725DD" w14:textId="2E5AF920" w:rsidR="00D32D67" w:rsidRPr="007F1EEA" w:rsidRDefault="00D32D67" w:rsidP="00457C6B">
      <w:pPr>
        <w:spacing w:before="120" w:after="120" w:line="276" w:lineRule="auto"/>
        <w:jc w:val="both"/>
        <w:rPr>
          <w:rFonts w:ascii="Arial" w:hAnsi="Arial" w:cs="Arial"/>
          <w:sz w:val="20"/>
          <w:szCs w:val="20"/>
        </w:rPr>
      </w:pPr>
      <w:r w:rsidRPr="007F1EEA">
        <w:rPr>
          <w:rFonts w:ascii="Arial" w:hAnsi="Arial" w:cs="Arial"/>
          <w:sz w:val="20"/>
          <w:szCs w:val="20"/>
        </w:rPr>
        <w:t>Przeładunki węgla</w:t>
      </w:r>
      <w:r w:rsidR="007D67AA" w:rsidRPr="007F1EEA">
        <w:rPr>
          <w:rFonts w:ascii="Arial" w:hAnsi="Arial" w:cs="Arial"/>
          <w:sz w:val="20"/>
          <w:szCs w:val="20"/>
        </w:rPr>
        <w:t xml:space="preserve"> i </w:t>
      </w:r>
      <w:r w:rsidRPr="007F1EEA">
        <w:rPr>
          <w:rFonts w:ascii="Arial" w:hAnsi="Arial" w:cs="Arial"/>
          <w:sz w:val="20"/>
          <w:szCs w:val="20"/>
        </w:rPr>
        <w:t>koksu</w:t>
      </w:r>
      <w:r w:rsidR="007D67AA" w:rsidRPr="007F1EEA">
        <w:rPr>
          <w:rFonts w:ascii="Arial" w:hAnsi="Arial" w:cs="Arial"/>
          <w:sz w:val="20"/>
          <w:szCs w:val="20"/>
        </w:rPr>
        <w:t xml:space="preserve"> w </w:t>
      </w:r>
      <w:r w:rsidR="00FA5310">
        <w:rPr>
          <w:rFonts w:ascii="Arial" w:hAnsi="Arial" w:cs="Arial"/>
          <w:sz w:val="20"/>
          <w:szCs w:val="20"/>
        </w:rPr>
        <w:t>2019 r.</w:t>
      </w:r>
      <w:r w:rsidRPr="007F1EEA">
        <w:rPr>
          <w:rFonts w:ascii="Arial" w:hAnsi="Arial" w:cs="Arial"/>
          <w:sz w:val="20"/>
          <w:szCs w:val="20"/>
        </w:rPr>
        <w:t xml:space="preserve"> wyniosły 2 876,8 tys. ton</w:t>
      </w:r>
      <w:r w:rsidR="007D67AA" w:rsidRPr="007F1EEA">
        <w:rPr>
          <w:rFonts w:ascii="Arial" w:hAnsi="Arial" w:cs="Arial"/>
          <w:sz w:val="20"/>
          <w:szCs w:val="20"/>
        </w:rPr>
        <w:t xml:space="preserve"> i </w:t>
      </w:r>
      <w:r w:rsidRPr="007F1EEA">
        <w:rPr>
          <w:rFonts w:ascii="Arial" w:hAnsi="Arial" w:cs="Arial"/>
          <w:sz w:val="20"/>
          <w:szCs w:val="20"/>
        </w:rPr>
        <w:t xml:space="preserve">były wyższe o 247,6 tys. ton </w:t>
      </w:r>
      <w:r w:rsidRPr="007F1EEA">
        <w:rPr>
          <w:rFonts w:ascii="Arial" w:hAnsi="Arial" w:cs="Arial"/>
          <w:sz w:val="20"/>
          <w:szCs w:val="20"/>
        </w:rPr>
        <w:br/>
        <w:t>(o 9,4%).</w:t>
      </w:r>
      <w:r w:rsidR="00537FDE">
        <w:rPr>
          <w:rFonts w:ascii="Arial" w:hAnsi="Arial" w:cs="Arial"/>
          <w:sz w:val="20"/>
          <w:szCs w:val="20"/>
        </w:rPr>
        <w:t xml:space="preserve"> </w:t>
      </w:r>
      <w:r w:rsidRPr="007F1EEA">
        <w:rPr>
          <w:rFonts w:ascii="Arial" w:hAnsi="Arial" w:cs="Arial"/>
          <w:sz w:val="20"/>
          <w:szCs w:val="20"/>
        </w:rPr>
        <w:t xml:space="preserve">Przeładunki węgla były wyższe o ok. 213 tys. ton a koksu o ok.35 tys. ton. </w:t>
      </w:r>
    </w:p>
    <w:p w14:paraId="614471BD" w14:textId="4D1C64CD" w:rsidR="00D32D67" w:rsidRPr="007F1EEA" w:rsidRDefault="00D32D67" w:rsidP="00457C6B">
      <w:pPr>
        <w:spacing w:before="120" w:after="120" w:line="276" w:lineRule="auto"/>
        <w:jc w:val="both"/>
        <w:rPr>
          <w:rFonts w:ascii="Arial" w:hAnsi="Arial" w:cs="Arial"/>
          <w:sz w:val="20"/>
          <w:szCs w:val="20"/>
        </w:rPr>
      </w:pPr>
      <w:r w:rsidRPr="007F1EEA">
        <w:rPr>
          <w:rFonts w:ascii="Arial" w:hAnsi="Arial" w:cs="Arial"/>
          <w:sz w:val="20"/>
          <w:szCs w:val="20"/>
        </w:rPr>
        <w:t>Wysokość przeładunków ropy</w:t>
      </w:r>
      <w:r w:rsidR="007D67AA" w:rsidRPr="007F1EEA">
        <w:rPr>
          <w:rFonts w:ascii="Arial" w:hAnsi="Arial" w:cs="Arial"/>
          <w:sz w:val="20"/>
          <w:szCs w:val="20"/>
        </w:rPr>
        <w:t xml:space="preserve"> i </w:t>
      </w:r>
      <w:r w:rsidRPr="007F1EEA">
        <w:rPr>
          <w:rFonts w:ascii="Arial" w:hAnsi="Arial" w:cs="Arial"/>
          <w:sz w:val="20"/>
          <w:szCs w:val="20"/>
        </w:rPr>
        <w:t>przetworów naftowych wyniosła 1 862,7 tys. ton</w:t>
      </w:r>
      <w:r w:rsidR="00174031">
        <w:rPr>
          <w:rFonts w:ascii="Arial" w:hAnsi="Arial" w:cs="Arial"/>
          <w:sz w:val="20"/>
          <w:szCs w:val="20"/>
        </w:rPr>
        <w:t xml:space="preserve"> i </w:t>
      </w:r>
      <w:r w:rsidRPr="007F1EEA">
        <w:rPr>
          <w:rFonts w:ascii="Arial" w:hAnsi="Arial" w:cs="Arial"/>
          <w:sz w:val="20"/>
          <w:szCs w:val="20"/>
        </w:rPr>
        <w:t xml:space="preserve">była wyższa </w:t>
      </w:r>
      <w:r w:rsidRPr="007F1EEA">
        <w:rPr>
          <w:rFonts w:ascii="Arial" w:hAnsi="Arial" w:cs="Arial"/>
          <w:sz w:val="20"/>
          <w:szCs w:val="20"/>
        </w:rPr>
        <w:br/>
        <w:t xml:space="preserve">o 103,1  tys. ton (o 5,9%). Na stanowisku SPPP przeładowano 1 758,1 tys. ton, tj. o 111,2 tys. ton więcej niż rok wcześniej. </w:t>
      </w:r>
    </w:p>
    <w:p w14:paraId="4EA9486D" w14:textId="76DF5C65" w:rsidR="00D32D67" w:rsidRPr="007F1EEA" w:rsidRDefault="00D32D67" w:rsidP="005E4286">
      <w:pPr>
        <w:spacing w:before="120" w:after="120" w:line="276" w:lineRule="auto"/>
        <w:jc w:val="both"/>
        <w:rPr>
          <w:rFonts w:ascii="Arial" w:hAnsi="Arial" w:cs="Arial"/>
          <w:sz w:val="20"/>
          <w:szCs w:val="20"/>
        </w:rPr>
      </w:pPr>
      <w:r w:rsidRPr="007F1EEA">
        <w:rPr>
          <w:rFonts w:ascii="Arial" w:hAnsi="Arial" w:cs="Arial"/>
          <w:sz w:val="20"/>
          <w:szCs w:val="20"/>
        </w:rPr>
        <w:t>Ilość przeładowanego drewna</w:t>
      </w:r>
      <w:r w:rsidR="007D67AA" w:rsidRPr="007F1EEA">
        <w:rPr>
          <w:rFonts w:ascii="Arial" w:hAnsi="Arial" w:cs="Arial"/>
          <w:sz w:val="20"/>
          <w:szCs w:val="20"/>
        </w:rPr>
        <w:t xml:space="preserve"> w </w:t>
      </w:r>
      <w:r w:rsidR="00152B09">
        <w:rPr>
          <w:rFonts w:ascii="Arial" w:hAnsi="Arial" w:cs="Arial"/>
          <w:sz w:val="20"/>
          <w:szCs w:val="20"/>
        </w:rPr>
        <w:t>2019 r.</w:t>
      </w:r>
      <w:r w:rsidRPr="007F1EEA">
        <w:rPr>
          <w:rFonts w:ascii="Arial" w:hAnsi="Arial" w:cs="Arial"/>
          <w:sz w:val="20"/>
          <w:szCs w:val="20"/>
        </w:rPr>
        <w:t xml:space="preserve"> była niższa niż rok wcześniej o 614,2 tys. ton, przy czym dotyczy to zarówno ładunków</w:t>
      </w:r>
      <w:r w:rsidR="007D67AA" w:rsidRPr="007F1EEA">
        <w:rPr>
          <w:rFonts w:ascii="Arial" w:hAnsi="Arial" w:cs="Arial"/>
          <w:sz w:val="20"/>
          <w:szCs w:val="20"/>
        </w:rPr>
        <w:t xml:space="preserve"> w </w:t>
      </w:r>
      <w:r w:rsidRPr="007F1EEA">
        <w:rPr>
          <w:rFonts w:ascii="Arial" w:hAnsi="Arial" w:cs="Arial"/>
          <w:sz w:val="20"/>
          <w:szCs w:val="20"/>
        </w:rPr>
        <w:t>eksporcie</w:t>
      </w:r>
      <w:r w:rsidR="00152B09">
        <w:rPr>
          <w:rFonts w:ascii="Arial" w:hAnsi="Arial" w:cs="Arial"/>
          <w:sz w:val="20"/>
          <w:szCs w:val="20"/>
        </w:rPr>
        <w:t>,</w:t>
      </w:r>
      <w:r w:rsidRPr="007F1EEA">
        <w:rPr>
          <w:rFonts w:ascii="Arial" w:hAnsi="Arial" w:cs="Arial"/>
          <w:sz w:val="20"/>
          <w:szCs w:val="20"/>
        </w:rPr>
        <w:t xml:space="preserve"> jak</w:t>
      </w:r>
      <w:r w:rsidR="007D67AA" w:rsidRPr="007F1EEA">
        <w:rPr>
          <w:rFonts w:ascii="Arial" w:hAnsi="Arial" w:cs="Arial"/>
          <w:sz w:val="20"/>
          <w:szCs w:val="20"/>
        </w:rPr>
        <w:t xml:space="preserve"> i w </w:t>
      </w:r>
      <w:r w:rsidRPr="007F1EEA">
        <w:rPr>
          <w:rFonts w:ascii="Arial" w:hAnsi="Arial" w:cs="Arial"/>
          <w:sz w:val="20"/>
          <w:szCs w:val="20"/>
        </w:rPr>
        <w:t>imporcie.</w:t>
      </w:r>
      <w:r w:rsidR="00152B09">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polskich portach kontynuowane były wysyłki drewna pozyskanego</w:t>
      </w:r>
      <w:r w:rsidR="007D67AA" w:rsidRPr="007F1EEA">
        <w:rPr>
          <w:rFonts w:ascii="Arial" w:hAnsi="Arial" w:cs="Arial"/>
          <w:sz w:val="20"/>
          <w:szCs w:val="20"/>
        </w:rPr>
        <w:t xml:space="preserve"> w </w:t>
      </w:r>
      <w:r w:rsidRPr="007F1EEA">
        <w:rPr>
          <w:rFonts w:ascii="Arial" w:hAnsi="Arial" w:cs="Arial"/>
          <w:sz w:val="20"/>
          <w:szCs w:val="20"/>
        </w:rPr>
        <w:t>wyniku planowych wycinek (zakończyła się wysyłka wiatrołomów po nawałnicy</w:t>
      </w:r>
      <w:r w:rsidR="007D67AA" w:rsidRPr="007F1EEA">
        <w:rPr>
          <w:rFonts w:ascii="Arial" w:hAnsi="Arial" w:cs="Arial"/>
          <w:sz w:val="20"/>
          <w:szCs w:val="20"/>
        </w:rPr>
        <w:t xml:space="preserve"> w </w:t>
      </w:r>
      <w:r w:rsidR="00152B09">
        <w:rPr>
          <w:rFonts w:ascii="Arial" w:hAnsi="Arial" w:cs="Arial"/>
          <w:sz w:val="20"/>
          <w:szCs w:val="20"/>
        </w:rPr>
        <w:t>2017 r.</w:t>
      </w:r>
      <w:r w:rsidRPr="007F1EEA">
        <w:rPr>
          <w:rFonts w:ascii="Arial" w:hAnsi="Arial" w:cs="Arial"/>
          <w:sz w:val="20"/>
          <w:szCs w:val="20"/>
        </w:rPr>
        <w:t xml:space="preserve"> na Pomorzu), drewna czeskiego (wycinki spowodowane ko</w:t>
      </w:r>
      <w:r w:rsidR="006322DC">
        <w:rPr>
          <w:rFonts w:ascii="Arial" w:hAnsi="Arial" w:cs="Arial"/>
          <w:sz w:val="20"/>
          <w:szCs w:val="20"/>
        </w:rPr>
        <w:t>rnikiem), a także część drewna</w:t>
      </w:r>
      <w:r w:rsidRPr="007F1EEA">
        <w:rPr>
          <w:rFonts w:ascii="Arial" w:hAnsi="Arial" w:cs="Arial"/>
          <w:sz w:val="20"/>
          <w:szCs w:val="20"/>
        </w:rPr>
        <w:t xml:space="preserve"> formowana </w:t>
      </w:r>
      <w:r w:rsidR="006322DC">
        <w:rPr>
          <w:rFonts w:ascii="Arial" w:hAnsi="Arial" w:cs="Arial"/>
          <w:sz w:val="20"/>
          <w:szCs w:val="20"/>
        </w:rPr>
        <w:t xml:space="preserve">była </w:t>
      </w:r>
      <w:r w:rsidR="005E4286">
        <w:rPr>
          <w:rFonts w:ascii="Arial" w:hAnsi="Arial" w:cs="Arial"/>
          <w:sz w:val="20"/>
          <w:szCs w:val="20"/>
        </w:rPr>
        <w:t>do kontenerów.</w:t>
      </w:r>
    </w:p>
    <w:p w14:paraId="4F4C508B" w14:textId="0E0376C1" w:rsidR="00D32D67" w:rsidRPr="007F1EEA" w:rsidRDefault="00D32D67" w:rsidP="006E0C63">
      <w:pPr>
        <w:spacing w:line="276" w:lineRule="auto"/>
        <w:jc w:val="both"/>
        <w:rPr>
          <w:rFonts w:ascii="Arial" w:hAnsi="Arial" w:cs="Arial"/>
          <w:b/>
          <w:sz w:val="20"/>
          <w:szCs w:val="20"/>
        </w:rPr>
      </w:pPr>
      <w:r w:rsidRPr="007F1EEA">
        <w:rPr>
          <w:rFonts w:ascii="Arial" w:hAnsi="Arial" w:cs="Arial"/>
          <w:b/>
          <w:sz w:val="20"/>
          <w:szCs w:val="20"/>
        </w:rPr>
        <w:t>Struktura ładunkowa obrotów Portu Gdynia</w:t>
      </w:r>
      <w:r w:rsidR="007D67AA" w:rsidRPr="007F1EEA">
        <w:rPr>
          <w:rFonts w:ascii="Arial" w:hAnsi="Arial" w:cs="Arial"/>
          <w:b/>
          <w:sz w:val="20"/>
          <w:szCs w:val="20"/>
        </w:rPr>
        <w:t xml:space="preserve"> w </w:t>
      </w:r>
      <w:r w:rsidRPr="007F1EEA">
        <w:rPr>
          <w:rFonts w:ascii="Arial" w:hAnsi="Arial" w:cs="Arial"/>
          <w:b/>
          <w:sz w:val="20"/>
          <w:szCs w:val="20"/>
        </w:rPr>
        <w:t xml:space="preserve">latach 2018 </w:t>
      </w:r>
      <w:r w:rsidR="007D67AA" w:rsidRPr="007F1EEA">
        <w:rPr>
          <w:rFonts w:ascii="Arial" w:hAnsi="Arial" w:cs="Arial"/>
          <w:b/>
          <w:sz w:val="20"/>
          <w:szCs w:val="20"/>
        </w:rPr>
        <w:t xml:space="preserve"> i </w:t>
      </w:r>
      <w:r w:rsidRPr="007F1EEA">
        <w:rPr>
          <w:rFonts w:ascii="Arial" w:hAnsi="Arial" w:cs="Arial"/>
          <w:b/>
          <w:sz w:val="20"/>
          <w:szCs w:val="20"/>
        </w:rPr>
        <w:t>2019 r.</w:t>
      </w:r>
    </w:p>
    <w:p w14:paraId="3DBAC142" w14:textId="77777777" w:rsidR="00D32D67" w:rsidRPr="007F1EEA" w:rsidRDefault="00D32D67" w:rsidP="006E0C63">
      <w:pPr>
        <w:pStyle w:val="Akapitzlist"/>
        <w:spacing w:after="0" w:line="276" w:lineRule="auto"/>
        <w:ind w:left="360"/>
        <w:jc w:val="both"/>
        <w:rPr>
          <w:rFonts w:ascii="Arial" w:hAnsi="Arial" w:cs="Arial"/>
          <w:sz w:val="20"/>
          <w:szCs w:val="20"/>
        </w:rPr>
      </w:pPr>
      <w:r w:rsidRPr="007F1EEA">
        <w:rPr>
          <w:rFonts w:ascii="Arial" w:hAnsi="Arial" w:cs="Arial"/>
          <w:noProof/>
          <w:sz w:val="20"/>
          <w:szCs w:val="20"/>
          <w:lang w:eastAsia="pl-PL"/>
        </w:rPr>
        <w:drawing>
          <wp:inline distT="0" distB="0" distL="0" distR="0" wp14:anchorId="57A40118" wp14:editId="15FC8219">
            <wp:extent cx="4724400" cy="2066925"/>
            <wp:effectExtent l="0" t="0" r="0" b="9525"/>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94D5DF" w14:textId="77777777" w:rsidR="00D32D67" w:rsidRPr="007F1EEA" w:rsidRDefault="00D32D67" w:rsidP="006E0C63">
      <w:pPr>
        <w:pStyle w:val="Akapitzlist"/>
        <w:spacing w:after="0" w:line="276" w:lineRule="auto"/>
        <w:ind w:left="360"/>
        <w:jc w:val="both"/>
        <w:rPr>
          <w:rFonts w:ascii="Arial" w:hAnsi="Arial" w:cs="Arial"/>
          <w:sz w:val="20"/>
          <w:szCs w:val="20"/>
        </w:rPr>
      </w:pPr>
      <w:r w:rsidRPr="007F1EEA">
        <w:rPr>
          <w:rFonts w:ascii="Arial" w:hAnsi="Arial" w:cs="Arial"/>
          <w:noProof/>
          <w:sz w:val="20"/>
          <w:szCs w:val="20"/>
          <w:lang w:eastAsia="pl-PL"/>
        </w:rPr>
        <w:drawing>
          <wp:inline distT="0" distB="0" distL="0" distR="0" wp14:anchorId="05A8E5B1" wp14:editId="5275B066">
            <wp:extent cx="4724400" cy="2133600"/>
            <wp:effectExtent l="0" t="0" r="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DD9E23" w14:textId="77777777" w:rsidR="00D32D67" w:rsidRPr="007F1EEA" w:rsidRDefault="00D32D67" w:rsidP="006E0C63">
      <w:pPr>
        <w:spacing w:after="0" w:line="276" w:lineRule="auto"/>
        <w:jc w:val="both"/>
        <w:rPr>
          <w:rFonts w:ascii="Arial" w:hAnsi="Arial" w:cs="Arial"/>
          <w:sz w:val="20"/>
          <w:szCs w:val="20"/>
        </w:rPr>
      </w:pPr>
    </w:p>
    <w:p w14:paraId="59085B30" w14:textId="602D253F" w:rsidR="00D32D67" w:rsidRPr="007F1EEA" w:rsidRDefault="00D32D67" w:rsidP="006E0C63">
      <w:pPr>
        <w:spacing w:after="0" w:line="276" w:lineRule="auto"/>
        <w:jc w:val="both"/>
        <w:rPr>
          <w:rFonts w:ascii="Arial" w:hAnsi="Arial" w:cs="Arial"/>
          <w:sz w:val="20"/>
          <w:szCs w:val="20"/>
        </w:rPr>
      </w:pPr>
      <w:r w:rsidRPr="007F1EEA">
        <w:rPr>
          <w:rFonts w:ascii="Arial" w:hAnsi="Arial" w:cs="Arial"/>
          <w:sz w:val="20"/>
          <w:szCs w:val="20"/>
        </w:rPr>
        <w:t xml:space="preserve">W </w:t>
      </w:r>
      <w:r w:rsidR="00FA5310">
        <w:rPr>
          <w:rFonts w:ascii="Arial" w:hAnsi="Arial" w:cs="Arial"/>
          <w:sz w:val="20"/>
          <w:szCs w:val="20"/>
        </w:rPr>
        <w:t>2019 r.</w:t>
      </w:r>
      <w:r w:rsidR="007D67AA" w:rsidRPr="007F1EEA">
        <w:rPr>
          <w:rFonts w:ascii="Arial" w:hAnsi="Arial" w:cs="Arial"/>
          <w:sz w:val="20"/>
          <w:szCs w:val="20"/>
        </w:rPr>
        <w:t xml:space="preserve"> w </w:t>
      </w:r>
      <w:r w:rsidRPr="007F1EEA">
        <w:rPr>
          <w:rFonts w:ascii="Arial" w:hAnsi="Arial" w:cs="Arial"/>
          <w:sz w:val="20"/>
          <w:szCs w:val="20"/>
        </w:rPr>
        <w:t>Porcie Gdynia obsłużono 117 961 pasażerów statków wycieczkowych co oznaczało wzrost o 15 564 osób (15,2 %)</w:t>
      </w:r>
      <w:r w:rsidR="007D67AA" w:rsidRPr="007F1EEA">
        <w:rPr>
          <w:rFonts w:ascii="Arial" w:hAnsi="Arial" w:cs="Arial"/>
          <w:sz w:val="20"/>
          <w:szCs w:val="20"/>
        </w:rPr>
        <w:t xml:space="preserve"> w </w:t>
      </w:r>
      <w:r w:rsidRPr="007F1EEA">
        <w:rPr>
          <w:rFonts w:ascii="Arial" w:hAnsi="Arial" w:cs="Arial"/>
          <w:sz w:val="20"/>
          <w:szCs w:val="20"/>
        </w:rPr>
        <w:t xml:space="preserve">stosunku do roku poprzedniego. Port obsłużył 54 statki pasażerskie </w:t>
      </w:r>
      <w:r w:rsidRPr="007F1EEA">
        <w:rPr>
          <w:rFonts w:ascii="Arial" w:hAnsi="Arial" w:cs="Arial"/>
          <w:sz w:val="20"/>
          <w:szCs w:val="20"/>
        </w:rPr>
        <w:br/>
        <w:t>i było to o 4 jednostki więcej niż</w:t>
      </w:r>
      <w:r w:rsidR="007D67AA" w:rsidRPr="007F1EEA">
        <w:rPr>
          <w:rFonts w:ascii="Arial" w:hAnsi="Arial" w:cs="Arial"/>
          <w:sz w:val="20"/>
          <w:szCs w:val="20"/>
        </w:rPr>
        <w:t xml:space="preserve"> w </w:t>
      </w:r>
      <w:r w:rsidRPr="007F1EEA">
        <w:rPr>
          <w:rFonts w:ascii="Arial" w:hAnsi="Arial" w:cs="Arial"/>
          <w:sz w:val="20"/>
          <w:szCs w:val="20"/>
        </w:rPr>
        <w:t xml:space="preserve">2018 roku. Ogółem Port Gdynia obsłużył 805 272 pasażerów, </w:t>
      </w:r>
      <w:r w:rsidRPr="007F1EEA">
        <w:rPr>
          <w:rFonts w:ascii="Arial" w:hAnsi="Arial" w:cs="Arial"/>
          <w:sz w:val="20"/>
          <w:szCs w:val="20"/>
        </w:rPr>
        <w:br/>
        <w:t>co</w:t>
      </w:r>
      <w:r w:rsidR="007D67AA" w:rsidRPr="007F1EEA">
        <w:rPr>
          <w:rFonts w:ascii="Arial" w:hAnsi="Arial" w:cs="Arial"/>
          <w:sz w:val="20"/>
          <w:szCs w:val="20"/>
        </w:rPr>
        <w:t xml:space="preserve"> w </w:t>
      </w:r>
      <w:r w:rsidRPr="007F1EEA">
        <w:rPr>
          <w:rFonts w:ascii="Arial" w:hAnsi="Arial" w:cs="Arial"/>
          <w:sz w:val="20"/>
          <w:szCs w:val="20"/>
        </w:rPr>
        <w:t>porównaniu</w:t>
      </w:r>
      <w:r w:rsidR="007D67AA" w:rsidRPr="007F1EEA">
        <w:rPr>
          <w:rFonts w:ascii="Arial" w:hAnsi="Arial" w:cs="Arial"/>
          <w:sz w:val="20"/>
          <w:szCs w:val="20"/>
        </w:rPr>
        <w:t xml:space="preserve"> z </w:t>
      </w:r>
      <w:r w:rsidRPr="007F1EEA">
        <w:rPr>
          <w:rFonts w:ascii="Arial" w:hAnsi="Arial" w:cs="Arial"/>
          <w:sz w:val="20"/>
          <w:szCs w:val="20"/>
        </w:rPr>
        <w:t>rokiem 2018 daje przyrost o 15 099 osób (1,9%).</w:t>
      </w:r>
    </w:p>
    <w:p w14:paraId="309F1C4D" w14:textId="77777777" w:rsidR="00D32D67" w:rsidRPr="007F1EEA" w:rsidRDefault="00D32D67" w:rsidP="006E0C63">
      <w:pPr>
        <w:pStyle w:val="Akapitzlist"/>
        <w:spacing w:after="0" w:line="276" w:lineRule="auto"/>
        <w:ind w:left="0"/>
        <w:jc w:val="both"/>
        <w:rPr>
          <w:rFonts w:ascii="Arial" w:hAnsi="Arial" w:cs="Arial"/>
          <w:sz w:val="20"/>
          <w:szCs w:val="20"/>
        </w:rPr>
      </w:pPr>
    </w:p>
    <w:p w14:paraId="630D83F9" w14:textId="75A126A0" w:rsidR="00D32D67" w:rsidRPr="007F1EEA" w:rsidRDefault="00D32D67" w:rsidP="006E0C63">
      <w:pPr>
        <w:spacing w:line="276" w:lineRule="auto"/>
        <w:jc w:val="both"/>
        <w:rPr>
          <w:rFonts w:ascii="Arial" w:hAnsi="Arial" w:cs="Arial"/>
          <w:b/>
          <w:sz w:val="20"/>
          <w:szCs w:val="20"/>
        </w:rPr>
      </w:pPr>
      <w:r w:rsidRPr="007F1EEA">
        <w:rPr>
          <w:rFonts w:ascii="Arial" w:hAnsi="Arial" w:cs="Arial"/>
          <w:b/>
          <w:sz w:val="20"/>
          <w:szCs w:val="20"/>
        </w:rPr>
        <w:t>Realizowane projekty oraz inwestycje</w:t>
      </w:r>
      <w:r w:rsidR="007D67AA" w:rsidRPr="007F1EEA">
        <w:rPr>
          <w:rFonts w:ascii="Arial" w:hAnsi="Arial" w:cs="Arial"/>
          <w:b/>
          <w:sz w:val="20"/>
          <w:szCs w:val="20"/>
        </w:rPr>
        <w:t xml:space="preserve"> w </w:t>
      </w:r>
      <w:r w:rsidRPr="007F1EEA">
        <w:rPr>
          <w:rFonts w:ascii="Arial" w:hAnsi="Arial" w:cs="Arial"/>
          <w:b/>
          <w:sz w:val="20"/>
          <w:szCs w:val="20"/>
        </w:rPr>
        <w:t>Porcie Gdynia</w:t>
      </w:r>
      <w:r w:rsidR="007D67AA" w:rsidRPr="007F1EEA">
        <w:rPr>
          <w:rFonts w:ascii="Arial" w:hAnsi="Arial" w:cs="Arial"/>
          <w:b/>
          <w:sz w:val="20"/>
          <w:szCs w:val="20"/>
        </w:rPr>
        <w:t xml:space="preserve"> w </w:t>
      </w:r>
      <w:r w:rsidRPr="007F1EEA">
        <w:rPr>
          <w:rFonts w:ascii="Arial" w:hAnsi="Arial" w:cs="Arial"/>
          <w:b/>
          <w:sz w:val="20"/>
          <w:szCs w:val="20"/>
        </w:rPr>
        <w:t>2019</w:t>
      </w:r>
      <w:r w:rsidR="006E0C63">
        <w:rPr>
          <w:rFonts w:ascii="Arial" w:hAnsi="Arial" w:cs="Arial"/>
          <w:b/>
          <w:sz w:val="20"/>
          <w:szCs w:val="20"/>
        </w:rPr>
        <w:t xml:space="preserve"> </w:t>
      </w:r>
      <w:r w:rsidRPr="007F1EEA">
        <w:rPr>
          <w:rFonts w:ascii="Arial" w:hAnsi="Arial" w:cs="Arial"/>
          <w:b/>
          <w:sz w:val="20"/>
          <w:szCs w:val="20"/>
        </w:rPr>
        <w:t xml:space="preserve">r. </w:t>
      </w:r>
    </w:p>
    <w:p w14:paraId="6B61AC76" w14:textId="11D98F23" w:rsidR="00D32D67" w:rsidRPr="007F1EEA" w:rsidRDefault="00267E73" w:rsidP="006E0C63">
      <w:pPr>
        <w:spacing w:after="0" w:line="276" w:lineRule="auto"/>
        <w:contextualSpacing/>
        <w:jc w:val="both"/>
        <w:rPr>
          <w:rFonts w:ascii="Arial" w:hAnsi="Arial" w:cs="Arial"/>
          <w:sz w:val="20"/>
          <w:szCs w:val="20"/>
        </w:rPr>
      </w:pPr>
      <w:r>
        <w:rPr>
          <w:rFonts w:ascii="Arial" w:hAnsi="Arial" w:cs="Arial"/>
          <w:sz w:val="20"/>
          <w:szCs w:val="20"/>
        </w:rPr>
        <w:t xml:space="preserve">Dokument pn. </w:t>
      </w:r>
      <w:r w:rsidR="00D32D67" w:rsidRPr="007F1EEA">
        <w:rPr>
          <w:rFonts w:ascii="Arial" w:hAnsi="Arial" w:cs="Arial"/>
          <w:sz w:val="20"/>
          <w:szCs w:val="20"/>
        </w:rPr>
        <w:t xml:space="preserve">„Strategia Rozwoju Portu Gdynia do 2027 </w:t>
      </w:r>
      <w:r w:rsidR="00685E16">
        <w:rPr>
          <w:rFonts w:ascii="Arial" w:hAnsi="Arial" w:cs="Arial"/>
          <w:sz w:val="20"/>
          <w:szCs w:val="20"/>
        </w:rPr>
        <w:t xml:space="preserve">roku” zatwierdzona uchwałą nr 3 </w:t>
      </w:r>
      <w:r w:rsidR="00D32D67" w:rsidRPr="007F1EEA">
        <w:rPr>
          <w:rFonts w:ascii="Arial" w:hAnsi="Arial" w:cs="Arial"/>
          <w:sz w:val="20"/>
          <w:szCs w:val="20"/>
        </w:rPr>
        <w:t>Nadzwyczajnego Walnego Zgromadzenia spółki Zarząd Morskiego Portu Gdynia S.A.</w:t>
      </w:r>
      <w:r w:rsidR="007D67AA" w:rsidRPr="007F1EEA">
        <w:rPr>
          <w:rFonts w:ascii="Arial" w:hAnsi="Arial" w:cs="Arial"/>
          <w:sz w:val="20"/>
          <w:szCs w:val="20"/>
        </w:rPr>
        <w:t xml:space="preserve"> z </w:t>
      </w:r>
      <w:r w:rsidR="00D32D67" w:rsidRPr="007F1EEA">
        <w:rPr>
          <w:rFonts w:ascii="Arial" w:hAnsi="Arial" w:cs="Arial"/>
          <w:sz w:val="20"/>
          <w:szCs w:val="20"/>
        </w:rPr>
        <w:t>dnia 11 sierpnia 2014</w:t>
      </w:r>
      <w:r w:rsidR="00FA5310">
        <w:rPr>
          <w:rFonts w:ascii="Arial" w:hAnsi="Arial" w:cs="Arial"/>
          <w:sz w:val="20"/>
          <w:szCs w:val="20"/>
        </w:rPr>
        <w:t xml:space="preserve"> </w:t>
      </w:r>
      <w:r w:rsidR="00D32D67" w:rsidRPr="007F1EEA">
        <w:rPr>
          <w:rFonts w:ascii="Arial" w:hAnsi="Arial" w:cs="Arial"/>
          <w:sz w:val="20"/>
          <w:szCs w:val="20"/>
        </w:rPr>
        <w:t>r. zawiera cztery zdefiniowane priorytety działań:</w:t>
      </w:r>
    </w:p>
    <w:p w14:paraId="1D220AA1" w14:textId="11BFF461" w:rsidR="00D32D67" w:rsidRPr="007F1EEA" w:rsidRDefault="00FA5310" w:rsidP="006E0C63">
      <w:pPr>
        <w:pStyle w:val="Akapitzlist"/>
        <w:numPr>
          <w:ilvl w:val="0"/>
          <w:numId w:val="18"/>
        </w:numPr>
        <w:spacing w:after="0" w:line="276" w:lineRule="auto"/>
        <w:ind w:left="284" w:hanging="284"/>
        <w:jc w:val="both"/>
        <w:rPr>
          <w:rFonts w:ascii="Arial" w:hAnsi="Arial" w:cs="Arial"/>
          <w:sz w:val="20"/>
          <w:szCs w:val="20"/>
        </w:rPr>
      </w:pPr>
      <w:r>
        <w:rPr>
          <w:rFonts w:ascii="Arial" w:hAnsi="Arial" w:cs="Arial"/>
          <w:sz w:val="20"/>
          <w:szCs w:val="20"/>
        </w:rPr>
        <w:t>u</w:t>
      </w:r>
      <w:r w:rsidR="00D32D67" w:rsidRPr="007F1EEA">
        <w:rPr>
          <w:rFonts w:ascii="Arial" w:hAnsi="Arial" w:cs="Arial"/>
          <w:sz w:val="20"/>
          <w:szCs w:val="20"/>
        </w:rPr>
        <w:t>trzymanie uniwersalnego charakteru portu</w:t>
      </w:r>
      <w:r w:rsidR="007D67AA" w:rsidRPr="007F1EEA">
        <w:rPr>
          <w:rFonts w:ascii="Arial" w:hAnsi="Arial" w:cs="Arial"/>
          <w:sz w:val="20"/>
          <w:szCs w:val="20"/>
        </w:rPr>
        <w:t xml:space="preserve"> i </w:t>
      </w:r>
      <w:r w:rsidR="00D32D67" w:rsidRPr="007F1EEA">
        <w:rPr>
          <w:rFonts w:ascii="Arial" w:hAnsi="Arial" w:cs="Arial"/>
          <w:sz w:val="20"/>
          <w:szCs w:val="20"/>
        </w:rPr>
        <w:t>posiadanych przewag rynkowych,</w:t>
      </w:r>
    </w:p>
    <w:p w14:paraId="3DFE7B5C" w14:textId="30C44A2E" w:rsidR="00D32D67" w:rsidRPr="007F1EEA" w:rsidRDefault="00FA5310" w:rsidP="006E0C63">
      <w:pPr>
        <w:pStyle w:val="Akapitzlist"/>
        <w:numPr>
          <w:ilvl w:val="0"/>
          <w:numId w:val="18"/>
        </w:numPr>
        <w:spacing w:after="0" w:line="276" w:lineRule="auto"/>
        <w:ind w:left="284" w:hanging="284"/>
        <w:jc w:val="both"/>
        <w:rPr>
          <w:rFonts w:ascii="Arial" w:hAnsi="Arial" w:cs="Arial"/>
          <w:sz w:val="20"/>
          <w:szCs w:val="20"/>
        </w:rPr>
      </w:pPr>
      <w:r>
        <w:rPr>
          <w:rFonts w:ascii="Arial" w:hAnsi="Arial" w:cs="Arial"/>
          <w:sz w:val="20"/>
          <w:szCs w:val="20"/>
        </w:rPr>
        <w:lastRenderedPageBreak/>
        <w:t>n</w:t>
      </w:r>
      <w:r w:rsidR="00D32D67" w:rsidRPr="007F1EEA">
        <w:rPr>
          <w:rFonts w:ascii="Arial" w:hAnsi="Arial" w:cs="Arial"/>
          <w:sz w:val="20"/>
          <w:szCs w:val="20"/>
        </w:rPr>
        <w:t>owoczesny potencjał,</w:t>
      </w:r>
    </w:p>
    <w:p w14:paraId="66CF4D17" w14:textId="4A227451" w:rsidR="00D32D67" w:rsidRPr="007F1EEA" w:rsidRDefault="00FA5310" w:rsidP="006E0C63">
      <w:pPr>
        <w:pStyle w:val="Akapitzlist"/>
        <w:numPr>
          <w:ilvl w:val="0"/>
          <w:numId w:val="18"/>
        </w:numPr>
        <w:spacing w:after="0" w:line="276" w:lineRule="auto"/>
        <w:ind w:left="284" w:hanging="284"/>
        <w:jc w:val="both"/>
        <w:rPr>
          <w:rFonts w:ascii="Arial" w:hAnsi="Arial" w:cs="Arial"/>
          <w:sz w:val="20"/>
          <w:szCs w:val="20"/>
        </w:rPr>
      </w:pPr>
      <w:r>
        <w:rPr>
          <w:rFonts w:ascii="Arial" w:hAnsi="Arial" w:cs="Arial"/>
          <w:sz w:val="20"/>
          <w:szCs w:val="20"/>
        </w:rPr>
        <w:t>p</w:t>
      </w:r>
      <w:r w:rsidR="00D32D67" w:rsidRPr="007F1EEA">
        <w:rPr>
          <w:rFonts w:ascii="Arial" w:hAnsi="Arial" w:cs="Arial"/>
          <w:sz w:val="20"/>
          <w:szCs w:val="20"/>
        </w:rPr>
        <w:t>ełna dostępność transportowa do portu jako warunek rozwoju multimodalnej platformy logistycznej,</w:t>
      </w:r>
    </w:p>
    <w:p w14:paraId="39CD4EF0" w14:textId="5A66F3FE" w:rsidR="00D32D67" w:rsidRPr="007F1EEA" w:rsidRDefault="00FA5310" w:rsidP="006E0C63">
      <w:pPr>
        <w:pStyle w:val="Akapitzlist"/>
        <w:numPr>
          <w:ilvl w:val="0"/>
          <w:numId w:val="18"/>
        </w:numPr>
        <w:spacing w:after="0" w:line="276" w:lineRule="auto"/>
        <w:ind w:left="284" w:hanging="284"/>
        <w:jc w:val="both"/>
        <w:rPr>
          <w:rFonts w:ascii="Arial" w:hAnsi="Arial" w:cs="Arial"/>
          <w:sz w:val="20"/>
          <w:szCs w:val="20"/>
        </w:rPr>
      </w:pPr>
      <w:r>
        <w:rPr>
          <w:rFonts w:ascii="Arial" w:hAnsi="Arial" w:cs="Arial"/>
          <w:sz w:val="20"/>
          <w:szCs w:val="20"/>
        </w:rPr>
        <w:t>p</w:t>
      </w:r>
      <w:r w:rsidR="00D32D67" w:rsidRPr="007F1EEA">
        <w:rPr>
          <w:rFonts w:ascii="Arial" w:hAnsi="Arial" w:cs="Arial"/>
          <w:sz w:val="20"/>
          <w:szCs w:val="20"/>
        </w:rPr>
        <w:t>ort przyjazny otoczeniu.</w:t>
      </w:r>
    </w:p>
    <w:p w14:paraId="5E2590EB" w14:textId="76763539" w:rsidR="00D32D67" w:rsidRPr="007F1EEA" w:rsidRDefault="00D32D67" w:rsidP="00FA5310">
      <w:pPr>
        <w:spacing w:before="120" w:after="120" w:line="276" w:lineRule="auto"/>
        <w:jc w:val="both"/>
        <w:rPr>
          <w:rFonts w:ascii="Arial" w:hAnsi="Arial" w:cs="Arial"/>
          <w:sz w:val="20"/>
          <w:szCs w:val="20"/>
        </w:rPr>
      </w:pPr>
      <w:r w:rsidRPr="007F1EEA">
        <w:rPr>
          <w:rFonts w:ascii="Arial" w:hAnsi="Arial" w:cs="Arial"/>
          <w:sz w:val="20"/>
          <w:szCs w:val="20"/>
        </w:rPr>
        <w:t>Plan inwestycji na rok 2019 był zgodny</w:t>
      </w:r>
      <w:r w:rsidR="007D67AA" w:rsidRPr="007F1EEA">
        <w:rPr>
          <w:rFonts w:ascii="Arial" w:hAnsi="Arial" w:cs="Arial"/>
          <w:sz w:val="20"/>
          <w:szCs w:val="20"/>
        </w:rPr>
        <w:t xml:space="preserve"> z </w:t>
      </w:r>
      <w:r w:rsidRPr="007F1EEA">
        <w:rPr>
          <w:rFonts w:ascii="Arial" w:hAnsi="Arial" w:cs="Arial"/>
          <w:sz w:val="20"/>
          <w:szCs w:val="20"/>
        </w:rPr>
        <w:t>priorytetami „Strategii Rozwoju Portu Gdynia do 2027 roku”. Większość projektów znajduje się na etapie przygotowania lub realizacji. Strategia taka zgodna jest także</w:t>
      </w:r>
      <w:r w:rsidR="007D67AA" w:rsidRPr="007F1EEA">
        <w:rPr>
          <w:rFonts w:ascii="Arial" w:hAnsi="Arial" w:cs="Arial"/>
          <w:sz w:val="20"/>
          <w:szCs w:val="20"/>
        </w:rPr>
        <w:t xml:space="preserve"> z </w:t>
      </w:r>
      <w:r w:rsidRPr="007F1EEA">
        <w:rPr>
          <w:rFonts w:ascii="Arial" w:hAnsi="Arial" w:cs="Arial"/>
          <w:sz w:val="20"/>
          <w:szCs w:val="20"/>
        </w:rPr>
        <w:t>nat</w:t>
      </w:r>
      <w:r w:rsidR="00685E16">
        <w:rPr>
          <w:rFonts w:ascii="Arial" w:hAnsi="Arial" w:cs="Arial"/>
          <w:sz w:val="20"/>
          <w:szCs w:val="20"/>
        </w:rPr>
        <w:t xml:space="preserve">uralnymi uwarunkowaniami portu. </w:t>
      </w:r>
      <w:r w:rsidRPr="007F1EEA">
        <w:rPr>
          <w:rFonts w:ascii="Arial" w:hAnsi="Arial" w:cs="Arial"/>
          <w:sz w:val="20"/>
          <w:szCs w:val="20"/>
        </w:rPr>
        <w:t>Port Gdynia powinien rozwijać się jako port uniwersalny, przeznaczony dla drobnicy</w:t>
      </w:r>
      <w:r w:rsidR="00FA5310">
        <w:rPr>
          <w:rFonts w:ascii="Arial" w:hAnsi="Arial" w:cs="Arial"/>
          <w:sz w:val="20"/>
          <w:szCs w:val="20"/>
        </w:rPr>
        <w:t xml:space="preserve"> i </w:t>
      </w:r>
      <w:r w:rsidRPr="007F1EEA">
        <w:rPr>
          <w:rFonts w:ascii="Arial" w:hAnsi="Arial" w:cs="Arial"/>
          <w:sz w:val="20"/>
          <w:szCs w:val="20"/>
        </w:rPr>
        <w:t>ładunków masowych, zdolny do przyjmowania największych statków kontenerowych, masowych</w:t>
      </w:r>
      <w:r w:rsidR="00FA5310">
        <w:rPr>
          <w:rFonts w:ascii="Arial" w:hAnsi="Arial" w:cs="Arial"/>
          <w:sz w:val="20"/>
          <w:szCs w:val="20"/>
        </w:rPr>
        <w:t xml:space="preserve"> i </w:t>
      </w:r>
      <w:r w:rsidRPr="007F1EEA">
        <w:rPr>
          <w:rFonts w:ascii="Arial" w:hAnsi="Arial" w:cs="Arial"/>
          <w:sz w:val="20"/>
          <w:szCs w:val="20"/>
        </w:rPr>
        <w:t>pasażerskich zawijających na Bałtyk.</w:t>
      </w:r>
      <w:r w:rsidR="00FA5310">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 xml:space="preserve">perspektywie długookresowej, </w:t>
      </w:r>
      <w:r w:rsidRPr="007F1EEA">
        <w:rPr>
          <w:rFonts w:ascii="Arial" w:hAnsi="Arial" w:cs="Arial"/>
          <w:sz w:val="20"/>
          <w:szCs w:val="20"/>
        </w:rPr>
        <w:br/>
        <w:t xml:space="preserve">w miarę </w:t>
      </w:r>
      <w:r w:rsidR="00FA5310">
        <w:rPr>
          <w:rFonts w:ascii="Arial" w:hAnsi="Arial" w:cs="Arial"/>
          <w:sz w:val="20"/>
          <w:szCs w:val="20"/>
        </w:rPr>
        <w:t xml:space="preserve">postępów w </w:t>
      </w:r>
      <w:r w:rsidRPr="007F1EEA">
        <w:rPr>
          <w:rFonts w:ascii="Arial" w:hAnsi="Arial" w:cs="Arial"/>
          <w:sz w:val="20"/>
          <w:szCs w:val="20"/>
        </w:rPr>
        <w:t>realizacji zaplanowanych projektów strategicznych, zwłaszcza przedsięwzięć infrastrukturalnych</w:t>
      </w:r>
      <w:r w:rsidR="007D67AA" w:rsidRPr="007F1EEA">
        <w:rPr>
          <w:rFonts w:ascii="Arial" w:hAnsi="Arial" w:cs="Arial"/>
          <w:sz w:val="20"/>
          <w:szCs w:val="20"/>
        </w:rPr>
        <w:t xml:space="preserve"> w </w:t>
      </w:r>
      <w:r w:rsidR="0056733E">
        <w:rPr>
          <w:rFonts w:ascii="Arial" w:hAnsi="Arial" w:cs="Arial"/>
          <w:sz w:val="20"/>
          <w:szCs w:val="20"/>
        </w:rPr>
        <w:t>K</w:t>
      </w:r>
      <w:r w:rsidRPr="007F1EEA">
        <w:rPr>
          <w:rFonts w:ascii="Arial" w:hAnsi="Arial" w:cs="Arial"/>
          <w:sz w:val="20"/>
          <w:szCs w:val="20"/>
        </w:rPr>
        <w:t xml:space="preserve">orytarzu Bałtyk-Adriatyk, możliwe będą dalsze wzrosty przeładunków, także </w:t>
      </w:r>
      <w:r w:rsidRPr="007F1EEA">
        <w:rPr>
          <w:rFonts w:ascii="Arial" w:hAnsi="Arial" w:cs="Arial"/>
          <w:sz w:val="20"/>
          <w:szCs w:val="20"/>
        </w:rPr>
        <w:br/>
        <w:t xml:space="preserve">w tranzycie przez Polskę, ocenianym na dziś jako niewykorzystany potencjał. </w:t>
      </w:r>
    </w:p>
    <w:p w14:paraId="34AE487D" w14:textId="42DDAEA1" w:rsidR="00D32D67" w:rsidRPr="007F1EEA" w:rsidRDefault="00D32D67" w:rsidP="00FA5310">
      <w:pPr>
        <w:spacing w:before="120" w:after="120" w:line="276" w:lineRule="auto"/>
        <w:jc w:val="both"/>
        <w:rPr>
          <w:rFonts w:ascii="Arial" w:hAnsi="Arial" w:cs="Arial"/>
          <w:sz w:val="20"/>
          <w:szCs w:val="20"/>
        </w:rPr>
      </w:pPr>
      <w:r w:rsidRPr="007F1EEA">
        <w:rPr>
          <w:rFonts w:ascii="Arial" w:hAnsi="Arial" w:cs="Arial"/>
          <w:sz w:val="20"/>
          <w:szCs w:val="20"/>
        </w:rPr>
        <w:t>Kluczowe znaczenie dla konkurencyjności Portu Gdynia mają inwestycje związane</w:t>
      </w:r>
      <w:r w:rsidR="007D67AA" w:rsidRPr="007F1EEA">
        <w:rPr>
          <w:rFonts w:ascii="Arial" w:hAnsi="Arial" w:cs="Arial"/>
          <w:sz w:val="20"/>
          <w:szCs w:val="20"/>
        </w:rPr>
        <w:t xml:space="preserve"> z </w:t>
      </w:r>
      <w:r w:rsidRPr="007F1EEA">
        <w:rPr>
          <w:rFonts w:ascii="Arial" w:hAnsi="Arial" w:cs="Arial"/>
          <w:sz w:val="20"/>
          <w:szCs w:val="20"/>
        </w:rPr>
        <w:t>poprawą dostępu do portu od strony wody</w:t>
      </w:r>
      <w:r w:rsidR="007D67AA" w:rsidRPr="007F1EEA">
        <w:rPr>
          <w:rFonts w:ascii="Arial" w:hAnsi="Arial" w:cs="Arial"/>
          <w:sz w:val="20"/>
          <w:szCs w:val="20"/>
        </w:rPr>
        <w:t xml:space="preserve"> i </w:t>
      </w:r>
      <w:r w:rsidRPr="007F1EEA">
        <w:rPr>
          <w:rFonts w:ascii="Arial" w:hAnsi="Arial" w:cs="Arial"/>
          <w:sz w:val="20"/>
          <w:szCs w:val="20"/>
        </w:rPr>
        <w:t>lądu oraz zwiększające jego potencjał usługowy. Są to nas</w:t>
      </w:r>
      <w:r w:rsidR="00FA5310">
        <w:rPr>
          <w:rFonts w:ascii="Arial" w:hAnsi="Arial" w:cs="Arial"/>
          <w:sz w:val="20"/>
          <w:szCs w:val="20"/>
        </w:rPr>
        <w:t>tępujące projekty inwestycyjne:</w:t>
      </w:r>
    </w:p>
    <w:p w14:paraId="1D1FB622" w14:textId="6DF4A784" w:rsidR="00D32D67" w:rsidRPr="00BE2D67" w:rsidRDefault="00BE2D67" w:rsidP="00BE2D67">
      <w:pPr>
        <w:spacing w:before="120" w:after="120" w:line="276" w:lineRule="auto"/>
        <w:jc w:val="both"/>
        <w:rPr>
          <w:rFonts w:ascii="Arial" w:hAnsi="Arial" w:cs="Arial"/>
          <w:b/>
          <w:sz w:val="20"/>
          <w:szCs w:val="20"/>
        </w:rPr>
      </w:pPr>
      <w:r>
        <w:rPr>
          <w:rFonts w:ascii="Arial" w:hAnsi="Arial" w:cs="Arial"/>
          <w:b/>
          <w:sz w:val="20"/>
          <w:szCs w:val="20"/>
        </w:rPr>
        <w:t xml:space="preserve">- </w:t>
      </w:r>
      <w:r w:rsidR="00D32D67" w:rsidRPr="00BE2D67">
        <w:rPr>
          <w:rFonts w:ascii="Arial" w:hAnsi="Arial" w:cs="Arial"/>
          <w:b/>
          <w:sz w:val="20"/>
          <w:szCs w:val="20"/>
        </w:rPr>
        <w:t>Pogłębianie toru podejściowego</w:t>
      </w:r>
      <w:r w:rsidR="007D67AA" w:rsidRPr="00BE2D67">
        <w:rPr>
          <w:rFonts w:ascii="Arial" w:hAnsi="Arial" w:cs="Arial"/>
          <w:b/>
          <w:sz w:val="20"/>
          <w:szCs w:val="20"/>
        </w:rPr>
        <w:t xml:space="preserve"> i </w:t>
      </w:r>
      <w:r w:rsidR="00D32D67" w:rsidRPr="00BE2D67">
        <w:rPr>
          <w:rFonts w:ascii="Arial" w:hAnsi="Arial" w:cs="Arial"/>
          <w:b/>
          <w:sz w:val="20"/>
          <w:szCs w:val="20"/>
        </w:rPr>
        <w:t>akwenów wewnętrznych Portu Gdynia – etapy</w:t>
      </w:r>
      <w:r w:rsidR="006D7B7E">
        <w:rPr>
          <w:rFonts w:ascii="Arial" w:hAnsi="Arial" w:cs="Arial"/>
          <w:b/>
          <w:sz w:val="20"/>
          <w:szCs w:val="20"/>
        </w:rPr>
        <w:t xml:space="preserve"> I</w:t>
      </w:r>
      <w:r w:rsidR="007D67AA" w:rsidRPr="00BE2D67">
        <w:rPr>
          <w:rFonts w:ascii="Arial" w:hAnsi="Arial" w:cs="Arial"/>
          <w:b/>
          <w:sz w:val="20"/>
          <w:szCs w:val="20"/>
        </w:rPr>
        <w:t> </w:t>
      </w:r>
      <w:r w:rsidR="00D32D67" w:rsidRPr="00BE2D67">
        <w:rPr>
          <w:rFonts w:ascii="Arial" w:hAnsi="Arial" w:cs="Arial"/>
          <w:b/>
          <w:sz w:val="20"/>
          <w:szCs w:val="20"/>
        </w:rPr>
        <w:t>i III oraz przebudowa nabrzeży</w:t>
      </w:r>
      <w:r w:rsidR="007D67AA" w:rsidRPr="00BE2D67">
        <w:rPr>
          <w:rFonts w:ascii="Arial" w:hAnsi="Arial" w:cs="Arial"/>
          <w:b/>
          <w:sz w:val="20"/>
          <w:szCs w:val="20"/>
        </w:rPr>
        <w:t xml:space="preserve"> w </w:t>
      </w:r>
      <w:r w:rsidR="006E0C63" w:rsidRPr="00BE2D67">
        <w:rPr>
          <w:rFonts w:ascii="Arial" w:hAnsi="Arial" w:cs="Arial"/>
          <w:b/>
          <w:sz w:val="20"/>
          <w:szCs w:val="20"/>
        </w:rPr>
        <w:t>Porcie Gdynia – etapy II-III</w:t>
      </w:r>
    </w:p>
    <w:p w14:paraId="0394A384" w14:textId="7FD7D8EE" w:rsidR="00D32D67" w:rsidRDefault="00D32D67" w:rsidP="00A33A12">
      <w:pPr>
        <w:spacing w:before="120" w:after="120" w:line="276" w:lineRule="auto"/>
        <w:jc w:val="both"/>
        <w:rPr>
          <w:rFonts w:ascii="Arial" w:hAnsi="Arial" w:cs="Arial"/>
          <w:sz w:val="20"/>
          <w:szCs w:val="20"/>
        </w:rPr>
      </w:pPr>
      <w:r w:rsidRPr="007F1EEA">
        <w:rPr>
          <w:rFonts w:ascii="Arial" w:hAnsi="Arial" w:cs="Arial"/>
          <w:sz w:val="20"/>
          <w:szCs w:val="20"/>
        </w:rPr>
        <w:t>Podstawowym celem inwestycji jest zapewnienie parametrów nawigacyjnych umożliwiających zawijanie do Portu Gdynia dużych statków kontenerowych obsługujących bezpośrednie połączenia oceaniczne oraz statków masowych typu Baltimax, czyli najw</w:t>
      </w:r>
      <w:r w:rsidR="00A33A12">
        <w:rPr>
          <w:rFonts w:ascii="Arial" w:hAnsi="Arial" w:cs="Arial"/>
          <w:sz w:val="20"/>
          <w:szCs w:val="20"/>
        </w:rPr>
        <w:t xml:space="preserve">iększych wchodzących na Bałtyk. </w:t>
      </w:r>
      <w:r w:rsidRPr="007F1EEA">
        <w:rPr>
          <w:rFonts w:ascii="Arial" w:hAnsi="Arial" w:cs="Arial"/>
          <w:sz w:val="20"/>
          <w:szCs w:val="20"/>
        </w:rPr>
        <w:t>W celu umożliwienia zawinięć do Portu Gdynia statków Baltimax niezbędne jest dostosowanie parametrów infrastruktury dostępu morskiego. Kluczowe jest zwiększenie głębokości na torze podejściowym oraz</w:t>
      </w:r>
      <w:r w:rsidR="007D67AA" w:rsidRPr="007F1EEA">
        <w:rPr>
          <w:rFonts w:ascii="Arial" w:hAnsi="Arial" w:cs="Arial"/>
          <w:sz w:val="20"/>
          <w:szCs w:val="20"/>
        </w:rPr>
        <w:t xml:space="preserve"> w </w:t>
      </w:r>
      <w:r w:rsidRPr="007F1EEA">
        <w:rPr>
          <w:rFonts w:ascii="Arial" w:hAnsi="Arial" w:cs="Arial"/>
          <w:sz w:val="20"/>
          <w:szCs w:val="20"/>
        </w:rPr>
        <w:t>kanale</w:t>
      </w:r>
      <w:r w:rsidR="007D67AA" w:rsidRPr="007F1EEA">
        <w:rPr>
          <w:rFonts w:ascii="Arial" w:hAnsi="Arial" w:cs="Arial"/>
          <w:sz w:val="20"/>
          <w:szCs w:val="20"/>
        </w:rPr>
        <w:t xml:space="preserve"> i </w:t>
      </w:r>
      <w:r w:rsidRPr="007F1EEA">
        <w:rPr>
          <w:rFonts w:ascii="Arial" w:hAnsi="Arial" w:cs="Arial"/>
          <w:sz w:val="20"/>
          <w:szCs w:val="20"/>
        </w:rPr>
        <w:t>obrotnicach portowych, szczególnie na obszarach przeładunków ładunków kontenerowych</w:t>
      </w:r>
      <w:r w:rsidR="007D67AA" w:rsidRPr="007F1EEA">
        <w:rPr>
          <w:rFonts w:ascii="Arial" w:hAnsi="Arial" w:cs="Arial"/>
          <w:sz w:val="20"/>
          <w:szCs w:val="20"/>
        </w:rPr>
        <w:t xml:space="preserve"> i </w:t>
      </w:r>
      <w:r w:rsidR="00262423">
        <w:rPr>
          <w:rFonts w:ascii="Arial" w:hAnsi="Arial" w:cs="Arial"/>
          <w:sz w:val="20"/>
          <w:szCs w:val="20"/>
        </w:rPr>
        <w:t xml:space="preserve">masowych. </w:t>
      </w:r>
      <w:r w:rsidRPr="007F1EEA">
        <w:rPr>
          <w:rFonts w:ascii="Arial" w:hAnsi="Arial" w:cs="Arial"/>
          <w:sz w:val="20"/>
          <w:szCs w:val="20"/>
        </w:rPr>
        <w:t>Projekt składa się</w:t>
      </w:r>
      <w:r w:rsidR="007D67AA" w:rsidRPr="007F1EEA">
        <w:rPr>
          <w:rFonts w:ascii="Arial" w:hAnsi="Arial" w:cs="Arial"/>
          <w:sz w:val="20"/>
          <w:szCs w:val="20"/>
        </w:rPr>
        <w:t xml:space="preserve"> z </w:t>
      </w:r>
      <w:r w:rsidRPr="007F1EEA">
        <w:rPr>
          <w:rFonts w:ascii="Arial" w:hAnsi="Arial" w:cs="Arial"/>
          <w:sz w:val="20"/>
          <w:szCs w:val="20"/>
        </w:rPr>
        <w:t>dwóch zadań</w:t>
      </w:r>
      <w:r w:rsidR="007D67AA" w:rsidRPr="007F1EEA">
        <w:rPr>
          <w:rFonts w:ascii="Arial" w:hAnsi="Arial" w:cs="Arial"/>
          <w:sz w:val="20"/>
          <w:szCs w:val="20"/>
        </w:rPr>
        <w:t xml:space="preserve"> i </w:t>
      </w:r>
      <w:r w:rsidRPr="007F1EEA">
        <w:rPr>
          <w:rFonts w:ascii="Arial" w:hAnsi="Arial" w:cs="Arial"/>
          <w:sz w:val="20"/>
          <w:szCs w:val="20"/>
        </w:rPr>
        <w:t>kilku etapów</w:t>
      </w:r>
      <w:r w:rsidR="007D67AA" w:rsidRPr="007F1EEA">
        <w:rPr>
          <w:rFonts w:ascii="Arial" w:hAnsi="Arial" w:cs="Arial"/>
          <w:sz w:val="20"/>
          <w:szCs w:val="20"/>
        </w:rPr>
        <w:t xml:space="preserve"> w </w:t>
      </w:r>
      <w:r w:rsidRPr="007F1EEA">
        <w:rPr>
          <w:rFonts w:ascii="Arial" w:hAnsi="Arial" w:cs="Arial"/>
          <w:sz w:val="20"/>
          <w:szCs w:val="20"/>
        </w:rPr>
        <w:t>każdym</w:t>
      </w:r>
      <w:r w:rsidR="007D67AA" w:rsidRPr="007F1EEA">
        <w:rPr>
          <w:rFonts w:ascii="Arial" w:hAnsi="Arial" w:cs="Arial"/>
          <w:sz w:val="20"/>
          <w:szCs w:val="20"/>
        </w:rPr>
        <w:t xml:space="preserve"> z </w:t>
      </w:r>
      <w:r w:rsidRPr="007F1EEA">
        <w:rPr>
          <w:rFonts w:ascii="Arial" w:hAnsi="Arial" w:cs="Arial"/>
          <w:sz w:val="20"/>
          <w:szCs w:val="20"/>
        </w:rPr>
        <w:t>nich</w:t>
      </w:r>
      <w:r w:rsidR="007A1A73">
        <w:rPr>
          <w:rFonts w:ascii="Arial" w:hAnsi="Arial" w:cs="Arial"/>
          <w:sz w:val="20"/>
          <w:szCs w:val="20"/>
        </w:rPr>
        <w:t>.</w:t>
      </w:r>
    </w:p>
    <w:p w14:paraId="79C5D3D0" w14:textId="77777777" w:rsidR="00262423" w:rsidRPr="00A33A12" w:rsidRDefault="00262423" w:rsidP="00A33A12">
      <w:pPr>
        <w:spacing w:before="120" w:after="120" w:line="276" w:lineRule="auto"/>
        <w:jc w:val="both"/>
        <w:rPr>
          <w:rFonts w:ascii="Arial" w:hAnsi="Arial" w:cs="Arial"/>
          <w:b/>
          <w:sz w:val="20"/>
          <w:szCs w:val="20"/>
        </w:rPr>
      </w:pPr>
      <w:r w:rsidRPr="00A33A12">
        <w:rPr>
          <w:rFonts w:ascii="Arial" w:hAnsi="Arial" w:cs="Arial"/>
          <w:b/>
          <w:sz w:val="20"/>
          <w:szCs w:val="20"/>
        </w:rPr>
        <w:t>Zadanie 1</w:t>
      </w:r>
    </w:p>
    <w:p w14:paraId="355BBB63" w14:textId="5CBCDD20" w:rsidR="00262423" w:rsidRPr="00262423" w:rsidRDefault="00262423" w:rsidP="00A33A12">
      <w:pPr>
        <w:spacing w:before="120" w:after="120" w:line="276" w:lineRule="auto"/>
        <w:jc w:val="both"/>
        <w:rPr>
          <w:rFonts w:ascii="Arial" w:hAnsi="Arial" w:cs="Arial"/>
          <w:sz w:val="20"/>
          <w:szCs w:val="20"/>
        </w:rPr>
      </w:pPr>
      <w:r w:rsidRPr="00262423">
        <w:rPr>
          <w:rFonts w:ascii="Arial" w:hAnsi="Arial" w:cs="Arial"/>
          <w:sz w:val="20"/>
          <w:szCs w:val="20"/>
        </w:rPr>
        <w:t>Etap I Zadania 1</w:t>
      </w:r>
      <w:r>
        <w:rPr>
          <w:rFonts w:ascii="Arial" w:hAnsi="Arial" w:cs="Arial"/>
          <w:sz w:val="20"/>
          <w:szCs w:val="20"/>
        </w:rPr>
        <w:t xml:space="preserve"> </w:t>
      </w:r>
      <w:r w:rsidRPr="00262423">
        <w:rPr>
          <w:rFonts w:ascii="Arial" w:hAnsi="Arial" w:cs="Arial"/>
          <w:sz w:val="20"/>
          <w:szCs w:val="20"/>
        </w:rPr>
        <w:t>obejmuje w szczególności przebudowę Obrotnicy nr 2 do średnicy 480</w:t>
      </w:r>
      <w:r>
        <w:rPr>
          <w:rFonts w:ascii="Arial" w:hAnsi="Arial" w:cs="Arial"/>
          <w:sz w:val="20"/>
          <w:szCs w:val="20"/>
        </w:rPr>
        <w:t xml:space="preserve"> </w:t>
      </w:r>
      <w:r w:rsidRPr="00262423">
        <w:rPr>
          <w:rFonts w:ascii="Arial" w:hAnsi="Arial" w:cs="Arial"/>
          <w:sz w:val="20"/>
          <w:szCs w:val="20"/>
        </w:rPr>
        <w:t>m, wyburzenie części pirsów nr II i III, przebudowę Nabrzeża Gościnnego oraz budowę nowego stanowiska dla do</w:t>
      </w:r>
      <w:r>
        <w:rPr>
          <w:rFonts w:ascii="Arial" w:hAnsi="Arial" w:cs="Arial"/>
          <w:sz w:val="20"/>
          <w:szCs w:val="20"/>
        </w:rPr>
        <w:t xml:space="preserve">ku pływającego </w:t>
      </w:r>
      <w:r w:rsidRPr="00262423">
        <w:rPr>
          <w:rFonts w:ascii="Arial" w:hAnsi="Arial" w:cs="Arial"/>
          <w:sz w:val="20"/>
          <w:szCs w:val="20"/>
        </w:rPr>
        <w:t>PGZ Stoczni Wojennej. Roboty budowlane związane z rozbudową Obrotnicy nr 2 zakończono w marcu 2019</w:t>
      </w:r>
      <w:r>
        <w:rPr>
          <w:rFonts w:ascii="Arial" w:hAnsi="Arial" w:cs="Arial"/>
          <w:sz w:val="20"/>
          <w:szCs w:val="20"/>
        </w:rPr>
        <w:t xml:space="preserve"> </w:t>
      </w:r>
      <w:r w:rsidRPr="00262423">
        <w:rPr>
          <w:rFonts w:ascii="Arial" w:hAnsi="Arial" w:cs="Arial"/>
          <w:sz w:val="20"/>
          <w:szCs w:val="20"/>
        </w:rPr>
        <w:t>r. Decyzje odnośnie przeniesienia doku pływającego są nadal nieustalone.</w:t>
      </w:r>
    </w:p>
    <w:p w14:paraId="1B30A34D" w14:textId="411A62C2" w:rsidR="00262423" w:rsidRPr="00262423" w:rsidRDefault="00262423" w:rsidP="00262423">
      <w:pPr>
        <w:spacing w:before="120" w:after="120" w:line="276" w:lineRule="auto"/>
        <w:jc w:val="both"/>
        <w:rPr>
          <w:rFonts w:ascii="Arial" w:hAnsi="Arial" w:cs="Arial"/>
          <w:sz w:val="20"/>
          <w:szCs w:val="20"/>
        </w:rPr>
      </w:pPr>
      <w:r w:rsidRPr="00262423">
        <w:rPr>
          <w:rFonts w:ascii="Arial" w:hAnsi="Arial" w:cs="Arial"/>
          <w:sz w:val="20"/>
          <w:szCs w:val="20"/>
        </w:rPr>
        <w:t>Etap II Zadania 1, dotyczący pogłębienia toru podejściowego do Portu Gdynia, leży w gestii Urzędu Morskiego w Gdyni. Urząd Morski realizuje w swoim zakresie wykonanie robót czerpalnych na torze podejściowym do główek falochr</w:t>
      </w:r>
      <w:r w:rsidR="00FB1473">
        <w:rPr>
          <w:rFonts w:ascii="Arial" w:hAnsi="Arial" w:cs="Arial"/>
          <w:sz w:val="20"/>
          <w:szCs w:val="20"/>
        </w:rPr>
        <w:t xml:space="preserve">onu, do rzędnej -17,0 m (obecnie </w:t>
      </w:r>
      <w:r w:rsidRPr="00262423">
        <w:rPr>
          <w:rFonts w:ascii="Arial" w:hAnsi="Arial" w:cs="Arial"/>
          <w:sz w:val="20"/>
          <w:szCs w:val="20"/>
        </w:rPr>
        <w:t>-14,4</w:t>
      </w:r>
      <w:r w:rsidR="00FB1473">
        <w:rPr>
          <w:rFonts w:ascii="Arial" w:hAnsi="Arial" w:cs="Arial"/>
          <w:sz w:val="20"/>
          <w:szCs w:val="20"/>
        </w:rPr>
        <w:t xml:space="preserve"> </w:t>
      </w:r>
      <w:r w:rsidRPr="00262423">
        <w:rPr>
          <w:rFonts w:ascii="Arial" w:hAnsi="Arial" w:cs="Arial"/>
          <w:sz w:val="20"/>
          <w:szCs w:val="20"/>
        </w:rPr>
        <w:t xml:space="preserve">m) na długości </w:t>
      </w:r>
      <w:r w:rsidRPr="00262423">
        <w:rPr>
          <w:rFonts w:ascii="Arial" w:hAnsi="Arial" w:cs="Arial"/>
          <w:sz w:val="20"/>
          <w:szCs w:val="20"/>
        </w:rPr>
        <w:br/>
        <w:t>3 855 m, wraz ze zwiększeniem szerokości toru do 280 m (obecnie 150</w:t>
      </w:r>
      <w:r w:rsidR="00FB1473">
        <w:rPr>
          <w:rFonts w:ascii="Arial" w:hAnsi="Arial" w:cs="Arial"/>
          <w:sz w:val="20"/>
          <w:szCs w:val="20"/>
        </w:rPr>
        <w:t xml:space="preserve"> </w:t>
      </w:r>
      <w:r w:rsidRPr="00262423">
        <w:rPr>
          <w:rFonts w:ascii="Arial" w:hAnsi="Arial" w:cs="Arial"/>
          <w:sz w:val="20"/>
          <w:szCs w:val="20"/>
        </w:rPr>
        <w:t>m). Realizacja w latach: 2020-2022 – inwestycja jest w końcowej fazie przygotowania. Budżet projektu UM Gdynia: ok. 80 mln zł brutto.</w:t>
      </w:r>
    </w:p>
    <w:p w14:paraId="6E72240E" w14:textId="4E6B35E7" w:rsidR="00262423" w:rsidRPr="00262423" w:rsidRDefault="00262423" w:rsidP="00262423">
      <w:pPr>
        <w:spacing w:before="120" w:after="120" w:line="276" w:lineRule="auto"/>
        <w:jc w:val="both"/>
        <w:rPr>
          <w:rFonts w:ascii="Arial" w:hAnsi="Arial" w:cs="Arial"/>
          <w:sz w:val="20"/>
          <w:szCs w:val="20"/>
        </w:rPr>
      </w:pPr>
      <w:r w:rsidRPr="00262423">
        <w:rPr>
          <w:rFonts w:ascii="Arial" w:hAnsi="Arial" w:cs="Arial"/>
          <w:sz w:val="20"/>
          <w:szCs w:val="20"/>
        </w:rPr>
        <w:t>W ramach etapu III Zadania 1 wykonane zostaną przez Zarząd Portu roboty czerp</w:t>
      </w:r>
      <w:r w:rsidR="007E2613">
        <w:rPr>
          <w:rFonts w:ascii="Arial" w:hAnsi="Arial" w:cs="Arial"/>
          <w:sz w:val="20"/>
          <w:szCs w:val="20"/>
        </w:rPr>
        <w:t>alne maksymalnie do rzędnej</w:t>
      </w:r>
      <w:r w:rsidR="00FB1473">
        <w:rPr>
          <w:rFonts w:ascii="Arial" w:hAnsi="Arial" w:cs="Arial"/>
          <w:sz w:val="20"/>
          <w:szCs w:val="20"/>
        </w:rPr>
        <w:t xml:space="preserve"> -16m w </w:t>
      </w:r>
      <w:r w:rsidRPr="00262423">
        <w:rPr>
          <w:rFonts w:ascii="Arial" w:hAnsi="Arial" w:cs="Arial"/>
          <w:sz w:val="20"/>
          <w:szCs w:val="20"/>
        </w:rPr>
        <w:t>akwenach wewnętrznych Portu Gdynia, obejmujących Kanał Portowy wraz z Awanportem oraz Baseny III, IV i V. Poszerzone zostanie także Wejście Wewnętrzne.</w:t>
      </w:r>
    </w:p>
    <w:p w14:paraId="2BDE11CB" w14:textId="77777777" w:rsidR="00262423" w:rsidRPr="00D204D1" w:rsidRDefault="00262423" w:rsidP="00262423">
      <w:pPr>
        <w:spacing w:before="120" w:after="120" w:line="276" w:lineRule="auto"/>
        <w:jc w:val="both"/>
        <w:rPr>
          <w:rFonts w:ascii="Arial" w:hAnsi="Arial" w:cs="Arial"/>
          <w:b/>
          <w:sz w:val="20"/>
          <w:szCs w:val="20"/>
        </w:rPr>
      </w:pPr>
      <w:r w:rsidRPr="00D204D1">
        <w:rPr>
          <w:rFonts w:ascii="Arial" w:hAnsi="Arial" w:cs="Arial"/>
          <w:b/>
          <w:sz w:val="20"/>
          <w:szCs w:val="20"/>
        </w:rPr>
        <w:t>Zadanie 2</w:t>
      </w:r>
    </w:p>
    <w:p w14:paraId="63882F3F" w14:textId="7AB9920B" w:rsidR="006E0C63" w:rsidRPr="007F1EEA" w:rsidRDefault="00262423" w:rsidP="00FA5310">
      <w:pPr>
        <w:spacing w:before="120" w:after="120" w:line="276" w:lineRule="auto"/>
        <w:jc w:val="both"/>
        <w:rPr>
          <w:rFonts w:ascii="Arial" w:hAnsi="Arial" w:cs="Arial"/>
          <w:sz w:val="20"/>
          <w:szCs w:val="20"/>
        </w:rPr>
      </w:pPr>
      <w:r w:rsidRPr="00262423">
        <w:rPr>
          <w:rFonts w:ascii="Arial" w:hAnsi="Arial" w:cs="Arial"/>
          <w:sz w:val="20"/>
          <w:szCs w:val="20"/>
        </w:rPr>
        <w:t>Zadanie w obecnej perspektywie składa się z dwóch etapów, dotyczących przebudowy nabrzeży przeładunkowych, dla których konieczne jest uzyskanie większej głębokości (-16</w:t>
      </w:r>
      <w:r w:rsidR="007E2613">
        <w:rPr>
          <w:rFonts w:ascii="Arial" w:hAnsi="Arial" w:cs="Arial"/>
          <w:sz w:val="20"/>
          <w:szCs w:val="20"/>
        </w:rPr>
        <w:t xml:space="preserve"> m), tj.</w:t>
      </w:r>
      <w:r w:rsidRPr="00262423">
        <w:rPr>
          <w:rFonts w:ascii="Arial" w:hAnsi="Arial" w:cs="Arial"/>
          <w:sz w:val="20"/>
          <w:szCs w:val="20"/>
        </w:rPr>
        <w:t xml:space="preserve"> etap II obejmować będzie przebudowę Nabrzeża Indyjskiego, a etap III przebudowę Nabrzeża Helskiego (w latach 2014-2015 wykonano etap I – </w:t>
      </w:r>
      <w:r w:rsidR="007E2613">
        <w:rPr>
          <w:rFonts w:ascii="Arial" w:hAnsi="Arial" w:cs="Arial"/>
          <w:sz w:val="20"/>
          <w:szCs w:val="20"/>
        </w:rPr>
        <w:t>przebudowa Nabrzeża</w:t>
      </w:r>
      <w:r w:rsidRPr="00262423">
        <w:rPr>
          <w:rFonts w:ascii="Arial" w:hAnsi="Arial" w:cs="Arial"/>
          <w:sz w:val="20"/>
          <w:szCs w:val="20"/>
        </w:rPr>
        <w:t xml:space="preserve"> Rumuńskiego). </w:t>
      </w:r>
    </w:p>
    <w:p w14:paraId="73D7995E" w14:textId="13A9BBFB" w:rsidR="00D32D67" w:rsidRPr="007F1EEA" w:rsidRDefault="007E2613" w:rsidP="00FA5310">
      <w:pPr>
        <w:spacing w:before="120" w:after="120" w:line="276" w:lineRule="auto"/>
        <w:jc w:val="both"/>
        <w:rPr>
          <w:rFonts w:ascii="Arial" w:hAnsi="Arial" w:cs="Arial"/>
          <w:sz w:val="20"/>
          <w:szCs w:val="20"/>
        </w:rPr>
      </w:pPr>
      <w:r>
        <w:rPr>
          <w:rFonts w:ascii="Arial" w:hAnsi="Arial" w:cs="Arial"/>
          <w:sz w:val="20"/>
          <w:szCs w:val="20"/>
        </w:rPr>
        <w:t>Na koniec 2019 r. z</w:t>
      </w:r>
      <w:r w:rsidR="00D32D67" w:rsidRPr="007F1EEA">
        <w:rPr>
          <w:rFonts w:ascii="Arial" w:hAnsi="Arial" w:cs="Arial"/>
          <w:sz w:val="20"/>
          <w:szCs w:val="20"/>
        </w:rPr>
        <w:t>akończono pierwszy etap rozbudowy Obrotnicy nr 2, co umożliwia dostęp do terminali</w:t>
      </w:r>
      <w:r w:rsidR="007D67AA" w:rsidRPr="007F1EEA">
        <w:rPr>
          <w:rFonts w:ascii="Arial" w:hAnsi="Arial" w:cs="Arial"/>
          <w:sz w:val="20"/>
          <w:szCs w:val="20"/>
        </w:rPr>
        <w:t xml:space="preserve"> w </w:t>
      </w:r>
      <w:r w:rsidR="00D32D67" w:rsidRPr="007F1EEA">
        <w:rPr>
          <w:rFonts w:ascii="Arial" w:hAnsi="Arial" w:cs="Arial"/>
          <w:sz w:val="20"/>
          <w:szCs w:val="20"/>
        </w:rPr>
        <w:t xml:space="preserve">basenach wewnętrznych Portu Gdynia (w tym do terminali kontenerowych) statków </w:t>
      </w:r>
      <w:r w:rsidR="001A2D57">
        <w:rPr>
          <w:rFonts w:ascii="Arial" w:hAnsi="Arial" w:cs="Arial"/>
          <w:sz w:val="20"/>
          <w:szCs w:val="20"/>
        </w:rPr>
        <w:br/>
      </w:r>
      <w:r w:rsidR="00D32D67" w:rsidRPr="007F1EEA">
        <w:rPr>
          <w:rFonts w:ascii="Arial" w:hAnsi="Arial" w:cs="Arial"/>
          <w:sz w:val="20"/>
          <w:szCs w:val="20"/>
        </w:rPr>
        <w:t>o maksymalnej długości  366</w:t>
      </w:r>
      <w:r w:rsidR="001A2D57">
        <w:rPr>
          <w:rFonts w:ascii="Arial" w:hAnsi="Arial" w:cs="Arial"/>
          <w:sz w:val="20"/>
          <w:szCs w:val="20"/>
        </w:rPr>
        <w:t xml:space="preserve"> </w:t>
      </w:r>
      <w:r w:rsidR="00D32D67" w:rsidRPr="007F1EEA">
        <w:rPr>
          <w:rFonts w:ascii="Arial" w:hAnsi="Arial" w:cs="Arial"/>
          <w:sz w:val="20"/>
          <w:szCs w:val="20"/>
        </w:rPr>
        <w:t>m</w:t>
      </w:r>
      <w:r w:rsidR="007D67AA" w:rsidRPr="007F1EEA">
        <w:rPr>
          <w:rFonts w:ascii="Arial" w:hAnsi="Arial" w:cs="Arial"/>
          <w:sz w:val="20"/>
          <w:szCs w:val="20"/>
        </w:rPr>
        <w:t xml:space="preserve"> i </w:t>
      </w:r>
      <w:r w:rsidR="00D32D67" w:rsidRPr="007F1EEA">
        <w:rPr>
          <w:rFonts w:ascii="Arial" w:hAnsi="Arial" w:cs="Arial"/>
          <w:sz w:val="20"/>
          <w:szCs w:val="20"/>
        </w:rPr>
        <w:t>szerokości 48</w:t>
      </w:r>
      <w:r w:rsidR="001A2D57">
        <w:rPr>
          <w:rFonts w:ascii="Arial" w:hAnsi="Arial" w:cs="Arial"/>
          <w:sz w:val="20"/>
          <w:szCs w:val="20"/>
        </w:rPr>
        <w:t xml:space="preserve"> </w:t>
      </w:r>
      <w:r w:rsidR="00D32D67" w:rsidRPr="007F1EEA">
        <w:rPr>
          <w:rFonts w:ascii="Arial" w:hAnsi="Arial" w:cs="Arial"/>
          <w:sz w:val="20"/>
          <w:szCs w:val="20"/>
        </w:rPr>
        <w:t>m. Zanurzenie statków kontenerowych jest limitowane aktualną głębokością kanału portowego</w:t>
      </w:r>
      <w:r w:rsidR="007D67AA" w:rsidRPr="007F1EEA">
        <w:rPr>
          <w:rFonts w:ascii="Arial" w:hAnsi="Arial" w:cs="Arial"/>
          <w:sz w:val="20"/>
          <w:szCs w:val="20"/>
        </w:rPr>
        <w:t xml:space="preserve"> i </w:t>
      </w:r>
      <w:r w:rsidR="00D32D67" w:rsidRPr="007F1EEA">
        <w:rPr>
          <w:rFonts w:ascii="Arial" w:hAnsi="Arial" w:cs="Arial"/>
          <w:sz w:val="20"/>
          <w:szCs w:val="20"/>
        </w:rPr>
        <w:t>wynosi 13</w:t>
      </w:r>
      <w:r w:rsidR="00537E14">
        <w:rPr>
          <w:rFonts w:ascii="Arial" w:hAnsi="Arial" w:cs="Arial"/>
          <w:sz w:val="20"/>
          <w:szCs w:val="20"/>
        </w:rPr>
        <w:t xml:space="preserve"> </w:t>
      </w:r>
      <w:r w:rsidR="00D32D67" w:rsidRPr="007F1EEA">
        <w:rPr>
          <w:rFonts w:ascii="Arial" w:hAnsi="Arial" w:cs="Arial"/>
          <w:sz w:val="20"/>
          <w:szCs w:val="20"/>
        </w:rPr>
        <w:t>m</w:t>
      </w:r>
      <w:r w:rsidR="007D67AA" w:rsidRPr="007F1EEA">
        <w:rPr>
          <w:rFonts w:ascii="Arial" w:hAnsi="Arial" w:cs="Arial"/>
          <w:sz w:val="20"/>
          <w:szCs w:val="20"/>
        </w:rPr>
        <w:t xml:space="preserve"> w </w:t>
      </w:r>
      <w:r w:rsidR="00D32D67" w:rsidRPr="007F1EEA">
        <w:rPr>
          <w:rFonts w:ascii="Arial" w:hAnsi="Arial" w:cs="Arial"/>
          <w:sz w:val="20"/>
          <w:szCs w:val="20"/>
        </w:rPr>
        <w:t>terminalu GCT, a</w:t>
      </w:r>
      <w:r w:rsidR="007D67AA" w:rsidRPr="007F1EEA">
        <w:rPr>
          <w:rFonts w:ascii="Arial" w:hAnsi="Arial" w:cs="Arial"/>
          <w:sz w:val="20"/>
          <w:szCs w:val="20"/>
        </w:rPr>
        <w:t xml:space="preserve"> w </w:t>
      </w:r>
      <w:r w:rsidR="00D32D67" w:rsidRPr="007F1EEA">
        <w:rPr>
          <w:rFonts w:ascii="Arial" w:hAnsi="Arial" w:cs="Arial"/>
          <w:sz w:val="20"/>
          <w:szCs w:val="20"/>
        </w:rPr>
        <w:t>terminalu BCT jest o 30</w:t>
      </w:r>
      <w:r w:rsidR="00457C6B">
        <w:rPr>
          <w:rFonts w:ascii="Arial" w:hAnsi="Arial" w:cs="Arial"/>
          <w:sz w:val="20"/>
          <w:szCs w:val="20"/>
        </w:rPr>
        <w:t xml:space="preserve"> </w:t>
      </w:r>
      <w:r w:rsidR="00D32D67" w:rsidRPr="007F1EEA">
        <w:rPr>
          <w:rFonts w:ascii="Arial" w:hAnsi="Arial" w:cs="Arial"/>
          <w:sz w:val="20"/>
          <w:szCs w:val="20"/>
        </w:rPr>
        <w:t>cm mniejsze</w:t>
      </w:r>
      <w:r w:rsidR="007D67AA" w:rsidRPr="007F1EEA">
        <w:rPr>
          <w:rFonts w:ascii="Arial" w:hAnsi="Arial" w:cs="Arial"/>
          <w:sz w:val="20"/>
          <w:szCs w:val="20"/>
        </w:rPr>
        <w:t xml:space="preserve"> z </w:t>
      </w:r>
      <w:r w:rsidR="00D32D67" w:rsidRPr="007F1EEA">
        <w:rPr>
          <w:rFonts w:ascii="Arial" w:hAnsi="Arial" w:cs="Arial"/>
          <w:sz w:val="20"/>
          <w:szCs w:val="20"/>
        </w:rPr>
        <w:t xml:space="preserve">powodu ograniczeń konstrukcji Nabrzeża Helskiego I. </w:t>
      </w:r>
    </w:p>
    <w:p w14:paraId="3123A5A8" w14:textId="3B57A8C5" w:rsidR="00D32D67" w:rsidRPr="007F1EEA"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lastRenderedPageBreak/>
        <w:t>Całkowite przystosowanie Kanału Portowego</w:t>
      </w:r>
      <w:r w:rsidR="00D204D1">
        <w:rPr>
          <w:rFonts w:ascii="Arial" w:hAnsi="Arial" w:cs="Arial"/>
          <w:sz w:val="20"/>
          <w:szCs w:val="20"/>
        </w:rPr>
        <w:t xml:space="preserve"> i </w:t>
      </w:r>
      <w:r w:rsidRPr="007F1EEA">
        <w:rPr>
          <w:rFonts w:ascii="Arial" w:hAnsi="Arial" w:cs="Arial"/>
          <w:sz w:val="20"/>
          <w:szCs w:val="20"/>
        </w:rPr>
        <w:t>nabrzeży do przyjmowania największych kontenerowców o długości ok. 400</w:t>
      </w:r>
      <w:r w:rsidR="0071311F">
        <w:rPr>
          <w:rFonts w:ascii="Arial" w:hAnsi="Arial" w:cs="Arial"/>
          <w:sz w:val="20"/>
          <w:szCs w:val="20"/>
        </w:rPr>
        <w:t xml:space="preserve"> </w:t>
      </w:r>
      <w:r w:rsidRPr="007F1EEA">
        <w:rPr>
          <w:rFonts w:ascii="Arial" w:hAnsi="Arial" w:cs="Arial"/>
          <w:sz w:val="20"/>
          <w:szCs w:val="20"/>
        </w:rPr>
        <w:t>m, szerokości ok. 60</w:t>
      </w:r>
      <w:r w:rsidR="0071311F">
        <w:rPr>
          <w:rFonts w:ascii="Arial" w:hAnsi="Arial" w:cs="Arial"/>
          <w:sz w:val="20"/>
          <w:szCs w:val="20"/>
        </w:rPr>
        <w:t xml:space="preserve"> </w:t>
      </w:r>
      <w:r w:rsidRPr="007F1EEA">
        <w:rPr>
          <w:rFonts w:ascii="Arial" w:hAnsi="Arial" w:cs="Arial"/>
          <w:sz w:val="20"/>
          <w:szCs w:val="20"/>
        </w:rPr>
        <w:t>m</w:t>
      </w:r>
      <w:r w:rsidR="007D67AA" w:rsidRPr="007F1EEA">
        <w:rPr>
          <w:rFonts w:ascii="Arial" w:hAnsi="Arial" w:cs="Arial"/>
          <w:sz w:val="20"/>
          <w:szCs w:val="20"/>
        </w:rPr>
        <w:t xml:space="preserve"> i </w:t>
      </w:r>
      <w:r w:rsidRPr="007F1EEA">
        <w:rPr>
          <w:rFonts w:ascii="Arial" w:hAnsi="Arial" w:cs="Arial"/>
          <w:sz w:val="20"/>
          <w:szCs w:val="20"/>
        </w:rPr>
        <w:t>zanurzeniu do 16</w:t>
      </w:r>
      <w:r w:rsidR="0071311F">
        <w:rPr>
          <w:rFonts w:ascii="Arial" w:hAnsi="Arial" w:cs="Arial"/>
          <w:sz w:val="20"/>
          <w:szCs w:val="20"/>
        </w:rPr>
        <w:t xml:space="preserve"> </w:t>
      </w:r>
      <w:r w:rsidRPr="007F1EEA">
        <w:rPr>
          <w:rFonts w:ascii="Arial" w:hAnsi="Arial" w:cs="Arial"/>
          <w:sz w:val="20"/>
          <w:szCs w:val="20"/>
        </w:rPr>
        <w:t>m (jednostki obsługujące połączenia Europy</w:t>
      </w:r>
      <w:r w:rsidR="007D67AA" w:rsidRPr="007F1EEA">
        <w:rPr>
          <w:rFonts w:ascii="Arial" w:hAnsi="Arial" w:cs="Arial"/>
          <w:sz w:val="20"/>
          <w:szCs w:val="20"/>
        </w:rPr>
        <w:t xml:space="preserve"> z </w:t>
      </w:r>
      <w:r w:rsidRPr="007F1EEA">
        <w:rPr>
          <w:rFonts w:ascii="Arial" w:hAnsi="Arial" w:cs="Arial"/>
          <w:sz w:val="20"/>
          <w:szCs w:val="20"/>
        </w:rPr>
        <w:t>Dalekim Wschodem nie są</w:t>
      </w:r>
      <w:r w:rsidR="007D67AA" w:rsidRPr="007F1EEA">
        <w:rPr>
          <w:rFonts w:ascii="Arial" w:hAnsi="Arial" w:cs="Arial"/>
          <w:sz w:val="20"/>
          <w:szCs w:val="20"/>
        </w:rPr>
        <w:t xml:space="preserve"> w </w:t>
      </w:r>
      <w:r w:rsidRPr="007F1EEA">
        <w:rPr>
          <w:rFonts w:ascii="Arial" w:hAnsi="Arial" w:cs="Arial"/>
          <w:sz w:val="20"/>
          <w:szCs w:val="20"/>
        </w:rPr>
        <w:t>peł</w:t>
      </w:r>
      <w:r w:rsidR="001A2D57">
        <w:rPr>
          <w:rFonts w:ascii="Arial" w:hAnsi="Arial" w:cs="Arial"/>
          <w:sz w:val="20"/>
          <w:szCs w:val="20"/>
        </w:rPr>
        <w:t>ni załadowan</w:t>
      </w:r>
      <w:r w:rsidRPr="007F1EEA">
        <w:rPr>
          <w:rFonts w:ascii="Arial" w:hAnsi="Arial" w:cs="Arial"/>
          <w:sz w:val="20"/>
          <w:szCs w:val="20"/>
        </w:rPr>
        <w:t>e</w:t>
      </w:r>
      <w:r w:rsidR="007D67AA" w:rsidRPr="007F1EEA">
        <w:rPr>
          <w:rFonts w:ascii="Arial" w:hAnsi="Arial" w:cs="Arial"/>
          <w:sz w:val="20"/>
          <w:szCs w:val="20"/>
        </w:rPr>
        <w:t xml:space="preserve"> w </w:t>
      </w:r>
      <w:r w:rsidRPr="007F1EEA">
        <w:rPr>
          <w:rFonts w:ascii="Arial" w:hAnsi="Arial" w:cs="Arial"/>
          <w:sz w:val="20"/>
          <w:szCs w:val="20"/>
        </w:rPr>
        <w:t>portach bałtyckich, co</w:t>
      </w:r>
      <w:r w:rsidR="007D67AA" w:rsidRPr="007F1EEA">
        <w:rPr>
          <w:rFonts w:ascii="Arial" w:hAnsi="Arial" w:cs="Arial"/>
          <w:sz w:val="20"/>
          <w:szCs w:val="20"/>
        </w:rPr>
        <w:t xml:space="preserve"> w </w:t>
      </w:r>
      <w:r w:rsidRPr="007F1EEA">
        <w:rPr>
          <w:rFonts w:ascii="Arial" w:hAnsi="Arial" w:cs="Arial"/>
          <w:sz w:val="20"/>
          <w:szCs w:val="20"/>
        </w:rPr>
        <w:t>praktyce ogranicza ich zanurzenie</w:t>
      </w:r>
      <w:r w:rsidR="007D67AA" w:rsidRPr="007F1EEA">
        <w:rPr>
          <w:rFonts w:ascii="Arial" w:hAnsi="Arial" w:cs="Arial"/>
          <w:sz w:val="20"/>
          <w:szCs w:val="20"/>
        </w:rPr>
        <w:t xml:space="preserve"> w </w:t>
      </w:r>
      <w:r w:rsidRPr="007F1EEA">
        <w:rPr>
          <w:rFonts w:ascii="Arial" w:hAnsi="Arial" w:cs="Arial"/>
          <w:sz w:val="20"/>
          <w:szCs w:val="20"/>
        </w:rPr>
        <w:t>tej części Europy do max. 15</w:t>
      </w:r>
      <w:r w:rsidR="0071311F">
        <w:rPr>
          <w:rFonts w:ascii="Arial" w:hAnsi="Arial" w:cs="Arial"/>
          <w:sz w:val="20"/>
          <w:szCs w:val="20"/>
        </w:rPr>
        <w:t xml:space="preserve"> </w:t>
      </w:r>
      <w:r w:rsidRPr="007F1EEA">
        <w:rPr>
          <w:rFonts w:ascii="Arial" w:hAnsi="Arial" w:cs="Arial"/>
          <w:sz w:val="20"/>
          <w:szCs w:val="20"/>
        </w:rPr>
        <w:t xml:space="preserve">m) wymaga zrealizowania następujących elementów: </w:t>
      </w:r>
    </w:p>
    <w:p w14:paraId="3F96F745" w14:textId="38D39118" w:rsidR="00D32D67" w:rsidRPr="00262423" w:rsidRDefault="00EB3D85" w:rsidP="00262423">
      <w:pPr>
        <w:spacing w:before="120" w:after="120" w:line="276" w:lineRule="auto"/>
        <w:jc w:val="both"/>
        <w:rPr>
          <w:rFonts w:ascii="Arial" w:hAnsi="Arial" w:cs="Arial"/>
          <w:sz w:val="20"/>
          <w:szCs w:val="20"/>
        </w:rPr>
      </w:pPr>
      <w:r>
        <w:rPr>
          <w:rFonts w:ascii="Arial" w:hAnsi="Arial" w:cs="Arial"/>
          <w:sz w:val="20"/>
          <w:szCs w:val="20"/>
        </w:rPr>
        <w:t xml:space="preserve">- </w:t>
      </w:r>
      <w:r w:rsidR="00D32D67" w:rsidRPr="00262423">
        <w:rPr>
          <w:rFonts w:ascii="Arial" w:hAnsi="Arial" w:cs="Arial"/>
          <w:sz w:val="20"/>
          <w:szCs w:val="20"/>
        </w:rPr>
        <w:t>kontynuacja etapu</w:t>
      </w:r>
      <w:r>
        <w:rPr>
          <w:rFonts w:ascii="Arial" w:hAnsi="Arial" w:cs="Arial"/>
          <w:sz w:val="20"/>
          <w:szCs w:val="20"/>
        </w:rPr>
        <w:t xml:space="preserve"> I – rozbudowy Obrotnicy nr 2</w:t>
      </w:r>
      <w:r w:rsidR="00D32D67" w:rsidRPr="00262423">
        <w:rPr>
          <w:rFonts w:ascii="Arial" w:hAnsi="Arial" w:cs="Arial"/>
          <w:sz w:val="20"/>
          <w:szCs w:val="20"/>
        </w:rPr>
        <w:t xml:space="preserve"> </w:t>
      </w:r>
      <w:r w:rsidR="00D32D67" w:rsidRPr="007F1EEA">
        <w:rPr>
          <w:rFonts w:ascii="Arial" w:hAnsi="Arial" w:cs="Arial"/>
          <w:sz w:val="20"/>
          <w:szCs w:val="20"/>
        </w:rPr>
        <w:t>poprzez wykonanie r</w:t>
      </w:r>
      <w:r w:rsidR="00D32D67" w:rsidRPr="00262423">
        <w:rPr>
          <w:rFonts w:ascii="Arial" w:hAnsi="Arial" w:cs="Arial"/>
          <w:sz w:val="20"/>
          <w:szCs w:val="20"/>
        </w:rPr>
        <w:t>obót budowlanych wynikających</w:t>
      </w:r>
      <w:r w:rsidR="007D67AA" w:rsidRPr="00262423">
        <w:rPr>
          <w:rFonts w:ascii="Arial" w:hAnsi="Arial" w:cs="Arial"/>
          <w:sz w:val="20"/>
          <w:szCs w:val="20"/>
        </w:rPr>
        <w:t xml:space="preserve"> z </w:t>
      </w:r>
      <w:r w:rsidR="00D32D67" w:rsidRPr="00262423">
        <w:rPr>
          <w:rFonts w:ascii="Arial" w:hAnsi="Arial" w:cs="Arial"/>
          <w:sz w:val="20"/>
          <w:szCs w:val="20"/>
        </w:rPr>
        <w:t>konieczności przeniesienia doku pływającego PGZ Stoczni Wojennej – realizacja 2020-2021;</w:t>
      </w:r>
    </w:p>
    <w:p w14:paraId="1D98F8B8" w14:textId="5C436FE2" w:rsidR="00D32D67" w:rsidRPr="00262423" w:rsidRDefault="00EB3D85" w:rsidP="00262423">
      <w:pPr>
        <w:spacing w:before="120" w:after="120" w:line="276" w:lineRule="auto"/>
        <w:jc w:val="both"/>
        <w:rPr>
          <w:rFonts w:ascii="Arial" w:hAnsi="Arial" w:cs="Arial"/>
          <w:sz w:val="20"/>
          <w:szCs w:val="20"/>
        </w:rPr>
      </w:pPr>
      <w:r>
        <w:rPr>
          <w:rFonts w:ascii="Arial" w:hAnsi="Arial" w:cs="Arial"/>
          <w:sz w:val="20"/>
          <w:szCs w:val="20"/>
        </w:rPr>
        <w:t xml:space="preserve">- </w:t>
      </w:r>
      <w:r w:rsidR="00D32D67" w:rsidRPr="00262423">
        <w:rPr>
          <w:rFonts w:ascii="Arial" w:hAnsi="Arial" w:cs="Arial"/>
          <w:sz w:val="20"/>
          <w:szCs w:val="20"/>
        </w:rPr>
        <w:t>pogłębienie akwenów wewnętrznych Portu Gdynia – Etap III –</w:t>
      </w:r>
      <w:r>
        <w:rPr>
          <w:rFonts w:ascii="Arial" w:hAnsi="Arial" w:cs="Arial"/>
          <w:sz w:val="20"/>
          <w:szCs w:val="20"/>
        </w:rPr>
        <w:t xml:space="preserve"> </w:t>
      </w:r>
      <w:r w:rsidR="00D32D67" w:rsidRPr="00262423">
        <w:rPr>
          <w:rFonts w:ascii="Arial" w:hAnsi="Arial" w:cs="Arial"/>
          <w:sz w:val="20"/>
          <w:szCs w:val="20"/>
        </w:rPr>
        <w:t>wykonanie robót czerpalnych do rzędnej -16,0</w:t>
      </w:r>
      <w:r w:rsidR="007E2613">
        <w:rPr>
          <w:rFonts w:ascii="Arial" w:hAnsi="Arial" w:cs="Arial"/>
          <w:sz w:val="20"/>
          <w:szCs w:val="20"/>
        </w:rPr>
        <w:t xml:space="preserve"> </w:t>
      </w:r>
      <w:r w:rsidR="00D32D67" w:rsidRPr="00262423">
        <w:rPr>
          <w:rFonts w:ascii="Arial" w:hAnsi="Arial" w:cs="Arial"/>
          <w:sz w:val="20"/>
          <w:szCs w:val="20"/>
        </w:rPr>
        <w:t>m</w:t>
      </w:r>
      <w:r w:rsidR="007D67AA" w:rsidRPr="00262423">
        <w:rPr>
          <w:rFonts w:ascii="Arial" w:hAnsi="Arial" w:cs="Arial"/>
          <w:sz w:val="20"/>
          <w:szCs w:val="20"/>
        </w:rPr>
        <w:t xml:space="preserve"> w </w:t>
      </w:r>
      <w:r w:rsidR="00D32D67" w:rsidRPr="00262423">
        <w:rPr>
          <w:rFonts w:ascii="Arial" w:hAnsi="Arial" w:cs="Arial"/>
          <w:sz w:val="20"/>
          <w:szCs w:val="20"/>
        </w:rPr>
        <w:t>Kanale Portowym oraz akwenach portowych – zwiększenie głębokoś</w:t>
      </w:r>
      <w:r w:rsidR="007E2613">
        <w:rPr>
          <w:rFonts w:ascii="Arial" w:hAnsi="Arial" w:cs="Arial"/>
          <w:sz w:val="20"/>
          <w:szCs w:val="20"/>
        </w:rPr>
        <w:t xml:space="preserve">ci </w:t>
      </w:r>
      <w:r w:rsidR="00D32D67" w:rsidRPr="00262423">
        <w:rPr>
          <w:rFonts w:ascii="Arial" w:hAnsi="Arial" w:cs="Arial"/>
          <w:sz w:val="20"/>
          <w:szCs w:val="20"/>
        </w:rPr>
        <w:t>o 2,5 m (obecnie -13,5 m) oraz zanurzenia do 15 m (obecnie -13</w:t>
      </w:r>
      <w:r w:rsidR="007E2613">
        <w:rPr>
          <w:rFonts w:ascii="Arial" w:hAnsi="Arial" w:cs="Arial"/>
          <w:sz w:val="20"/>
          <w:szCs w:val="20"/>
        </w:rPr>
        <w:t xml:space="preserve"> </w:t>
      </w:r>
      <w:r w:rsidR="00D32D67" w:rsidRPr="00262423">
        <w:rPr>
          <w:rFonts w:ascii="Arial" w:hAnsi="Arial" w:cs="Arial"/>
          <w:sz w:val="20"/>
          <w:szCs w:val="20"/>
        </w:rPr>
        <w:t>m) – realizacja 2020-2022 (w 2019</w:t>
      </w:r>
      <w:r w:rsidR="007E2613">
        <w:rPr>
          <w:rFonts w:ascii="Arial" w:hAnsi="Arial" w:cs="Arial"/>
          <w:sz w:val="20"/>
          <w:szCs w:val="20"/>
        </w:rPr>
        <w:t xml:space="preserve"> </w:t>
      </w:r>
      <w:r w:rsidR="00D32D67" w:rsidRPr="00262423">
        <w:rPr>
          <w:rFonts w:ascii="Arial" w:hAnsi="Arial" w:cs="Arial"/>
          <w:sz w:val="20"/>
          <w:szCs w:val="20"/>
        </w:rPr>
        <w:t>r. na ukończeniu prace projektowe);</w:t>
      </w:r>
    </w:p>
    <w:p w14:paraId="108A7ED7" w14:textId="2228216C" w:rsidR="00D32D67" w:rsidRPr="00262423" w:rsidRDefault="00EB3D85" w:rsidP="00262423">
      <w:pPr>
        <w:spacing w:before="120" w:after="120" w:line="276" w:lineRule="auto"/>
        <w:jc w:val="both"/>
        <w:rPr>
          <w:rFonts w:ascii="Arial" w:hAnsi="Arial" w:cs="Arial"/>
          <w:sz w:val="20"/>
          <w:szCs w:val="20"/>
        </w:rPr>
      </w:pPr>
      <w:r>
        <w:rPr>
          <w:rFonts w:ascii="Arial" w:hAnsi="Arial" w:cs="Arial"/>
          <w:sz w:val="20"/>
          <w:szCs w:val="20"/>
        </w:rPr>
        <w:t xml:space="preserve">- </w:t>
      </w:r>
      <w:r w:rsidR="00D32D67" w:rsidRPr="00262423">
        <w:rPr>
          <w:rFonts w:ascii="Arial" w:hAnsi="Arial" w:cs="Arial"/>
          <w:sz w:val="20"/>
          <w:szCs w:val="20"/>
        </w:rPr>
        <w:t>poszerzenie wejścia wewnętrznego portu od strony Ostrogi Oksywskiej o ok. 40m – realizacja 2020-2021 (w 2019</w:t>
      </w:r>
      <w:r w:rsidR="00404562" w:rsidRPr="00262423">
        <w:rPr>
          <w:rFonts w:ascii="Arial" w:hAnsi="Arial" w:cs="Arial"/>
          <w:sz w:val="20"/>
          <w:szCs w:val="20"/>
        </w:rPr>
        <w:t xml:space="preserve"> </w:t>
      </w:r>
      <w:r w:rsidR="00D32D67" w:rsidRPr="00262423">
        <w:rPr>
          <w:rFonts w:ascii="Arial" w:hAnsi="Arial" w:cs="Arial"/>
          <w:sz w:val="20"/>
          <w:szCs w:val="20"/>
        </w:rPr>
        <w:t>r. ukończono prace projektowe</w:t>
      </w:r>
      <w:r w:rsidR="007D67AA" w:rsidRPr="00262423">
        <w:rPr>
          <w:rFonts w:ascii="Arial" w:hAnsi="Arial" w:cs="Arial"/>
          <w:sz w:val="20"/>
          <w:szCs w:val="20"/>
        </w:rPr>
        <w:t xml:space="preserve"> i </w:t>
      </w:r>
      <w:r w:rsidR="00D32D67" w:rsidRPr="00262423">
        <w:rPr>
          <w:rFonts w:ascii="Arial" w:hAnsi="Arial" w:cs="Arial"/>
          <w:sz w:val="20"/>
          <w:szCs w:val="20"/>
        </w:rPr>
        <w:t>rozpoczęto postępowanie przetargowe na roboty);</w:t>
      </w:r>
    </w:p>
    <w:p w14:paraId="2C30C956" w14:textId="14B960F2" w:rsidR="00D32D67" w:rsidRPr="00262423" w:rsidRDefault="00EB3D85" w:rsidP="00262423">
      <w:pPr>
        <w:spacing w:before="120" w:after="120" w:line="276" w:lineRule="auto"/>
        <w:jc w:val="both"/>
        <w:rPr>
          <w:rFonts w:ascii="Arial" w:hAnsi="Arial" w:cs="Arial"/>
          <w:sz w:val="20"/>
          <w:szCs w:val="20"/>
        </w:rPr>
      </w:pPr>
      <w:r>
        <w:rPr>
          <w:rFonts w:ascii="Arial" w:hAnsi="Arial" w:cs="Arial"/>
          <w:sz w:val="20"/>
          <w:szCs w:val="20"/>
        </w:rPr>
        <w:t xml:space="preserve">- </w:t>
      </w:r>
      <w:r w:rsidR="00D32D67" w:rsidRPr="00262423">
        <w:rPr>
          <w:rFonts w:ascii="Arial" w:hAnsi="Arial" w:cs="Arial"/>
          <w:sz w:val="20"/>
          <w:szCs w:val="20"/>
        </w:rPr>
        <w:t>przebudowa (wzmocnienie) nabrzeży Włoskiego, Słowackiego</w:t>
      </w:r>
      <w:r w:rsidR="007D67AA" w:rsidRPr="00262423">
        <w:rPr>
          <w:rFonts w:ascii="Arial" w:hAnsi="Arial" w:cs="Arial"/>
          <w:sz w:val="20"/>
          <w:szCs w:val="20"/>
        </w:rPr>
        <w:t xml:space="preserve"> i </w:t>
      </w:r>
      <w:r w:rsidR="00D32D67" w:rsidRPr="00262423">
        <w:rPr>
          <w:rFonts w:ascii="Arial" w:hAnsi="Arial" w:cs="Arial"/>
          <w:sz w:val="20"/>
          <w:szCs w:val="20"/>
        </w:rPr>
        <w:t xml:space="preserve">Norweskiego, położonych wzdłuż Kanału Portowego, dla ograniczenia skarp przy pogłębieniu do </w:t>
      </w:r>
      <w:r w:rsidR="00E8451D">
        <w:rPr>
          <w:rFonts w:ascii="Arial" w:hAnsi="Arial" w:cs="Arial"/>
          <w:sz w:val="20"/>
          <w:szCs w:val="20"/>
        </w:rPr>
        <w:t>–</w:t>
      </w:r>
      <w:r w:rsidR="00D32D67" w:rsidRPr="00262423">
        <w:rPr>
          <w:rFonts w:ascii="Arial" w:hAnsi="Arial" w:cs="Arial"/>
          <w:sz w:val="20"/>
          <w:szCs w:val="20"/>
        </w:rPr>
        <w:t>16</w:t>
      </w:r>
      <w:r w:rsidR="00E8451D">
        <w:rPr>
          <w:rFonts w:ascii="Arial" w:hAnsi="Arial" w:cs="Arial"/>
          <w:sz w:val="20"/>
          <w:szCs w:val="20"/>
        </w:rPr>
        <w:t xml:space="preserve"> </w:t>
      </w:r>
      <w:r w:rsidR="00186EE6">
        <w:rPr>
          <w:rFonts w:ascii="Arial" w:hAnsi="Arial" w:cs="Arial"/>
          <w:sz w:val="20"/>
          <w:szCs w:val="20"/>
        </w:rPr>
        <w:t xml:space="preserve">m – realizacja 2018-2020. </w:t>
      </w:r>
      <w:r w:rsidR="00186EE6">
        <w:rPr>
          <w:rFonts w:ascii="Arial" w:hAnsi="Arial" w:cs="Arial"/>
          <w:sz w:val="20"/>
          <w:szCs w:val="20"/>
        </w:rPr>
        <w:br/>
        <w:t>W</w:t>
      </w:r>
      <w:r w:rsidR="00D32D67" w:rsidRPr="00262423">
        <w:rPr>
          <w:rFonts w:ascii="Arial" w:hAnsi="Arial" w:cs="Arial"/>
          <w:sz w:val="20"/>
          <w:szCs w:val="20"/>
        </w:rPr>
        <w:t xml:space="preserve"> 2019</w:t>
      </w:r>
      <w:r w:rsidR="00404562" w:rsidRPr="00262423">
        <w:rPr>
          <w:rFonts w:ascii="Arial" w:hAnsi="Arial" w:cs="Arial"/>
          <w:sz w:val="20"/>
          <w:szCs w:val="20"/>
        </w:rPr>
        <w:t xml:space="preserve"> </w:t>
      </w:r>
      <w:r w:rsidR="00D32D67" w:rsidRPr="00262423">
        <w:rPr>
          <w:rFonts w:ascii="Arial" w:hAnsi="Arial" w:cs="Arial"/>
          <w:sz w:val="20"/>
          <w:szCs w:val="20"/>
        </w:rPr>
        <w:t>r. trwały prace przy nabrzeżach Włoskim</w:t>
      </w:r>
      <w:r w:rsidR="007D67AA" w:rsidRPr="00262423">
        <w:rPr>
          <w:rFonts w:ascii="Arial" w:hAnsi="Arial" w:cs="Arial"/>
          <w:sz w:val="20"/>
          <w:szCs w:val="20"/>
        </w:rPr>
        <w:t xml:space="preserve"> i </w:t>
      </w:r>
      <w:r w:rsidR="00186EE6">
        <w:rPr>
          <w:rFonts w:ascii="Arial" w:hAnsi="Arial" w:cs="Arial"/>
          <w:sz w:val="20"/>
          <w:szCs w:val="20"/>
        </w:rPr>
        <w:t xml:space="preserve">Słowackim, </w:t>
      </w:r>
      <w:r w:rsidR="00D32D67" w:rsidRPr="00262423">
        <w:rPr>
          <w:rFonts w:ascii="Arial" w:hAnsi="Arial" w:cs="Arial"/>
          <w:sz w:val="20"/>
          <w:szCs w:val="20"/>
        </w:rPr>
        <w:t>postępowanie przetargowe na roboty przy Norweskim unieważniono (wygrywający oferent ogłosił upadłość)</w:t>
      </w:r>
      <w:r w:rsidR="007D67AA" w:rsidRPr="00262423">
        <w:rPr>
          <w:rFonts w:ascii="Arial" w:hAnsi="Arial" w:cs="Arial"/>
          <w:sz w:val="20"/>
          <w:szCs w:val="20"/>
        </w:rPr>
        <w:t xml:space="preserve"> i </w:t>
      </w:r>
      <w:r w:rsidR="00D32D67" w:rsidRPr="00262423">
        <w:rPr>
          <w:rFonts w:ascii="Arial" w:hAnsi="Arial" w:cs="Arial"/>
          <w:sz w:val="20"/>
          <w:szCs w:val="20"/>
        </w:rPr>
        <w:t>rozpoczęto przygotowania do nowego postępowania.</w:t>
      </w:r>
    </w:p>
    <w:p w14:paraId="66A8A9CD" w14:textId="2F0C9B56" w:rsidR="00D32D67" w:rsidRPr="00262423" w:rsidRDefault="00D32D67" w:rsidP="00262423">
      <w:pPr>
        <w:spacing w:before="120" w:after="120" w:line="276" w:lineRule="auto"/>
        <w:jc w:val="both"/>
        <w:rPr>
          <w:rFonts w:ascii="Arial" w:hAnsi="Arial" w:cs="Arial"/>
          <w:sz w:val="20"/>
          <w:szCs w:val="20"/>
        </w:rPr>
      </w:pPr>
      <w:r w:rsidRPr="00262423">
        <w:rPr>
          <w:rFonts w:ascii="Arial" w:hAnsi="Arial" w:cs="Arial"/>
          <w:sz w:val="20"/>
          <w:szCs w:val="20"/>
        </w:rPr>
        <w:t>Pogłębienie ww. akwenów Portu Gdynia przyczyni się do możliwości obsługi dużych statków kontenerowych</w:t>
      </w:r>
      <w:r w:rsidR="007D67AA" w:rsidRPr="00262423">
        <w:rPr>
          <w:rFonts w:ascii="Arial" w:hAnsi="Arial" w:cs="Arial"/>
          <w:sz w:val="20"/>
          <w:szCs w:val="20"/>
        </w:rPr>
        <w:t xml:space="preserve"> i </w:t>
      </w:r>
      <w:r w:rsidRPr="00262423">
        <w:rPr>
          <w:rFonts w:ascii="Arial" w:hAnsi="Arial" w:cs="Arial"/>
          <w:sz w:val="20"/>
          <w:szCs w:val="20"/>
        </w:rPr>
        <w:t>masowych, dla których potrzebne są kolejne przebudowy nabrzeży przeładunkowych</w:t>
      </w:r>
      <w:r w:rsidR="007D67AA" w:rsidRPr="00262423">
        <w:rPr>
          <w:rFonts w:ascii="Arial" w:hAnsi="Arial" w:cs="Arial"/>
          <w:sz w:val="20"/>
          <w:szCs w:val="20"/>
        </w:rPr>
        <w:t xml:space="preserve"> w </w:t>
      </w:r>
      <w:r w:rsidRPr="00262423">
        <w:rPr>
          <w:rFonts w:ascii="Arial" w:hAnsi="Arial" w:cs="Arial"/>
          <w:sz w:val="20"/>
          <w:szCs w:val="20"/>
        </w:rPr>
        <w:t>ww. zadaniu 2, tj.:</w:t>
      </w:r>
    </w:p>
    <w:p w14:paraId="6F871B33" w14:textId="01036B1D" w:rsidR="00D32D67" w:rsidRPr="00262423" w:rsidRDefault="00186EE6" w:rsidP="00262423">
      <w:pPr>
        <w:spacing w:before="120" w:after="120" w:line="276" w:lineRule="auto"/>
        <w:jc w:val="both"/>
        <w:rPr>
          <w:rFonts w:ascii="Arial" w:hAnsi="Arial" w:cs="Arial"/>
          <w:sz w:val="20"/>
          <w:szCs w:val="20"/>
        </w:rPr>
      </w:pPr>
      <w:r>
        <w:rPr>
          <w:rFonts w:ascii="Arial" w:hAnsi="Arial" w:cs="Arial"/>
          <w:sz w:val="20"/>
          <w:szCs w:val="20"/>
        </w:rPr>
        <w:t>- p</w:t>
      </w:r>
      <w:r w:rsidR="00D32D67" w:rsidRPr="00262423">
        <w:rPr>
          <w:rFonts w:ascii="Arial" w:hAnsi="Arial" w:cs="Arial"/>
          <w:sz w:val="20"/>
          <w:szCs w:val="20"/>
        </w:rPr>
        <w:t>rzebudowa Nabrzeża Helskiego</w:t>
      </w:r>
      <w:r>
        <w:rPr>
          <w:rFonts w:ascii="Arial" w:hAnsi="Arial" w:cs="Arial"/>
          <w:sz w:val="20"/>
          <w:szCs w:val="20"/>
        </w:rPr>
        <w:t xml:space="preserve"> I</w:t>
      </w:r>
      <w:r w:rsidR="007D67AA" w:rsidRPr="00262423">
        <w:rPr>
          <w:rFonts w:ascii="Arial" w:hAnsi="Arial" w:cs="Arial"/>
          <w:sz w:val="20"/>
          <w:szCs w:val="20"/>
        </w:rPr>
        <w:t> </w:t>
      </w:r>
      <w:r w:rsidR="00D32D67" w:rsidRPr="00262423">
        <w:rPr>
          <w:rFonts w:ascii="Arial" w:hAnsi="Arial" w:cs="Arial"/>
          <w:sz w:val="20"/>
          <w:szCs w:val="20"/>
        </w:rPr>
        <w:t>(terminal BCT) wraz</w:t>
      </w:r>
      <w:r w:rsidR="007D67AA" w:rsidRPr="00262423">
        <w:rPr>
          <w:rFonts w:ascii="Arial" w:hAnsi="Arial" w:cs="Arial"/>
          <w:sz w:val="20"/>
          <w:szCs w:val="20"/>
        </w:rPr>
        <w:t xml:space="preserve"> z </w:t>
      </w:r>
      <w:r w:rsidR="00D32D67" w:rsidRPr="00262423">
        <w:rPr>
          <w:rFonts w:ascii="Arial" w:hAnsi="Arial" w:cs="Arial"/>
          <w:sz w:val="20"/>
          <w:szCs w:val="20"/>
        </w:rPr>
        <w:t>wariantem przebudowy Nabrzeża Helskiego II (ob</w:t>
      </w:r>
      <w:r>
        <w:rPr>
          <w:rFonts w:ascii="Arial" w:hAnsi="Arial" w:cs="Arial"/>
          <w:sz w:val="20"/>
          <w:szCs w:val="20"/>
        </w:rPr>
        <w:t xml:space="preserve">ecnie baza promowa) </w:t>
      </w:r>
      <w:r w:rsidR="00D32D67" w:rsidRPr="00262423">
        <w:rPr>
          <w:rFonts w:ascii="Arial" w:hAnsi="Arial" w:cs="Arial"/>
          <w:sz w:val="20"/>
          <w:szCs w:val="20"/>
        </w:rPr>
        <w:t>celem zwiększenia całkowitej długości Nabrzeża Helskiego oraz uzyskania stanowisk</w:t>
      </w:r>
      <w:r w:rsidR="007D67AA" w:rsidRPr="00262423">
        <w:rPr>
          <w:rFonts w:ascii="Arial" w:hAnsi="Arial" w:cs="Arial"/>
          <w:sz w:val="20"/>
          <w:szCs w:val="20"/>
        </w:rPr>
        <w:t xml:space="preserve"> z </w:t>
      </w:r>
      <w:r w:rsidR="00D32D67" w:rsidRPr="00262423">
        <w:rPr>
          <w:rFonts w:ascii="Arial" w:hAnsi="Arial" w:cs="Arial"/>
          <w:sz w:val="20"/>
          <w:szCs w:val="20"/>
        </w:rPr>
        <w:t>głębokością -15,5</w:t>
      </w:r>
      <w:r>
        <w:rPr>
          <w:rFonts w:ascii="Arial" w:hAnsi="Arial" w:cs="Arial"/>
          <w:sz w:val="20"/>
          <w:szCs w:val="20"/>
        </w:rPr>
        <w:t xml:space="preserve"> </w:t>
      </w:r>
      <w:r w:rsidR="00D32D67" w:rsidRPr="00262423">
        <w:rPr>
          <w:rFonts w:ascii="Arial" w:hAnsi="Arial" w:cs="Arial"/>
          <w:sz w:val="20"/>
          <w:szCs w:val="20"/>
        </w:rPr>
        <w:t>m do obsługi kontenerowców oceanicznych; realizacja: 2020-2022 –</w:t>
      </w:r>
      <w:r w:rsidR="007D67AA" w:rsidRPr="00262423">
        <w:rPr>
          <w:rFonts w:ascii="Arial" w:hAnsi="Arial" w:cs="Arial"/>
          <w:sz w:val="20"/>
          <w:szCs w:val="20"/>
        </w:rPr>
        <w:t xml:space="preserve"> w </w:t>
      </w:r>
      <w:r w:rsidR="00D32D67" w:rsidRPr="00262423">
        <w:rPr>
          <w:rFonts w:ascii="Arial" w:hAnsi="Arial" w:cs="Arial"/>
          <w:sz w:val="20"/>
          <w:szCs w:val="20"/>
        </w:rPr>
        <w:t>2019</w:t>
      </w:r>
      <w:r w:rsidR="00404562" w:rsidRPr="00262423">
        <w:rPr>
          <w:rFonts w:ascii="Arial" w:hAnsi="Arial" w:cs="Arial"/>
          <w:sz w:val="20"/>
          <w:szCs w:val="20"/>
        </w:rPr>
        <w:t xml:space="preserve"> </w:t>
      </w:r>
      <w:r w:rsidR="00D32D67" w:rsidRPr="00262423">
        <w:rPr>
          <w:rFonts w:ascii="Arial" w:hAnsi="Arial" w:cs="Arial"/>
          <w:sz w:val="20"/>
          <w:szCs w:val="20"/>
        </w:rPr>
        <w:t>r. inwestycja była</w:t>
      </w:r>
      <w:r w:rsidR="007D67AA" w:rsidRPr="00262423">
        <w:rPr>
          <w:rFonts w:ascii="Arial" w:hAnsi="Arial" w:cs="Arial"/>
          <w:sz w:val="20"/>
          <w:szCs w:val="20"/>
        </w:rPr>
        <w:t xml:space="preserve"> w </w:t>
      </w:r>
      <w:r w:rsidR="00D32D67" w:rsidRPr="00262423">
        <w:rPr>
          <w:rFonts w:ascii="Arial" w:hAnsi="Arial" w:cs="Arial"/>
          <w:sz w:val="20"/>
          <w:szCs w:val="20"/>
        </w:rPr>
        <w:t>fazie przygotowania dokumentacji budowlanej;</w:t>
      </w:r>
    </w:p>
    <w:p w14:paraId="2D2B6BCA" w14:textId="1F5E3C23" w:rsidR="00D32D67" w:rsidRPr="00262423" w:rsidRDefault="00186EE6" w:rsidP="00262423">
      <w:pPr>
        <w:spacing w:before="120" w:after="120" w:line="276" w:lineRule="auto"/>
        <w:jc w:val="both"/>
        <w:rPr>
          <w:rFonts w:ascii="Arial" w:hAnsi="Arial" w:cs="Arial"/>
          <w:sz w:val="20"/>
          <w:szCs w:val="20"/>
        </w:rPr>
      </w:pPr>
      <w:r>
        <w:rPr>
          <w:rFonts w:ascii="Arial" w:hAnsi="Arial" w:cs="Arial"/>
          <w:sz w:val="20"/>
          <w:szCs w:val="20"/>
        </w:rPr>
        <w:t>- p</w:t>
      </w:r>
      <w:r w:rsidR="00D32D67" w:rsidRPr="00262423">
        <w:rPr>
          <w:rFonts w:ascii="Arial" w:hAnsi="Arial" w:cs="Arial"/>
          <w:sz w:val="20"/>
          <w:szCs w:val="20"/>
        </w:rPr>
        <w:t>rzebudowa Nabrzeża Indyjskiego na odcinku od narożnika</w:t>
      </w:r>
      <w:r w:rsidR="007D67AA" w:rsidRPr="00262423">
        <w:rPr>
          <w:rFonts w:ascii="Arial" w:hAnsi="Arial" w:cs="Arial"/>
          <w:sz w:val="20"/>
          <w:szCs w:val="20"/>
        </w:rPr>
        <w:t xml:space="preserve"> z </w:t>
      </w:r>
      <w:r w:rsidR="00D32D67" w:rsidRPr="00262423">
        <w:rPr>
          <w:rFonts w:ascii="Arial" w:hAnsi="Arial" w:cs="Arial"/>
          <w:sz w:val="20"/>
          <w:szCs w:val="20"/>
        </w:rPr>
        <w:t>Nabrzeżem Norweskim do Placu XIV poprzez dobudowanie nowego oczepu nabrzeża na basenie portowym</w:t>
      </w:r>
      <w:r w:rsidR="007D67AA" w:rsidRPr="00262423">
        <w:rPr>
          <w:rFonts w:ascii="Arial" w:hAnsi="Arial" w:cs="Arial"/>
          <w:sz w:val="20"/>
          <w:szCs w:val="20"/>
        </w:rPr>
        <w:t xml:space="preserve"> i </w:t>
      </w:r>
      <w:r w:rsidR="00D32D67" w:rsidRPr="00262423">
        <w:rPr>
          <w:rFonts w:ascii="Arial" w:hAnsi="Arial" w:cs="Arial"/>
          <w:sz w:val="20"/>
          <w:szCs w:val="20"/>
        </w:rPr>
        <w:t>przebudowę infrastruktury technicznej; konstrukcja nabrzeża pozwoli uzyskać głębokość do -15,5</w:t>
      </w:r>
      <w:r w:rsidR="00404562" w:rsidRPr="00262423">
        <w:rPr>
          <w:rFonts w:ascii="Arial" w:hAnsi="Arial" w:cs="Arial"/>
          <w:sz w:val="20"/>
          <w:szCs w:val="20"/>
        </w:rPr>
        <w:t xml:space="preserve"> </w:t>
      </w:r>
      <w:r w:rsidR="00D32D67" w:rsidRPr="00262423">
        <w:rPr>
          <w:rFonts w:ascii="Arial" w:hAnsi="Arial" w:cs="Arial"/>
          <w:sz w:val="20"/>
          <w:szCs w:val="20"/>
        </w:rPr>
        <w:t xml:space="preserve">m; realizacja: 2020-2022 – </w:t>
      </w:r>
      <w:r w:rsidR="00D32D67" w:rsidRPr="00262423">
        <w:rPr>
          <w:rFonts w:ascii="Arial" w:hAnsi="Arial" w:cs="Arial"/>
          <w:sz w:val="20"/>
          <w:szCs w:val="20"/>
        </w:rPr>
        <w:br/>
      </w:r>
      <w:r w:rsidR="00D32D67" w:rsidRPr="007F1EEA">
        <w:rPr>
          <w:rFonts w:ascii="Arial" w:hAnsi="Arial" w:cs="Arial"/>
          <w:sz w:val="20"/>
          <w:szCs w:val="20"/>
        </w:rPr>
        <w:t>w 2019</w:t>
      </w:r>
      <w:r w:rsidR="00404562">
        <w:rPr>
          <w:rFonts w:ascii="Arial" w:hAnsi="Arial" w:cs="Arial"/>
          <w:sz w:val="20"/>
          <w:szCs w:val="20"/>
        </w:rPr>
        <w:t xml:space="preserve"> </w:t>
      </w:r>
      <w:r w:rsidR="00D32D67" w:rsidRPr="007F1EEA">
        <w:rPr>
          <w:rFonts w:ascii="Arial" w:hAnsi="Arial" w:cs="Arial"/>
          <w:sz w:val="20"/>
          <w:szCs w:val="20"/>
        </w:rPr>
        <w:t>r. wyłoniono wykonawcę dokumentacji projektowej</w:t>
      </w:r>
      <w:r w:rsidR="007D67AA" w:rsidRPr="007F1EEA">
        <w:rPr>
          <w:rFonts w:ascii="Arial" w:hAnsi="Arial" w:cs="Arial"/>
          <w:sz w:val="20"/>
          <w:szCs w:val="20"/>
        </w:rPr>
        <w:t xml:space="preserve"> i </w:t>
      </w:r>
      <w:r w:rsidR="00D32D67" w:rsidRPr="007F1EEA">
        <w:rPr>
          <w:rFonts w:ascii="Arial" w:hAnsi="Arial" w:cs="Arial"/>
          <w:sz w:val="20"/>
          <w:szCs w:val="20"/>
        </w:rPr>
        <w:t>rozpoczęto projektowanie</w:t>
      </w:r>
      <w:r w:rsidR="00D32D67" w:rsidRPr="00262423">
        <w:rPr>
          <w:rFonts w:ascii="Arial" w:hAnsi="Arial" w:cs="Arial"/>
          <w:sz w:val="20"/>
          <w:szCs w:val="20"/>
        </w:rPr>
        <w:t>.</w:t>
      </w:r>
    </w:p>
    <w:p w14:paraId="75D2EC63" w14:textId="322CE91F" w:rsidR="00D32D67" w:rsidRPr="007F1EEA"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t>Projekt otrzymał dofinansowanie ze środków Funduszu Spójności</w:t>
      </w:r>
      <w:r w:rsidR="007D67AA" w:rsidRPr="007F1EEA">
        <w:rPr>
          <w:rFonts w:ascii="Arial" w:hAnsi="Arial" w:cs="Arial"/>
          <w:sz w:val="20"/>
          <w:szCs w:val="20"/>
        </w:rPr>
        <w:t xml:space="preserve"> w </w:t>
      </w:r>
      <w:r w:rsidRPr="007F1EEA">
        <w:rPr>
          <w:rFonts w:ascii="Arial" w:hAnsi="Arial" w:cs="Arial"/>
          <w:sz w:val="20"/>
          <w:szCs w:val="20"/>
        </w:rPr>
        <w:t>ramach Programu Operacyjnego Infrastruktura</w:t>
      </w:r>
      <w:r w:rsidR="007D67AA" w:rsidRPr="007F1EEA">
        <w:rPr>
          <w:rFonts w:ascii="Arial" w:hAnsi="Arial" w:cs="Arial"/>
          <w:sz w:val="20"/>
          <w:szCs w:val="20"/>
        </w:rPr>
        <w:t xml:space="preserve"> i </w:t>
      </w:r>
      <w:r w:rsidRPr="007F1EEA">
        <w:rPr>
          <w:rFonts w:ascii="Arial" w:hAnsi="Arial" w:cs="Arial"/>
          <w:sz w:val="20"/>
          <w:szCs w:val="20"/>
        </w:rPr>
        <w:t>Środowisko 2014-2020 – Umowa o Dofinansowanie nr POIS.03.02.00-00-0070/18-01</w:t>
      </w:r>
      <w:r w:rsidR="007D67AA" w:rsidRPr="007F1EEA">
        <w:rPr>
          <w:rFonts w:ascii="Arial" w:hAnsi="Arial" w:cs="Arial"/>
          <w:sz w:val="20"/>
          <w:szCs w:val="20"/>
        </w:rPr>
        <w:t xml:space="preserve"> z </w:t>
      </w:r>
      <w:r w:rsidRPr="007F1EEA">
        <w:rPr>
          <w:rFonts w:ascii="Arial" w:hAnsi="Arial" w:cs="Arial"/>
          <w:sz w:val="20"/>
          <w:szCs w:val="20"/>
        </w:rPr>
        <w:t>dnia 28.12.2018</w:t>
      </w:r>
      <w:r w:rsidR="00404562">
        <w:rPr>
          <w:rFonts w:ascii="Arial" w:hAnsi="Arial" w:cs="Arial"/>
          <w:sz w:val="20"/>
          <w:szCs w:val="20"/>
        </w:rPr>
        <w:t xml:space="preserve"> </w:t>
      </w:r>
      <w:r w:rsidRPr="007F1EEA">
        <w:rPr>
          <w:rFonts w:ascii="Arial" w:hAnsi="Arial" w:cs="Arial"/>
          <w:sz w:val="20"/>
          <w:szCs w:val="20"/>
        </w:rPr>
        <w:t>r., Aneks do Umowy o dofinansowanie nr 1</w:t>
      </w:r>
      <w:r w:rsidR="007D67AA" w:rsidRPr="007F1EEA">
        <w:rPr>
          <w:rFonts w:ascii="Arial" w:hAnsi="Arial" w:cs="Arial"/>
          <w:sz w:val="20"/>
          <w:szCs w:val="20"/>
        </w:rPr>
        <w:t xml:space="preserve"> z </w:t>
      </w:r>
      <w:r w:rsidRPr="007F1EEA">
        <w:rPr>
          <w:rFonts w:ascii="Arial" w:hAnsi="Arial" w:cs="Arial"/>
          <w:sz w:val="20"/>
          <w:szCs w:val="20"/>
        </w:rPr>
        <w:t>dnia 05.12.2019</w:t>
      </w:r>
      <w:r w:rsidR="00404562">
        <w:rPr>
          <w:rFonts w:ascii="Arial" w:hAnsi="Arial" w:cs="Arial"/>
          <w:sz w:val="20"/>
          <w:szCs w:val="20"/>
        </w:rPr>
        <w:t xml:space="preserve"> </w:t>
      </w:r>
      <w:r w:rsidRPr="007F1EEA">
        <w:rPr>
          <w:rFonts w:ascii="Arial" w:hAnsi="Arial" w:cs="Arial"/>
          <w:sz w:val="20"/>
          <w:szCs w:val="20"/>
        </w:rPr>
        <w:t>r.</w:t>
      </w:r>
    </w:p>
    <w:p w14:paraId="37C38129" w14:textId="7F62A175" w:rsidR="00D32D67" w:rsidRPr="007F1EEA"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t>Budżet projektu: ok. 559 mln</w:t>
      </w:r>
      <w:r w:rsidR="00211341">
        <w:rPr>
          <w:rFonts w:ascii="Arial" w:hAnsi="Arial" w:cs="Arial"/>
          <w:sz w:val="20"/>
          <w:szCs w:val="20"/>
        </w:rPr>
        <w:t xml:space="preserve"> </w:t>
      </w:r>
      <w:r w:rsidR="00E8451D">
        <w:rPr>
          <w:rFonts w:ascii="Arial" w:hAnsi="Arial" w:cs="Arial"/>
          <w:sz w:val="20"/>
          <w:szCs w:val="20"/>
        </w:rPr>
        <w:t>zł</w:t>
      </w:r>
      <w:r w:rsidR="00211341">
        <w:rPr>
          <w:rFonts w:ascii="Arial" w:hAnsi="Arial" w:cs="Arial"/>
          <w:sz w:val="20"/>
          <w:szCs w:val="20"/>
        </w:rPr>
        <w:t xml:space="preserve"> </w:t>
      </w:r>
      <w:r w:rsidRPr="007F1EEA">
        <w:rPr>
          <w:rFonts w:ascii="Arial" w:hAnsi="Arial" w:cs="Arial"/>
          <w:sz w:val="20"/>
          <w:szCs w:val="20"/>
        </w:rPr>
        <w:t>brutto, ok. 452 mln</w:t>
      </w:r>
      <w:r w:rsidR="00211341">
        <w:rPr>
          <w:rFonts w:ascii="Arial" w:hAnsi="Arial" w:cs="Arial"/>
          <w:sz w:val="20"/>
          <w:szCs w:val="20"/>
        </w:rPr>
        <w:t xml:space="preserve"> </w:t>
      </w:r>
      <w:r w:rsidR="00404562">
        <w:rPr>
          <w:rFonts w:ascii="Arial" w:hAnsi="Arial" w:cs="Arial"/>
          <w:sz w:val="20"/>
          <w:szCs w:val="20"/>
        </w:rPr>
        <w:t>zł</w:t>
      </w:r>
      <w:r w:rsidR="00211341">
        <w:rPr>
          <w:rFonts w:ascii="Arial" w:hAnsi="Arial" w:cs="Arial"/>
          <w:sz w:val="20"/>
          <w:szCs w:val="20"/>
        </w:rPr>
        <w:t xml:space="preserve"> </w:t>
      </w:r>
      <w:r w:rsidRPr="007F1EEA">
        <w:rPr>
          <w:rFonts w:ascii="Arial" w:hAnsi="Arial" w:cs="Arial"/>
          <w:sz w:val="20"/>
          <w:szCs w:val="20"/>
        </w:rPr>
        <w:t>netto, do</w:t>
      </w:r>
      <w:r w:rsidR="00211341">
        <w:rPr>
          <w:rFonts w:ascii="Arial" w:hAnsi="Arial" w:cs="Arial"/>
          <w:sz w:val="20"/>
          <w:szCs w:val="20"/>
        </w:rPr>
        <w:t xml:space="preserve">finansowanie unijne 273 mln </w:t>
      </w:r>
      <w:r w:rsidR="00404562">
        <w:rPr>
          <w:rFonts w:ascii="Arial" w:hAnsi="Arial" w:cs="Arial"/>
          <w:sz w:val="20"/>
          <w:szCs w:val="20"/>
        </w:rPr>
        <w:t>zł</w:t>
      </w:r>
      <w:r w:rsidR="00211341">
        <w:rPr>
          <w:rFonts w:ascii="Arial" w:hAnsi="Arial" w:cs="Arial"/>
          <w:sz w:val="20"/>
          <w:szCs w:val="20"/>
        </w:rPr>
        <w:t>.</w:t>
      </w:r>
    </w:p>
    <w:p w14:paraId="1DF12A75" w14:textId="094CDCB0" w:rsidR="00D32D67" w:rsidRPr="003154F1" w:rsidRDefault="00BE2D67" w:rsidP="00BE2D67">
      <w:pPr>
        <w:spacing w:before="120" w:after="120" w:line="276" w:lineRule="auto"/>
        <w:jc w:val="both"/>
        <w:rPr>
          <w:rFonts w:ascii="Arial" w:hAnsi="Arial" w:cs="Arial"/>
          <w:b/>
          <w:bCs/>
          <w:sz w:val="20"/>
          <w:szCs w:val="20"/>
        </w:rPr>
      </w:pPr>
      <w:r w:rsidRPr="003154F1">
        <w:rPr>
          <w:rFonts w:ascii="Arial" w:hAnsi="Arial" w:cs="Arial"/>
          <w:b/>
          <w:sz w:val="20"/>
          <w:szCs w:val="20"/>
        </w:rPr>
        <w:t xml:space="preserve">- </w:t>
      </w:r>
      <w:r w:rsidR="00CD4C10" w:rsidRPr="003154F1">
        <w:rPr>
          <w:rFonts w:ascii="Arial" w:hAnsi="Arial" w:cs="Arial"/>
          <w:b/>
          <w:sz w:val="20"/>
          <w:szCs w:val="20"/>
        </w:rPr>
        <w:t>B</w:t>
      </w:r>
      <w:r w:rsidR="00D32D67" w:rsidRPr="003154F1">
        <w:rPr>
          <w:rFonts w:ascii="Arial" w:hAnsi="Arial" w:cs="Arial"/>
          <w:b/>
          <w:sz w:val="20"/>
          <w:szCs w:val="20"/>
        </w:rPr>
        <w:t>u</w:t>
      </w:r>
      <w:r w:rsidR="00D32D67" w:rsidRPr="003154F1">
        <w:rPr>
          <w:rFonts w:ascii="Arial" w:hAnsi="Arial" w:cs="Arial"/>
          <w:b/>
          <w:bCs/>
          <w:sz w:val="20"/>
          <w:szCs w:val="20"/>
        </w:rPr>
        <w:t>dowa publicznego terminalu promowego</w:t>
      </w:r>
      <w:r w:rsidR="007D67AA" w:rsidRPr="003154F1">
        <w:rPr>
          <w:rFonts w:ascii="Arial" w:hAnsi="Arial" w:cs="Arial"/>
          <w:b/>
          <w:bCs/>
          <w:sz w:val="20"/>
          <w:szCs w:val="20"/>
        </w:rPr>
        <w:t xml:space="preserve"> w </w:t>
      </w:r>
      <w:r w:rsidR="00D32D67" w:rsidRPr="003154F1">
        <w:rPr>
          <w:rFonts w:ascii="Arial" w:hAnsi="Arial" w:cs="Arial"/>
          <w:b/>
          <w:bCs/>
          <w:sz w:val="20"/>
          <w:szCs w:val="20"/>
        </w:rPr>
        <w:t>Porcie Gdynia</w:t>
      </w:r>
    </w:p>
    <w:p w14:paraId="590EF80A" w14:textId="16DEF3BB" w:rsidR="00D32D67" w:rsidRPr="007F1EEA"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t>Projekt obejmuje wybudowanie nowego publicznego terminalu promowego</w:t>
      </w:r>
      <w:r w:rsidR="00705E4D">
        <w:rPr>
          <w:rFonts w:ascii="Arial" w:hAnsi="Arial" w:cs="Arial"/>
          <w:sz w:val="20"/>
          <w:szCs w:val="20"/>
        </w:rPr>
        <w:t xml:space="preserve"> w Porcie Gdynia</w:t>
      </w:r>
      <w:r w:rsidRPr="007F1EEA">
        <w:rPr>
          <w:rFonts w:ascii="Arial" w:hAnsi="Arial" w:cs="Arial"/>
          <w:sz w:val="20"/>
          <w:szCs w:val="20"/>
        </w:rPr>
        <w:t xml:space="preserve"> wraz</w:t>
      </w:r>
      <w:r w:rsidR="007D67AA" w:rsidRPr="007F1EEA">
        <w:rPr>
          <w:rFonts w:ascii="Arial" w:hAnsi="Arial" w:cs="Arial"/>
          <w:sz w:val="20"/>
          <w:szCs w:val="20"/>
        </w:rPr>
        <w:t xml:space="preserve"> z </w:t>
      </w:r>
      <w:r w:rsidRPr="007F1EEA">
        <w:rPr>
          <w:rFonts w:ascii="Arial" w:hAnsi="Arial" w:cs="Arial"/>
          <w:sz w:val="20"/>
          <w:szCs w:val="20"/>
        </w:rPr>
        <w:t>infrastrukturą towarzyszącą, umożliwiającą sprawną obsługę ładunków</w:t>
      </w:r>
      <w:r w:rsidR="007D67AA" w:rsidRPr="007F1EEA">
        <w:rPr>
          <w:rFonts w:ascii="Arial" w:hAnsi="Arial" w:cs="Arial"/>
          <w:sz w:val="20"/>
          <w:szCs w:val="20"/>
        </w:rPr>
        <w:t xml:space="preserve"> i </w:t>
      </w:r>
      <w:r w:rsidRPr="007F1EEA">
        <w:rPr>
          <w:rFonts w:ascii="Arial" w:hAnsi="Arial" w:cs="Arial"/>
          <w:sz w:val="20"/>
          <w:szCs w:val="20"/>
        </w:rPr>
        <w:t>pasażerów oraz poprawę dostępności transportowej portu. Inwestycja zlokalizowana jest</w:t>
      </w:r>
      <w:r w:rsidR="007D67AA" w:rsidRPr="007F1EEA">
        <w:rPr>
          <w:rFonts w:ascii="Arial" w:hAnsi="Arial" w:cs="Arial"/>
          <w:sz w:val="20"/>
          <w:szCs w:val="20"/>
        </w:rPr>
        <w:t xml:space="preserve"> w </w:t>
      </w:r>
      <w:r w:rsidR="00705E4D">
        <w:rPr>
          <w:rFonts w:ascii="Arial" w:hAnsi="Arial" w:cs="Arial"/>
          <w:sz w:val="20"/>
          <w:szCs w:val="20"/>
        </w:rPr>
        <w:t>Gdyni</w:t>
      </w:r>
      <w:r w:rsidRPr="007F1EEA">
        <w:rPr>
          <w:rFonts w:ascii="Arial" w:hAnsi="Arial" w:cs="Arial"/>
          <w:sz w:val="20"/>
          <w:szCs w:val="20"/>
        </w:rPr>
        <w:t xml:space="preserve"> przy IV Basenie Portowym, przy Nabrzeżach Polskim</w:t>
      </w:r>
      <w:r w:rsidR="007D67AA" w:rsidRPr="007F1EEA">
        <w:rPr>
          <w:rFonts w:ascii="Arial" w:hAnsi="Arial" w:cs="Arial"/>
          <w:sz w:val="20"/>
          <w:szCs w:val="20"/>
        </w:rPr>
        <w:t xml:space="preserve"> i </w:t>
      </w:r>
      <w:r w:rsidRPr="007F1EEA">
        <w:rPr>
          <w:rFonts w:ascii="Arial" w:hAnsi="Arial" w:cs="Arial"/>
          <w:sz w:val="20"/>
          <w:szCs w:val="20"/>
        </w:rPr>
        <w:t xml:space="preserve">Fińskim. </w:t>
      </w:r>
    </w:p>
    <w:p w14:paraId="2E4E870D" w14:textId="5B780866" w:rsidR="00D32D67" w:rsidRPr="007F1EEA"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t>Rezultatem projektu będzie obsługa promów o długości powyżej 180</w:t>
      </w:r>
      <w:r w:rsidR="004807C6">
        <w:rPr>
          <w:rFonts w:ascii="Arial" w:hAnsi="Arial" w:cs="Arial"/>
          <w:sz w:val="20"/>
          <w:szCs w:val="20"/>
        </w:rPr>
        <w:t xml:space="preserve"> </w:t>
      </w:r>
      <w:r w:rsidRPr="007F1EEA">
        <w:rPr>
          <w:rFonts w:ascii="Arial" w:hAnsi="Arial" w:cs="Arial"/>
          <w:sz w:val="20"/>
          <w:szCs w:val="20"/>
        </w:rPr>
        <w:t>m, a także umożliwienie zwiększenia częstotliwości zawijania.</w:t>
      </w:r>
      <w:r w:rsidR="004807C6">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ramach projektu nastąpi przebudowa nabrzeży na długości 597</w:t>
      </w:r>
      <w:r w:rsidR="004807C6">
        <w:rPr>
          <w:rFonts w:ascii="Arial" w:hAnsi="Arial" w:cs="Arial"/>
          <w:sz w:val="20"/>
          <w:szCs w:val="20"/>
        </w:rPr>
        <w:t xml:space="preserve"> </w:t>
      </w:r>
      <w:r w:rsidRPr="007F1EEA">
        <w:rPr>
          <w:rFonts w:ascii="Arial" w:hAnsi="Arial" w:cs="Arial"/>
          <w:sz w:val="20"/>
          <w:szCs w:val="20"/>
        </w:rPr>
        <w:t>mb, wybudowane będą budynki terminalu granicznego dla operatorów</w:t>
      </w:r>
      <w:r w:rsidR="007D67AA" w:rsidRPr="007F1EEA">
        <w:rPr>
          <w:rFonts w:ascii="Arial" w:hAnsi="Arial" w:cs="Arial"/>
          <w:sz w:val="20"/>
          <w:szCs w:val="20"/>
        </w:rPr>
        <w:t xml:space="preserve"> i </w:t>
      </w:r>
      <w:r w:rsidRPr="007F1EEA">
        <w:rPr>
          <w:rFonts w:ascii="Arial" w:hAnsi="Arial" w:cs="Arial"/>
          <w:sz w:val="20"/>
          <w:szCs w:val="20"/>
        </w:rPr>
        <w:t>klientów, powierzchnie manewrowe</w:t>
      </w:r>
      <w:r w:rsidR="007D67AA" w:rsidRPr="007F1EEA">
        <w:rPr>
          <w:rFonts w:ascii="Arial" w:hAnsi="Arial" w:cs="Arial"/>
          <w:sz w:val="20"/>
          <w:szCs w:val="20"/>
        </w:rPr>
        <w:t xml:space="preserve"> i </w:t>
      </w:r>
      <w:r w:rsidRPr="007F1EEA">
        <w:rPr>
          <w:rFonts w:ascii="Arial" w:hAnsi="Arial" w:cs="Arial"/>
          <w:sz w:val="20"/>
          <w:szCs w:val="20"/>
        </w:rPr>
        <w:t>drogi dostępu do portu oraz infrastruktura obsługi statków</w:t>
      </w:r>
      <w:r w:rsidR="007D67AA" w:rsidRPr="007F1EEA">
        <w:rPr>
          <w:rFonts w:ascii="Arial" w:hAnsi="Arial" w:cs="Arial"/>
          <w:sz w:val="20"/>
          <w:szCs w:val="20"/>
        </w:rPr>
        <w:t xml:space="preserve"> i </w:t>
      </w:r>
      <w:r w:rsidRPr="007F1EEA">
        <w:rPr>
          <w:rFonts w:ascii="Arial" w:hAnsi="Arial" w:cs="Arial"/>
          <w:sz w:val="20"/>
          <w:szCs w:val="20"/>
        </w:rPr>
        <w:t>pasażerów.</w:t>
      </w:r>
    </w:p>
    <w:p w14:paraId="159FDB63" w14:textId="73A305A6" w:rsidR="00D32D67" w:rsidRPr="00262423"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t>Istniejący Terminal Promowy obejmuje elementy infrastruktury</w:t>
      </w:r>
      <w:r w:rsidR="007D67AA" w:rsidRPr="007F1EEA">
        <w:rPr>
          <w:rFonts w:ascii="Arial" w:hAnsi="Arial" w:cs="Arial"/>
          <w:sz w:val="20"/>
          <w:szCs w:val="20"/>
        </w:rPr>
        <w:t xml:space="preserve"> i </w:t>
      </w:r>
      <w:r w:rsidRPr="007F1EEA">
        <w:rPr>
          <w:rFonts w:ascii="Arial" w:hAnsi="Arial" w:cs="Arial"/>
          <w:sz w:val="20"/>
          <w:szCs w:val="20"/>
        </w:rPr>
        <w:t>suprastruktury promowego przejścia granicznego, umiejscowionego przy Nabrzeżu Helskim II. Parametry</w:t>
      </w:r>
      <w:r w:rsidR="007D67AA" w:rsidRPr="007F1EEA">
        <w:rPr>
          <w:rFonts w:ascii="Arial" w:hAnsi="Arial" w:cs="Arial"/>
          <w:sz w:val="20"/>
          <w:szCs w:val="20"/>
        </w:rPr>
        <w:t xml:space="preserve"> i </w:t>
      </w:r>
      <w:r w:rsidRPr="007F1EEA">
        <w:rPr>
          <w:rFonts w:ascii="Arial" w:hAnsi="Arial" w:cs="Arial"/>
          <w:sz w:val="20"/>
          <w:szCs w:val="20"/>
        </w:rPr>
        <w:t xml:space="preserve">obszar istniejącego terminalu nie pozwalają na obsługę większych statków, jak również większej ilości operatorów. Nie posiada on też dostępu do infrastruktury kolejowej. </w:t>
      </w:r>
      <w:r w:rsidRPr="00262423">
        <w:rPr>
          <w:rFonts w:ascii="Arial" w:hAnsi="Arial" w:cs="Arial"/>
          <w:sz w:val="20"/>
          <w:szCs w:val="20"/>
        </w:rPr>
        <w:t>Wzrost popytu na przewozy promowe przyczynił się do konieczności znalezienia odpowiedniej lokalizacji dla terminalu promowego, która umożliwia udostepnienie większej ilości miejsc, a także usprawnienie obsługi</w:t>
      </w:r>
      <w:r w:rsidR="007D67AA" w:rsidRPr="00262423">
        <w:rPr>
          <w:rFonts w:ascii="Arial" w:hAnsi="Arial" w:cs="Arial"/>
          <w:sz w:val="20"/>
          <w:szCs w:val="20"/>
        </w:rPr>
        <w:t xml:space="preserve"> i </w:t>
      </w:r>
      <w:r w:rsidRPr="00262423">
        <w:rPr>
          <w:rFonts w:ascii="Arial" w:hAnsi="Arial" w:cs="Arial"/>
          <w:sz w:val="20"/>
          <w:szCs w:val="20"/>
        </w:rPr>
        <w:t xml:space="preserve">krótszy czas przeładunku. Budowa </w:t>
      </w:r>
      <w:r w:rsidRPr="00262423">
        <w:rPr>
          <w:rFonts w:ascii="Arial" w:hAnsi="Arial" w:cs="Arial"/>
          <w:sz w:val="20"/>
          <w:szCs w:val="20"/>
        </w:rPr>
        <w:lastRenderedPageBreak/>
        <w:t>terminalu promowego</w:t>
      </w:r>
      <w:r w:rsidR="007D67AA" w:rsidRPr="00262423">
        <w:rPr>
          <w:rFonts w:ascii="Arial" w:hAnsi="Arial" w:cs="Arial"/>
          <w:sz w:val="20"/>
          <w:szCs w:val="20"/>
        </w:rPr>
        <w:t xml:space="preserve"> z </w:t>
      </w:r>
      <w:r w:rsidRPr="00262423">
        <w:rPr>
          <w:rFonts w:ascii="Arial" w:hAnsi="Arial" w:cs="Arial"/>
          <w:sz w:val="20"/>
          <w:szCs w:val="20"/>
        </w:rPr>
        <w:t>przejściem granicznym przy Nabrzeżu Polskim oznacza przeniesienie operacji pasażersko-towarowych bliżej centrum miasta, ułatwienie manewrowania promami, a także skrócenie czasu operacji  jednostek od wejścia do portu do nabrzeża, co wpłynie pozytywnie na bezpieczeństwo portu</w:t>
      </w:r>
      <w:r w:rsidR="007D67AA" w:rsidRPr="00262423">
        <w:rPr>
          <w:rFonts w:ascii="Arial" w:hAnsi="Arial" w:cs="Arial"/>
          <w:sz w:val="20"/>
          <w:szCs w:val="20"/>
        </w:rPr>
        <w:t xml:space="preserve"> i </w:t>
      </w:r>
      <w:r w:rsidRPr="00262423">
        <w:rPr>
          <w:rFonts w:ascii="Arial" w:hAnsi="Arial" w:cs="Arial"/>
          <w:sz w:val="20"/>
          <w:szCs w:val="20"/>
        </w:rPr>
        <w:t>ograniczy emisję spalin do atmosfery. Jednocześnie zwolnione dotychczasowe miejsce umożliwi zwiększenie potencjału do obsługi kontenerowców przy Nabrzeżu Helskim</w:t>
      </w:r>
      <w:r w:rsidR="007D67AA" w:rsidRPr="00262423">
        <w:rPr>
          <w:rFonts w:ascii="Arial" w:hAnsi="Arial" w:cs="Arial"/>
          <w:sz w:val="20"/>
          <w:szCs w:val="20"/>
        </w:rPr>
        <w:t xml:space="preserve"> w </w:t>
      </w:r>
      <w:r w:rsidRPr="00262423">
        <w:rPr>
          <w:rFonts w:ascii="Arial" w:hAnsi="Arial" w:cs="Arial"/>
          <w:sz w:val="20"/>
          <w:szCs w:val="20"/>
        </w:rPr>
        <w:t xml:space="preserve">Bałtyckim Terminalu Kontenerowym. </w:t>
      </w:r>
    </w:p>
    <w:p w14:paraId="30B01A64" w14:textId="5143184F" w:rsidR="00D32D67" w:rsidRPr="00262423" w:rsidRDefault="007E2613" w:rsidP="00262423">
      <w:pPr>
        <w:spacing w:before="120" w:after="120" w:line="276" w:lineRule="auto"/>
        <w:jc w:val="both"/>
        <w:rPr>
          <w:rFonts w:ascii="Arial" w:hAnsi="Arial" w:cs="Arial"/>
          <w:sz w:val="20"/>
          <w:szCs w:val="20"/>
        </w:rPr>
      </w:pPr>
      <w:r>
        <w:rPr>
          <w:rFonts w:ascii="Arial" w:hAnsi="Arial" w:cs="Arial"/>
          <w:sz w:val="20"/>
          <w:szCs w:val="20"/>
        </w:rPr>
        <w:t>W</w:t>
      </w:r>
      <w:r w:rsidR="007D67AA" w:rsidRPr="00262423">
        <w:rPr>
          <w:rFonts w:ascii="Arial" w:hAnsi="Arial" w:cs="Arial"/>
          <w:sz w:val="20"/>
          <w:szCs w:val="20"/>
        </w:rPr>
        <w:t> </w:t>
      </w:r>
      <w:r w:rsidR="00D32D67" w:rsidRPr="00262423">
        <w:rPr>
          <w:rFonts w:ascii="Arial" w:hAnsi="Arial" w:cs="Arial"/>
          <w:sz w:val="20"/>
          <w:szCs w:val="20"/>
        </w:rPr>
        <w:t>dniu 28.02.2019</w:t>
      </w:r>
      <w:r>
        <w:rPr>
          <w:rFonts w:ascii="Arial" w:hAnsi="Arial" w:cs="Arial"/>
          <w:sz w:val="20"/>
          <w:szCs w:val="20"/>
        </w:rPr>
        <w:t xml:space="preserve"> </w:t>
      </w:r>
      <w:r w:rsidR="00D32D67" w:rsidRPr="00262423">
        <w:rPr>
          <w:rFonts w:ascii="Arial" w:hAnsi="Arial" w:cs="Arial"/>
          <w:sz w:val="20"/>
          <w:szCs w:val="20"/>
        </w:rPr>
        <w:t>r. podpisano umowę nr 10/JG/I/2019 na „Budowę publicznego terminalu promowego</w:t>
      </w:r>
      <w:r w:rsidR="007D67AA" w:rsidRPr="00262423">
        <w:rPr>
          <w:rFonts w:ascii="Arial" w:hAnsi="Arial" w:cs="Arial"/>
          <w:sz w:val="20"/>
          <w:szCs w:val="20"/>
        </w:rPr>
        <w:t xml:space="preserve"> w </w:t>
      </w:r>
      <w:r w:rsidR="00D32D67" w:rsidRPr="00262423">
        <w:rPr>
          <w:rFonts w:ascii="Arial" w:hAnsi="Arial" w:cs="Arial"/>
          <w:sz w:val="20"/>
          <w:szCs w:val="20"/>
        </w:rPr>
        <w:t>Porcie Gdynia”,</w:t>
      </w:r>
      <w:r w:rsidR="007D67AA" w:rsidRPr="00262423">
        <w:rPr>
          <w:rFonts w:ascii="Arial" w:hAnsi="Arial" w:cs="Arial"/>
          <w:sz w:val="20"/>
          <w:szCs w:val="20"/>
        </w:rPr>
        <w:t xml:space="preserve"> </w:t>
      </w:r>
      <w:r>
        <w:rPr>
          <w:rFonts w:ascii="Arial" w:hAnsi="Arial" w:cs="Arial"/>
          <w:sz w:val="20"/>
          <w:szCs w:val="20"/>
        </w:rPr>
        <w:t xml:space="preserve">natomiast </w:t>
      </w:r>
      <w:r w:rsidR="007D67AA" w:rsidRPr="00262423">
        <w:rPr>
          <w:rFonts w:ascii="Arial" w:hAnsi="Arial" w:cs="Arial"/>
          <w:sz w:val="20"/>
          <w:szCs w:val="20"/>
        </w:rPr>
        <w:t>w </w:t>
      </w:r>
      <w:r w:rsidR="00D32D67" w:rsidRPr="00262423">
        <w:rPr>
          <w:rFonts w:ascii="Arial" w:hAnsi="Arial" w:cs="Arial"/>
          <w:sz w:val="20"/>
          <w:szCs w:val="20"/>
        </w:rPr>
        <w:t>dniu 11.03.2019 r. przekazano teren budowy wykonawcy robót budowlanych oraz rozpoczęto roboty.</w:t>
      </w:r>
    </w:p>
    <w:p w14:paraId="3698EBC1" w14:textId="538FAAAF" w:rsidR="00D32D67" w:rsidRPr="007F1EEA" w:rsidRDefault="00D32D67" w:rsidP="00262423">
      <w:pPr>
        <w:spacing w:before="120" w:after="120" w:line="276" w:lineRule="auto"/>
        <w:jc w:val="both"/>
        <w:rPr>
          <w:rFonts w:ascii="Arial" w:hAnsi="Arial" w:cs="Arial"/>
          <w:sz w:val="20"/>
          <w:szCs w:val="20"/>
        </w:rPr>
      </w:pPr>
      <w:r w:rsidRPr="00262423">
        <w:rPr>
          <w:rFonts w:ascii="Arial" w:hAnsi="Arial" w:cs="Arial"/>
          <w:sz w:val="20"/>
          <w:szCs w:val="20"/>
        </w:rPr>
        <w:t>Zakończenie projektu przewidywane jest</w:t>
      </w:r>
      <w:r w:rsidR="007D67AA" w:rsidRPr="00262423">
        <w:rPr>
          <w:rFonts w:ascii="Arial" w:hAnsi="Arial" w:cs="Arial"/>
          <w:sz w:val="20"/>
          <w:szCs w:val="20"/>
        </w:rPr>
        <w:t xml:space="preserve"> w </w:t>
      </w:r>
      <w:r w:rsidRPr="00262423">
        <w:rPr>
          <w:rFonts w:ascii="Arial" w:hAnsi="Arial" w:cs="Arial"/>
          <w:sz w:val="20"/>
          <w:szCs w:val="20"/>
        </w:rPr>
        <w:t>IV kwartale 2021</w:t>
      </w:r>
      <w:r w:rsidR="009C16D0">
        <w:rPr>
          <w:rFonts w:ascii="Arial" w:hAnsi="Arial" w:cs="Arial"/>
          <w:sz w:val="20"/>
          <w:szCs w:val="20"/>
        </w:rPr>
        <w:t xml:space="preserve"> </w:t>
      </w:r>
      <w:r w:rsidRPr="00262423">
        <w:rPr>
          <w:rFonts w:ascii="Arial" w:hAnsi="Arial" w:cs="Arial"/>
          <w:sz w:val="20"/>
          <w:szCs w:val="20"/>
        </w:rPr>
        <w:t xml:space="preserve">r. </w:t>
      </w:r>
      <w:r w:rsidRPr="007F1EEA">
        <w:rPr>
          <w:rFonts w:ascii="Arial" w:hAnsi="Arial" w:cs="Arial"/>
          <w:sz w:val="20"/>
          <w:szCs w:val="20"/>
        </w:rPr>
        <w:t>Budżet projektu: ok. 290 mln</w:t>
      </w:r>
      <w:r w:rsidR="00211341">
        <w:rPr>
          <w:rFonts w:ascii="Arial" w:hAnsi="Arial" w:cs="Arial"/>
          <w:sz w:val="20"/>
          <w:szCs w:val="20"/>
        </w:rPr>
        <w:t xml:space="preserve"> </w:t>
      </w:r>
      <w:r w:rsidR="00262423">
        <w:rPr>
          <w:rFonts w:ascii="Arial" w:hAnsi="Arial" w:cs="Arial"/>
          <w:sz w:val="20"/>
          <w:szCs w:val="20"/>
        </w:rPr>
        <w:t>zł</w:t>
      </w:r>
      <w:r w:rsidR="00211341">
        <w:rPr>
          <w:rFonts w:ascii="Arial" w:hAnsi="Arial" w:cs="Arial"/>
          <w:sz w:val="20"/>
          <w:szCs w:val="20"/>
        </w:rPr>
        <w:t xml:space="preserve"> </w:t>
      </w:r>
      <w:r w:rsidRPr="007F1EEA">
        <w:rPr>
          <w:rFonts w:ascii="Arial" w:hAnsi="Arial" w:cs="Arial"/>
          <w:sz w:val="20"/>
          <w:szCs w:val="20"/>
        </w:rPr>
        <w:t>brutto, wydatki kwalifikowalne 145,46 mln zł, dofinans</w:t>
      </w:r>
      <w:r w:rsidR="00211341">
        <w:rPr>
          <w:rFonts w:ascii="Arial" w:hAnsi="Arial" w:cs="Arial"/>
          <w:sz w:val="20"/>
          <w:szCs w:val="20"/>
        </w:rPr>
        <w:t xml:space="preserve">owanie unijne 116.837.137,67 </w:t>
      </w:r>
      <w:r w:rsidR="00262423">
        <w:rPr>
          <w:rFonts w:ascii="Arial" w:hAnsi="Arial" w:cs="Arial"/>
          <w:sz w:val="20"/>
          <w:szCs w:val="20"/>
        </w:rPr>
        <w:t>zł</w:t>
      </w:r>
      <w:r w:rsidR="00211341">
        <w:rPr>
          <w:rFonts w:ascii="Arial" w:hAnsi="Arial" w:cs="Arial"/>
          <w:sz w:val="20"/>
          <w:szCs w:val="20"/>
        </w:rPr>
        <w:t>.</w:t>
      </w:r>
    </w:p>
    <w:p w14:paraId="44E6796B" w14:textId="15C9BC36" w:rsidR="00D32D67" w:rsidRPr="00BE2D67" w:rsidRDefault="00BE2D67" w:rsidP="00BE2D67">
      <w:pPr>
        <w:spacing w:before="120" w:after="120" w:line="276" w:lineRule="auto"/>
        <w:jc w:val="both"/>
        <w:rPr>
          <w:rFonts w:ascii="Arial" w:hAnsi="Arial" w:cs="Arial"/>
          <w:b/>
          <w:sz w:val="20"/>
          <w:szCs w:val="20"/>
        </w:rPr>
      </w:pPr>
      <w:r>
        <w:rPr>
          <w:rFonts w:ascii="Arial" w:hAnsi="Arial" w:cs="Arial"/>
          <w:b/>
          <w:sz w:val="20"/>
          <w:szCs w:val="20"/>
        </w:rPr>
        <w:t xml:space="preserve">- </w:t>
      </w:r>
      <w:r w:rsidR="00D32D67" w:rsidRPr="00BE2D67">
        <w:rPr>
          <w:rFonts w:ascii="Arial" w:hAnsi="Arial" w:cs="Arial"/>
          <w:b/>
          <w:sz w:val="20"/>
          <w:szCs w:val="20"/>
        </w:rPr>
        <w:t>Rozbudowa dostępu kolejowego do zachodniej części Portu Gdynia – przebudowa</w:t>
      </w:r>
      <w:r w:rsidR="007D67AA" w:rsidRPr="00BE2D67">
        <w:rPr>
          <w:rFonts w:ascii="Arial" w:hAnsi="Arial" w:cs="Arial"/>
          <w:b/>
          <w:sz w:val="20"/>
          <w:szCs w:val="20"/>
        </w:rPr>
        <w:t xml:space="preserve"> i </w:t>
      </w:r>
      <w:r w:rsidR="00D32D67" w:rsidRPr="00BE2D67">
        <w:rPr>
          <w:rFonts w:ascii="Arial" w:hAnsi="Arial" w:cs="Arial"/>
          <w:b/>
          <w:sz w:val="20"/>
          <w:szCs w:val="20"/>
        </w:rPr>
        <w:t>elektryfikacja</w:t>
      </w:r>
    </w:p>
    <w:p w14:paraId="27A5750C" w14:textId="6C7384FB" w:rsidR="00D32D67" w:rsidRPr="007F1EEA"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t>Celem inwestycji jest poprawa konkurencyjności Portu Gdynia, głównie poprzez skrócenie czasu pobytu składów pociągów</w:t>
      </w:r>
      <w:r w:rsidR="007D67AA" w:rsidRPr="007F1EEA">
        <w:rPr>
          <w:rFonts w:ascii="Arial" w:hAnsi="Arial" w:cs="Arial"/>
          <w:sz w:val="20"/>
          <w:szCs w:val="20"/>
        </w:rPr>
        <w:t xml:space="preserve"> w </w:t>
      </w:r>
      <w:r w:rsidRPr="007F1EEA">
        <w:rPr>
          <w:rFonts w:ascii="Arial" w:hAnsi="Arial" w:cs="Arial"/>
          <w:sz w:val="20"/>
          <w:szCs w:val="20"/>
        </w:rPr>
        <w:t>porcie dzię</w:t>
      </w:r>
      <w:r w:rsidR="00017158">
        <w:rPr>
          <w:rFonts w:ascii="Arial" w:hAnsi="Arial" w:cs="Arial"/>
          <w:sz w:val="20"/>
          <w:szCs w:val="20"/>
        </w:rPr>
        <w:t xml:space="preserve">ki sprawniejszej ich obsłudze. </w:t>
      </w:r>
      <w:r w:rsidRPr="007F1EEA">
        <w:rPr>
          <w:rFonts w:ascii="Arial" w:hAnsi="Arial" w:cs="Arial"/>
          <w:sz w:val="20"/>
          <w:szCs w:val="20"/>
        </w:rPr>
        <w:t>Teren inwestycji znajduje się po północnej stronie obszaru Centrum Logistycznego Portu Gdynia</w:t>
      </w:r>
      <w:r w:rsidR="007D67AA" w:rsidRPr="007F1EEA">
        <w:rPr>
          <w:rFonts w:ascii="Arial" w:hAnsi="Arial" w:cs="Arial"/>
          <w:sz w:val="20"/>
          <w:szCs w:val="20"/>
        </w:rPr>
        <w:t xml:space="preserve"> i </w:t>
      </w:r>
      <w:r w:rsidRPr="007F1EEA">
        <w:rPr>
          <w:rFonts w:ascii="Arial" w:hAnsi="Arial" w:cs="Arial"/>
          <w:sz w:val="20"/>
          <w:szCs w:val="20"/>
        </w:rPr>
        <w:t>obejmuje grupę istniejących 6 torów prowadzących do terminalu intermodalnego oraz Bałtyckiego Terminalu Kontenerowego – BCT Sp.</w:t>
      </w:r>
      <w:r w:rsidR="007D67AA" w:rsidRPr="007F1EEA">
        <w:rPr>
          <w:rFonts w:ascii="Arial" w:hAnsi="Arial" w:cs="Arial"/>
          <w:sz w:val="20"/>
          <w:szCs w:val="20"/>
        </w:rPr>
        <w:t xml:space="preserve"> z </w:t>
      </w:r>
      <w:r w:rsidRPr="007F1EEA">
        <w:rPr>
          <w:rFonts w:ascii="Arial" w:hAnsi="Arial" w:cs="Arial"/>
          <w:sz w:val="20"/>
          <w:szCs w:val="20"/>
        </w:rPr>
        <w:t>o.o.</w:t>
      </w:r>
      <w:r w:rsidR="00017158">
        <w:rPr>
          <w:rFonts w:ascii="Arial" w:hAnsi="Arial" w:cs="Arial"/>
          <w:sz w:val="20"/>
          <w:szCs w:val="20"/>
        </w:rPr>
        <w:t xml:space="preserve"> Z </w:t>
      </w:r>
      <w:r w:rsidRPr="007F1EEA">
        <w:rPr>
          <w:rFonts w:ascii="Arial" w:hAnsi="Arial" w:cs="Arial"/>
          <w:sz w:val="20"/>
          <w:szCs w:val="20"/>
        </w:rPr>
        <w:t xml:space="preserve">uwagi na nowe dostosowanie długości torów, dobudowanie </w:t>
      </w:r>
      <w:r w:rsidR="00017158">
        <w:rPr>
          <w:rFonts w:ascii="Arial" w:hAnsi="Arial" w:cs="Arial"/>
          <w:sz w:val="20"/>
          <w:szCs w:val="20"/>
        </w:rPr>
        <w:t>siódmego</w:t>
      </w:r>
      <w:r w:rsidRPr="007F1EEA">
        <w:rPr>
          <w:rFonts w:ascii="Arial" w:hAnsi="Arial" w:cs="Arial"/>
          <w:sz w:val="20"/>
          <w:szCs w:val="20"/>
        </w:rPr>
        <w:t xml:space="preserve"> toru</w:t>
      </w:r>
      <w:r w:rsidRPr="00262423">
        <w:rPr>
          <w:rFonts w:ascii="Arial" w:hAnsi="Arial" w:cs="Arial"/>
          <w:sz w:val="20"/>
          <w:szCs w:val="20"/>
        </w:rPr>
        <w:t xml:space="preserve">, </w:t>
      </w:r>
      <w:r w:rsidRPr="007F1EEA">
        <w:rPr>
          <w:rFonts w:ascii="Arial" w:hAnsi="Arial" w:cs="Arial"/>
          <w:sz w:val="20"/>
          <w:szCs w:val="20"/>
        </w:rPr>
        <w:t>elektryfikację</w:t>
      </w:r>
      <w:r w:rsidR="007D67AA" w:rsidRPr="007F1EEA">
        <w:rPr>
          <w:rFonts w:ascii="Arial" w:hAnsi="Arial" w:cs="Arial"/>
          <w:sz w:val="20"/>
          <w:szCs w:val="20"/>
        </w:rPr>
        <w:t xml:space="preserve"> i </w:t>
      </w:r>
      <w:r w:rsidRPr="007F1EEA">
        <w:rPr>
          <w:rFonts w:ascii="Arial" w:hAnsi="Arial" w:cs="Arial"/>
          <w:sz w:val="20"/>
          <w:szCs w:val="20"/>
        </w:rPr>
        <w:t>instalację/modernizację systemów sterowania ruchem inwestycja przyczyni się do sprawniejszej</w:t>
      </w:r>
      <w:r w:rsidR="007D67AA" w:rsidRPr="007F1EEA">
        <w:rPr>
          <w:rFonts w:ascii="Arial" w:hAnsi="Arial" w:cs="Arial"/>
          <w:sz w:val="20"/>
          <w:szCs w:val="20"/>
        </w:rPr>
        <w:t xml:space="preserve"> i </w:t>
      </w:r>
      <w:r w:rsidRPr="007F1EEA">
        <w:rPr>
          <w:rFonts w:ascii="Arial" w:hAnsi="Arial" w:cs="Arial"/>
          <w:sz w:val="20"/>
          <w:szCs w:val="20"/>
        </w:rPr>
        <w:t>efektywniejszej obsługi przeładunków kolejowych oraz ograniczenia emisji do środowiska.</w:t>
      </w:r>
    </w:p>
    <w:p w14:paraId="11881525" w14:textId="60DB4D13" w:rsidR="00D32D67" w:rsidRPr="007F1EEA" w:rsidRDefault="00BD7D48" w:rsidP="00262423">
      <w:pPr>
        <w:spacing w:before="120" w:after="120" w:line="276" w:lineRule="auto"/>
        <w:jc w:val="both"/>
        <w:rPr>
          <w:rFonts w:ascii="Arial" w:hAnsi="Arial" w:cs="Arial"/>
          <w:sz w:val="20"/>
          <w:szCs w:val="20"/>
        </w:rPr>
      </w:pPr>
      <w:r>
        <w:rPr>
          <w:rFonts w:ascii="Arial" w:hAnsi="Arial" w:cs="Arial"/>
          <w:sz w:val="20"/>
          <w:szCs w:val="20"/>
        </w:rPr>
        <w:t>Na</w:t>
      </w:r>
      <w:r w:rsidR="00D32D67" w:rsidRPr="007F1EEA">
        <w:rPr>
          <w:rFonts w:ascii="Arial" w:hAnsi="Arial" w:cs="Arial"/>
          <w:sz w:val="20"/>
          <w:szCs w:val="20"/>
        </w:rPr>
        <w:t xml:space="preserve"> koniec 2019</w:t>
      </w:r>
      <w:r>
        <w:rPr>
          <w:rFonts w:ascii="Arial" w:hAnsi="Arial" w:cs="Arial"/>
          <w:sz w:val="20"/>
          <w:szCs w:val="20"/>
        </w:rPr>
        <w:t xml:space="preserve"> r. z</w:t>
      </w:r>
      <w:r w:rsidR="00D32D67" w:rsidRPr="007F1EEA">
        <w:rPr>
          <w:rFonts w:ascii="Arial" w:hAnsi="Arial" w:cs="Arial"/>
          <w:sz w:val="20"/>
          <w:szCs w:val="20"/>
        </w:rPr>
        <w:t>akończono prace projektowe</w:t>
      </w:r>
      <w:r>
        <w:rPr>
          <w:rFonts w:ascii="Arial" w:hAnsi="Arial" w:cs="Arial"/>
          <w:sz w:val="20"/>
          <w:szCs w:val="20"/>
        </w:rPr>
        <w:t xml:space="preserve"> oraz </w:t>
      </w:r>
      <w:r w:rsidR="00D32D67" w:rsidRPr="007F1EEA">
        <w:rPr>
          <w:rFonts w:ascii="Arial" w:hAnsi="Arial" w:cs="Arial"/>
          <w:sz w:val="20"/>
          <w:szCs w:val="20"/>
        </w:rPr>
        <w:t xml:space="preserve">uzyskano pozwolenie na budowę. </w:t>
      </w:r>
      <w:r w:rsidR="00D32D67" w:rsidRPr="007F1EEA">
        <w:rPr>
          <w:rFonts w:ascii="Arial" w:hAnsi="Arial" w:cs="Arial"/>
          <w:sz w:val="20"/>
          <w:szCs w:val="20"/>
        </w:rPr>
        <w:br/>
        <w:t>W</w:t>
      </w:r>
      <w:r>
        <w:rPr>
          <w:rFonts w:ascii="Arial" w:hAnsi="Arial" w:cs="Arial"/>
          <w:sz w:val="20"/>
          <w:szCs w:val="20"/>
        </w:rPr>
        <w:t xml:space="preserve"> I</w:t>
      </w:r>
      <w:r w:rsidR="007D67AA" w:rsidRPr="007F1EEA">
        <w:rPr>
          <w:rFonts w:ascii="Arial" w:hAnsi="Arial" w:cs="Arial"/>
          <w:sz w:val="20"/>
          <w:szCs w:val="20"/>
        </w:rPr>
        <w:t> </w:t>
      </w:r>
      <w:r w:rsidR="00D32D67" w:rsidRPr="007F1EEA">
        <w:rPr>
          <w:rFonts w:ascii="Arial" w:hAnsi="Arial" w:cs="Arial"/>
          <w:sz w:val="20"/>
          <w:szCs w:val="20"/>
        </w:rPr>
        <w:t>kw. 2019</w:t>
      </w:r>
      <w:r>
        <w:rPr>
          <w:rFonts w:ascii="Arial" w:hAnsi="Arial" w:cs="Arial"/>
          <w:sz w:val="20"/>
          <w:szCs w:val="20"/>
        </w:rPr>
        <w:t xml:space="preserve"> </w:t>
      </w:r>
      <w:r w:rsidR="00D32D67" w:rsidRPr="007F1EEA">
        <w:rPr>
          <w:rFonts w:ascii="Arial" w:hAnsi="Arial" w:cs="Arial"/>
          <w:sz w:val="20"/>
          <w:szCs w:val="20"/>
        </w:rPr>
        <w:t>r. rozstrzygnięto przetarg</w:t>
      </w:r>
      <w:r w:rsidR="007D67AA" w:rsidRPr="007F1EEA">
        <w:rPr>
          <w:rFonts w:ascii="Arial" w:hAnsi="Arial" w:cs="Arial"/>
          <w:sz w:val="20"/>
          <w:szCs w:val="20"/>
        </w:rPr>
        <w:t xml:space="preserve"> i </w:t>
      </w:r>
      <w:r>
        <w:rPr>
          <w:rFonts w:ascii="Arial" w:hAnsi="Arial" w:cs="Arial"/>
          <w:sz w:val="20"/>
          <w:szCs w:val="20"/>
        </w:rPr>
        <w:t xml:space="preserve">w dniu </w:t>
      </w:r>
      <w:r w:rsidR="00D32D67" w:rsidRPr="007F1EEA">
        <w:rPr>
          <w:rFonts w:ascii="Arial" w:hAnsi="Arial" w:cs="Arial"/>
          <w:sz w:val="20"/>
          <w:szCs w:val="20"/>
        </w:rPr>
        <w:t>9.03.2019 r. podpisano umowę</w:t>
      </w:r>
      <w:r w:rsidR="007D67AA" w:rsidRPr="007F1EEA">
        <w:rPr>
          <w:rFonts w:ascii="Arial" w:hAnsi="Arial" w:cs="Arial"/>
          <w:sz w:val="20"/>
          <w:szCs w:val="20"/>
        </w:rPr>
        <w:t xml:space="preserve"> z </w:t>
      </w:r>
      <w:r w:rsidR="00D32D67" w:rsidRPr="007F1EEA">
        <w:rPr>
          <w:rFonts w:ascii="Arial" w:hAnsi="Arial" w:cs="Arial"/>
          <w:sz w:val="20"/>
          <w:szCs w:val="20"/>
        </w:rPr>
        <w:t>wykonawcą robót budowlanych. Przewidywany termin realizacji prac budowlanych do stycznia 2021</w:t>
      </w:r>
      <w:r w:rsidR="009C16D0">
        <w:rPr>
          <w:rFonts w:ascii="Arial" w:hAnsi="Arial" w:cs="Arial"/>
          <w:sz w:val="20"/>
          <w:szCs w:val="20"/>
        </w:rPr>
        <w:t xml:space="preserve"> </w:t>
      </w:r>
      <w:r w:rsidR="00D32D67" w:rsidRPr="007F1EEA">
        <w:rPr>
          <w:rFonts w:ascii="Arial" w:hAnsi="Arial" w:cs="Arial"/>
          <w:sz w:val="20"/>
          <w:szCs w:val="20"/>
        </w:rPr>
        <w:t>r.</w:t>
      </w:r>
    </w:p>
    <w:p w14:paraId="6ACBB11E" w14:textId="59A43BE9" w:rsidR="00211341" w:rsidRPr="007F1EEA"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t>Projekt uzyskał dofinansowanie ze środków Funduszu Spójności</w:t>
      </w:r>
      <w:r w:rsidR="007D67AA" w:rsidRPr="007F1EEA">
        <w:rPr>
          <w:rFonts w:ascii="Arial" w:hAnsi="Arial" w:cs="Arial"/>
          <w:sz w:val="20"/>
          <w:szCs w:val="20"/>
        </w:rPr>
        <w:t xml:space="preserve"> w </w:t>
      </w:r>
      <w:r w:rsidRPr="007F1EEA">
        <w:rPr>
          <w:rFonts w:ascii="Arial" w:hAnsi="Arial" w:cs="Arial"/>
          <w:sz w:val="20"/>
          <w:szCs w:val="20"/>
        </w:rPr>
        <w:t>ramach Programu Operacyjnego Infrastruktura</w:t>
      </w:r>
      <w:r w:rsidR="007D67AA" w:rsidRPr="007F1EEA">
        <w:rPr>
          <w:rFonts w:ascii="Arial" w:hAnsi="Arial" w:cs="Arial"/>
          <w:sz w:val="20"/>
          <w:szCs w:val="20"/>
        </w:rPr>
        <w:t xml:space="preserve"> i </w:t>
      </w:r>
      <w:r w:rsidRPr="007F1EEA">
        <w:rPr>
          <w:rFonts w:ascii="Arial" w:hAnsi="Arial" w:cs="Arial"/>
          <w:sz w:val="20"/>
          <w:szCs w:val="20"/>
        </w:rPr>
        <w:t>Środowisko 2014-2020 – Umowa o Dofinansowanie nr POIS.03.02.00-00-0072/18-00</w:t>
      </w:r>
      <w:r w:rsidR="007D67AA" w:rsidRPr="007F1EEA">
        <w:rPr>
          <w:rFonts w:ascii="Arial" w:hAnsi="Arial" w:cs="Arial"/>
          <w:sz w:val="20"/>
          <w:szCs w:val="20"/>
        </w:rPr>
        <w:t xml:space="preserve"> z </w:t>
      </w:r>
      <w:r w:rsidRPr="007F1EEA">
        <w:rPr>
          <w:rFonts w:ascii="Arial" w:hAnsi="Arial" w:cs="Arial"/>
          <w:sz w:val="20"/>
          <w:szCs w:val="20"/>
        </w:rPr>
        <w:t>dnia 09.09.2019</w:t>
      </w:r>
      <w:r w:rsidR="009C16D0">
        <w:rPr>
          <w:rFonts w:ascii="Arial" w:hAnsi="Arial" w:cs="Arial"/>
          <w:sz w:val="20"/>
          <w:szCs w:val="20"/>
        </w:rPr>
        <w:t xml:space="preserve"> </w:t>
      </w:r>
      <w:r w:rsidRPr="007F1EEA">
        <w:rPr>
          <w:rFonts w:ascii="Arial" w:hAnsi="Arial" w:cs="Arial"/>
          <w:sz w:val="20"/>
          <w:szCs w:val="20"/>
        </w:rPr>
        <w:t>r., Aneks nr 1 do UoD</w:t>
      </w:r>
      <w:r w:rsidR="007D67AA" w:rsidRPr="007F1EEA">
        <w:rPr>
          <w:rFonts w:ascii="Arial" w:hAnsi="Arial" w:cs="Arial"/>
          <w:sz w:val="20"/>
          <w:szCs w:val="20"/>
        </w:rPr>
        <w:t xml:space="preserve"> z </w:t>
      </w:r>
      <w:r w:rsidRPr="007F1EEA">
        <w:rPr>
          <w:rFonts w:ascii="Arial" w:hAnsi="Arial" w:cs="Arial"/>
          <w:sz w:val="20"/>
          <w:szCs w:val="20"/>
        </w:rPr>
        <w:t>dnia 12.12.2019 r. Budżet:  ok. 70 mln</w:t>
      </w:r>
      <w:r w:rsidR="00211341">
        <w:rPr>
          <w:rFonts w:ascii="Arial" w:hAnsi="Arial" w:cs="Arial"/>
          <w:sz w:val="20"/>
          <w:szCs w:val="20"/>
        </w:rPr>
        <w:t xml:space="preserve"> </w:t>
      </w:r>
      <w:r w:rsidR="009C16D0">
        <w:rPr>
          <w:rFonts w:ascii="Arial" w:hAnsi="Arial" w:cs="Arial"/>
          <w:sz w:val="20"/>
          <w:szCs w:val="20"/>
        </w:rPr>
        <w:t>zł</w:t>
      </w:r>
      <w:r w:rsidR="00211341">
        <w:rPr>
          <w:rFonts w:ascii="Arial" w:hAnsi="Arial" w:cs="Arial"/>
          <w:sz w:val="20"/>
          <w:szCs w:val="20"/>
        </w:rPr>
        <w:t xml:space="preserve"> </w:t>
      </w:r>
      <w:r w:rsidRPr="007F1EEA">
        <w:rPr>
          <w:rFonts w:ascii="Arial" w:hAnsi="Arial" w:cs="Arial"/>
          <w:sz w:val="20"/>
          <w:szCs w:val="20"/>
        </w:rPr>
        <w:t>brutto, 57 mln</w:t>
      </w:r>
      <w:r w:rsidR="00211341">
        <w:rPr>
          <w:rFonts w:ascii="Arial" w:hAnsi="Arial" w:cs="Arial"/>
          <w:sz w:val="20"/>
          <w:szCs w:val="20"/>
        </w:rPr>
        <w:t xml:space="preserve"> </w:t>
      </w:r>
      <w:r w:rsidR="009C16D0">
        <w:rPr>
          <w:rFonts w:ascii="Arial" w:hAnsi="Arial" w:cs="Arial"/>
          <w:sz w:val="20"/>
          <w:szCs w:val="20"/>
        </w:rPr>
        <w:t>zł</w:t>
      </w:r>
      <w:r w:rsidR="00211341">
        <w:rPr>
          <w:rFonts w:ascii="Arial" w:hAnsi="Arial" w:cs="Arial"/>
          <w:sz w:val="20"/>
          <w:szCs w:val="20"/>
        </w:rPr>
        <w:t xml:space="preserve"> </w:t>
      </w:r>
      <w:r w:rsidRPr="007F1EEA">
        <w:rPr>
          <w:rFonts w:ascii="Arial" w:hAnsi="Arial" w:cs="Arial"/>
          <w:sz w:val="20"/>
          <w:szCs w:val="20"/>
        </w:rPr>
        <w:t>ne</w:t>
      </w:r>
      <w:r w:rsidR="00211341">
        <w:rPr>
          <w:rFonts w:ascii="Arial" w:hAnsi="Arial" w:cs="Arial"/>
          <w:sz w:val="20"/>
          <w:szCs w:val="20"/>
        </w:rPr>
        <w:t xml:space="preserve">tto, dofinansowanie 19,8 mln </w:t>
      </w:r>
      <w:r w:rsidR="009C16D0">
        <w:rPr>
          <w:rFonts w:ascii="Arial" w:hAnsi="Arial" w:cs="Arial"/>
          <w:sz w:val="20"/>
          <w:szCs w:val="20"/>
        </w:rPr>
        <w:t>zł</w:t>
      </w:r>
      <w:r w:rsidR="00211341">
        <w:rPr>
          <w:rFonts w:ascii="Arial" w:hAnsi="Arial" w:cs="Arial"/>
          <w:sz w:val="20"/>
          <w:szCs w:val="20"/>
        </w:rPr>
        <w:t>.</w:t>
      </w:r>
    </w:p>
    <w:p w14:paraId="24A756BB" w14:textId="2790C348" w:rsidR="00D32D67" w:rsidRPr="00BE2D67" w:rsidRDefault="00BE2D67" w:rsidP="00BE2D67">
      <w:pPr>
        <w:spacing w:before="120" w:after="120" w:line="276" w:lineRule="auto"/>
        <w:jc w:val="both"/>
        <w:rPr>
          <w:rFonts w:ascii="Arial" w:hAnsi="Arial" w:cs="Arial"/>
          <w:b/>
          <w:sz w:val="20"/>
          <w:szCs w:val="20"/>
        </w:rPr>
      </w:pPr>
      <w:r>
        <w:rPr>
          <w:rFonts w:ascii="Arial" w:hAnsi="Arial" w:cs="Arial"/>
          <w:b/>
          <w:sz w:val="20"/>
          <w:szCs w:val="20"/>
        </w:rPr>
        <w:t xml:space="preserve">- </w:t>
      </w:r>
      <w:r w:rsidR="00D32D67" w:rsidRPr="00BE2D67">
        <w:rPr>
          <w:rFonts w:ascii="Arial" w:hAnsi="Arial" w:cs="Arial"/>
          <w:b/>
          <w:sz w:val="20"/>
          <w:szCs w:val="20"/>
        </w:rPr>
        <w:t>Budowa infrastruktury portowej do odbioru ścieków ze statków</w:t>
      </w:r>
    </w:p>
    <w:p w14:paraId="0496B6C5" w14:textId="1EFBB026" w:rsidR="00D32D67" w:rsidRPr="007F1EEA"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t>Realizowany projekt ma na celu wykonanie nowej</w:t>
      </w:r>
      <w:r w:rsidR="00323ED2">
        <w:rPr>
          <w:rFonts w:ascii="Arial" w:hAnsi="Arial" w:cs="Arial"/>
          <w:sz w:val="20"/>
          <w:szCs w:val="20"/>
        </w:rPr>
        <w:t xml:space="preserve"> i </w:t>
      </w:r>
      <w:r w:rsidRPr="007F1EEA">
        <w:rPr>
          <w:rFonts w:ascii="Arial" w:hAnsi="Arial" w:cs="Arial"/>
          <w:sz w:val="20"/>
          <w:szCs w:val="20"/>
        </w:rPr>
        <w:t>dostosowanie istniejącej infrastruktury kanalizacyjnej do odbierania ścieków sanitarnych ze statków</w:t>
      </w:r>
      <w:r w:rsidR="007D67AA" w:rsidRPr="007F1EEA">
        <w:rPr>
          <w:rFonts w:ascii="Arial" w:hAnsi="Arial" w:cs="Arial"/>
          <w:sz w:val="20"/>
          <w:szCs w:val="20"/>
        </w:rPr>
        <w:t xml:space="preserve"> i </w:t>
      </w:r>
      <w:r w:rsidRPr="007F1EEA">
        <w:rPr>
          <w:rFonts w:ascii="Arial" w:hAnsi="Arial" w:cs="Arial"/>
          <w:sz w:val="20"/>
          <w:szCs w:val="20"/>
        </w:rPr>
        <w:t>zrzut tych ścieków do sieci kanalizacji sanitarnej miasta Gdynia. Budowa infrastruktury portowej umożliwiającej odbiór ścieków ze statków cumujących</w:t>
      </w:r>
      <w:r w:rsidR="007D67AA" w:rsidRPr="007F1EEA">
        <w:rPr>
          <w:rFonts w:ascii="Arial" w:hAnsi="Arial" w:cs="Arial"/>
          <w:sz w:val="20"/>
          <w:szCs w:val="20"/>
        </w:rPr>
        <w:t xml:space="preserve"> w </w:t>
      </w:r>
      <w:r w:rsidRPr="007F1EEA">
        <w:rPr>
          <w:rFonts w:ascii="Arial" w:hAnsi="Arial" w:cs="Arial"/>
          <w:sz w:val="20"/>
          <w:szCs w:val="20"/>
        </w:rPr>
        <w:t>porcie bezpośrednio do lądowej sieci kanalizacyjnej, stanowi realizację wymogów wprowadzonych</w:t>
      </w:r>
      <w:r w:rsidR="007D67AA" w:rsidRPr="007F1EEA">
        <w:rPr>
          <w:rFonts w:ascii="Arial" w:hAnsi="Arial" w:cs="Arial"/>
          <w:sz w:val="20"/>
          <w:szCs w:val="20"/>
        </w:rPr>
        <w:t xml:space="preserve"> w </w:t>
      </w:r>
      <w:r w:rsidRPr="007F1EEA">
        <w:rPr>
          <w:rFonts w:ascii="Arial" w:hAnsi="Arial" w:cs="Arial"/>
          <w:sz w:val="20"/>
          <w:szCs w:val="20"/>
        </w:rPr>
        <w:t xml:space="preserve"> 2011</w:t>
      </w:r>
      <w:r w:rsidR="00323ED2">
        <w:rPr>
          <w:rFonts w:ascii="Arial" w:hAnsi="Arial" w:cs="Arial"/>
          <w:sz w:val="20"/>
          <w:szCs w:val="20"/>
        </w:rPr>
        <w:t xml:space="preserve"> </w:t>
      </w:r>
      <w:r w:rsidRPr="007F1EEA">
        <w:rPr>
          <w:rFonts w:ascii="Arial" w:hAnsi="Arial" w:cs="Arial"/>
          <w:sz w:val="20"/>
          <w:szCs w:val="20"/>
        </w:rPr>
        <w:t>r. zmian do Załącznika IV Konwencji MARPOL (Rezolucja MEPC.200)62)).</w:t>
      </w:r>
    </w:p>
    <w:p w14:paraId="24EE6701" w14:textId="160FFBBE" w:rsidR="00D32D67" w:rsidRPr="007F1EEA" w:rsidRDefault="00D32D67" w:rsidP="00262423">
      <w:pPr>
        <w:spacing w:before="120" w:after="120" w:line="276" w:lineRule="auto"/>
        <w:jc w:val="both"/>
        <w:rPr>
          <w:rFonts w:ascii="Arial" w:hAnsi="Arial" w:cs="Arial"/>
          <w:sz w:val="20"/>
          <w:szCs w:val="20"/>
        </w:rPr>
      </w:pPr>
      <w:r w:rsidRPr="007F1EEA">
        <w:rPr>
          <w:rFonts w:ascii="Arial" w:hAnsi="Arial" w:cs="Arial"/>
          <w:sz w:val="20"/>
          <w:szCs w:val="20"/>
        </w:rPr>
        <w:t>Prace związane</w:t>
      </w:r>
      <w:r w:rsidR="007D67AA" w:rsidRPr="007F1EEA">
        <w:rPr>
          <w:rFonts w:ascii="Arial" w:hAnsi="Arial" w:cs="Arial"/>
          <w:sz w:val="20"/>
          <w:szCs w:val="20"/>
        </w:rPr>
        <w:t xml:space="preserve"> z </w:t>
      </w:r>
      <w:r w:rsidRPr="007F1EEA">
        <w:rPr>
          <w:rFonts w:ascii="Arial" w:hAnsi="Arial" w:cs="Arial"/>
          <w:sz w:val="20"/>
          <w:szCs w:val="20"/>
        </w:rPr>
        <w:t>projektem realizowane będą</w:t>
      </w:r>
      <w:r w:rsidR="007D67AA" w:rsidRPr="007F1EEA">
        <w:rPr>
          <w:rFonts w:ascii="Arial" w:hAnsi="Arial" w:cs="Arial"/>
          <w:sz w:val="20"/>
          <w:szCs w:val="20"/>
        </w:rPr>
        <w:t xml:space="preserve"> w </w:t>
      </w:r>
      <w:r w:rsidRPr="007F1EEA">
        <w:rPr>
          <w:rFonts w:ascii="Arial" w:hAnsi="Arial" w:cs="Arial"/>
          <w:sz w:val="20"/>
          <w:szCs w:val="20"/>
        </w:rPr>
        <w:t xml:space="preserve">dwóch fazach: </w:t>
      </w:r>
    </w:p>
    <w:p w14:paraId="68F2571F" w14:textId="77777777" w:rsidR="00D32D67" w:rsidRPr="00262423" w:rsidRDefault="00D32D67" w:rsidP="00262423">
      <w:pPr>
        <w:spacing w:before="120" w:after="120" w:line="276" w:lineRule="auto"/>
        <w:jc w:val="both"/>
        <w:rPr>
          <w:rFonts w:ascii="Arial" w:hAnsi="Arial" w:cs="Arial"/>
          <w:sz w:val="20"/>
          <w:szCs w:val="20"/>
        </w:rPr>
      </w:pPr>
      <w:r w:rsidRPr="00262423">
        <w:rPr>
          <w:rFonts w:ascii="Arial" w:hAnsi="Arial" w:cs="Arial"/>
          <w:sz w:val="20"/>
          <w:szCs w:val="20"/>
        </w:rPr>
        <w:t>W ramach Fazy 1 planuje się:</w:t>
      </w:r>
    </w:p>
    <w:p w14:paraId="34051E39" w14:textId="21DB4B1D" w:rsidR="00D32D67" w:rsidRPr="00262423" w:rsidRDefault="00323ED2" w:rsidP="00262423">
      <w:pPr>
        <w:spacing w:before="120" w:after="120" w:line="276" w:lineRule="auto"/>
        <w:jc w:val="both"/>
        <w:rPr>
          <w:rFonts w:ascii="Arial" w:hAnsi="Arial" w:cs="Arial"/>
          <w:sz w:val="20"/>
          <w:szCs w:val="20"/>
        </w:rPr>
      </w:pPr>
      <w:r>
        <w:rPr>
          <w:rFonts w:ascii="Arial" w:hAnsi="Arial" w:cs="Arial"/>
          <w:sz w:val="20"/>
          <w:szCs w:val="20"/>
        </w:rPr>
        <w:t>- b</w:t>
      </w:r>
      <w:r w:rsidR="00D32D67" w:rsidRPr="00262423">
        <w:rPr>
          <w:rFonts w:ascii="Arial" w:hAnsi="Arial" w:cs="Arial"/>
          <w:sz w:val="20"/>
          <w:szCs w:val="20"/>
        </w:rPr>
        <w:t xml:space="preserve">udowa instalacji do odbioru ścieków ze statków pasażerskich na Nabrzeżu Francuskim; </w:t>
      </w:r>
    </w:p>
    <w:p w14:paraId="43654201" w14:textId="430576B7" w:rsidR="00D32D67" w:rsidRPr="00262423" w:rsidRDefault="00323ED2" w:rsidP="00262423">
      <w:pPr>
        <w:spacing w:before="120" w:after="120" w:line="276" w:lineRule="auto"/>
        <w:jc w:val="both"/>
        <w:rPr>
          <w:rFonts w:ascii="Arial" w:hAnsi="Arial" w:cs="Arial"/>
          <w:sz w:val="20"/>
          <w:szCs w:val="20"/>
        </w:rPr>
      </w:pPr>
      <w:r>
        <w:rPr>
          <w:rFonts w:ascii="Arial" w:hAnsi="Arial" w:cs="Arial"/>
          <w:sz w:val="20"/>
          <w:szCs w:val="20"/>
        </w:rPr>
        <w:t>- b</w:t>
      </w:r>
      <w:r w:rsidR="00D32D67" w:rsidRPr="00262423">
        <w:rPr>
          <w:rFonts w:ascii="Arial" w:hAnsi="Arial" w:cs="Arial"/>
          <w:sz w:val="20"/>
          <w:szCs w:val="20"/>
        </w:rPr>
        <w:t>udowa zbiorczego układu kanalizacji sanitarnej grawitacyjno-ciśnieniowej do odbioru ścieków</w:t>
      </w:r>
      <w:r w:rsidR="007D67AA" w:rsidRPr="00262423">
        <w:rPr>
          <w:rFonts w:ascii="Arial" w:hAnsi="Arial" w:cs="Arial"/>
          <w:sz w:val="20"/>
          <w:szCs w:val="20"/>
        </w:rPr>
        <w:t xml:space="preserve"> z </w:t>
      </w:r>
      <w:r w:rsidR="00D32D67" w:rsidRPr="00262423">
        <w:rPr>
          <w:rFonts w:ascii="Arial" w:hAnsi="Arial" w:cs="Arial"/>
          <w:sz w:val="20"/>
          <w:szCs w:val="20"/>
        </w:rPr>
        <w:t>Nabrzeża Francuskiego</w:t>
      </w:r>
      <w:r w:rsidR="007D67AA" w:rsidRPr="00262423">
        <w:rPr>
          <w:rFonts w:ascii="Arial" w:hAnsi="Arial" w:cs="Arial"/>
          <w:sz w:val="20"/>
          <w:szCs w:val="20"/>
        </w:rPr>
        <w:t xml:space="preserve"> i </w:t>
      </w:r>
      <w:r w:rsidR="00D32D67" w:rsidRPr="00262423">
        <w:rPr>
          <w:rFonts w:ascii="Arial" w:hAnsi="Arial" w:cs="Arial"/>
          <w:sz w:val="20"/>
          <w:szCs w:val="20"/>
        </w:rPr>
        <w:t>Polskiego, ze wstępnym przygotowaniem ścieków do zrzutu do miejskiej sieci kanalizacyjnej wraz</w:t>
      </w:r>
      <w:r w:rsidR="007D67AA" w:rsidRPr="00262423">
        <w:rPr>
          <w:rFonts w:ascii="Arial" w:hAnsi="Arial" w:cs="Arial"/>
          <w:sz w:val="20"/>
          <w:szCs w:val="20"/>
        </w:rPr>
        <w:t xml:space="preserve"> z </w:t>
      </w:r>
      <w:r>
        <w:rPr>
          <w:rFonts w:ascii="Arial" w:hAnsi="Arial" w:cs="Arial"/>
          <w:sz w:val="20"/>
          <w:szCs w:val="20"/>
        </w:rPr>
        <w:t>włączeniem do tej sieci.</w:t>
      </w:r>
    </w:p>
    <w:p w14:paraId="1EA1FD47" w14:textId="77777777" w:rsidR="00D32D67" w:rsidRPr="00262423" w:rsidRDefault="00D32D67" w:rsidP="00262423">
      <w:pPr>
        <w:spacing w:before="120" w:after="120" w:line="276" w:lineRule="auto"/>
        <w:jc w:val="both"/>
        <w:rPr>
          <w:rFonts w:ascii="Arial" w:hAnsi="Arial" w:cs="Arial"/>
          <w:sz w:val="20"/>
          <w:szCs w:val="20"/>
        </w:rPr>
      </w:pPr>
      <w:r w:rsidRPr="00262423">
        <w:rPr>
          <w:rFonts w:ascii="Arial" w:hAnsi="Arial" w:cs="Arial"/>
          <w:sz w:val="20"/>
          <w:szCs w:val="20"/>
        </w:rPr>
        <w:t>W ramach Fazy 2 planuje się:</w:t>
      </w:r>
    </w:p>
    <w:p w14:paraId="477E4943" w14:textId="232D3EFB" w:rsidR="00D32D67" w:rsidRPr="00262423" w:rsidRDefault="00323ED2" w:rsidP="00262423">
      <w:pPr>
        <w:spacing w:before="120" w:after="120" w:line="276" w:lineRule="auto"/>
        <w:jc w:val="both"/>
        <w:rPr>
          <w:rFonts w:ascii="Arial" w:hAnsi="Arial" w:cs="Arial"/>
          <w:sz w:val="20"/>
          <w:szCs w:val="20"/>
        </w:rPr>
      </w:pPr>
      <w:r>
        <w:rPr>
          <w:rFonts w:ascii="Arial" w:hAnsi="Arial" w:cs="Arial"/>
          <w:sz w:val="20"/>
          <w:szCs w:val="20"/>
        </w:rPr>
        <w:t>- b</w:t>
      </w:r>
      <w:r w:rsidR="00D32D67" w:rsidRPr="00262423">
        <w:rPr>
          <w:rFonts w:ascii="Arial" w:hAnsi="Arial" w:cs="Arial"/>
          <w:sz w:val="20"/>
          <w:szCs w:val="20"/>
        </w:rPr>
        <w:t>udowa układu technologicznego przygotowania ścieków do zrzutu do miejskiej sieci kanalizacyjnej;</w:t>
      </w:r>
    </w:p>
    <w:p w14:paraId="52CD5938" w14:textId="40A668DF" w:rsidR="00D32D67" w:rsidRPr="00262423" w:rsidRDefault="00323ED2" w:rsidP="00262423">
      <w:pPr>
        <w:spacing w:before="120" w:after="120" w:line="276" w:lineRule="auto"/>
        <w:jc w:val="both"/>
        <w:rPr>
          <w:rFonts w:ascii="Arial" w:hAnsi="Arial" w:cs="Arial"/>
          <w:sz w:val="20"/>
          <w:szCs w:val="20"/>
        </w:rPr>
      </w:pPr>
      <w:r>
        <w:rPr>
          <w:rFonts w:ascii="Arial" w:hAnsi="Arial" w:cs="Arial"/>
          <w:sz w:val="20"/>
          <w:szCs w:val="20"/>
        </w:rPr>
        <w:t>- p</w:t>
      </w:r>
      <w:r w:rsidR="00D32D67" w:rsidRPr="00262423">
        <w:rPr>
          <w:rFonts w:ascii="Arial" w:hAnsi="Arial" w:cs="Arial"/>
          <w:sz w:val="20"/>
          <w:szCs w:val="20"/>
        </w:rPr>
        <w:t>rzebudowa parkingu dla samochodów ciężarowych.</w:t>
      </w:r>
    </w:p>
    <w:p w14:paraId="2AE496EE" w14:textId="5431E114" w:rsidR="00D32D67" w:rsidRPr="00262423" w:rsidRDefault="00D32D67" w:rsidP="00262423">
      <w:pPr>
        <w:spacing w:before="120" w:after="120" w:line="276" w:lineRule="auto"/>
        <w:jc w:val="both"/>
        <w:rPr>
          <w:rFonts w:ascii="Arial" w:hAnsi="Arial" w:cs="Arial"/>
          <w:sz w:val="20"/>
          <w:szCs w:val="20"/>
        </w:rPr>
      </w:pPr>
      <w:r w:rsidRPr="00262423">
        <w:rPr>
          <w:rFonts w:ascii="Arial" w:hAnsi="Arial" w:cs="Arial"/>
          <w:sz w:val="20"/>
          <w:szCs w:val="20"/>
        </w:rPr>
        <w:t>Umożliwienie szybkiego</w:t>
      </w:r>
      <w:r w:rsidR="007D67AA" w:rsidRPr="00262423">
        <w:rPr>
          <w:rFonts w:ascii="Arial" w:hAnsi="Arial" w:cs="Arial"/>
          <w:sz w:val="20"/>
          <w:szCs w:val="20"/>
        </w:rPr>
        <w:t xml:space="preserve"> i </w:t>
      </w:r>
      <w:r w:rsidRPr="00262423">
        <w:rPr>
          <w:rFonts w:ascii="Arial" w:hAnsi="Arial" w:cs="Arial"/>
          <w:sz w:val="20"/>
          <w:szCs w:val="20"/>
        </w:rPr>
        <w:t>bezawaryjnego zrzutu ścieków ze statków przyczyni się do redukcji ładunków zanieczyszczeń</w:t>
      </w:r>
      <w:r w:rsidR="00DD1C2D">
        <w:rPr>
          <w:rFonts w:ascii="Arial" w:hAnsi="Arial" w:cs="Arial"/>
          <w:sz w:val="20"/>
          <w:szCs w:val="20"/>
        </w:rPr>
        <w:t xml:space="preserve"> w </w:t>
      </w:r>
      <w:r w:rsidRPr="00262423">
        <w:rPr>
          <w:rFonts w:ascii="Arial" w:hAnsi="Arial" w:cs="Arial"/>
          <w:sz w:val="20"/>
          <w:szCs w:val="20"/>
        </w:rPr>
        <w:t>wodach morskich, przyczyniając się pośrednio do ochrony różnorodności biologicznej</w:t>
      </w:r>
      <w:r w:rsidR="007D67AA" w:rsidRPr="00262423">
        <w:rPr>
          <w:rFonts w:ascii="Arial" w:hAnsi="Arial" w:cs="Arial"/>
          <w:sz w:val="20"/>
          <w:szCs w:val="20"/>
        </w:rPr>
        <w:t xml:space="preserve"> w </w:t>
      </w:r>
      <w:r w:rsidRPr="00262423">
        <w:rPr>
          <w:rFonts w:ascii="Arial" w:hAnsi="Arial" w:cs="Arial"/>
          <w:sz w:val="20"/>
          <w:szCs w:val="20"/>
        </w:rPr>
        <w:t xml:space="preserve">akwenie Morza Bałtyckiego. Unowocześniony system odbioru ścieków sanitarnych </w:t>
      </w:r>
      <w:r w:rsidRPr="00262423">
        <w:rPr>
          <w:rFonts w:ascii="Arial" w:hAnsi="Arial" w:cs="Arial"/>
          <w:sz w:val="20"/>
          <w:szCs w:val="20"/>
        </w:rPr>
        <w:lastRenderedPageBreak/>
        <w:t xml:space="preserve">powinien przyczynić się do zminimalizowania wpływu niekontrolowanego przedostawania się ścieków ze statków oraz na stan </w:t>
      </w:r>
      <w:r w:rsidR="00DD1C2D">
        <w:rPr>
          <w:rFonts w:ascii="Arial" w:hAnsi="Arial" w:cs="Arial"/>
          <w:sz w:val="20"/>
          <w:szCs w:val="20"/>
        </w:rPr>
        <w:t xml:space="preserve">wód </w:t>
      </w:r>
      <w:r w:rsidRPr="00262423">
        <w:rPr>
          <w:rFonts w:ascii="Arial" w:hAnsi="Arial" w:cs="Arial"/>
          <w:sz w:val="20"/>
          <w:szCs w:val="20"/>
        </w:rPr>
        <w:t>Zatoki Puckiej.</w:t>
      </w:r>
    </w:p>
    <w:p w14:paraId="1E7EFD48" w14:textId="09FEA097" w:rsidR="00D32D67" w:rsidRPr="00262423" w:rsidRDefault="0031597A" w:rsidP="00262423">
      <w:pPr>
        <w:spacing w:before="120" w:after="120" w:line="276" w:lineRule="auto"/>
        <w:jc w:val="both"/>
        <w:rPr>
          <w:rFonts w:ascii="Arial" w:hAnsi="Arial" w:cs="Arial"/>
          <w:sz w:val="20"/>
          <w:szCs w:val="20"/>
        </w:rPr>
      </w:pPr>
      <w:r>
        <w:rPr>
          <w:rFonts w:ascii="Arial" w:hAnsi="Arial" w:cs="Arial"/>
          <w:sz w:val="20"/>
          <w:szCs w:val="20"/>
        </w:rPr>
        <w:t>W</w:t>
      </w:r>
      <w:r w:rsidR="007D67AA" w:rsidRPr="00262423">
        <w:rPr>
          <w:rFonts w:ascii="Arial" w:hAnsi="Arial" w:cs="Arial"/>
          <w:sz w:val="20"/>
          <w:szCs w:val="20"/>
        </w:rPr>
        <w:t> </w:t>
      </w:r>
      <w:r w:rsidR="00D32D67" w:rsidRPr="00262423">
        <w:rPr>
          <w:rFonts w:ascii="Arial" w:hAnsi="Arial" w:cs="Arial"/>
          <w:sz w:val="20"/>
          <w:szCs w:val="20"/>
        </w:rPr>
        <w:t>dniu 14.11.2019</w:t>
      </w:r>
      <w:r>
        <w:rPr>
          <w:rFonts w:ascii="Arial" w:hAnsi="Arial" w:cs="Arial"/>
          <w:sz w:val="20"/>
          <w:szCs w:val="20"/>
        </w:rPr>
        <w:t xml:space="preserve"> </w:t>
      </w:r>
      <w:r w:rsidR="00D32D67" w:rsidRPr="00262423">
        <w:rPr>
          <w:rFonts w:ascii="Arial" w:hAnsi="Arial" w:cs="Arial"/>
          <w:sz w:val="20"/>
          <w:szCs w:val="20"/>
        </w:rPr>
        <w:t>r. podpisano umowę nr 94/JC/I/2019 na wykonanie robót budowlanych dla zadania Budowa infrastruktury portowej do odbioru ścieków sanitarnych ze statków</w:t>
      </w:r>
      <w:r w:rsidR="007D67AA" w:rsidRPr="00262423">
        <w:rPr>
          <w:rFonts w:ascii="Arial" w:hAnsi="Arial" w:cs="Arial"/>
          <w:sz w:val="20"/>
          <w:szCs w:val="20"/>
        </w:rPr>
        <w:t xml:space="preserve"> w </w:t>
      </w:r>
      <w:r w:rsidR="00D32D67" w:rsidRPr="00262423">
        <w:rPr>
          <w:rFonts w:ascii="Arial" w:hAnsi="Arial" w:cs="Arial"/>
          <w:sz w:val="20"/>
          <w:szCs w:val="20"/>
        </w:rPr>
        <w:t xml:space="preserve">Porcie Gdynia, Etap I/Faza 1, a </w:t>
      </w:r>
      <w:r>
        <w:rPr>
          <w:rFonts w:ascii="Arial" w:hAnsi="Arial" w:cs="Arial"/>
          <w:sz w:val="20"/>
          <w:szCs w:val="20"/>
        </w:rPr>
        <w:t xml:space="preserve">w dniu </w:t>
      </w:r>
      <w:r w:rsidR="00D32D67" w:rsidRPr="00262423">
        <w:rPr>
          <w:rFonts w:ascii="Arial" w:hAnsi="Arial" w:cs="Arial"/>
          <w:sz w:val="20"/>
          <w:szCs w:val="20"/>
        </w:rPr>
        <w:t>26.11.2019 r. przekazano wykonawcy teren budowy oraz rozpoczęto roboty.</w:t>
      </w:r>
    </w:p>
    <w:p w14:paraId="0BF9CCD8" w14:textId="616DB7AD" w:rsidR="00D32D67" w:rsidRPr="007F1EEA" w:rsidRDefault="00D32D67" w:rsidP="00E907EF">
      <w:pPr>
        <w:spacing w:before="120" w:after="120" w:line="276" w:lineRule="auto"/>
        <w:jc w:val="both"/>
        <w:rPr>
          <w:rFonts w:ascii="Arial" w:hAnsi="Arial" w:cs="Arial"/>
          <w:sz w:val="20"/>
          <w:szCs w:val="20"/>
        </w:rPr>
      </w:pPr>
      <w:r w:rsidRPr="007F1EEA">
        <w:rPr>
          <w:rFonts w:ascii="Arial" w:hAnsi="Arial" w:cs="Arial"/>
          <w:sz w:val="20"/>
          <w:szCs w:val="20"/>
        </w:rPr>
        <w:t>W przygotowaniu jest dokumentacja budowlana/wykonawcz</w:t>
      </w:r>
      <w:r w:rsidR="0031597A">
        <w:rPr>
          <w:rFonts w:ascii="Arial" w:hAnsi="Arial" w:cs="Arial"/>
          <w:sz w:val="20"/>
          <w:szCs w:val="20"/>
        </w:rPr>
        <w:t xml:space="preserve">a dla Etapu I/Fazy 2 projektu. </w:t>
      </w:r>
      <w:r w:rsidRPr="007F1EEA">
        <w:rPr>
          <w:rFonts w:ascii="Arial" w:hAnsi="Arial" w:cs="Arial"/>
          <w:sz w:val="20"/>
          <w:szCs w:val="20"/>
        </w:rPr>
        <w:t>Zakończenie projektu przewidywane jest</w:t>
      </w:r>
      <w:r w:rsidR="007D67AA" w:rsidRPr="007F1EEA">
        <w:rPr>
          <w:rFonts w:ascii="Arial" w:hAnsi="Arial" w:cs="Arial"/>
          <w:sz w:val="20"/>
          <w:szCs w:val="20"/>
        </w:rPr>
        <w:t xml:space="preserve"> w </w:t>
      </w:r>
      <w:r w:rsidR="0031597A">
        <w:rPr>
          <w:rFonts w:ascii="Arial" w:hAnsi="Arial" w:cs="Arial"/>
          <w:sz w:val="20"/>
          <w:szCs w:val="20"/>
        </w:rPr>
        <w:t xml:space="preserve">II kwartale 2021 r. </w:t>
      </w:r>
      <w:r w:rsidRPr="007F1EEA">
        <w:rPr>
          <w:rFonts w:ascii="Arial" w:hAnsi="Arial" w:cs="Arial"/>
          <w:sz w:val="20"/>
          <w:szCs w:val="20"/>
        </w:rPr>
        <w:t>Budżet projektu: ok. 66,60 mln</w:t>
      </w:r>
      <w:r w:rsidR="00211341">
        <w:rPr>
          <w:rFonts w:ascii="Arial" w:hAnsi="Arial" w:cs="Arial"/>
          <w:sz w:val="20"/>
          <w:szCs w:val="20"/>
        </w:rPr>
        <w:t xml:space="preserve"> </w:t>
      </w:r>
      <w:r w:rsidR="0031597A">
        <w:rPr>
          <w:rFonts w:ascii="Arial" w:hAnsi="Arial" w:cs="Arial"/>
          <w:sz w:val="20"/>
          <w:szCs w:val="20"/>
        </w:rPr>
        <w:t>zł</w:t>
      </w:r>
      <w:r w:rsidR="00211341">
        <w:rPr>
          <w:rFonts w:ascii="Arial" w:hAnsi="Arial" w:cs="Arial"/>
          <w:sz w:val="20"/>
          <w:szCs w:val="20"/>
        </w:rPr>
        <w:t xml:space="preserve"> </w:t>
      </w:r>
      <w:r w:rsidRPr="007F1EEA">
        <w:rPr>
          <w:rFonts w:ascii="Arial" w:hAnsi="Arial" w:cs="Arial"/>
          <w:sz w:val="20"/>
          <w:szCs w:val="20"/>
        </w:rPr>
        <w:t>brutto, wydatki kwalifikowane ok. 35,24 mln zł, dofina</w:t>
      </w:r>
      <w:r w:rsidR="00211341">
        <w:rPr>
          <w:rFonts w:ascii="Arial" w:hAnsi="Arial" w:cs="Arial"/>
          <w:sz w:val="20"/>
          <w:szCs w:val="20"/>
        </w:rPr>
        <w:t xml:space="preserve">nsowanie unijne 18 700 000, 00 </w:t>
      </w:r>
      <w:r w:rsidR="0031597A">
        <w:rPr>
          <w:rFonts w:ascii="Arial" w:hAnsi="Arial" w:cs="Arial"/>
          <w:sz w:val="20"/>
          <w:szCs w:val="20"/>
        </w:rPr>
        <w:t>zł</w:t>
      </w:r>
      <w:r w:rsidR="00211341">
        <w:rPr>
          <w:rFonts w:ascii="Arial" w:hAnsi="Arial" w:cs="Arial"/>
          <w:sz w:val="20"/>
          <w:szCs w:val="20"/>
        </w:rPr>
        <w:t>.</w:t>
      </w:r>
    </w:p>
    <w:p w14:paraId="09341F90" w14:textId="5CC32412" w:rsidR="00D32D67" w:rsidRPr="00E907EF" w:rsidRDefault="00F157D0" w:rsidP="00E907EF">
      <w:pPr>
        <w:spacing w:before="120" w:after="120" w:line="276" w:lineRule="auto"/>
        <w:jc w:val="both"/>
        <w:rPr>
          <w:rFonts w:ascii="Arial" w:hAnsi="Arial" w:cs="Arial"/>
          <w:b/>
          <w:sz w:val="20"/>
          <w:szCs w:val="20"/>
        </w:rPr>
      </w:pPr>
      <w:r w:rsidRPr="00E907EF">
        <w:rPr>
          <w:rFonts w:ascii="Arial" w:hAnsi="Arial" w:cs="Arial"/>
          <w:b/>
          <w:sz w:val="20"/>
          <w:szCs w:val="20"/>
        </w:rPr>
        <w:t xml:space="preserve">- </w:t>
      </w:r>
      <w:r w:rsidR="00D32D67" w:rsidRPr="00E907EF">
        <w:rPr>
          <w:rFonts w:ascii="Arial" w:hAnsi="Arial" w:cs="Arial"/>
          <w:b/>
          <w:sz w:val="20"/>
          <w:szCs w:val="20"/>
        </w:rPr>
        <w:t>Budowa infrastruktury intermodalnej na terenie Centrum Logistycznego Portu Gdynia</w:t>
      </w:r>
    </w:p>
    <w:p w14:paraId="6276DEDF" w14:textId="32DFCA34" w:rsidR="00D32D67" w:rsidRPr="007F1EEA" w:rsidRDefault="00D32D67" w:rsidP="00E907EF">
      <w:pPr>
        <w:spacing w:before="120" w:after="120" w:line="276" w:lineRule="auto"/>
        <w:jc w:val="both"/>
        <w:rPr>
          <w:rFonts w:ascii="Arial" w:hAnsi="Arial" w:cs="Arial"/>
          <w:strike/>
          <w:sz w:val="20"/>
          <w:szCs w:val="20"/>
        </w:rPr>
      </w:pPr>
      <w:r w:rsidRPr="007F1EEA">
        <w:rPr>
          <w:rFonts w:ascii="Arial" w:hAnsi="Arial" w:cs="Arial"/>
          <w:sz w:val="20"/>
          <w:szCs w:val="20"/>
        </w:rPr>
        <w:t>Celem inwestycji jest zwiększenie potencjału obsługi przewozów intermodalnych</w:t>
      </w:r>
      <w:r w:rsidR="007D67AA" w:rsidRPr="007F1EEA">
        <w:rPr>
          <w:rFonts w:ascii="Arial" w:hAnsi="Arial" w:cs="Arial"/>
          <w:sz w:val="20"/>
          <w:szCs w:val="20"/>
        </w:rPr>
        <w:t xml:space="preserve"> w </w:t>
      </w:r>
      <w:r w:rsidRPr="007F1EEA">
        <w:rPr>
          <w:rFonts w:ascii="Arial" w:hAnsi="Arial" w:cs="Arial"/>
          <w:sz w:val="20"/>
          <w:szCs w:val="20"/>
        </w:rPr>
        <w:t>Porcie Gdynia</w:t>
      </w:r>
      <w:r w:rsidR="007D67AA" w:rsidRPr="007F1EEA">
        <w:rPr>
          <w:rFonts w:ascii="Arial" w:hAnsi="Arial" w:cs="Arial"/>
          <w:sz w:val="20"/>
          <w:szCs w:val="20"/>
        </w:rPr>
        <w:t xml:space="preserve"> i </w:t>
      </w:r>
      <w:r w:rsidRPr="007F1EEA">
        <w:rPr>
          <w:rFonts w:ascii="Arial" w:hAnsi="Arial" w:cs="Arial"/>
          <w:sz w:val="20"/>
          <w:szCs w:val="20"/>
        </w:rPr>
        <w:t>przyczynienie się do zwiększenia udziału transportu kolejowego</w:t>
      </w:r>
      <w:r w:rsidR="007D67AA" w:rsidRPr="007F1EEA">
        <w:rPr>
          <w:rFonts w:ascii="Arial" w:hAnsi="Arial" w:cs="Arial"/>
          <w:sz w:val="20"/>
          <w:szCs w:val="20"/>
        </w:rPr>
        <w:t xml:space="preserve"> w </w:t>
      </w:r>
      <w:r w:rsidRPr="007F1EEA">
        <w:rPr>
          <w:rFonts w:ascii="Arial" w:hAnsi="Arial" w:cs="Arial"/>
          <w:sz w:val="20"/>
          <w:szCs w:val="20"/>
        </w:rPr>
        <w:t xml:space="preserve">przewozach kontenerów z/do portu. </w:t>
      </w:r>
    </w:p>
    <w:p w14:paraId="05510A66" w14:textId="2D0E9226" w:rsidR="00D32D67" w:rsidRPr="007F1EEA" w:rsidRDefault="00D32D67" w:rsidP="00E37766">
      <w:pPr>
        <w:pStyle w:val="Akapitzlist"/>
        <w:spacing w:before="120" w:after="120" w:line="276" w:lineRule="auto"/>
        <w:ind w:left="0"/>
        <w:jc w:val="both"/>
        <w:rPr>
          <w:rFonts w:ascii="Arial" w:hAnsi="Arial" w:cs="Arial"/>
          <w:sz w:val="20"/>
          <w:szCs w:val="20"/>
        </w:rPr>
      </w:pPr>
      <w:r w:rsidRPr="007F1EEA">
        <w:rPr>
          <w:rFonts w:ascii="Arial" w:hAnsi="Arial" w:cs="Arial"/>
          <w:sz w:val="20"/>
          <w:szCs w:val="20"/>
        </w:rPr>
        <w:t>Planowany zakres projektu obejmuje budowę nowego terminalu intermodalnego oraz placów manewrowo-składowych wraz</w:t>
      </w:r>
      <w:r w:rsidR="007D67AA" w:rsidRPr="007F1EEA">
        <w:rPr>
          <w:rFonts w:ascii="Arial" w:hAnsi="Arial" w:cs="Arial"/>
          <w:sz w:val="20"/>
          <w:szCs w:val="20"/>
        </w:rPr>
        <w:t xml:space="preserve"> z </w:t>
      </w:r>
      <w:r w:rsidRPr="007F1EEA">
        <w:rPr>
          <w:rFonts w:ascii="Arial" w:hAnsi="Arial" w:cs="Arial"/>
          <w:sz w:val="20"/>
          <w:szCs w:val="20"/>
        </w:rPr>
        <w:t>infrastrukturą towarzyszącą na terenie Centrum Logistycznego Port Gdynia. Obsługa terminalu będzie realizowana składami całopociągowymi. Inwestycja przyczyni się do gałęziowego zrównoważenia transportu</w:t>
      </w:r>
      <w:r w:rsidR="007D67AA" w:rsidRPr="007F1EEA">
        <w:rPr>
          <w:rFonts w:ascii="Arial" w:hAnsi="Arial" w:cs="Arial"/>
          <w:sz w:val="20"/>
          <w:szCs w:val="20"/>
        </w:rPr>
        <w:t xml:space="preserve"> w </w:t>
      </w:r>
      <w:r w:rsidRPr="007F1EEA">
        <w:rPr>
          <w:rFonts w:ascii="Arial" w:hAnsi="Arial" w:cs="Arial"/>
          <w:sz w:val="20"/>
          <w:szCs w:val="20"/>
        </w:rPr>
        <w:t>relacji dowozowo/odwozowej ostatniej mili do portu, zwiększając wykorzystanie</w:t>
      </w:r>
      <w:r w:rsidR="007D67AA" w:rsidRPr="007F1EEA">
        <w:rPr>
          <w:rFonts w:ascii="Arial" w:hAnsi="Arial" w:cs="Arial"/>
          <w:sz w:val="20"/>
          <w:szCs w:val="20"/>
        </w:rPr>
        <w:t xml:space="preserve"> w </w:t>
      </w:r>
      <w:r w:rsidRPr="007F1EEA">
        <w:rPr>
          <w:rFonts w:ascii="Arial" w:hAnsi="Arial" w:cs="Arial"/>
          <w:sz w:val="20"/>
          <w:szCs w:val="20"/>
        </w:rPr>
        <w:t>łańcuchach transportowych kolei</w:t>
      </w:r>
      <w:r w:rsidR="007D67AA" w:rsidRPr="007F1EEA">
        <w:rPr>
          <w:rFonts w:ascii="Arial" w:hAnsi="Arial" w:cs="Arial"/>
          <w:sz w:val="20"/>
          <w:szCs w:val="20"/>
        </w:rPr>
        <w:t xml:space="preserve"> i </w:t>
      </w:r>
      <w:r w:rsidRPr="007F1EEA">
        <w:rPr>
          <w:rFonts w:ascii="Arial" w:hAnsi="Arial" w:cs="Arial"/>
          <w:sz w:val="20"/>
          <w:szCs w:val="20"/>
        </w:rPr>
        <w:t>ograniczając korzystanie</w:t>
      </w:r>
      <w:r w:rsidR="007D67AA" w:rsidRPr="007F1EEA">
        <w:rPr>
          <w:rFonts w:ascii="Arial" w:hAnsi="Arial" w:cs="Arial"/>
          <w:sz w:val="20"/>
          <w:szCs w:val="20"/>
        </w:rPr>
        <w:t xml:space="preserve"> z </w:t>
      </w:r>
      <w:r w:rsidRPr="007F1EEA">
        <w:rPr>
          <w:rFonts w:ascii="Arial" w:hAnsi="Arial" w:cs="Arial"/>
          <w:sz w:val="20"/>
          <w:szCs w:val="20"/>
        </w:rPr>
        <w:t>negatywnie oddziaływującego na środowisko naturalne transportu samochodowego. Budowa infrastruktury intermodalnej jest ściśle skorelowana</w:t>
      </w:r>
      <w:r w:rsidR="007D67AA" w:rsidRPr="007F1EEA">
        <w:rPr>
          <w:rFonts w:ascii="Arial" w:hAnsi="Arial" w:cs="Arial"/>
          <w:sz w:val="20"/>
          <w:szCs w:val="20"/>
        </w:rPr>
        <w:t xml:space="preserve"> z </w:t>
      </w:r>
      <w:r w:rsidRPr="007F1EEA">
        <w:rPr>
          <w:rFonts w:ascii="Arial" w:hAnsi="Arial" w:cs="Arial"/>
          <w:sz w:val="20"/>
          <w:szCs w:val="20"/>
        </w:rPr>
        <w:t>innymi projektami portu: przebudową obrotnicy nr 2 wewnątrz portu, pogłębieniem Kanału Portowego oraz poszerzeniem</w:t>
      </w:r>
      <w:r w:rsidR="007D67AA" w:rsidRPr="007F1EEA">
        <w:rPr>
          <w:rFonts w:ascii="Arial" w:hAnsi="Arial" w:cs="Arial"/>
          <w:sz w:val="20"/>
          <w:szCs w:val="20"/>
        </w:rPr>
        <w:t xml:space="preserve"> i </w:t>
      </w:r>
      <w:r w:rsidRPr="007F1EEA">
        <w:rPr>
          <w:rFonts w:ascii="Arial" w:hAnsi="Arial" w:cs="Arial"/>
          <w:sz w:val="20"/>
          <w:szCs w:val="20"/>
        </w:rPr>
        <w:t>pogłębieniem toru podejściowego do portu. Działania te pozwolą na przyjmowanie</w:t>
      </w:r>
      <w:r w:rsidR="00E37766">
        <w:rPr>
          <w:rFonts w:ascii="Arial" w:hAnsi="Arial" w:cs="Arial"/>
          <w:sz w:val="20"/>
          <w:szCs w:val="20"/>
        </w:rPr>
        <w:t xml:space="preserve"> w </w:t>
      </w:r>
      <w:r w:rsidRPr="007F1EEA">
        <w:rPr>
          <w:rFonts w:ascii="Arial" w:hAnsi="Arial" w:cs="Arial"/>
          <w:sz w:val="20"/>
          <w:szCs w:val="20"/>
        </w:rPr>
        <w:t>Porcie Gdynia dużych statków preferowanych</w:t>
      </w:r>
      <w:r w:rsidR="007D67AA" w:rsidRPr="007F1EEA">
        <w:rPr>
          <w:rFonts w:ascii="Arial" w:hAnsi="Arial" w:cs="Arial"/>
          <w:sz w:val="20"/>
          <w:szCs w:val="20"/>
        </w:rPr>
        <w:t xml:space="preserve"> w </w:t>
      </w:r>
      <w:r w:rsidRPr="007F1EEA">
        <w:rPr>
          <w:rFonts w:ascii="Arial" w:hAnsi="Arial" w:cs="Arial"/>
          <w:sz w:val="20"/>
          <w:szCs w:val="20"/>
        </w:rPr>
        <w:t xml:space="preserve">ruchu transoceanicznym, a tym samym obsługę zwiększonego wolumenu ładunków intermodalnych. </w:t>
      </w:r>
    </w:p>
    <w:p w14:paraId="1108A86D" w14:textId="77777777" w:rsidR="00D32D67" w:rsidRPr="007F1EEA" w:rsidRDefault="00D32D67" w:rsidP="00E37766">
      <w:pPr>
        <w:pStyle w:val="Akapitzlist"/>
        <w:spacing w:before="120" w:after="120" w:line="276" w:lineRule="auto"/>
        <w:ind w:left="0"/>
        <w:jc w:val="both"/>
        <w:rPr>
          <w:rFonts w:ascii="Arial" w:hAnsi="Arial" w:cs="Arial"/>
          <w:sz w:val="20"/>
          <w:szCs w:val="20"/>
        </w:rPr>
      </w:pPr>
      <w:r w:rsidRPr="007F1EEA">
        <w:rPr>
          <w:rFonts w:ascii="Arial" w:hAnsi="Arial" w:cs="Arial"/>
          <w:sz w:val="20"/>
          <w:szCs w:val="20"/>
        </w:rPr>
        <w:t>Przedsięwzięcie obejmuje m.in. budowę:</w:t>
      </w:r>
    </w:p>
    <w:p w14:paraId="14320803" w14:textId="40442096" w:rsidR="00D32D67" w:rsidRPr="00E37766" w:rsidRDefault="00E37766" w:rsidP="00E37766">
      <w:pPr>
        <w:spacing w:after="0" w:line="276" w:lineRule="auto"/>
        <w:jc w:val="both"/>
        <w:rPr>
          <w:rFonts w:ascii="Arial" w:hAnsi="Arial" w:cs="Arial"/>
          <w:sz w:val="20"/>
          <w:szCs w:val="20"/>
        </w:rPr>
      </w:pPr>
      <w:r>
        <w:rPr>
          <w:rFonts w:ascii="Arial" w:hAnsi="Arial" w:cs="Arial"/>
          <w:sz w:val="20"/>
          <w:szCs w:val="20"/>
        </w:rPr>
        <w:t xml:space="preserve">- </w:t>
      </w:r>
      <w:r w:rsidR="00D32D67" w:rsidRPr="00E37766">
        <w:rPr>
          <w:rFonts w:ascii="Arial" w:hAnsi="Arial" w:cs="Arial"/>
          <w:sz w:val="20"/>
          <w:szCs w:val="20"/>
        </w:rPr>
        <w:t xml:space="preserve">2 torów ładunkowych: 780 mb. każdy oraz torów manewrowych; </w:t>
      </w:r>
    </w:p>
    <w:p w14:paraId="5E6A0739" w14:textId="4279F72A" w:rsidR="00D32D67" w:rsidRPr="00E37766" w:rsidRDefault="00E37766" w:rsidP="00E37766">
      <w:pPr>
        <w:spacing w:after="0" w:line="276" w:lineRule="auto"/>
        <w:jc w:val="both"/>
        <w:rPr>
          <w:rFonts w:ascii="Arial" w:hAnsi="Arial" w:cs="Arial"/>
          <w:sz w:val="20"/>
          <w:szCs w:val="20"/>
        </w:rPr>
      </w:pPr>
      <w:r>
        <w:rPr>
          <w:rFonts w:ascii="Arial" w:hAnsi="Arial" w:cs="Arial"/>
          <w:sz w:val="20"/>
          <w:szCs w:val="20"/>
        </w:rPr>
        <w:t xml:space="preserve">- </w:t>
      </w:r>
      <w:r w:rsidR="00D32D67" w:rsidRPr="00E37766">
        <w:rPr>
          <w:rFonts w:ascii="Arial" w:hAnsi="Arial" w:cs="Arial"/>
          <w:sz w:val="20"/>
          <w:szCs w:val="20"/>
        </w:rPr>
        <w:t>placów manewrowo-składowych: ok. 170</w:t>
      </w:r>
      <w:r w:rsidR="00E15F93">
        <w:rPr>
          <w:rFonts w:ascii="Arial" w:hAnsi="Arial" w:cs="Arial"/>
          <w:sz w:val="20"/>
          <w:szCs w:val="20"/>
        </w:rPr>
        <w:t> </w:t>
      </w:r>
      <w:r w:rsidR="00D32D67" w:rsidRPr="00E37766">
        <w:rPr>
          <w:rFonts w:ascii="Arial" w:hAnsi="Arial" w:cs="Arial"/>
          <w:sz w:val="20"/>
          <w:szCs w:val="20"/>
        </w:rPr>
        <w:t>000</w:t>
      </w:r>
      <w:r w:rsidR="00E15F93">
        <w:rPr>
          <w:rFonts w:ascii="Arial" w:hAnsi="Arial" w:cs="Arial"/>
          <w:sz w:val="20"/>
          <w:szCs w:val="20"/>
        </w:rPr>
        <w:t xml:space="preserve"> </w:t>
      </w:r>
      <w:r w:rsidR="00D32D67" w:rsidRPr="00E37766">
        <w:rPr>
          <w:rFonts w:ascii="Arial" w:hAnsi="Arial" w:cs="Arial"/>
          <w:sz w:val="20"/>
          <w:szCs w:val="20"/>
        </w:rPr>
        <w:t>m</w:t>
      </w:r>
      <w:r w:rsidR="00D32D67" w:rsidRPr="00E37766">
        <w:rPr>
          <w:rFonts w:ascii="Arial" w:hAnsi="Arial" w:cs="Arial"/>
          <w:sz w:val="20"/>
          <w:szCs w:val="20"/>
          <w:vertAlign w:val="superscript"/>
        </w:rPr>
        <w:t>2</w:t>
      </w:r>
      <w:r w:rsidR="00D32D67" w:rsidRPr="00E37766">
        <w:rPr>
          <w:rFonts w:ascii="Arial" w:hAnsi="Arial" w:cs="Arial"/>
          <w:sz w:val="20"/>
          <w:szCs w:val="20"/>
        </w:rPr>
        <w:t>;</w:t>
      </w:r>
    </w:p>
    <w:p w14:paraId="24A3EF06" w14:textId="52AF15B4" w:rsidR="00D32D67" w:rsidRPr="00E37766" w:rsidRDefault="00E37766" w:rsidP="00D02EE1">
      <w:pPr>
        <w:spacing w:after="120" w:line="276" w:lineRule="auto"/>
        <w:jc w:val="both"/>
        <w:rPr>
          <w:rFonts w:ascii="Arial" w:hAnsi="Arial" w:cs="Arial"/>
          <w:sz w:val="20"/>
          <w:szCs w:val="20"/>
        </w:rPr>
      </w:pPr>
      <w:r>
        <w:rPr>
          <w:rFonts w:ascii="Arial" w:hAnsi="Arial" w:cs="Arial"/>
          <w:sz w:val="20"/>
          <w:szCs w:val="20"/>
        </w:rPr>
        <w:t xml:space="preserve">- </w:t>
      </w:r>
      <w:r w:rsidR="00D32D67" w:rsidRPr="00E37766">
        <w:rPr>
          <w:rFonts w:ascii="Arial" w:hAnsi="Arial" w:cs="Arial"/>
          <w:sz w:val="20"/>
          <w:szCs w:val="20"/>
        </w:rPr>
        <w:t>drogi technologicznej 360 mb.</w:t>
      </w:r>
    </w:p>
    <w:p w14:paraId="09D417EB" w14:textId="09B5B48E" w:rsidR="00D32D67" w:rsidRPr="007F1EEA" w:rsidRDefault="00D32D67" w:rsidP="003B7AAA">
      <w:pPr>
        <w:pStyle w:val="Akapitzlist"/>
        <w:spacing w:after="120" w:line="276" w:lineRule="auto"/>
        <w:ind w:left="0"/>
        <w:jc w:val="both"/>
        <w:rPr>
          <w:rFonts w:ascii="Arial" w:hAnsi="Arial" w:cs="Arial"/>
          <w:sz w:val="20"/>
          <w:szCs w:val="20"/>
        </w:rPr>
      </w:pPr>
      <w:r w:rsidRPr="007F1EEA">
        <w:rPr>
          <w:rFonts w:ascii="Arial" w:hAnsi="Arial" w:cs="Arial"/>
          <w:sz w:val="20"/>
          <w:szCs w:val="20"/>
        </w:rPr>
        <w:t>Maksymalną zdolność przeładunkową nowego terminalu oszacowano na ponad 300 tys. TEU/rok.</w:t>
      </w:r>
      <w:r w:rsidR="003B7AAA">
        <w:rPr>
          <w:rFonts w:ascii="Arial" w:hAnsi="Arial" w:cs="Arial"/>
          <w:sz w:val="20"/>
          <w:szCs w:val="20"/>
        </w:rPr>
        <w:t xml:space="preserve"> </w:t>
      </w:r>
      <w:r w:rsidR="00E37766">
        <w:rPr>
          <w:rFonts w:ascii="Arial" w:hAnsi="Arial" w:cs="Arial"/>
          <w:sz w:val="20"/>
          <w:szCs w:val="20"/>
        </w:rPr>
        <w:t>W I</w:t>
      </w:r>
      <w:r w:rsidR="007D67AA" w:rsidRPr="007F1EEA">
        <w:rPr>
          <w:rFonts w:ascii="Arial" w:hAnsi="Arial" w:cs="Arial"/>
          <w:sz w:val="20"/>
          <w:szCs w:val="20"/>
        </w:rPr>
        <w:t> </w:t>
      </w:r>
      <w:r w:rsidR="003B7AAA">
        <w:rPr>
          <w:rFonts w:ascii="Arial" w:hAnsi="Arial" w:cs="Arial"/>
          <w:sz w:val="20"/>
          <w:szCs w:val="20"/>
        </w:rPr>
        <w:t xml:space="preserve">kwartale </w:t>
      </w:r>
      <w:r w:rsidRPr="007F1EEA">
        <w:rPr>
          <w:rFonts w:ascii="Arial" w:hAnsi="Arial" w:cs="Arial"/>
          <w:sz w:val="20"/>
          <w:szCs w:val="20"/>
        </w:rPr>
        <w:t>2017</w:t>
      </w:r>
      <w:r w:rsidR="00E37766">
        <w:rPr>
          <w:rFonts w:ascii="Arial" w:hAnsi="Arial" w:cs="Arial"/>
          <w:sz w:val="20"/>
          <w:szCs w:val="20"/>
        </w:rPr>
        <w:t xml:space="preserve"> </w:t>
      </w:r>
      <w:r w:rsidR="003B7AAA">
        <w:rPr>
          <w:rFonts w:ascii="Arial" w:hAnsi="Arial" w:cs="Arial"/>
          <w:sz w:val="20"/>
          <w:szCs w:val="20"/>
        </w:rPr>
        <w:t xml:space="preserve">r. </w:t>
      </w:r>
      <w:r w:rsidRPr="007F1EEA">
        <w:rPr>
          <w:rFonts w:ascii="Arial" w:hAnsi="Arial" w:cs="Arial"/>
          <w:sz w:val="20"/>
          <w:szCs w:val="20"/>
        </w:rPr>
        <w:t>podpisano umowę na opracowanie dokumentacji projektowej dla terminalu intermodalnego oraz drogi technologicznej, a</w:t>
      </w:r>
      <w:r w:rsidR="007D67AA" w:rsidRPr="007F1EEA">
        <w:rPr>
          <w:rFonts w:ascii="Arial" w:hAnsi="Arial" w:cs="Arial"/>
          <w:sz w:val="20"/>
          <w:szCs w:val="20"/>
        </w:rPr>
        <w:t xml:space="preserve"> w </w:t>
      </w:r>
      <w:r w:rsidR="003B7AAA">
        <w:rPr>
          <w:rFonts w:ascii="Arial" w:hAnsi="Arial" w:cs="Arial"/>
          <w:sz w:val="20"/>
          <w:szCs w:val="20"/>
        </w:rPr>
        <w:t>III kwartale</w:t>
      </w:r>
      <w:r w:rsidRPr="007F1EEA">
        <w:rPr>
          <w:rFonts w:ascii="Arial" w:hAnsi="Arial" w:cs="Arial"/>
          <w:sz w:val="20"/>
          <w:szCs w:val="20"/>
        </w:rPr>
        <w:t xml:space="preserve"> 2018</w:t>
      </w:r>
      <w:r w:rsidR="00E37766">
        <w:rPr>
          <w:rFonts w:ascii="Arial" w:hAnsi="Arial" w:cs="Arial"/>
          <w:sz w:val="20"/>
          <w:szCs w:val="20"/>
        </w:rPr>
        <w:t xml:space="preserve"> </w:t>
      </w:r>
      <w:r w:rsidRPr="007F1EEA">
        <w:rPr>
          <w:rFonts w:ascii="Arial" w:hAnsi="Arial" w:cs="Arial"/>
          <w:sz w:val="20"/>
          <w:szCs w:val="20"/>
        </w:rPr>
        <w:t>r. dla placów manewrowo-składowych.</w:t>
      </w:r>
      <w:r w:rsidR="007D67AA" w:rsidRPr="007F1EEA">
        <w:rPr>
          <w:rFonts w:ascii="Arial" w:hAnsi="Arial" w:cs="Arial"/>
          <w:sz w:val="20"/>
          <w:szCs w:val="20"/>
        </w:rPr>
        <w:t xml:space="preserve"> </w:t>
      </w:r>
      <w:r w:rsidR="00E37766">
        <w:rPr>
          <w:rFonts w:ascii="Arial" w:hAnsi="Arial" w:cs="Arial"/>
          <w:sz w:val="20"/>
          <w:szCs w:val="20"/>
        </w:rPr>
        <w:t>W</w:t>
      </w:r>
      <w:r w:rsidR="007D67AA" w:rsidRPr="007F1EEA">
        <w:rPr>
          <w:rFonts w:ascii="Arial" w:hAnsi="Arial" w:cs="Arial"/>
          <w:sz w:val="20"/>
          <w:szCs w:val="20"/>
        </w:rPr>
        <w:t> </w:t>
      </w:r>
      <w:r w:rsidR="003B7AAA">
        <w:rPr>
          <w:rFonts w:ascii="Arial" w:hAnsi="Arial" w:cs="Arial"/>
          <w:sz w:val="20"/>
          <w:szCs w:val="20"/>
        </w:rPr>
        <w:t>II kwartale</w:t>
      </w:r>
      <w:r w:rsidRPr="007F1EEA">
        <w:rPr>
          <w:rFonts w:ascii="Arial" w:hAnsi="Arial" w:cs="Arial"/>
          <w:sz w:val="20"/>
          <w:szCs w:val="20"/>
        </w:rPr>
        <w:t xml:space="preserve"> 2018</w:t>
      </w:r>
      <w:r w:rsidR="00E37766">
        <w:rPr>
          <w:rFonts w:ascii="Arial" w:hAnsi="Arial" w:cs="Arial"/>
          <w:sz w:val="20"/>
          <w:szCs w:val="20"/>
        </w:rPr>
        <w:t xml:space="preserve"> </w:t>
      </w:r>
      <w:r w:rsidRPr="007F1EEA">
        <w:rPr>
          <w:rFonts w:ascii="Arial" w:hAnsi="Arial" w:cs="Arial"/>
          <w:sz w:val="20"/>
          <w:szCs w:val="20"/>
        </w:rPr>
        <w:t>r. uzyskano jedno</w:t>
      </w:r>
      <w:r w:rsidR="007D67AA" w:rsidRPr="007F1EEA">
        <w:rPr>
          <w:rFonts w:ascii="Arial" w:hAnsi="Arial" w:cs="Arial"/>
          <w:sz w:val="20"/>
          <w:szCs w:val="20"/>
        </w:rPr>
        <w:t xml:space="preserve"> z </w:t>
      </w:r>
      <w:r w:rsidRPr="007F1EEA">
        <w:rPr>
          <w:rFonts w:ascii="Arial" w:hAnsi="Arial" w:cs="Arial"/>
          <w:sz w:val="20"/>
          <w:szCs w:val="20"/>
        </w:rPr>
        <w:t>3 pozwoleń budowlanych (droga technologiczna). Uzyskanie dwóch pozostałych pozwoleń budowlanych zaplanowano na II kwartał 2019</w:t>
      </w:r>
      <w:r w:rsidR="00E37766">
        <w:rPr>
          <w:rFonts w:ascii="Arial" w:hAnsi="Arial" w:cs="Arial"/>
          <w:sz w:val="20"/>
          <w:szCs w:val="20"/>
        </w:rPr>
        <w:t xml:space="preserve"> </w:t>
      </w:r>
      <w:r w:rsidRPr="007F1EEA">
        <w:rPr>
          <w:rFonts w:ascii="Arial" w:hAnsi="Arial" w:cs="Arial"/>
          <w:sz w:val="20"/>
          <w:szCs w:val="20"/>
        </w:rPr>
        <w:t>r. Nie uzyskano ich, gdyż prace projektowe nadal trwały, ze wzglę</w:t>
      </w:r>
      <w:r w:rsidR="00E37766">
        <w:rPr>
          <w:rFonts w:ascii="Arial" w:hAnsi="Arial" w:cs="Arial"/>
          <w:sz w:val="20"/>
          <w:szCs w:val="20"/>
        </w:rPr>
        <w:t>du na niezbędne uzgodnienia dotyczące</w:t>
      </w:r>
      <w:r w:rsidRPr="007F1EEA">
        <w:rPr>
          <w:rFonts w:ascii="Arial" w:hAnsi="Arial" w:cs="Arial"/>
          <w:sz w:val="20"/>
          <w:szCs w:val="20"/>
        </w:rPr>
        <w:t xml:space="preserve"> terenów innych gestorów gruntów: OPEC, PKP PLK, PEWiK, ZDiZ (tereny Miasta Gdynia).</w:t>
      </w:r>
    </w:p>
    <w:p w14:paraId="28A6506A" w14:textId="16F6F0B6" w:rsidR="00D32D67" w:rsidRPr="00F157D0" w:rsidRDefault="00F157D0" w:rsidP="00F157D0">
      <w:pPr>
        <w:spacing w:line="276" w:lineRule="auto"/>
        <w:jc w:val="both"/>
        <w:rPr>
          <w:rFonts w:ascii="Arial" w:hAnsi="Arial" w:cs="Arial"/>
          <w:b/>
          <w:sz w:val="20"/>
          <w:szCs w:val="20"/>
        </w:rPr>
      </w:pPr>
      <w:r>
        <w:rPr>
          <w:rFonts w:ascii="Arial" w:hAnsi="Arial" w:cs="Arial"/>
          <w:b/>
          <w:sz w:val="20"/>
          <w:szCs w:val="20"/>
        </w:rPr>
        <w:t xml:space="preserve">- </w:t>
      </w:r>
      <w:r w:rsidR="00D32D67" w:rsidRPr="00F157D0">
        <w:rPr>
          <w:rFonts w:ascii="Arial" w:hAnsi="Arial" w:cs="Arial"/>
          <w:b/>
          <w:sz w:val="20"/>
          <w:szCs w:val="20"/>
        </w:rPr>
        <w:t>Poprawa dostępu kolejowego do portu morskiego</w:t>
      </w:r>
      <w:r w:rsidR="007D67AA" w:rsidRPr="00F157D0">
        <w:rPr>
          <w:rFonts w:ascii="Arial" w:hAnsi="Arial" w:cs="Arial"/>
          <w:b/>
          <w:sz w:val="20"/>
          <w:szCs w:val="20"/>
        </w:rPr>
        <w:t xml:space="preserve"> w </w:t>
      </w:r>
      <w:r w:rsidR="00D32D67" w:rsidRPr="00F157D0">
        <w:rPr>
          <w:rFonts w:ascii="Arial" w:hAnsi="Arial" w:cs="Arial"/>
          <w:b/>
          <w:sz w:val="20"/>
          <w:szCs w:val="20"/>
        </w:rPr>
        <w:t>Gdyni – Stacja Gdynia</w:t>
      </w:r>
      <w:r w:rsidR="00AE6F34">
        <w:rPr>
          <w:rFonts w:ascii="Arial" w:hAnsi="Arial" w:cs="Arial"/>
          <w:b/>
          <w:sz w:val="20"/>
          <w:szCs w:val="20"/>
        </w:rPr>
        <w:t xml:space="preserve"> </w:t>
      </w:r>
      <w:r w:rsidR="00D32D67" w:rsidRPr="00F157D0">
        <w:rPr>
          <w:rFonts w:ascii="Arial" w:hAnsi="Arial" w:cs="Arial"/>
          <w:b/>
          <w:sz w:val="20"/>
          <w:szCs w:val="20"/>
        </w:rPr>
        <w:t>Port</w:t>
      </w:r>
    </w:p>
    <w:p w14:paraId="18A1EBD7" w14:textId="3C85940E" w:rsidR="00D32D67" w:rsidRDefault="00623116" w:rsidP="006E0C63">
      <w:pPr>
        <w:spacing w:after="0" w:line="276" w:lineRule="auto"/>
        <w:contextualSpacing/>
        <w:jc w:val="both"/>
        <w:rPr>
          <w:rFonts w:ascii="Arial" w:hAnsi="Arial" w:cs="Arial"/>
          <w:sz w:val="20"/>
          <w:szCs w:val="20"/>
        </w:rPr>
      </w:pPr>
      <w:r>
        <w:rPr>
          <w:rFonts w:ascii="Arial" w:hAnsi="Arial" w:cs="Arial"/>
          <w:sz w:val="20"/>
          <w:szCs w:val="20"/>
        </w:rPr>
        <w:t>Projekt prowadzony</w:t>
      </w:r>
      <w:r w:rsidR="00D32D67" w:rsidRPr="007F1EEA">
        <w:rPr>
          <w:rFonts w:ascii="Arial" w:hAnsi="Arial" w:cs="Arial"/>
          <w:sz w:val="20"/>
          <w:szCs w:val="20"/>
        </w:rPr>
        <w:t xml:space="preserve"> przez PKP PLK S.A. </w:t>
      </w:r>
      <w:r w:rsidR="00AE7E36" w:rsidRPr="000E60D2">
        <w:rPr>
          <w:rFonts w:ascii="Arial" w:hAnsi="Arial" w:cs="Arial"/>
          <w:sz w:val="20"/>
          <w:szCs w:val="20"/>
        </w:rPr>
        <w:t>przewiduje gruntowną przebudowę stacji kolejowej Gdynia Port wraz z infrastrukturą towarzyszącą</w:t>
      </w:r>
      <w:r w:rsidR="003A27CB">
        <w:rPr>
          <w:rFonts w:ascii="Arial" w:hAnsi="Arial" w:cs="Arial"/>
          <w:sz w:val="20"/>
          <w:szCs w:val="20"/>
        </w:rPr>
        <w:t>,</w:t>
      </w:r>
      <w:r w:rsidR="00AE7E36" w:rsidRPr="000E60D2">
        <w:rPr>
          <w:rFonts w:ascii="Arial" w:hAnsi="Arial" w:cs="Arial"/>
          <w:sz w:val="20"/>
          <w:szCs w:val="20"/>
        </w:rPr>
        <w:t xml:space="preserve"> w tym wymianę nawierzchni kolejowej z podtorzem </w:t>
      </w:r>
      <w:r w:rsidR="00AE7E36" w:rsidRPr="000E60D2">
        <w:rPr>
          <w:rFonts w:ascii="Arial" w:hAnsi="Arial" w:cs="Arial"/>
          <w:sz w:val="20"/>
          <w:szCs w:val="20"/>
        </w:rPr>
        <w:br/>
        <w:t xml:space="preserve">i odwodnieniem. Obejmuje ona łącznie teren 70 hektarów, 115 kilometrów torów kolejowych wraz </w:t>
      </w:r>
      <w:r w:rsidR="00AE7E36" w:rsidRPr="000E60D2">
        <w:rPr>
          <w:rFonts w:ascii="Arial" w:hAnsi="Arial" w:cs="Arial"/>
          <w:sz w:val="20"/>
          <w:szCs w:val="20"/>
        </w:rPr>
        <w:br/>
        <w:t>z 356 rozjazdami i przejazdami kolejowo-drogowymi na odcinkach 6 linii kolejowych nr 201, 228, 723, 724, 725 i 961.</w:t>
      </w:r>
      <w:r w:rsidR="00AE7E36" w:rsidRPr="00D53A04">
        <w:rPr>
          <w:rFonts w:ascii="Arial" w:hAnsi="Arial" w:cs="Arial"/>
          <w:i/>
          <w:sz w:val="20"/>
          <w:szCs w:val="20"/>
        </w:rPr>
        <w:t xml:space="preserve"> </w:t>
      </w:r>
      <w:r w:rsidR="00D32D67" w:rsidRPr="007F1EEA">
        <w:rPr>
          <w:rFonts w:ascii="Arial" w:hAnsi="Arial" w:cs="Arial"/>
          <w:sz w:val="20"/>
          <w:szCs w:val="20"/>
        </w:rPr>
        <w:t>Celem realizacji projektu jest implementacja standardów sieci TEN-T (elektryfikacja, nacisk osi 22,5 t, długość pociągów 740</w:t>
      </w:r>
      <w:r w:rsidR="005341EC">
        <w:rPr>
          <w:rFonts w:ascii="Arial" w:hAnsi="Arial" w:cs="Arial"/>
          <w:sz w:val="20"/>
          <w:szCs w:val="20"/>
        </w:rPr>
        <w:t xml:space="preserve"> </w:t>
      </w:r>
      <w:r w:rsidR="00D32D67" w:rsidRPr="007F1EEA">
        <w:rPr>
          <w:rFonts w:ascii="Arial" w:hAnsi="Arial" w:cs="Arial"/>
          <w:sz w:val="20"/>
          <w:szCs w:val="20"/>
        </w:rPr>
        <w:t>m, ERTMS)</w:t>
      </w:r>
      <w:r w:rsidR="007D67AA" w:rsidRPr="007F1EEA">
        <w:rPr>
          <w:rFonts w:ascii="Arial" w:hAnsi="Arial" w:cs="Arial"/>
          <w:sz w:val="20"/>
          <w:szCs w:val="20"/>
        </w:rPr>
        <w:t xml:space="preserve"> </w:t>
      </w:r>
      <w:r w:rsidR="005341EC">
        <w:rPr>
          <w:rFonts w:ascii="Arial" w:hAnsi="Arial" w:cs="Arial"/>
          <w:sz w:val="20"/>
          <w:szCs w:val="20"/>
        </w:rPr>
        <w:t xml:space="preserve">oraz </w:t>
      </w:r>
      <w:r w:rsidR="00D32D67" w:rsidRPr="007F1EEA">
        <w:rPr>
          <w:rFonts w:ascii="Arial" w:hAnsi="Arial" w:cs="Arial"/>
          <w:sz w:val="20"/>
          <w:szCs w:val="20"/>
        </w:rPr>
        <w:t>poprawa dostępu kolejowego</w:t>
      </w:r>
      <w:r w:rsidR="007D67AA" w:rsidRPr="007F1EEA">
        <w:rPr>
          <w:rFonts w:ascii="Arial" w:hAnsi="Arial" w:cs="Arial"/>
          <w:sz w:val="20"/>
          <w:szCs w:val="20"/>
        </w:rPr>
        <w:t xml:space="preserve"> i </w:t>
      </w:r>
      <w:r w:rsidR="00D32D67" w:rsidRPr="007F1EEA">
        <w:rPr>
          <w:rFonts w:ascii="Arial" w:hAnsi="Arial" w:cs="Arial"/>
          <w:sz w:val="20"/>
          <w:szCs w:val="20"/>
        </w:rPr>
        <w:t>zdolności przeładunkowej portu poprzez podniesienie parametrów technicznych linii kolejowej, tj. dostosowanie układu torowego</w:t>
      </w:r>
      <w:r w:rsidR="003A27CB">
        <w:rPr>
          <w:rFonts w:ascii="Arial" w:hAnsi="Arial" w:cs="Arial"/>
          <w:sz w:val="20"/>
          <w:szCs w:val="20"/>
        </w:rPr>
        <w:t xml:space="preserve"> w </w:t>
      </w:r>
      <w:r w:rsidR="00D32D67" w:rsidRPr="007F1EEA">
        <w:rPr>
          <w:rFonts w:ascii="Arial" w:hAnsi="Arial" w:cs="Arial"/>
          <w:sz w:val="20"/>
          <w:szCs w:val="20"/>
        </w:rPr>
        <w:t xml:space="preserve">torach szlakowych oraz głównych zasadniczych do prędkości 60 km/h, </w:t>
      </w:r>
      <w:r w:rsidR="003A27CB">
        <w:rPr>
          <w:rFonts w:ascii="Arial" w:hAnsi="Arial" w:cs="Arial"/>
          <w:sz w:val="20"/>
          <w:szCs w:val="20"/>
        </w:rPr>
        <w:br/>
      </w:r>
      <w:r w:rsidR="00D32D67" w:rsidRPr="007F1EEA">
        <w:rPr>
          <w:rFonts w:ascii="Arial" w:hAnsi="Arial" w:cs="Arial"/>
          <w:sz w:val="20"/>
          <w:szCs w:val="20"/>
        </w:rPr>
        <w:t>a</w:t>
      </w:r>
      <w:r w:rsidR="007D67AA" w:rsidRPr="007F1EEA">
        <w:rPr>
          <w:rFonts w:ascii="Arial" w:hAnsi="Arial" w:cs="Arial"/>
          <w:sz w:val="20"/>
          <w:szCs w:val="20"/>
        </w:rPr>
        <w:t xml:space="preserve"> w </w:t>
      </w:r>
      <w:r w:rsidR="00D32D67" w:rsidRPr="007F1EEA">
        <w:rPr>
          <w:rFonts w:ascii="Arial" w:hAnsi="Arial" w:cs="Arial"/>
          <w:sz w:val="20"/>
          <w:szCs w:val="20"/>
        </w:rPr>
        <w:t>pozostałych torach stacyjnych do 40 km/h; zapewnienie dopuszczalnego nacisku na oś 221 kN dla wszystkich torów szlakowych</w:t>
      </w:r>
      <w:r w:rsidR="007D67AA" w:rsidRPr="007F1EEA">
        <w:rPr>
          <w:rFonts w:ascii="Arial" w:hAnsi="Arial" w:cs="Arial"/>
          <w:sz w:val="20"/>
          <w:szCs w:val="20"/>
        </w:rPr>
        <w:t xml:space="preserve"> i </w:t>
      </w:r>
      <w:r w:rsidR="00D32D67" w:rsidRPr="007F1EEA">
        <w:rPr>
          <w:rFonts w:ascii="Arial" w:hAnsi="Arial" w:cs="Arial"/>
          <w:sz w:val="20"/>
          <w:szCs w:val="20"/>
        </w:rPr>
        <w:t>stacyjnych oraz nacisków do 245 kN dla obiektów inżynieryjnych; dostosowanie stacji do obsługi składów pociągów o długości 740</w:t>
      </w:r>
      <w:r w:rsidR="005341EC">
        <w:rPr>
          <w:rFonts w:ascii="Arial" w:hAnsi="Arial" w:cs="Arial"/>
          <w:sz w:val="20"/>
          <w:szCs w:val="20"/>
        </w:rPr>
        <w:t xml:space="preserve"> </w:t>
      </w:r>
      <w:r w:rsidR="00D32D67" w:rsidRPr="007F1EEA">
        <w:rPr>
          <w:rFonts w:ascii="Arial" w:hAnsi="Arial" w:cs="Arial"/>
          <w:sz w:val="20"/>
          <w:szCs w:val="20"/>
        </w:rPr>
        <w:t>m. Zakres prac obejmować bę</w:t>
      </w:r>
      <w:r w:rsidR="00A76176">
        <w:rPr>
          <w:rFonts w:ascii="Arial" w:hAnsi="Arial" w:cs="Arial"/>
          <w:sz w:val="20"/>
          <w:szCs w:val="20"/>
        </w:rPr>
        <w:t xml:space="preserve">dzie  także instalację urządzeń i </w:t>
      </w:r>
      <w:r w:rsidR="00D32D67" w:rsidRPr="007F1EEA">
        <w:rPr>
          <w:rFonts w:ascii="Arial" w:hAnsi="Arial" w:cs="Arial"/>
          <w:sz w:val="20"/>
          <w:szCs w:val="20"/>
        </w:rPr>
        <w:t>systemów telekomunikacyj</w:t>
      </w:r>
      <w:r w:rsidR="00D53A04">
        <w:rPr>
          <w:rFonts w:ascii="Arial" w:hAnsi="Arial" w:cs="Arial"/>
          <w:sz w:val="20"/>
          <w:szCs w:val="20"/>
        </w:rPr>
        <w:t xml:space="preserve">nych, sieci trakcyjnej wraz </w:t>
      </w:r>
      <w:r w:rsidR="007D67AA" w:rsidRPr="007F1EEA">
        <w:rPr>
          <w:rFonts w:ascii="Arial" w:hAnsi="Arial" w:cs="Arial"/>
          <w:sz w:val="20"/>
          <w:szCs w:val="20"/>
        </w:rPr>
        <w:t>z </w:t>
      </w:r>
      <w:r w:rsidR="00D32D67" w:rsidRPr="007F1EEA">
        <w:rPr>
          <w:rFonts w:ascii="Arial" w:hAnsi="Arial" w:cs="Arial"/>
          <w:sz w:val="20"/>
          <w:szCs w:val="20"/>
        </w:rPr>
        <w:t>zasilaniem oraz budowę obiektów inżynieryjnych</w:t>
      </w:r>
      <w:r w:rsidR="007D67AA" w:rsidRPr="007F1EEA">
        <w:rPr>
          <w:rFonts w:ascii="Arial" w:hAnsi="Arial" w:cs="Arial"/>
          <w:sz w:val="20"/>
          <w:szCs w:val="20"/>
        </w:rPr>
        <w:t xml:space="preserve"> i </w:t>
      </w:r>
      <w:r w:rsidR="00D32D67" w:rsidRPr="007F1EEA">
        <w:rPr>
          <w:rFonts w:ascii="Arial" w:hAnsi="Arial" w:cs="Arial"/>
          <w:sz w:val="20"/>
          <w:szCs w:val="20"/>
        </w:rPr>
        <w:t>kubaturowych. Ponadto, budowa Lokalnego Centrum Sterowania Gdynia Port zapewni sprawniejszy ruch pociągów.</w:t>
      </w:r>
      <w:r w:rsidR="005341EC">
        <w:rPr>
          <w:rFonts w:ascii="Arial" w:hAnsi="Arial" w:cs="Arial"/>
          <w:sz w:val="20"/>
          <w:szCs w:val="20"/>
        </w:rPr>
        <w:t xml:space="preserve"> W</w:t>
      </w:r>
      <w:r w:rsidR="007D67AA" w:rsidRPr="007F1EEA">
        <w:rPr>
          <w:rFonts w:ascii="Arial" w:hAnsi="Arial" w:cs="Arial"/>
          <w:sz w:val="20"/>
          <w:szCs w:val="20"/>
        </w:rPr>
        <w:t> </w:t>
      </w:r>
      <w:r w:rsidR="00D32D67" w:rsidRPr="007F1EEA">
        <w:rPr>
          <w:rFonts w:ascii="Arial" w:hAnsi="Arial" w:cs="Arial"/>
          <w:sz w:val="20"/>
          <w:szCs w:val="20"/>
        </w:rPr>
        <w:t>efekcie prac wzrośnie punktualność przejazdów</w:t>
      </w:r>
      <w:r w:rsidR="007D67AA" w:rsidRPr="007F1EEA">
        <w:rPr>
          <w:rFonts w:ascii="Arial" w:hAnsi="Arial" w:cs="Arial"/>
          <w:sz w:val="20"/>
          <w:szCs w:val="20"/>
        </w:rPr>
        <w:t xml:space="preserve"> i </w:t>
      </w:r>
      <w:r w:rsidR="00D32D67" w:rsidRPr="007F1EEA">
        <w:rPr>
          <w:rFonts w:ascii="Arial" w:hAnsi="Arial" w:cs="Arial"/>
          <w:sz w:val="20"/>
          <w:szCs w:val="20"/>
        </w:rPr>
        <w:t xml:space="preserve">szybkość obsługi kolejowej terminali portowych. </w:t>
      </w:r>
    </w:p>
    <w:p w14:paraId="6B8DB13A" w14:textId="0D9999EF" w:rsidR="003A27CB" w:rsidRPr="007F1EEA" w:rsidRDefault="00D53A04" w:rsidP="00891229">
      <w:pPr>
        <w:spacing w:before="120" w:after="120" w:line="276" w:lineRule="auto"/>
        <w:jc w:val="both"/>
        <w:rPr>
          <w:rFonts w:ascii="Arial" w:hAnsi="Arial" w:cs="Arial"/>
          <w:sz w:val="20"/>
          <w:szCs w:val="20"/>
        </w:rPr>
      </w:pPr>
      <w:bookmarkStart w:id="5" w:name="_Hlk51832034"/>
      <w:r w:rsidRPr="00A76176">
        <w:rPr>
          <w:rFonts w:ascii="Arial" w:hAnsi="Arial" w:cs="Arial"/>
          <w:sz w:val="20"/>
          <w:szCs w:val="20"/>
          <w:lang w:val="x-none"/>
        </w:rPr>
        <w:lastRenderedPageBreak/>
        <w:t xml:space="preserve">Projekt jest realizowany w oparciu o środki własne PKP </w:t>
      </w:r>
      <w:r w:rsidR="00D35F08">
        <w:rPr>
          <w:rFonts w:ascii="Arial" w:hAnsi="Arial" w:cs="Arial"/>
          <w:sz w:val="20"/>
          <w:szCs w:val="20"/>
        </w:rPr>
        <w:t>PLK</w:t>
      </w:r>
      <w:r w:rsidRPr="00A76176">
        <w:rPr>
          <w:rFonts w:ascii="Arial" w:hAnsi="Arial" w:cs="Arial"/>
          <w:sz w:val="20"/>
          <w:szCs w:val="20"/>
          <w:lang w:val="x-none"/>
        </w:rPr>
        <w:t xml:space="preserve"> S.A. oraz środki instrumentu finansowego CEF „Łącząc Europę” z dofinansowaniem na poziomie 40%. </w:t>
      </w:r>
      <w:r w:rsidR="00623116" w:rsidRPr="00A76176">
        <w:rPr>
          <w:rFonts w:ascii="Arial" w:hAnsi="Arial" w:cs="Arial"/>
          <w:sz w:val="20"/>
          <w:szCs w:val="20"/>
          <w:lang w:val="x-none"/>
        </w:rPr>
        <w:t>W dniu 24 czerwca 2019 r.</w:t>
      </w:r>
      <w:r w:rsidRPr="00A76176">
        <w:rPr>
          <w:rFonts w:ascii="Arial" w:hAnsi="Arial" w:cs="Arial"/>
          <w:sz w:val="20"/>
          <w:szCs w:val="20"/>
          <w:lang w:val="x-none"/>
        </w:rPr>
        <w:t xml:space="preserve"> PKP PLK S.A. podpisał</w:t>
      </w:r>
      <w:r w:rsidR="00D35F08">
        <w:rPr>
          <w:rFonts w:ascii="Arial" w:hAnsi="Arial" w:cs="Arial"/>
          <w:sz w:val="20"/>
          <w:szCs w:val="20"/>
        </w:rPr>
        <w:t>y</w:t>
      </w:r>
      <w:r w:rsidRPr="00A76176">
        <w:rPr>
          <w:rFonts w:ascii="Arial" w:hAnsi="Arial" w:cs="Arial"/>
          <w:sz w:val="20"/>
          <w:szCs w:val="20"/>
          <w:lang w:val="x-none"/>
        </w:rPr>
        <w:t xml:space="preserve"> umowę z wykonawcą robót </w:t>
      </w:r>
      <w:r w:rsidRPr="00A76176">
        <w:rPr>
          <w:rFonts w:ascii="Arial" w:hAnsi="Arial" w:cs="Arial"/>
          <w:sz w:val="20"/>
          <w:szCs w:val="20"/>
        </w:rPr>
        <w:t xml:space="preserve">Budimex S.A. </w:t>
      </w:r>
      <w:r w:rsidRPr="00A76176">
        <w:rPr>
          <w:rFonts w:ascii="Arial" w:hAnsi="Arial" w:cs="Arial"/>
          <w:sz w:val="20"/>
          <w:szCs w:val="20"/>
          <w:lang w:val="x-none"/>
        </w:rPr>
        <w:t xml:space="preserve">na kwotę </w:t>
      </w:r>
      <w:r w:rsidRPr="00891229">
        <w:rPr>
          <w:rFonts w:ascii="Arial" w:hAnsi="Arial" w:cs="Arial"/>
          <w:sz w:val="20"/>
          <w:szCs w:val="20"/>
        </w:rPr>
        <w:t xml:space="preserve">przeszło </w:t>
      </w:r>
      <w:r w:rsidRPr="00A76176">
        <w:rPr>
          <w:rFonts w:ascii="Arial" w:hAnsi="Arial" w:cs="Arial"/>
          <w:sz w:val="20"/>
          <w:szCs w:val="20"/>
        </w:rPr>
        <w:t>1487405291,36</w:t>
      </w:r>
      <w:r w:rsidRPr="00891229">
        <w:rPr>
          <w:rFonts w:ascii="Arial" w:hAnsi="Arial" w:cs="Arial"/>
          <w:sz w:val="20"/>
          <w:szCs w:val="20"/>
        </w:rPr>
        <w:t xml:space="preserve"> zł </w:t>
      </w:r>
      <w:r w:rsidRPr="00A76176">
        <w:rPr>
          <w:rFonts w:ascii="Arial" w:hAnsi="Arial" w:cs="Arial"/>
          <w:sz w:val="20"/>
          <w:szCs w:val="20"/>
        </w:rPr>
        <w:t xml:space="preserve">netto, </w:t>
      </w:r>
      <w:r w:rsidR="00C9179F">
        <w:rPr>
          <w:rFonts w:ascii="Arial" w:hAnsi="Arial" w:cs="Arial"/>
          <w:sz w:val="20"/>
          <w:szCs w:val="20"/>
        </w:rPr>
        <w:br/>
      </w:r>
      <w:r w:rsidRPr="00A76176">
        <w:rPr>
          <w:rFonts w:ascii="Arial" w:hAnsi="Arial" w:cs="Arial"/>
          <w:sz w:val="20"/>
          <w:szCs w:val="20"/>
        </w:rPr>
        <w:t>z terminem realizacji 30 miesięcy od rozpoczęcia prac.</w:t>
      </w:r>
      <w:bookmarkEnd w:id="5"/>
    </w:p>
    <w:p w14:paraId="5C6442E3" w14:textId="53BD2071" w:rsidR="00D32D67" w:rsidRPr="00891229" w:rsidRDefault="00F157D0" w:rsidP="00891229">
      <w:pPr>
        <w:spacing w:before="120" w:after="120" w:line="276" w:lineRule="auto"/>
        <w:jc w:val="both"/>
        <w:rPr>
          <w:rFonts w:ascii="Arial" w:hAnsi="Arial" w:cs="Arial"/>
          <w:b/>
          <w:sz w:val="20"/>
          <w:szCs w:val="20"/>
        </w:rPr>
      </w:pPr>
      <w:r w:rsidRPr="00891229">
        <w:rPr>
          <w:rFonts w:ascii="Arial" w:hAnsi="Arial" w:cs="Arial"/>
          <w:b/>
          <w:sz w:val="20"/>
          <w:szCs w:val="20"/>
        </w:rPr>
        <w:t xml:space="preserve">- </w:t>
      </w:r>
      <w:r w:rsidR="00D32D67" w:rsidRPr="00891229">
        <w:rPr>
          <w:rFonts w:ascii="Arial" w:hAnsi="Arial" w:cs="Arial"/>
          <w:b/>
          <w:sz w:val="20"/>
          <w:szCs w:val="20"/>
        </w:rPr>
        <w:t>Rozbudowa linii kolejowej nr 201</w:t>
      </w:r>
      <w:r w:rsidR="007D67AA" w:rsidRPr="00891229">
        <w:rPr>
          <w:rFonts w:ascii="Arial" w:hAnsi="Arial" w:cs="Arial"/>
          <w:b/>
          <w:sz w:val="20"/>
          <w:szCs w:val="20"/>
        </w:rPr>
        <w:t xml:space="preserve"> w </w:t>
      </w:r>
      <w:r w:rsidR="00485E13">
        <w:rPr>
          <w:rFonts w:ascii="Arial" w:hAnsi="Arial" w:cs="Arial"/>
          <w:b/>
          <w:sz w:val="20"/>
          <w:szCs w:val="20"/>
        </w:rPr>
        <w:t>kierunku Bydgoszczy</w:t>
      </w:r>
    </w:p>
    <w:p w14:paraId="44275B64" w14:textId="4F781BB1" w:rsidR="00D32D67" w:rsidRPr="007F1EEA" w:rsidRDefault="00D32D67" w:rsidP="00995971">
      <w:pPr>
        <w:spacing w:before="120" w:after="120" w:line="276" w:lineRule="auto"/>
        <w:jc w:val="both"/>
        <w:rPr>
          <w:rFonts w:ascii="Arial" w:hAnsi="Arial" w:cs="Arial"/>
          <w:sz w:val="20"/>
          <w:szCs w:val="20"/>
        </w:rPr>
      </w:pPr>
      <w:r w:rsidRPr="007F1EEA">
        <w:rPr>
          <w:rFonts w:ascii="Arial" w:hAnsi="Arial" w:cs="Arial"/>
          <w:sz w:val="20"/>
          <w:szCs w:val="20"/>
        </w:rPr>
        <w:t xml:space="preserve">Linia nr 201 jest częścią międzynarodowej linii kolejowej CE-65 - głównego szlaku towarowego łączącego bezpośrednio Port </w:t>
      </w:r>
      <w:r w:rsidR="00C50A42">
        <w:rPr>
          <w:rFonts w:ascii="Arial" w:hAnsi="Arial" w:cs="Arial"/>
          <w:sz w:val="20"/>
          <w:szCs w:val="20"/>
        </w:rPr>
        <w:t>w Gdyni</w:t>
      </w:r>
      <w:r w:rsidRPr="007F1EEA">
        <w:rPr>
          <w:rFonts w:ascii="Arial" w:hAnsi="Arial" w:cs="Arial"/>
          <w:sz w:val="20"/>
          <w:szCs w:val="20"/>
        </w:rPr>
        <w:t xml:space="preserve"> ze Śląskiem. Od roku 2012 stanowi ona element polskiej części towarowego korytarza kolejowego </w:t>
      </w:r>
      <w:r w:rsidR="00F51577">
        <w:rPr>
          <w:rFonts w:ascii="Arial" w:hAnsi="Arial" w:cs="Arial"/>
          <w:sz w:val="20"/>
          <w:szCs w:val="20"/>
        </w:rPr>
        <w:t>-</w:t>
      </w:r>
      <w:r w:rsidR="00E37766">
        <w:rPr>
          <w:rFonts w:ascii="Arial" w:hAnsi="Arial" w:cs="Arial"/>
          <w:sz w:val="20"/>
          <w:szCs w:val="20"/>
        </w:rPr>
        <w:t xml:space="preserve"> </w:t>
      </w:r>
      <w:r w:rsidRPr="007F1EEA">
        <w:rPr>
          <w:rFonts w:ascii="Arial" w:hAnsi="Arial" w:cs="Arial"/>
          <w:sz w:val="20"/>
          <w:szCs w:val="20"/>
        </w:rPr>
        <w:t>Rail</w:t>
      </w:r>
      <w:r w:rsidR="00011E99">
        <w:rPr>
          <w:rFonts w:ascii="Arial" w:hAnsi="Arial" w:cs="Arial"/>
          <w:sz w:val="20"/>
          <w:szCs w:val="20"/>
        </w:rPr>
        <w:t xml:space="preserve"> </w:t>
      </w:r>
      <w:r w:rsidRPr="007F1EEA">
        <w:rPr>
          <w:rFonts w:ascii="Arial" w:hAnsi="Arial" w:cs="Arial"/>
          <w:sz w:val="20"/>
          <w:szCs w:val="20"/>
        </w:rPr>
        <w:t>Freight</w:t>
      </w:r>
      <w:r w:rsidR="00011E99">
        <w:rPr>
          <w:rFonts w:ascii="Arial" w:hAnsi="Arial" w:cs="Arial"/>
          <w:sz w:val="20"/>
          <w:szCs w:val="20"/>
        </w:rPr>
        <w:t xml:space="preserve"> </w:t>
      </w:r>
      <w:r w:rsidRPr="007F1EEA">
        <w:rPr>
          <w:rFonts w:ascii="Arial" w:hAnsi="Arial" w:cs="Arial"/>
          <w:sz w:val="20"/>
          <w:szCs w:val="20"/>
        </w:rPr>
        <w:t>Corridor nr 5</w:t>
      </w:r>
      <w:r w:rsidR="00011E99">
        <w:rPr>
          <w:rFonts w:ascii="Arial" w:hAnsi="Arial" w:cs="Arial"/>
          <w:sz w:val="20"/>
          <w:szCs w:val="20"/>
        </w:rPr>
        <w:t>.</w:t>
      </w:r>
      <w:r w:rsidR="007D67AA" w:rsidRPr="007F1EEA">
        <w:rPr>
          <w:rFonts w:ascii="Arial" w:hAnsi="Arial" w:cs="Arial"/>
          <w:sz w:val="20"/>
          <w:szCs w:val="20"/>
        </w:rPr>
        <w:t xml:space="preserve"> </w:t>
      </w:r>
      <w:r w:rsidR="00011E99">
        <w:rPr>
          <w:rFonts w:ascii="Arial" w:hAnsi="Arial" w:cs="Arial"/>
          <w:sz w:val="20"/>
          <w:szCs w:val="20"/>
        </w:rPr>
        <w:t>Linia 201 należy również do kompleksowej sieci TEN-T.</w:t>
      </w:r>
      <w:r w:rsidRPr="007F1EEA">
        <w:rPr>
          <w:rFonts w:ascii="Arial" w:hAnsi="Arial" w:cs="Arial"/>
          <w:sz w:val="20"/>
          <w:szCs w:val="20"/>
        </w:rPr>
        <w:t xml:space="preserve"> Ma ona </w:t>
      </w:r>
      <w:r w:rsidR="00011E99">
        <w:rPr>
          <w:rFonts w:ascii="Arial" w:hAnsi="Arial" w:cs="Arial"/>
          <w:sz w:val="20"/>
          <w:szCs w:val="20"/>
        </w:rPr>
        <w:t>istotne</w:t>
      </w:r>
      <w:r w:rsidRPr="007F1EEA">
        <w:rPr>
          <w:rFonts w:ascii="Arial" w:hAnsi="Arial" w:cs="Arial"/>
          <w:sz w:val="20"/>
          <w:szCs w:val="20"/>
        </w:rPr>
        <w:t xml:space="preserve"> znaczenie dla gospodarki krajowej</w:t>
      </w:r>
      <w:r w:rsidR="00C50A42">
        <w:rPr>
          <w:rFonts w:ascii="Arial" w:hAnsi="Arial" w:cs="Arial"/>
          <w:sz w:val="20"/>
          <w:szCs w:val="20"/>
        </w:rPr>
        <w:t>,</w:t>
      </w:r>
      <w:r w:rsidRPr="007F1EEA">
        <w:rPr>
          <w:rFonts w:ascii="Arial" w:hAnsi="Arial" w:cs="Arial"/>
          <w:sz w:val="20"/>
          <w:szCs w:val="20"/>
        </w:rPr>
        <w:t xml:space="preserve"> jak</w:t>
      </w:r>
      <w:r w:rsidR="007D67AA" w:rsidRPr="007F1EEA">
        <w:rPr>
          <w:rFonts w:ascii="Arial" w:hAnsi="Arial" w:cs="Arial"/>
          <w:sz w:val="20"/>
          <w:szCs w:val="20"/>
        </w:rPr>
        <w:t xml:space="preserve"> i </w:t>
      </w:r>
      <w:r w:rsidRPr="007F1EEA">
        <w:rPr>
          <w:rFonts w:ascii="Arial" w:hAnsi="Arial" w:cs="Arial"/>
          <w:sz w:val="20"/>
          <w:szCs w:val="20"/>
        </w:rPr>
        <w:t>bezpieczeństwa oraz or</w:t>
      </w:r>
      <w:r w:rsidR="00DA4F8C">
        <w:rPr>
          <w:rFonts w:ascii="Arial" w:hAnsi="Arial" w:cs="Arial"/>
          <w:sz w:val="20"/>
          <w:szCs w:val="20"/>
        </w:rPr>
        <w:t xml:space="preserve">ganizacji przewozów kolejowych </w:t>
      </w:r>
      <w:r w:rsidRPr="007F1EEA">
        <w:rPr>
          <w:rFonts w:ascii="Arial" w:hAnsi="Arial" w:cs="Arial"/>
          <w:sz w:val="20"/>
          <w:szCs w:val="20"/>
        </w:rPr>
        <w:t>w Trójmieście. Przy obecnym natężeniu ruchu pasażerskiego</w:t>
      </w:r>
      <w:r w:rsidR="00C50A42">
        <w:rPr>
          <w:rFonts w:ascii="Arial" w:hAnsi="Arial" w:cs="Arial"/>
          <w:sz w:val="20"/>
          <w:szCs w:val="20"/>
        </w:rPr>
        <w:t xml:space="preserve"> </w:t>
      </w:r>
      <w:r w:rsidR="00DA4F8C">
        <w:rPr>
          <w:rFonts w:ascii="Arial" w:hAnsi="Arial" w:cs="Arial"/>
          <w:sz w:val="20"/>
          <w:szCs w:val="20"/>
        </w:rPr>
        <w:br/>
      </w:r>
      <w:r w:rsidR="00C50A42">
        <w:rPr>
          <w:rFonts w:ascii="Arial" w:hAnsi="Arial" w:cs="Arial"/>
          <w:sz w:val="20"/>
          <w:szCs w:val="20"/>
        </w:rPr>
        <w:t xml:space="preserve">i </w:t>
      </w:r>
      <w:r w:rsidRPr="007F1EEA">
        <w:rPr>
          <w:rFonts w:ascii="Arial" w:hAnsi="Arial" w:cs="Arial"/>
          <w:sz w:val="20"/>
          <w:szCs w:val="20"/>
        </w:rPr>
        <w:t>towarowego</w:t>
      </w:r>
      <w:r w:rsidR="007D67AA" w:rsidRPr="007F1EEA">
        <w:rPr>
          <w:rFonts w:ascii="Arial" w:hAnsi="Arial" w:cs="Arial"/>
          <w:sz w:val="20"/>
          <w:szCs w:val="20"/>
        </w:rPr>
        <w:t xml:space="preserve"> w </w:t>
      </w:r>
      <w:r w:rsidR="00C50A42">
        <w:rPr>
          <w:rFonts w:ascii="Arial" w:hAnsi="Arial" w:cs="Arial"/>
          <w:sz w:val="20"/>
          <w:szCs w:val="20"/>
        </w:rPr>
        <w:t>węźle trójmiejskim</w:t>
      </w:r>
      <w:r w:rsidRPr="007F1EEA">
        <w:rPr>
          <w:rFonts w:ascii="Arial" w:hAnsi="Arial" w:cs="Arial"/>
          <w:sz w:val="20"/>
          <w:szCs w:val="20"/>
        </w:rPr>
        <w:t xml:space="preserve"> modernizacja linii kolejowej nr 201 zapewni alternatywny dostęp do Portu Gdynia. Wydłużający się termin ukończenia dokumentacji projektowej modernizacji linii 201 oraz ostatnia aktualizacja (wrzesień 2019</w:t>
      </w:r>
      <w:r w:rsidR="00E37766">
        <w:rPr>
          <w:rFonts w:ascii="Arial" w:hAnsi="Arial" w:cs="Arial"/>
          <w:sz w:val="20"/>
          <w:szCs w:val="20"/>
        </w:rPr>
        <w:t xml:space="preserve"> </w:t>
      </w:r>
      <w:r w:rsidRPr="007F1EEA">
        <w:rPr>
          <w:rFonts w:ascii="Arial" w:hAnsi="Arial" w:cs="Arial"/>
          <w:sz w:val="20"/>
          <w:szCs w:val="20"/>
        </w:rPr>
        <w:t>r.) Krajowego P</w:t>
      </w:r>
      <w:r w:rsidR="00C50A42">
        <w:rPr>
          <w:rFonts w:ascii="Arial" w:hAnsi="Arial" w:cs="Arial"/>
          <w:sz w:val="20"/>
          <w:szCs w:val="20"/>
        </w:rPr>
        <w:t>rogramu Kolejowego do 2023 roku</w:t>
      </w:r>
      <w:r w:rsidRPr="007F1EEA">
        <w:rPr>
          <w:rFonts w:ascii="Arial" w:hAnsi="Arial" w:cs="Arial"/>
          <w:sz w:val="20"/>
          <w:szCs w:val="20"/>
        </w:rPr>
        <w:t xml:space="preserve"> stwarza zagrożenie dla realizacji projektu „Prace na alternatywnym ciągu transportowym Bydgoszcz </w:t>
      </w:r>
      <w:r w:rsidR="00E37766">
        <w:rPr>
          <w:rFonts w:ascii="Arial" w:hAnsi="Arial" w:cs="Arial"/>
          <w:sz w:val="20"/>
          <w:szCs w:val="20"/>
        </w:rPr>
        <w:t>-</w:t>
      </w:r>
      <w:r w:rsidRPr="007F1EEA">
        <w:rPr>
          <w:rFonts w:ascii="Arial" w:hAnsi="Arial" w:cs="Arial"/>
          <w:sz w:val="20"/>
          <w:szCs w:val="20"/>
        </w:rPr>
        <w:t xml:space="preserve"> Trójmiasto”</w:t>
      </w:r>
      <w:r w:rsidR="007D67AA" w:rsidRPr="007F1EEA">
        <w:rPr>
          <w:rFonts w:ascii="Arial" w:hAnsi="Arial" w:cs="Arial"/>
          <w:sz w:val="20"/>
          <w:szCs w:val="20"/>
        </w:rPr>
        <w:t xml:space="preserve"> w </w:t>
      </w:r>
      <w:r w:rsidRPr="007F1EEA">
        <w:rPr>
          <w:rFonts w:ascii="Arial" w:hAnsi="Arial" w:cs="Arial"/>
          <w:sz w:val="20"/>
          <w:szCs w:val="20"/>
        </w:rPr>
        <w:t>p</w:t>
      </w:r>
      <w:r w:rsidR="00E37766">
        <w:rPr>
          <w:rFonts w:ascii="Arial" w:hAnsi="Arial" w:cs="Arial"/>
          <w:sz w:val="20"/>
          <w:szCs w:val="20"/>
        </w:rPr>
        <w:t xml:space="preserve">lanowym terminie do 2023 roku. </w:t>
      </w:r>
      <w:r w:rsidRPr="007F1EEA">
        <w:rPr>
          <w:rFonts w:ascii="Arial" w:hAnsi="Arial" w:cs="Arial"/>
          <w:sz w:val="20"/>
          <w:szCs w:val="20"/>
        </w:rPr>
        <w:t>Należy podkreślić, iż realizacja linii 201 warunkuje efektywne funkcjonowanie Portu Gdynia (w tym Portu Zewnętrznego), pełne wykorzystanie zmodernizowanej Stacji Gdynia Port oraz przyszłego terminala intermodalnego</w:t>
      </w:r>
      <w:r w:rsidR="00DA4F8C">
        <w:rPr>
          <w:rFonts w:ascii="Arial" w:hAnsi="Arial" w:cs="Arial"/>
          <w:sz w:val="20"/>
          <w:szCs w:val="20"/>
        </w:rPr>
        <w:t xml:space="preserve"> w </w:t>
      </w:r>
      <w:r w:rsidRPr="007F1EEA">
        <w:rPr>
          <w:rFonts w:ascii="Arial" w:hAnsi="Arial" w:cs="Arial"/>
          <w:sz w:val="20"/>
          <w:szCs w:val="20"/>
        </w:rPr>
        <w:t xml:space="preserve">Emilianowie </w:t>
      </w:r>
      <w:r w:rsidR="00DA4F8C">
        <w:rPr>
          <w:rFonts w:ascii="Arial" w:hAnsi="Arial" w:cs="Arial"/>
          <w:sz w:val="20"/>
          <w:szCs w:val="20"/>
        </w:rPr>
        <w:br/>
      </w:r>
      <w:r w:rsidRPr="007F1EEA">
        <w:rPr>
          <w:rFonts w:ascii="Arial" w:hAnsi="Arial" w:cs="Arial"/>
          <w:sz w:val="20"/>
          <w:szCs w:val="20"/>
        </w:rPr>
        <w:t>k. Bydgoszczy</w:t>
      </w:r>
      <w:r w:rsidR="007D67AA" w:rsidRPr="007F1EEA">
        <w:rPr>
          <w:rFonts w:ascii="Arial" w:hAnsi="Arial" w:cs="Arial"/>
          <w:sz w:val="20"/>
          <w:szCs w:val="20"/>
        </w:rPr>
        <w:t xml:space="preserve"> w </w:t>
      </w:r>
      <w:r w:rsidRPr="007F1EEA">
        <w:rPr>
          <w:rFonts w:ascii="Arial" w:hAnsi="Arial" w:cs="Arial"/>
          <w:sz w:val="20"/>
          <w:szCs w:val="20"/>
        </w:rPr>
        <w:t>bezp</w:t>
      </w:r>
      <w:r w:rsidR="00995971">
        <w:rPr>
          <w:rFonts w:ascii="Arial" w:hAnsi="Arial" w:cs="Arial"/>
          <w:sz w:val="20"/>
          <w:szCs w:val="20"/>
        </w:rPr>
        <w:t>ośrednim zapleczu Portu Gdynia.</w:t>
      </w:r>
    </w:p>
    <w:p w14:paraId="317876DD" w14:textId="216F8432" w:rsidR="007F1EEA" w:rsidRPr="00F157D0" w:rsidRDefault="00F157D0" w:rsidP="00F157D0">
      <w:pPr>
        <w:spacing w:before="120" w:after="120" w:line="276" w:lineRule="auto"/>
        <w:jc w:val="both"/>
        <w:rPr>
          <w:rFonts w:ascii="Arial" w:hAnsi="Arial" w:cs="Arial"/>
          <w:b/>
          <w:sz w:val="20"/>
          <w:szCs w:val="20"/>
        </w:rPr>
      </w:pPr>
      <w:r>
        <w:rPr>
          <w:rFonts w:ascii="Arial" w:hAnsi="Arial" w:cs="Arial"/>
          <w:b/>
          <w:sz w:val="20"/>
          <w:szCs w:val="20"/>
        </w:rPr>
        <w:t xml:space="preserve">- </w:t>
      </w:r>
      <w:r w:rsidR="00D32D67" w:rsidRPr="00F157D0">
        <w:rPr>
          <w:rFonts w:ascii="Arial" w:hAnsi="Arial" w:cs="Arial"/>
          <w:b/>
          <w:sz w:val="20"/>
          <w:szCs w:val="20"/>
        </w:rPr>
        <w:t>Budowa Magazynu Wysokiego Skła</w:t>
      </w:r>
      <w:r w:rsidR="006E0C63" w:rsidRPr="00F157D0">
        <w:rPr>
          <w:rFonts w:ascii="Arial" w:hAnsi="Arial" w:cs="Arial"/>
          <w:b/>
          <w:sz w:val="20"/>
          <w:szCs w:val="20"/>
        </w:rPr>
        <w:t>dowania przy ulicy Logistycznej</w:t>
      </w:r>
    </w:p>
    <w:p w14:paraId="7F3F8072" w14:textId="72F6EE3F" w:rsidR="00D32D67" w:rsidRPr="007F1EEA" w:rsidRDefault="00D32D67" w:rsidP="00995971">
      <w:pPr>
        <w:spacing w:before="120" w:after="120" w:line="276" w:lineRule="auto"/>
        <w:jc w:val="both"/>
        <w:rPr>
          <w:rFonts w:ascii="Arial" w:hAnsi="Arial" w:cs="Arial"/>
          <w:sz w:val="20"/>
          <w:szCs w:val="20"/>
        </w:rPr>
      </w:pPr>
      <w:r w:rsidRPr="007F1EEA">
        <w:rPr>
          <w:rFonts w:ascii="Arial" w:hAnsi="Arial" w:cs="Arial"/>
          <w:sz w:val="20"/>
          <w:szCs w:val="20"/>
        </w:rPr>
        <w:t>W powyższej lokalizacji ZMPG S.A. dysponował wolnym obszarem o powierzchni 26 400m</w:t>
      </w:r>
      <w:r w:rsidRPr="00995971">
        <w:rPr>
          <w:rFonts w:ascii="Arial" w:hAnsi="Arial" w:cs="Arial"/>
          <w:sz w:val="20"/>
          <w:szCs w:val="20"/>
        </w:rPr>
        <w:t>2</w:t>
      </w:r>
      <w:r w:rsidRPr="007F1EEA">
        <w:rPr>
          <w:rFonts w:ascii="Arial" w:hAnsi="Arial" w:cs="Arial"/>
          <w:sz w:val="20"/>
          <w:szCs w:val="20"/>
        </w:rPr>
        <w:t xml:space="preserve"> stanowiącym część zwartej działki o powierzchni 90.000</w:t>
      </w:r>
      <w:r w:rsidR="003D48D2">
        <w:rPr>
          <w:rFonts w:ascii="Arial" w:hAnsi="Arial" w:cs="Arial"/>
          <w:sz w:val="20"/>
          <w:szCs w:val="20"/>
        </w:rPr>
        <w:t xml:space="preserve"> </w:t>
      </w:r>
      <w:r w:rsidRPr="007F1EEA">
        <w:rPr>
          <w:rFonts w:ascii="Arial" w:hAnsi="Arial" w:cs="Arial"/>
          <w:sz w:val="20"/>
          <w:szCs w:val="20"/>
        </w:rPr>
        <w:t>m</w:t>
      </w:r>
      <w:r w:rsidRPr="00995971">
        <w:rPr>
          <w:rFonts w:ascii="Arial" w:hAnsi="Arial" w:cs="Arial"/>
          <w:sz w:val="20"/>
          <w:szCs w:val="20"/>
        </w:rPr>
        <w:t>2</w:t>
      </w:r>
      <w:r w:rsidRPr="007F1EEA">
        <w:rPr>
          <w:rFonts w:ascii="Arial" w:hAnsi="Arial" w:cs="Arial"/>
          <w:sz w:val="20"/>
          <w:szCs w:val="20"/>
        </w:rPr>
        <w:t xml:space="preserve"> docelowo</w:t>
      </w:r>
      <w:r w:rsidR="007D67AA" w:rsidRPr="007F1EEA">
        <w:rPr>
          <w:rFonts w:ascii="Arial" w:hAnsi="Arial" w:cs="Arial"/>
          <w:sz w:val="20"/>
          <w:szCs w:val="20"/>
        </w:rPr>
        <w:t xml:space="preserve"> w </w:t>
      </w:r>
      <w:r w:rsidRPr="007F1EEA">
        <w:rPr>
          <w:rFonts w:ascii="Arial" w:hAnsi="Arial" w:cs="Arial"/>
          <w:sz w:val="20"/>
          <w:szCs w:val="20"/>
        </w:rPr>
        <w:t>całości przeznaczonej na funkcje magazynowe. Pozostała część działki do 2023</w:t>
      </w:r>
      <w:r w:rsidR="003D48D2">
        <w:rPr>
          <w:rFonts w:ascii="Arial" w:hAnsi="Arial" w:cs="Arial"/>
          <w:sz w:val="20"/>
          <w:szCs w:val="20"/>
        </w:rPr>
        <w:t xml:space="preserve"> </w:t>
      </w:r>
      <w:r w:rsidRPr="007F1EEA">
        <w:rPr>
          <w:rFonts w:ascii="Arial" w:hAnsi="Arial" w:cs="Arial"/>
          <w:sz w:val="20"/>
          <w:szCs w:val="20"/>
        </w:rPr>
        <w:t>r. pozostaje</w:t>
      </w:r>
      <w:r w:rsidR="007D67AA" w:rsidRPr="007F1EEA">
        <w:rPr>
          <w:rFonts w:ascii="Arial" w:hAnsi="Arial" w:cs="Arial"/>
          <w:sz w:val="20"/>
          <w:szCs w:val="20"/>
        </w:rPr>
        <w:t xml:space="preserve"> w </w:t>
      </w:r>
      <w:r w:rsidRPr="007F1EEA">
        <w:rPr>
          <w:rFonts w:ascii="Arial" w:hAnsi="Arial" w:cs="Arial"/>
          <w:sz w:val="20"/>
          <w:szCs w:val="20"/>
        </w:rPr>
        <w:t>dzierżawie BCT.</w:t>
      </w:r>
    </w:p>
    <w:p w14:paraId="35ED872F" w14:textId="33E3E567" w:rsidR="00D32D67" w:rsidRPr="007F1EEA" w:rsidRDefault="00D32D67" w:rsidP="00995971">
      <w:pPr>
        <w:spacing w:before="120" w:after="120" w:line="276" w:lineRule="auto"/>
        <w:jc w:val="both"/>
        <w:rPr>
          <w:rFonts w:ascii="Arial" w:hAnsi="Arial" w:cs="Arial"/>
          <w:sz w:val="20"/>
          <w:szCs w:val="20"/>
        </w:rPr>
      </w:pPr>
      <w:r w:rsidRPr="007F1EEA">
        <w:rPr>
          <w:rFonts w:ascii="Arial" w:hAnsi="Arial" w:cs="Arial"/>
          <w:sz w:val="20"/>
          <w:szCs w:val="20"/>
        </w:rPr>
        <w:t>W październiku 2019</w:t>
      </w:r>
      <w:r w:rsidR="00E37766">
        <w:rPr>
          <w:rFonts w:ascii="Arial" w:hAnsi="Arial" w:cs="Arial"/>
          <w:sz w:val="20"/>
          <w:szCs w:val="20"/>
        </w:rPr>
        <w:t xml:space="preserve"> </w:t>
      </w:r>
      <w:r w:rsidRPr="007F1EEA">
        <w:rPr>
          <w:rFonts w:ascii="Arial" w:hAnsi="Arial" w:cs="Arial"/>
          <w:sz w:val="20"/>
          <w:szCs w:val="20"/>
        </w:rPr>
        <w:t xml:space="preserve">r. przekazano do użytkowania pierwszy (z czterech planowanych) magazyn </w:t>
      </w:r>
      <w:r w:rsidRPr="007F1EEA">
        <w:rPr>
          <w:rFonts w:ascii="Arial" w:hAnsi="Arial" w:cs="Arial"/>
          <w:sz w:val="20"/>
          <w:szCs w:val="20"/>
        </w:rPr>
        <w:br/>
        <w:t>o powierzchni użytkowej 11.000</w:t>
      </w:r>
      <w:r w:rsidR="00E37766">
        <w:rPr>
          <w:rFonts w:ascii="Arial" w:hAnsi="Arial" w:cs="Arial"/>
          <w:sz w:val="20"/>
          <w:szCs w:val="20"/>
        </w:rPr>
        <w:t xml:space="preserve"> </w:t>
      </w:r>
      <w:r w:rsidRPr="007F1EEA">
        <w:rPr>
          <w:rFonts w:ascii="Arial" w:hAnsi="Arial" w:cs="Arial"/>
          <w:sz w:val="20"/>
          <w:szCs w:val="20"/>
        </w:rPr>
        <w:t>m</w:t>
      </w:r>
      <w:r w:rsidRPr="00995971">
        <w:rPr>
          <w:rFonts w:ascii="Arial" w:hAnsi="Arial" w:cs="Arial"/>
          <w:sz w:val="20"/>
          <w:szCs w:val="20"/>
        </w:rPr>
        <w:t>2</w:t>
      </w:r>
      <w:r w:rsidR="003D48D2">
        <w:rPr>
          <w:rFonts w:ascii="Arial" w:hAnsi="Arial" w:cs="Arial"/>
          <w:sz w:val="20"/>
          <w:szCs w:val="20"/>
        </w:rPr>
        <w:t xml:space="preserve">. </w:t>
      </w:r>
      <w:r w:rsidRPr="007F1EEA">
        <w:rPr>
          <w:rFonts w:ascii="Arial" w:hAnsi="Arial" w:cs="Arial"/>
          <w:sz w:val="20"/>
          <w:szCs w:val="20"/>
        </w:rPr>
        <w:t>Magazyn o wysokości użytkowej 10,5</w:t>
      </w:r>
      <w:r w:rsidR="00E37766">
        <w:rPr>
          <w:rFonts w:ascii="Arial" w:hAnsi="Arial" w:cs="Arial"/>
          <w:sz w:val="20"/>
          <w:szCs w:val="20"/>
        </w:rPr>
        <w:t xml:space="preserve"> </w:t>
      </w:r>
      <w:r w:rsidR="003D48D2">
        <w:rPr>
          <w:rFonts w:ascii="Arial" w:hAnsi="Arial" w:cs="Arial"/>
          <w:sz w:val="20"/>
          <w:szCs w:val="20"/>
        </w:rPr>
        <w:t>m</w:t>
      </w:r>
      <w:r w:rsidRPr="007F1EEA">
        <w:rPr>
          <w:rFonts w:ascii="Arial" w:hAnsi="Arial" w:cs="Arial"/>
          <w:sz w:val="20"/>
          <w:szCs w:val="20"/>
        </w:rPr>
        <w:t xml:space="preserve"> jest przeznaczony do składowania wysoko przetworzonych towarów drobnicowych</w:t>
      </w:r>
      <w:r w:rsidR="007D67AA" w:rsidRPr="007F1EEA">
        <w:rPr>
          <w:rFonts w:ascii="Arial" w:hAnsi="Arial" w:cs="Arial"/>
          <w:sz w:val="20"/>
          <w:szCs w:val="20"/>
        </w:rPr>
        <w:t xml:space="preserve"> w </w:t>
      </w:r>
      <w:r w:rsidRPr="007F1EEA">
        <w:rPr>
          <w:rFonts w:ascii="Arial" w:hAnsi="Arial" w:cs="Arial"/>
          <w:sz w:val="20"/>
          <w:szCs w:val="20"/>
        </w:rPr>
        <w:t>opakowaniach. Prowadzone usługi logist</w:t>
      </w:r>
      <w:r w:rsidR="003D48D2">
        <w:rPr>
          <w:rFonts w:ascii="Arial" w:hAnsi="Arial" w:cs="Arial"/>
          <w:sz w:val="20"/>
          <w:szCs w:val="20"/>
        </w:rPr>
        <w:t xml:space="preserve">yczne związane są </w:t>
      </w:r>
      <w:r w:rsidRPr="007F1EEA">
        <w:rPr>
          <w:rFonts w:ascii="Arial" w:hAnsi="Arial" w:cs="Arial"/>
          <w:sz w:val="20"/>
          <w:szCs w:val="20"/>
        </w:rPr>
        <w:t>z magazynowaniem, przyjęciem, składowaniem, kompletacją</w:t>
      </w:r>
      <w:r w:rsidR="00DB4F1D">
        <w:rPr>
          <w:rFonts w:ascii="Arial" w:hAnsi="Arial" w:cs="Arial"/>
          <w:sz w:val="20"/>
          <w:szCs w:val="20"/>
        </w:rPr>
        <w:t xml:space="preserve">, </w:t>
      </w:r>
      <w:r w:rsidRPr="007F1EEA">
        <w:rPr>
          <w:rFonts w:ascii="Arial" w:hAnsi="Arial" w:cs="Arial"/>
          <w:sz w:val="20"/>
          <w:szCs w:val="20"/>
        </w:rPr>
        <w:t>konfekcjonowaniem oraz wydawaniem zapasów</w:t>
      </w:r>
      <w:r w:rsidR="007D67AA" w:rsidRPr="007F1EEA">
        <w:rPr>
          <w:rFonts w:ascii="Arial" w:hAnsi="Arial" w:cs="Arial"/>
          <w:sz w:val="20"/>
          <w:szCs w:val="20"/>
        </w:rPr>
        <w:t xml:space="preserve"> w </w:t>
      </w:r>
      <w:r w:rsidRPr="007F1EEA">
        <w:rPr>
          <w:rFonts w:ascii="Arial" w:hAnsi="Arial" w:cs="Arial"/>
          <w:sz w:val="20"/>
          <w:szCs w:val="20"/>
        </w:rPr>
        <w:t>systemie cross-dockingu. Podzielony wewnąt</w:t>
      </w:r>
      <w:r w:rsidR="003D48D2">
        <w:rPr>
          <w:rFonts w:ascii="Arial" w:hAnsi="Arial" w:cs="Arial"/>
          <w:sz w:val="20"/>
          <w:szCs w:val="20"/>
        </w:rPr>
        <w:t xml:space="preserve">rz na cztery komory magazynowe </w:t>
      </w:r>
      <w:r w:rsidRPr="007F1EEA">
        <w:rPr>
          <w:rFonts w:ascii="Arial" w:hAnsi="Arial" w:cs="Arial"/>
          <w:sz w:val="20"/>
          <w:szCs w:val="20"/>
        </w:rPr>
        <w:t>o powierzchni od 2500 - 4000 m</w:t>
      </w:r>
      <w:r w:rsidRPr="00995971">
        <w:rPr>
          <w:rFonts w:ascii="Arial" w:hAnsi="Arial" w:cs="Arial"/>
          <w:sz w:val="20"/>
          <w:szCs w:val="20"/>
        </w:rPr>
        <w:t>2</w:t>
      </w:r>
      <w:r w:rsidR="003D48D2">
        <w:rPr>
          <w:rFonts w:ascii="Arial" w:hAnsi="Arial" w:cs="Arial"/>
          <w:sz w:val="20"/>
          <w:szCs w:val="20"/>
        </w:rPr>
        <w:t xml:space="preserve"> - każda komora</w:t>
      </w:r>
      <w:r w:rsidRPr="007F1EEA">
        <w:rPr>
          <w:rFonts w:ascii="Arial" w:hAnsi="Arial" w:cs="Arial"/>
          <w:sz w:val="20"/>
          <w:szCs w:val="20"/>
        </w:rPr>
        <w:t xml:space="preserve"> została dostosowana do wymiarów regałów ramowych paletowych</w:t>
      </w:r>
      <w:r w:rsidR="007D67AA" w:rsidRPr="007F1EEA">
        <w:rPr>
          <w:rFonts w:ascii="Arial" w:hAnsi="Arial" w:cs="Arial"/>
          <w:sz w:val="20"/>
          <w:szCs w:val="20"/>
        </w:rPr>
        <w:t xml:space="preserve"> z </w:t>
      </w:r>
      <w:r w:rsidRPr="007F1EEA">
        <w:rPr>
          <w:rFonts w:ascii="Arial" w:hAnsi="Arial" w:cs="Arial"/>
          <w:sz w:val="20"/>
          <w:szCs w:val="20"/>
        </w:rPr>
        <w:t>zapewnieniem szerokości korytarza roboczego dla urządzeń transportowych – wózków podnośnikowych</w:t>
      </w:r>
      <w:r w:rsidR="007D67AA" w:rsidRPr="007F1EEA">
        <w:rPr>
          <w:rFonts w:ascii="Arial" w:hAnsi="Arial" w:cs="Arial"/>
          <w:sz w:val="20"/>
          <w:szCs w:val="20"/>
        </w:rPr>
        <w:t xml:space="preserve"> z </w:t>
      </w:r>
      <w:r w:rsidRPr="007F1EEA">
        <w:rPr>
          <w:rFonts w:ascii="Arial" w:hAnsi="Arial" w:cs="Arial"/>
          <w:sz w:val="20"/>
          <w:szCs w:val="20"/>
        </w:rPr>
        <w:t>wysuwanymi masztami. Konstrukcja dachowa obiektu jest przystosowana do instalacji fotowoltaicznej na całej powierzchni dachu.</w:t>
      </w:r>
    </w:p>
    <w:p w14:paraId="51D35C88" w14:textId="3CB5A17E" w:rsidR="00D32D67" w:rsidRPr="00F157D0" w:rsidRDefault="00F157D0" w:rsidP="00F157D0">
      <w:pPr>
        <w:spacing w:before="120" w:after="120" w:line="276" w:lineRule="auto"/>
        <w:jc w:val="both"/>
        <w:rPr>
          <w:rFonts w:ascii="Arial" w:hAnsi="Arial" w:cs="Arial"/>
          <w:b/>
          <w:sz w:val="20"/>
          <w:szCs w:val="20"/>
        </w:rPr>
      </w:pPr>
      <w:r>
        <w:rPr>
          <w:rFonts w:ascii="Arial" w:hAnsi="Arial" w:cs="Arial"/>
          <w:b/>
          <w:sz w:val="20"/>
          <w:szCs w:val="20"/>
        </w:rPr>
        <w:t xml:space="preserve">- </w:t>
      </w:r>
      <w:r w:rsidR="00D32D67" w:rsidRPr="00F157D0">
        <w:rPr>
          <w:rFonts w:ascii="Arial" w:hAnsi="Arial" w:cs="Arial"/>
          <w:b/>
          <w:sz w:val="20"/>
          <w:szCs w:val="20"/>
        </w:rPr>
        <w:t>Przebudowa nawierzchni parkingu samochodów osobowych wraz</w:t>
      </w:r>
      <w:r w:rsidR="007D67AA" w:rsidRPr="00F157D0">
        <w:rPr>
          <w:rFonts w:ascii="Arial" w:hAnsi="Arial" w:cs="Arial"/>
          <w:b/>
          <w:sz w:val="20"/>
          <w:szCs w:val="20"/>
        </w:rPr>
        <w:t xml:space="preserve"> z </w:t>
      </w:r>
      <w:r w:rsidR="00D32D67" w:rsidRPr="00F157D0">
        <w:rPr>
          <w:rFonts w:ascii="Arial" w:hAnsi="Arial" w:cs="Arial"/>
          <w:b/>
          <w:sz w:val="20"/>
          <w:szCs w:val="20"/>
        </w:rPr>
        <w:t>uzbrojeniem podziemnym przy ulicy Kwiatkowskiego 60</w:t>
      </w:r>
      <w:r w:rsidR="007D67AA" w:rsidRPr="00F157D0">
        <w:rPr>
          <w:rFonts w:ascii="Arial" w:hAnsi="Arial" w:cs="Arial"/>
          <w:b/>
          <w:sz w:val="20"/>
          <w:szCs w:val="20"/>
        </w:rPr>
        <w:t xml:space="preserve"> w </w:t>
      </w:r>
      <w:r w:rsidR="00D32D67" w:rsidRPr="00F157D0">
        <w:rPr>
          <w:rFonts w:ascii="Arial" w:hAnsi="Arial" w:cs="Arial"/>
          <w:b/>
          <w:sz w:val="20"/>
          <w:szCs w:val="20"/>
        </w:rPr>
        <w:t>Gdyni</w:t>
      </w:r>
    </w:p>
    <w:p w14:paraId="56B8004B" w14:textId="6BD379D4" w:rsidR="00D32D67" w:rsidRPr="007F1EEA" w:rsidRDefault="00D32D67" w:rsidP="00995971">
      <w:pPr>
        <w:spacing w:before="120" w:after="120" w:line="276" w:lineRule="auto"/>
        <w:jc w:val="both"/>
        <w:rPr>
          <w:rFonts w:ascii="Arial" w:hAnsi="Arial" w:cs="Arial"/>
          <w:sz w:val="20"/>
          <w:szCs w:val="20"/>
        </w:rPr>
      </w:pPr>
      <w:r w:rsidRPr="007F1EEA">
        <w:rPr>
          <w:rFonts w:ascii="Arial" w:hAnsi="Arial" w:cs="Arial"/>
          <w:sz w:val="20"/>
          <w:szCs w:val="20"/>
        </w:rPr>
        <w:t>Inwestycja zlokalizowana jest przy ul. Kwiatkowskiego 60</w:t>
      </w:r>
      <w:r w:rsidR="007D67AA" w:rsidRPr="007F1EEA">
        <w:rPr>
          <w:rFonts w:ascii="Arial" w:hAnsi="Arial" w:cs="Arial"/>
          <w:sz w:val="20"/>
          <w:szCs w:val="20"/>
        </w:rPr>
        <w:t xml:space="preserve"> w </w:t>
      </w:r>
      <w:r w:rsidRPr="007F1EEA">
        <w:rPr>
          <w:rFonts w:ascii="Arial" w:hAnsi="Arial" w:cs="Arial"/>
          <w:sz w:val="20"/>
          <w:szCs w:val="20"/>
        </w:rPr>
        <w:t>Gdyni przed czterema budynkami biurowymi (A1, A2, A3, A4), tworzącymi jeden kompleks funkcjonalno-użytkowy wykorzystywany przez operatów logistycznych</w:t>
      </w:r>
      <w:r w:rsidR="007D67AA" w:rsidRPr="007F1EEA">
        <w:rPr>
          <w:rFonts w:ascii="Arial" w:hAnsi="Arial" w:cs="Arial"/>
          <w:sz w:val="20"/>
          <w:szCs w:val="20"/>
        </w:rPr>
        <w:t xml:space="preserve"> i </w:t>
      </w:r>
      <w:r w:rsidRPr="007F1EEA">
        <w:rPr>
          <w:rFonts w:ascii="Arial" w:hAnsi="Arial" w:cs="Arial"/>
          <w:sz w:val="20"/>
          <w:szCs w:val="20"/>
        </w:rPr>
        <w:t>firmy spedycyjne.</w:t>
      </w:r>
      <w:r w:rsidR="00995971">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ramach</w:t>
      </w:r>
      <w:r w:rsidR="00995971">
        <w:rPr>
          <w:rFonts w:ascii="Arial" w:hAnsi="Arial" w:cs="Arial"/>
          <w:sz w:val="20"/>
          <w:szCs w:val="20"/>
        </w:rPr>
        <w:t xml:space="preserve"> prowadzonych robót budowlanych </w:t>
      </w:r>
      <w:r w:rsidRPr="007F1EEA">
        <w:rPr>
          <w:rFonts w:ascii="Arial" w:hAnsi="Arial" w:cs="Arial"/>
          <w:sz w:val="20"/>
          <w:szCs w:val="20"/>
        </w:rPr>
        <w:t>przebudowywane jest około 10</w:t>
      </w:r>
      <w:r w:rsidR="006D2388">
        <w:rPr>
          <w:rFonts w:ascii="Arial" w:hAnsi="Arial" w:cs="Arial"/>
          <w:sz w:val="20"/>
          <w:szCs w:val="20"/>
        </w:rPr>
        <w:t> </w:t>
      </w:r>
      <w:r w:rsidRPr="007F1EEA">
        <w:rPr>
          <w:rFonts w:ascii="Arial" w:hAnsi="Arial" w:cs="Arial"/>
          <w:sz w:val="20"/>
          <w:szCs w:val="20"/>
        </w:rPr>
        <w:t>000</w:t>
      </w:r>
      <w:r w:rsidR="006D2388">
        <w:rPr>
          <w:rFonts w:ascii="Arial" w:hAnsi="Arial" w:cs="Arial"/>
          <w:sz w:val="20"/>
          <w:szCs w:val="20"/>
        </w:rPr>
        <w:t xml:space="preserve"> </w:t>
      </w:r>
      <w:r w:rsidRPr="007F1EEA">
        <w:rPr>
          <w:rFonts w:ascii="Arial" w:hAnsi="Arial" w:cs="Arial"/>
          <w:sz w:val="20"/>
          <w:szCs w:val="20"/>
        </w:rPr>
        <w:t>m</w:t>
      </w:r>
      <w:r w:rsidRPr="00995971">
        <w:rPr>
          <w:rFonts w:ascii="Arial" w:hAnsi="Arial" w:cs="Arial"/>
          <w:sz w:val="20"/>
          <w:szCs w:val="20"/>
        </w:rPr>
        <w:t>2</w:t>
      </w:r>
      <w:r w:rsidRPr="007F1EEA">
        <w:rPr>
          <w:rFonts w:ascii="Arial" w:hAnsi="Arial" w:cs="Arial"/>
          <w:sz w:val="20"/>
          <w:szCs w:val="20"/>
        </w:rPr>
        <w:t> powierzchni parkingu wraz</w:t>
      </w:r>
      <w:r w:rsidR="007D67AA" w:rsidRPr="007F1EEA">
        <w:rPr>
          <w:rFonts w:ascii="Arial" w:hAnsi="Arial" w:cs="Arial"/>
          <w:sz w:val="20"/>
          <w:szCs w:val="20"/>
        </w:rPr>
        <w:t xml:space="preserve"> z </w:t>
      </w:r>
      <w:r w:rsidRPr="007F1EEA">
        <w:rPr>
          <w:rFonts w:ascii="Arial" w:hAnsi="Arial" w:cs="Arial"/>
          <w:sz w:val="20"/>
          <w:szCs w:val="20"/>
        </w:rPr>
        <w:t>uzbrojeniem podziemnym, dróg manewrowych, chodników oraz trenów zielonych. Dzięki inwestycji zwiększy się liczba miejsc parkingowych</w:t>
      </w:r>
      <w:r w:rsidR="007D67AA" w:rsidRPr="007F1EEA">
        <w:rPr>
          <w:rFonts w:ascii="Arial" w:hAnsi="Arial" w:cs="Arial"/>
          <w:sz w:val="20"/>
          <w:szCs w:val="20"/>
        </w:rPr>
        <w:t xml:space="preserve"> z </w:t>
      </w:r>
      <w:r w:rsidR="006D2388">
        <w:rPr>
          <w:rFonts w:ascii="Arial" w:hAnsi="Arial" w:cs="Arial"/>
          <w:sz w:val="20"/>
          <w:szCs w:val="20"/>
        </w:rPr>
        <w:t>116 (</w:t>
      </w:r>
      <w:r w:rsidR="007D67AA" w:rsidRPr="007F1EEA">
        <w:rPr>
          <w:rFonts w:ascii="Arial" w:hAnsi="Arial" w:cs="Arial"/>
          <w:sz w:val="20"/>
          <w:szCs w:val="20"/>
        </w:rPr>
        <w:t>w </w:t>
      </w:r>
      <w:r w:rsidRPr="007F1EEA">
        <w:rPr>
          <w:rFonts w:ascii="Arial" w:hAnsi="Arial" w:cs="Arial"/>
          <w:sz w:val="20"/>
          <w:szCs w:val="20"/>
        </w:rPr>
        <w:t>tym 2 miejsca dla osób niepełnosprawnych</w:t>
      </w:r>
      <w:r w:rsidR="006D2388">
        <w:rPr>
          <w:rFonts w:ascii="Arial" w:hAnsi="Arial" w:cs="Arial"/>
          <w:sz w:val="20"/>
          <w:szCs w:val="20"/>
        </w:rPr>
        <w:t>) do 167</w:t>
      </w:r>
      <w:r w:rsidR="007D67AA" w:rsidRPr="007F1EEA">
        <w:rPr>
          <w:rFonts w:ascii="Arial" w:hAnsi="Arial" w:cs="Arial"/>
          <w:sz w:val="20"/>
          <w:szCs w:val="20"/>
        </w:rPr>
        <w:t xml:space="preserve"> </w:t>
      </w:r>
      <w:r w:rsidR="006D2388">
        <w:rPr>
          <w:rFonts w:ascii="Arial" w:hAnsi="Arial" w:cs="Arial"/>
          <w:sz w:val="20"/>
          <w:szCs w:val="20"/>
        </w:rPr>
        <w:t>(</w:t>
      </w:r>
      <w:r w:rsidR="007D67AA" w:rsidRPr="007F1EEA">
        <w:rPr>
          <w:rFonts w:ascii="Arial" w:hAnsi="Arial" w:cs="Arial"/>
          <w:sz w:val="20"/>
          <w:szCs w:val="20"/>
        </w:rPr>
        <w:t>w </w:t>
      </w:r>
      <w:r w:rsidRPr="007F1EEA">
        <w:rPr>
          <w:rFonts w:ascii="Arial" w:hAnsi="Arial" w:cs="Arial"/>
          <w:sz w:val="20"/>
          <w:szCs w:val="20"/>
        </w:rPr>
        <w:t>tym 7 miejsc dla osób niepełnosprawnych</w:t>
      </w:r>
      <w:r w:rsidR="006D2388">
        <w:rPr>
          <w:rFonts w:ascii="Arial" w:hAnsi="Arial" w:cs="Arial"/>
          <w:sz w:val="20"/>
          <w:szCs w:val="20"/>
        </w:rPr>
        <w:t>)</w:t>
      </w:r>
      <w:r w:rsidRPr="007F1EEA">
        <w:rPr>
          <w:rFonts w:ascii="Arial" w:hAnsi="Arial" w:cs="Arial"/>
          <w:sz w:val="20"/>
          <w:szCs w:val="20"/>
        </w:rPr>
        <w:t>. Realizacja inwestycji znacząco wpłynie na poprawę środowiska poprzez wymianę starej kanalizacji deszczowej na nową wraz</w:t>
      </w:r>
      <w:r w:rsidR="007D67AA" w:rsidRPr="007F1EEA">
        <w:rPr>
          <w:rFonts w:ascii="Arial" w:hAnsi="Arial" w:cs="Arial"/>
          <w:sz w:val="20"/>
          <w:szCs w:val="20"/>
        </w:rPr>
        <w:t xml:space="preserve"> z </w:t>
      </w:r>
      <w:r w:rsidRPr="007F1EEA">
        <w:rPr>
          <w:rFonts w:ascii="Arial" w:hAnsi="Arial" w:cs="Arial"/>
          <w:sz w:val="20"/>
          <w:szCs w:val="20"/>
        </w:rPr>
        <w:t>budową separatora. Wpłynie również na poprawę estetyki zagospodarowania terenu wokół budynków biurowych poprzez nowe nasadzenia.</w:t>
      </w:r>
    </w:p>
    <w:p w14:paraId="76F15ECC" w14:textId="169AE600" w:rsidR="00D32D67" w:rsidRPr="007F1EEA" w:rsidRDefault="00D32D67" w:rsidP="00995971">
      <w:pPr>
        <w:spacing w:before="120" w:after="120" w:line="276" w:lineRule="auto"/>
        <w:jc w:val="both"/>
        <w:rPr>
          <w:rFonts w:ascii="Arial" w:hAnsi="Arial" w:cs="Arial"/>
          <w:sz w:val="20"/>
          <w:szCs w:val="20"/>
        </w:rPr>
      </w:pPr>
      <w:r w:rsidRPr="007F1EEA">
        <w:rPr>
          <w:rFonts w:ascii="Arial" w:hAnsi="Arial" w:cs="Arial"/>
          <w:sz w:val="20"/>
          <w:szCs w:val="20"/>
        </w:rPr>
        <w:t>Zwiększenie liczby miejsc parkingowych zapewni komfort</w:t>
      </w:r>
      <w:r w:rsidR="00123011">
        <w:rPr>
          <w:rFonts w:ascii="Arial" w:hAnsi="Arial" w:cs="Arial"/>
          <w:sz w:val="20"/>
          <w:szCs w:val="20"/>
        </w:rPr>
        <w:t xml:space="preserve"> oraz </w:t>
      </w:r>
      <w:r w:rsidRPr="007F1EEA">
        <w:rPr>
          <w:rFonts w:ascii="Arial" w:hAnsi="Arial" w:cs="Arial"/>
          <w:sz w:val="20"/>
          <w:szCs w:val="20"/>
        </w:rPr>
        <w:t xml:space="preserve">bezpieczne parkowanie pojazdów osobowych bezpośrednio przed czterema budynkami biurowymi. Nawierzchnia parkingu oraz ciągów pieszych będzie </w:t>
      </w:r>
      <w:r w:rsidR="00123011">
        <w:rPr>
          <w:rFonts w:ascii="Arial" w:hAnsi="Arial" w:cs="Arial"/>
          <w:sz w:val="20"/>
          <w:szCs w:val="20"/>
        </w:rPr>
        <w:t>szczelną konstrukcją</w:t>
      </w:r>
      <w:r w:rsidR="007D67AA" w:rsidRPr="007F1EEA">
        <w:rPr>
          <w:rFonts w:ascii="Arial" w:hAnsi="Arial" w:cs="Arial"/>
          <w:sz w:val="20"/>
          <w:szCs w:val="20"/>
        </w:rPr>
        <w:t xml:space="preserve"> z </w:t>
      </w:r>
      <w:r w:rsidRPr="007F1EEA">
        <w:rPr>
          <w:rFonts w:ascii="Arial" w:hAnsi="Arial" w:cs="Arial"/>
          <w:sz w:val="20"/>
          <w:szCs w:val="20"/>
        </w:rPr>
        <w:t>kostki betonowej. Wykonana zostanie nowa kanalizacja deszczowa wraz</w:t>
      </w:r>
      <w:r w:rsidR="007D67AA" w:rsidRPr="007F1EEA">
        <w:rPr>
          <w:rFonts w:ascii="Arial" w:hAnsi="Arial" w:cs="Arial"/>
          <w:sz w:val="20"/>
          <w:szCs w:val="20"/>
        </w:rPr>
        <w:t xml:space="preserve"> z </w:t>
      </w:r>
      <w:r w:rsidRPr="007F1EEA">
        <w:rPr>
          <w:rFonts w:ascii="Arial" w:hAnsi="Arial" w:cs="Arial"/>
          <w:sz w:val="20"/>
          <w:szCs w:val="20"/>
        </w:rPr>
        <w:t>separatorem oraz powstanie nowe oświetlenie parkingu. Roboty budowlane wykonywane są</w:t>
      </w:r>
      <w:r w:rsidR="007D67AA" w:rsidRPr="007F1EEA">
        <w:rPr>
          <w:rFonts w:ascii="Arial" w:hAnsi="Arial" w:cs="Arial"/>
          <w:sz w:val="20"/>
          <w:szCs w:val="20"/>
        </w:rPr>
        <w:t xml:space="preserve"> z </w:t>
      </w:r>
      <w:r w:rsidRPr="007F1EEA">
        <w:rPr>
          <w:rFonts w:ascii="Arial" w:hAnsi="Arial" w:cs="Arial"/>
          <w:sz w:val="20"/>
          <w:szCs w:val="20"/>
        </w:rPr>
        <w:t>zapewnieniem bezpiecznego dojścia pieszego do budynków, ponadto</w:t>
      </w:r>
      <w:r w:rsidR="007D67AA" w:rsidRPr="007F1EEA">
        <w:rPr>
          <w:rFonts w:ascii="Arial" w:hAnsi="Arial" w:cs="Arial"/>
          <w:sz w:val="20"/>
          <w:szCs w:val="20"/>
        </w:rPr>
        <w:t xml:space="preserve"> w </w:t>
      </w:r>
      <w:r w:rsidRPr="007F1EEA">
        <w:rPr>
          <w:rFonts w:ascii="Arial" w:hAnsi="Arial" w:cs="Arial"/>
          <w:sz w:val="20"/>
          <w:szCs w:val="20"/>
        </w:rPr>
        <w:t>celu zmniejszenia uciążliwości realizacji robót, zostały zapewnione użytkownikom obecnego parkingu miejsca postojowe</w:t>
      </w:r>
      <w:r w:rsidR="007D67AA" w:rsidRPr="007F1EEA">
        <w:rPr>
          <w:rFonts w:ascii="Arial" w:hAnsi="Arial" w:cs="Arial"/>
          <w:sz w:val="20"/>
          <w:szCs w:val="20"/>
        </w:rPr>
        <w:t xml:space="preserve"> w </w:t>
      </w:r>
      <w:r w:rsidRPr="007F1EEA">
        <w:rPr>
          <w:rFonts w:ascii="Arial" w:hAnsi="Arial" w:cs="Arial"/>
          <w:sz w:val="20"/>
          <w:szCs w:val="20"/>
        </w:rPr>
        <w:t>sąsiadującej lokal</w:t>
      </w:r>
      <w:r w:rsidR="00995971">
        <w:rPr>
          <w:rFonts w:ascii="Arial" w:hAnsi="Arial" w:cs="Arial"/>
          <w:sz w:val="20"/>
          <w:szCs w:val="20"/>
        </w:rPr>
        <w:t>izacji.</w:t>
      </w:r>
    </w:p>
    <w:p w14:paraId="24CEA56F" w14:textId="789A5539" w:rsidR="00D32D67" w:rsidRPr="00F157D0" w:rsidRDefault="00F157D0" w:rsidP="00F157D0">
      <w:pPr>
        <w:spacing w:before="120" w:after="120" w:line="276" w:lineRule="auto"/>
        <w:jc w:val="both"/>
        <w:rPr>
          <w:rFonts w:ascii="Arial" w:hAnsi="Arial" w:cs="Arial"/>
          <w:b/>
          <w:sz w:val="20"/>
          <w:szCs w:val="20"/>
        </w:rPr>
      </w:pPr>
      <w:r>
        <w:rPr>
          <w:rFonts w:ascii="Arial" w:hAnsi="Arial" w:cs="Arial"/>
          <w:b/>
          <w:sz w:val="20"/>
          <w:szCs w:val="20"/>
        </w:rPr>
        <w:lastRenderedPageBreak/>
        <w:t xml:space="preserve">- </w:t>
      </w:r>
      <w:r w:rsidR="00D32D67" w:rsidRPr="00F157D0">
        <w:rPr>
          <w:rFonts w:ascii="Arial" w:hAnsi="Arial" w:cs="Arial"/>
          <w:b/>
          <w:sz w:val="20"/>
          <w:szCs w:val="20"/>
        </w:rPr>
        <w:t>Przebudowa nawierzchni kolejowo-drogowej na Nabrzeżu Indyjskim</w:t>
      </w:r>
      <w:r w:rsidR="00454F78">
        <w:rPr>
          <w:rFonts w:ascii="Arial" w:hAnsi="Arial" w:cs="Arial"/>
          <w:b/>
          <w:sz w:val="20"/>
          <w:szCs w:val="20"/>
        </w:rPr>
        <w:t xml:space="preserve"> w I </w:t>
      </w:r>
      <w:r w:rsidR="00D32D67" w:rsidRPr="00F157D0">
        <w:rPr>
          <w:rFonts w:ascii="Arial" w:hAnsi="Arial" w:cs="Arial"/>
          <w:b/>
          <w:sz w:val="20"/>
          <w:szCs w:val="20"/>
        </w:rPr>
        <w:t>strefie wraz</w:t>
      </w:r>
      <w:r w:rsidR="007D67AA" w:rsidRPr="00F157D0">
        <w:rPr>
          <w:rFonts w:ascii="Arial" w:hAnsi="Arial" w:cs="Arial"/>
          <w:b/>
          <w:sz w:val="20"/>
          <w:szCs w:val="20"/>
        </w:rPr>
        <w:t xml:space="preserve"> z </w:t>
      </w:r>
      <w:r w:rsidR="00D32D67" w:rsidRPr="00F157D0">
        <w:rPr>
          <w:rFonts w:ascii="Arial" w:hAnsi="Arial" w:cs="Arial"/>
          <w:b/>
          <w:sz w:val="20"/>
          <w:szCs w:val="20"/>
        </w:rPr>
        <w:t>przebudową uzbrojenia podziemnego na odcinku od Nabrzeża Rotterdamskiego do BTZ</w:t>
      </w:r>
    </w:p>
    <w:p w14:paraId="6098F71C" w14:textId="4F5C8276" w:rsidR="00D32D67" w:rsidRPr="007F1EEA" w:rsidRDefault="00D32D67" w:rsidP="00995971">
      <w:pPr>
        <w:pStyle w:val="Textbody"/>
        <w:contextualSpacing/>
        <w:rPr>
          <w:rFonts w:ascii="Arial" w:hAnsi="Arial" w:cs="Arial"/>
          <w:sz w:val="20"/>
          <w:szCs w:val="20"/>
        </w:rPr>
      </w:pPr>
      <w:r w:rsidRPr="007F1EEA">
        <w:rPr>
          <w:rFonts w:ascii="Arial" w:hAnsi="Arial" w:cs="Arial"/>
          <w:sz w:val="20"/>
          <w:szCs w:val="20"/>
        </w:rPr>
        <w:t>Realizacja inwestycji pozwoli na zwiększenie możliwości manewrowych składów pociągów poprzez wbudowanie dodatkowych rozjazdów</w:t>
      </w:r>
      <w:r w:rsidR="007D67AA" w:rsidRPr="007F1EEA">
        <w:rPr>
          <w:rFonts w:ascii="Arial" w:hAnsi="Arial" w:cs="Arial"/>
          <w:sz w:val="20"/>
          <w:szCs w:val="20"/>
        </w:rPr>
        <w:t xml:space="preserve"> i </w:t>
      </w:r>
      <w:r w:rsidRPr="007F1EEA">
        <w:rPr>
          <w:rFonts w:ascii="Arial" w:hAnsi="Arial" w:cs="Arial"/>
          <w:sz w:val="20"/>
          <w:szCs w:val="20"/>
        </w:rPr>
        <w:t>możliwość wykorzystania różnych technologii przeładunków poprzez zbudowanie torów na płycie żelbetowej</w:t>
      </w:r>
      <w:r w:rsidR="007D67AA" w:rsidRPr="007F1EEA">
        <w:rPr>
          <w:rFonts w:ascii="Arial" w:hAnsi="Arial" w:cs="Arial"/>
          <w:sz w:val="20"/>
          <w:szCs w:val="20"/>
        </w:rPr>
        <w:t xml:space="preserve"> z </w:t>
      </w:r>
      <w:r w:rsidRPr="007F1EEA">
        <w:rPr>
          <w:rFonts w:ascii="Arial" w:hAnsi="Arial" w:cs="Arial"/>
          <w:sz w:val="20"/>
          <w:szCs w:val="20"/>
        </w:rPr>
        <w:t>zabudowaną nawierzchnią drogową, co poprawi jakość obsługi</w:t>
      </w:r>
      <w:r w:rsidR="007D67AA" w:rsidRPr="007F1EEA">
        <w:rPr>
          <w:rFonts w:ascii="Arial" w:hAnsi="Arial" w:cs="Arial"/>
          <w:sz w:val="20"/>
          <w:szCs w:val="20"/>
        </w:rPr>
        <w:t xml:space="preserve"> i </w:t>
      </w:r>
      <w:r w:rsidRPr="007F1EEA">
        <w:rPr>
          <w:rFonts w:ascii="Arial" w:hAnsi="Arial" w:cs="Arial"/>
          <w:sz w:val="20"/>
          <w:szCs w:val="20"/>
        </w:rPr>
        <w:t>pozwoli na zwiększenie liczby obsługiwanych składów kolejowych.</w:t>
      </w:r>
    </w:p>
    <w:p w14:paraId="674CCBF4" w14:textId="6EF17EF3" w:rsidR="00D32D67" w:rsidRPr="007F1EEA" w:rsidRDefault="00D32D67" w:rsidP="006E0C63">
      <w:pPr>
        <w:pStyle w:val="Textbody"/>
        <w:spacing w:before="0" w:after="0"/>
        <w:contextualSpacing/>
        <w:rPr>
          <w:rFonts w:ascii="Arial" w:hAnsi="Arial" w:cs="Arial"/>
          <w:sz w:val="20"/>
          <w:szCs w:val="20"/>
        </w:rPr>
      </w:pPr>
      <w:r w:rsidRPr="007F1EEA">
        <w:rPr>
          <w:rFonts w:ascii="Arial" w:hAnsi="Arial" w:cs="Arial"/>
          <w:sz w:val="20"/>
          <w:szCs w:val="20"/>
        </w:rPr>
        <w:t xml:space="preserve">Z realizacji inwestycji wyłączono przebudowę układu kolejowego na odcinku od firmy Koole do </w:t>
      </w:r>
      <w:r w:rsidRPr="007F1EEA">
        <w:rPr>
          <w:rFonts w:ascii="Arial" w:hAnsi="Arial" w:cs="Arial"/>
          <w:sz w:val="20"/>
          <w:szCs w:val="20"/>
        </w:rPr>
        <w:br/>
        <w:t>BTZ Sp.</w:t>
      </w:r>
      <w:r w:rsidR="007D67AA" w:rsidRPr="007F1EEA">
        <w:rPr>
          <w:rFonts w:ascii="Arial" w:hAnsi="Arial" w:cs="Arial"/>
          <w:sz w:val="20"/>
          <w:szCs w:val="20"/>
        </w:rPr>
        <w:t xml:space="preserve"> z </w:t>
      </w:r>
      <w:r w:rsidRPr="007F1EEA">
        <w:rPr>
          <w:rFonts w:ascii="Arial" w:hAnsi="Arial" w:cs="Arial"/>
          <w:sz w:val="20"/>
          <w:szCs w:val="20"/>
        </w:rPr>
        <w:t>o.o.</w:t>
      </w:r>
      <w:r w:rsidR="007D67AA" w:rsidRPr="007F1EEA">
        <w:rPr>
          <w:rFonts w:ascii="Arial" w:hAnsi="Arial" w:cs="Arial"/>
          <w:sz w:val="20"/>
          <w:szCs w:val="20"/>
        </w:rPr>
        <w:t xml:space="preserve"> z </w:t>
      </w:r>
      <w:r w:rsidRPr="007F1EEA">
        <w:rPr>
          <w:rFonts w:ascii="Arial" w:hAnsi="Arial" w:cs="Arial"/>
          <w:sz w:val="20"/>
          <w:szCs w:val="20"/>
        </w:rPr>
        <w:t>uwagi na brak docelowego stanowiska BTZ Sp.</w:t>
      </w:r>
      <w:r w:rsidR="007D67AA" w:rsidRPr="007F1EEA">
        <w:rPr>
          <w:rFonts w:ascii="Arial" w:hAnsi="Arial" w:cs="Arial"/>
          <w:sz w:val="20"/>
          <w:szCs w:val="20"/>
        </w:rPr>
        <w:t xml:space="preserve"> z </w:t>
      </w:r>
      <w:r w:rsidRPr="007F1EEA">
        <w:rPr>
          <w:rFonts w:ascii="Arial" w:hAnsi="Arial" w:cs="Arial"/>
          <w:sz w:val="20"/>
          <w:szCs w:val="20"/>
        </w:rPr>
        <w:t>o.o.</w:t>
      </w:r>
    </w:p>
    <w:p w14:paraId="0839473B" w14:textId="756B3BB8" w:rsidR="00D32D67" w:rsidRPr="007F1EEA" w:rsidRDefault="00D32D67" w:rsidP="006E0C63">
      <w:pPr>
        <w:pStyle w:val="Textbody"/>
        <w:spacing w:before="0" w:after="0"/>
        <w:contextualSpacing/>
        <w:rPr>
          <w:rFonts w:ascii="Arial" w:hAnsi="Arial" w:cs="Arial"/>
          <w:sz w:val="20"/>
          <w:szCs w:val="20"/>
        </w:rPr>
      </w:pPr>
      <w:r w:rsidRPr="007F1EEA">
        <w:rPr>
          <w:rFonts w:ascii="Arial" w:hAnsi="Arial" w:cs="Arial"/>
          <w:sz w:val="20"/>
          <w:szCs w:val="20"/>
        </w:rPr>
        <w:t>Na koniec 2019</w:t>
      </w:r>
      <w:r w:rsidR="00F00556">
        <w:rPr>
          <w:rFonts w:ascii="Arial" w:hAnsi="Arial" w:cs="Arial"/>
          <w:sz w:val="20"/>
          <w:szCs w:val="20"/>
        </w:rPr>
        <w:t xml:space="preserve"> </w:t>
      </w:r>
      <w:r w:rsidRPr="007F1EEA">
        <w:rPr>
          <w:rFonts w:ascii="Arial" w:hAnsi="Arial" w:cs="Arial"/>
          <w:sz w:val="20"/>
          <w:szCs w:val="20"/>
        </w:rPr>
        <w:t>r. zaawansowanie robót wynosiło ok 90 %. Roboty były wykonywane</w:t>
      </w:r>
      <w:r w:rsidR="007D67AA" w:rsidRPr="007F1EEA">
        <w:rPr>
          <w:rFonts w:ascii="Arial" w:hAnsi="Arial" w:cs="Arial"/>
          <w:sz w:val="20"/>
          <w:szCs w:val="20"/>
        </w:rPr>
        <w:t xml:space="preserve"> w </w:t>
      </w:r>
      <w:r w:rsidRPr="007F1EEA">
        <w:rPr>
          <w:rFonts w:ascii="Arial" w:hAnsi="Arial" w:cs="Arial"/>
          <w:sz w:val="20"/>
          <w:szCs w:val="20"/>
        </w:rPr>
        <w:t>czynnym układzie kolejowym</w:t>
      </w:r>
      <w:r w:rsidR="007D67AA" w:rsidRPr="007F1EEA">
        <w:rPr>
          <w:rFonts w:ascii="Arial" w:hAnsi="Arial" w:cs="Arial"/>
          <w:sz w:val="20"/>
          <w:szCs w:val="20"/>
        </w:rPr>
        <w:t xml:space="preserve"> z </w:t>
      </w:r>
      <w:r w:rsidRPr="007F1EEA">
        <w:rPr>
          <w:rFonts w:ascii="Arial" w:hAnsi="Arial" w:cs="Arial"/>
          <w:sz w:val="20"/>
          <w:szCs w:val="20"/>
        </w:rPr>
        <w:t>pełną dostępnością dla użytkowników prowadzących działalność na Nabrzeżu Indyjskim.</w:t>
      </w:r>
    </w:p>
    <w:p w14:paraId="186E5204" w14:textId="77777777" w:rsidR="00D32D67" w:rsidRPr="007F1EEA" w:rsidRDefault="00D32D67" w:rsidP="006E0C63">
      <w:pPr>
        <w:pStyle w:val="Textbody"/>
        <w:spacing w:before="0" w:after="0"/>
        <w:contextualSpacing/>
        <w:rPr>
          <w:rFonts w:ascii="Arial" w:hAnsi="Arial" w:cs="Arial"/>
          <w:sz w:val="20"/>
          <w:szCs w:val="20"/>
        </w:rPr>
      </w:pPr>
    </w:p>
    <w:p w14:paraId="5B4D240A" w14:textId="4312E948" w:rsidR="00D32D67" w:rsidRPr="00DB4F1D" w:rsidRDefault="00DB4F1D" w:rsidP="00DB4F1D">
      <w:pPr>
        <w:spacing w:line="276" w:lineRule="auto"/>
        <w:jc w:val="both"/>
        <w:rPr>
          <w:rFonts w:ascii="Arial" w:hAnsi="Arial" w:cs="Arial"/>
          <w:b/>
          <w:sz w:val="20"/>
          <w:szCs w:val="20"/>
        </w:rPr>
      </w:pPr>
      <w:r>
        <w:rPr>
          <w:rFonts w:ascii="Arial" w:hAnsi="Arial" w:cs="Arial"/>
          <w:b/>
          <w:sz w:val="20"/>
          <w:szCs w:val="20"/>
        </w:rPr>
        <w:t xml:space="preserve">- </w:t>
      </w:r>
      <w:r w:rsidR="00D32D67" w:rsidRPr="00DB4F1D">
        <w:rPr>
          <w:rFonts w:ascii="Arial" w:hAnsi="Arial" w:cs="Arial"/>
          <w:b/>
          <w:sz w:val="20"/>
          <w:szCs w:val="20"/>
        </w:rPr>
        <w:t>Wyposażenie SPPP</w:t>
      </w:r>
      <w:r w:rsidR="007D67AA" w:rsidRPr="00DB4F1D">
        <w:rPr>
          <w:rFonts w:ascii="Arial" w:hAnsi="Arial" w:cs="Arial"/>
          <w:b/>
          <w:sz w:val="20"/>
          <w:szCs w:val="20"/>
        </w:rPr>
        <w:t xml:space="preserve"> w </w:t>
      </w:r>
      <w:r w:rsidR="00D32D67" w:rsidRPr="00DB4F1D">
        <w:rPr>
          <w:rFonts w:ascii="Arial" w:hAnsi="Arial" w:cs="Arial"/>
          <w:b/>
          <w:sz w:val="20"/>
          <w:szCs w:val="20"/>
        </w:rPr>
        <w:t>drugie ramię przeładunkowe</w:t>
      </w:r>
    </w:p>
    <w:p w14:paraId="12FDA69C" w14:textId="2762F6EE" w:rsidR="00D32D67" w:rsidRPr="007F1EEA" w:rsidRDefault="00D32D67" w:rsidP="006E0C63">
      <w:pPr>
        <w:pStyle w:val="Akapitzlist"/>
        <w:spacing w:after="0" w:line="276" w:lineRule="auto"/>
        <w:ind w:left="0"/>
        <w:jc w:val="both"/>
        <w:rPr>
          <w:rFonts w:ascii="Arial" w:hAnsi="Arial" w:cs="Arial"/>
          <w:sz w:val="20"/>
          <w:szCs w:val="20"/>
        </w:rPr>
      </w:pPr>
      <w:r w:rsidRPr="007F1EEA">
        <w:rPr>
          <w:rFonts w:ascii="Arial" w:hAnsi="Arial" w:cs="Arial"/>
          <w:sz w:val="20"/>
          <w:szCs w:val="20"/>
        </w:rPr>
        <w:t>Wyposażenie SPPP</w:t>
      </w:r>
      <w:r w:rsidR="007D67AA" w:rsidRPr="007F1EEA">
        <w:rPr>
          <w:rFonts w:ascii="Arial" w:hAnsi="Arial" w:cs="Arial"/>
          <w:sz w:val="20"/>
          <w:szCs w:val="20"/>
        </w:rPr>
        <w:t xml:space="preserve"> w </w:t>
      </w:r>
      <w:r w:rsidRPr="007F1EEA">
        <w:rPr>
          <w:rFonts w:ascii="Arial" w:hAnsi="Arial" w:cs="Arial"/>
          <w:sz w:val="20"/>
          <w:szCs w:val="20"/>
        </w:rPr>
        <w:t>drugie ramię przeładunkowe wraz</w:t>
      </w:r>
      <w:r w:rsidR="007D67AA" w:rsidRPr="007F1EEA">
        <w:rPr>
          <w:rFonts w:ascii="Arial" w:hAnsi="Arial" w:cs="Arial"/>
          <w:sz w:val="20"/>
          <w:szCs w:val="20"/>
        </w:rPr>
        <w:t xml:space="preserve"> z </w:t>
      </w:r>
      <w:r w:rsidRPr="007F1EEA">
        <w:rPr>
          <w:rFonts w:ascii="Arial" w:hAnsi="Arial" w:cs="Arial"/>
          <w:sz w:val="20"/>
          <w:szCs w:val="20"/>
        </w:rPr>
        <w:t>fundamentem, instalacjami przynależnymi</w:t>
      </w:r>
      <w:r w:rsidR="007D67AA" w:rsidRPr="007F1EEA">
        <w:rPr>
          <w:rFonts w:ascii="Arial" w:hAnsi="Arial" w:cs="Arial"/>
          <w:sz w:val="20"/>
          <w:szCs w:val="20"/>
        </w:rPr>
        <w:t xml:space="preserve"> i </w:t>
      </w:r>
      <w:r w:rsidRPr="007F1EEA">
        <w:rPr>
          <w:rFonts w:ascii="Arial" w:hAnsi="Arial" w:cs="Arial"/>
          <w:sz w:val="20"/>
          <w:szCs w:val="20"/>
        </w:rPr>
        <w:t>dokumentacją techniczną, wymagana przez Transportowy Dozór Techniczny.</w:t>
      </w:r>
    </w:p>
    <w:p w14:paraId="27ED71BC" w14:textId="6636C4EA" w:rsidR="00D32D67" w:rsidRPr="007F1EEA" w:rsidRDefault="00D32D67" w:rsidP="006E0C63">
      <w:pPr>
        <w:pStyle w:val="Akapitzlist"/>
        <w:spacing w:after="0" w:line="276" w:lineRule="auto"/>
        <w:ind w:left="0"/>
        <w:jc w:val="both"/>
        <w:rPr>
          <w:rFonts w:ascii="Arial" w:hAnsi="Arial" w:cs="Arial"/>
          <w:sz w:val="20"/>
          <w:szCs w:val="20"/>
        </w:rPr>
      </w:pPr>
      <w:r w:rsidRPr="007F1EEA">
        <w:rPr>
          <w:rFonts w:ascii="Arial" w:hAnsi="Arial" w:cs="Arial"/>
          <w:sz w:val="20"/>
          <w:szCs w:val="20"/>
        </w:rPr>
        <w:t>Zakończono montaż nalewaka wraz ze wszystk</w:t>
      </w:r>
      <w:r w:rsidR="00332549">
        <w:rPr>
          <w:rFonts w:ascii="Arial" w:hAnsi="Arial" w:cs="Arial"/>
          <w:sz w:val="20"/>
          <w:szCs w:val="20"/>
        </w:rPr>
        <w:t xml:space="preserve">imi instalacjami przynależnymi. </w:t>
      </w:r>
      <w:r w:rsidRPr="007F1EEA">
        <w:rPr>
          <w:rFonts w:ascii="Arial" w:hAnsi="Arial" w:cs="Arial"/>
          <w:sz w:val="20"/>
          <w:szCs w:val="20"/>
        </w:rPr>
        <w:t xml:space="preserve">Termin realizacji zadania wydłużony został do stycznia 2020 </w:t>
      </w:r>
      <w:r w:rsidR="00B421EF">
        <w:rPr>
          <w:rFonts w:ascii="Arial" w:hAnsi="Arial" w:cs="Arial"/>
          <w:sz w:val="20"/>
          <w:szCs w:val="20"/>
        </w:rPr>
        <w:t xml:space="preserve">r. </w:t>
      </w:r>
      <w:r w:rsidRPr="007F1EEA">
        <w:rPr>
          <w:rFonts w:ascii="Arial" w:hAnsi="Arial" w:cs="Arial"/>
          <w:sz w:val="20"/>
          <w:szCs w:val="20"/>
        </w:rPr>
        <w:t>celem uzyskania dopuszczenia urządzenia do eksploatacji przez Transportowy Dozór Techniczny oraz przeprowadzenia szkolenia użytkownikowi SPPP.</w:t>
      </w:r>
    </w:p>
    <w:p w14:paraId="5B310293" w14:textId="2A02BF19" w:rsidR="00D32D67" w:rsidRPr="007F1EEA" w:rsidRDefault="00B421EF" w:rsidP="006E0C63">
      <w:pPr>
        <w:pStyle w:val="Akapitzlist"/>
        <w:spacing w:after="0" w:line="276" w:lineRule="auto"/>
        <w:ind w:left="0"/>
        <w:jc w:val="both"/>
        <w:rPr>
          <w:rFonts w:ascii="Arial" w:hAnsi="Arial" w:cs="Arial"/>
          <w:sz w:val="20"/>
          <w:szCs w:val="20"/>
        </w:rPr>
      </w:pPr>
      <w:r>
        <w:rPr>
          <w:rFonts w:ascii="Arial" w:hAnsi="Arial" w:cs="Arial"/>
          <w:sz w:val="20"/>
          <w:szCs w:val="20"/>
        </w:rPr>
        <w:t>W 2019 r. r</w:t>
      </w:r>
      <w:r w:rsidR="00D32D67" w:rsidRPr="007F1EEA">
        <w:rPr>
          <w:rFonts w:ascii="Arial" w:hAnsi="Arial" w:cs="Arial"/>
          <w:sz w:val="20"/>
          <w:szCs w:val="20"/>
        </w:rPr>
        <w:t xml:space="preserve">ealizowane </w:t>
      </w:r>
      <w:r>
        <w:rPr>
          <w:rFonts w:ascii="Arial" w:hAnsi="Arial" w:cs="Arial"/>
          <w:sz w:val="20"/>
          <w:szCs w:val="20"/>
        </w:rPr>
        <w:t>były</w:t>
      </w:r>
      <w:r w:rsidR="00D32D67" w:rsidRPr="007F1EEA">
        <w:rPr>
          <w:rFonts w:ascii="Arial" w:hAnsi="Arial" w:cs="Arial"/>
          <w:sz w:val="20"/>
          <w:szCs w:val="20"/>
        </w:rPr>
        <w:t xml:space="preserve"> prace projektowe przez wykonawcę robót Przedsiębiorstwo Portowe S</w:t>
      </w:r>
      <w:r w:rsidR="00332549">
        <w:rPr>
          <w:rFonts w:ascii="Arial" w:hAnsi="Arial" w:cs="Arial"/>
          <w:sz w:val="20"/>
          <w:szCs w:val="20"/>
        </w:rPr>
        <w:t>ieć</w:t>
      </w:r>
      <w:r w:rsidR="00D32D67" w:rsidRPr="007F1EEA">
        <w:rPr>
          <w:rFonts w:ascii="Arial" w:hAnsi="Arial" w:cs="Arial"/>
          <w:sz w:val="20"/>
          <w:szCs w:val="20"/>
        </w:rPr>
        <w:t xml:space="preserve"> </w:t>
      </w:r>
      <w:r w:rsidR="00D32D67" w:rsidRPr="007F1EEA">
        <w:rPr>
          <w:rFonts w:ascii="Arial" w:hAnsi="Arial" w:cs="Arial"/>
          <w:sz w:val="20"/>
          <w:szCs w:val="20"/>
        </w:rPr>
        <w:br/>
        <w:t>Sp.</w:t>
      </w:r>
      <w:r w:rsidR="007D67AA" w:rsidRPr="007F1EEA">
        <w:rPr>
          <w:rFonts w:ascii="Arial" w:hAnsi="Arial" w:cs="Arial"/>
          <w:sz w:val="20"/>
          <w:szCs w:val="20"/>
        </w:rPr>
        <w:t xml:space="preserve"> z </w:t>
      </w:r>
      <w:r w:rsidR="00D32D67" w:rsidRPr="007F1EEA">
        <w:rPr>
          <w:rFonts w:ascii="Arial" w:hAnsi="Arial" w:cs="Arial"/>
          <w:sz w:val="20"/>
          <w:szCs w:val="20"/>
        </w:rPr>
        <w:t>o.o.</w:t>
      </w:r>
      <w:r w:rsidR="007D67AA" w:rsidRPr="007F1EEA">
        <w:rPr>
          <w:rFonts w:ascii="Arial" w:hAnsi="Arial" w:cs="Arial"/>
          <w:sz w:val="20"/>
          <w:szCs w:val="20"/>
        </w:rPr>
        <w:t xml:space="preserve"> </w:t>
      </w:r>
      <w:r>
        <w:rPr>
          <w:rFonts w:ascii="Arial" w:hAnsi="Arial" w:cs="Arial"/>
          <w:sz w:val="20"/>
          <w:szCs w:val="20"/>
        </w:rPr>
        <w:t>związane z zapewnieniem</w:t>
      </w:r>
      <w:r w:rsidR="00D32D67" w:rsidRPr="007F1EEA">
        <w:rPr>
          <w:rFonts w:ascii="Arial" w:hAnsi="Arial" w:cs="Arial"/>
          <w:sz w:val="20"/>
          <w:szCs w:val="20"/>
        </w:rPr>
        <w:t xml:space="preserve"> równoczesnej pracy obu ramion przeładunkowych SPPP, celem zwiększenia możliwości przeładunkowych, co wiąże się</w:t>
      </w:r>
      <w:r w:rsidR="007D67AA" w:rsidRPr="007F1EEA">
        <w:rPr>
          <w:rFonts w:ascii="Arial" w:hAnsi="Arial" w:cs="Arial"/>
          <w:sz w:val="20"/>
          <w:szCs w:val="20"/>
        </w:rPr>
        <w:t xml:space="preserve"> z </w:t>
      </w:r>
      <w:r w:rsidR="00D32D67" w:rsidRPr="007F1EEA">
        <w:rPr>
          <w:rFonts w:ascii="Arial" w:hAnsi="Arial" w:cs="Arial"/>
          <w:sz w:val="20"/>
          <w:szCs w:val="20"/>
        </w:rPr>
        <w:t>koniecznością modernizacji istniejącego nalewaka</w:t>
      </w:r>
      <w:r w:rsidR="007D67AA" w:rsidRPr="007F1EEA">
        <w:rPr>
          <w:rFonts w:ascii="Arial" w:hAnsi="Arial" w:cs="Arial"/>
          <w:sz w:val="20"/>
          <w:szCs w:val="20"/>
        </w:rPr>
        <w:t xml:space="preserve"> i </w:t>
      </w:r>
      <w:r w:rsidR="00D32D67" w:rsidRPr="007F1EEA">
        <w:rPr>
          <w:rFonts w:ascii="Arial" w:hAnsi="Arial" w:cs="Arial"/>
          <w:sz w:val="20"/>
          <w:szCs w:val="20"/>
        </w:rPr>
        <w:t>wydłużenia terminu zakończenia realizacji inwestycji do połowy 2020 roku.</w:t>
      </w:r>
    </w:p>
    <w:p w14:paraId="023CB3F9" w14:textId="77777777" w:rsidR="00D32D67" w:rsidRPr="007F1EEA" w:rsidRDefault="00D32D67" w:rsidP="006E0C63">
      <w:pPr>
        <w:pStyle w:val="Akapitzlist"/>
        <w:spacing w:after="0" w:line="276" w:lineRule="auto"/>
        <w:ind w:left="0"/>
        <w:jc w:val="both"/>
        <w:rPr>
          <w:rFonts w:ascii="Arial" w:hAnsi="Arial" w:cs="Arial"/>
          <w:color w:val="00B050"/>
          <w:sz w:val="20"/>
          <w:szCs w:val="20"/>
        </w:rPr>
      </w:pPr>
    </w:p>
    <w:p w14:paraId="6DD10084" w14:textId="4FF63C6F" w:rsidR="00D32D67" w:rsidRPr="00DB4F1D" w:rsidRDefault="00DB4F1D" w:rsidP="00DB4F1D">
      <w:pPr>
        <w:spacing w:line="276" w:lineRule="auto"/>
        <w:jc w:val="both"/>
        <w:rPr>
          <w:rFonts w:ascii="Arial" w:hAnsi="Arial" w:cs="Arial"/>
          <w:b/>
          <w:sz w:val="20"/>
          <w:szCs w:val="20"/>
        </w:rPr>
      </w:pPr>
      <w:r>
        <w:rPr>
          <w:rFonts w:ascii="Arial" w:hAnsi="Arial" w:cs="Arial"/>
          <w:b/>
          <w:sz w:val="20"/>
          <w:szCs w:val="20"/>
          <w:lang w:eastAsia="pl-PL"/>
        </w:rPr>
        <w:t xml:space="preserve">- </w:t>
      </w:r>
      <w:r w:rsidR="00D32D67" w:rsidRPr="00DB4F1D">
        <w:rPr>
          <w:rFonts w:ascii="Arial" w:hAnsi="Arial" w:cs="Arial"/>
          <w:b/>
          <w:sz w:val="20"/>
          <w:szCs w:val="20"/>
          <w:lang w:eastAsia="pl-PL"/>
        </w:rPr>
        <w:t>Przebudowa WC oraz instalacji c.o.</w:t>
      </w:r>
      <w:r w:rsidR="007D67AA" w:rsidRPr="00DB4F1D">
        <w:rPr>
          <w:rFonts w:ascii="Arial" w:hAnsi="Arial" w:cs="Arial"/>
          <w:b/>
          <w:sz w:val="20"/>
          <w:szCs w:val="20"/>
          <w:lang w:eastAsia="pl-PL"/>
        </w:rPr>
        <w:t xml:space="preserve"> i </w:t>
      </w:r>
      <w:r w:rsidR="00D32D67" w:rsidRPr="00DB4F1D">
        <w:rPr>
          <w:rFonts w:ascii="Arial" w:hAnsi="Arial" w:cs="Arial"/>
          <w:b/>
          <w:sz w:val="20"/>
          <w:szCs w:val="20"/>
          <w:lang w:eastAsia="pl-PL"/>
        </w:rPr>
        <w:t>wentylacji grawitacyjnej</w:t>
      </w:r>
      <w:r w:rsidR="007D67AA" w:rsidRPr="00DB4F1D">
        <w:rPr>
          <w:rFonts w:ascii="Arial" w:hAnsi="Arial" w:cs="Arial"/>
          <w:b/>
          <w:sz w:val="20"/>
          <w:szCs w:val="20"/>
          <w:lang w:eastAsia="pl-PL"/>
        </w:rPr>
        <w:t xml:space="preserve"> w </w:t>
      </w:r>
      <w:r w:rsidR="00D32D67" w:rsidRPr="00DB4F1D">
        <w:rPr>
          <w:rFonts w:ascii="Arial" w:hAnsi="Arial" w:cs="Arial"/>
          <w:b/>
          <w:sz w:val="20"/>
          <w:szCs w:val="20"/>
          <w:lang w:eastAsia="pl-PL"/>
        </w:rPr>
        <w:t>Magazynie H przy ulicy Polskiej oraz termomodernizacja dachu</w:t>
      </w:r>
      <w:r w:rsidR="007D67AA" w:rsidRPr="00DB4F1D">
        <w:rPr>
          <w:rFonts w:ascii="Arial" w:hAnsi="Arial" w:cs="Arial"/>
          <w:b/>
          <w:sz w:val="20"/>
          <w:szCs w:val="20"/>
          <w:lang w:eastAsia="pl-PL"/>
        </w:rPr>
        <w:t xml:space="preserve"> i </w:t>
      </w:r>
      <w:r w:rsidR="00D32D67" w:rsidRPr="00DB4F1D">
        <w:rPr>
          <w:rFonts w:ascii="Arial" w:hAnsi="Arial" w:cs="Arial"/>
          <w:b/>
          <w:sz w:val="20"/>
          <w:szCs w:val="20"/>
          <w:lang w:eastAsia="pl-PL"/>
        </w:rPr>
        <w:t>wymiana okien</w:t>
      </w:r>
    </w:p>
    <w:p w14:paraId="3BCD1662" w14:textId="33C0D571" w:rsidR="00D32D67" w:rsidRPr="004F42A0" w:rsidRDefault="00D32D67" w:rsidP="006E0C63">
      <w:pPr>
        <w:pStyle w:val="Akapitzlist"/>
        <w:spacing w:after="0" w:line="276" w:lineRule="auto"/>
        <w:ind w:left="0"/>
        <w:jc w:val="both"/>
        <w:rPr>
          <w:rFonts w:ascii="Arial" w:hAnsi="Arial" w:cs="Arial"/>
          <w:sz w:val="20"/>
          <w:szCs w:val="20"/>
        </w:rPr>
      </w:pPr>
      <w:r w:rsidRPr="007F1EEA">
        <w:rPr>
          <w:rFonts w:ascii="Arial" w:eastAsia="Times New Roman" w:hAnsi="Arial" w:cs="Arial"/>
          <w:sz w:val="20"/>
          <w:szCs w:val="20"/>
          <w:lang w:eastAsia="pl-PL"/>
        </w:rPr>
        <w:t>Inwestycja polegała na realizacji robót dekarskich, wymianie okien, wymianie instalacji wodociągowo-kanalizacyjnej</w:t>
      </w:r>
      <w:r w:rsidR="007D67AA" w:rsidRPr="007F1EEA">
        <w:rPr>
          <w:rFonts w:ascii="Arial" w:eastAsia="Times New Roman" w:hAnsi="Arial" w:cs="Arial"/>
          <w:sz w:val="20"/>
          <w:szCs w:val="20"/>
          <w:lang w:eastAsia="pl-PL"/>
        </w:rPr>
        <w:t xml:space="preserve"> i </w:t>
      </w:r>
      <w:r w:rsidRPr="007F1EEA">
        <w:rPr>
          <w:rFonts w:ascii="Arial" w:eastAsia="Times New Roman" w:hAnsi="Arial" w:cs="Arial"/>
          <w:sz w:val="20"/>
          <w:szCs w:val="20"/>
          <w:lang w:eastAsia="pl-PL"/>
        </w:rPr>
        <w:t>centralnego ogrzewania oraz przebudowie pomieszczeń sanitarnych</w:t>
      </w:r>
      <w:r w:rsidR="007D67AA" w:rsidRPr="007F1EEA">
        <w:rPr>
          <w:rFonts w:ascii="Arial" w:eastAsia="Times New Roman" w:hAnsi="Arial" w:cs="Arial"/>
          <w:sz w:val="20"/>
          <w:szCs w:val="20"/>
          <w:lang w:eastAsia="pl-PL"/>
        </w:rPr>
        <w:t xml:space="preserve"> w </w:t>
      </w:r>
      <w:r w:rsidRPr="007F1EEA">
        <w:rPr>
          <w:rFonts w:ascii="Arial" w:eastAsia="Times New Roman" w:hAnsi="Arial" w:cs="Arial"/>
          <w:sz w:val="20"/>
          <w:szCs w:val="20"/>
          <w:lang w:eastAsia="pl-PL"/>
        </w:rPr>
        <w:t>budynku Magazynu H przy ul. Polskiej</w:t>
      </w:r>
      <w:r w:rsidR="007D67AA" w:rsidRPr="007F1EEA">
        <w:rPr>
          <w:rFonts w:ascii="Arial" w:eastAsia="Times New Roman" w:hAnsi="Arial" w:cs="Arial"/>
          <w:sz w:val="20"/>
          <w:szCs w:val="20"/>
          <w:lang w:eastAsia="pl-PL"/>
        </w:rPr>
        <w:t xml:space="preserve"> w </w:t>
      </w:r>
      <w:r w:rsidRPr="007F1EEA">
        <w:rPr>
          <w:rFonts w:ascii="Arial" w:eastAsia="Times New Roman" w:hAnsi="Arial" w:cs="Arial"/>
          <w:sz w:val="20"/>
          <w:szCs w:val="20"/>
          <w:lang w:eastAsia="pl-PL"/>
        </w:rPr>
        <w:t>Gdyni.</w:t>
      </w:r>
      <w:r w:rsidR="004F42A0">
        <w:rPr>
          <w:rFonts w:ascii="Arial" w:hAnsi="Arial" w:cs="Arial"/>
          <w:sz w:val="20"/>
          <w:szCs w:val="20"/>
        </w:rPr>
        <w:t xml:space="preserve"> </w:t>
      </w:r>
      <w:r w:rsidR="004F42A0">
        <w:rPr>
          <w:rFonts w:ascii="Arial" w:eastAsia="Times New Roman" w:hAnsi="Arial" w:cs="Arial"/>
          <w:sz w:val="20"/>
          <w:szCs w:val="20"/>
          <w:lang w:eastAsia="pl-PL"/>
        </w:rPr>
        <w:t>Na koniec 2019 r.</w:t>
      </w:r>
      <w:r w:rsidRPr="007F1EEA">
        <w:rPr>
          <w:rFonts w:ascii="Arial" w:eastAsia="Times New Roman" w:hAnsi="Arial" w:cs="Arial"/>
          <w:sz w:val="20"/>
          <w:szCs w:val="20"/>
          <w:lang w:eastAsia="pl-PL"/>
        </w:rPr>
        <w:t xml:space="preserve"> zaawansowanie robót wynosiło ok. 95%. </w:t>
      </w:r>
    </w:p>
    <w:p w14:paraId="45E070F6" w14:textId="4C1698F7" w:rsidR="00D32D67" w:rsidRPr="007F1EEA" w:rsidRDefault="00D32D67" w:rsidP="006E0C63">
      <w:pPr>
        <w:pStyle w:val="Akapitzlist"/>
        <w:spacing w:after="0" w:line="276" w:lineRule="auto"/>
        <w:ind w:left="0"/>
        <w:jc w:val="both"/>
        <w:rPr>
          <w:rFonts w:ascii="Arial" w:eastAsia="Times New Roman" w:hAnsi="Arial" w:cs="Arial"/>
          <w:sz w:val="20"/>
          <w:szCs w:val="20"/>
          <w:lang w:eastAsia="pl-PL"/>
        </w:rPr>
      </w:pPr>
      <w:r w:rsidRPr="007F1EEA">
        <w:rPr>
          <w:rFonts w:ascii="Arial" w:eastAsia="Times New Roman" w:hAnsi="Arial" w:cs="Arial"/>
          <w:sz w:val="20"/>
          <w:szCs w:val="20"/>
          <w:lang w:eastAsia="pl-PL"/>
        </w:rPr>
        <w:t>Planowane zakończenie robót –</w:t>
      </w:r>
      <w:r w:rsidR="004F42A0">
        <w:rPr>
          <w:rFonts w:ascii="Arial" w:eastAsia="Times New Roman" w:hAnsi="Arial" w:cs="Arial"/>
          <w:sz w:val="20"/>
          <w:szCs w:val="20"/>
          <w:lang w:eastAsia="pl-PL"/>
        </w:rPr>
        <w:t xml:space="preserve"> I</w:t>
      </w:r>
      <w:r w:rsidR="007D67AA" w:rsidRPr="007F1EEA">
        <w:rPr>
          <w:rFonts w:ascii="Arial" w:eastAsia="Times New Roman" w:hAnsi="Arial" w:cs="Arial"/>
          <w:sz w:val="20"/>
          <w:szCs w:val="20"/>
          <w:lang w:eastAsia="pl-PL"/>
        </w:rPr>
        <w:t> </w:t>
      </w:r>
      <w:r w:rsidRPr="007F1EEA">
        <w:rPr>
          <w:rFonts w:ascii="Arial" w:eastAsia="Times New Roman" w:hAnsi="Arial" w:cs="Arial"/>
          <w:sz w:val="20"/>
          <w:szCs w:val="20"/>
          <w:lang w:eastAsia="pl-PL"/>
        </w:rPr>
        <w:t xml:space="preserve">kwartał 2020 roku.  </w:t>
      </w:r>
    </w:p>
    <w:p w14:paraId="2A3CF451" w14:textId="77777777" w:rsidR="00D32D67" w:rsidRPr="007F1EEA" w:rsidRDefault="00D32D67" w:rsidP="006E0C63">
      <w:pPr>
        <w:pStyle w:val="Bezodstpw"/>
        <w:spacing w:line="276" w:lineRule="auto"/>
        <w:rPr>
          <w:rFonts w:ascii="Arial" w:hAnsi="Arial" w:cs="Arial"/>
          <w:b/>
          <w:sz w:val="20"/>
          <w:szCs w:val="20"/>
        </w:rPr>
      </w:pPr>
    </w:p>
    <w:p w14:paraId="24DFE3C0" w14:textId="629902CB" w:rsidR="008A69D7" w:rsidRPr="007F1EEA" w:rsidRDefault="008A69D7" w:rsidP="00A1250A">
      <w:pPr>
        <w:spacing w:line="276" w:lineRule="auto"/>
        <w:jc w:val="both"/>
        <w:rPr>
          <w:rFonts w:ascii="Arial" w:hAnsi="Arial" w:cs="Arial"/>
          <w:b/>
          <w:sz w:val="20"/>
          <w:szCs w:val="20"/>
          <w:lang w:eastAsia="pl-PL"/>
        </w:rPr>
      </w:pPr>
      <w:r w:rsidRPr="006E0C63">
        <w:rPr>
          <w:rFonts w:ascii="Arial" w:hAnsi="Arial" w:cs="Arial"/>
          <w:b/>
          <w:sz w:val="20"/>
          <w:szCs w:val="20"/>
          <w:lang w:eastAsia="pl-PL"/>
        </w:rPr>
        <w:t>Rozwój usług portowych oraz pozostałych przedsięwzięć istotnych dla realizacji polskiej polityki morskiej</w:t>
      </w:r>
      <w:r w:rsidR="007D67AA" w:rsidRPr="006E0C63">
        <w:rPr>
          <w:rFonts w:ascii="Arial" w:hAnsi="Arial" w:cs="Arial"/>
          <w:b/>
          <w:sz w:val="20"/>
          <w:szCs w:val="20"/>
          <w:lang w:eastAsia="pl-PL"/>
        </w:rPr>
        <w:t xml:space="preserve"> w </w:t>
      </w:r>
      <w:r w:rsidRPr="006E0C63">
        <w:rPr>
          <w:rFonts w:ascii="Arial" w:hAnsi="Arial" w:cs="Arial"/>
          <w:b/>
          <w:sz w:val="20"/>
          <w:szCs w:val="20"/>
          <w:lang w:eastAsia="pl-PL"/>
        </w:rPr>
        <w:t>Porcie Gdynia</w:t>
      </w:r>
      <w:r w:rsidR="007D67AA" w:rsidRPr="006E0C63">
        <w:rPr>
          <w:rFonts w:ascii="Arial" w:hAnsi="Arial" w:cs="Arial"/>
          <w:b/>
          <w:sz w:val="20"/>
          <w:szCs w:val="20"/>
          <w:lang w:eastAsia="pl-PL"/>
        </w:rPr>
        <w:t xml:space="preserve"> w </w:t>
      </w:r>
      <w:r w:rsidRPr="006E0C63">
        <w:rPr>
          <w:rFonts w:ascii="Arial" w:hAnsi="Arial" w:cs="Arial"/>
          <w:b/>
          <w:sz w:val="20"/>
          <w:szCs w:val="20"/>
          <w:lang w:eastAsia="pl-PL"/>
        </w:rPr>
        <w:t>2019</w:t>
      </w:r>
      <w:r w:rsidR="00A1250A">
        <w:rPr>
          <w:rFonts w:ascii="Arial" w:hAnsi="Arial" w:cs="Arial"/>
          <w:b/>
          <w:sz w:val="20"/>
          <w:szCs w:val="20"/>
          <w:lang w:eastAsia="pl-PL"/>
        </w:rPr>
        <w:t xml:space="preserve"> r.</w:t>
      </w:r>
    </w:p>
    <w:p w14:paraId="3C31019C" w14:textId="39C7C6A2" w:rsidR="008A69D7" w:rsidRPr="006E0C63" w:rsidRDefault="006C5211" w:rsidP="006E0C63">
      <w:pPr>
        <w:spacing w:line="276" w:lineRule="auto"/>
        <w:jc w:val="both"/>
        <w:rPr>
          <w:rFonts w:ascii="Arial" w:hAnsi="Arial" w:cs="Arial"/>
          <w:b/>
          <w:sz w:val="20"/>
          <w:szCs w:val="20"/>
        </w:rPr>
      </w:pPr>
      <w:r>
        <w:rPr>
          <w:rFonts w:ascii="Arial" w:hAnsi="Arial" w:cs="Arial"/>
          <w:b/>
          <w:sz w:val="20"/>
          <w:szCs w:val="20"/>
        </w:rPr>
        <w:t xml:space="preserve">- </w:t>
      </w:r>
      <w:r w:rsidR="008A69D7" w:rsidRPr="006E0C63">
        <w:rPr>
          <w:rFonts w:ascii="Arial" w:hAnsi="Arial" w:cs="Arial"/>
          <w:b/>
          <w:sz w:val="20"/>
          <w:szCs w:val="20"/>
        </w:rPr>
        <w:t xml:space="preserve">Port Zewnętrzny </w:t>
      </w:r>
    </w:p>
    <w:p w14:paraId="3F1794BD" w14:textId="30A52048" w:rsidR="008A69D7" w:rsidRPr="007F1EEA" w:rsidRDefault="008A69D7" w:rsidP="00A77DF4">
      <w:pPr>
        <w:spacing w:before="120" w:after="120" w:line="276" w:lineRule="auto"/>
        <w:contextualSpacing/>
        <w:jc w:val="both"/>
        <w:rPr>
          <w:rFonts w:ascii="Arial" w:hAnsi="Arial" w:cs="Arial"/>
          <w:sz w:val="20"/>
          <w:szCs w:val="20"/>
        </w:rPr>
      </w:pPr>
      <w:r w:rsidRPr="007F1EEA">
        <w:rPr>
          <w:rFonts w:ascii="Arial" w:hAnsi="Arial" w:cs="Arial"/>
          <w:sz w:val="20"/>
          <w:szCs w:val="20"/>
        </w:rPr>
        <w:t>Celem inwestycji jest wzrost potencjału przeładunkowego portu oraz zapewnienie możliwości obsługi największych statków</w:t>
      </w:r>
      <w:r w:rsidR="00A1250A">
        <w:rPr>
          <w:rFonts w:ascii="Arial" w:hAnsi="Arial" w:cs="Arial"/>
          <w:sz w:val="20"/>
          <w:szCs w:val="20"/>
        </w:rPr>
        <w:t xml:space="preserve"> w </w:t>
      </w:r>
      <w:r w:rsidRPr="007F1EEA">
        <w:rPr>
          <w:rFonts w:ascii="Arial" w:hAnsi="Arial" w:cs="Arial"/>
          <w:sz w:val="20"/>
          <w:szCs w:val="20"/>
        </w:rPr>
        <w:t>warunkach globalnych zmian</w:t>
      </w:r>
      <w:r w:rsidR="007D67AA" w:rsidRPr="007F1EEA">
        <w:rPr>
          <w:rFonts w:ascii="Arial" w:hAnsi="Arial" w:cs="Arial"/>
          <w:sz w:val="20"/>
          <w:szCs w:val="20"/>
        </w:rPr>
        <w:t xml:space="preserve"> w </w:t>
      </w:r>
      <w:r w:rsidRPr="007F1EEA">
        <w:rPr>
          <w:rFonts w:ascii="Arial" w:hAnsi="Arial" w:cs="Arial"/>
          <w:sz w:val="20"/>
          <w:szCs w:val="20"/>
        </w:rPr>
        <w:t>technologii przewozów oceanicznych. Inwestycja polega na budowie nowego terminalu głębokowodnego (wychodzącego ponad obecny falochron główny)</w:t>
      </w:r>
      <w:r w:rsidR="007D67AA" w:rsidRPr="007F1EEA">
        <w:rPr>
          <w:rFonts w:ascii="Arial" w:hAnsi="Arial" w:cs="Arial"/>
          <w:sz w:val="20"/>
          <w:szCs w:val="20"/>
        </w:rPr>
        <w:t xml:space="preserve"> w </w:t>
      </w:r>
      <w:r w:rsidRPr="007F1EEA">
        <w:rPr>
          <w:rFonts w:ascii="Arial" w:hAnsi="Arial" w:cs="Arial"/>
          <w:sz w:val="20"/>
          <w:szCs w:val="20"/>
        </w:rPr>
        <w:t>ramach przedłużenia nabrzeży Śląskiego</w:t>
      </w:r>
      <w:r w:rsidR="007D67AA" w:rsidRPr="007F1EEA">
        <w:rPr>
          <w:rFonts w:ascii="Arial" w:hAnsi="Arial" w:cs="Arial"/>
          <w:sz w:val="20"/>
          <w:szCs w:val="20"/>
        </w:rPr>
        <w:t xml:space="preserve"> i </w:t>
      </w:r>
      <w:r w:rsidRPr="007F1EEA">
        <w:rPr>
          <w:rFonts w:ascii="Arial" w:hAnsi="Arial" w:cs="Arial"/>
          <w:sz w:val="20"/>
          <w:szCs w:val="20"/>
        </w:rPr>
        <w:t>Szwedzkiego</w:t>
      </w:r>
      <w:r w:rsidR="007D67AA" w:rsidRPr="007F1EEA">
        <w:rPr>
          <w:rFonts w:ascii="Arial" w:hAnsi="Arial" w:cs="Arial"/>
          <w:sz w:val="20"/>
          <w:szCs w:val="20"/>
        </w:rPr>
        <w:t xml:space="preserve"> i </w:t>
      </w:r>
      <w:r w:rsidR="00A1250A">
        <w:rPr>
          <w:rFonts w:ascii="Arial" w:hAnsi="Arial" w:cs="Arial"/>
          <w:sz w:val="20"/>
          <w:szCs w:val="20"/>
        </w:rPr>
        <w:t>jest zgodna ze S</w:t>
      </w:r>
      <w:r w:rsidRPr="007F1EEA">
        <w:rPr>
          <w:rFonts w:ascii="Arial" w:hAnsi="Arial" w:cs="Arial"/>
          <w:sz w:val="20"/>
          <w:szCs w:val="20"/>
        </w:rPr>
        <w:t>trategią rozwoju Portu Gdynia do 2027</w:t>
      </w:r>
      <w:r w:rsidR="00A1250A">
        <w:rPr>
          <w:rFonts w:ascii="Arial" w:hAnsi="Arial" w:cs="Arial"/>
          <w:sz w:val="20"/>
          <w:szCs w:val="20"/>
        </w:rPr>
        <w:t xml:space="preserve"> </w:t>
      </w:r>
      <w:r w:rsidRPr="007F1EEA">
        <w:rPr>
          <w:rFonts w:ascii="Arial" w:hAnsi="Arial" w:cs="Arial"/>
          <w:sz w:val="20"/>
          <w:szCs w:val="20"/>
        </w:rPr>
        <w:t>r.,</w:t>
      </w:r>
      <w:r w:rsidR="007D67AA" w:rsidRPr="007F1EEA">
        <w:rPr>
          <w:rFonts w:ascii="Arial" w:hAnsi="Arial" w:cs="Arial"/>
          <w:sz w:val="20"/>
          <w:szCs w:val="20"/>
        </w:rPr>
        <w:t xml:space="preserve"> w </w:t>
      </w:r>
      <w:r w:rsidRPr="007F1EEA">
        <w:rPr>
          <w:rFonts w:ascii="Arial" w:hAnsi="Arial" w:cs="Arial"/>
          <w:sz w:val="20"/>
          <w:szCs w:val="20"/>
        </w:rPr>
        <w:t>której założono pozyska</w:t>
      </w:r>
      <w:r w:rsidR="00A1250A">
        <w:rPr>
          <w:rFonts w:ascii="Arial" w:hAnsi="Arial" w:cs="Arial"/>
          <w:sz w:val="20"/>
          <w:szCs w:val="20"/>
        </w:rPr>
        <w:t xml:space="preserve">nie nowych </w:t>
      </w:r>
      <w:r w:rsidRPr="007F1EEA">
        <w:rPr>
          <w:rFonts w:ascii="Arial" w:hAnsi="Arial" w:cs="Arial"/>
          <w:sz w:val="20"/>
          <w:szCs w:val="20"/>
        </w:rPr>
        <w:t xml:space="preserve">terenów na potrzeby zwiększenia potencjału usługowego portu. </w:t>
      </w:r>
    </w:p>
    <w:p w14:paraId="06B1F30D" w14:textId="43A9E4F9" w:rsidR="008A69D7" w:rsidRPr="007F1EEA" w:rsidRDefault="00A1250A" w:rsidP="00A77DF4">
      <w:pPr>
        <w:spacing w:before="120" w:after="120" w:line="276" w:lineRule="auto"/>
        <w:contextualSpacing/>
        <w:jc w:val="both"/>
        <w:rPr>
          <w:rFonts w:ascii="Arial" w:hAnsi="Arial" w:cs="Arial"/>
          <w:color w:val="000000"/>
          <w:sz w:val="20"/>
          <w:szCs w:val="20"/>
        </w:rPr>
      </w:pPr>
      <w:r>
        <w:rPr>
          <w:rFonts w:ascii="Arial" w:hAnsi="Arial" w:cs="Arial"/>
          <w:sz w:val="20"/>
          <w:szCs w:val="20"/>
        </w:rPr>
        <w:t xml:space="preserve">W dniu </w:t>
      </w:r>
      <w:r w:rsidR="008A69D7" w:rsidRPr="007F1EEA">
        <w:rPr>
          <w:rFonts w:ascii="Arial" w:hAnsi="Arial" w:cs="Arial"/>
          <w:sz w:val="20"/>
          <w:szCs w:val="20"/>
        </w:rPr>
        <w:t>19 września 2019</w:t>
      </w:r>
      <w:r>
        <w:rPr>
          <w:rFonts w:ascii="Arial" w:hAnsi="Arial" w:cs="Arial"/>
          <w:sz w:val="20"/>
          <w:szCs w:val="20"/>
        </w:rPr>
        <w:t xml:space="preserve"> </w:t>
      </w:r>
      <w:r w:rsidR="008A69D7" w:rsidRPr="007F1EEA">
        <w:rPr>
          <w:rFonts w:ascii="Arial" w:hAnsi="Arial" w:cs="Arial"/>
          <w:sz w:val="20"/>
          <w:szCs w:val="20"/>
        </w:rPr>
        <w:t>r. weszła</w:t>
      </w:r>
      <w:r w:rsidR="007D67AA" w:rsidRPr="007F1EEA">
        <w:rPr>
          <w:rFonts w:ascii="Arial" w:hAnsi="Arial" w:cs="Arial"/>
          <w:sz w:val="20"/>
          <w:szCs w:val="20"/>
        </w:rPr>
        <w:t xml:space="preserve"> w </w:t>
      </w:r>
      <w:r w:rsidR="008A69D7" w:rsidRPr="007F1EEA">
        <w:rPr>
          <w:rFonts w:ascii="Arial" w:hAnsi="Arial" w:cs="Arial"/>
          <w:sz w:val="20"/>
          <w:szCs w:val="20"/>
        </w:rPr>
        <w:t>życie ustawa o inwestycjach</w:t>
      </w:r>
      <w:r w:rsidR="007D67AA" w:rsidRPr="007F1EEA">
        <w:rPr>
          <w:rFonts w:ascii="Arial" w:hAnsi="Arial" w:cs="Arial"/>
          <w:sz w:val="20"/>
          <w:szCs w:val="20"/>
        </w:rPr>
        <w:t xml:space="preserve"> w </w:t>
      </w:r>
      <w:r w:rsidR="008A69D7" w:rsidRPr="007F1EEA">
        <w:rPr>
          <w:rFonts w:ascii="Arial" w:hAnsi="Arial" w:cs="Arial"/>
          <w:sz w:val="20"/>
          <w:szCs w:val="20"/>
        </w:rPr>
        <w:t>zakresie budowy portów zewnętrznych. Ustawa wprowadza ułatwienia proceduralne usprawniające budowę portów zewnętrznych (powstających</w:t>
      </w:r>
      <w:r w:rsidR="007D67AA" w:rsidRPr="007F1EEA">
        <w:rPr>
          <w:rFonts w:ascii="Arial" w:hAnsi="Arial" w:cs="Arial"/>
          <w:sz w:val="20"/>
          <w:szCs w:val="20"/>
        </w:rPr>
        <w:t xml:space="preserve"> w </w:t>
      </w:r>
      <w:r w:rsidR="008A69D7" w:rsidRPr="007F1EEA">
        <w:rPr>
          <w:rFonts w:ascii="Arial" w:hAnsi="Arial" w:cs="Arial"/>
          <w:sz w:val="20"/>
          <w:szCs w:val="20"/>
        </w:rPr>
        <w:t>wyniku zalądowienia obszarów morskich)</w:t>
      </w:r>
      <w:r w:rsidR="007D67AA" w:rsidRPr="007F1EEA">
        <w:rPr>
          <w:rFonts w:ascii="Arial" w:hAnsi="Arial" w:cs="Arial"/>
          <w:sz w:val="20"/>
          <w:szCs w:val="20"/>
        </w:rPr>
        <w:t xml:space="preserve"> w </w:t>
      </w:r>
      <w:r w:rsidR="008A69D7" w:rsidRPr="007F1EEA">
        <w:rPr>
          <w:rFonts w:ascii="Arial" w:hAnsi="Arial" w:cs="Arial"/>
          <w:sz w:val="20"/>
          <w:szCs w:val="20"/>
        </w:rPr>
        <w:t xml:space="preserve">ramach rozbudowy portów </w:t>
      </w:r>
      <w:r w:rsidR="008A69D7" w:rsidRPr="007F1EEA">
        <w:rPr>
          <w:rFonts w:ascii="Arial" w:hAnsi="Arial" w:cs="Arial"/>
          <w:sz w:val="20"/>
          <w:szCs w:val="20"/>
        </w:rPr>
        <w:br/>
        <w:t xml:space="preserve">o podstawowym znaczeniu dla gospodarki narodowej. </w:t>
      </w:r>
      <w:r>
        <w:rPr>
          <w:rFonts w:ascii="Arial" w:hAnsi="Arial" w:cs="Arial"/>
          <w:sz w:val="20"/>
          <w:szCs w:val="20"/>
        </w:rPr>
        <w:t>Tzw. s</w:t>
      </w:r>
      <w:r w:rsidR="008A69D7" w:rsidRPr="007F1EEA">
        <w:rPr>
          <w:rFonts w:ascii="Arial" w:hAnsi="Arial" w:cs="Arial"/>
          <w:sz w:val="20"/>
          <w:szCs w:val="20"/>
        </w:rPr>
        <w:t>pecustawa portowa zawiera rozwiązania przyspieszające budowę portów zewnętrznych, m.in. ułatwienia</w:t>
      </w:r>
      <w:r w:rsidR="007D67AA" w:rsidRPr="007F1EEA">
        <w:rPr>
          <w:rFonts w:ascii="Arial" w:hAnsi="Arial" w:cs="Arial"/>
          <w:sz w:val="20"/>
          <w:szCs w:val="20"/>
        </w:rPr>
        <w:t xml:space="preserve"> w </w:t>
      </w:r>
      <w:r w:rsidR="008A69D7" w:rsidRPr="007F1EEA">
        <w:rPr>
          <w:rFonts w:ascii="Arial" w:hAnsi="Arial" w:cs="Arial"/>
          <w:sz w:val="20"/>
          <w:szCs w:val="20"/>
        </w:rPr>
        <w:t>nabywaniu nieruchomości pod inwestycje dotyczące budowy portów zewnętrznych. Zgodnie</w:t>
      </w:r>
      <w:r>
        <w:rPr>
          <w:rFonts w:ascii="Arial" w:hAnsi="Arial" w:cs="Arial"/>
          <w:sz w:val="20"/>
          <w:szCs w:val="20"/>
        </w:rPr>
        <w:t xml:space="preserve"> z ustawą decyzja </w:t>
      </w:r>
      <w:r w:rsidR="008A69D7" w:rsidRPr="007F1EEA">
        <w:rPr>
          <w:rFonts w:ascii="Arial" w:hAnsi="Arial" w:cs="Arial"/>
          <w:sz w:val="20"/>
          <w:szCs w:val="20"/>
        </w:rPr>
        <w:t>o ustaleniu lokalizacji inwestycji</w:t>
      </w:r>
      <w:r w:rsidR="007D67AA" w:rsidRPr="007F1EEA">
        <w:rPr>
          <w:rFonts w:ascii="Arial" w:hAnsi="Arial" w:cs="Arial"/>
          <w:sz w:val="20"/>
          <w:szCs w:val="20"/>
        </w:rPr>
        <w:t xml:space="preserve"> w </w:t>
      </w:r>
      <w:r w:rsidR="008A69D7" w:rsidRPr="007F1EEA">
        <w:rPr>
          <w:rFonts w:ascii="Arial" w:hAnsi="Arial" w:cs="Arial"/>
          <w:sz w:val="20"/>
          <w:szCs w:val="20"/>
        </w:rPr>
        <w:t>zakresie budowy portu zewnętrznego (decyzja lokalizacyjna) będzie wydawana przez wojewodę na wniosek inwestora (podmiotu zarządzającego portem morskim lub dyrektora urzędu morskiego). Ustawa zakłada, że ostateczna decyzja o ustaleniu lokalizacji inwestycji</w:t>
      </w:r>
      <w:r w:rsidR="007D67AA" w:rsidRPr="007F1EEA">
        <w:rPr>
          <w:rFonts w:ascii="Arial" w:hAnsi="Arial" w:cs="Arial"/>
          <w:sz w:val="20"/>
          <w:szCs w:val="20"/>
        </w:rPr>
        <w:t xml:space="preserve"> w </w:t>
      </w:r>
      <w:r w:rsidR="008A69D7" w:rsidRPr="007F1EEA">
        <w:rPr>
          <w:rFonts w:ascii="Arial" w:hAnsi="Arial" w:cs="Arial"/>
          <w:sz w:val="20"/>
          <w:szCs w:val="20"/>
        </w:rPr>
        <w:t xml:space="preserve">zakresie budowy portu zewnętrznego będzie miała skutek decyzji wywłaszczeniowej </w:t>
      </w:r>
      <w:r w:rsidR="00041841">
        <w:rPr>
          <w:rFonts w:ascii="Arial" w:hAnsi="Arial" w:cs="Arial"/>
          <w:sz w:val="20"/>
          <w:szCs w:val="20"/>
        </w:rPr>
        <w:t>-</w:t>
      </w:r>
      <w:r w:rsidR="008A69D7" w:rsidRPr="007F1EEA">
        <w:rPr>
          <w:rFonts w:ascii="Arial" w:hAnsi="Arial" w:cs="Arial"/>
          <w:sz w:val="20"/>
          <w:szCs w:val="20"/>
        </w:rPr>
        <w:t xml:space="preserve"> przedmiotem wywłaszczenia będą wyłącznie te nieruchomości, które zostały wskazane przez inwestora (podmiot zarządzający portem </w:t>
      </w:r>
      <w:r w:rsidR="008A69D7" w:rsidRPr="007F1EEA">
        <w:rPr>
          <w:rFonts w:ascii="Arial" w:hAnsi="Arial" w:cs="Arial"/>
          <w:sz w:val="20"/>
          <w:szCs w:val="20"/>
        </w:rPr>
        <w:lastRenderedPageBreak/>
        <w:t>morskim lub dyrektora urzędu morskiego) we wniosku o ustalenie lokalizacji inwestycji</w:t>
      </w:r>
      <w:r w:rsidR="007D67AA" w:rsidRPr="007F1EEA">
        <w:rPr>
          <w:rFonts w:ascii="Arial" w:hAnsi="Arial" w:cs="Arial"/>
          <w:sz w:val="20"/>
          <w:szCs w:val="20"/>
        </w:rPr>
        <w:t xml:space="preserve"> w </w:t>
      </w:r>
      <w:r w:rsidR="008A69D7" w:rsidRPr="007F1EEA">
        <w:rPr>
          <w:rFonts w:ascii="Arial" w:hAnsi="Arial" w:cs="Arial"/>
          <w:sz w:val="20"/>
          <w:szCs w:val="20"/>
        </w:rPr>
        <w:t>zakresie budowy portów zewnętrznych.</w:t>
      </w:r>
    </w:p>
    <w:p w14:paraId="73C5EBC6" w14:textId="6C063A1D" w:rsidR="008A69D7" w:rsidRPr="007F1EEA" w:rsidRDefault="008A69D7" w:rsidP="00A77DF4">
      <w:pPr>
        <w:spacing w:before="120" w:after="120" w:line="276" w:lineRule="auto"/>
        <w:contextualSpacing/>
        <w:jc w:val="both"/>
        <w:rPr>
          <w:rFonts w:ascii="Arial" w:hAnsi="Arial" w:cs="Arial"/>
          <w:sz w:val="20"/>
          <w:szCs w:val="20"/>
        </w:rPr>
      </w:pPr>
      <w:r w:rsidRPr="007F1EEA">
        <w:rPr>
          <w:rFonts w:ascii="Arial" w:hAnsi="Arial" w:cs="Arial"/>
          <w:sz w:val="20"/>
          <w:szCs w:val="20"/>
        </w:rPr>
        <w:t>Aktualnie</w:t>
      </w:r>
      <w:r w:rsidR="00A1250A">
        <w:rPr>
          <w:rFonts w:ascii="Arial" w:hAnsi="Arial" w:cs="Arial"/>
          <w:sz w:val="20"/>
          <w:szCs w:val="20"/>
        </w:rPr>
        <w:t xml:space="preserve"> w </w:t>
      </w:r>
      <w:r w:rsidRPr="007F1EEA">
        <w:rPr>
          <w:rFonts w:ascii="Arial" w:hAnsi="Arial" w:cs="Arial"/>
          <w:sz w:val="20"/>
          <w:szCs w:val="20"/>
        </w:rPr>
        <w:t xml:space="preserve">Porcie Gdynia trwa proces przedinwestycyjny budowy </w:t>
      </w:r>
      <w:r w:rsidRPr="007F1EEA">
        <w:rPr>
          <w:rFonts w:ascii="Arial" w:hAnsi="Arial" w:cs="Arial"/>
          <w:bCs/>
          <w:sz w:val="20"/>
          <w:szCs w:val="20"/>
        </w:rPr>
        <w:t>Portu Zewnętrznego</w:t>
      </w:r>
      <w:r w:rsidRPr="007F1EEA">
        <w:rPr>
          <w:rFonts w:ascii="Arial" w:hAnsi="Arial" w:cs="Arial"/>
          <w:sz w:val="20"/>
          <w:szCs w:val="20"/>
        </w:rPr>
        <w:t>. Firma Wuprohyd Sp.</w:t>
      </w:r>
      <w:r w:rsidR="007D67AA" w:rsidRPr="007F1EEA">
        <w:rPr>
          <w:rFonts w:ascii="Arial" w:hAnsi="Arial" w:cs="Arial"/>
          <w:sz w:val="20"/>
          <w:szCs w:val="20"/>
        </w:rPr>
        <w:t xml:space="preserve"> z </w:t>
      </w:r>
      <w:r w:rsidRPr="007F1EEA">
        <w:rPr>
          <w:rFonts w:ascii="Arial" w:hAnsi="Arial" w:cs="Arial"/>
          <w:sz w:val="20"/>
          <w:szCs w:val="20"/>
        </w:rPr>
        <w:t>o.o. przygotowała wielobranżową, etapową koncepcję budowy Portu Zewnętrznego, na podstawie której zosta</w:t>
      </w:r>
      <w:r w:rsidR="002914A0">
        <w:rPr>
          <w:rFonts w:ascii="Arial" w:hAnsi="Arial" w:cs="Arial"/>
          <w:sz w:val="20"/>
          <w:szCs w:val="20"/>
        </w:rPr>
        <w:t xml:space="preserve">ł wybrany przez Zarząd Spółki  </w:t>
      </w:r>
      <w:r w:rsidRPr="007F1EEA">
        <w:rPr>
          <w:rFonts w:ascii="Arial" w:hAnsi="Arial" w:cs="Arial"/>
          <w:sz w:val="20"/>
          <w:szCs w:val="20"/>
        </w:rPr>
        <w:t>wariant</w:t>
      </w:r>
      <w:r w:rsidR="002914A0">
        <w:rPr>
          <w:rFonts w:ascii="Arial" w:hAnsi="Arial" w:cs="Arial"/>
          <w:sz w:val="20"/>
          <w:szCs w:val="20"/>
        </w:rPr>
        <w:t xml:space="preserve"> </w:t>
      </w:r>
      <w:r w:rsidRPr="007F1EEA">
        <w:rPr>
          <w:rFonts w:ascii="Arial" w:hAnsi="Arial" w:cs="Arial"/>
          <w:sz w:val="20"/>
          <w:szCs w:val="20"/>
        </w:rPr>
        <w:t>do dalszych działań.</w:t>
      </w:r>
      <w:r w:rsidR="007D67AA" w:rsidRPr="007F1EEA">
        <w:rPr>
          <w:rFonts w:ascii="Arial" w:hAnsi="Arial" w:cs="Arial"/>
          <w:sz w:val="20"/>
          <w:szCs w:val="20"/>
        </w:rPr>
        <w:t xml:space="preserve"> </w:t>
      </w:r>
      <w:r w:rsidR="00A1250A">
        <w:rPr>
          <w:rFonts w:ascii="Arial" w:hAnsi="Arial" w:cs="Arial"/>
          <w:sz w:val="20"/>
          <w:szCs w:val="20"/>
        </w:rPr>
        <w:t>W</w:t>
      </w:r>
      <w:r w:rsidR="007D67AA" w:rsidRPr="007F1EEA">
        <w:rPr>
          <w:rFonts w:ascii="Arial" w:hAnsi="Arial" w:cs="Arial"/>
          <w:sz w:val="20"/>
          <w:szCs w:val="20"/>
        </w:rPr>
        <w:t> </w:t>
      </w:r>
      <w:r w:rsidRPr="007F1EEA">
        <w:rPr>
          <w:rFonts w:ascii="Arial" w:hAnsi="Arial" w:cs="Arial"/>
          <w:sz w:val="20"/>
          <w:szCs w:val="20"/>
        </w:rPr>
        <w:t>maju 2019</w:t>
      </w:r>
      <w:r w:rsidR="00A1250A">
        <w:rPr>
          <w:rFonts w:ascii="Arial" w:hAnsi="Arial" w:cs="Arial"/>
          <w:sz w:val="20"/>
          <w:szCs w:val="20"/>
        </w:rPr>
        <w:t xml:space="preserve"> </w:t>
      </w:r>
      <w:r w:rsidR="002914A0">
        <w:rPr>
          <w:rFonts w:ascii="Arial" w:hAnsi="Arial" w:cs="Arial"/>
          <w:sz w:val="20"/>
          <w:szCs w:val="20"/>
        </w:rPr>
        <w:t xml:space="preserve">r. podpisano aneks </w:t>
      </w:r>
      <w:r w:rsidRPr="007F1EEA">
        <w:rPr>
          <w:rFonts w:ascii="Arial" w:hAnsi="Arial" w:cs="Arial"/>
          <w:sz w:val="20"/>
          <w:szCs w:val="20"/>
        </w:rPr>
        <w:t>do umowy</w:t>
      </w:r>
      <w:r w:rsidR="002914A0">
        <w:rPr>
          <w:rFonts w:ascii="Arial" w:hAnsi="Arial" w:cs="Arial"/>
          <w:sz w:val="20"/>
          <w:szCs w:val="20"/>
        </w:rPr>
        <w:t xml:space="preserve"> z </w:t>
      </w:r>
      <w:r w:rsidRPr="007F1EEA">
        <w:rPr>
          <w:rFonts w:ascii="Arial" w:hAnsi="Arial" w:cs="Arial"/>
          <w:sz w:val="20"/>
          <w:szCs w:val="20"/>
        </w:rPr>
        <w:t>Wuprohyd Sp.</w:t>
      </w:r>
      <w:r w:rsidR="007D67AA" w:rsidRPr="007F1EEA">
        <w:rPr>
          <w:rFonts w:ascii="Arial" w:hAnsi="Arial" w:cs="Arial"/>
          <w:sz w:val="20"/>
          <w:szCs w:val="20"/>
        </w:rPr>
        <w:t xml:space="preserve"> z </w:t>
      </w:r>
      <w:r w:rsidRPr="007F1EEA">
        <w:rPr>
          <w:rFonts w:ascii="Arial" w:hAnsi="Arial" w:cs="Arial"/>
          <w:sz w:val="20"/>
          <w:szCs w:val="20"/>
        </w:rPr>
        <w:t>o.o. na wykonanie uzupełniających opracowań koncepcyjnych, obejmujących nowe etapowanie budowy</w:t>
      </w:r>
      <w:r w:rsidR="00795AF9">
        <w:rPr>
          <w:rFonts w:ascii="Arial" w:hAnsi="Arial" w:cs="Arial"/>
          <w:sz w:val="20"/>
          <w:szCs w:val="20"/>
        </w:rPr>
        <w:t xml:space="preserve"> i </w:t>
      </w:r>
      <w:r w:rsidRPr="007F1EEA">
        <w:rPr>
          <w:rFonts w:ascii="Arial" w:hAnsi="Arial" w:cs="Arial"/>
          <w:sz w:val="20"/>
          <w:szCs w:val="20"/>
        </w:rPr>
        <w:t>zagospodarowania terenu Portu Zewnętrznego wraz</w:t>
      </w:r>
      <w:r w:rsidR="007D67AA" w:rsidRPr="007F1EEA">
        <w:rPr>
          <w:rFonts w:ascii="Arial" w:hAnsi="Arial" w:cs="Arial"/>
          <w:sz w:val="20"/>
          <w:szCs w:val="20"/>
        </w:rPr>
        <w:t xml:space="preserve"> z </w:t>
      </w:r>
      <w:r w:rsidR="00795AF9">
        <w:rPr>
          <w:rFonts w:ascii="Arial" w:hAnsi="Arial" w:cs="Arial"/>
          <w:sz w:val="20"/>
          <w:szCs w:val="20"/>
        </w:rPr>
        <w:t>niezbędnymi analizami -</w:t>
      </w:r>
      <w:r w:rsidRPr="007F1EEA">
        <w:rPr>
          <w:rFonts w:ascii="Arial" w:hAnsi="Arial" w:cs="Arial"/>
          <w:sz w:val="20"/>
          <w:szCs w:val="20"/>
        </w:rPr>
        <w:t xml:space="preserve"> falowania</w:t>
      </w:r>
      <w:r w:rsidR="007D67AA" w:rsidRPr="007F1EEA">
        <w:rPr>
          <w:rFonts w:ascii="Arial" w:hAnsi="Arial" w:cs="Arial"/>
          <w:sz w:val="20"/>
          <w:szCs w:val="20"/>
        </w:rPr>
        <w:t xml:space="preserve"> i </w:t>
      </w:r>
      <w:r w:rsidRPr="007F1EEA">
        <w:rPr>
          <w:rFonts w:ascii="Arial" w:hAnsi="Arial" w:cs="Arial"/>
          <w:sz w:val="20"/>
          <w:szCs w:val="20"/>
        </w:rPr>
        <w:t>nawigacyjną. Celem tych dodatkowych opracowań było poszukiwanie mniej kosztownych rozwiązań budowy infrastruktury dostępu morskiego do Portu Zewnętrznego, a także ograniczenie niekorzystnego wpływu inwestycji na infrastrukturę krytyczną Marynarki Wojennej. We wrześniu 2019 r. odebrano od biura projektów wielobranżową koncepcję „Budowa Portu Zewnętrznego</w:t>
      </w:r>
      <w:r w:rsidR="007D67AA" w:rsidRPr="007F1EEA">
        <w:rPr>
          <w:rFonts w:ascii="Arial" w:hAnsi="Arial" w:cs="Arial"/>
          <w:sz w:val="20"/>
          <w:szCs w:val="20"/>
        </w:rPr>
        <w:t xml:space="preserve"> w </w:t>
      </w:r>
      <w:r w:rsidRPr="007F1EEA">
        <w:rPr>
          <w:rFonts w:ascii="Arial" w:hAnsi="Arial" w:cs="Arial"/>
          <w:sz w:val="20"/>
          <w:szCs w:val="20"/>
        </w:rPr>
        <w:t xml:space="preserve">Porcie Gdynia </w:t>
      </w:r>
      <w:r w:rsidR="00795AF9">
        <w:rPr>
          <w:rFonts w:ascii="Arial" w:hAnsi="Arial" w:cs="Arial"/>
          <w:sz w:val="20"/>
          <w:szCs w:val="20"/>
        </w:rPr>
        <w:t>- Etap I”</w:t>
      </w:r>
      <w:r w:rsidRPr="007F1EEA">
        <w:rPr>
          <w:rFonts w:ascii="Arial" w:hAnsi="Arial" w:cs="Arial"/>
          <w:sz w:val="20"/>
          <w:szCs w:val="20"/>
        </w:rPr>
        <w:t xml:space="preserve"> obejmującą:</w:t>
      </w:r>
    </w:p>
    <w:p w14:paraId="0AF2F1A9" w14:textId="4B98C87A" w:rsidR="008A69D7" w:rsidRPr="007F1EEA" w:rsidRDefault="008A69D7" w:rsidP="00A1250A">
      <w:pPr>
        <w:pStyle w:val="Akapitzlist"/>
        <w:numPr>
          <w:ilvl w:val="0"/>
          <w:numId w:val="25"/>
        </w:numPr>
        <w:spacing w:before="120" w:after="120" w:line="276" w:lineRule="auto"/>
        <w:ind w:left="284" w:hanging="284"/>
        <w:jc w:val="both"/>
        <w:rPr>
          <w:rFonts w:ascii="Arial" w:hAnsi="Arial" w:cs="Arial"/>
          <w:sz w:val="20"/>
          <w:szCs w:val="20"/>
        </w:rPr>
      </w:pPr>
      <w:r w:rsidRPr="007F1EEA">
        <w:rPr>
          <w:rFonts w:ascii="Arial" w:hAnsi="Arial" w:cs="Arial"/>
          <w:sz w:val="20"/>
          <w:szCs w:val="20"/>
        </w:rPr>
        <w:t>Budowę Terminala Kontenerowego</w:t>
      </w:r>
      <w:r w:rsidR="007D67AA" w:rsidRPr="007F1EEA">
        <w:rPr>
          <w:rFonts w:ascii="Arial" w:hAnsi="Arial" w:cs="Arial"/>
          <w:sz w:val="20"/>
          <w:szCs w:val="20"/>
        </w:rPr>
        <w:t xml:space="preserve"> z </w:t>
      </w:r>
      <w:r w:rsidR="00795AF9">
        <w:rPr>
          <w:rFonts w:ascii="Arial" w:hAnsi="Arial" w:cs="Arial"/>
          <w:sz w:val="20"/>
          <w:szCs w:val="20"/>
        </w:rPr>
        <w:t xml:space="preserve">4 </w:t>
      </w:r>
      <w:r w:rsidRPr="007F1EEA">
        <w:rPr>
          <w:rFonts w:ascii="Arial" w:hAnsi="Arial" w:cs="Arial"/>
          <w:sz w:val="20"/>
          <w:szCs w:val="20"/>
        </w:rPr>
        <w:t>stanowiskami dla statków kontenerowych o długości maks. 430</w:t>
      </w:r>
      <w:r w:rsidR="00795AF9">
        <w:rPr>
          <w:rFonts w:ascii="Arial" w:hAnsi="Arial" w:cs="Arial"/>
          <w:sz w:val="20"/>
          <w:szCs w:val="20"/>
        </w:rPr>
        <w:t xml:space="preserve"> </w:t>
      </w:r>
      <w:r w:rsidRPr="007F1EEA">
        <w:rPr>
          <w:rFonts w:ascii="Arial" w:hAnsi="Arial" w:cs="Arial"/>
          <w:sz w:val="20"/>
          <w:szCs w:val="20"/>
        </w:rPr>
        <w:t>m</w:t>
      </w:r>
      <w:r w:rsidR="007D67AA" w:rsidRPr="007F1EEA">
        <w:rPr>
          <w:rFonts w:ascii="Arial" w:hAnsi="Arial" w:cs="Arial"/>
          <w:sz w:val="20"/>
          <w:szCs w:val="20"/>
        </w:rPr>
        <w:t xml:space="preserve"> i </w:t>
      </w:r>
      <w:r w:rsidRPr="007F1EEA">
        <w:rPr>
          <w:rFonts w:ascii="Arial" w:hAnsi="Arial" w:cs="Arial"/>
          <w:sz w:val="20"/>
          <w:szCs w:val="20"/>
        </w:rPr>
        <w:t>zanurzeniu 15,5</w:t>
      </w:r>
      <w:r w:rsidR="00795AF9">
        <w:rPr>
          <w:rFonts w:ascii="Arial" w:hAnsi="Arial" w:cs="Arial"/>
          <w:sz w:val="20"/>
          <w:szCs w:val="20"/>
        </w:rPr>
        <w:t xml:space="preserve"> </w:t>
      </w:r>
      <w:r w:rsidRPr="007F1EEA">
        <w:rPr>
          <w:rFonts w:ascii="Arial" w:hAnsi="Arial" w:cs="Arial"/>
          <w:sz w:val="20"/>
          <w:szCs w:val="20"/>
        </w:rPr>
        <w:t>m;</w:t>
      </w:r>
    </w:p>
    <w:p w14:paraId="252D9512" w14:textId="0E5924CE" w:rsidR="008A69D7" w:rsidRPr="007F1EEA" w:rsidRDefault="008A69D7" w:rsidP="00A1250A">
      <w:pPr>
        <w:pStyle w:val="Akapitzlist"/>
        <w:numPr>
          <w:ilvl w:val="0"/>
          <w:numId w:val="25"/>
        </w:numPr>
        <w:spacing w:before="120" w:after="120" w:line="276" w:lineRule="auto"/>
        <w:ind w:left="284" w:hanging="284"/>
        <w:jc w:val="both"/>
        <w:rPr>
          <w:rFonts w:ascii="Arial" w:hAnsi="Arial" w:cs="Arial"/>
          <w:sz w:val="20"/>
          <w:szCs w:val="20"/>
        </w:rPr>
      </w:pPr>
      <w:r w:rsidRPr="007F1EEA">
        <w:rPr>
          <w:rFonts w:ascii="Arial" w:hAnsi="Arial" w:cs="Arial"/>
          <w:sz w:val="20"/>
          <w:szCs w:val="20"/>
        </w:rPr>
        <w:t>Obrotnicę o średnicy 860</w:t>
      </w:r>
      <w:r w:rsidR="00795AF9">
        <w:rPr>
          <w:rFonts w:ascii="Arial" w:hAnsi="Arial" w:cs="Arial"/>
          <w:sz w:val="20"/>
          <w:szCs w:val="20"/>
        </w:rPr>
        <w:t xml:space="preserve"> m</w:t>
      </w:r>
      <w:r w:rsidRPr="007F1EEA">
        <w:rPr>
          <w:rFonts w:ascii="Arial" w:hAnsi="Arial" w:cs="Arial"/>
          <w:sz w:val="20"/>
          <w:szCs w:val="20"/>
        </w:rPr>
        <w:t xml:space="preserve"> umożliwiającą obracanie statków o długości do 430</w:t>
      </w:r>
      <w:r w:rsidR="00795AF9">
        <w:rPr>
          <w:rFonts w:ascii="Arial" w:hAnsi="Arial" w:cs="Arial"/>
          <w:sz w:val="20"/>
          <w:szCs w:val="20"/>
        </w:rPr>
        <w:t xml:space="preserve"> </w:t>
      </w:r>
      <w:r w:rsidR="003D05A7">
        <w:rPr>
          <w:rFonts w:ascii="Arial" w:hAnsi="Arial" w:cs="Arial"/>
          <w:sz w:val="20"/>
          <w:szCs w:val="20"/>
        </w:rPr>
        <w:t xml:space="preserve">m, </w:t>
      </w:r>
      <w:r w:rsidRPr="007F1EEA">
        <w:rPr>
          <w:rFonts w:ascii="Arial" w:hAnsi="Arial" w:cs="Arial"/>
          <w:sz w:val="20"/>
          <w:szCs w:val="20"/>
        </w:rPr>
        <w:t>a</w:t>
      </w:r>
      <w:r w:rsidR="007D67AA" w:rsidRPr="007F1EEA">
        <w:rPr>
          <w:rFonts w:ascii="Arial" w:hAnsi="Arial" w:cs="Arial"/>
          <w:sz w:val="20"/>
          <w:szCs w:val="20"/>
        </w:rPr>
        <w:t xml:space="preserve"> w </w:t>
      </w:r>
      <w:r w:rsidRPr="007F1EEA">
        <w:rPr>
          <w:rFonts w:ascii="Arial" w:hAnsi="Arial" w:cs="Arial"/>
          <w:sz w:val="20"/>
          <w:szCs w:val="20"/>
        </w:rPr>
        <w:t>przyszłości nawet statków o długości do 490</w:t>
      </w:r>
      <w:r w:rsidR="00795AF9">
        <w:rPr>
          <w:rFonts w:ascii="Arial" w:hAnsi="Arial" w:cs="Arial"/>
          <w:sz w:val="20"/>
          <w:szCs w:val="20"/>
        </w:rPr>
        <w:t xml:space="preserve"> </w:t>
      </w:r>
      <w:r w:rsidR="002C0B76">
        <w:rPr>
          <w:rFonts w:ascii="Arial" w:hAnsi="Arial" w:cs="Arial"/>
          <w:sz w:val="20"/>
          <w:szCs w:val="20"/>
        </w:rPr>
        <w:t>m</w:t>
      </w:r>
      <w:r w:rsidRPr="007F1EEA">
        <w:rPr>
          <w:rFonts w:ascii="Arial" w:hAnsi="Arial" w:cs="Arial"/>
          <w:sz w:val="20"/>
          <w:szCs w:val="20"/>
        </w:rPr>
        <w:t xml:space="preserve"> (z uwzględnieniem wsp. 1.6);</w:t>
      </w:r>
    </w:p>
    <w:p w14:paraId="60BCA19D" w14:textId="77777777" w:rsidR="008A69D7" w:rsidRPr="007F1EEA" w:rsidRDefault="008A69D7" w:rsidP="00A1250A">
      <w:pPr>
        <w:pStyle w:val="Akapitzlist"/>
        <w:numPr>
          <w:ilvl w:val="0"/>
          <w:numId w:val="25"/>
        </w:numPr>
        <w:spacing w:before="120" w:after="120" w:line="276" w:lineRule="auto"/>
        <w:ind w:left="284" w:hanging="284"/>
        <w:jc w:val="both"/>
        <w:rPr>
          <w:rFonts w:ascii="Arial" w:hAnsi="Arial" w:cs="Arial"/>
          <w:sz w:val="20"/>
          <w:szCs w:val="20"/>
        </w:rPr>
      </w:pPr>
      <w:r w:rsidRPr="007F1EEA">
        <w:rPr>
          <w:rFonts w:ascii="Arial" w:hAnsi="Arial" w:cs="Arial"/>
          <w:sz w:val="20"/>
          <w:szCs w:val="20"/>
        </w:rPr>
        <w:t>Lokalizację falochronów od strony północnej, maksymalnie oddaloną od istniejących stanowisk poligonów Marynarki Wojennej;</w:t>
      </w:r>
    </w:p>
    <w:p w14:paraId="3F90E837" w14:textId="32F8558A" w:rsidR="008A69D7" w:rsidRPr="007F1EEA" w:rsidRDefault="008A69D7" w:rsidP="00A1250A">
      <w:pPr>
        <w:pStyle w:val="Akapitzlist"/>
        <w:numPr>
          <w:ilvl w:val="0"/>
          <w:numId w:val="25"/>
        </w:numPr>
        <w:spacing w:before="120" w:after="120" w:line="276" w:lineRule="auto"/>
        <w:ind w:left="284" w:hanging="284"/>
        <w:jc w:val="both"/>
        <w:rPr>
          <w:rFonts w:ascii="Arial" w:hAnsi="Arial" w:cs="Arial"/>
          <w:sz w:val="20"/>
          <w:szCs w:val="20"/>
        </w:rPr>
      </w:pPr>
      <w:r w:rsidRPr="007F1EEA">
        <w:rPr>
          <w:rFonts w:ascii="Arial" w:hAnsi="Arial" w:cs="Arial"/>
          <w:sz w:val="20"/>
          <w:szCs w:val="20"/>
        </w:rPr>
        <w:t>Przyjęcie rozwiązań umożliwiających możliwie największą redukcję kosztów budowy falochronów</w:t>
      </w:r>
      <w:r w:rsidR="007D67AA" w:rsidRPr="007F1EEA">
        <w:rPr>
          <w:rFonts w:ascii="Arial" w:hAnsi="Arial" w:cs="Arial"/>
          <w:sz w:val="20"/>
          <w:szCs w:val="20"/>
        </w:rPr>
        <w:t xml:space="preserve"> i </w:t>
      </w:r>
      <w:r w:rsidRPr="007F1EEA">
        <w:rPr>
          <w:rFonts w:ascii="Arial" w:hAnsi="Arial" w:cs="Arial"/>
          <w:sz w:val="20"/>
          <w:szCs w:val="20"/>
        </w:rPr>
        <w:t>terminala kontenerowego oraz robót czerpalnych akwenów</w:t>
      </w:r>
      <w:r w:rsidR="007D67AA" w:rsidRPr="007F1EEA">
        <w:rPr>
          <w:rFonts w:ascii="Arial" w:hAnsi="Arial" w:cs="Arial"/>
          <w:sz w:val="20"/>
          <w:szCs w:val="20"/>
        </w:rPr>
        <w:t xml:space="preserve"> i </w:t>
      </w:r>
      <w:r w:rsidRPr="007F1EEA">
        <w:rPr>
          <w:rFonts w:ascii="Arial" w:hAnsi="Arial" w:cs="Arial"/>
          <w:sz w:val="20"/>
          <w:szCs w:val="20"/>
        </w:rPr>
        <w:t>toru podejściowego.</w:t>
      </w:r>
    </w:p>
    <w:p w14:paraId="0D92AB7F" w14:textId="7B3DA21C" w:rsidR="008A69D7" w:rsidRPr="00925334" w:rsidRDefault="008A69D7" w:rsidP="00A1250A">
      <w:pPr>
        <w:spacing w:before="120" w:after="120" w:line="276" w:lineRule="auto"/>
        <w:contextualSpacing/>
        <w:jc w:val="both"/>
        <w:rPr>
          <w:rFonts w:ascii="Arial" w:hAnsi="Arial" w:cs="Arial"/>
          <w:color w:val="000000" w:themeColor="text1"/>
          <w:sz w:val="20"/>
          <w:szCs w:val="20"/>
        </w:rPr>
      </w:pPr>
      <w:r w:rsidRPr="007F1EEA">
        <w:rPr>
          <w:rFonts w:ascii="Arial" w:hAnsi="Arial" w:cs="Arial"/>
          <w:color w:val="000000" w:themeColor="text1"/>
          <w:sz w:val="20"/>
          <w:szCs w:val="20"/>
          <w:lang w:eastAsia="pl-PL"/>
        </w:rPr>
        <w:t>W celu uzyskania wstępnych uzgodnień koncepcji budowy Portu Zewnętrznego ze służbam</w:t>
      </w:r>
      <w:r w:rsidR="00925334">
        <w:rPr>
          <w:rFonts w:ascii="Arial" w:hAnsi="Arial" w:cs="Arial"/>
          <w:color w:val="000000" w:themeColor="text1"/>
          <w:sz w:val="20"/>
          <w:szCs w:val="20"/>
          <w:lang w:eastAsia="pl-PL"/>
        </w:rPr>
        <w:t>i Ministerstwa Obrony Narodowej, na zlecenie ZMPG S.A.</w:t>
      </w:r>
      <w:r w:rsidRPr="007F1EEA">
        <w:rPr>
          <w:rFonts w:ascii="Arial" w:hAnsi="Arial" w:cs="Arial"/>
          <w:color w:val="000000" w:themeColor="text1"/>
          <w:sz w:val="20"/>
          <w:szCs w:val="20"/>
          <w:lang w:eastAsia="pl-PL"/>
        </w:rPr>
        <w:t xml:space="preserve"> zespół Akademii Marynarki Wojennej </w:t>
      </w:r>
      <w:r w:rsidRPr="007F1EEA">
        <w:rPr>
          <w:rFonts w:ascii="Arial" w:hAnsi="Arial" w:cs="Arial"/>
          <w:color w:val="000000" w:themeColor="text1"/>
          <w:sz w:val="20"/>
          <w:szCs w:val="20"/>
          <w:lang w:eastAsia="pl-PL"/>
        </w:rPr>
        <w:br/>
        <w:t>w Gdyni przygotował „</w:t>
      </w:r>
      <w:r w:rsidRPr="007F1EEA">
        <w:rPr>
          <w:rFonts w:ascii="Arial" w:hAnsi="Arial" w:cs="Arial"/>
          <w:color w:val="000000" w:themeColor="text1"/>
          <w:sz w:val="20"/>
          <w:szCs w:val="20"/>
        </w:rPr>
        <w:t>Analizę wpływu zamierzeń inwestycyjnych Zarządu Morskiego Portu Gdynia S.A.</w:t>
      </w:r>
      <w:r w:rsidR="007D67AA" w:rsidRPr="007F1EEA">
        <w:rPr>
          <w:rFonts w:ascii="Arial" w:hAnsi="Arial" w:cs="Arial"/>
          <w:color w:val="000000" w:themeColor="text1"/>
          <w:sz w:val="20"/>
          <w:szCs w:val="20"/>
        </w:rPr>
        <w:t xml:space="preserve"> w </w:t>
      </w:r>
      <w:r w:rsidRPr="007F1EEA">
        <w:rPr>
          <w:rFonts w:ascii="Arial" w:hAnsi="Arial" w:cs="Arial"/>
          <w:color w:val="000000" w:themeColor="text1"/>
          <w:sz w:val="20"/>
          <w:szCs w:val="20"/>
        </w:rPr>
        <w:t>zakresie w</w:t>
      </w:r>
      <w:r w:rsidR="00795AF9">
        <w:rPr>
          <w:rFonts w:ascii="Arial" w:hAnsi="Arial" w:cs="Arial"/>
          <w:color w:val="000000" w:themeColor="text1"/>
          <w:sz w:val="20"/>
          <w:szCs w:val="20"/>
        </w:rPr>
        <w:t>pływu budowy portu zewnętrznego</w:t>
      </w:r>
      <w:r w:rsidRPr="007F1EEA">
        <w:rPr>
          <w:rFonts w:ascii="Arial" w:hAnsi="Arial" w:cs="Arial"/>
          <w:color w:val="000000" w:themeColor="text1"/>
          <w:sz w:val="20"/>
          <w:szCs w:val="20"/>
        </w:rPr>
        <w:t xml:space="preserve"> na infrastrukturę obronną oraz możliwość utrzymania</w:t>
      </w:r>
      <w:r w:rsidR="007D67AA" w:rsidRPr="007F1EEA">
        <w:rPr>
          <w:rFonts w:ascii="Arial" w:hAnsi="Arial" w:cs="Arial"/>
          <w:color w:val="000000" w:themeColor="text1"/>
          <w:sz w:val="20"/>
          <w:szCs w:val="20"/>
        </w:rPr>
        <w:t xml:space="preserve"> i </w:t>
      </w:r>
      <w:r w:rsidRPr="007F1EEA">
        <w:rPr>
          <w:rFonts w:ascii="Arial" w:hAnsi="Arial" w:cs="Arial"/>
          <w:color w:val="000000" w:themeColor="text1"/>
          <w:sz w:val="20"/>
          <w:szCs w:val="20"/>
        </w:rPr>
        <w:t>rozszerzenia zdolności operacyjnych</w:t>
      </w:r>
      <w:r w:rsidR="007D67AA" w:rsidRPr="007F1EEA">
        <w:rPr>
          <w:rFonts w:ascii="Arial" w:hAnsi="Arial" w:cs="Arial"/>
          <w:color w:val="000000" w:themeColor="text1"/>
          <w:sz w:val="20"/>
          <w:szCs w:val="20"/>
        </w:rPr>
        <w:t xml:space="preserve"> w </w:t>
      </w:r>
      <w:r w:rsidRPr="007F1EEA">
        <w:rPr>
          <w:rFonts w:ascii="Arial" w:hAnsi="Arial" w:cs="Arial"/>
          <w:color w:val="000000" w:themeColor="text1"/>
          <w:sz w:val="20"/>
          <w:szCs w:val="20"/>
        </w:rPr>
        <w:t>kontekście bezpiecznego postoju</w:t>
      </w:r>
      <w:r w:rsidR="007D67AA" w:rsidRPr="007F1EEA">
        <w:rPr>
          <w:rFonts w:ascii="Arial" w:hAnsi="Arial" w:cs="Arial"/>
          <w:color w:val="000000" w:themeColor="text1"/>
          <w:sz w:val="20"/>
          <w:szCs w:val="20"/>
        </w:rPr>
        <w:t xml:space="preserve"> i </w:t>
      </w:r>
      <w:r w:rsidRPr="007F1EEA">
        <w:rPr>
          <w:rFonts w:ascii="Arial" w:hAnsi="Arial" w:cs="Arial"/>
          <w:color w:val="000000" w:themeColor="text1"/>
          <w:sz w:val="20"/>
          <w:szCs w:val="20"/>
        </w:rPr>
        <w:t>szybki</w:t>
      </w:r>
      <w:r w:rsidR="00795AF9">
        <w:rPr>
          <w:rFonts w:ascii="Arial" w:hAnsi="Arial" w:cs="Arial"/>
          <w:color w:val="000000" w:themeColor="text1"/>
          <w:sz w:val="20"/>
          <w:szCs w:val="20"/>
        </w:rPr>
        <w:t>ego rozwinięcia sił okrętowych Marynarki W</w:t>
      </w:r>
      <w:r w:rsidRPr="007F1EEA">
        <w:rPr>
          <w:rFonts w:ascii="Arial" w:hAnsi="Arial" w:cs="Arial"/>
          <w:color w:val="000000" w:themeColor="text1"/>
          <w:sz w:val="20"/>
          <w:szCs w:val="20"/>
        </w:rPr>
        <w:t>ojennej  do rejonów dzia</w:t>
      </w:r>
      <w:r w:rsidR="00795AF9">
        <w:rPr>
          <w:rFonts w:ascii="Arial" w:hAnsi="Arial" w:cs="Arial"/>
          <w:color w:val="000000" w:themeColor="text1"/>
          <w:sz w:val="20"/>
          <w:szCs w:val="20"/>
        </w:rPr>
        <w:t>łań</w:t>
      </w:r>
      <w:r w:rsidRPr="007F1EEA">
        <w:rPr>
          <w:rFonts w:ascii="Arial" w:hAnsi="Arial" w:cs="Arial"/>
          <w:color w:val="000000" w:themeColor="text1"/>
          <w:sz w:val="20"/>
          <w:szCs w:val="20"/>
        </w:rPr>
        <w:t>”</w:t>
      </w:r>
      <w:r w:rsidR="00795AF9">
        <w:rPr>
          <w:rFonts w:ascii="Arial" w:hAnsi="Arial" w:cs="Arial"/>
          <w:color w:val="000000" w:themeColor="text1"/>
          <w:sz w:val="20"/>
          <w:szCs w:val="20"/>
        </w:rPr>
        <w:t>.</w:t>
      </w:r>
      <w:r w:rsidRPr="007F1EEA">
        <w:rPr>
          <w:rFonts w:ascii="Arial" w:hAnsi="Arial" w:cs="Arial"/>
          <w:color w:val="000000" w:themeColor="text1"/>
          <w:sz w:val="20"/>
          <w:szCs w:val="20"/>
        </w:rPr>
        <w:t xml:space="preserve"> Wnioski</w:t>
      </w:r>
      <w:r w:rsidR="007D67AA" w:rsidRPr="007F1EEA">
        <w:rPr>
          <w:rFonts w:ascii="Arial" w:hAnsi="Arial" w:cs="Arial"/>
          <w:color w:val="000000" w:themeColor="text1"/>
          <w:sz w:val="20"/>
          <w:szCs w:val="20"/>
        </w:rPr>
        <w:t xml:space="preserve"> z </w:t>
      </w:r>
      <w:r w:rsidRPr="007F1EEA">
        <w:rPr>
          <w:rFonts w:ascii="Arial" w:hAnsi="Arial" w:cs="Arial"/>
          <w:color w:val="000000" w:themeColor="text1"/>
          <w:sz w:val="20"/>
          <w:szCs w:val="20"/>
        </w:rPr>
        <w:t>analizy przedstawiono</w:t>
      </w:r>
      <w:r w:rsidR="007D67AA" w:rsidRPr="007F1EEA">
        <w:rPr>
          <w:rFonts w:ascii="Arial" w:hAnsi="Arial" w:cs="Arial"/>
          <w:color w:val="000000" w:themeColor="text1"/>
          <w:sz w:val="20"/>
          <w:szCs w:val="20"/>
        </w:rPr>
        <w:t xml:space="preserve"> </w:t>
      </w:r>
      <w:r w:rsidRPr="007F1EEA">
        <w:rPr>
          <w:rFonts w:ascii="Arial" w:hAnsi="Arial" w:cs="Arial"/>
          <w:color w:val="000000" w:themeColor="text1"/>
          <w:sz w:val="20"/>
          <w:szCs w:val="20"/>
        </w:rPr>
        <w:t>na konferencji</w:t>
      </w:r>
      <w:r w:rsidR="007D67AA" w:rsidRPr="007F1EEA">
        <w:rPr>
          <w:rFonts w:ascii="Arial" w:hAnsi="Arial" w:cs="Arial"/>
          <w:color w:val="000000" w:themeColor="text1"/>
          <w:sz w:val="20"/>
          <w:szCs w:val="20"/>
        </w:rPr>
        <w:t xml:space="preserve"> </w:t>
      </w:r>
      <w:r w:rsidR="00795AF9">
        <w:rPr>
          <w:rFonts w:ascii="Arial" w:hAnsi="Arial" w:cs="Arial"/>
          <w:color w:val="000000" w:themeColor="text1"/>
          <w:sz w:val="20"/>
          <w:szCs w:val="20"/>
        </w:rPr>
        <w:t xml:space="preserve">zorganizowanej </w:t>
      </w:r>
      <w:r w:rsidR="007D67AA" w:rsidRPr="007F1EEA">
        <w:rPr>
          <w:rFonts w:ascii="Arial" w:hAnsi="Arial" w:cs="Arial"/>
          <w:color w:val="000000" w:themeColor="text1"/>
          <w:sz w:val="20"/>
          <w:szCs w:val="20"/>
        </w:rPr>
        <w:t>w </w:t>
      </w:r>
      <w:r w:rsidRPr="007F1EEA">
        <w:rPr>
          <w:rFonts w:ascii="Arial" w:hAnsi="Arial" w:cs="Arial"/>
          <w:color w:val="000000" w:themeColor="text1"/>
          <w:sz w:val="20"/>
          <w:szCs w:val="20"/>
        </w:rPr>
        <w:t>kwietniu 2019</w:t>
      </w:r>
      <w:r w:rsidR="0071005F">
        <w:rPr>
          <w:rFonts w:ascii="Arial" w:hAnsi="Arial" w:cs="Arial"/>
          <w:color w:val="000000" w:themeColor="text1"/>
          <w:sz w:val="20"/>
          <w:szCs w:val="20"/>
        </w:rPr>
        <w:t xml:space="preserve"> </w:t>
      </w:r>
      <w:r w:rsidRPr="007F1EEA">
        <w:rPr>
          <w:rFonts w:ascii="Arial" w:hAnsi="Arial" w:cs="Arial"/>
          <w:color w:val="000000" w:themeColor="text1"/>
          <w:sz w:val="20"/>
          <w:szCs w:val="20"/>
        </w:rPr>
        <w:t>r.</w:t>
      </w:r>
      <w:r w:rsidR="007D67AA" w:rsidRPr="007F1EEA">
        <w:rPr>
          <w:rFonts w:ascii="Arial" w:hAnsi="Arial" w:cs="Arial"/>
          <w:color w:val="000000" w:themeColor="text1"/>
          <w:sz w:val="20"/>
          <w:szCs w:val="20"/>
        </w:rPr>
        <w:t xml:space="preserve"> z </w:t>
      </w:r>
      <w:r w:rsidRPr="007F1EEA">
        <w:rPr>
          <w:rFonts w:ascii="Arial" w:hAnsi="Arial" w:cs="Arial"/>
          <w:color w:val="000000" w:themeColor="text1"/>
          <w:sz w:val="20"/>
          <w:szCs w:val="20"/>
        </w:rPr>
        <w:t>udziałem wszystkich istotnych interesariuszy projektu Portu Zewnętrznego.</w:t>
      </w:r>
      <w:r w:rsidR="00925334">
        <w:rPr>
          <w:rFonts w:ascii="Arial" w:hAnsi="Arial" w:cs="Arial"/>
          <w:color w:val="000000" w:themeColor="text1"/>
          <w:sz w:val="20"/>
          <w:szCs w:val="20"/>
        </w:rPr>
        <w:t xml:space="preserve"> </w:t>
      </w:r>
      <w:r w:rsidRPr="007F1EEA">
        <w:rPr>
          <w:rFonts w:ascii="Arial" w:hAnsi="Arial" w:cs="Arial"/>
          <w:sz w:val="20"/>
          <w:szCs w:val="20"/>
        </w:rPr>
        <w:t>Ponadto,</w:t>
      </w:r>
      <w:r w:rsidR="007D67AA" w:rsidRPr="007F1EEA">
        <w:rPr>
          <w:rFonts w:ascii="Arial" w:hAnsi="Arial" w:cs="Arial"/>
          <w:sz w:val="20"/>
          <w:szCs w:val="20"/>
        </w:rPr>
        <w:t xml:space="preserve"> w </w:t>
      </w:r>
      <w:r w:rsidRPr="007F1EEA">
        <w:rPr>
          <w:rFonts w:ascii="Arial" w:hAnsi="Arial" w:cs="Arial"/>
          <w:sz w:val="20"/>
          <w:szCs w:val="20"/>
        </w:rPr>
        <w:t>ramach przygotowań przedinwestycyjnych do budowy Portu Zewnętrznego, Firma Multiconsult Polska Sp.</w:t>
      </w:r>
      <w:r w:rsidR="007D67AA" w:rsidRPr="007F1EEA">
        <w:rPr>
          <w:rFonts w:ascii="Arial" w:hAnsi="Arial" w:cs="Arial"/>
          <w:sz w:val="20"/>
          <w:szCs w:val="20"/>
        </w:rPr>
        <w:t xml:space="preserve"> z </w:t>
      </w:r>
      <w:r w:rsidRPr="007F1EEA">
        <w:rPr>
          <w:rFonts w:ascii="Arial" w:hAnsi="Arial" w:cs="Arial"/>
          <w:sz w:val="20"/>
          <w:szCs w:val="20"/>
        </w:rPr>
        <w:t>o.o. prowadzi</w:t>
      </w:r>
      <w:r w:rsidR="00795AF9">
        <w:rPr>
          <w:rFonts w:ascii="Arial" w:hAnsi="Arial" w:cs="Arial"/>
          <w:sz w:val="20"/>
          <w:szCs w:val="20"/>
        </w:rPr>
        <w:t>ła</w:t>
      </w:r>
      <w:r w:rsidRPr="007F1EEA">
        <w:rPr>
          <w:rFonts w:ascii="Arial" w:hAnsi="Arial" w:cs="Arial"/>
          <w:sz w:val="20"/>
          <w:szCs w:val="20"/>
        </w:rPr>
        <w:t xml:space="preserve"> prace</w:t>
      </w:r>
      <w:r w:rsidR="007D67AA" w:rsidRPr="007F1EEA">
        <w:rPr>
          <w:rFonts w:ascii="Arial" w:hAnsi="Arial" w:cs="Arial"/>
          <w:sz w:val="20"/>
          <w:szCs w:val="20"/>
        </w:rPr>
        <w:t xml:space="preserve"> w </w:t>
      </w:r>
      <w:r w:rsidRPr="007F1EEA">
        <w:rPr>
          <w:rFonts w:ascii="Arial" w:hAnsi="Arial" w:cs="Arial"/>
          <w:sz w:val="20"/>
          <w:szCs w:val="20"/>
        </w:rPr>
        <w:t xml:space="preserve">zakresie wariantowej koncepcji „Obsługi komunikacyjnej zewnętrznych pirsów Portu Gdynia”. </w:t>
      </w:r>
      <w:r w:rsidR="00795AF9">
        <w:rPr>
          <w:rFonts w:ascii="Arial" w:hAnsi="Arial" w:cs="Arial"/>
          <w:sz w:val="20"/>
          <w:szCs w:val="20"/>
        </w:rPr>
        <w:t xml:space="preserve">Wyłoniono </w:t>
      </w:r>
      <w:r w:rsidRPr="007F1EEA">
        <w:rPr>
          <w:rFonts w:ascii="Arial" w:hAnsi="Arial" w:cs="Arial"/>
          <w:sz w:val="20"/>
          <w:szCs w:val="20"/>
        </w:rPr>
        <w:t>w postępowaniu przetargowym doradcę transakcyjnego na świadczenie doradztwa prawnego, ekonomiczno-finansowego oraz techniczneg</w:t>
      </w:r>
      <w:r w:rsidR="00795AF9">
        <w:rPr>
          <w:rFonts w:ascii="Arial" w:hAnsi="Arial" w:cs="Arial"/>
          <w:sz w:val="20"/>
          <w:szCs w:val="20"/>
        </w:rPr>
        <w:t>o na rzecz podmiotu publicznego</w:t>
      </w:r>
      <w:r w:rsidR="007D67AA" w:rsidRPr="007F1EEA">
        <w:rPr>
          <w:rFonts w:ascii="Arial" w:hAnsi="Arial" w:cs="Arial"/>
          <w:sz w:val="20"/>
          <w:szCs w:val="20"/>
        </w:rPr>
        <w:t xml:space="preserve"> w </w:t>
      </w:r>
      <w:r w:rsidRPr="007F1EEA">
        <w:rPr>
          <w:rFonts w:ascii="Arial" w:hAnsi="Arial" w:cs="Arial"/>
          <w:sz w:val="20"/>
          <w:szCs w:val="20"/>
        </w:rPr>
        <w:t>celu doprowadzenia do wyboru partnera prywatnego dla realizacji projektu pn. „Budowa Portu Zewnętrznego</w:t>
      </w:r>
      <w:r w:rsidR="00EB41D3">
        <w:rPr>
          <w:rFonts w:ascii="Arial" w:hAnsi="Arial" w:cs="Arial"/>
          <w:sz w:val="20"/>
          <w:szCs w:val="20"/>
        </w:rPr>
        <w:t xml:space="preserve"> w </w:t>
      </w:r>
      <w:r w:rsidRPr="007F1EEA">
        <w:rPr>
          <w:rFonts w:ascii="Arial" w:hAnsi="Arial" w:cs="Arial"/>
          <w:sz w:val="20"/>
          <w:szCs w:val="20"/>
        </w:rPr>
        <w:t>Porcie Gdynia”.</w:t>
      </w:r>
      <w:r w:rsidR="00EB41D3">
        <w:rPr>
          <w:rFonts w:ascii="Arial" w:hAnsi="Arial" w:cs="Arial"/>
          <w:sz w:val="20"/>
          <w:szCs w:val="20"/>
        </w:rPr>
        <w:t xml:space="preserve"> W </w:t>
      </w:r>
      <w:r w:rsidRPr="007F1EEA">
        <w:rPr>
          <w:rFonts w:ascii="Arial" w:hAnsi="Arial" w:cs="Arial"/>
          <w:sz w:val="20"/>
          <w:szCs w:val="20"/>
        </w:rPr>
        <w:t>postępowaniu wybrano najkorzystniejszą ofertę złożoną przez wykonawców występujących wspólnie: Ernst &amp; Young Sp.</w:t>
      </w:r>
      <w:r w:rsidR="007D67AA" w:rsidRPr="007F1EEA">
        <w:rPr>
          <w:rFonts w:ascii="Arial" w:hAnsi="Arial" w:cs="Arial"/>
          <w:sz w:val="20"/>
          <w:szCs w:val="20"/>
        </w:rPr>
        <w:t xml:space="preserve"> z </w:t>
      </w:r>
      <w:r w:rsidRPr="007F1EEA">
        <w:rPr>
          <w:rFonts w:ascii="Arial" w:hAnsi="Arial" w:cs="Arial"/>
          <w:sz w:val="20"/>
          <w:szCs w:val="20"/>
        </w:rPr>
        <w:t>o.o., Domański Zakrzewski Palinka sp. k., WYG INTERNATIONAL Sp.</w:t>
      </w:r>
      <w:r w:rsidR="007D67AA" w:rsidRPr="007F1EEA">
        <w:rPr>
          <w:rFonts w:ascii="Arial" w:hAnsi="Arial" w:cs="Arial"/>
          <w:sz w:val="20"/>
          <w:szCs w:val="20"/>
        </w:rPr>
        <w:t xml:space="preserve"> z </w:t>
      </w:r>
      <w:r w:rsidR="0071005F">
        <w:rPr>
          <w:rFonts w:ascii="Arial" w:hAnsi="Arial" w:cs="Arial"/>
          <w:sz w:val="20"/>
          <w:szCs w:val="20"/>
        </w:rPr>
        <w:t xml:space="preserve">o.o. </w:t>
      </w:r>
      <w:r w:rsidRPr="007F1EEA">
        <w:rPr>
          <w:rFonts w:ascii="Arial" w:hAnsi="Arial" w:cs="Arial"/>
          <w:color w:val="000000" w:themeColor="text1"/>
          <w:sz w:val="20"/>
          <w:szCs w:val="20"/>
        </w:rPr>
        <w:t>Podjęto również działania związane</w:t>
      </w:r>
      <w:r w:rsidR="007D67AA" w:rsidRPr="007F1EEA">
        <w:rPr>
          <w:rFonts w:ascii="Arial" w:hAnsi="Arial" w:cs="Arial"/>
          <w:color w:val="000000" w:themeColor="text1"/>
          <w:sz w:val="20"/>
          <w:szCs w:val="20"/>
        </w:rPr>
        <w:t xml:space="preserve"> z </w:t>
      </w:r>
      <w:r w:rsidRPr="007F1EEA">
        <w:rPr>
          <w:rFonts w:ascii="Arial" w:hAnsi="Arial" w:cs="Arial"/>
          <w:color w:val="000000" w:themeColor="text1"/>
          <w:sz w:val="20"/>
          <w:szCs w:val="20"/>
        </w:rPr>
        <w:t xml:space="preserve">inwentaryzacją </w:t>
      </w:r>
      <w:r w:rsidRPr="007F1EEA">
        <w:rPr>
          <w:rFonts w:ascii="Arial" w:hAnsi="Arial" w:cs="Arial"/>
          <w:sz w:val="20"/>
          <w:szCs w:val="20"/>
        </w:rPr>
        <w:t xml:space="preserve">przyrodniczą </w:t>
      </w:r>
      <w:r w:rsidRPr="007F1EEA">
        <w:rPr>
          <w:rFonts w:ascii="Arial" w:hAnsi="Arial" w:cs="Arial"/>
          <w:color w:val="000000" w:themeColor="text1"/>
          <w:sz w:val="20"/>
          <w:szCs w:val="20"/>
        </w:rPr>
        <w:t>terenu  pod planowaną budowę Portu Zewnętrznego oraz inne działania</w:t>
      </w:r>
      <w:r w:rsidR="007D67AA" w:rsidRPr="007F1EEA">
        <w:rPr>
          <w:rFonts w:ascii="Arial" w:hAnsi="Arial" w:cs="Arial"/>
          <w:color w:val="000000" w:themeColor="text1"/>
          <w:sz w:val="20"/>
          <w:szCs w:val="20"/>
        </w:rPr>
        <w:t xml:space="preserve"> w </w:t>
      </w:r>
      <w:r w:rsidRPr="007F1EEA">
        <w:rPr>
          <w:rFonts w:ascii="Arial" w:hAnsi="Arial" w:cs="Arial"/>
          <w:color w:val="000000" w:themeColor="text1"/>
          <w:sz w:val="20"/>
          <w:szCs w:val="20"/>
        </w:rPr>
        <w:t>zakresie środowiskowym.</w:t>
      </w:r>
    </w:p>
    <w:p w14:paraId="4EC9EE78" w14:textId="77777777" w:rsidR="008A69D7" w:rsidRPr="007F1EEA" w:rsidRDefault="008A69D7" w:rsidP="00A1250A">
      <w:pPr>
        <w:spacing w:before="120" w:after="120" w:line="276" w:lineRule="auto"/>
        <w:contextualSpacing/>
        <w:jc w:val="both"/>
        <w:rPr>
          <w:rFonts w:ascii="Arial" w:hAnsi="Arial" w:cs="Arial"/>
          <w:sz w:val="20"/>
          <w:szCs w:val="20"/>
        </w:rPr>
      </w:pPr>
    </w:p>
    <w:p w14:paraId="33CE4870" w14:textId="7EAFCFE7" w:rsidR="008A69D7" w:rsidRPr="006E0C63" w:rsidRDefault="006C5211" w:rsidP="00A1250A">
      <w:pPr>
        <w:spacing w:before="120" w:after="120" w:line="276" w:lineRule="auto"/>
        <w:jc w:val="both"/>
        <w:rPr>
          <w:rFonts w:ascii="Arial" w:eastAsia="Times New Roman" w:hAnsi="Arial" w:cs="Arial"/>
          <w:b/>
          <w:sz w:val="20"/>
          <w:szCs w:val="20"/>
          <w:lang w:eastAsia="pl-PL"/>
        </w:rPr>
      </w:pPr>
      <w:r>
        <w:rPr>
          <w:rFonts w:ascii="Arial" w:hAnsi="Arial" w:cs="Arial"/>
          <w:b/>
          <w:sz w:val="20"/>
          <w:szCs w:val="20"/>
        </w:rPr>
        <w:t xml:space="preserve">- </w:t>
      </w:r>
      <w:r w:rsidR="008A69D7" w:rsidRPr="006E0C63">
        <w:rPr>
          <w:rFonts w:ascii="Arial" w:hAnsi="Arial" w:cs="Arial"/>
          <w:b/>
          <w:sz w:val="20"/>
          <w:szCs w:val="20"/>
        </w:rPr>
        <w:t>Dostęp drogowy do portu Gdynia - Droga Czerwona</w:t>
      </w:r>
    </w:p>
    <w:p w14:paraId="7057E68E" w14:textId="52ADA244" w:rsidR="008A69D7" w:rsidRPr="00B1025F" w:rsidRDefault="008A69D7" w:rsidP="0083159B">
      <w:pPr>
        <w:pStyle w:val="Akapitzlist"/>
        <w:spacing w:before="120" w:after="120" w:line="276" w:lineRule="auto"/>
        <w:ind w:left="0"/>
        <w:jc w:val="both"/>
        <w:rPr>
          <w:rFonts w:ascii="Arial" w:hAnsi="Arial" w:cs="Arial"/>
          <w:color w:val="FF0000"/>
          <w:sz w:val="20"/>
          <w:szCs w:val="20"/>
        </w:rPr>
      </w:pPr>
      <w:r w:rsidRPr="007F1EEA">
        <w:rPr>
          <w:rFonts w:ascii="Arial" w:hAnsi="Arial" w:cs="Arial"/>
          <w:sz w:val="20"/>
          <w:szCs w:val="20"/>
        </w:rPr>
        <w:t>Celem budowy Drogi Czerwonej jest poprawa dostępności transportowej Portu Gdynia. Realizacja inwestycji ma znaczenie dla rozwoju ilości obsługiwanych</w:t>
      </w:r>
      <w:r w:rsidR="007D67AA" w:rsidRPr="007F1EEA">
        <w:rPr>
          <w:rFonts w:ascii="Arial" w:hAnsi="Arial" w:cs="Arial"/>
          <w:sz w:val="20"/>
          <w:szCs w:val="20"/>
        </w:rPr>
        <w:t xml:space="preserve"> w </w:t>
      </w:r>
      <w:r w:rsidRPr="007F1EEA">
        <w:rPr>
          <w:rFonts w:ascii="Arial" w:hAnsi="Arial" w:cs="Arial"/>
          <w:sz w:val="20"/>
          <w:szCs w:val="20"/>
        </w:rPr>
        <w:t>porcie ładunków, a także działań podejmowanych na rzecz stworzenia nowych połączeń żeglugowych portu</w:t>
      </w:r>
      <w:r w:rsidR="007D67AA" w:rsidRPr="007F1EEA">
        <w:rPr>
          <w:rFonts w:ascii="Arial" w:hAnsi="Arial" w:cs="Arial"/>
          <w:sz w:val="20"/>
          <w:szCs w:val="20"/>
        </w:rPr>
        <w:t xml:space="preserve"> z </w:t>
      </w:r>
      <w:r w:rsidRPr="007F1EEA">
        <w:rPr>
          <w:rFonts w:ascii="Arial" w:hAnsi="Arial" w:cs="Arial"/>
          <w:sz w:val="20"/>
          <w:szCs w:val="20"/>
        </w:rPr>
        <w:t>przedpolem, zwłaszcza</w:t>
      </w:r>
      <w:r w:rsidR="007D67AA" w:rsidRPr="007F1EEA">
        <w:rPr>
          <w:rFonts w:ascii="Arial" w:hAnsi="Arial" w:cs="Arial"/>
          <w:sz w:val="20"/>
          <w:szCs w:val="20"/>
        </w:rPr>
        <w:t xml:space="preserve"> w </w:t>
      </w:r>
      <w:r w:rsidR="00DF232D">
        <w:rPr>
          <w:rFonts w:ascii="Arial" w:hAnsi="Arial" w:cs="Arial"/>
          <w:sz w:val="20"/>
          <w:szCs w:val="20"/>
        </w:rPr>
        <w:t>r</w:t>
      </w:r>
      <w:r w:rsidRPr="007F1EEA">
        <w:rPr>
          <w:rFonts w:ascii="Arial" w:hAnsi="Arial" w:cs="Arial"/>
          <w:sz w:val="20"/>
          <w:szCs w:val="20"/>
        </w:rPr>
        <w:t>egionie Morza Bałtyckiego. Gmina Gdynia utrzymuje</w:t>
      </w:r>
      <w:r w:rsidR="007D67AA" w:rsidRPr="007F1EEA">
        <w:rPr>
          <w:rFonts w:ascii="Arial" w:hAnsi="Arial" w:cs="Arial"/>
          <w:sz w:val="20"/>
          <w:szCs w:val="20"/>
        </w:rPr>
        <w:t xml:space="preserve"> w </w:t>
      </w:r>
      <w:r w:rsidRPr="007F1EEA">
        <w:rPr>
          <w:rFonts w:ascii="Arial" w:hAnsi="Arial" w:cs="Arial"/>
          <w:sz w:val="20"/>
          <w:szCs w:val="20"/>
        </w:rPr>
        <w:t xml:space="preserve">przebiegu tej drogi rezerwy planistyczne dla jej realizacji. Istniejące tereny przeznaczone pod budowę drogi to przede wszystkim tereny niezagospodarowane lub tereny drogowe. </w:t>
      </w:r>
    </w:p>
    <w:p w14:paraId="7734DA81" w14:textId="661358B5" w:rsidR="008A69D7" w:rsidRPr="006E0C63" w:rsidRDefault="006C5211" w:rsidP="00A1250A">
      <w:pPr>
        <w:spacing w:before="120" w:after="120" w:line="276" w:lineRule="auto"/>
        <w:jc w:val="both"/>
        <w:rPr>
          <w:rFonts w:ascii="Arial" w:hAnsi="Arial" w:cs="Arial"/>
          <w:b/>
          <w:sz w:val="20"/>
          <w:szCs w:val="20"/>
          <w:lang w:eastAsia="pl-PL"/>
        </w:rPr>
      </w:pPr>
      <w:r>
        <w:rPr>
          <w:rFonts w:ascii="Arial" w:hAnsi="Arial" w:cs="Arial"/>
          <w:b/>
          <w:sz w:val="20"/>
          <w:szCs w:val="20"/>
          <w:lang w:eastAsia="pl-PL"/>
        </w:rPr>
        <w:t xml:space="preserve">- </w:t>
      </w:r>
      <w:r w:rsidR="008A69D7" w:rsidRPr="006E0C63">
        <w:rPr>
          <w:rFonts w:ascii="Arial" w:hAnsi="Arial" w:cs="Arial"/>
          <w:b/>
          <w:sz w:val="20"/>
          <w:szCs w:val="20"/>
          <w:lang w:eastAsia="pl-PL"/>
        </w:rPr>
        <w:t>Dolina Logistyczna</w:t>
      </w:r>
    </w:p>
    <w:p w14:paraId="4B10A8F9" w14:textId="0C6738E3" w:rsidR="008A69D7" w:rsidRPr="007F1EEA" w:rsidRDefault="008A69D7" w:rsidP="00A1250A">
      <w:pPr>
        <w:pStyle w:val="Bezodstpw"/>
        <w:spacing w:before="120" w:after="120" w:line="276" w:lineRule="auto"/>
        <w:contextualSpacing/>
        <w:rPr>
          <w:rFonts w:ascii="Arial" w:hAnsi="Arial" w:cs="Arial"/>
          <w:color w:val="000000" w:themeColor="text1"/>
          <w:sz w:val="20"/>
          <w:szCs w:val="20"/>
        </w:rPr>
      </w:pPr>
      <w:r w:rsidRPr="007F1EEA">
        <w:rPr>
          <w:rFonts w:ascii="Arial" w:hAnsi="Arial" w:cs="Arial"/>
          <w:sz w:val="20"/>
          <w:szCs w:val="20"/>
        </w:rPr>
        <w:t xml:space="preserve">Powstanie „Doliny Logistycznej” </w:t>
      </w:r>
      <w:r w:rsidR="00B53F01">
        <w:rPr>
          <w:rFonts w:ascii="Arial" w:hAnsi="Arial" w:cs="Arial"/>
          <w:sz w:val="20"/>
          <w:szCs w:val="20"/>
        </w:rPr>
        <w:t xml:space="preserve">pozwoli na wyznaczenie terenów </w:t>
      </w:r>
      <w:r w:rsidRPr="007F1EEA">
        <w:rPr>
          <w:rFonts w:ascii="Arial" w:hAnsi="Arial" w:cs="Arial"/>
          <w:sz w:val="20"/>
          <w:szCs w:val="20"/>
        </w:rPr>
        <w:t>dedyko</w:t>
      </w:r>
      <w:r w:rsidR="00B53F01">
        <w:rPr>
          <w:rFonts w:ascii="Arial" w:hAnsi="Arial" w:cs="Arial"/>
          <w:sz w:val="20"/>
          <w:szCs w:val="20"/>
        </w:rPr>
        <w:t>wa</w:t>
      </w:r>
      <w:r w:rsidR="00E1591B">
        <w:rPr>
          <w:rFonts w:ascii="Arial" w:hAnsi="Arial" w:cs="Arial"/>
          <w:sz w:val="20"/>
          <w:szCs w:val="20"/>
        </w:rPr>
        <w:t>nych działalności logistycznej i umożliwi</w:t>
      </w:r>
      <w:r w:rsidRPr="007F1EEA">
        <w:rPr>
          <w:rFonts w:ascii="Arial" w:hAnsi="Arial" w:cs="Arial"/>
          <w:sz w:val="20"/>
          <w:szCs w:val="20"/>
        </w:rPr>
        <w:t xml:space="preserve"> dostęp do k</w:t>
      </w:r>
      <w:r w:rsidR="00B53F01">
        <w:rPr>
          <w:rFonts w:ascii="Arial" w:hAnsi="Arial" w:cs="Arial"/>
          <w:sz w:val="20"/>
          <w:szCs w:val="20"/>
        </w:rPr>
        <w:t>orzystania</w:t>
      </w:r>
      <w:r w:rsidR="007D67AA" w:rsidRPr="007F1EEA">
        <w:rPr>
          <w:rFonts w:ascii="Arial" w:hAnsi="Arial" w:cs="Arial"/>
          <w:sz w:val="20"/>
          <w:szCs w:val="20"/>
        </w:rPr>
        <w:t xml:space="preserve"> z </w:t>
      </w:r>
      <w:r w:rsidRPr="007F1EEA">
        <w:rPr>
          <w:rFonts w:ascii="Arial" w:hAnsi="Arial" w:cs="Arial"/>
          <w:sz w:val="20"/>
          <w:szCs w:val="20"/>
        </w:rPr>
        <w:t xml:space="preserve">oferowanych </w:t>
      </w:r>
      <w:r w:rsidR="00E1591B">
        <w:rPr>
          <w:rFonts w:ascii="Arial" w:hAnsi="Arial" w:cs="Arial"/>
          <w:sz w:val="20"/>
          <w:szCs w:val="20"/>
        </w:rPr>
        <w:t xml:space="preserve">tam </w:t>
      </w:r>
      <w:r w:rsidRPr="007F1EEA">
        <w:rPr>
          <w:rFonts w:ascii="Arial" w:hAnsi="Arial" w:cs="Arial"/>
          <w:sz w:val="20"/>
          <w:szCs w:val="20"/>
        </w:rPr>
        <w:t>usług logistycznych dla eksporterów</w:t>
      </w:r>
      <w:r w:rsidR="007D67AA" w:rsidRPr="007F1EEA">
        <w:rPr>
          <w:rFonts w:ascii="Arial" w:hAnsi="Arial" w:cs="Arial"/>
          <w:sz w:val="20"/>
          <w:szCs w:val="20"/>
        </w:rPr>
        <w:t xml:space="preserve"> i </w:t>
      </w:r>
      <w:r w:rsidRPr="007F1EEA">
        <w:rPr>
          <w:rFonts w:ascii="Arial" w:hAnsi="Arial" w:cs="Arial"/>
          <w:sz w:val="20"/>
          <w:szCs w:val="20"/>
        </w:rPr>
        <w:t>importerów ładunków przewożonych drogą morską. Realizacja projektu ma również służyć zachęceniu przedsiębiorstw do uruchomienia produkcji</w:t>
      </w:r>
      <w:r w:rsidR="007D67AA" w:rsidRPr="007F1EEA">
        <w:rPr>
          <w:rFonts w:ascii="Arial" w:hAnsi="Arial" w:cs="Arial"/>
          <w:sz w:val="20"/>
          <w:szCs w:val="20"/>
        </w:rPr>
        <w:t xml:space="preserve"> w </w:t>
      </w:r>
      <w:r w:rsidRPr="007F1EEA">
        <w:rPr>
          <w:rFonts w:ascii="Arial" w:hAnsi="Arial" w:cs="Arial"/>
          <w:sz w:val="20"/>
          <w:szCs w:val="20"/>
        </w:rPr>
        <w:t xml:space="preserve">pobliżu portu. Powstanie Platformy Multimodalnej „Dolina </w:t>
      </w:r>
      <w:r w:rsidRPr="007F1EEA">
        <w:rPr>
          <w:rFonts w:ascii="Arial" w:hAnsi="Arial" w:cs="Arial"/>
          <w:sz w:val="20"/>
          <w:szCs w:val="20"/>
        </w:rPr>
        <w:lastRenderedPageBreak/>
        <w:t>Logistyc</w:t>
      </w:r>
      <w:r w:rsidR="00A209E6">
        <w:rPr>
          <w:rFonts w:ascii="Arial" w:hAnsi="Arial" w:cs="Arial"/>
          <w:sz w:val="20"/>
          <w:szCs w:val="20"/>
        </w:rPr>
        <w:t>zna” jest planowane po 2022 r</w:t>
      </w:r>
      <w:r w:rsidRPr="007F1EEA">
        <w:rPr>
          <w:rFonts w:ascii="Arial" w:hAnsi="Arial" w:cs="Arial"/>
          <w:sz w:val="20"/>
          <w:szCs w:val="20"/>
        </w:rPr>
        <w:t>. Projekt składać się będzie</w:t>
      </w:r>
      <w:r w:rsidR="007D67AA" w:rsidRPr="007F1EEA">
        <w:rPr>
          <w:rFonts w:ascii="Arial" w:hAnsi="Arial" w:cs="Arial"/>
          <w:sz w:val="20"/>
          <w:szCs w:val="20"/>
        </w:rPr>
        <w:t xml:space="preserve"> z </w:t>
      </w:r>
      <w:r w:rsidR="00893FCD">
        <w:rPr>
          <w:rFonts w:ascii="Arial" w:hAnsi="Arial" w:cs="Arial"/>
          <w:sz w:val="20"/>
          <w:szCs w:val="20"/>
        </w:rPr>
        <w:t>kilku etapów - pierwszy etap będzie dotyczył</w:t>
      </w:r>
      <w:r w:rsidRPr="007F1EEA">
        <w:rPr>
          <w:rFonts w:ascii="Arial" w:hAnsi="Arial" w:cs="Arial"/>
          <w:sz w:val="20"/>
          <w:szCs w:val="20"/>
        </w:rPr>
        <w:t xml:space="preserve"> powstania wewnętrznej infrastruktury drogowej, parkingu centralnego dla samochodów ciężarowych, terminalu intermodalnego, ma</w:t>
      </w:r>
      <w:r w:rsidR="00A209E6">
        <w:rPr>
          <w:rFonts w:ascii="Arial" w:hAnsi="Arial" w:cs="Arial"/>
          <w:sz w:val="20"/>
          <w:szCs w:val="20"/>
        </w:rPr>
        <w:t xml:space="preserve">gazynów oraz placów składowych. W </w:t>
      </w:r>
      <w:r w:rsidRPr="007F1EEA">
        <w:rPr>
          <w:rFonts w:ascii="Arial" w:hAnsi="Arial" w:cs="Arial"/>
          <w:sz w:val="20"/>
          <w:szCs w:val="20"/>
        </w:rPr>
        <w:t>2019</w:t>
      </w:r>
      <w:r w:rsidR="00A209E6">
        <w:rPr>
          <w:rFonts w:ascii="Arial" w:hAnsi="Arial" w:cs="Arial"/>
          <w:sz w:val="20"/>
          <w:szCs w:val="20"/>
        </w:rPr>
        <w:t xml:space="preserve"> </w:t>
      </w:r>
      <w:r w:rsidRPr="007F1EEA">
        <w:rPr>
          <w:rFonts w:ascii="Arial" w:hAnsi="Arial" w:cs="Arial"/>
          <w:sz w:val="20"/>
          <w:szCs w:val="20"/>
        </w:rPr>
        <w:t>r. Zarząd Morskiego Portu Gdynia S</w:t>
      </w:r>
      <w:r w:rsidR="00EB0FA4">
        <w:rPr>
          <w:rFonts w:ascii="Arial" w:hAnsi="Arial" w:cs="Arial"/>
          <w:sz w:val="20"/>
          <w:szCs w:val="20"/>
        </w:rPr>
        <w:t>.</w:t>
      </w:r>
      <w:r w:rsidR="00A209E6">
        <w:rPr>
          <w:rFonts w:ascii="Arial" w:hAnsi="Arial" w:cs="Arial"/>
          <w:sz w:val="20"/>
          <w:szCs w:val="20"/>
        </w:rPr>
        <w:t>A.</w:t>
      </w:r>
      <w:r w:rsidRPr="007F1EEA">
        <w:rPr>
          <w:rFonts w:ascii="Arial" w:hAnsi="Arial" w:cs="Arial"/>
          <w:sz w:val="20"/>
          <w:szCs w:val="20"/>
        </w:rPr>
        <w:t xml:space="preserve"> złożył</w:t>
      </w:r>
      <w:r w:rsidR="00EB0FA4">
        <w:rPr>
          <w:rFonts w:ascii="Arial" w:hAnsi="Arial" w:cs="Arial"/>
          <w:sz w:val="20"/>
          <w:szCs w:val="20"/>
        </w:rPr>
        <w:t xml:space="preserve"> w </w:t>
      </w:r>
      <w:r w:rsidRPr="007F1EEA">
        <w:rPr>
          <w:rFonts w:ascii="Arial" w:hAnsi="Arial" w:cs="Arial"/>
          <w:sz w:val="20"/>
          <w:szCs w:val="20"/>
        </w:rPr>
        <w:t xml:space="preserve">Ministerstwie Gospodarki Morskiej </w:t>
      </w:r>
      <w:r w:rsidR="007D67AA" w:rsidRPr="007F1EEA">
        <w:rPr>
          <w:rFonts w:ascii="Arial" w:hAnsi="Arial" w:cs="Arial"/>
          <w:sz w:val="20"/>
          <w:szCs w:val="20"/>
        </w:rPr>
        <w:t xml:space="preserve"> i </w:t>
      </w:r>
      <w:r w:rsidRPr="007F1EEA">
        <w:rPr>
          <w:rFonts w:ascii="Arial" w:hAnsi="Arial" w:cs="Arial"/>
          <w:sz w:val="20"/>
          <w:szCs w:val="20"/>
        </w:rPr>
        <w:t xml:space="preserve">Żeglugi Śródlądowej wniosek o dokonanie </w:t>
      </w:r>
      <w:r w:rsidR="00A209E6">
        <w:rPr>
          <w:rFonts w:ascii="Arial" w:hAnsi="Arial" w:cs="Arial"/>
          <w:sz w:val="20"/>
          <w:szCs w:val="20"/>
        </w:rPr>
        <w:t xml:space="preserve">zmiany granicy portu morskiego </w:t>
      </w:r>
      <w:r w:rsidRPr="007F1EEA">
        <w:rPr>
          <w:rFonts w:ascii="Arial" w:hAnsi="Arial" w:cs="Arial"/>
          <w:sz w:val="20"/>
          <w:szCs w:val="20"/>
        </w:rPr>
        <w:t>w Gdyni</w:t>
      </w:r>
      <w:r w:rsidR="007D67AA" w:rsidRPr="007F1EEA">
        <w:rPr>
          <w:rFonts w:ascii="Arial" w:hAnsi="Arial" w:cs="Arial"/>
          <w:sz w:val="20"/>
          <w:szCs w:val="20"/>
        </w:rPr>
        <w:t xml:space="preserve"> w </w:t>
      </w:r>
      <w:r w:rsidRPr="007F1EEA">
        <w:rPr>
          <w:rFonts w:ascii="Arial" w:hAnsi="Arial" w:cs="Arial"/>
          <w:sz w:val="20"/>
          <w:szCs w:val="20"/>
        </w:rPr>
        <w:t>zakresie objęcia części obszaru funkcjonalnego pn. „Dolin</w:t>
      </w:r>
      <w:r w:rsidR="00DA4618">
        <w:rPr>
          <w:rFonts w:ascii="Arial" w:hAnsi="Arial" w:cs="Arial"/>
          <w:sz w:val="20"/>
          <w:szCs w:val="20"/>
        </w:rPr>
        <w:t xml:space="preserve">a Logistyczna” o pow. 260,2 ha </w:t>
      </w:r>
      <w:r w:rsidRPr="007F1EEA">
        <w:rPr>
          <w:rFonts w:ascii="Arial" w:hAnsi="Arial" w:cs="Arial"/>
          <w:sz w:val="20"/>
          <w:szCs w:val="20"/>
        </w:rPr>
        <w:t xml:space="preserve">w gminie Kosakowo, powiat pucki. </w:t>
      </w:r>
      <w:r w:rsidRPr="007F1EEA">
        <w:rPr>
          <w:rFonts w:ascii="Arial" w:hAnsi="Arial" w:cs="Arial"/>
          <w:color w:val="000000" w:themeColor="text1"/>
          <w:sz w:val="20"/>
          <w:szCs w:val="20"/>
        </w:rPr>
        <w:t>Rada Gminy</w:t>
      </w:r>
      <w:r w:rsidR="00EB0FA4">
        <w:rPr>
          <w:rFonts w:ascii="Arial" w:hAnsi="Arial" w:cs="Arial"/>
          <w:color w:val="000000" w:themeColor="text1"/>
          <w:sz w:val="20"/>
          <w:szCs w:val="20"/>
        </w:rPr>
        <w:t xml:space="preserve"> Kosakowo</w:t>
      </w:r>
      <w:r w:rsidR="00893FCD">
        <w:rPr>
          <w:rFonts w:ascii="Arial" w:hAnsi="Arial" w:cs="Arial"/>
          <w:color w:val="000000" w:themeColor="text1"/>
          <w:sz w:val="20"/>
          <w:szCs w:val="20"/>
        </w:rPr>
        <w:t xml:space="preserve"> bez głosów sprzeciwu</w:t>
      </w:r>
      <w:r w:rsidRPr="007F1EEA">
        <w:rPr>
          <w:rFonts w:ascii="Arial" w:hAnsi="Arial" w:cs="Arial"/>
          <w:color w:val="000000" w:themeColor="text1"/>
          <w:sz w:val="20"/>
          <w:szCs w:val="20"/>
        </w:rPr>
        <w:t xml:space="preserve"> podjęła uchwałę pozytywnie opiniującą wniosek ZMPG S.A. Rada Miasta Gdyni zaopiniowała negatywnie projekt rozporządzenia Ministra Gospodarki Morskiej</w:t>
      </w:r>
      <w:r w:rsidR="007D67AA" w:rsidRPr="007F1EEA">
        <w:rPr>
          <w:rFonts w:ascii="Arial" w:hAnsi="Arial" w:cs="Arial"/>
          <w:color w:val="000000" w:themeColor="text1"/>
          <w:sz w:val="20"/>
          <w:szCs w:val="20"/>
        </w:rPr>
        <w:t xml:space="preserve"> i </w:t>
      </w:r>
      <w:r w:rsidRPr="007F1EEA">
        <w:rPr>
          <w:rFonts w:ascii="Arial" w:hAnsi="Arial" w:cs="Arial"/>
          <w:color w:val="000000" w:themeColor="text1"/>
          <w:sz w:val="20"/>
          <w:szCs w:val="20"/>
        </w:rPr>
        <w:t>Żeglugi Śródlądowej</w:t>
      </w:r>
      <w:r w:rsidR="007D67AA" w:rsidRPr="007F1EEA">
        <w:rPr>
          <w:rFonts w:ascii="Arial" w:hAnsi="Arial" w:cs="Arial"/>
          <w:color w:val="000000" w:themeColor="text1"/>
          <w:sz w:val="20"/>
          <w:szCs w:val="20"/>
        </w:rPr>
        <w:t xml:space="preserve"> z </w:t>
      </w:r>
      <w:r w:rsidRPr="007F1EEA">
        <w:rPr>
          <w:rFonts w:ascii="Arial" w:hAnsi="Arial" w:cs="Arial"/>
          <w:color w:val="000000" w:themeColor="text1"/>
          <w:sz w:val="20"/>
          <w:szCs w:val="20"/>
        </w:rPr>
        <w:t>dnia 02.08.2019</w:t>
      </w:r>
      <w:r w:rsidR="00893FCD">
        <w:rPr>
          <w:rFonts w:ascii="Arial" w:hAnsi="Arial" w:cs="Arial"/>
          <w:color w:val="000000" w:themeColor="text1"/>
          <w:sz w:val="20"/>
          <w:szCs w:val="20"/>
        </w:rPr>
        <w:t xml:space="preserve"> </w:t>
      </w:r>
      <w:r w:rsidRPr="007F1EEA">
        <w:rPr>
          <w:rFonts w:ascii="Arial" w:hAnsi="Arial" w:cs="Arial"/>
          <w:color w:val="000000" w:themeColor="text1"/>
          <w:sz w:val="20"/>
          <w:szCs w:val="20"/>
        </w:rPr>
        <w:t>r.</w:t>
      </w:r>
      <w:r w:rsidR="00D93841">
        <w:rPr>
          <w:rFonts w:ascii="Arial" w:hAnsi="Arial" w:cs="Arial"/>
          <w:color w:val="000000" w:themeColor="text1"/>
          <w:sz w:val="20"/>
          <w:szCs w:val="20"/>
        </w:rPr>
        <w:t xml:space="preserve"> </w:t>
      </w:r>
      <w:r w:rsidR="007D67AA" w:rsidRPr="007F1EEA">
        <w:rPr>
          <w:rFonts w:ascii="Arial" w:hAnsi="Arial" w:cs="Arial"/>
          <w:color w:val="000000" w:themeColor="text1"/>
          <w:sz w:val="20"/>
          <w:szCs w:val="20"/>
        </w:rPr>
        <w:t>w </w:t>
      </w:r>
      <w:r w:rsidRPr="007F1EEA">
        <w:rPr>
          <w:rFonts w:ascii="Arial" w:hAnsi="Arial" w:cs="Arial"/>
          <w:color w:val="000000" w:themeColor="text1"/>
          <w:sz w:val="20"/>
          <w:szCs w:val="20"/>
        </w:rPr>
        <w:t>sprawie granicy portu morskiego</w:t>
      </w:r>
      <w:r w:rsidR="00893FCD">
        <w:rPr>
          <w:rFonts w:ascii="Arial" w:hAnsi="Arial" w:cs="Arial"/>
          <w:color w:val="000000" w:themeColor="text1"/>
          <w:sz w:val="20"/>
          <w:szCs w:val="20"/>
        </w:rPr>
        <w:t xml:space="preserve"> w </w:t>
      </w:r>
      <w:r w:rsidRPr="007F1EEA">
        <w:rPr>
          <w:rFonts w:ascii="Arial" w:hAnsi="Arial" w:cs="Arial"/>
          <w:color w:val="000000" w:themeColor="text1"/>
          <w:sz w:val="20"/>
          <w:szCs w:val="20"/>
        </w:rPr>
        <w:t>Gdyni. Realizacja projektu planowana jest</w:t>
      </w:r>
      <w:r w:rsidR="007D67AA" w:rsidRPr="007F1EEA">
        <w:rPr>
          <w:rFonts w:ascii="Arial" w:hAnsi="Arial" w:cs="Arial"/>
          <w:color w:val="000000" w:themeColor="text1"/>
          <w:sz w:val="20"/>
          <w:szCs w:val="20"/>
        </w:rPr>
        <w:t xml:space="preserve"> w </w:t>
      </w:r>
      <w:r w:rsidRPr="007F1EEA">
        <w:rPr>
          <w:rFonts w:ascii="Arial" w:hAnsi="Arial" w:cs="Arial"/>
          <w:color w:val="000000" w:themeColor="text1"/>
          <w:sz w:val="20"/>
          <w:szCs w:val="20"/>
        </w:rPr>
        <w:t>formule P</w:t>
      </w:r>
      <w:r w:rsidR="00D93841">
        <w:rPr>
          <w:rFonts w:ascii="Arial" w:hAnsi="Arial" w:cs="Arial"/>
          <w:color w:val="000000" w:themeColor="text1"/>
          <w:sz w:val="20"/>
          <w:szCs w:val="20"/>
        </w:rPr>
        <w:t xml:space="preserve">artnerstwa </w:t>
      </w:r>
      <w:r w:rsidRPr="007F1EEA">
        <w:rPr>
          <w:rFonts w:ascii="Arial" w:hAnsi="Arial" w:cs="Arial"/>
          <w:color w:val="000000" w:themeColor="text1"/>
          <w:sz w:val="20"/>
          <w:szCs w:val="20"/>
        </w:rPr>
        <w:t>P</w:t>
      </w:r>
      <w:r w:rsidR="00D93841">
        <w:rPr>
          <w:rFonts w:ascii="Arial" w:hAnsi="Arial" w:cs="Arial"/>
          <w:color w:val="000000" w:themeColor="text1"/>
          <w:sz w:val="20"/>
          <w:szCs w:val="20"/>
        </w:rPr>
        <w:t>ubliczno-</w:t>
      </w:r>
      <w:r w:rsidRPr="007F1EEA">
        <w:rPr>
          <w:rFonts w:ascii="Arial" w:hAnsi="Arial" w:cs="Arial"/>
          <w:color w:val="000000" w:themeColor="text1"/>
          <w:sz w:val="20"/>
          <w:szCs w:val="20"/>
        </w:rPr>
        <w:t>P</w:t>
      </w:r>
      <w:r w:rsidR="00D93841">
        <w:rPr>
          <w:rFonts w:ascii="Arial" w:hAnsi="Arial" w:cs="Arial"/>
          <w:color w:val="000000" w:themeColor="text1"/>
          <w:sz w:val="20"/>
          <w:szCs w:val="20"/>
        </w:rPr>
        <w:t>rywatnego</w:t>
      </w:r>
      <w:r w:rsidRPr="007F1EEA">
        <w:rPr>
          <w:rFonts w:ascii="Arial" w:hAnsi="Arial" w:cs="Arial"/>
          <w:color w:val="000000" w:themeColor="text1"/>
          <w:sz w:val="20"/>
          <w:szCs w:val="20"/>
        </w:rPr>
        <w:t>, ze współudziałem ZMPG S.A.</w:t>
      </w:r>
      <w:r w:rsidR="007D67AA" w:rsidRPr="007F1EEA">
        <w:rPr>
          <w:rFonts w:ascii="Arial" w:hAnsi="Arial" w:cs="Arial"/>
          <w:color w:val="000000" w:themeColor="text1"/>
          <w:sz w:val="20"/>
          <w:szCs w:val="20"/>
        </w:rPr>
        <w:t xml:space="preserve"> w </w:t>
      </w:r>
      <w:r w:rsidRPr="007F1EEA">
        <w:rPr>
          <w:rFonts w:ascii="Arial" w:hAnsi="Arial" w:cs="Arial"/>
          <w:color w:val="000000" w:themeColor="text1"/>
          <w:sz w:val="20"/>
          <w:szCs w:val="20"/>
        </w:rPr>
        <w:t>latach 2022 – 2027. Wartość przedsięwzięc</w:t>
      </w:r>
      <w:r w:rsidR="007A1EE2">
        <w:rPr>
          <w:rFonts w:ascii="Arial" w:hAnsi="Arial" w:cs="Arial"/>
          <w:color w:val="000000" w:themeColor="text1"/>
          <w:sz w:val="20"/>
          <w:szCs w:val="20"/>
        </w:rPr>
        <w:t xml:space="preserve">ia szacuje się na 448 mln </w:t>
      </w:r>
      <w:r w:rsidR="00A209E6">
        <w:rPr>
          <w:rFonts w:ascii="Arial" w:hAnsi="Arial" w:cs="Arial"/>
          <w:color w:val="000000" w:themeColor="text1"/>
          <w:sz w:val="20"/>
          <w:szCs w:val="20"/>
        </w:rPr>
        <w:t>zł</w:t>
      </w:r>
      <w:r w:rsidR="007A1EE2">
        <w:rPr>
          <w:rFonts w:ascii="Arial" w:hAnsi="Arial" w:cs="Arial"/>
          <w:color w:val="000000" w:themeColor="text1"/>
          <w:sz w:val="20"/>
          <w:szCs w:val="20"/>
        </w:rPr>
        <w:t xml:space="preserve">. </w:t>
      </w:r>
    </w:p>
    <w:p w14:paraId="4B1B47B4" w14:textId="4E9B4AC7" w:rsidR="007A1EE2" w:rsidRDefault="006C5211" w:rsidP="00A1250A">
      <w:pPr>
        <w:spacing w:before="120" w:after="120" w:line="276" w:lineRule="auto"/>
        <w:jc w:val="both"/>
        <w:rPr>
          <w:rFonts w:ascii="Arial" w:hAnsi="Arial" w:cs="Arial"/>
          <w:b/>
          <w:sz w:val="20"/>
          <w:szCs w:val="20"/>
          <w:lang w:eastAsia="pl-PL"/>
        </w:rPr>
      </w:pPr>
      <w:bookmarkStart w:id="6" w:name="_Toc36200348"/>
      <w:r>
        <w:rPr>
          <w:rFonts w:ascii="Arial" w:hAnsi="Arial" w:cs="Arial"/>
          <w:b/>
          <w:sz w:val="20"/>
          <w:szCs w:val="20"/>
          <w:lang w:eastAsia="pl-PL"/>
        </w:rPr>
        <w:t xml:space="preserve">- </w:t>
      </w:r>
      <w:r w:rsidR="008A69D7" w:rsidRPr="006E0C63">
        <w:rPr>
          <w:rFonts w:ascii="Arial" w:hAnsi="Arial" w:cs="Arial"/>
          <w:b/>
          <w:sz w:val="20"/>
          <w:szCs w:val="20"/>
          <w:lang w:eastAsia="pl-PL"/>
        </w:rPr>
        <w:t>Wykorzystanie paliwa LNG</w:t>
      </w:r>
      <w:r w:rsidR="007D67AA" w:rsidRPr="006E0C63">
        <w:rPr>
          <w:rFonts w:ascii="Arial" w:hAnsi="Arial" w:cs="Arial"/>
          <w:b/>
          <w:sz w:val="20"/>
          <w:szCs w:val="20"/>
          <w:lang w:eastAsia="pl-PL"/>
        </w:rPr>
        <w:t xml:space="preserve"> w </w:t>
      </w:r>
      <w:r w:rsidR="008A69D7" w:rsidRPr="006E0C63">
        <w:rPr>
          <w:rFonts w:ascii="Arial" w:hAnsi="Arial" w:cs="Arial"/>
          <w:b/>
          <w:sz w:val="20"/>
          <w:szCs w:val="20"/>
          <w:lang w:eastAsia="pl-PL"/>
        </w:rPr>
        <w:t>Porcie Gdynia</w:t>
      </w:r>
      <w:bookmarkEnd w:id="6"/>
    </w:p>
    <w:p w14:paraId="014AAF10" w14:textId="4B7FF34F" w:rsidR="008A69D7" w:rsidRPr="0071005F" w:rsidRDefault="008A69D7" w:rsidP="00A1250A">
      <w:pPr>
        <w:spacing w:before="120" w:after="120" w:line="276" w:lineRule="auto"/>
        <w:jc w:val="both"/>
        <w:rPr>
          <w:rFonts w:ascii="Arial" w:hAnsi="Arial" w:cs="Arial"/>
          <w:b/>
          <w:sz w:val="20"/>
          <w:szCs w:val="20"/>
        </w:rPr>
      </w:pPr>
      <w:r w:rsidRPr="007F1EEA">
        <w:rPr>
          <w:rFonts w:ascii="Arial" w:hAnsi="Arial" w:cs="Arial"/>
          <w:sz w:val="20"/>
          <w:szCs w:val="20"/>
        </w:rPr>
        <w:t>Projekt wpisuje się</w:t>
      </w:r>
      <w:r w:rsidR="007D67AA" w:rsidRPr="007F1EEA">
        <w:rPr>
          <w:rFonts w:ascii="Arial" w:hAnsi="Arial" w:cs="Arial"/>
          <w:sz w:val="20"/>
          <w:szCs w:val="20"/>
        </w:rPr>
        <w:t xml:space="preserve"> w </w:t>
      </w:r>
      <w:r w:rsidRPr="007F1EEA">
        <w:rPr>
          <w:rFonts w:ascii="Arial" w:hAnsi="Arial" w:cs="Arial"/>
          <w:sz w:val="20"/>
          <w:szCs w:val="20"/>
        </w:rPr>
        <w:t>Strategię Rozwoju Portu Gdynia do 2027</w:t>
      </w:r>
      <w:r w:rsidR="003305D6">
        <w:rPr>
          <w:rFonts w:ascii="Arial" w:hAnsi="Arial" w:cs="Arial"/>
          <w:sz w:val="20"/>
          <w:szCs w:val="20"/>
        </w:rPr>
        <w:t xml:space="preserve"> roku</w:t>
      </w:r>
      <w:r w:rsidRPr="007F1EEA">
        <w:rPr>
          <w:rFonts w:ascii="Arial" w:hAnsi="Arial" w:cs="Arial"/>
          <w:sz w:val="20"/>
          <w:szCs w:val="20"/>
        </w:rPr>
        <w:t>. Zapisy te uwzględniono</w:t>
      </w:r>
      <w:r w:rsidR="007D67AA" w:rsidRPr="007F1EEA">
        <w:rPr>
          <w:rFonts w:ascii="Arial" w:hAnsi="Arial" w:cs="Arial"/>
          <w:sz w:val="20"/>
          <w:szCs w:val="20"/>
        </w:rPr>
        <w:t xml:space="preserve"> w </w:t>
      </w:r>
      <w:r w:rsidRPr="007F1EEA">
        <w:rPr>
          <w:rFonts w:ascii="Arial" w:hAnsi="Arial" w:cs="Arial"/>
          <w:sz w:val="20"/>
          <w:szCs w:val="20"/>
        </w:rPr>
        <w:t xml:space="preserve">priorytecie 2 pn. </w:t>
      </w:r>
      <w:r w:rsidRPr="00FF45C1">
        <w:rPr>
          <w:rFonts w:ascii="Arial" w:hAnsi="Arial" w:cs="Arial"/>
          <w:iCs/>
          <w:sz w:val="20"/>
          <w:szCs w:val="20"/>
        </w:rPr>
        <w:t>Nowoczesny potencjał oraz</w:t>
      </w:r>
      <w:r w:rsidR="007D67AA" w:rsidRPr="00FF45C1">
        <w:rPr>
          <w:rFonts w:ascii="Arial" w:hAnsi="Arial" w:cs="Arial"/>
          <w:iCs/>
          <w:sz w:val="20"/>
          <w:szCs w:val="20"/>
        </w:rPr>
        <w:t xml:space="preserve"> w </w:t>
      </w:r>
      <w:r w:rsidRPr="00FF45C1">
        <w:rPr>
          <w:rFonts w:ascii="Arial" w:hAnsi="Arial" w:cs="Arial"/>
          <w:iCs/>
          <w:sz w:val="20"/>
          <w:szCs w:val="20"/>
        </w:rPr>
        <w:t>priorytecie</w:t>
      </w:r>
      <w:r w:rsidRPr="007F1EEA">
        <w:rPr>
          <w:rFonts w:ascii="Arial" w:hAnsi="Arial" w:cs="Arial"/>
          <w:sz w:val="20"/>
          <w:szCs w:val="20"/>
        </w:rPr>
        <w:t xml:space="preserve"> 4 pn. </w:t>
      </w:r>
      <w:r w:rsidRPr="00FF45C1">
        <w:rPr>
          <w:rFonts w:ascii="Arial" w:hAnsi="Arial" w:cs="Arial"/>
          <w:iCs/>
          <w:sz w:val="20"/>
          <w:szCs w:val="20"/>
        </w:rPr>
        <w:t>Port przyjazny otoczeniu</w:t>
      </w:r>
      <w:r w:rsidRPr="007F1EEA">
        <w:rPr>
          <w:rFonts w:ascii="Arial" w:hAnsi="Arial" w:cs="Arial"/>
          <w:sz w:val="20"/>
          <w:szCs w:val="20"/>
        </w:rPr>
        <w:t>. Celem projektu jest umożliwienie usług bunkrowania LNG</w:t>
      </w:r>
      <w:r w:rsidR="00F36C6F">
        <w:rPr>
          <w:rFonts w:ascii="Arial" w:hAnsi="Arial" w:cs="Arial"/>
          <w:sz w:val="20"/>
          <w:szCs w:val="20"/>
        </w:rPr>
        <w:t xml:space="preserve"> w </w:t>
      </w:r>
      <w:r w:rsidRPr="007F1EEA">
        <w:rPr>
          <w:rFonts w:ascii="Arial" w:hAnsi="Arial" w:cs="Arial"/>
          <w:sz w:val="20"/>
          <w:szCs w:val="20"/>
        </w:rPr>
        <w:t>Porcie Gdynia zgodnie</w:t>
      </w:r>
      <w:r w:rsidR="007D67AA" w:rsidRPr="007F1EEA">
        <w:rPr>
          <w:rFonts w:ascii="Arial" w:hAnsi="Arial" w:cs="Arial"/>
          <w:sz w:val="20"/>
          <w:szCs w:val="20"/>
        </w:rPr>
        <w:t xml:space="preserve"> z </w:t>
      </w:r>
      <w:r w:rsidRPr="007F1EEA">
        <w:rPr>
          <w:rFonts w:ascii="Arial" w:hAnsi="Arial" w:cs="Arial"/>
          <w:sz w:val="20"/>
          <w:szCs w:val="20"/>
        </w:rPr>
        <w:t>rosnącym zapotrzebowaniem rynkowym na skroplony gaz ziemny. Dzięki jego realizacji zostały spełnione wymogi dyrektywy (2014/94/EU) w</w:t>
      </w:r>
      <w:r w:rsidR="00FF45C1">
        <w:rPr>
          <w:rFonts w:ascii="Arial" w:hAnsi="Arial" w:cs="Arial"/>
          <w:sz w:val="20"/>
          <w:szCs w:val="20"/>
        </w:rPr>
        <w:t xml:space="preserve"> sprawie</w:t>
      </w:r>
      <w:r w:rsidRPr="007F1EEA">
        <w:rPr>
          <w:rFonts w:ascii="Arial" w:hAnsi="Arial" w:cs="Arial"/>
          <w:sz w:val="20"/>
          <w:szCs w:val="20"/>
        </w:rPr>
        <w:t xml:space="preserve"> rozwoju infrastruktury paliw alternatywnych,</w:t>
      </w:r>
      <w:r w:rsidR="00FF45C1">
        <w:rPr>
          <w:rFonts w:ascii="Arial" w:hAnsi="Arial" w:cs="Arial"/>
          <w:sz w:val="20"/>
          <w:szCs w:val="20"/>
        </w:rPr>
        <w:t xml:space="preserve"> w </w:t>
      </w:r>
      <w:r w:rsidRPr="007F1EEA">
        <w:rPr>
          <w:rFonts w:ascii="Arial" w:hAnsi="Arial" w:cs="Arial"/>
          <w:sz w:val="20"/>
          <w:szCs w:val="20"/>
        </w:rPr>
        <w:t>ramach której punkty bunkrowania LNG powinny powstać</w:t>
      </w:r>
      <w:r w:rsidR="007D67AA" w:rsidRPr="007F1EEA">
        <w:rPr>
          <w:rFonts w:ascii="Arial" w:hAnsi="Arial" w:cs="Arial"/>
          <w:sz w:val="20"/>
          <w:szCs w:val="20"/>
        </w:rPr>
        <w:t xml:space="preserve"> w </w:t>
      </w:r>
      <w:r w:rsidR="00FF45C1">
        <w:rPr>
          <w:rFonts w:ascii="Arial" w:hAnsi="Arial" w:cs="Arial"/>
          <w:sz w:val="20"/>
          <w:szCs w:val="20"/>
        </w:rPr>
        <w:t>portach m</w:t>
      </w:r>
      <w:r w:rsidRPr="007F1EEA">
        <w:rPr>
          <w:rFonts w:ascii="Arial" w:hAnsi="Arial" w:cs="Arial"/>
          <w:sz w:val="20"/>
          <w:szCs w:val="20"/>
        </w:rPr>
        <w:t>orskich najpóźniej do 2025 roku. Wdrożenie usługi bunkrowania gazu LNG na terenie Portu Gdynia zwiększyło atrakcyjność oferty portu dla jego obecnych</w:t>
      </w:r>
      <w:r w:rsidR="007D67AA" w:rsidRPr="007F1EEA">
        <w:rPr>
          <w:rFonts w:ascii="Arial" w:hAnsi="Arial" w:cs="Arial"/>
          <w:sz w:val="20"/>
          <w:szCs w:val="20"/>
        </w:rPr>
        <w:t xml:space="preserve"> i </w:t>
      </w:r>
      <w:r w:rsidR="00FF45C1">
        <w:rPr>
          <w:rFonts w:ascii="Arial" w:hAnsi="Arial" w:cs="Arial"/>
          <w:sz w:val="20"/>
          <w:szCs w:val="20"/>
        </w:rPr>
        <w:t xml:space="preserve">nowych klientów. </w:t>
      </w:r>
      <w:r w:rsidRPr="007F1EEA">
        <w:rPr>
          <w:rFonts w:ascii="Arial" w:hAnsi="Arial" w:cs="Arial"/>
          <w:sz w:val="20"/>
          <w:szCs w:val="20"/>
        </w:rPr>
        <w:t>Dzięki realizacji projektu ZMPG S.A. wdrożył ekologiczne paliwo</w:t>
      </w:r>
      <w:r w:rsidR="00FF45C1">
        <w:rPr>
          <w:rFonts w:ascii="Arial" w:hAnsi="Arial" w:cs="Arial"/>
          <w:sz w:val="20"/>
          <w:szCs w:val="20"/>
        </w:rPr>
        <w:t>,</w:t>
      </w:r>
      <w:r w:rsidRPr="007F1EEA">
        <w:rPr>
          <w:rFonts w:ascii="Arial" w:hAnsi="Arial" w:cs="Arial"/>
          <w:sz w:val="20"/>
          <w:szCs w:val="20"/>
        </w:rPr>
        <w:t xml:space="preserve"> a tym samym przyczynił się do zmniejszenia emisji zanieczyszczeń, jak również wzrostu konkurencyjności Portu Gdynia na arenie międzynarodowej. Poprzez regularność bunkrowań udowodniono, że istn</w:t>
      </w:r>
      <w:r w:rsidR="0071005F">
        <w:rPr>
          <w:rFonts w:ascii="Arial" w:hAnsi="Arial" w:cs="Arial"/>
          <w:sz w:val="20"/>
          <w:szCs w:val="20"/>
        </w:rPr>
        <w:t>ieje realny popyt rynkowy na w/w</w:t>
      </w:r>
      <w:r w:rsidRPr="007F1EEA">
        <w:rPr>
          <w:rFonts w:ascii="Arial" w:hAnsi="Arial" w:cs="Arial"/>
          <w:sz w:val="20"/>
          <w:szCs w:val="20"/>
        </w:rPr>
        <w:t xml:space="preserve"> usługę. Nakłady poniesione d</w:t>
      </w:r>
      <w:r w:rsidR="00FF45C1">
        <w:rPr>
          <w:rFonts w:ascii="Arial" w:hAnsi="Arial" w:cs="Arial"/>
          <w:sz w:val="20"/>
          <w:szCs w:val="20"/>
        </w:rPr>
        <w:t>o 2019 r.</w:t>
      </w:r>
      <w:r w:rsidR="00211341">
        <w:rPr>
          <w:rFonts w:ascii="Arial" w:hAnsi="Arial" w:cs="Arial"/>
          <w:sz w:val="20"/>
          <w:szCs w:val="20"/>
        </w:rPr>
        <w:t xml:space="preserve"> wynoszą 174 tys. </w:t>
      </w:r>
      <w:r w:rsidR="00687691">
        <w:rPr>
          <w:rFonts w:ascii="Arial" w:hAnsi="Arial" w:cs="Arial"/>
          <w:sz w:val="20"/>
          <w:szCs w:val="20"/>
        </w:rPr>
        <w:t>zł</w:t>
      </w:r>
      <w:r w:rsidR="00211341">
        <w:rPr>
          <w:rFonts w:ascii="Arial" w:hAnsi="Arial" w:cs="Arial"/>
          <w:sz w:val="20"/>
          <w:szCs w:val="20"/>
        </w:rPr>
        <w:t>.</w:t>
      </w:r>
    </w:p>
    <w:p w14:paraId="65AA5E59" w14:textId="0284087A" w:rsidR="008A69D7" w:rsidRPr="006E0C63" w:rsidRDefault="006C5211" w:rsidP="00A1250A">
      <w:pPr>
        <w:spacing w:before="120" w:after="120" w:line="276" w:lineRule="auto"/>
        <w:jc w:val="both"/>
        <w:rPr>
          <w:rFonts w:ascii="Arial" w:hAnsi="Arial" w:cs="Arial"/>
          <w:b/>
          <w:sz w:val="20"/>
          <w:szCs w:val="20"/>
        </w:rPr>
      </w:pPr>
      <w:bookmarkStart w:id="7" w:name="_Toc36200349"/>
      <w:r>
        <w:rPr>
          <w:rFonts w:ascii="Arial" w:hAnsi="Arial" w:cs="Arial"/>
          <w:b/>
          <w:sz w:val="20"/>
          <w:szCs w:val="20"/>
        </w:rPr>
        <w:t xml:space="preserve">- </w:t>
      </w:r>
      <w:r w:rsidR="008A69D7" w:rsidRPr="006E0C63">
        <w:rPr>
          <w:rFonts w:ascii="Arial" w:hAnsi="Arial" w:cs="Arial"/>
          <w:b/>
          <w:sz w:val="20"/>
          <w:szCs w:val="20"/>
        </w:rPr>
        <w:t>Space3ac</w:t>
      </w:r>
      <w:bookmarkEnd w:id="7"/>
    </w:p>
    <w:p w14:paraId="13A2AEF8" w14:textId="1E9D9AEA" w:rsidR="008A69D7" w:rsidRPr="007F1EEA" w:rsidRDefault="008A69D7" w:rsidP="00A1250A">
      <w:pPr>
        <w:spacing w:before="120" w:after="120" w:line="276" w:lineRule="auto"/>
        <w:contextualSpacing/>
        <w:jc w:val="both"/>
        <w:rPr>
          <w:rFonts w:ascii="Arial" w:hAnsi="Arial" w:cs="Arial"/>
          <w:color w:val="0D0D0D"/>
          <w:sz w:val="20"/>
          <w:szCs w:val="20"/>
        </w:rPr>
      </w:pPr>
      <w:r w:rsidRPr="007F1EEA">
        <w:rPr>
          <w:rFonts w:ascii="Arial" w:hAnsi="Arial" w:cs="Arial"/>
          <w:color w:val="0D0D0D"/>
          <w:sz w:val="20"/>
          <w:szCs w:val="20"/>
        </w:rPr>
        <w:t>Projekt wpisuje się</w:t>
      </w:r>
      <w:r w:rsidR="007D67AA" w:rsidRPr="007F1EEA">
        <w:rPr>
          <w:rFonts w:ascii="Arial" w:hAnsi="Arial" w:cs="Arial"/>
          <w:color w:val="0D0D0D"/>
          <w:sz w:val="20"/>
          <w:szCs w:val="20"/>
        </w:rPr>
        <w:t xml:space="preserve"> w </w:t>
      </w:r>
      <w:r w:rsidRPr="007F1EEA">
        <w:rPr>
          <w:rFonts w:ascii="Arial" w:hAnsi="Arial" w:cs="Arial"/>
          <w:color w:val="0D0D0D"/>
          <w:sz w:val="20"/>
          <w:szCs w:val="20"/>
        </w:rPr>
        <w:t>Strategię Rozwoju Portu Gdynia do 2027</w:t>
      </w:r>
      <w:r w:rsidR="003305D6">
        <w:rPr>
          <w:rFonts w:ascii="Arial" w:hAnsi="Arial" w:cs="Arial"/>
          <w:color w:val="0D0D0D"/>
          <w:sz w:val="20"/>
          <w:szCs w:val="20"/>
        </w:rPr>
        <w:t xml:space="preserve"> roku</w:t>
      </w:r>
      <w:r w:rsidRPr="007F1EEA">
        <w:rPr>
          <w:rFonts w:ascii="Arial" w:hAnsi="Arial" w:cs="Arial"/>
          <w:color w:val="0D0D0D"/>
          <w:sz w:val="20"/>
          <w:szCs w:val="20"/>
        </w:rPr>
        <w:t>. Zapisy te uwzględniono</w:t>
      </w:r>
      <w:r w:rsidR="007D67AA" w:rsidRPr="007F1EEA">
        <w:rPr>
          <w:rFonts w:ascii="Arial" w:hAnsi="Arial" w:cs="Arial"/>
          <w:color w:val="0D0D0D"/>
          <w:sz w:val="20"/>
          <w:szCs w:val="20"/>
        </w:rPr>
        <w:t xml:space="preserve"> w </w:t>
      </w:r>
      <w:r w:rsidR="00781887">
        <w:rPr>
          <w:rFonts w:ascii="Arial" w:hAnsi="Arial" w:cs="Arial"/>
          <w:color w:val="0D0D0D"/>
          <w:sz w:val="20"/>
          <w:szCs w:val="20"/>
        </w:rPr>
        <w:t>priorytecie 4</w:t>
      </w:r>
      <w:r w:rsidRPr="007F1EEA">
        <w:rPr>
          <w:rFonts w:ascii="Arial" w:hAnsi="Arial" w:cs="Arial"/>
          <w:color w:val="0D0D0D"/>
          <w:sz w:val="20"/>
          <w:szCs w:val="20"/>
        </w:rPr>
        <w:t xml:space="preserve"> pn. </w:t>
      </w:r>
      <w:r w:rsidRPr="003305D6">
        <w:rPr>
          <w:rFonts w:ascii="Arial" w:hAnsi="Arial" w:cs="Arial"/>
          <w:iCs/>
          <w:color w:val="0D0D0D"/>
          <w:sz w:val="20"/>
          <w:szCs w:val="20"/>
        </w:rPr>
        <w:t>Port przyjazny otoczeniu</w:t>
      </w:r>
      <w:r w:rsidR="003305D6">
        <w:rPr>
          <w:rFonts w:ascii="Arial" w:hAnsi="Arial" w:cs="Arial"/>
          <w:color w:val="0D0D0D"/>
          <w:sz w:val="20"/>
          <w:szCs w:val="20"/>
        </w:rPr>
        <w:t>.</w:t>
      </w:r>
      <w:r w:rsidRPr="007F1EEA">
        <w:rPr>
          <w:rFonts w:ascii="Arial" w:hAnsi="Arial" w:cs="Arial"/>
          <w:color w:val="0D0D0D"/>
          <w:sz w:val="20"/>
          <w:szCs w:val="20"/>
        </w:rPr>
        <w:t xml:space="preserve"> Projekt polega na stworzeniu systemu informatycznego ułatwiającego rozliczanie tzw. opłat deszczowych wraz</w:t>
      </w:r>
      <w:r w:rsidR="007D67AA" w:rsidRPr="007F1EEA">
        <w:rPr>
          <w:rFonts w:ascii="Arial" w:hAnsi="Arial" w:cs="Arial"/>
          <w:color w:val="0D0D0D"/>
          <w:sz w:val="20"/>
          <w:szCs w:val="20"/>
        </w:rPr>
        <w:t xml:space="preserve"> z </w:t>
      </w:r>
      <w:r w:rsidRPr="007F1EEA">
        <w:rPr>
          <w:rFonts w:ascii="Arial" w:hAnsi="Arial" w:cs="Arial"/>
          <w:color w:val="0D0D0D"/>
          <w:sz w:val="20"/>
          <w:szCs w:val="20"/>
        </w:rPr>
        <w:t>funkcją generowania raportów</w:t>
      </w:r>
      <w:r w:rsidR="007D67AA" w:rsidRPr="007F1EEA">
        <w:rPr>
          <w:rFonts w:ascii="Arial" w:hAnsi="Arial" w:cs="Arial"/>
          <w:color w:val="0D0D0D"/>
          <w:sz w:val="20"/>
          <w:szCs w:val="20"/>
        </w:rPr>
        <w:t xml:space="preserve"> i </w:t>
      </w:r>
      <w:r w:rsidRPr="007F1EEA">
        <w:rPr>
          <w:rFonts w:ascii="Arial" w:hAnsi="Arial" w:cs="Arial"/>
          <w:color w:val="0D0D0D"/>
          <w:sz w:val="20"/>
          <w:szCs w:val="20"/>
        </w:rPr>
        <w:t>rozliczeń oraz wprowadzania operatów wodnoprawnych</w:t>
      </w:r>
      <w:r w:rsidR="004E423C">
        <w:rPr>
          <w:rFonts w:ascii="Arial" w:hAnsi="Arial" w:cs="Arial"/>
          <w:color w:val="0D0D0D"/>
          <w:sz w:val="20"/>
          <w:szCs w:val="20"/>
        </w:rPr>
        <w:t>,</w:t>
      </w:r>
      <w:r w:rsidR="007D67AA" w:rsidRPr="007F1EEA">
        <w:rPr>
          <w:rFonts w:ascii="Arial" w:hAnsi="Arial" w:cs="Arial"/>
          <w:color w:val="0D0D0D"/>
          <w:sz w:val="20"/>
          <w:szCs w:val="20"/>
        </w:rPr>
        <w:t> </w:t>
      </w:r>
      <w:r w:rsidRPr="007F1EEA">
        <w:rPr>
          <w:rFonts w:ascii="Arial" w:hAnsi="Arial" w:cs="Arial"/>
          <w:color w:val="0D0D0D"/>
          <w:sz w:val="20"/>
          <w:szCs w:val="20"/>
        </w:rPr>
        <w:t>faktur</w:t>
      </w:r>
      <w:r w:rsidR="007D67AA" w:rsidRPr="007F1EEA">
        <w:rPr>
          <w:rFonts w:ascii="Arial" w:hAnsi="Arial" w:cs="Arial"/>
          <w:color w:val="0D0D0D"/>
          <w:sz w:val="20"/>
          <w:szCs w:val="20"/>
        </w:rPr>
        <w:t xml:space="preserve"> </w:t>
      </w:r>
      <w:r w:rsidR="004E423C">
        <w:rPr>
          <w:rFonts w:ascii="Arial" w:hAnsi="Arial" w:cs="Arial"/>
          <w:color w:val="0D0D0D"/>
          <w:sz w:val="20"/>
          <w:szCs w:val="20"/>
        </w:rPr>
        <w:t>oraz dokumentacji</w:t>
      </w:r>
      <w:r w:rsidRPr="007F1EEA">
        <w:rPr>
          <w:rFonts w:ascii="Arial" w:hAnsi="Arial" w:cs="Arial"/>
          <w:color w:val="0D0D0D"/>
          <w:sz w:val="20"/>
          <w:szCs w:val="20"/>
        </w:rPr>
        <w:t>. Aplikacja</w:t>
      </w:r>
      <w:r w:rsidR="004E423C">
        <w:rPr>
          <w:rFonts w:ascii="Arial" w:hAnsi="Arial" w:cs="Arial"/>
          <w:color w:val="0D0D0D"/>
          <w:sz w:val="20"/>
          <w:szCs w:val="20"/>
        </w:rPr>
        <w:t xml:space="preserve"> w pełni spełnia oczekiwania ZMPG</w:t>
      </w:r>
      <w:r w:rsidRPr="007F1EEA">
        <w:rPr>
          <w:rFonts w:ascii="Arial" w:hAnsi="Arial" w:cs="Arial"/>
          <w:color w:val="0D0D0D"/>
          <w:sz w:val="20"/>
          <w:szCs w:val="20"/>
        </w:rPr>
        <w:t xml:space="preserve"> S.A, jej obsługa jest intuicyjna</w:t>
      </w:r>
      <w:r w:rsidR="007D67AA" w:rsidRPr="007F1EEA">
        <w:rPr>
          <w:rFonts w:ascii="Arial" w:hAnsi="Arial" w:cs="Arial"/>
          <w:color w:val="0D0D0D"/>
          <w:sz w:val="20"/>
          <w:szCs w:val="20"/>
        </w:rPr>
        <w:t xml:space="preserve"> i w </w:t>
      </w:r>
      <w:r w:rsidRPr="007F1EEA">
        <w:rPr>
          <w:rFonts w:ascii="Arial" w:hAnsi="Arial" w:cs="Arial"/>
          <w:color w:val="0D0D0D"/>
          <w:sz w:val="20"/>
          <w:szCs w:val="20"/>
        </w:rPr>
        <w:t>znacznym stopniu ułatwia prace związane</w:t>
      </w:r>
      <w:r w:rsidR="00D35B15" w:rsidRPr="007F1EEA">
        <w:rPr>
          <w:rFonts w:ascii="Arial" w:hAnsi="Arial" w:cs="Arial"/>
          <w:color w:val="0D0D0D"/>
          <w:sz w:val="20"/>
          <w:szCs w:val="20"/>
        </w:rPr>
        <w:t xml:space="preserve"> </w:t>
      </w:r>
      <w:r w:rsidR="004E423C">
        <w:rPr>
          <w:rFonts w:ascii="Arial" w:hAnsi="Arial" w:cs="Arial"/>
          <w:color w:val="0D0D0D"/>
          <w:sz w:val="20"/>
          <w:szCs w:val="20"/>
        </w:rPr>
        <w:br/>
      </w:r>
      <w:r w:rsidRPr="007F1EEA">
        <w:rPr>
          <w:rFonts w:ascii="Arial" w:hAnsi="Arial" w:cs="Arial"/>
          <w:color w:val="0D0D0D"/>
          <w:sz w:val="20"/>
          <w:szCs w:val="20"/>
        </w:rPr>
        <w:t>z wdrażaniem</w:t>
      </w:r>
      <w:r w:rsidR="004E423C">
        <w:rPr>
          <w:rFonts w:ascii="Arial" w:hAnsi="Arial" w:cs="Arial"/>
          <w:color w:val="0D0D0D"/>
          <w:sz w:val="20"/>
          <w:szCs w:val="20"/>
        </w:rPr>
        <w:t xml:space="preserve"> i </w:t>
      </w:r>
      <w:r w:rsidRPr="007F1EEA">
        <w:rPr>
          <w:rFonts w:ascii="Arial" w:hAnsi="Arial" w:cs="Arial"/>
          <w:color w:val="0D0D0D"/>
          <w:sz w:val="20"/>
          <w:szCs w:val="20"/>
        </w:rPr>
        <w:t xml:space="preserve">realizacją przepisów ustawy </w:t>
      </w:r>
      <w:r w:rsidR="00FB5F43">
        <w:rPr>
          <w:rFonts w:ascii="Arial" w:hAnsi="Arial" w:cs="Arial"/>
          <w:color w:val="0D0D0D"/>
          <w:sz w:val="20"/>
          <w:szCs w:val="20"/>
        </w:rPr>
        <w:t xml:space="preserve">- </w:t>
      </w:r>
      <w:r w:rsidRPr="007F1EEA">
        <w:rPr>
          <w:rFonts w:ascii="Arial" w:hAnsi="Arial" w:cs="Arial"/>
          <w:color w:val="0D0D0D"/>
          <w:sz w:val="20"/>
          <w:szCs w:val="20"/>
        </w:rPr>
        <w:t xml:space="preserve">Prawo </w:t>
      </w:r>
      <w:r w:rsidR="00FB5F43">
        <w:rPr>
          <w:rFonts w:ascii="Arial" w:hAnsi="Arial" w:cs="Arial"/>
          <w:color w:val="0D0D0D"/>
          <w:sz w:val="20"/>
          <w:szCs w:val="20"/>
        </w:rPr>
        <w:t>w</w:t>
      </w:r>
      <w:r w:rsidRPr="007F1EEA">
        <w:rPr>
          <w:rFonts w:ascii="Arial" w:hAnsi="Arial" w:cs="Arial"/>
          <w:color w:val="0D0D0D"/>
          <w:sz w:val="20"/>
          <w:szCs w:val="20"/>
        </w:rPr>
        <w:t>odne. Dzięki realizacji projektu nastąpiło skrócenie procesów</w:t>
      </w:r>
      <w:r w:rsidR="007D67AA" w:rsidRPr="007F1EEA">
        <w:rPr>
          <w:rFonts w:ascii="Arial" w:hAnsi="Arial" w:cs="Arial"/>
          <w:color w:val="0D0D0D"/>
          <w:sz w:val="20"/>
          <w:szCs w:val="20"/>
        </w:rPr>
        <w:t xml:space="preserve"> w </w:t>
      </w:r>
      <w:r w:rsidRPr="007F1EEA">
        <w:rPr>
          <w:rFonts w:ascii="Arial" w:hAnsi="Arial" w:cs="Arial"/>
          <w:color w:val="0D0D0D"/>
          <w:sz w:val="20"/>
          <w:szCs w:val="20"/>
        </w:rPr>
        <w:t>obszarze rozliczania opłat deszczowych oraz zmniejszenie liczby błędów związanych</w:t>
      </w:r>
      <w:r w:rsidR="007D67AA" w:rsidRPr="007F1EEA">
        <w:rPr>
          <w:rFonts w:ascii="Arial" w:hAnsi="Arial" w:cs="Arial"/>
          <w:color w:val="0D0D0D"/>
          <w:sz w:val="20"/>
          <w:szCs w:val="20"/>
        </w:rPr>
        <w:t xml:space="preserve"> z </w:t>
      </w:r>
      <w:r w:rsidRPr="007F1EEA">
        <w:rPr>
          <w:rFonts w:ascii="Arial" w:hAnsi="Arial" w:cs="Arial"/>
          <w:color w:val="0D0D0D"/>
          <w:sz w:val="20"/>
          <w:szCs w:val="20"/>
        </w:rPr>
        <w:t>obsługą dokumentów</w:t>
      </w:r>
      <w:r w:rsidR="007D67AA" w:rsidRPr="007F1EEA">
        <w:rPr>
          <w:rFonts w:ascii="Arial" w:hAnsi="Arial" w:cs="Arial"/>
          <w:color w:val="0D0D0D"/>
          <w:sz w:val="20"/>
          <w:szCs w:val="20"/>
        </w:rPr>
        <w:t xml:space="preserve"> w </w:t>
      </w:r>
      <w:r w:rsidRPr="007F1EEA">
        <w:rPr>
          <w:rFonts w:ascii="Arial" w:hAnsi="Arial" w:cs="Arial"/>
          <w:color w:val="0D0D0D"/>
          <w:sz w:val="20"/>
          <w:szCs w:val="20"/>
        </w:rPr>
        <w:t>formie papierowej. Uzyskano dostęp do bazy danych operatów wodno-prawnych,</w:t>
      </w:r>
      <w:r w:rsidRPr="007F1EEA">
        <w:rPr>
          <w:rFonts w:ascii="Arial" w:hAnsi="Arial" w:cs="Arial"/>
          <w:color w:val="000000"/>
          <w:sz w:val="20"/>
          <w:szCs w:val="20"/>
        </w:rPr>
        <w:t xml:space="preserve"> </w:t>
      </w:r>
      <w:r w:rsidRPr="007F1EEA">
        <w:rPr>
          <w:rFonts w:ascii="Arial" w:hAnsi="Arial" w:cs="Arial"/>
          <w:color w:val="0D0D0D"/>
          <w:sz w:val="20"/>
          <w:szCs w:val="20"/>
        </w:rPr>
        <w:t>zwiększono poziom cyfryzacji procesów</w:t>
      </w:r>
      <w:r w:rsidRPr="007F1EEA">
        <w:rPr>
          <w:rFonts w:ascii="Arial" w:hAnsi="Arial" w:cs="Arial"/>
          <w:color w:val="FF0000"/>
          <w:sz w:val="20"/>
          <w:szCs w:val="20"/>
        </w:rPr>
        <w:t> </w:t>
      </w:r>
      <w:r w:rsidRPr="006E0C63">
        <w:rPr>
          <w:rFonts w:ascii="Arial" w:hAnsi="Arial" w:cs="Arial"/>
          <w:sz w:val="20"/>
          <w:szCs w:val="20"/>
        </w:rPr>
        <w:t>zgodnie</w:t>
      </w:r>
      <w:r w:rsidR="007D67AA" w:rsidRPr="006E0C63">
        <w:rPr>
          <w:rFonts w:ascii="Arial" w:hAnsi="Arial" w:cs="Arial"/>
          <w:sz w:val="20"/>
          <w:szCs w:val="20"/>
        </w:rPr>
        <w:t xml:space="preserve"> z </w:t>
      </w:r>
      <w:r w:rsidRPr="007F1EEA">
        <w:rPr>
          <w:rFonts w:ascii="Arial" w:hAnsi="Arial" w:cs="Arial"/>
          <w:color w:val="0D0D0D"/>
          <w:sz w:val="20"/>
          <w:szCs w:val="20"/>
        </w:rPr>
        <w:t>rządowym priorytetem, a także doprowadzono do wykorzystywania narzędzi elektronicznych oraz informatycznych</w:t>
      </w:r>
      <w:r w:rsidR="007D67AA" w:rsidRPr="007F1EEA">
        <w:rPr>
          <w:rFonts w:ascii="Arial" w:hAnsi="Arial" w:cs="Arial"/>
          <w:color w:val="0D0D0D"/>
          <w:sz w:val="20"/>
          <w:szCs w:val="20"/>
        </w:rPr>
        <w:t xml:space="preserve"> w </w:t>
      </w:r>
      <w:r w:rsidRPr="007F1EEA">
        <w:rPr>
          <w:rFonts w:ascii="Arial" w:hAnsi="Arial" w:cs="Arial"/>
          <w:color w:val="0D0D0D"/>
          <w:sz w:val="20"/>
          <w:szCs w:val="20"/>
        </w:rPr>
        <w:t>Zarządzie Morskiego Portu Gdynia S.A.</w:t>
      </w:r>
      <w:r w:rsidR="007D67AA" w:rsidRPr="007F1EEA">
        <w:rPr>
          <w:rFonts w:ascii="Arial" w:hAnsi="Arial" w:cs="Arial"/>
          <w:color w:val="0D0D0D"/>
          <w:sz w:val="20"/>
          <w:szCs w:val="20"/>
        </w:rPr>
        <w:t xml:space="preserve"> w </w:t>
      </w:r>
      <w:r w:rsidRPr="007F1EEA">
        <w:rPr>
          <w:rFonts w:ascii="Arial" w:hAnsi="Arial" w:cs="Arial"/>
          <w:color w:val="0D0D0D"/>
          <w:sz w:val="20"/>
          <w:szCs w:val="20"/>
        </w:rPr>
        <w:t>obszarze</w:t>
      </w:r>
      <w:r w:rsidR="00FB5F43">
        <w:rPr>
          <w:rFonts w:ascii="Arial" w:hAnsi="Arial" w:cs="Arial"/>
          <w:color w:val="0D0D0D"/>
          <w:sz w:val="20"/>
          <w:szCs w:val="20"/>
        </w:rPr>
        <w:t xml:space="preserve"> rozliczania opłat deszczowych. </w:t>
      </w:r>
      <w:r w:rsidRPr="007F1EEA">
        <w:rPr>
          <w:rFonts w:ascii="Arial" w:hAnsi="Arial" w:cs="Arial"/>
          <w:color w:val="0D0D0D"/>
          <w:sz w:val="20"/>
          <w:szCs w:val="20"/>
        </w:rPr>
        <w:t xml:space="preserve">Skrócono również czas </w:t>
      </w:r>
      <w:r w:rsidR="004E423C">
        <w:rPr>
          <w:rFonts w:ascii="Arial" w:hAnsi="Arial" w:cs="Arial"/>
          <w:color w:val="0D0D0D"/>
          <w:sz w:val="20"/>
          <w:szCs w:val="20"/>
        </w:rPr>
        <w:br/>
      </w:r>
      <w:r w:rsidRPr="007F1EEA">
        <w:rPr>
          <w:rFonts w:ascii="Arial" w:hAnsi="Arial" w:cs="Arial"/>
          <w:color w:val="0D0D0D"/>
          <w:sz w:val="20"/>
          <w:szCs w:val="20"/>
        </w:rPr>
        <w:t>i koszty przygotowania dokumentów rozliczeniowych. Nakłady poniesione d</w:t>
      </w:r>
      <w:r w:rsidR="00FB57EF">
        <w:rPr>
          <w:rFonts w:ascii="Arial" w:hAnsi="Arial" w:cs="Arial"/>
          <w:color w:val="0D0D0D"/>
          <w:sz w:val="20"/>
          <w:szCs w:val="20"/>
        </w:rPr>
        <w:t>o 2019 r.</w:t>
      </w:r>
      <w:r w:rsidR="00211341">
        <w:rPr>
          <w:rFonts w:ascii="Arial" w:hAnsi="Arial" w:cs="Arial"/>
          <w:color w:val="0D0D0D"/>
          <w:sz w:val="20"/>
          <w:szCs w:val="20"/>
        </w:rPr>
        <w:t xml:space="preserve"> wynoszą </w:t>
      </w:r>
      <w:r w:rsidR="0060530B">
        <w:rPr>
          <w:rFonts w:ascii="Arial" w:hAnsi="Arial" w:cs="Arial"/>
          <w:color w:val="0D0D0D"/>
          <w:sz w:val="20"/>
          <w:szCs w:val="20"/>
        </w:rPr>
        <w:br/>
      </w:r>
      <w:r w:rsidR="00211341">
        <w:rPr>
          <w:rFonts w:ascii="Arial" w:hAnsi="Arial" w:cs="Arial"/>
          <w:color w:val="0D0D0D"/>
          <w:sz w:val="20"/>
          <w:szCs w:val="20"/>
        </w:rPr>
        <w:t xml:space="preserve">7,5 tys. </w:t>
      </w:r>
      <w:r w:rsidR="00687691">
        <w:rPr>
          <w:rFonts w:ascii="Arial" w:hAnsi="Arial" w:cs="Arial"/>
          <w:color w:val="0D0D0D"/>
          <w:sz w:val="20"/>
          <w:szCs w:val="20"/>
        </w:rPr>
        <w:t>zł</w:t>
      </w:r>
      <w:r w:rsidR="00211341">
        <w:rPr>
          <w:rFonts w:ascii="Arial" w:hAnsi="Arial" w:cs="Arial"/>
          <w:color w:val="0D0D0D"/>
          <w:sz w:val="20"/>
          <w:szCs w:val="20"/>
        </w:rPr>
        <w:t>.</w:t>
      </w:r>
    </w:p>
    <w:p w14:paraId="631F0CF9" w14:textId="77777777" w:rsidR="008A69D7" w:rsidRPr="007F1EEA" w:rsidRDefault="008A69D7" w:rsidP="00A1250A">
      <w:pPr>
        <w:spacing w:before="120" w:after="120" w:line="276" w:lineRule="auto"/>
        <w:contextualSpacing/>
        <w:jc w:val="both"/>
        <w:rPr>
          <w:rFonts w:ascii="Arial" w:hAnsi="Arial" w:cs="Arial"/>
          <w:color w:val="0D0D0D"/>
          <w:sz w:val="20"/>
          <w:szCs w:val="20"/>
        </w:rPr>
      </w:pPr>
    </w:p>
    <w:p w14:paraId="3941A518" w14:textId="4354B52E" w:rsidR="008A69D7" w:rsidRPr="006E0C63" w:rsidRDefault="006C5211" w:rsidP="00A1250A">
      <w:pPr>
        <w:spacing w:before="120" w:after="120" w:line="276" w:lineRule="auto"/>
        <w:jc w:val="both"/>
        <w:rPr>
          <w:rFonts w:ascii="Arial" w:hAnsi="Arial" w:cs="Arial"/>
          <w:b/>
          <w:sz w:val="20"/>
          <w:szCs w:val="20"/>
        </w:rPr>
      </w:pPr>
      <w:bookmarkStart w:id="8" w:name="_Toc36200350"/>
      <w:r>
        <w:rPr>
          <w:rFonts w:ascii="Arial" w:hAnsi="Arial" w:cs="Arial"/>
          <w:b/>
          <w:sz w:val="20"/>
          <w:szCs w:val="20"/>
        </w:rPr>
        <w:t xml:space="preserve">- </w:t>
      </w:r>
      <w:r w:rsidR="008A69D7" w:rsidRPr="006E0C63">
        <w:rPr>
          <w:rFonts w:ascii="Arial" w:hAnsi="Arial" w:cs="Arial"/>
          <w:b/>
          <w:sz w:val="20"/>
          <w:szCs w:val="20"/>
        </w:rPr>
        <w:t>Elektronizacja zamówień</w:t>
      </w:r>
      <w:r w:rsidR="007D67AA" w:rsidRPr="006E0C63">
        <w:rPr>
          <w:rFonts w:ascii="Arial" w:hAnsi="Arial" w:cs="Arial"/>
          <w:b/>
          <w:sz w:val="20"/>
          <w:szCs w:val="20"/>
        </w:rPr>
        <w:t xml:space="preserve"> w </w:t>
      </w:r>
      <w:r w:rsidR="00864D34">
        <w:rPr>
          <w:rFonts w:ascii="Arial" w:hAnsi="Arial" w:cs="Arial"/>
          <w:b/>
          <w:sz w:val="20"/>
          <w:szCs w:val="20"/>
        </w:rPr>
        <w:t>ZMPG</w:t>
      </w:r>
      <w:r w:rsidR="008A69D7" w:rsidRPr="006E0C63">
        <w:rPr>
          <w:rFonts w:ascii="Arial" w:hAnsi="Arial" w:cs="Arial"/>
          <w:b/>
          <w:sz w:val="20"/>
          <w:szCs w:val="20"/>
        </w:rPr>
        <w:t xml:space="preserve"> S.A</w:t>
      </w:r>
      <w:bookmarkEnd w:id="8"/>
      <w:r w:rsidR="00864D34">
        <w:rPr>
          <w:rFonts w:ascii="Arial" w:hAnsi="Arial" w:cs="Arial"/>
          <w:b/>
          <w:sz w:val="20"/>
          <w:szCs w:val="20"/>
        </w:rPr>
        <w:t>.</w:t>
      </w:r>
    </w:p>
    <w:p w14:paraId="642D1B9B" w14:textId="4B4300C5" w:rsidR="008A69D7" w:rsidRPr="007F1EEA" w:rsidRDefault="008A69D7" w:rsidP="00A1250A">
      <w:pPr>
        <w:spacing w:before="120" w:after="120" w:line="276" w:lineRule="auto"/>
        <w:contextualSpacing/>
        <w:jc w:val="both"/>
        <w:rPr>
          <w:rFonts w:ascii="Arial" w:hAnsi="Arial" w:cs="Arial"/>
          <w:color w:val="0D0D0D"/>
          <w:sz w:val="20"/>
          <w:szCs w:val="20"/>
          <w:lang w:eastAsia="pl-PL"/>
        </w:rPr>
      </w:pPr>
      <w:r w:rsidRPr="007F1EEA">
        <w:rPr>
          <w:rFonts w:ascii="Arial" w:hAnsi="Arial" w:cs="Arial"/>
          <w:color w:val="0D0D0D"/>
          <w:sz w:val="20"/>
          <w:szCs w:val="20"/>
        </w:rPr>
        <w:t>Projekt wpisuje się</w:t>
      </w:r>
      <w:r w:rsidR="004E423C">
        <w:rPr>
          <w:rFonts w:ascii="Arial" w:hAnsi="Arial" w:cs="Arial"/>
          <w:color w:val="0D0D0D"/>
          <w:sz w:val="20"/>
          <w:szCs w:val="20"/>
        </w:rPr>
        <w:t xml:space="preserve"> w </w:t>
      </w:r>
      <w:r w:rsidRPr="007F1EEA">
        <w:rPr>
          <w:rFonts w:ascii="Arial" w:hAnsi="Arial" w:cs="Arial"/>
          <w:color w:val="0D0D0D"/>
          <w:sz w:val="20"/>
          <w:szCs w:val="20"/>
        </w:rPr>
        <w:t>Strategię Rozwoju Portu Gdynia do 2027</w:t>
      </w:r>
      <w:r w:rsidR="00864D34">
        <w:rPr>
          <w:rFonts w:ascii="Arial" w:hAnsi="Arial" w:cs="Arial"/>
          <w:color w:val="0D0D0D"/>
          <w:sz w:val="20"/>
          <w:szCs w:val="20"/>
        </w:rPr>
        <w:t xml:space="preserve"> roku</w:t>
      </w:r>
      <w:r w:rsidRPr="007F1EEA">
        <w:rPr>
          <w:rFonts w:ascii="Arial" w:hAnsi="Arial" w:cs="Arial"/>
          <w:color w:val="0D0D0D"/>
          <w:sz w:val="20"/>
          <w:szCs w:val="20"/>
        </w:rPr>
        <w:t xml:space="preserve">. Zapisy te uwzględniono </w:t>
      </w:r>
      <w:r w:rsidRPr="007F1EEA">
        <w:rPr>
          <w:rFonts w:ascii="Arial" w:hAnsi="Arial" w:cs="Arial"/>
          <w:color w:val="0D0D0D"/>
          <w:sz w:val="20"/>
          <w:szCs w:val="20"/>
        </w:rPr>
        <w:br/>
        <w:t>w priorytecie 1 pn. Utrzymanie uniwersalnego charakteru portu</w:t>
      </w:r>
      <w:r w:rsidR="007D67AA" w:rsidRPr="007F1EEA">
        <w:rPr>
          <w:rFonts w:ascii="Arial" w:hAnsi="Arial" w:cs="Arial"/>
          <w:color w:val="0D0D0D"/>
          <w:sz w:val="20"/>
          <w:szCs w:val="20"/>
        </w:rPr>
        <w:t xml:space="preserve"> i </w:t>
      </w:r>
      <w:r w:rsidRPr="007F1EEA">
        <w:rPr>
          <w:rFonts w:ascii="Arial" w:hAnsi="Arial" w:cs="Arial"/>
          <w:color w:val="0D0D0D"/>
          <w:sz w:val="20"/>
          <w:szCs w:val="20"/>
        </w:rPr>
        <w:t>posiadanych przewag rynkowych oraz</w:t>
      </w:r>
      <w:r w:rsidR="007D67AA" w:rsidRPr="007F1EEA">
        <w:rPr>
          <w:rFonts w:ascii="Arial" w:hAnsi="Arial" w:cs="Arial"/>
          <w:color w:val="0D0D0D"/>
          <w:sz w:val="20"/>
          <w:szCs w:val="20"/>
        </w:rPr>
        <w:t xml:space="preserve"> w </w:t>
      </w:r>
      <w:r w:rsidRPr="007F1EEA">
        <w:rPr>
          <w:rFonts w:ascii="Arial" w:hAnsi="Arial" w:cs="Arial"/>
          <w:color w:val="0D0D0D"/>
          <w:sz w:val="20"/>
          <w:szCs w:val="20"/>
        </w:rPr>
        <w:t>priorytecie 2 pn. Nowoczesny potencjał. Projekt polega na wdrożeniu</w:t>
      </w:r>
      <w:r w:rsidR="007D67AA" w:rsidRPr="007F1EEA">
        <w:rPr>
          <w:rFonts w:ascii="Arial" w:hAnsi="Arial" w:cs="Arial"/>
          <w:color w:val="0D0D0D"/>
          <w:sz w:val="20"/>
          <w:szCs w:val="20"/>
        </w:rPr>
        <w:t xml:space="preserve"> i </w:t>
      </w:r>
      <w:r w:rsidR="0060530B">
        <w:rPr>
          <w:rFonts w:ascii="Arial" w:hAnsi="Arial" w:cs="Arial"/>
          <w:color w:val="0D0D0D"/>
          <w:sz w:val="20"/>
          <w:szCs w:val="20"/>
        </w:rPr>
        <w:t>utrzymaniu elektronicznego p</w:t>
      </w:r>
      <w:r w:rsidRPr="007F1EEA">
        <w:rPr>
          <w:rFonts w:ascii="Arial" w:hAnsi="Arial" w:cs="Arial"/>
          <w:color w:val="0D0D0D"/>
          <w:sz w:val="20"/>
          <w:szCs w:val="20"/>
        </w:rPr>
        <w:t>ortalu e-usług</w:t>
      </w:r>
      <w:r w:rsidR="007D67AA" w:rsidRPr="007F1EEA">
        <w:rPr>
          <w:rFonts w:ascii="Arial" w:hAnsi="Arial" w:cs="Arial"/>
          <w:color w:val="0D0D0D"/>
          <w:sz w:val="20"/>
          <w:szCs w:val="20"/>
        </w:rPr>
        <w:t xml:space="preserve"> w </w:t>
      </w:r>
      <w:r w:rsidRPr="007F1EEA">
        <w:rPr>
          <w:rFonts w:ascii="Arial" w:hAnsi="Arial" w:cs="Arial"/>
          <w:color w:val="0D0D0D"/>
          <w:sz w:val="20"/>
          <w:szCs w:val="20"/>
        </w:rPr>
        <w:t xml:space="preserve">Zarządzie Morskiego Portu Gdynia S.A., a także </w:t>
      </w:r>
      <w:r w:rsidR="0060530B">
        <w:rPr>
          <w:rFonts w:ascii="Arial" w:hAnsi="Arial" w:cs="Arial"/>
          <w:color w:val="0D0D0D"/>
          <w:sz w:val="20"/>
          <w:szCs w:val="20"/>
        </w:rPr>
        <w:t xml:space="preserve">jego </w:t>
      </w:r>
      <w:r w:rsidRPr="007F1EEA">
        <w:rPr>
          <w:rFonts w:ascii="Arial" w:hAnsi="Arial" w:cs="Arial"/>
          <w:color w:val="0D0D0D"/>
          <w:sz w:val="20"/>
          <w:szCs w:val="20"/>
        </w:rPr>
        <w:t>optymalizacji do potrzeb przedsiębiorstwa wraz</w:t>
      </w:r>
      <w:r w:rsidR="007D67AA" w:rsidRPr="007F1EEA">
        <w:rPr>
          <w:rFonts w:ascii="Arial" w:hAnsi="Arial" w:cs="Arial"/>
          <w:color w:val="0D0D0D"/>
          <w:sz w:val="20"/>
          <w:szCs w:val="20"/>
        </w:rPr>
        <w:t xml:space="preserve"> z </w:t>
      </w:r>
      <w:r w:rsidRPr="007F1EEA">
        <w:rPr>
          <w:rFonts w:ascii="Arial" w:hAnsi="Arial" w:cs="Arial"/>
          <w:color w:val="0D0D0D"/>
          <w:sz w:val="20"/>
          <w:szCs w:val="20"/>
        </w:rPr>
        <w:t>jego integracją</w:t>
      </w:r>
      <w:r w:rsidR="007D67AA" w:rsidRPr="007F1EEA">
        <w:rPr>
          <w:rFonts w:ascii="Arial" w:hAnsi="Arial" w:cs="Arial"/>
          <w:color w:val="0D0D0D"/>
          <w:sz w:val="20"/>
          <w:szCs w:val="20"/>
        </w:rPr>
        <w:t xml:space="preserve"> z </w:t>
      </w:r>
      <w:r w:rsidRPr="007F1EEA">
        <w:rPr>
          <w:rFonts w:ascii="Arial" w:hAnsi="Arial" w:cs="Arial"/>
          <w:color w:val="0D0D0D"/>
          <w:sz w:val="20"/>
          <w:szCs w:val="20"/>
        </w:rPr>
        <w:t>sy</w:t>
      </w:r>
      <w:r w:rsidR="00893FCD">
        <w:rPr>
          <w:rFonts w:ascii="Arial" w:hAnsi="Arial" w:cs="Arial"/>
          <w:color w:val="0D0D0D"/>
          <w:sz w:val="20"/>
          <w:szCs w:val="20"/>
        </w:rPr>
        <w:t>stemem rządowym</w:t>
      </w:r>
      <w:r w:rsidR="004E423C">
        <w:rPr>
          <w:rFonts w:ascii="Arial" w:hAnsi="Arial" w:cs="Arial"/>
          <w:color w:val="0D0D0D"/>
          <w:sz w:val="20"/>
          <w:szCs w:val="20"/>
        </w:rPr>
        <w:t>,</w:t>
      </w:r>
      <w:r w:rsidR="00893FCD">
        <w:rPr>
          <w:rFonts w:ascii="Arial" w:hAnsi="Arial" w:cs="Arial"/>
          <w:color w:val="0D0D0D"/>
          <w:sz w:val="20"/>
          <w:szCs w:val="20"/>
        </w:rPr>
        <w:t xml:space="preserve"> tj. Platformą e-</w:t>
      </w:r>
      <w:r w:rsidRPr="007F1EEA">
        <w:rPr>
          <w:rFonts w:ascii="Arial" w:hAnsi="Arial" w:cs="Arial"/>
          <w:color w:val="0D0D0D"/>
          <w:sz w:val="20"/>
          <w:szCs w:val="20"/>
        </w:rPr>
        <w:t>Zamówienia. Wdrożone, uruchomione</w:t>
      </w:r>
      <w:r w:rsidR="007D67AA" w:rsidRPr="007F1EEA">
        <w:rPr>
          <w:rFonts w:ascii="Arial" w:hAnsi="Arial" w:cs="Arial"/>
          <w:color w:val="0D0D0D"/>
          <w:sz w:val="20"/>
          <w:szCs w:val="20"/>
        </w:rPr>
        <w:t xml:space="preserve"> i </w:t>
      </w:r>
      <w:r w:rsidRPr="007F1EEA">
        <w:rPr>
          <w:rFonts w:ascii="Arial" w:hAnsi="Arial" w:cs="Arial"/>
          <w:color w:val="0D0D0D"/>
          <w:sz w:val="20"/>
          <w:szCs w:val="20"/>
        </w:rPr>
        <w:t>zintegrowane oprogramowanie służy przeprowadzaniu postępowań przetargowych wraz</w:t>
      </w:r>
      <w:r w:rsidR="007D67AA" w:rsidRPr="007F1EEA">
        <w:rPr>
          <w:rFonts w:ascii="Arial" w:hAnsi="Arial" w:cs="Arial"/>
          <w:color w:val="0D0D0D"/>
          <w:sz w:val="20"/>
          <w:szCs w:val="20"/>
        </w:rPr>
        <w:t xml:space="preserve"> z </w:t>
      </w:r>
      <w:r w:rsidRPr="007F1EEA">
        <w:rPr>
          <w:rFonts w:ascii="Arial" w:hAnsi="Arial" w:cs="Arial"/>
          <w:color w:val="0D0D0D"/>
          <w:sz w:val="20"/>
          <w:szCs w:val="20"/>
        </w:rPr>
        <w:t>ich archiwizacją oraz całościową komunikacją</w:t>
      </w:r>
      <w:r w:rsidR="007D67AA" w:rsidRPr="007F1EEA">
        <w:rPr>
          <w:rFonts w:ascii="Arial" w:hAnsi="Arial" w:cs="Arial"/>
          <w:color w:val="0D0D0D"/>
          <w:sz w:val="20"/>
          <w:szCs w:val="20"/>
        </w:rPr>
        <w:t xml:space="preserve"> z </w:t>
      </w:r>
      <w:r w:rsidRPr="007F1EEA">
        <w:rPr>
          <w:rFonts w:ascii="Arial" w:hAnsi="Arial" w:cs="Arial"/>
          <w:color w:val="0D0D0D"/>
          <w:sz w:val="20"/>
          <w:szCs w:val="20"/>
        </w:rPr>
        <w:t>Wykonawcami</w:t>
      </w:r>
      <w:r w:rsidR="007D67AA" w:rsidRPr="007F1EEA">
        <w:rPr>
          <w:rFonts w:ascii="Arial" w:hAnsi="Arial" w:cs="Arial"/>
          <w:color w:val="0D0D0D"/>
          <w:sz w:val="20"/>
          <w:szCs w:val="20"/>
        </w:rPr>
        <w:t xml:space="preserve"> w </w:t>
      </w:r>
      <w:r w:rsidRPr="007F1EEA">
        <w:rPr>
          <w:rFonts w:ascii="Arial" w:hAnsi="Arial" w:cs="Arial"/>
          <w:color w:val="0D0D0D"/>
          <w:sz w:val="20"/>
          <w:szCs w:val="20"/>
        </w:rPr>
        <w:t>formie elektronicznej zgodnie</w:t>
      </w:r>
      <w:r w:rsidR="007D67AA" w:rsidRPr="007F1EEA">
        <w:rPr>
          <w:rFonts w:ascii="Arial" w:hAnsi="Arial" w:cs="Arial"/>
          <w:color w:val="0D0D0D"/>
          <w:sz w:val="20"/>
          <w:szCs w:val="20"/>
        </w:rPr>
        <w:t xml:space="preserve"> z </w:t>
      </w:r>
      <w:r w:rsidRPr="007F1EEA">
        <w:rPr>
          <w:rFonts w:ascii="Arial" w:hAnsi="Arial" w:cs="Arial"/>
          <w:color w:val="0D0D0D"/>
          <w:sz w:val="20"/>
          <w:szCs w:val="20"/>
        </w:rPr>
        <w:t>Ustawą Prawo zamówień publicznych. Zakłada się wprowadzenie elektronicznego obiegu d</w:t>
      </w:r>
      <w:r w:rsidR="004E423C">
        <w:rPr>
          <w:rFonts w:ascii="Arial" w:hAnsi="Arial" w:cs="Arial"/>
          <w:color w:val="0D0D0D"/>
          <w:sz w:val="20"/>
          <w:szCs w:val="20"/>
        </w:rPr>
        <w:t>okumentów pomiędzy Zamawiającym</w:t>
      </w:r>
      <w:r w:rsidRPr="007F1EEA">
        <w:rPr>
          <w:rFonts w:ascii="Arial" w:hAnsi="Arial" w:cs="Arial"/>
          <w:color w:val="0D0D0D"/>
          <w:sz w:val="20"/>
          <w:szCs w:val="20"/>
        </w:rPr>
        <w:t xml:space="preserve"> a Wykonawcami, zaimplementowanie dedykowanego portalu e-usług dla Zarządu Morskiego Portu Gdynia S.A. Dzięki realizacji projektu nastąpiło zwiększenie transparentności prowadzonych postępowań przetargowych, usprawnienie komunikacji na linii </w:t>
      </w:r>
      <w:r w:rsidRPr="007F1EEA">
        <w:rPr>
          <w:rFonts w:ascii="Arial" w:hAnsi="Arial" w:cs="Arial"/>
          <w:color w:val="0D0D0D"/>
          <w:sz w:val="20"/>
          <w:szCs w:val="20"/>
        </w:rPr>
        <w:lastRenderedPageBreak/>
        <w:t xml:space="preserve">Zamawiający </w:t>
      </w:r>
      <w:r w:rsidR="004E423C">
        <w:rPr>
          <w:rFonts w:ascii="Arial" w:hAnsi="Arial" w:cs="Arial"/>
          <w:color w:val="0D0D0D"/>
          <w:sz w:val="20"/>
          <w:szCs w:val="20"/>
        </w:rPr>
        <w:t>-</w:t>
      </w:r>
      <w:r w:rsidRPr="007F1EEA">
        <w:rPr>
          <w:rFonts w:ascii="Arial" w:hAnsi="Arial" w:cs="Arial"/>
          <w:color w:val="0D0D0D"/>
          <w:sz w:val="20"/>
          <w:szCs w:val="20"/>
        </w:rPr>
        <w:t xml:space="preserve"> Wykonawca, podniesienie konkurencyjności przedsiębiorstwa, jak również skrócenie procesów</w:t>
      </w:r>
      <w:r w:rsidR="007D67AA" w:rsidRPr="007F1EEA">
        <w:rPr>
          <w:rFonts w:ascii="Arial" w:hAnsi="Arial" w:cs="Arial"/>
          <w:color w:val="0D0D0D"/>
          <w:sz w:val="20"/>
          <w:szCs w:val="20"/>
        </w:rPr>
        <w:t xml:space="preserve"> w </w:t>
      </w:r>
      <w:r w:rsidRPr="007F1EEA">
        <w:rPr>
          <w:rFonts w:ascii="Arial" w:hAnsi="Arial" w:cs="Arial"/>
          <w:color w:val="0D0D0D"/>
          <w:sz w:val="20"/>
          <w:szCs w:val="20"/>
        </w:rPr>
        <w:t>obszarze prowadzenia postępowań przetargowych. Nakłady poniesione do</w:t>
      </w:r>
      <w:r w:rsidR="00FB57EF">
        <w:rPr>
          <w:rFonts w:ascii="Arial" w:hAnsi="Arial" w:cs="Arial"/>
          <w:color w:val="0D0D0D"/>
          <w:sz w:val="20"/>
          <w:szCs w:val="20"/>
        </w:rPr>
        <w:t xml:space="preserve"> 2019 r. wynoszą 22,8 tys. zł</w:t>
      </w:r>
      <w:r w:rsidR="00211341">
        <w:rPr>
          <w:rFonts w:ascii="Arial" w:hAnsi="Arial" w:cs="Arial"/>
          <w:color w:val="0D0D0D"/>
          <w:sz w:val="20"/>
          <w:szCs w:val="20"/>
        </w:rPr>
        <w:t>.</w:t>
      </w:r>
    </w:p>
    <w:p w14:paraId="3188FE6C" w14:textId="77777777" w:rsidR="008A69D7" w:rsidRPr="007F1EEA" w:rsidRDefault="008A69D7" w:rsidP="00A1250A">
      <w:pPr>
        <w:spacing w:before="120" w:after="120" w:line="276" w:lineRule="auto"/>
        <w:contextualSpacing/>
        <w:jc w:val="both"/>
        <w:rPr>
          <w:rFonts w:ascii="Arial" w:hAnsi="Arial" w:cs="Arial"/>
          <w:sz w:val="20"/>
          <w:szCs w:val="20"/>
        </w:rPr>
      </w:pPr>
    </w:p>
    <w:p w14:paraId="6F954B66" w14:textId="7941064A" w:rsidR="008A69D7" w:rsidRPr="006E0C63" w:rsidRDefault="006C5211" w:rsidP="00A1250A">
      <w:pPr>
        <w:spacing w:before="120" w:after="120" w:line="276" w:lineRule="auto"/>
        <w:jc w:val="both"/>
        <w:rPr>
          <w:rFonts w:ascii="Arial" w:hAnsi="Arial" w:cs="Arial"/>
          <w:b/>
          <w:sz w:val="20"/>
          <w:szCs w:val="20"/>
        </w:rPr>
      </w:pPr>
      <w:bookmarkStart w:id="9" w:name="_Toc36200351"/>
      <w:r>
        <w:rPr>
          <w:rFonts w:ascii="Arial" w:hAnsi="Arial" w:cs="Arial"/>
          <w:b/>
          <w:sz w:val="20"/>
          <w:szCs w:val="20"/>
        </w:rPr>
        <w:t xml:space="preserve">- </w:t>
      </w:r>
      <w:r w:rsidR="008A69D7" w:rsidRPr="006E0C63">
        <w:rPr>
          <w:rFonts w:ascii="Arial" w:hAnsi="Arial" w:cs="Arial"/>
          <w:b/>
          <w:sz w:val="20"/>
          <w:szCs w:val="20"/>
        </w:rPr>
        <w:t>Utworzenie zaplecza budowy morskich farm wiatrowych</w:t>
      </w:r>
      <w:r w:rsidR="007D67AA" w:rsidRPr="006E0C63">
        <w:rPr>
          <w:rFonts w:ascii="Arial" w:hAnsi="Arial" w:cs="Arial"/>
          <w:b/>
          <w:sz w:val="20"/>
          <w:szCs w:val="20"/>
        </w:rPr>
        <w:t xml:space="preserve"> w </w:t>
      </w:r>
      <w:r w:rsidR="008A69D7" w:rsidRPr="006E0C63">
        <w:rPr>
          <w:rFonts w:ascii="Arial" w:hAnsi="Arial" w:cs="Arial"/>
          <w:b/>
          <w:sz w:val="20"/>
          <w:szCs w:val="20"/>
        </w:rPr>
        <w:t>Porcie Gdynia</w:t>
      </w:r>
      <w:bookmarkEnd w:id="9"/>
    </w:p>
    <w:p w14:paraId="70236539" w14:textId="0E4BC4B9" w:rsidR="008A69D7" w:rsidRDefault="008A69D7" w:rsidP="00E136DA">
      <w:pPr>
        <w:pStyle w:val="Bezodstpw"/>
        <w:spacing w:before="120" w:after="120" w:line="276" w:lineRule="auto"/>
        <w:contextualSpacing/>
        <w:rPr>
          <w:rFonts w:ascii="Arial" w:hAnsi="Arial" w:cs="Arial"/>
          <w:color w:val="000000" w:themeColor="text1"/>
          <w:sz w:val="20"/>
          <w:szCs w:val="20"/>
        </w:rPr>
      </w:pPr>
      <w:r w:rsidRPr="007F1EEA">
        <w:rPr>
          <w:rFonts w:ascii="Arial" w:hAnsi="Arial" w:cs="Arial"/>
          <w:sz w:val="20"/>
          <w:szCs w:val="20"/>
        </w:rPr>
        <w:t>Projekt wpisuje się</w:t>
      </w:r>
      <w:r w:rsidR="007D67AA" w:rsidRPr="007F1EEA">
        <w:rPr>
          <w:rFonts w:ascii="Arial" w:hAnsi="Arial" w:cs="Arial"/>
          <w:sz w:val="20"/>
          <w:szCs w:val="20"/>
        </w:rPr>
        <w:t xml:space="preserve"> w </w:t>
      </w:r>
      <w:r w:rsidRPr="007F1EEA">
        <w:rPr>
          <w:rFonts w:ascii="Arial" w:hAnsi="Arial" w:cs="Arial"/>
          <w:sz w:val="20"/>
          <w:szCs w:val="20"/>
        </w:rPr>
        <w:t>Strategię Rozwoju Portu Gdynia do 2027. Zapisy te uwzględniono</w:t>
      </w:r>
      <w:r w:rsidR="007D67AA" w:rsidRPr="007F1EEA">
        <w:rPr>
          <w:rFonts w:ascii="Arial" w:hAnsi="Arial" w:cs="Arial"/>
          <w:sz w:val="20"/>
          <w:szCs w:val="20"/>
        </w:rPr>
        <w:t xml:space="preserve"> w </w:t>
      </w:r>
      <w:r w:rsidRPr="007F1EEA">
        <w:rPr>
          <w:rFonts w:ascii="Arial" w:hAnsi="Arial" w:cs="Arial"/>
          <w:sz w:val="20"/>
          <w:szCs w:val="20"/>
        </w:rPr>
        <w:t xml:space="preserve">priorytecie 2 pn. </w:t>
      </w:r>
      <w:r w:rsidRPr="005A1810">
        <w:rPr>
          <w:rFonts w:ascii="Arial" w:hAnsi="Arial" w:cs="Arial"/>
          <w:iCs/>
          <w:sz w:val="20"/>
          <w:szCs w:val="20"/>
        </w:rPr>
        <w:t>Nowoczesny potencjał</w:t>
      </w:r>
      <w:r w:rsidRPr="007F1EEA">
        <w:rPr>
          <w:rFonts w:ascii="Arial" w:hAnsi="Arial" w:cs="Arial"/>
          <w:sz w:val="20"/>
          <w:szCs w:val="20"/>
        </w:rPr>
        <w:t>. Projekt realizowany jest</w:t>
      </w:r>
      <w:r w:rsidR="005A1810">
        <w:rPr>
          <w:rFonts w:ascii="Arial" w:hAnsi="Arial" w:cs="Arial"/>
          <w:sz w:val="20"/>
          <w:szCs w:val="20"/>
        </w:rPr>
        <w:t xml:space="preserve"> w </w:t>
      </w:r>
      <w:r w:rsidRPr="007F1EEA">
        <w:rPr>
          <w:rFonts w:ascii="Arial" w:hAnsi="Arial" w:cs="Arial"/>
          <w:sz w:val="20"/>
          <w:szCs w:val="20"/>
        </w:rPr>
        <w:t xml:space="preserve">odpowiedzi na potrzeby związane </w:t>
      </w:r>
      <w:r w:rsidRPr="007F1EEA">
        <w:rPr>
          <w:rFonts w:ascii="Arial" w:hAnsi="Arial" w:cs="Arial"/>
          <w:sz w:val="20"/>
          <w:szCs w:val="20"/>
        </w:rPr>
        <w:br/>
        <w:t>z możliwościami organizacji zaplecza obsługi elementów morskich farm wiatrowych</w:t>
      </w:r>
      <w:r w:rsidR="007D67AA" w:rsidRPr="007F1EEA">
        <w:rPr>
          <w:rFonts w:ascii="Arial" w:hAnsi="Arial" w:cs="Arial"/>
          <w:sz w:val="20"/>
          <w:szCs w:val="20"/>
        </w:rPr>
        <w:t xml:space="preserve"> w </w:t>
      </w:r>
      <w:r w:rsidRPr="007F1EEA">
        <w:rPr>
          <w:rFonts w:ascii="Arial" w:hAnsi="Arial" w:cs="Arial"/>
          <w:sz w:val="20"/>
          <w:szCs w:val="20"/>
        </w:rPr>
        <w:t xml:space="preserve">Porcie Gdynia. Celem projektu jest analiza możliwości obsługi logistycznej budowy morskich farm wiatrowych </w:t>
      </w:r>
      <w:r w:rsidRPr="007F1EEA">
        <w:rPr>
          <w:rFonts w:ascii="Arial" w:hAnsi="Arial" w:cs="Arial"/>
          <w:sz w:val="20"/>
          <w:szCs w:val="20"/>
        </w:rPr>
        <w:br/>
        <w:t>w Porcie Gdynia</w:t>
      </w:r>
      <w:r w:rsidR="005A1810">
        <w:rPr>
          <w:rFonts w:ascii="Arial" w:hAnsi="Arial" w:cs="Arial"/>
          <w:sz w:val="20"/>
          <w:szCs w:val="20"/>
        </w:rPr>
        <w:t>,</w:t>
      </w:r>
      <w:r w:rsidRPr="007F1EEA">
        <w:rPr>
          <w:rFonts w:ascii="Arial" w:hAnsi="Arial" w:cs="Arial"/>
          <w:sz w:val="20"/>
          <w:szCs w:val="20"/>
        </w:rPr>
        <w:t xml:space="preserve"> a następnie utworzenie tam zaplecza dla ich budowy. Efektem prowadzenia analiz jest wskazanie potencjalnych lokalizacji zaplecza obsługi morskich farm wiatrowych. Produktem projektu będzie wybudowanie na terenie Portu Gdynia terminalu offshore wraz</w:t>
      </w:r>
      <w:r w:rsidR="007D67AA" w:rsidRPr="007F1EEA">
        <w:rPr>
          <w:rFonts w:ascii="Arial" w:hAnsi="Arial" w:cs="Arial"/>
          <w:sz w:val="20"/>
          <w:szCs w:val="20"/>
        </w:rPr>
        <w:t xml:space="preserve"> z </w:t>
      </w:r>
      <w:r w:rsidRPr="007F1EEA">
        <w:rPr>
          <w:rFonts w:ascii="Arial" w:hAnsi="Arial" w:cs="Arial"/>
          <w:sz w:val="20"/>
          <w:szCs w:val="20"/>
        </w:rPr>
        <w:t>ewentualną montownią komponentów do budowy morskich farm wiatrowych. Umożliwi to wzrost zatrudnienia</w:t>
      </w:r>
      <w:r w:rsidR="007D67AA" w:rsidRPr="007F1EEA">
        <w:rPr>
          <w:rFonts w:ascii="Arial" w:hAnsi="Arial" w:cs="Arial"/>
          <w:sz w:val="20"/>
          <w:szCs w:val="20"/>
        </w:rPr>
        <w:t xml:space="preserve"> w </w:t>
      </w:r>
      <w:r w:rsidRPr="007F1EEA">
        <w:rPr>
          <w:rFonts w:ascii="Arial" w:hAnsi="Arial" w:cs="Arial"/>
          <w:sz w:val="20"/>
          <w:szCs w:val="20"/>
        </w:rPr>
        <w:t xml:space="preserve">całej Polsce, tym samym przełoży się na większą konkurencyjność polskiej gospodarki, jak również da możliwość </w:t>
      </w:r>
      <w:r w:rsidRPr="00E136DA">
        <w:rPr>
          <w:rFonts w:ascii="Arial" w:hAnsi="Arial" w:cs="Arial"/>
          <w:color w:val="000000" w:themeColor="text1"/>
          <w:sz w:val="20"/>
          <w:szCs w:val="20"/>
        </w:rPr>
        <w:t>pełnego wykorzystania udziału polskich firm</w:t>
      </w:r>
      <w:r w:rsidR="007D67AA" w:rsidRPr="00E136DA">
        <w:rPr>
          <w:rFonts w:ascii="Arial" w:hAnsi="Arial" w:cs="Arial"/>
          <w:color w:val="000000" w:themeColor="text1"/>
          <w:sz w:val="20"/>
          <w:szCs w:val="20"/>
        </w:rPr>
        <w:t xml:space="preserve"> w </w:t>
      </w:r>
      <w:r w:rsidR="005A1810" w:rsidRPr="00E136DA">
        <w:rPr>
          <w:rFonts w:ascii="Arial" w:hAnsi="Arial" w:cs="Arial"/>
          <w:color w:val="000000" w:themeColor="text1"/>
          <w:sz w:val="20"/>
          <w:szCs w:val="20"/>
        </w:rPr>
        <w:t>realizacji budowy projektów morskich farm w</w:t>
      </w:r>
      <w:r w:rsidRPr="00E136DA">
        <w:rPr>
          <w:rFonts w:ascii="Arial" w:hAnsi="Arial" w:cs="Arial"/>
          <w:color w:val="000000" w:themeColor="text1"/>
          <w:sz w:val="20"/>
          <w:szCs w:val="20"/>
        </w:rPr>
        <w:t>iatrowych. Nakłady poniesione</w:t>
      </w:r>
      <w:r w:rsidR="00FB57EF" w:rsidRPr="00E136DA">
        <w:rPr>
          <w:rFonts w:ascii="Arial" w:hAnsi="Arial" w:cs="Arial"/>
          <w:color w:val="000000" w:themeColor="text1"/>
          <w:sz w:val="20"/>
          <w:szCs w:val="20"/>
        </w:rPr>
        <w:t xml:space="preserve"> do 2019 r.</w:t>
      </w:r>
      <w:r w:rsidR="00211341" w:rsidRPr="00E136DA">
        <w:rPr>
          <w:rFonts w:ascii="Arial" w:hAnsi="Arial" w:cs="Arial"/>
          <w:color w:val="000000" w:themeColor="text1"/>
          <w:sz w:val="20"/>
          <w:szCs w:val="20"/>
        </w:rPr>
        <w:t xml:space="preserve"> wynoszą 2 tys. </w:t>
      </w:r>
      <w:r w:rsidR="00687691" w:rsidRPr="00E136DA">
        <w:rPr>
          <w:rFonts w:ascii="Arial" w:hAnsi="Arial" w:cs="Arial"/>
          <w:color w:val="000000" w:themeColor="text1"/>
          <w:sz w:val="20"/>
          <w:szCs w:val="20"/>
        </w:rPr>
        <w:t>zł</w:t>
      </w:r>
      <w:r w:rsidR="00211341" w:rsidRPr="00E136DA">
        <w:rPr>
          <w:rFonts w:ascii="Arial" w:hAnsi="Arial" w:cs="Arial"/>
          <w:color w:val="000000" w:themeColor="text1"/>
          <w:sz w:val="20"/>
          <w:szCs w:val="20"/>
        </w:rPr>
        <w:t>.</w:t>
      </w:r>
    </w:p>
    <w:p w14:paraId="69A3460C" w14:textId="77777777" w:rsidR="00E136DA" w:rsidRPr="00E136DA" w:rsidRDefault="00E136DA" w:rsidP="00E136DA">
      <w:pPr>
        <w:pStyle w:val="Bezodstpw"/>
        <w:spacing w:before="120" w:after="120" w:line="276" w:lineRule="auto"/>
        <w:contextualSpacing/>
        <w:rPr>
          <w:rFonts w:ascii="Arial" w:hAnsi="Arial" w:cs="Arial"/>
          <w:color w:val="000000" w:themeColor="text1"/>
          <w:sz w:val="20"/>
          <w:szCs w:val="20"/>
        </w:rPr>
      </w:pPr>
    </w:p>
    <w:p w14:paraId="2967B305" w14:textId="1E45DD21" w:rsidR="008A69D7" w:rsidRPr="00E136DA" w:rsidRDefault="006C5211" w:rsidP="00E136DA">
      <w:pPr>
        <w:pStyle w:val="Bezodstpw"/>
        <w:spacing w:before="120" w:after="120" w:line="276" w:lineRule="auto"/>
        <w:contextualSpacing/>
        <w:rPr>
          <w:rFonts w:ascii="Arial" w:hAnsi="Arial" w:cs="Arial"/>
          <w:b/>
          <w:color w:val="000000" w:themeColor="text1"/>
          <w:sz w:val="20"/>
          <w:szCs w:val="20"/>
        </w:rPr>
      </w:pPr>
      <w:bookmarkStart w:id="10" w:name="_Toc36200352"/>
      <w:r w:rsidRPr="00E136DA">
        <w:rPr>
          <w:rFonts w:ascii="Arial" w:hAnsi="Arial" w:cs="Arial"/>
          <w:b/>
          <w:color w:val="000000" w:themeColor="text1"/>
          <w:sz w:val="20"/>
          <w:szCs w:val="20"/>
        </w:rPr>
        <w:t xml:space="preserve">- </w:t>
      </w:r>
      <w:r w:rsidR="008A69D7" w:rsidRPr="00E136DA">
        <w:rPr>
          <w:rFonts w:ascii="Arial" w:hAnsi="Arial" w:cs="Arial"/>
          <w:b/>
          <w:color w:val="000000" w:themeColor="text1"/>
          <w:sz w:val="20"/>
          <w:szCs w:val="20"/>
        </w:rPr>
        <w:t>Automatyczne Cumowanie</w:t>
      </w:r>
      <w:bookmarkEnd w:id="10"/>
    </w:p>
    <w:p w14:paraId="37C3304C" w14:textId="77777777" w:rsidR="00E136DA" w:rsidRPr="00E136DA" w:rsidRDefault="00E136DA" w:rsidP="00E136DA">
      <w:pPr>
        <w:pStyle w:val="Bezodstpw"/>
        <w:spacing w:before="120" w:after="120" w:line="276" w:lineRule="auto"/>
        <w:contextualSpacing/>
        <w:rPr>
          <w:rFonts w:ascii="Arial" w:hAnsi="Arial" w:cs="Arial"/>
          <w:color w:val="000000" w:themeColor="text1"/>
          <w:sz w:val="20"/>
          <w:szCs w:val="20"/>
        </w:rPr>
      </w:pPr>
    </w:p>
    <w:p w14:paraId="137CB0A4" w14:textId="2DE51FC9" w:rsidR="008A69D7" w:rsidRPr="007F1EEA" w:rsidRDefault="008A69D7" w:rsidP="000B2090">
      <w:pPr>
        <w:pStyle w:val="Bezodstpw"/>
        <w:spacing w:before="120" w:after="120" w:line="276" w:lineRule="auto"/>
        <w:contextualSpacing/>
        <w:rPr>
          <w:rFonts w:ascii="Arial" w:hAnsi="Arial" w:cs="Arial"/>
          <w:color w:val="0D0D0D"/>
          <w:sz w:val="20"/>
          <w:szCs w:val="20"/>
        </w:rPr>
      </w:pPr>
      <w:r w:rsidRPr="00E136DA">
        <w:rPr>
          <w:rFonts w:ascii="Arial" w:hAnsi="Arial" w:cs="Arial"/>
          <w:color w:val="000000" w:themeColor="text1"/>
          <w:sz w:val="20"/>
          <w:szCs w:val="20"/>
        </w:rPr>
        <w:t>Projekt wpisuje się</w:t>
      </w:r>
      <w:r w:rsidR="007D67AA" w:rsidRPr="00E136DA">
        <w:rPr>
          <w:rFonts w:ascii="Arial" w:hAnsi="Arial" w:cs="Arial"/>
          <w:color w:val="000000" w:themeColor="text1"/>
          <w:sz w:val="20"/>
          <w:szCs w:val="20"/>
        </w:rPr>
        <w:t xml:space="preserve"> w </w:t>
      </w:r>
      <w:r w:rsidRPr="00E136DA">
        <w:rPr>
          <w:rFonts w:ascii="Arial" w:hAnsi="Arial" w:cs="Arial"/>
          <w:color w:val="000000" w:themeColor="text1"/>
          <w:sz w:val="20"/>
          <w:szCs w:val="20"/>
        </w:rPr>
        <w:t>Strategię Rozwoju Portu Gdynia do 2027</w:t>
      </w:r>
      <w:r w:rsidR="0004161F" w:rsidRPr="00E136DA">
        <w:rPr>
          <w:rFonts w:ascii="Arial" w:hAnsi="Arial" w:cs="Arial"/>
          <w:color w:val="000000" w:themeColor="text1"/>
          <w:sz w:val="20"/>
          <w:szCs w:val="20"/>
        </w:rPr>
        <w:t xml:space="preserve"> roku</w:t>
      </w:r>
      <w:r w:rsidRPr="00E136DA">
        <w:rPr>
          <w:rFonts w:ascii="Arial" w:hAnsi="Arial" w:cs="Arial"/>
          <w:color w:val="000000" w:themeColor="text1"/>
          <w:sz w:val="20"/>
          <w:szCs w:val="20"/>
        </w:rPr>
        <w:t>. Zapisy te uwzględniono</w:t>
      </w:r>
      <w:r w:rsidR="007D67AA" w:rsidRPr="00E136DA">
        <w:rPr>
          <w:rFonts w:ascii="Arial" w:hAnsi="Arial" w:cs="Arial"/>
          <w:color w:val="000000" w:themeColor="text1"/>
          <w:sz w:val="20"/>
          <w:szCs w:val="20"/>
        </w:rPr>
        <w:t xml:space="preserve"> w </w:t>
      </w:r>
      <w:r w:rsidRPr="00E136DA">
        <w:rPr>
          <w:rFonts w:ascii="Arial" w:hAnsi="Arial" w:cs="Arial"/>
          <w:color w:val="000000" w:themeColor="text1"/>
          <w:sz w:val="20"/>
          <w:szCs w:val="20"/>
        </w:rPr>
        <w:t>priorytecie 2 pn. Nowoczesny potencjał oraz</w:t>
      </w:r>
      <w:r w:rsidR="007D67AA" w:rsidRPr="00E136DA">
        <w:rPr>
          <w:rFonts w:ascii="Arial" w:hAnsi="Arial" w:cs="Arial"/>
          <w:color w:val="000000" w:themeColor="text1"/>
          <w:sz w:val="20"/>
          <w:szCs w:val="20"/>
        </w:rPr>
        <w:t xml:space="preserve"> w </w:t>
      </w:r>
      <w:r w:rsidRPr="00E136DA">
        <w:rPr>
          <w:rFonts w:ascii="Arial" w:hAnsi="Arial" w:cs="Arial"/>
          <w:color w:val="000000" w:themeColor="text1"/>
          <w:sz w:val="20"/>
          <w:szCs w:val="20"/>
        </w:rPr>
        <w:t>priorytecie 3 pn. Pełna dostępność transportowa do portu jako warunek rozwoju multimodalnej platformy</w:t>
      </w:r>
      <w:r w:rsidRPr="00D03190">
        <w:rPr>
          <w:rFonts w:ascii="Arial" w:hAnsi="Arial" w:cs="Arial"/>
          <w:iCs/>
          <w:color w:val="0D0D0D"/>
          <w:sz w:val="20"/>
          <w:szCs w:val="20"/>
        </w:rPr>
        <w:t xml:space="preserve"> logistycznej</w:t>
      </w:r>
      <w:r w:rsidRPr="007F1EEA">
        <w:rPr>
          <w:rFonts w:ascii="Arial" w:hAnsi="Arial" w:cs="Arial"/>
          <w:color w:val="0D0D0D"/>
          <w:sz w:val="20"/>
          <w:szCs w:val="20"/>
        </w:rPr>
        <w:t>. Projekt polega na przeanalizowaniu funkcjonowania technologii próżniowego cumowania statków, a następnie na montażu na wybranych nabrzeżach</w:t>
      </w:r>
      <w:r w:rsidR="0004161F">
        <w:rPr>
          <w:rFonts w:ascii="Arial" w:hAnsi="Arial" w:cs="Arial"/>
          <w:color w:val="0D0D0D"/>
          <w:sz w:val="20"/>
          <w:szCs w:val="20"/>
        </w:rPr>
        <w:t xml:space="preserve"> w </w:t>
      </w:r>
      <w:r w:rsidRPr="007F1EEA">
        <w:rPr>
          <w:rFonts w:ascii="Arial" w:hAnsi="Arial" w:cs="Arial"/>
          <w:color w:val="0D0D0D"/>
          <w:sz w:val="20"/>
          <w:szCs w:val="20"/>
        </w:rPr>
        <w:t>Porcie Gdynia systemu automatycznych urządzeń cumowniczych działających na zasadzie wytwarzania próżni.</w:t>
      </w:r>
      <w:r w:rsidR="00773E9F">
        <w:rPr>
          <w:rFonts w:ascii="Arial" w:hAnsi="Arial" w:cs="Arial"/>
          <w:color w:val="0D0D0D"/>
          <w:sz w:val="20"/>
          <w:szCs w:val="20"/>
        </w:rPr>
        <w:t xml:space="preserve"> W</w:t>
      </w:r>
      <w:r w:rsidR="007D67AA" w:rsidRPr="007F1EEA">
        <w:rPr>
          <w:rFonts w:ascii="Arial" w:hAnsi="Arial" w:cs="Arial"/>
          <w:color w:val="0D0D0D"/>
          <w:sz w:val="20"/>
          <w:szCs w:val="20"/>
        </w:rPr>
        <w:t> </w:t>
      </w:r>
      <w:r w:rsidRPr="007F1EEA">
        <w:rPr>
          <w:rFonts w:ascii="Arial" w:hAnsi="Arial" w:cs="Arial"/>
          <w:color w:val="0D0D0D"/>
          <w:sz w:val="20"/>
          <w:szCs w:val="20"/>
        </w:rPr>
        <w:t>ramach projektu zostanie opracowana analiza,</w:t>
      </w:r>
      <w:r w:rsidR="007D67AA" w:rsidRPr="007F1EEA">
        <w:rPr>
          <w:rFonts w:ascii="Arial" w:hAnsi="Arial" w:cs="Arial"/>
          <w:color w:val="0D0D0D"/>
          <w:sz w:val="20"/>
          <w:szCs w:val="20"/>
        </w:rPr>
        <w:t xml:space="preserve"> w </w:t>
      </w:r>
      <w:r w:rsidRPr="007F1EEA">
        <w:rPr>
          <w:rFonts w:ascii="Arial" w:hAnsi="Arial" w:cs="Arial"/>
          <w:color w:val="0D0D0D"/>
          <w:sz w:val="20"/>
          <w:szCs w:val="20"/>
        </w:rPr>
        <w:t>wyniku której dokonany zostanie wybór nabrzeży, gdzie zamontowane zostaną automatyczne urządzenia cumownicze. Projekt zakłada także stworzenie zarządzającego</w:t>
      </w:r>
      <w:r w:rsidR="007D67AA" w:rsidRPr="007F1EEA">
        <w:rPr>
          <w:rFonts w:ascii="Arial" w:hAnsi="Arial" w:cs="Arial"/>
          <w:color w:val="0D0D0D"/>
          <w:sz w:val="20"/>
          <w:szCs w:val="20"/>
        </w:rPr>
        <w:t xml:space="preserve"> i </w:t>
      </w:r>
      <w:r w:rsidRPr="007F1EEA">
        <w:rPr>
          <w:rFonts w:ascii="Arial" w:hAnsi="Arial" w:cs="Arial"/>
          <w:color w:val="0D0D0D"/>
          <w:sz w:val="20"/>
          <w:szCs w:val="20"/>
        </w:rPr>
        <w:t>kontrolującego je systemu IT, gdzie będą zamieszczone, archiwizowane, uaktualniane oraz regularnie używane dane dotyczące statków cumujących</w:t>
      </w:r>
      <w:r w:rsidR="0004161F">
        <w:rPr>
          <w:rFonts w:ascii="Arial" w:hAnsi="Arial" w:cs="Arial"/>
          <w:color w:val="0D0D0D"/>
          <w:sz w:val="20"/>
          <w:szCs w:val="20"/>
        </w:rPr>
        <w:t xml:space="preserve"> w </w:t>
      </w:r>
      <w:r w:rsidRPr="007F1EEA">
        <w:rPr>
          <w:rFonts w:ascii="Arial" w:hAnsi="Arial" w:cs="Arial"/>
          <w:color w:val="0D0D0D"/>
          <w:sz w:val="20"/>
          <w:szCs w:val="20"/>
        </w:rPr>
        <w:t xml:space="preserve">Porcie Gdynia. Celem projektu jest zapewnienie usługi cumowania statków, </w:t>
      </w:r>
      <w:r w:rsidRPr="007F1EEA">
        <w:rPr>
          <w:rFonts w:ascii="Arial" w:hAnsi="Arial" w:cs="Arial"/>
          <w:color w:val="0D0D0D"/>
          <w:sz w:val="20"/>
          <w:szCs w:val="20"/>
        </w:rPr>
        <w:br/>
        <w:t>w sposób automatyczny, szybszy</w:t>
      </w:r>
      <w:r w:rsidR="0004161F">
        <w:rPr>
          <w:rFonts w:ascii="Arial" w:hAnsi="Arial" w:cs="Arial"/>
          <w:color w:val="0D0D0D"/>
          <w:sz w:val="20"/>
          <w:szCs w:val="20"/>
        </w:rPr>
        <w:t xml:space="preserve"> </w:t>
      </w:r>
      <w:r w:rsidR="00362D7E">
        <w:rPr>
          <w:rFonts w:ascii="Arial" w:hAnsi="Arial" w:cs="Arial"/>
          <w:color w:val="0D0D0D"/>
          <w:sz w:val="20"/>
          <w:szCs w:val="20"/>
        </w:rPr>
        <w:t xml:space="preserve">i </w:t>
      </w:r>
      <w:r w:rsidR="0004161F">
        <w:rPr>
          <w:rFonts w:ascii="Arial" w:hAnsi="Arial" w:cs="Arial"/>
          <w:color w:val="0D0D0D"/>
          <w:sz w:val="20"/>
          <w:szCs w:val="20"/>
        </w:rPr>
        <w:t>bardziej bezpieczny</w:t>
      </w:r>
      <w:r w:rsidRPr="007F1EEA">
        <w:rPr>
          <w:rFonts w:ascii="Arial" w:hAnsi="Arial" w:cs="Arial"/>
          <w:color w:val="0D0D0D"/>
          <w:sz w:val="20"/>
          <w:szCs w:val="20"/>
        </w:rPr>
        <w:t xml:space="preserve"> niż tradycyjny, podniesienie poziomu konkurencyjności portu morskiego</w:t>
      </w:r>
      <w:r w:rsidR="007D67AA" w:rsidRPr="007F1EEA">
        <w:rPr>
          <w:rFonts w:ascii="Arial" w:hAnsi="Arial" w:cs="Arial"/>
          <w:color w:val="0D0D0D"/>
          <w:sz w:val="20"/>
          <w:szCs w:val="20"/>
        </w:rPr>
        <w:t xml:space="preserve"> w </w:t>
      </w:r>
      <w:r w:rsidRPr="007F1EEA">
        <w:rPr>
          <w:rFonts w:ascii="Arial" w:hAnsi="Arial" w:cs="Arial"/>
          <w:color w:val="0D0D0D"/>
          <w:sz w:val="20"/>
          <w:szCs w:val="20"/>
        </w:rPr>
        <w:t>Gdyni na arenie międzynarodowej, jak również zmniejszenie kongestii</w:t>
      </w:r>
      <w:r w:rsidR="007D67AA" w:rsidRPr="007F1EEA">
        <w:rPr>
          <w:rFonts w:ascii="Arial" w:hAnsi="Arial" w:cs="Arial"/>
          <w:color w:val="0D0D0D"/>
          <w:sz w:val="20"/>
          <w:szCs w:val="20"/>
        </w:rPr>
        <w:t xml:space="preserve"> w </w:t>
      </w:r>
      <w:r w:rsidRPr="007F1EEA">
        <w:rPr>
          <w:rFonts w:ascii="Arial" w:hAnsi="Arial" w:cs="Arial"/>
          <w:color w:val="0D0D0D"/>
          <w:sz w:val="20"/>
          <w:szCs w:val="20"/>
        </w:rPr>
        <w:t xml:space="preserve">Porcie Gdynia. Efektem wdrożenia projektu będzie również zmniejszenie zanieczyszczeń wydzielanych do wody </w:t>
      </w:r>
      <w:r w:rsidR="00362D7E">
        <w:rPr>
          <w:rFonts w:ascii="Arial" w:hAnsi="Arial" w:cs="Arial"/>
          <w:color w:val="0D0D0D"/>
          <w:sz w:val="20"/>
          <w:szCs w:val="20"/>
        </w:rPr>
        <w:t>i</w:t>
      </w:r>
      <w:r w:rsidRPr="007F1EEA">
        <w:rPr>
          <w:rFonts w:ascii="Arial" w:hAnsi="Arial" w:cs="Arial"/>
          <w:color w:val="0D0D0D"/>
          <w:sz w:val="20"/>
          <w:szCs w:val="20"/>
        </w:rPr>
        <w:t xml:space="preserve"> atmosfery, poprzez zmniejszenie obrotów silników statków podczas cumowania,</w:t>
      </w:r>
      <w:r w:rsidR="00362D7E">
        <w:rPr>
          <w:rFonts w:ascii="Arial" w:hAnsi="Arial" w:cs="Arial"/>
          <w:color w:val="0D0D0D"/>
          <w:sz w:val="20"/>
          <w:szCs w:val="20"/>
        </w:rPr>
        <w:t xml:space="preserve"> ale również </w:t>
      </w:r>
      <w:r w:rsidRPr="007F1EEA">
        <w:rPr>
          <w:rFonts w:ascii="Arial" w:hAnsi="Arial" w:cs="Arial"/>
          <w:color w:val="0D0D0D"/>
          <w:sz w:val="20"/>
          <w:szCs w:val="20"/>
        </w:rPr>
        <w:t>na trasach pomiędzy konkretnymi portami. Nakłady poniesione d</w:t>
      </w:r>
      <w:r w:rsidR="00B672A5">
        <w:rPr>
          <w:rFonts w:ascii="Arial" w:hAnsi="Arial" w:cs="Arial"/>
          <w:color w:val="0D0D0D"/>
          <w:sz w:val="20"/>
          <w:szCs w:val="20"/>
        </w:rPr>
        <w:t>o 2019 r.</w:t>
      </w:r>
      <w:r w:rsidR="00211341">
        <w:rPr>
          <w:rFonts w:ascii="Arial" w:hAnsi="Arial" w:cs="Arial"/>
          <w:color w:val="0D0D0D"/>
          <w:sz w:val="20"/>
          <w:szCs w:val="20"/>
        </w:rPr>
        <w:t xml:space="preserve"> wynoszą 100 tys. </w:t>
      </w:r>
      <w:r w:rsidR="00687691">
        <w:rPr>
          <w:rFonts w:ascii="Arial" w:hAnsi="Arial" w:cs="Arial"/>
          <w:color w:val="0D0D0D"/>
          <w:sz w:val="20"/>
          <w:szCs w:val="20"/>
        </w:rPr>
        <w:t>zł</w:t>
      </w:r>
      <w:r w:rsidR="00211341">
        <w:rPr>
          <w:rFonts w:ascii="Arial" w:hAnsi="Arial" w:cs="Arial"/>
          <w:color w:val="0D0D0D"/>
          <w:sz w:val="20"/>
          <w:szCs w:val="20"/>
        </w:rPr>
        <w:t>.</w:t>
      </w:r>
    </w:p>
    <w:p w14:paraId="31914B70" w14:textId="2B16EFCD" w:rsidR="008A69D7" w:rsidRDefault="006C5211" w:rsidP="00A1250A">
      <w:pPr>
        <w:spacing w:before="120" w:after="120" w:line="276" w:lineRule="auto"/>
        <w:jc w:val="both"/>
        <w:rPr>
          <w:rFonts w:ascii="Arial" w:hAnsi="Arial" w:cs="Arial"/>
          <w:b/>
          <w:sz w:val="20"/>
          <w:szCs w:val="20"/>
        </w:rPr>
      </w:pPr>
      <w:r>
        <w:rPr>
          <w:rFonts w:ascii="Arial" w:hAnsi="Arial" w:cs="Arial"/>
          <w:b/>
          <w:sz w:val="20"/>
          <w:szCs w:val="20"/>
        </w:rPr>
        <w:t xml:space="preserve">- </w:t>
      </w:r>
      <w:r w:rsidR="008A69D7" w:rsidRPr="006E0C63">
        <w:rPr>
          <w:rFonts w:ascii="Arial" w:hAnsi="Arial" w:cs="Arial"/>
          <w:b/>
          <w:sz w:val="20"/>
          <w:szCs w:val="20"/>
        </w:rPr>
        <w:t>PCS -  Port Community System</w:t>
      </w:r>
    </w:p>
    <w:p w14:paraId="7AC09F20" w14:textId="06193E69" w:rsidR="008A69D7" w:rsidRPr="007F1EEA" w:rsidRDefault="008A69D7" w:rsidP="00A1250A">
      <w:pPr>
        <w:spacing w:before="120" w:after="120" w:line="276" w:lineRule="auto"/>
        <w:contextualSpacing/>
        <w:jc w:val="both"/>
        <w:rPr>
          <w:rFonts w:ascii="Arial" w:hAnsi="Arial" w:cs="Arial"/>
          <w:sz w:val="20"/>
          <w:szCs w:val="20"/>
        </w:rPr>
      </w:pPr>
      <w:r w:rsidRPr="007F1EEA">
        <w:rPr>
          <w:rFonts w:ascii="Arial" w:hAnsi="Arial" w:cs="Arial"/>
          <w:sz w:val="20"/>
          <w:szCs w:val="20"/>
        </w:rPr>
        <w:t>Celem inwestycji jest stworzenie</w:t>
      </w:r>
      <w:r w:rsidR="007D67AA" w:rsidRPr="007F1EEA">
        <w:rPr>
          <w:rFonts w:ascii="Arial" w:hAnsi="Arial" w:cs="Arial"/>
          <w:sz w:val="20"/>
          <w:szCs w:val="20"/>
        </w:rPr>
        <w:t xml:space="preserve"> w </w:t>
      </w:r>
      <w:r w:rsidRPr="007F1EEA">
        <w:rPr>
          <w:rFonts w:ascii="Arial" w:hAnsi="Arial" w:cs="Arial"/>
          <w:sz w:val="20"/>
          <w:szCs w:val="20"/>
        </w:rPr>
        <w:t>polskich portach morskich systemu informacyjnego usprawniającego obrót portowo</w:t>
      </w:r>
      <w:r w:rsidR="005C3367">
        <w:rPr>
          <w:rFonts w:ascii="Arial" w:hAnsi="Arial" w:cs="Arial"/>
          <w:sz w:val="20"/>
          <w:szCs w:val="20"/>
        </w:rPr>
        <w:t xml:space="preserve"> </w:t>
      </w:r>
      <w:r w:rsidRPr="007F1EEA">
        <w:rPr>
          <w:rFonts w:ascii="Arial" w:hAnsi="Arial" w:cs="Arial"/>
          <w:sz w:val="20"/>
          <w:szCs w:val="20"/>
        </w:rPr>
        <w:t>-</w:t>
      </w:r>
      <w:r w:rsidR="005C3367">
        <w:rPr>
          <w:rFonts w:ascii="Arial" w:hAnsi="Arial" w:cs="Arial"/>
          <w:sz w:val="20"/>
          <w:szCs w:val="20"/>
        </w:rPr>
        <w:t xml:space="preserve"> </w:t>
      </w:r>
      <w:r w:rsidRPr="007F1EEA">
        <w:rPr>
          <w:rFonts w:ascii="Arial" w:hAnsi="Arial" w:cs="Arial"/>
          <w:sz w:val="20"/>
          <w:szCs w:val="20"/>
        </w:rPr>
        <w:t xml:space="preserve">morski, którego uczestnikami będą, poza zarządami portów, operatorzy terminali portowych, usługodawcy portowi, spedytorzy, gestorzy ładunków, armatorzy, maklerzy, </w:t>
      </w:r>
      <w:r w:rsidR="005C3367">
        <w:rPr>
          <w:rFonts w:ascii="Arial" w:hAnsi="Arial" w:cs="Arial"/>
          <w:sz w:val="20"/>
          <w:szCs w:val="20"/>
        </w:rPr>
        <w:t xml:space="preserve">czy </w:t>
      </w:r>
      <w:r w:rsidRPr="007F1EEA">
        <w:rPr>
          <w:rFonts w:ascii="Arial" w:hAnsi="Arial" w:cs="Arial"/>
          <w:sz w:val="20"/>
          <w:szCs w:val="20"/>
        </w:rPr>
        <w:t xml:space="preserve">podmioty administracji państwowej. </w:t>
      </w:r>
      <w:r w:rsidRPr="007F1EEA">
        <w:rPr>
          <w:rStyle w:val="BezodstpwZnak"/>
          <w:rFonts w:ascii="Arial" w:hAnsi="Arial" w:cs="Arial"/>
          <w:sz w:val="20"/>
          <w:szCs w:val="20"/>
        </w:rPr>
        <w:t>Ważnym dokumentem jest uchwała nr 100 Rady Ministrów</w:t>
      </w:r>
      <w:r w:rsidR="007D67AA" w:rsidRPr="007F1EEA">
        <w:rPr>
          <w:rStyle w:val="BezodstpwZnak"/>
          <w:rFonts w:ascii="Arial" w:hAnsi="Arial" w:cs="Arial"/>
          <w:sz w:val="20"/>
          <w:szCs w:val="20"/>
        </w:rPr>
        <w:t xml:space="preserve"> z </w:t>
      </w:r>
      <w:r w:rsidRPr="007F1EEA">
        <w:rPr>
          <w:rStyle w:val="BezodstpwZnak"/>
          <w:rFonts w:ascii="Arial" w:hAnsi="Arial" w:cs="Arial"/>
          <w:sz w:val="20"/>
          <w:szCs w:val="20"/>
        </w:rPr>
        <w:t>17 września 2019 r.</w:t>
      </w:r>
      <w:r w:rsidR="005C3367">
        <w:rPr>
          <w:rStyle w:val="BezodstpwZnak"/>
          <w:rFonts w:ascii="Arial" w:hAnsi="Arial" w:cs="Arial"/>
          <w:sz w:val="20"/>
          <w:szCs w:val="20"/>
        </w:rPr>
        <w:t>,</w:t>
      </w:r>
      <w:r w:rsidRPr="007F1EEA">
        <w:rPr>
          <w:rStyle w:val="BezodstpwZnak"/>
          <w:rFonts w:ascii="Arial" w:hAnsi="Arial" w:cs="Arial"/>
          <w:sz w:val="20"/>
          <w:szCs w:val="20"/>
        </w:rPr>
        <w:t xml:space="preserve"> którą przyjęto </w:t>
      </w:r>
      <w:r w:rsidR="005C3367">
        <w:rPr>
          <w:rStyle w:val="BezodstpwZnak"/>
          <w:rFonts w:ascii="Arial" w:hAnsi="Arial" w:cs="Arial"/>
          <w:sz w:val="20"/>
          <w:szCs w:val="20"/>
        </w:rPr>
        <w:t>„</w:t>
      </w:r>
      <w:r w:rsidRPr="007F1EEA">
        <w:rPr>
          <w:rStyle w:val="BezodstpwZnak"/>
          <w:rFonts w:ascii="Arial" w:hAnsi="Arial" w:cs="Arial"/>
          <w:sz w:val="20"/>
          <w:szCs w:val="20"/>
        </w:rPr>
        <w:t>Program rozwoju polskich portów morskich do 2030 roku</w:t>
      </w:r>
      <w:r w:rsidR="005C3367">
        <w:rPr>
          <w:rStyle w:val="BezodstpwZnak"/>
          <w:rFonts w:ascii="Arial" w:hAnsi="Arial" w:cs="Arial"/>
          <w:sz w:val="20"/>
          <w:szCs w:val="20"/>
        </w:rPr>
        <w:t>”</w:t>
      </w:r>
      <w:r w:rsidRPr="007F1EEA">
        <w:rPr>
          <w:rStyle w:val="BezodstpwZnak"/>
          <w:rFonts w:ascii="Arial" w:hAnsi="Arial" w:cs="Arial"/>
          <w:sz w:val="20"/>
          <w:szCs w:val="20"/>
        </w:rPr>
        <w:t>.</w:t>
      </w:r>
      <w:r w:rsidR="008E7219">
        <w:rPr>
          <w:rStyle w:val="BezodstpwZnak"/>
          <w:rFonts w:ascii="Arial" w:hAnsi="Arial" w:cs="Arial"/>
          <w:sz w:val="20"/>
          <w:szCs w:val="20"/>
        </w:rPr>
        <w:t xml:space="preserve"> W</w:t>
      </w:r>
      <w:r w:rsidR="007D67AA" w:rsidRPr="007F1EEA">
        <w:rPr>
          <w:rStyle w:val="BezodstpwZnak"/>
          <w:rFonts w:ascii="Arial" w:hAnsi="Arial" w:cs="Arial"/>
          <w:sz w:val="20"/>
          <w:szCs w:val="20"/>
        </w:rPr>
        <w:t> </w:t>
      </w:r>
      <w:r w:rsidRPr="007F1EEA">
        <w:rPr>
          <w:rStyle w:val="BezodstpwZnak"/>
          <w:rFonts w:ascii="Arial" w:hAnsi="Arial" w:cs="Arial"/>
          <w:sz w:val="20"/>
          <w:szCs w:val="20"/>
        </w:rPr>
        <w:t>Programie zawarto podstawowe założenia</w:t>
      </w:r>
      <w:r w:rsidR="007D67AA" w:rsidRPr="007F1EEA">
        <w:rPr>
          <w:rStyle w:val="BezodstpwZnak"/>
          <w:rFonts w:ascii="Arial" w:hAnsi="Arial" w:cs="Arial"/>
          <w:sz w:val="20"/>
          <w:szCs w:val="20"/>
        </w:rPr>
        <w:t xml:space="preserve"> i </w:t>
      </w:r>
      <w:r w:rsidR="008E7219">
        <w:rPr>
          <w:rStyle w:val="BezodstpwZnak"/>
          <w:rFonts w:ascii="Arial" w:hAnsi="Arial" w:cs="Arial"/>
          <w:sz w:val="20"/>
          <w:szCs w:val="20"/>
        </w:rPr>
        <w:t xml:space="preserve">cele Polskiego </w:t>
      </w:r>
      <w:r w:rsidRPr="007F1EEA">
        <w:rPr>
          <w:rStyle w:val="BezodstpwZnak"/>
          <w:rFonts w:ascii="Arial" w:hAnsi="Arial" w:cs="Arial"/>
          <w:sz w:val="20"/>
          <w:szCs w:val="20"/>
        </w:rPr>
        <w:t>PCS.</w:t>
      </w:r>
      <w:r w:rsidR="008E7219">
        <w:rPr>
          <w:rFonts w:ascii="Arial" w:hAnsi="Arial" w:cs="Arial"/>
          <w:color w:val="000000"/>
          <w:sz w:val="20"/>
          <w:szCs w:val="20"/>
        </w:rPr>
        <w:t xml:space="preserve"> W</w:t>
      </w:r>
      <w:r w:rsidR="007D67AA" w:rsidRPr="007F1EEA">
        <w:rPr>
          <w:rFonts w:ascii="Arial" w:hAnsi="Arial" w:cs="Arial"/>
          <w:color w:val="000000"/>
          <w:sz w:val="20"/>
          <w:szCs w:val="20"/>
        </w:rPr>
        <w:t> </w:t>
      </w:r>
      <w:r w:rsidRPr="007F1EEA">
        <w:rPr>
          <w:rFonts w:ascii="Arial" w:hAnsi="Arial" w:cs="Arial"/>
          <w:sz w:val="20"/>
          <w:szCs w:val="20"/>
        </w:rPr>
        <w:t>2019 r. kontynuowano prace mające na celu zintegrowanie portowych systemów wymiany informacji (P</w:t>
      </w:r>
      <w:r w:rsidR="005C3367">
        <w:rPr>
          <w:rFonts w:ascii="Arial" w:hAnsi="Arial" w:cs="Arial"/>
          <w:sz w:val="20"/>
          <w:szCs w:val="20"/>
        </w:rPr>
        <w:t xml:space="preserve">ort </w:t>
      </w:r>
      <w:r w:rsidRPr="007F1EEA">
        <w:rPr>
          <w:rFonts w:ascii="Arial" w:hAnsi="Arial" w:cs="Arial"/>
          <w:sz w:val="20"/>
          <w:szCs w:val="20"/>
        </w:rPr>
        <w:t>C</w:t>
      </w:r>
      <w:r w:rsidR="005C3367">
        <w:rPr>
          <w:rFonts w:ascii="Arial" w:hAnsi="Arial" w:cs="Arial"/>
          <w:sz w:val="20"/>
          <w:szCs w:val="20"/>
        </w:rPr>
        <w:t xml:space="preserve">ommunity </w:t>
      </w:r>
      <w:r w:rsidRPr="007F1EEA">
        <w:rPr>
          <w:rFonts w:ascii="Arial" w:hAnsi="Arial" w:cs="Arial"/>
          <w:sz w:val="20"/>
          <w:szCs w:val="20"/>
        </w:rPr>
        <w:t>S</w:t>
      </w:r>
      <w:r w:rsidR="005C3367">
        <w:rPr>
          <w:rFonts w:ascii="Arial" w:hAnsi="Arial" w:cs="Arial"/>
          <w:sz w:val="20"/>
          <w:szCs w:val="20"/>
        </w:rPr>
        <w:t>ystem - PCS</w:t>
      </w:r>
      <w:r w:rsidRPr="007F1EEA">
        <w:rPr>
          <w:rFonts w:ascii="Arial" w:hAnsi="Arial" w:cs="Arial"/>
          <w:sz w:val="20"/>
          <w:szCs w:val="20"/>
        </w:rPr>
        <w:t>)</w:t>
      </w:r>
      <w:r w:rsidR="007D67AA" w:rsidRPr="007F1EEA">
        <w:rPr>
          <w:rFonts w:ascii="Arial" w:hAnsi="Arial" w:cs="Arial"/>
          <w:sz w:val="20"/>
          <w:szCs w:val="20"/>
        </w:rPr>
        <w:t xml:space="preserve"> w </w:t>
      </w:r>
      <w:r w:rsidRPr="007F1EEA">
        <w:rPr>
          <w:rFonts w:ascii="Arial" w:hAnsi="Arial" w:cs="Arial"/>
          <w:sz w:val="20"/>
          <w:szCs w:val="20"/>
        </w:rPr>
        <w:t>ramach platformy dla wszystkich uczestników obrotu portowo-morskiego</w:t>
      </w:r>
      <w:r w:rsidR="007D67AA" w:rsidRPr="007F1EEA">
        <w:rPr>
          <w:rFonts w:ascii="Arial" w:hAnsi="Arial" w:cs="Arial"/>
          <w:sz w:val="20"/>
          <w:szCs w:val="20"/>
        </w:rPr>
        <w:t xml:space="preserve"> w </w:t>
      </w:r>
      <w:r w:rsidRPr="007F1EEA">
        <w:rPr>
          <w:rFonts w:ascii="Arial" w:hAnsi="Arial" w:cs="Arial"/>
          <w:sz w:val="20"/>
          <w:szCs w:val="20"/>
        </w:rPr>
        <w:t>Polsce.</w:t>
      </w:r>
      <w:r w:rsidR="008E7219">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2019 r. odbyły się dwa spotka</w:t>
      </w:r>
      <w:r w:rsidR="008E7219">
        <w:rPr>
          <w:rFonts w:ascii="Arial" w:hAnsi="Arial" w:cs="Arial"/>
          <w:sz w:val="20"/>
          <w:szCs w:val="20"/>
        </w:rPr>
        <w:t xml:space="preserve">nia konsultacyjne na temat PCS </w:t>
      </w:r>
      <w:r w:rsidRPr="007F1EEA">
        <w:rPr>
          <w:rFonts w:ascii="Arial" w:hAnsi="Arial" w:cs="Arial"/>
          <w:sz w:val="20"/>
          <w:szCs w:val="20"/>
        </w:rPr>
        <w:t>ze spółką Polski PCS Sp.</w:t>
      </w:r>
      <w:r w:rsidR="007D67AA" w:rsidRPr="007F1EEA">
        <w:rPr>
          <w:rFonts w:ascii="Arial" w:hAnsi="Arial" w:cs="Arial"/>
          <w:sz w:val="20"/>
          <w:szCs w:val="20"/>
        </w:rPr>
        <w:t xml:space="preserve"> z </w:t>
      </w:r>
      <w:r w:rsidR="008E7219">
        <w:rPr>
          <w:rFonts w:ascii="Arial" w:hAnsi="Arial" w:cs="Arial"/>
          <w:sz w:val="20"/>
          <w:szCs w:val="20"/>
        </w:rPr>
        <w:t>o.o. Podczas pierwszego spotkania</w:t>
      </w:r>
      <w:r w:rsidR="007D67AA" w:rsidRPr="007F1EEA">
        <w:rPr>
          <w:rFonts w:ascii="Arial" w:hAnsi="Arial" w:cs="Arial"/>
          <w:sz w:val="20"/>
          <w:szCs w:val="20"/>
        </w:rPr>
        <w:t xml:space="preserve"> w </w:t>
      </w:r>
      <w:r w:rsidRPr="007F1EEA">
        <w:rPr>
          <w:rFonts w:ascii="Arial" w:hAnsi="Arial" w:cs="Arial"/>
          <w:sz w:val="20"/>
          <w:szCs w:val="20"/>
        </w:rPr>
        <w:t>sprawie aktualnego stanu rozwoju systemu PCS</w:t>
      </w:r>
      <w:r w:rsidR="007D67AA" w:rsidRPr="007F1EEA">
        <w:rPr>
          <w:rFonts w:ascii="Arial" w:hAnsi="Arial" w:cs="Arial"/>
          <w:sz w:val="20"/>
          <w:szCs w:val="20"/>
        </w:rPr>
        <w:t xml:space="preserve"> w </w:t>
      </w:r>
      <w:r w:rsidRPr="007F1EEA">
        <w:rPr>
          <w:rFonts w:ascii="Arial" w:hAnsi="Arial" w:cs="Arial"/>
          <w:sz w:val="20"/>
          <w:szCs w:val="20"/>
        </w:rPr>
        <w:t xml:space="preserve">Porcie Gdynia oraz współpracy </w:t>
      </w:r>
      <w:r w:rsidR="007D67AA" w:rsidRPr="007F1EEA">
        <w:rPr>
          <w:rFonts w:ascii="Arial" w:hAnsi="Arial" w:cs="Arial"/>
          <w:sz w:val="20"/>
          <w:szCs w:val="20"/>
        </w:rPr>
        <w:t>z </w:t>
      </w:r>
      <w:r w:rsidRPr="007F1EEA">
        <w:rPr>
          <w:rFonts w:ascii="Arial" w:hAnsi="Arial" w:cs="Arial"/>
          <w:sz w:val="20"/>
          <w:szCs w:val="20"/>
        </w:rPr>
        <w:t xml:space="preserve">Polski PCS </w:t>
      </w:r>
      <w:r w:rsidR="005C3367">
        <w:rPr>
          <w:rFonts w:ascii="Arial" w:hAnsi="Arial" w:cs="Arial"/>
          <w:sz w:val="20"/>
          <w:szCs w:val="20"/>
        </w:rPr>
        <w:br/>
      </w:r>
      <w:r w:rsidRPr="007F1EEA">
        <w:rPr>
          <w:rFonts w:ascii="Arial" w:hAnsi="Arial" w:cs="Arial"/>
          <w:sz w:val="20"/>
          <w:szCs w:val="20"/>
        </w:rPr>
        <w:t>Sp.</w:t>
      </w:r>
      <w:r w:rsidR="007D67AA" w:rsidRPr="007F1EEA">
        <w:rPr>
          <w:rFonts w:ascii="Arial" w:hAnsi="Arial" w:cs="Arial"/>
          <w:sz w:val="20"/>
          <w:szCs w:val="20"/>
        </w:rPr>
        <w:t xml:space="preserve"> z </w:t>
      </w:r>
      <w:r w:rsidR="005C3367">
        <w:rPr>
          <w:rFonts w:ascii="Arial" w:hAnsi="Arial" w:cs="Arial"/>
          <w:sz w:val="20"/>
          <w:szCs w:val="20"/>
        </w:rPr>
        <w:t xml:space="preserve">o.o. </w:t>
      </w:r>
      <w:r w:rsidR="008E7219">
        <w:rPr>
          <w:rFonts w:ascii="Arial" w:hAnsi="Arial" w:cs="Arial"/>
          <w:sz w:val="20"/>
          <w:szCs w:val="20"/>
        </w:rPr>
        <w:t>o</w:t>
      </w:r>
      <w:r w:rsidR="005C3367">
        <w:rPr>
          <w:rFonts w:ascii="Arial" w:hAnsi="Arial" w:cs="Arial"/>
          <w:sz w:val="20"/>
          <w:szCs w:val="20"/>
        </w:rPr>
        <w:t xml:space="preserve">mawiano </w:t>
      </w:r>
      <w:r w:rsidRPr="007F1EEA">
        <w:rPr>
          <w:rFonts w:ascii="Arial" w:hAnsi="Arial" w:cs="Arial"/>
          <w:sz w:val="20"/>
          <w:szCs w:val="20"/>
        </w:rPr>
        <w:t>potrzeby terminali oraz aktualnie funkcjonujące systemy informatyczne kluczowych interesariuszy Portu Gdynia. Zaprezentowane zostały postępy prac</w:t>
      </w:r>
      <w:r w:rsidR="007D67AA" w:rsidRPr="007F1EEA">
        <w:rPr>
          <w:rFonts w:ascii="Arial" w:hAnsi="Arial" w:cs="Arial"/>
          <w:sz w:val="20"/>
          <w:szCs w:val="20"/>
        </w:rPr>
        <w:t xml:space="preserve"> w </w:t>
      </w:r>
      <w:r w:rsidRPr="007F1EEA">
        <w:rPr>
          <w:rFonts w:ascii="Arial" w:hAnsi="Arial" w:cs="Arial"/>
          <w:sz w:val="20"/>
          <w:szCs w:val="20"/>
        </w:rPr>
        <w:t>spółce Polski PCS.</w:t>
      </w:r>
      <w:r w:rsidR="008E7219">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 xml:space="preserve">spotkaniu poza ZMPG S.A. uczestniczyli interesariusze portu: HES Gdynia Bulk Terminal, Speed, BTZ, BCT, GCT, OT Port oraz Polski </w:t>
      </w:r>
      <w:r w:rsidR="008E7219">
        <w:rPr>
          <w:rFonts w:ascii="Arial" w:hAnsi="Arial" w:cs="Arial"/>
          <w:sz w:val="20"/>
          <w:szCs w:val="20"/>
        </w:rPr>
        <w:t>PCS. Podczas drugiego spotkania</w:t>
      </w:r>
      <w:r w:rsidRPr="007F1EEA">
        <w:rPr>
          <w:rFonts w:ascii="Arial" w:hAnsi="Arial" w:cs="Arial"/>
          <w:sz w:val="20"/>
          <w:szCs w:val="20"/>
        </w:rPr>
        <w:t xml:space="preserve"> zaprezentowano systemy ZMPG S.A.</w:t>
      </w:r>
      <w:r w:rsidR="008E7219">
        <w:rPr>
          <w:rFonts w:ascii="Arial" w:hAnsi="Arial" w:cs="Arial"/>
          <w:sz w:val="20"/>
          <w:szCs w:val="20"/>
        </w:rPr>
        <w:t>,</w:t>
      </w:r>
      <w:r w:rsidRPr="007F1EEA">
        <w:rPr>
          <w:rFonts w:ascii="Arial" w:hAnsi="Arial" w:cs="Arial"/>
          <w:sz w:val="20"/>
          <w:szCs w:val="20"/>
        </w:rPr>
        <w:t xml:space="preserve"> </w:t>
      </w:r>
      <w:r w:rsidR="001E1C51">
        <w:rPr>
          <w:rFonts w:ascii="Arial" w:hAnsi="Arial" w:cs="Arial"/>
          <w:sz w:val="20"/>
          <w:szCs w:val="20"/>
        </w:rPr>
        <w:br/>
      </w:r>
      <w:r w:rsidRPr="007F1EEA">
        <w:rPr>
          <w:rFonts w:ascii="Arial" w:hAnsi="Arial" w:cs="Arial"/>
          <w:sz w:val="20"/>
          <w:szCs w:val="20"/>
        </w:rPr>
        <w:t xml:space="preserve">tj. rejestru zawinięć statków oraz awizacji kolejowej. Wdrożony został moduł internetowej awizacji </w:t>
      </w:r>
      <w:r w:rsidRPr="007F1EEA">
        <w:rPr>
          <w:rFonts w:ascii="Arial" w:hAnsi="Arial" w:cs="Arial"/>
          <w:sz w:val="20"/>
          <w:szCs w:val="20"/>
        </w:rPr>
        <w:lastRenderedPageBreak/>
        <w:t>składów kolejowych jako część lokalnego oprogramowania PCS</w:t>
      </w:r>
      <w:r w:rsidR="007D67AA" w:rsidRPr="007F1EEA">
        <w:rPr>
          <w:rFonts w:ascii="Arial" w:hAnsi="Arial" w:cs="Arial"/>
          <w:sz w:val="20"/>
          <w:szCs w:val="20"/>
        </w:rPr>
        <w:t xml:space="preserve"> w </w:t>
      </w:r>
      <w:r w:rsidRPr="007F1EEA">
        <w:rPr>
          <w:rFonts w:ascii="Arial" w:hAnsi="Arial" w:cs="Arial"/>
          <w:sz w:val="20"/>
          <w:szCs w:val="20"/>
        </w:rPr>
        <w:t>systemie „SZiPS”, który umożliwia zarządzanie ruchem kolejowym na terenie całej bocznicy ZMPG S.A. Stworzony system IT</w:t>
      </w:r>
      <w:r w:rsidR="007D67AA" w:rsidRPr="007F1EEA">
        <w:rPr>
          <w:rFonts w:ascii="Arial" w:hAnsi="Arial" w:cs="Arial"/>
          <w:sz w:val="20"/>
          <w:szCs w:val="20"/>
        </w:rPr>
        <w:t xml:space="preserve"> w </w:t>
      </w:r>
      <w:r w:rsidRPr="007F1EEA">
        <w:rPr>
          <w:rFonts w:ascii="Arial" w:hAnsi="Arial" w:cs="Arial"/>
          <w:sz w:val="20"/>
          <w:szCs w:val="20"/>
        </w:rPr>
        <w:t>późni</w:t>
      </w:r>
      <w:r w:rsidR="00E32EDF">
        <w:rPr>
          <w:rFonts w:ascii="Arial" w:hAnsi="Arial" w:cs="Arial"/>
          <w:sz w:val="20"/>
          <w:szCs w:val="20"/>
        </w:rPr>
        <w:t>ejszym etapie pokazywać będzie </w:t>
      </w:r>
      <w:r w:rsidRPr="007F1EEA">
        <w:rPr>
          <w:rFonts w:ascii="Arial" w:hAnsi="Arial" w:cs="Arial"/>
          <w:sz w:val="20"/>
          <w:szCs w:val="20"/>
        </w:rPr>
        <w:t>przewoź</w:t>
      </w:r>
      <w:r w:rsidR="00E32EDF">
        <w:rPr>
          <w:rFonts w:ascii="Arial" w:hAnsi="Arial" w:cs="Arial"/>
          <w:sz w:val="20"/>
          <w:szCs w:val="20"/>
        </w:rPr>
        <w:t>nikom kolejowym zwrotną sytuację</w:t>
      </w:r>
      <w:r w:rsidRPr="007F1EEA">
        <w:rPr>
          <w:rFonts w:ascii="Arial" w:hAnsi="Arial" w:cs="Arial"/>
          <w:sz w:val="20"/>
          <w:szCs w:val="20"/>
        </w:rPr>
        <w:t xml:space="preserve"> ruchową, tak aby przewoźnik mógł optymalnie zaplanować wszystkie elementy potrzebne do uruchomienia przewozu przez infrastrukturę PKP PLK S.A. Dla pełnego obrazu scalenia</w:t>
      </w:r>
      <w:r w:rsidR="007D67AA" w:rsidRPr="007F1EEA">
        <w:rPr>
          <w:rFonts w:ascii="Arial" w:hAnsi="Arial" w:cs="Arial"/>
          <w:sz w:val="20"/>
          <w:szCs w:val="20"/>
        </w:rPr>
        <w:t xml:space="preserve"> i </w:t>
      </w:r>
      <w:r w:rsidR="008E7219">
        <w:rPr>
          <w:rFonts w:ascii="Arial" w:hAnsi="Arial" w:cs="Arial"/>
          <w:sz w:val="20"/>
          <w:szCs w:val="20"/>
        </w:rPr>
        <w:t xml:space="preserve">skoordynowania obsługi wagonów </w:t>
      </w:r>
      <w:r w:rsidRPr="007F1EEA">
        <w:rPr>
          <w:rFonts w:ascii="Arial" w:hAnsi="Arial" w:cs="Arial"/>
          <w:sz w:val="20"/>
          <w:szCs w:val="20"/>
        </w:rPr>
        <w:t>na bocznicy ZMPG S.A. potrzebuje niezależnego źródła informacji dotyczącej ruchu. Takim źródłem niewątpliwie byłby dostęp do systemu SEPE. Jednak stanowisko dotyczące SEPE przedstawione przez PKP PLK S.A. odmawia Spółce dostępu do podstawowych informacji, które Dział Głównego Dyspozytora miałby do dyspozycji. Wychodząc naprzeciw spełnieniu wysokich standardów bezpieczeństwa oraz optymalizacji organizacji przeładunków na terenie całego Portu Gdynia, Dział Głównego Dyspozytora Portu Sekcja Kolejowa</w:t>
      </w:r>
      <w:r w:rsidR="007D67AA" w:rsidRPr="007F1EEA">
        <w:rPr>
          <w:rFonts w:ascii="Arial" w:hAnsi="Arial" w:cs="Arial"/>
          <w:sz w:val="20"/>
          <w:szCs w:val="20"/>
        </w:rPr>
        <w:t xml:space="preserve"> z </w:t>
      </w:r>
      <w:r w:rsidRPr="007F1EEA">
        <w:rPr>
          <w:rFonts w:ascii="Arial" w:hAnsi="Arial" w:cs="Arial"/>
          <w:sz w:val="20"/>
          <w:szCs w:val="20"/>
        </w:rPr>
        <w:t xml:space="preserve">dniem </w:t>
      </w:r>
      <w:r w:rsidR="008E7219">
        <w:rPr>
          <w:rFonts w:ascii="Arial" w:hAnsi="Arial" w:cs="Arial"/>
          <w:sz w:val="20"/>
          <w:szCs w:val="20"/>
        </w:rPr>
        <w:t>1 czerwca 2019 r.</w:t>
      </w:r>
      <w:r w:rsidRPr="007F1EEA">
        <w:rPr>
          <w:rFonts w:ascii="Arial" w:hAnsi="Arial" w:cs="Arial"/>
          <w:sz w:val="20"/>
          <w:szCs w:val="20"/>
        </w:rPr>
        <w:t xml:space="preserve"> uruchomiła samodzielną koordynacje kolejową (dyspozyturę kolejową). Zespół pracowników pełniących dyżur całodobowo posiada stosowne uprawnienia, które są niezbędne do </w:t>
      </w:r>
      <w:r w:rsidR="008E7219">
        <w:rPr>
          <w:rFonts w:ascii="Arial" w:hAnsi="Arial" w:cs="Arial"/>
          <w:sz w:val="20"/>
          <w:szCs w:val="20"/>
        </w:rPr>
        <w:t>sprawowania</w:t>
      </w:r>
      <w:r w:rsidRPr="007F1EEA">
        <w:rPr>
          <w:rFonts w:ascii="Arial" w:hAnsi="Arial" w:cs="Arial"/>
          <w:sz w:val="20"/>
          <w:szCs w:val="20"/>
        </w:rPr>
        <w:t xml:space="preserve"> ww. stanowiska. Prowadzony jest również, ze wsparciem </w:t>
      </w:r>
      <w:r w:rsidR="00E1130E">
        <w:rPr>
          <w:rFonts w:ascii="Arial" w:hAnsi="Arial" w:cs="Arial"/>
          <w:sz w:val="20"/>
          <w:szCs w:val="20"/>
        </w:rPr>
        <w:t xml:space="preserve">w ramach </w:t>
      </w:r>
      <w:r w:rsidRPr="007F1EEA">
        <w:rPr>
          <w:rFonts w:ascii="Arial" w:hAnsi="Arial" w:cs="Arial"/>
          <w:sz w:val="20"/>
          <w:szCs w:val="20"/>
        </w:rPr>
        <w:t>instrumentu „Łącząc Europę” CEF,</w:t>
      </w:r>
      <w:r w:rsidR="00CD4C10" w:rsidRPr="007F1EEA">
        <w:rPr>
          <w:rFonts w:ascii="Arial" w:hAnsi="Arial" w:cs="Arial"/>
          <w:sz w:val="20"/>
          <w:szCs w:val="20"/>
        </w:rPr>
        <w:t xml:space="preserve"> projekt „Studium wykonalności </w:t>
      </w:r>
      <w:r w:rsidRPr="007F1EEA">
        <w:rPr>
          <w:rFonts w:ascii="Arial" w:hAnsi="Arial" w:cs="Arial"/>
          <w:sz w:val="20"/>
          <w:szCs w:val="20"/>
        </w:rPr>
        <w:t>wraz</w:t>
      </w:r>
      <w:r w:rsidR="00E1130E">
        <w:rPr>
          <w:rFonts w:ascii="Arial" w:hAnsi="Arial" w:cs="Arial"/>
          <w:sz w:val="20"/>
          <w:szCs w:val="20"/>
        </w:rPr>
        <w:t xml:space="preserve"> z </w:t>
      </w:r>
      <w:r w:rsidRPr="007F1EEA">
        <w:rPr>
          <w:rFonts w:ascii="Arial" w:hAnsi="Arial" w:cs="Arial"/>
          <w:sz w:val="20"/>
          <w:szCs w:val="20"/>
        </w:rPr>
        <w:t>dokumentacją techniczną inteligentnego systemu zarządzania ruchem samochodów ciężarowych</w:t>
      </w:r>
      <w:r w:rsidR="00E32EDF">
        <w:rPr>
          <w:rFonts w:ascii="Arial" w:hAnsi="Arial" w:cs="Arial"/>
          <w:sz w:val="20"/>
          <w:szCs w:val="20"/>
        </w:rPr>
        <w:t xml:space="preserve"> w </w:t>
      </w:r>
      <w:r w:rsidRPr="007F1EEA">
        <w:rPr>
          <w:rFonts w:ascii="Arial" w:hAnsi="Arial" w:cs="Arial"/>
          <w:sz w:val="20"/>
          <w:szCs w:val="20"/>
        </w:rPr>
        <w:t>Porcie Gdynia”. Projekt jest realizowany przy udziale większości operatorów terminali</w:t>
      </w:r>
      <w:r w:rsidR="007D67AA" w:rsidRPr="007F1EEA">
        <w:rPr>
          <w:rFonts w:ascii="Arial" w:hAnsi="Arial" w:cs="Arial"/>
          <w:sz w:val="20"/>
          <w:szCs w:val="20"/>
        </w:rPr>
        <w:t xml:space="preserve"> w </w:t>
      </w:r>
      <w:r w:rsidRPr="007F1EEA">
        <w:rPr>
          <w:rFonts w:ascii="Arial" w:hAnsi="Arial" w:cs="Arial"/>
          <w:sz w:val="20"/>
          <w:szCs w:val="20"/>
        </w:rPr>
        <w:t>Porcie Gdynia, Zarządu Dróg</w:t>
      </w:r>
      <w:r w:rsidR="007D67AA" w:rsidRPr="007F1EEA">
        <w:rPr>
          <w:rFonts w:ascii="Arial" w:hAnsi="Arial" w:cs="Arial"/>
          <w:sz w:val="20"/>
          <w:szCs w:val="20"/>
        </w:rPr>
        <w:t xml:space="preserve"> i </w:t>
      </w:r>
      <w:r w:rsidRPr="007F1EEA">
        <w:rPr>
          <w:rFonts w:ascii="Arial" w:hAnsi="Arial" w:cs="Arial"/>
          <w:sz w:val="20"/>
          <w:szCs w:val="20"/>
        </w:rPr>
        <w:t xml:space="preserve">Zieleni Miasta Gdynia oraz GDDKiA. Projekt jest kontynuacją prac </w:t>
      </w:r>
      <w:r w:rsidR="00E32EDF">
        <w:rPr>
          <w:rFonts w:ascii="Arial" w:hAnsi="Arial" w:cs="Arial"/>
          <w:sz w:val="20"/>
          <w:szCs w:val="20"/>
        </w:rPr>
        <w:t>związanych z</w:t>
      </w:r>
      <w:r w:rsidRPr="007F1EEA">
        <w:rPr>
          <w:rFonts w:ascii="Arial" w:hAnsi="Arial" w:cs="Arial"/>
          <w:sz w:val="20"/>
          <w:szCs w:val="20"/>
        </w:rPr>
        <w:t xml:space="preserve"> wdrożeniem inteligentnego systemu sterowania ruchem samochodów ciężarowych. Konieczność zastosowania</w:t>
      </w:r>
      <w:r w:rsidR="008E7219">
        <w:rPr>
          <w:rFonts w:ascii="Arial" w:hAnsi="Arial" w:cs="Arial"/>
          <w:sz w:val="20"/>
          <w:szCs w:val="20"/>
        </w:rPr>
        <w:t xml:space="preserve"> w </w:t>
      </w:r>
      <w:r w:rsidRPr="007F1EEA">
        <w:rPr>
          <w:rFonts w:ascii="Arial" w:hAnsi="Arial" w:cs="Arial"/>
          <w:sz w:val="20"/>
          <w:szCs w:val="20"/>
        </w:rPr>
        <w:t>Porcie Gdynia nowoczesnego systemu integrującego dane o ruchu drogowym jest bezpośrednim rezultatem przeprowadzonych analiz</w:t>
      </w:r>
      <w:r w:rsidR="007D67AA" w:rsidRPr="007F1EEA">
        <w:rPr>
          <w:rFonts w:ascii="Arial" w:hAnsi="Arial" w:cs="Arial"/>
          <w:sz w:val="20"/>
          <w:szCs w:val="20"/>
        </w:rPr>
        <w:t xml:space="preserve"> w </w:t>
      </w:r>
      <w:r w:rsidRPr="007F1EEA">
        <w:rPr>
          <w:rFonts w:ascii="Arial" w:hAnsi="Arial" w:cs="Arial"/>
          <w:sz w:val="20"/>
          <w:szCs w:val="20"/>
        </w:rPr>
        <w:t>ramach koncepcji, która została opracowana</w:t>
      </w:r>
      <w:r w:rsidR="007D67AA" w:rsidRPr="007F1EEA">
        <w:rPr>
          <w:rFonts w:ascii="Arial" w:hAnsi="Arial" w:cs="Arial"/>
          <w:sz w:val="20"/>
          <w:szCs w:val="20"/>
        </w:rPr>
        <w:t xml:space="preserve"> w </w:t>
      </w:r>
      <w:r w:rsidRPr="007F1EEA">
        <w:rPr>
          <w:rFonts w:ascii="Arial" w:hAnsi="Arial" w:cs="Arial"/>
          <w:sz w:val="20"/>
          <w:szCs w:val="20"/>
        </w:rPr>
        <w:t>roku 2018 na zlecenie Zarządu Morskiego Portu Gdynia S.A.</w:t>
      </w:r>
      <w:r w:rsidR="008E7219">
        <w:rPr>
          <w:rFonts w:ascii="Arial" w:hAnsi="Arial" w:cs="Arial"/>
          <w:sz w:val="20"/>
          <w:szCs w:val="20"/>
        </w:rPr>
        <w:t>,</w:t>
      </w:r>
      <w:r w:rsidRPr="007F1EEA">
        <w:rPr>
          <w:rFonts w:ascii="Arial" w:hAnsi="Arial" w:cs="Arial"/>
          <w:sz w:val="20"/>
          <w:szCs w:val="20"/>
        </w:rPr>
        <w:t xml:space="preserve"> jako partnera projektu flagowego TENTacle. </w:t>
      </w:r>
    </w:p>
    <w:p w14:paraId="4AA57607" w14:textId="77777777" w:rsidR="008A69D7" w:rsidRPr="007F1EEA" w:rsidRDefault="008A69D7" w:rsidP="00A1250A">
      <w:pPr>
        <w:spacing w:before="120" w:after="120" w:line="276" w:lineRule="auto"/>
        <w:contextualSpacing/>
        <w:jc w:val="both"/>
        <w:rPr>
          <w:rFonts w:ascii="Arial" w:hAnsi="Arial" w:cs="Arial"/>
          <w:sz w:val="20"/>
          <w:szCs w:val="20"/>
        </w:rPr>
      </w:pPr>
    </w:p>
    <w:p w14:paraId="3AD9153B" w14:textId="635F0693" w:rsidR="006E0C63" w:rsidRDefault="00847DC2" w:rsidP="00A1250A">
      <w:pPr>
        <w:spacing w:before="120" w:after="120" w:line="276" w:lineRule="auto"/>
        <w:jc w:val="both"/>
        <w:rPr>
          <w:rFonts w:ascii="Arial" w:hAnsi="Arial" w:cs="Arial"/>
          <w:b/>
          <w:sz w:val="20"/>
          <w:szCs w:val="20"/>
          <w:lang w:eastAsia="pl-PL"/>
        </w:rPr>
      </w:pPr>
      <w:r>
        <w:rPr>
          <w:rFonts w:ascii="Arial" w:hAnsi="Arial" w:cs="Arial"/>
          <w:b/>
          <w:sz w:val="20"/>
          <w:szCs w:val="20"/>
          <w:lang w:eastAsia="pl-PL"/>
        </w:rPr>
        <w:t xml:space="preserve">- </w:t>
      </w:r>
      <w:r w:rsidR="008A69D7" w:rsidRPr="006E0C63">
        <w:rPr>
          <w:rFonts w:ascii="Arial" w:hAnsi="Arial" w:cs="Arial"/>
          <w:b/>
          <w:sz w:val="20"/>
          <w:szCs w:val="20"/>
          <w:lang w:eastAsia="pl-PL"/>
        </w:rPr>
        <w:t>Integracja portu</w:t>
      </w:r>
      <w:r w:rsidR="007D67AA" w:rsidRPr="006E0C63">
        <w:rPr>
          <w:rFonts w:ascii="Arial" w:hAnsi="Arial" w:cs="Arial"/>
          <w:b/>
          <w:sz w:val="20"/>
          <w:szCs w:val="20"/>
          <w:lang w:eastAsia="pl-PL"/>
        </w:rPr>
        <w:t xml:space="preserve"> z </w:t>
      </w:r>
      <w:r w:rsidR="008A69D7" w:rsidRPr="006E0C63">
        <w:rPr>
          <w:rFonts w:ascii="Arial" w:hAnsi="Arial" w:cs="Arial"/>
          <w:b/>
          <w:sz w:val="20"/>
          <w:szCs w:val="20"/>
          <w:lang w:eastAsia="pl-PL"/>
        </w:rPr>
        <w:t>zapleczem, ze szczególnym uwzględnieniem terminali intermodalnych</w:t>
      </w:r>
    </w:p>
    <w:p w14:paraId="4B654B84" w14:textId="233233C6" w:rsidR="008A69D7" w:rsidRPr="007F1EEA" w:rsidRDefault="008A69D7" w:rsidP="00A1250A">
      <w:pPr>
        <w:spacing w:before="120" w:after="120" w:line="276" w:lineRule="auto"/>
        <w:jc w:val="both"/>
        <w:rPr>
          <w:rFonts w:ascii="Arial" w:eastAsia="Times New Roman" w:hAnsi="Arial" w:cs="Arial"/>
          <w:sz w:val="20"/>
          <w:szCs w:val="20"/>
          <w:lang w:eastAsia="pl-PL"/>
        </w:rPr>
      </w:pPr>
      <w:r w:rsidRPr="007F1EEA">
        <w:rPr>
          <w:rFonts w:ascii="Arial" w:eastAsia="Times New Roman" w:hAnsi="Arial" w:cs="Arial"/>
          <w:sz w:val="20"/>
          <w:szCs w:val="20"/>
          <w:lang w:eastAsia="pl-PL"/>
        </w:rPr>
        <w:t>Celem projektu jest wzmocnienie pozycji konkurencyjnej Portu Gdynia poprzez rozbudowę sieci terminali intermodalnych oraz zwiększenie liczby kolejowych serwisów intermodalnych</w:t>
      </w:r>
      <w:r w:rsidR="007D67AA" w:rsidRPr="007F1EEA">
        <w:rPr>
          <w:rFonts w:ascii="Arial" w:eastAsia="Times New Roman" w:hAnsi="Arial" w:cs="Arial"/>
          <w:sz w:val="20"/>
          <w:szCs w:val="20"/>
          <w:lang w:eastAsia="pl-PL"/>
        </w:rPr>
        <w:t xml:space="preserve"> z </w:t>
      </w:r>
      <w:r w:rsidRPr="007F1EEA">
        <w:rPr>
          <w:rFonts w:ascii="Arial" w:eastAsia="Times New Roman" w:hAnsi="Arial" w:cs="Arial"/>
          <w:sz w:val="20"/>
          <w:szCs w:val="20"/>
          <w:lang w:eastAsia="pl-PL"/>
        </w:rPr>
        <w:t>zapleczem gospodarczym</w:t>
      </w:r>
      <w:r w:rsidR="007D67AA" w:rsidRPr="007F1EEA">
        <w:rPr>
          <w:rFonts w:ascii="Arial" w:eastAsia="Times New Roman" w:hAnsi="Arial" w:cs="Arial"/>
          <w:sz w:val="20"/>
          <w:szCs w:val="20"/>
          <w:lang w:eastAsia="pl-PL"/>
        </w:rPr>
        <w:t xml:space="preserve"> i </w:t>
      </w:r>
      <w:r w:rsidRPr="007F1EEA">
        <w:rPr>
          <w:rFonts w:ascii="Arial" w:eastAsia="Times New Roman" w:hAnsi="Arial" w:cs="Arial"/>
          <w:sz w:val="20"/>
          <w:szCs w:val="20"/>
          <w:lang w:eastAsia="pl-PL"/>
        </w:rPr>
        <w:t xml:space="preserve">przemysłowym kraju. </w:t>
      </w:r>
      <w:r w:rsidRPr="007F1EEA">
        <w:rPr>
          <w:rStyle w:val="BezodstpwZnak"/>
          <w:rFonts w:ascii="Arial" w:hAnsi="Arial" w:cs="Arial"/>
          <w:sz w:val="20"/>
          <w:szCs w:val="20"/>
        </w:rPr>
        <w:t>Integracja Portu Gdynia</w:t>
      </w:r>
      <w:r w:rsidR="00E47566">
        <w:rPr>
          <w:rStyle w:val="BezodstpwZnak"/>
          <w:rFonts w:ascii="Arial" w:hAnsi="Arial" w:cs="Arial"/>
          <w:sz w:val="20"/>
          <w:szCs w:val="20"/>
        </w:rPr>
        <w:t xml:space="preserve"> z </w:t>
      </w:r>
      <w:r w:rsidRPr="007F1EEA">
        <w:rPr>
          <w:rStyle w:val="BezodstpwZnak"/>
          <w:rFonts w:ascii="Arial" w:hAnsi="Arial" w:cs="Arial"/>
          <w:sz w:val="20"/>
          <w:szCs w:val="20"/>
        </w:rPr>
        <w:t>terminalami intermodalnymi na zapleczu</w:t>
      </w:r>
      <w:r w:rsidR="007D67AA" w:rsidRPr="007F1EEA">
        <w:rPr>
          <w:rStyle w:val="BezodstpwZnak"/>
          <w:rFonts w:ascii="Arial" w:hAnsi="Arial" w:cs="Arial"/>
          <w:sz w:val="20"/>
          <w:szCs w:val="20"/>
        </w:rPr>
        <w:t xml:space="preserve"> i </w:t>
      </w:r>
      <w:r w:rsidRPr="007F1EEA">
        <w:rPr>
          <w:rStyle w:val="BezodstpwZnak"/>
          <w:rFonts w:ascii="Arial" w:hAnsi="Arial" w:cs="Arial"/>
          <w:sz w:val="20"/>
          <w:szCs w:val="20"/>
        </w:rPr>
        <w:t>realizacja koncepcji „extended port gateway” umożliwi zwiększenie konkurencyjności Portu Gdynia.</w:t>
      </w:r>
      <w:r w:rsidR="00E47566">
        <w:rPr>
          <w:rStyle w:val="BezodstpwZnak"/>
          <w:rFonts w:ascii="Arial" w:hAnsi="Arial" w:cs="Arial"/>
          <w:sz w:val="20"/>
          <w:szCs w:val="20"/>
        </w:rPr>
        <w:t xml:space="preserve"> W</w:t>
      </w:r>
      <w:r w:rsidR="007D67AA" w:rsidRPr="007F1EEA">
        <w:rPr>
          <w:rStyle w:val="BezodstpwZnak"/>
          <w:rFonts w:ascii="Arial" w:hAnsi="Arial" w:cs="Arial"/>
          <w:sz w:val="20"/>
          <w:szCs w:val="20"/>
        </w:rPr>
        <w:t> </w:t>
      </w:r>
      <w:r w:rsidRPr="007F1EEA">
        <w:rPr>
          <w:rStyle w:val="BezodstpwZnak"/>
          <w:rFonts w:ascii="Arial" w:hAnsi="Arial" w:cs="Arial"/>
          <w:sz w:val="20"/>
          <w:szCs w:val="20"/>
        </w:rPr>
        <w:t xml:space="preserve">przyszłości przewiduje się </w:t>
      </w:r>
      <w:r w:rsidR="00E47566">
        <w:rPr>
          <w:rFonts w:ascii="Arial" w:eastAsia="Times New Roman" w:hAnsi="Arial" w:cs="Arial"/>
          <w:sz w:val="20"/>
          <w:szCs w:val="20"/>
          <w:lang w:eastAsia="pl-PL"/>
        </w:rPr>
        <w:t xml:space="preserve">kolejny etap polegający na </w:t>
      </w:r>
      <w:r w:rsidRPr="007F1EEA">
        <w:rPr>
          <w:rFonts w:ascii="Arial" w:eastAsia="Times New Roman" w:hAnsi="Arial" w:cs="Arial"/>
          <w:sz w:val="20"/>
          <w:szCs w:val="20"/>
          <w:lang w:eastAsia="pl-PL"/>
        </w:rPr>
        <w:t>skoordynowanej ekspansji polskich operatorów na obszar Trójmorza poprzez uruchamianie nowych połączeń do/z polskich portów morskich.</w:t>
      </w:r>
    </w:p>
    <w:p w14:paraId="4AB10F6D" w14:textId="77777777" w:rsidR="003E2BC7" w:rsidRDefault="00687691" w:rsidP="003E2BC7">
      <w:pPr>
        <w:spacing w:before="120" w:after="120" w:line="276" w:lineRule="auto"/>
        <w:contextualSpacing/>
        <w:jc w:val="both"/>
        <w:rPr>
          <w:rFonts w:ascii="Arial" w:hAnsi="Arial" w:cs="Arial"/>
          <w:sz w:val="20"/>
          <w:szCs w:val="20"/>
        </w:rPr>
      </w:pPr>
      <w:r>
        <w:rPr>
          <w:rFonts w:ascii="Arial" w:hAnsi="Arial" w:cs="Arial"/>
          <w:sz w:val="20"/>
          <w:szCs w:val="20"/>
        </w:rPr>
        <w:t>W 2018 r.</w:t>
      </w:r>
      <w:r w:rsidR="008A69D7" w:rsidRPr="007F1EEA">
        <w:rPr>
          <w:rFonts w:ascii="Arial" w:hAnsi="Arial" w:cs="Arial"/>
          <w:sz w:val="20"/>
          <w:szCs w:val="20"/>
        </w:rPr>
        <w:t xml:space="preserve"> Zarząd Morskiego Portu Gdynia S.A. podpisał list intencyjny</w:t>
      </w:r>
      <w:r w:rsidR="004D6CB7">
        <w:rPr>
          <w:rFonts w:ascii="Arial" w:hAnsi="Arial" w:cs="Arial"/>
          <w:sz w:val="20"/>
          <w:szCs w:val="20"/>
        </w:rPr>
        <w:t xml:space="preserve"> z </w:t>
      </w:r>
      <w:r w:rsidR="005C4035">
        <w:rPr>
          <w:rFonts w:ascii="Arial" w:hAnsi="Arial" w:cs="Arial"/>
          <w:sz w:val="20"/>
          <w:szCs w:val="20"/>
        </w:rPr>
        <w:t>PKP</w:t>
      </w:r>
      <w:r w:rsidR="008A69D7" w:rsidRPr="007F1EEA">
        <w:rPr>
          <w:rFonts w:ascii="Arial" w:hAnsi="Arial" w:cs="Arial"/>
          <w:sz w:val="20"/>
          <w:szCs w:val="20"/>
        </w:rPr>
        <w:t xml:space="preserve"> S.A.</w:t>
      </w:r>
      <w:r w:rsidR="007D67AA" w:rsidRPr="007F1EEA">
        <w:rPr>
          <w:rFonts w:ascii="Arial" w:hAnsi="Arial" w:cs="Arial"/>
          <w:sz w:val="20"/>
          <w:szCs w:val="20"/>
        </w:rPr>
        <w:t xml:space="preserve"> w </w:t>
      </w:r>
      <w:r w:rsidR="008A69D7" w:rsidRPr="007F1EEA">
        <w:rPr>
          <w:rFonts w:ascii="Arial" w:hAnsi="Arial" w:cs="Arial"/>
          <w:sz w:val="20"/>
          <w:szCs w:val="20"/>
        </w:rPr>
        <w:t>sprawie współpracy</w:t>
      </w:r>
      <w:r w:rsidR="007D67AA" w:rsidRPr="007F1EEA">
        <w:rPr>
          <w:rFonts w:ascii="Arial" w:hAnsi="Arial" w:cs="Arial"/>
          <w:sz w:val="20"/>
          <w:szCs w:val="20"/>
        </w:rPr>
        <w:t xml:space="preserve"> w </w:t>
      </w:r>
      <w:r w:rsidR="008A69D7" w:rsidRPr="007F1EEA">
        <w:rPr>
          <w:rFonts w:ascii="Arial" w:hAnsi="Arial" w:cs="Arial"/>
          <w:sz w:val="20"/>
          <w:szCs w:val="20"/>
        </w:rPr>
        <w:t>zakresie rozwoju terminali intermodalnych realizujących funkcję zaplecza dla Portu Gdynia</w:t>
      </w:r>
      <w:r w:rsidR="007D67AA" w:rsidRPr="007F1EEA">
        <w:rPr>
          <w:rFonts w:ascii="Arial" w:hAnsi="Arial" w:cs="Arial"/>
          <w:sz w:val="20"/>
          <w:szCs w:val="20"/>
        </w:rPr>
        <w:t xml:space="preserve"> z </w:t>
      </w:r>
      <w:r w:rsidR="008A69D7" w:rsidRPr="007F1EEA">
        <w:rPr>
          <w:rFonts w:ascii="Arial" w:hAnsi="Arial" w:cs="Arial"/>
          <w:sz w:val="20"/>
          <w:szCs w:val="20"/>
        </w:rPr>
        <w:t>wykorzystaniem terenów będących</w:t>
      </w:r>
      <w:r w:rsidR="005C4035">
        <w:rPr>
          <w:rFonts w:ascii="Arial" w:hAnsi="Arial" w:cs="Arial"/>
          <w:sz w:val="20"/>
          <w:szCs w:val="20"/>
        </w:rPr>
        <w:t xml:space="preserve"> w </w:t>
      </w:r>
      <w:r w:rsidR="008A69D7" w:rsidRPr="007F1EEA">
        <w:rPr>
          <w:rFonts w:ascii="Arial" w:hAnsi="Arial" w:cs="Arial"/>
          <w:sz w:val="20"/>
          <w:szCs w:val="20"/>
        </w:rPr>
        <w:t>zasobach PKP. Kontynuacją inicjatywy było podpisanie</w:t>
      </w:r>
      <w:r w:rsidR="007D67AA" w:rsidRPr="007F1EEA">
        <w:rPr>
          <w:rFonts w:ascii="Arial" w:hAnsi="Arial" w:cs="Arial"/>
          <w:sz w:val="20"/>
          <w:szCs w:val="20"/>
        </w:rPr>
        <w:t xml:space="preserve"> w </w:t>
      </w:r>
      <w:r w:rsidR="004D6CB7">
        <w:rPr>
          <w:rFonts w:ascii="Arial" w:hAnsi="Arial" w:cs="Arial"/>
          <w:sz w:val="20"/>
          <w:szCs w:val="20"/>
        </w:rPr>
        <w:t>październiku 2019 r.</w:t>
      </w:r>
      <w:r w:rsidR="008A69D7" w:rsidRPr="007F1EEA">
        <w:rPr>
          <w:rFonts w:ascii="Arial" w:hAnsi="Arial" w:cs="Arial"/>
          <w:sz w:val="20"/>
          <w:szCs w:val="20"/>
        </w:rPr>
        <w:t xml:space="preserve"> umowy pomiędzy ZMPG S.A., PKP S.A., PKP PLK S.A. oraz PKP CARGO</w:t>
      </w:r>
      <w:r w:rsidR="007D67AA" w:rsidRPr="007F1EEA">
        <w:rPr>
          <w:rFonts w:ascii="Arial" w:hAnsi="Arial" w:cs="Arial"/>
          <w:sz w:val="20"/>
          <w:szCs w:val="20"/>
        </w:rPr>
        <w:t xml:space="preserve"> w </w:t>
      </w:r>
      <w:r w:rsidR="008A69D7" w:rsidRPr="007F1EEA">
        <w:rPr>
          <w:rFonts w:ascii="Arial" w:hAnsi="Arial" w:cs="Arial"/>
          <w:sz w:val="20"/>
          <w:szCs w:val="20"/>
        </w:rPr>
        <w:t>sprawie zasad finansowania</w:t>
      </w:r>
      <w:r w:rsidR="007D67AA" w:rsidRPr="007F1EEA">
        <w:rPr>
          <w:rFonts w:ascii="Arial" w:hAnsi="Arial" w:cs="Arial"/>
          <w:sz w:val="20"/>
          <w:szCs w:val="20"/>
        </w:rPr>
        <w:t xml:space="preserve"> i </w:t>
      </w:r>
      <w:r w:rsidR="008A69D7" w:rsidRPr="007F1EEA">
        <w:rPr>
          <w:rFonts w:ascii="Arial" w:hAnsi="Arial" w:cs="Arial"/>
          <w:sz w:val="20"/>
          <w:szCs w:val="20"/>
        </w:rPr>
        <w:t>rozliczania kosztów oraz współpracy przy zleceniu opracowania analizy możliwych lokalizacji pod ogólnodostępną kolejową towarową infrastrukturę usługową</w:t>
      </w:r>
      <w:r w:rsidR="004D6CB7">
        <w:rPr>
          <w:rFonts w:ascii="Arial" w:hAnsi="Arial" w:cs="Arial"/>
          <w:sz w:val="20"/>
          <w:szCs w:val="20"/>
        </w:rPr>
        <w:t>,</w:t>
      </w:r>
      <w:r w:rsidR="008A69D7" w:rsidRPr="007F1EEA">
        <w:rPr>
          <w:rFonts w:ascii="Arial" w:hAnsi="Arial" w:cs="Arial"/>
          <w:sz w:val="20"/>
          <w:szCs w:val="20"/>
        </w:rPr>
        <w:t xml:space="preserve"> tj. pod kolejowe terminale intermodalne</w:t>
      </w:r>
      <w:r w:rsidR="007D67AA" w:rsidRPr="007F1EEA">
        <w:rPr>
          <w:rFonts w:ascii="Arial" w:hAnsi="Arial" w:cs="Arial"/>
          <w:sz w:val="20"/>
          <w:szCs w:val="20"/>
        </w:rPr>
        <w:t xml:space="preserve"> z </w:t>
      </w:r>
      <w:r w:rsidR="008A69D7" w:rsidRPr="007F1EEA">
        <w:rPr>
          <w:rFonts w:ascii="Arial" w:hAnsi="Arial" w:cs="Arial"/>
          <w:sz w:val="20"/>
          <w:szCs w:val="20"/>
        </w:rPr>
        <w:t xml:space="preserve">możliwością pełnienia funkcji zewnętrznych bram portowych dla Portu Gdynia. Bezpośrednio po podpisaniu </w:t>
      </w:r>
      <w:r w:rsidR="004C22F0">
        <w:rPr>
          <w:rFonts w:ascii="Arial" w:hAnsi="Arial" w:cs="Arial"/>
          <w:sz w:val="20"/>
          <w:szCs w:val="20"/>
        </w:rPr>
        <w:t>wspomnianej umowy</w:t>
      </w:r>
      <w:r w:rsidR="004D6CB7">
        <w:rPr>
          <w:rFonts w:ascii="Arial" w:hAnsi="Arial" w:cs="Arial"/>
          <w:sz w:val="20"/>
          <w:szCs w:val="20"/>
        </w:rPr>
        <w:t xml:space="preserve"> powołano k</w:t>
      </w:r>
      <w:r w:rsidR="008A69D7" w:rsidRPr="007F1EEA">
        <w:rPr>
          <w:rFonts w:ascii="Arial" w:hAnsi="Arial" w:cs="Arial"/>
          <w:sz w:val="20"/>
          <w:szCs w:val="20"/>
        </w:rPr>
        <w:t>omisję złożoną</w:t>
      </w:r>
      <w:r w:rsidR="007D67AA" w:rsidRPr="007F1EEA">
        <w:rPr>
          <w:rFonts w:ascii="Arial" w:hAnsi="Arial" w:cs="Arial"/>
          <w:sz w:val="20"/>
          <w:szCs w:val="20"/>
        </w:rPr>
        <w:t xml:space="preserve"> z </w:t>
      </w:r>
      <w:r w:rsidR="008A69D7" w:rsidRPr="007F1EEA">
        <w:rPr>
          <w:rFonts w:ascii="Arial" w:hAnsi="Arial" w:cs="Arial"/>
          <w:sz w:val="20"/>
          <w:szCs w:val="20"/>
        </w:rPr>
        <w:t>przedstawicieli wymienionych podmiotów</w:t>
      </w:r>
      <w:r w:rsidR="004D6CB7">
        <w:rPr>
          <w:rFonts w:ascii="Arial" w:hAnsi="Arial" w:cs="Arial"/>
          <w:sz w:val="20"/>
          <w:szCs w:val="20"/>
        </w:rPr>
        <w:t xml:space="preserve"> i </w:t>
      </w:r>
      <w:r w:rsidR="008A69D7" w:rsidRPr="007F1EEA">
        <w:rPr>
          <w:rFonts w:ascii="Arial" w:hAnsi="Arial" w:cs="Arial"/>
          <w:sz w:val="20"/>
          <w:szCs w:val="20"/>
        </w:rPr>
        <w:t xml:space="preserve">przystąpiono do prac przygotowawczych </w:t>
      </w:r>
      <w:r w:rsidR="004D6CB7">
        <w:rPr>
          <w:rFonts w:ascii="Arial" w:hAnsi="Arial" w:cs="Arial"/>
          <w:sz w:val="20"/>
          <w:szCs w:val="20"/>
        </w:rPr>
        <w:t xml:space="preserve">zmierzających do </w:t>
      </w:r>
      <w:r w:rsidR="008A69D7" w:rsidRPr="007F1EEA">
        <w:rPr>
          <w:rFonts w:ascii="Arial" w:hAnsi="Arial" w:cs="Arial"/>
          <w:sz w:val="20"/>
          <w:szCs w:val="20"/>
        </w:rPr>
        <w:t>opracowania warunków</w:t>
      </w:r>
      <w:r w:rsidR="007D67AA" w:rsidRPr="007F1EEA">
        <w:rPr>
          <w:rFonts w:ascii="Arial" w:hAnsi="Arial" w:cs="Arial"/>
          <w:sz w:val="20"/>
          <w:szCs w:val="20"/>
        </w:rPr>
        <w:t xml:space="preserve"> i </w:t>
      </w:r>
      <w:r w:rsidR="008A69D7" w:rsidRPr="007F1EEA">
        <w:rPr>
          <w:rFonts w:ascii="Arial" w:hAnsi="Arial" w:cs="Arial"/>
          <w:sz w:val="20"/>
          <w:szCs w:val="20"/>
        </w:rPr>
        <w:t>dokumentacji przetargowej</w:t>
      </w:r>
      <w:r w:rsidR="007D67AA" w:rsidRPr="007F1EEA">
        <w:rPr>
          <w:rFonts w:ascii="Arial" w:hAnsi="Arial" w:cs="Arial"/>
          <w:sz w:val="20"/>
          <w:szCs w:val="20"/>
        </w:rPr>
        <w:t xml:space="preserve"> w </w:t>
      </w:r>
      <w:r w:rsidR="008A69D7" w:rsidRPr="007F1EEA">
        <w:rPr>
          <w:rFonts w:ascii="Arial" w:hAnsi="Arial" w:cs="Arial"/>
          <w:sz w:val="20"/>
          <w:szCs w:val="20"/>
        </w:rPr>
        <w:t xml:space="preserve">celu wyłonienia zewnętrznego wykonawcy analizy. </w:t>
      </w:r>
    </w:p>
    <w:p w14:paraId="407EBEA4" w14:textId="3087A481" w:rsidR="008A69D7" w:rsidRPr="003E2BC7" w:rsidRDefault="008A69D7" w:rsidP="003E2BC7">
      <w:pPr>
        <w:spacing w:before="120" w:after="120" w:line="276" w:lineRule="auto"/>
        <w:contextualSpacing/>
        <w:jc w:val="both"/>
        <w:rPr>
          <w:rFonts w:ascii="Arial" w:hAnsi="Arial" w:cs="Arial"/>
          <w:sz w:val="20"/>
          <w:szCs w:val="20"/>
        </w:rPr>
      </w:pPr>
      <w:r w:rsidRPr="007F1EEA">
        <w:rPr>
          <w:rFonts w:ascii="Arial" w:hAnsi="Arial" w:cs="Arial"/>
          <w:sz w:val="20"/>
          <w:szCs w:val="20"/>
        </w:rPr>
        <w:t>Ponadto, Zarząd Morskiego Portu Gdynia S.A. jako inicjator „Porozumienia Operatorów Terminali Przeładunkowych</w:t>
      </w:r>
      <w:r w:rsidR="007D67AA" w:rsidRPr="007F1EEA">
        <w:rPr>
          <w:rFonts w:ascii="Arial" w:hAnsi="Arial" w:cs="Arial"/>
          <w:sz w:val="20"/>
          <w:szCs w:val="20"/>
        </w:rPr>
        <w:t xml:space="preserve"> i </w:t>
      </w:r>
      <w:r w:rsidRPr="007F1EEA">
        <w:rPr>
          <w:rFonts w:ascii="Arial" w:hAnsi="Arial" w:cs="Arial"/>
          <w:sz w:val="20"/>
          <w:szCs w:val="20"/>
        </w:rPr>
        <w:t>Centrów Logistyczn</w:t>
      </w:r>
      <w:r w:rsidR="004D6CB7">
        <w:rPr>
          <w:rFonts w:ascii="Arial" w:hAnsi="Arial" w:cs="Arial"/>
          <w:sz w:val="20"/>
          <w:szCs w:val="20"/>
        </w:rPr>
        <w:t>ych Europy Środkowo-Wschodniej”</w:t>
      </w:r>
      <w:r w:rsidRPr="007F1EEA">
        <w:rPr>
          <w:rFonts w:ascii="Arial" w:hAnsi="Arial" w:cs="Arial"/>
          <w:sz w:val="20"/>
          <w:szCs w:val="20"/>
        </w:rPr>
        <w:t xml:space="preserve"> aktywnie uczestniczył </w:t>
      </w:r>
      <w:r w:rsidRPr="007F1EEA">
        <w:rPr>
          <w:rFonts w:ascii="Arial" w:hAnsi="Arial" w:cs="Arial"/>
          <w:sz w:val="20"/>
          <w:szCs w:val="20"/>
        </w:rPr>
        <w:br/>
        <w:t>w spotkaniach partnerów oraz konsultacja</w:t>
      </w:r>
      <w:r w:rsidR="004D6CB7">
        <w:rPr>
          <w:rFonts w:ascii="Arial" w:hAnsi="Arial" w:cs="Arial"/>
          <w:sz w:val="20"/>
          <w:szCs w:val="20"/>
        </w:rPr>
        <w:t>ch</w:t>
      </w:r>
      <w:r w:rsidRPr="007F1EEA">
        <w:rPr>
          <w:rFonts w:ascii="Arial" w:hAnsi="Arial" w:cs="Arial"/>
          <w:sz w:val="20"/>
          <w:szCs w:val="20"/>
        </w:rPr>
        <w:t xml:space="preserve"> opracowywanego przez Departament Kolejnictwa Ministerstwa Infrastruktury dokumentu analitycznego związanego</w:t>
      </w:r>
      <w:r w:rsidR="007D67AA" w:rsidRPr="007F1EEA">
        <w:rPr>
          <w:rFonts w:ascii="Arial" w:hAnsi="Arial" w:cs="Arial"/>
          <w:sz w:val="20"/>
          <w:szCs w:val="20"/>
        </w:rPr>
        <w:t xml:space="preserve"> z </w:t>
      </w:r>
      <w:r w:rsidRPr="007F1EEA">
        <w:rPr>
          <w:rFonts w:ascii="Arial" w:hAnsi="Arial" w:cs="Arial"/>
          <w:sz w:val="20"/>
          <w:szCs w:val="20"/>
        </w:rPr>
        <w:t>identyfikacją wąskich gardeł na sieci kolejowej. Zgłoszono potrzebę niezwłocznej realizacji szeregu inwestycji zapewniających efektywny</w:t>
      </w:r>
      <w:r w:rsidR="007D67AA" w:rsidRPr="007F1EEA">
        <w:rPr>
          <w:rFonts w:ascii="Arial" w:hAnsi="Arial" w:cs="Arial"/>
          <w:sz w:val="20"/>
          <w:szCs w:val="20"/>
        </w:rPr>
        <w:t xml:space="preserve"> i </w:t>
      </w:r>
      <w:r w:rsidRPr="007F1EEA">
        <w:rPr>
          <w:rFonts w:ascii="Arial" w:hAnsi="Arial" w:cs="Arial"/>
          <w:sz w:val="20"/>
          <w:szCs w:val="20"/>
        </w:rPr>
        <w:t>zgodny</w:t>
      </w:r>
      <w:r w:rsidR="007D67AA" w:rsidRPr="007F1EEA">
        <w:rPr>
          <w:rFonts w:ascii="Arial" w:hAnsi="Arial" w:cs="Arial"/>
          <w:sz w:val="20"/>
          <w:szCs w:val="20"/>
        </w:rPr>
        <w:t xml:space="preserve"> z </w:t>
      </w:r>
      <w:r w:rsidRPr="007F1EEA">
        <w:rPr>
          <w:rFonts w:ascii="Arial" w:hAnsi="Arial" w:cs="Arial"/>
          <w:sz w:val="20"/>
          <w:szCs w:val="20"/>
        </w:rPr>
        <w:t>wymogami unijnymi dostęp kolejowy do Portu Gdynia,</w:t>
      </w:r>
      <w:r w:rsidR="007D67AA" w:rsidRPr="007F1EEA">
        <w:rPr>
          <w:rFonts w:ascii="Arial" w:hAnsi="Arial" w:cs="Arial"/>
          <w:sz w:val="20"/>
          <w:szCs w:val="20"/>
        </w:rPr>
        <w:t xml:space="preserve"> w </w:t>
      </w:r>
      <w:r w:rsidRPr="007F1EEA">
        <w:rPr>
          <w:rFonts w:ascii="Arial" w:hAnsi="Arial" w:cs="Arial"/>
          <w:sz w:val="20"/>
          <w:szCs w:val="20"/>
        </w:rPr>
        <w:t>tym jeden</w:t>
      </w:r>
      <w:r w:rsidR="007D67AA" w:rsidRPr="007F1EEA">
        <w:rPr>
          <w:rFonts w:ascii="Arial" w:hAnsi="Arial" w:cs="Arial"/>
          <w:sz w:val="20"/>
          <w:szCs w:val="20"/>
        </w:rPr>
        <w:t xml:space="preserve"> z </w:t>
      </w:r>
      <w:r w:rsidRPr="007F1EEA">
        <w:rPr>
          <w:rFonts w:ascii="Arial" w:hAnsi="Arial" w:cs="Arial"/>
          <w:sz w:val="20"/>
          <w:szCs w:val="20"/>
        </w:rPr>
        <w:t>najważniejszych projektów</w:t>
      </w:r>
      <w:r w:rsidR="004D6CB7">
        <w:rPr>
          <w:rFonts w:ascii="Arial" w:hAnsi="Arial" w:cs="Arial"/>
          <w:sz w:val="20"/>
          <w:szCs w:val="20"/>
        </w:rPr>
        <w:t>,</w:t>
      </w:r>
      <w:r w:rsidRPr="007F1EEA">
        <w:rPr>
          <w:rFonts w:ascii="Arial" w:hAnsi="Arial" w:cs="Arial"/>
          <w:sz w:val="20"/>
          <w:szCs w:val="20"/>
        </w:rPr>
        <w:t xml:space="preserve"> tj. modernizacji</w:t>
      </w:r>
      <w:r w:rsidR="007D67AA" w:rsidRPr="007F1EEA">
        <w:rPr>
          <w:rFonts w:ascii="Arial" w:hAnsi="Arial" w:cs="Arial"/>
          <w:sz w:val="20"/>
          <w:szCs w:val="20"/>
        </w:rPr>
        <w:t xml:space="preserve"> i </w:t>
      </w:r>
      <w:r w:rsidRPr="007F1EEA">
        <w:rPr>
          <w:rFonts w:ascii="Arial" w:hAnsi="Arial" w:cs="Arial"/>
          <w:sz w:val="20"/>
          <w:szCs w:val="20"/>
        </w:rPr>
        <w:t>elektr</w:t>
      </w:r>
      <w:r w:rsidR="004D6CB7">
        <w:rPr>
          <w:rFonts w:ascii="Arial" w:hAnsi="Arial" w:cs="Arial"/>
          <w:sz w:val="20"/>
          <w:szCs w:val="20"/>
        </w:rPr>
        <w:t>yfikacji linii kolejowej nr 201</w:t>
      </w:r>
      <w:r w:rsidR="007D67AA" w:rsidRPr="007F1EEA">
        <w:rPr>
          <w:rFonts w:ascii="Arial" w:hAnsi="Arial" w:cs="Arial"/>
          <w:sz w:val="20"/>
          <w:szCs w:val="20"/>
        </w:rPr>
        <w:t xml:space="preserve"> w </w:t>
      </w:r>
      <w:r w:rsidRPr="007F1EEA">
        <w:rPr>
          <w:rFonts w:ascii="Arial" w:hAnsi="Arial" w:cs="Arial"/>
          <w:sz w:val="20"/>
          <w:szCs w:val="20"/>
        </w:rPr>
        <w:t xml:space="preserve">ramach projektu PKP PLK S.A. </w:t>
      </w:r>
      <w:r w:rsidR="00EF59B2">
        <w:rPr>
          <w:rFonts w:ascii="Arial" w:hAnsi="Arial" w:cs="Arial"/>
          <w:sz w:val="20"/>
          <w:szCs w:val="20"/>
        </w:rPr>
        <w:br/>
      </w:r>
      <w:r w:rsidR="00C83E4B">
        <w:rPr>
          <w:rFonts w:ascii="Arial" w:hAnsi="Arial" w:cs="Arial"/>
          <w:sz w:val="20"/>
          <w:szCs w:val="20"/>
        </w:rPr>
        <w:t>pn.</w:t>
      </w:r>
      <w:r w:rsidRPr="007F1EEA">
        <w:rPr>
          <w:rFonts w:ascii="Arial" w:hAnsi="Arial" w:cs="Arial"/>
          <w:sz w:val="20"/>
          <w:szCs w:val="20"/>
        </w:rPr>
        <w:t xml:space="preserve"> „Prace na alternatywnym ciągu transportowym Bydgoszcz </w:t>
      </w:r>
      <w:r w:rsidR="004D6CB7">
        <w:rPr>
          <w:rFonts w:ascii="Arial" w:hAnsi="Arial" w:cs="Arial"/>
          <w:sz w:val="20"/>
          <w:szCs w:val="20"/>
        </w:rPr>
        <w:t>-</w:t>
      </w:r>
      <w:r w:rsidRPr="007F1EEA">
        <w:rPr>
          <w:rFonts w:ascii="Arial" w:hAnsi="Arial" w:cs="Arial"/>
          <w:sz w:val="20"/>
          <w:szCs w:val="20"/>
        </w:rPr>
        <w:t xml:space="preserve"> Trójmiasto”.</w:t>
      </w:r>
    </w:p>
    <w:p w14:paraId="5F018CC4" w14:textId="77777777" w:rsidR="002F7850" w:rsidRPr="007F1EEA" w:rsidRDefault="002F7850" w:rsidP="006E0C63">
      <w:pPr>
        <w:spacing w:after="0" w:line="276" w:lineRule="auto"/>
        <w:jc w:val="both"/>
        <w:rPr>
          <w:rFonts w:ascii="Arial" w:eastAsia="Times New Roman" w:hAnsi="Arial" w:cs="Arial"/>
          <w:b/>
          <w:sz w:val="20"/>
          <w:szCs w:val="20"/>
          <w:lang w:eastAsia="pl-PL"/>
        </w:rPr>
      </w:pPr>
    </w:p>
    <w:p w14:paraId="59821A96" w14:textId="3A5D9972" w:rsidR="00816614" w:rsidRPr="00560964" w:rsidRDefault="0006014B" w:rsidP="004D4CBE">
      <w:pPr>
        <w:pStyle w:val="Nagwek1"/>
        <w:numPr>
          <w:ilvl w:val="0"/>
          <w:numId w:val="37"/>
        </w:numPr>
        <w:spacing w:line="276" w:lineRule="auto"/>
        <w:jc w:val="both"/>
        <w:rPr>
          <w:rFonts w:ascii="Arial" w:hAnsi="Arial" w:cs="Arial"/>
          <w:b/>
          <w:color w:val="auto"/>
          <w:sz w:val="20"/>
          <w:szCs w:val="20"/>
        </w:rPr>
      </w:pPr>
      <w:bookmarkStart w:id="11" w:name="_Toc3385290"/>
      <w:r w:rsidRPr="00560964">
        <w:rPr>
          <w:rFonts w:ascii="Arial" w:hAnsi="Arial" w:cs="Arial"/>
          <w:b/>
          <w:color w:val="auto"/>
          <w:sz w:val="20"/>
          <w:szCs w:val="20"/>
        </w:rPr>
        <w:lastRenderedPageBreak/>
        <w:t>Port Szczecin</w:t>
      </w:r>
      <w:r w:rsidR="007D67AA" w:rsidRPr="00560964">
        <w:rPr>
          <w:rFonts w:ascii="Arial" w:hAnsi="Arial" w:cs="Arial"/>
          <w:b/>
          <w:color w:val="auto"/>
          <w:sz w:val="20"/>
          <w:szCs w:val="20"/>
        </w:rPr>
        <w:t xml:space="preserve"> i </w:t>
      </w:r>
      <w:r w:rsidRPr="00560964">
        <w:rPr>
          <w:rFonts w:ascii="Arial" w:hAnsi="Arial" w:cs="Arial"/>
          <w:b/>
          <w:color w:val="auto"/>
          <w:sz w:val="20"/>
          <w:szCs w:val="20"/>
        </w:rPr>
        <w:t>Świnoujście</w:t>
      </w:r>
      <w:bookmarkEnd w:id="11"/>
    </w:p>
    <w:p w14:paraId="0C640C20" w14:textId="77777777" w:rsidR="007D67AA" w:rsidRPr="007F1EEA" w:rsidRDefault="007D67AA" w:rsidP="006E0C63">
      <w:pPr>
        <w:spacing w:line="276" w:lineRule="auto"/>
        <w:jc w:val="both"/>
        <w:rPr>
          <w:rFonts w:ascii="Arial" w:hAnsi="Arial" w:cs="Arial"/>
          <w:sz w:val="20"/>
          <w:szCs w:val="20"/>
        </w:rPr>
      </w:pPr>
    </w:p>
    <w:p w14:paraId="75F3D71A" w14:textId="77777777" w:rsidR="00BB4859" w:rsidRPr="007F1EEA" w:rsidRDefault="00BB4859" w:rsidP="00BB4859">
      <w:pPr>
        <w:pStyle w:val="Bezodstpw"/>
        <w:spacing w:line="276" w:lineRule="auto"/>
        <w:rPr>
          <w:rFonts w:ascii="Arial" w:hAnsi="Arial" w:cs="Arial"/>
          <w:sz w:val="20"/>
          <w:szCs w:val="20"/>
        </w:rPr>
      </w:pPr>
      <w:r w:rsidRPr="007F1EEA">
        <w:rPr>
          <w:rFonts w:ascii="Arial" w:hAnsi="Arial" w:cs="Arial"/>
          <w:sz w:val="20"/>
          <w:szCs w:val="20"/>
        </w:rPr>
        <w:t xml:space="preserve">Biorąc pod uwagę sytuację gospodarczą kraju oraz sytuację w handlu międzynarodowym, rok 2019 można uznać za dość trudny dla polskich portów morskich, w tym również dla portów w Szczecinie i Świnoujściu. Świadczy o tym spadek wielkości przeładunków w obu portach o 3,3% w stosunku do roku poprzedniego. </w:t>
      </w:r>
    </w:p>
    <w:p w14:paraId="639C158E" w14:textId="77777777" w:rsidR="00BB4859" w:rsidRDefault="00BB4859" w:rsidP="006E0C63">
      <w:pPr>
        <w:spacing w:line="276" w:lineRule="auto"/>
        <w:jc w:val="both"/>
        <w:rPr>
          <w:rFonts w:ascii="Arial" w:hAnsi="Arial" w:cs="Arial"/>
          <w:sz w:val="20"/>
          <w:szCs w:val="20"/>
        </w:rPr>
      </w:pPr>
    </w:p>
    <w:p w14:paraId="6F42CF18" w14:textId="23FFF381" w:rsidR="00A547BF" w:rsidRPr="00BB4859" w:rsidRDefault="007A1A73" w:rsidP="006E0C63">
      <w:pPr>
        <w:spacing w:line="276" w:lineRule="auto"/>
        <w:jc w:val="both"/>
        <w:rPr>
          <w:rFonts w:ascii="Arial" w:hAnsi="Arial" w:cs="Arial"/>
          <w:b/>
          <w:sz w:val="20"/>
          <w:szCs w:val="20"/>
        </w:rPr>
      </w:pPr>
      <w:r w:rsidRPr="00BB4859">
        <w:rPr>
          <w:rFonts w:ascii="Arial" w:hAnsi="Arial" w:cs="Arial"/>
          <w:b/>
          <w:sz w:val="20"/>
          <w:szCs w:val="20"/>
        </w:rPr>
        <w:t>Przeładunk</w:t>
      </w:r>
      <w:r w:rsidR="008D5BB2">
        <w:rPr>
          <w:rFonts w:ascii="Arial" w:hAnsi="Arial" w:cs="Arial"/>
          <w:b/>
          <w:sz w:val="20"/>
          <w:szCs w:val="20"/>
        </w:rPr>
        <w:t xml:space="preserve">i wg grup towarowych w </w:t>
      </w:r>
      <w:r w:rsidR="00BB4859">
        <w:rPr>
          <w:rFonts w:ascii="Arial" w:hAnsi="Arial" w:cs="Arial"/>
          <w:b/>
          <w:sz w:val="20"/>
          <w:szCs w:val="20"/>
        </w:rPr>
        <w:t xml:space="preserve">Portach Szczecin i </w:t>
      </w:r>
      <w:r w:rsidR="00A547BF" w:rsidRPr="00BB4859">
        <w:rPr>
          <w:rFonts w:ascii="Arial" w:hAnsi="Arial" w:cs="Arial"/>
          <w:b/>
          <w:sz w:val="20"/>
          <w:szCs w:val="20"/>
        </w:rPr>
        <w:t>Świnoujście</w:t>
      </w:r>
      <w:r w:rsidR="00BB4859">
        <w:rPr>
          <w:rFonts w:ascii="Arial" w:hAnsi="Arial" w:cs="Arial"/>
          <w:b/>
          <w:sz w:val="20"/>
          <w:szCs w:val="20"/>
        </w:rPr>
        <w:t xml:space="preserve"> w </w:t>
      </w:r>
      <w:r w:rsidR="00A547BF" w:rsidRPr="00BB4859">
        <w:rPr>
          <w:rFonts w:ascii="Arial" w:hAnsi="Arial" w:cs="Arial"/>
          <w:b/>
          <w:sz w:val="20"/>
          <w:szCs w:val="20"/>
        </w:rPr>
        <w:t xml:space="preserve">2019 r. </w:t>
      </w:r>
      <w:r w:rsidR="00954AF6">
        <w:rPr>
          <w:rFonts w:ascii="Arial" w:hAnsi="Arial" w:cs="Arial"/>
          <w:b/>
          <w:sz w:val="20"/>
          <w:szCs w:val="20"/>
        </w:rPr>
        <w:br/>
      </w:r>
      <w:r w:rsidR="00A547BF" w:rsidRPr="00BB4859">
        <w:rPr>
          <w:rFonts w:ascii="Arial" w:hAnsi="Arial" w:cs="Arial"/>
          <w:b/>
          <w:sz w:val="20"/>
          <w:szCs w:val="20"/>
        </w:rPr>
        <w:t>(dane Zarządu Morskich Portów Szczecin</w:t>
      </w:r>
      <w:r w:rsidR="007D67AA" w:rsidRPr="00BB4859">
        <w:rPr>
          <w:rFonts w:ascii="Arial" w:hAnsi="Arial" w:cs="Arial"/>
          <w:b/>
          <w:sz w:val="20"/>
          <w:szCs w:val="20"/>
        </w:rPr>
        <w:t xml:space="preserve"> i </w:t>
      </w:r>
      <w:r w:rsidR="00A547BF" w:rsidRPr="00BB4859">
        <w:rPr>
          <w:rFonts w:ascii="Arial" w:hAnsi="Arial" w:cs="Arial"/>
          <w:b/>
          <w:sz w:val="20"/>
          <w:szCs w:val="20"/>
        </w:rPr>
        <w:t>Świnoujście S.A.).</w:t>
      </w:r>
    </w:p>
    <w:tbl>
      <w:tblPr>
        <w:tblW w:w="9007" w:type="dxa"/>
        <w:tblInd w:w="55" w:type="dxa"/>
        <w:tblCellMar>
          <w:left w:w="70" w:type="dxa"/>
          <w:right w:w="70" w:type="dxa"/>
        </w:tblCellMar>
        <w:tblLook w:val="04A0" w:firstRow="1" w:lastRow="0" w:firstColumn="1" w:lastColumn="0" w:noHBand="0" w:noVBand="1"/>
      </w:tblPr>
      <w:tblGrid>
        <w:gridCol w:w="724"/>
        <w:gridCol w:w="2126"/>
        <w:gridCol w:w="2268"/>
        <w:gridCol w:w="2410"/>
        <w:gridCol w:w="1479"/>
      </w:tblGrid>
      <w:tr w:rsidR="00D66E98" w:rsidRPr="007F1EEA" w14:paraId="57EE4CA3" w14:textId="77777777" w:rsidTr="00925DEA">
        <w:trPr>
          <w:trHeight w:val="1575"/>
        </w:trPr>
        <w:tc>
          <w:tcPr>
            <w:tcW w:w="724" w:type="dxa"/>
            <w:vMerge w:val="restart"/>
            <w:tcBorders>
              <w:top w:val="single" w:sz="8" w:space="0" w:color="FFFFFF"/>
              <w:left w:val="single" w:sz="8" w:space="0" w:color="FFFFFF"/>
              <w:bottom w:val="single" w:sz="8" w:space="0" w:color="FFFFFF"/>
              <w:right w:val="single" w:sz="8" w:space="0" w:color="FFFFFF"/>
            </w:tcBorders>
            <w:shd w:val="clear" w:color="000000" w:fill="4F81BD"/>
            <w:vAlign w:val="center"/>
            <w:hideMark/>
          </w:tcPr>
          <w:p w14:paraId="27E659F8"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Lp.</w:t>
            </w:r>
          </w:p>
        </w:tc>
        <w:tc>
          <w:tcPr>
            <w:tcW w:w="2126" w:type="dxa"/>
            <w:vMerge w:val="restart"/>
            <w:tcBorders>
              <w:top w:val="single" w:sz="8" w:space="0" w:color="FFFFFF"/>
              <w:left w:val="single" w:sz="8" w:space="0" w:color="FFFFFF"/>
              <w:bottom w:val="single" w:sz="8" w:space="0" w:color="FFFFFF"/>
              <w:right w:val="single" w:sz="8" w:space="0" w:color="FFFFFF"/>
            </w:tcBorders>
            <w:shd w:val="clear" w:color="000000" w:fill="4F81BD"/>
            <w:vAlign w:val="center"/>
            <w:hideMark/>
          </w:tcPr>
          <w:p w14:paraId="4B163CC2"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Grupa towarowa</w:t>
            </w:r>
          </w:p>
        </w:tc>
        <w:tc>
          <w:tcPr>
            <w:tcW w:w="6157" w:type="dxa"/>
            <w:gridSpan w:val="3"/>
            <w:tcBorders>
              <w:top w:val="single" w:sz="8" w:space="0" w:color="FFFFFF"/>
              <w:left w:val="nil"/>
              <w:bottom w:val="single" w:sz="12" w:space="0" w:color="FFFFFF"/>
              <w:right w:val="single" w:sz="8" w:space="0" w:color="FFFFFF"/>
            </w:tcBorders>
            <w:shd w:val="clear" w:color="000000" w:fill="4F81BD"/>
            <w:vAlign w:val="center"/>
            <w:hideMark/>
          </w:tcPr>
          <w:p w14:paraId="2F25CB20" w14:textId="2234F35E"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Obroty łącznie</w:t>
            </w:r>
            <w:r w:rsidR="007D67AA" w:rsidRPr="007F1EEA">
              <w:rPr>
                <w:rFonts w:ascii="Arial" w:hAnsi="Arial" w:cs="Arial"/>
                <w:b/>
                <w:bCs/>
                <w:color w:val="000000"/>
                <w:sz w:val="20"/>
                <w:szCs w:val="20"/>
              </w:rPr>
              <w:t xml:space="preserve"> z </w:t>
            </w:r>
            <w:r w:rsidRPr="007F1EEA">
              <w:rPr>
                <w:rFonts w:ascii="Arial" w:hAnsi="Arial" w:cs="Arial"/>
                <w:b/>
                <w:bCs/>
                <w:color w:val="000000"/>
                <w:sz w:val="20"/>
                <w:szCs w:val="20"/>
              </w:rPr>
              <w:t>wagą środków transportu, na których przemieszczana jest drobnica</w:t>
            </w:r>
            <w:r w:rsidR="007D67AA" w:rsidRPr="007F1EEA">
              <w:rPr>
                <w:rFonts w:ascii="Arial" w:hAnsi="Arial" w:cs="Arial"/>
                <w:b/>
                <w:bCs/>
                <w:color w:val="000000"/>
                <w:sz w:val="20"/>
                <w:szCs w:val="20"/>
              </w:rPr>
              <w:t xml:space="preserve"> w </w:t>
            </w:r>
            <w:r w:rsidRPr="007F1EEA">
              <w:rPr>
                <w:rFonts w:ascii="Arial" w:hAnsi="Arial" w:cs="Arial"/>
                <w:b/>
                <w:bCs/>
                <w:color w:val="000000"/>
                <w:sz w:val="20"/>
                <w:szCs w:val="20"/>
              </w:rPr>
              <w:t>ruchu promowym (tys. ton)</w:t>
            </w:r>
          </w:p>
        </w:tc>
      </w:tr>
      <w:tr w:rsidR="00D66E98" w:rsidRPr="007F1EEA" w14:paraId="35272DFE" w14:textId="77777777" w:rsidTr="00925DEA">
        <w:trPr>
          <w:trHeight w:val="695"/>
        </w:trPr>
        <w:tc>
          <w:tcPr>
            <w:tcW w:w="724" w:type="dxa"/>
            <w:vMerge/>
            <w:tcBorders>
              <w:top w:val="single" w:sz="8" w:space="0" w:color="FFFFFF"/>
              <w:left w:val="single" w:sz="8" w:space="0" w:color="FFFFFF"/>
              <w:bottom w:val="single" w:sz="8" w:space="0" w:color="FFFFFF"/>
              <w:right w:val="single" w:sz="8" w:space="0" w:color="FFFFFF"/>
            </w:tcBorders>
            <w:vAlign w:val="center"/>
            <w:hideMark/>
          </w:tcPr>
          <w:p w14:paraId="6BFEE407" w14:textId="77777777" w:rsidR="00D66E98" w:rsidRPr="007F1EEA" w:rsidRDefault="00D66E98" w:rsidP="006E0C63">
            <w:pPr>
              <w:spacing w:line="276" w:lineRule="auto"/>
              <w:jc w:val="both"/>
              <w:rPr>
                <w:rFonts w:ascii="Arial" w:hAnsi="Arial" w:cs="Arial"/>
                <w:color w:val="000000"/>
                <w:sz w:val="20"/>
                <w:szCs w:val="20"/>
              </w:rPr>
            </w:pPr>
          </w:p>
        </w:tc>
        <w:tc>
          <w:tcPr>
            <w:tcW w:w="2126" w:type="dxa"/>
            <w:vMerge/>
            <w:tcBorders>
              <w:top w:val="single" w:sz="8" w:space="0" w:color="FFFFFF"/>
              <w:left w:val="single" w:sz="8" w:space="0" w:color="FFFFFF"/>
              <w:bottom w:val="single" w:sz="8" w:space="0" w:color="FFFFFF"/>
              <w:right w:val="single" w:sz="8" w:space="0" w:color="FFFFFF"/>
            </w:tcBorders>
            <w:vAlign w:val="center"/>
            <w:hideMark/>
          </w:tcPr>
          <w:p w14:paraId="2C7EC014" w14:textId="77777777" w:rsidR="00D66E98" w:rsidRPr="007F1EEA" w:rsidRDefault="00D66E98" w:rsidP="006E0C63">
            <w:pPr>
              <w:spacing w:line="276" w:lineRule="auto"/>
              <w:jc w:val="both"/>
              <w:rPr>
                <w:rFonts w:ascii="Arial" w:hAnsi="Arial" w:cs="Arial"/>
                <w:b/>
                <w:bCs/>
                <w:color w:val="000000"/>
                <w:sz w:val="20"/>
                <w:szCs w:val="20"/>
              </w:rPr>
            </w:pPr>
          </w:p>
        </w:tc>
        <w:tc>
          <w:tcPr>
            <w:tcW w:w="2268" w:type="dxa"/>
            <w:tcBorders>
              <w:top w:val="nil"/>
              <w:left w:val="nil"/>
              <w:right w:val="single" w:sz="8" w:space="0" w:color="FFFFFF"/>
            </w:tcBorders>
            <w:shd w:val="clear" w:color="000000" w:fill="A7BFDE"/>
            <w:vAlign w:val="center"/>
            <w:hideMark/>
          </w:tcPr>
          <w:p w14:paraId="159B8986"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2018</w:t>
            </w:r>
          </w:p>
        </w:tc>
        <w:tc>
          <w:tcPr>
            <w:tcW w:w="2410" w:type="dxa"/>
            <w:tcBorders>
              <w:top w:val="nil"/>
              <w:left w:val="nil"/>
              <w:right w:val="single" w:sz="8" w:space="0" w:color="FFFFFF"/>
            </w:tcBorders>
            <w:shd w:val="clear" w:color="000000" w:fill="A7BFDE"/>
            <w:vAlign w:val="center"/>
            <w:hideMark/>
          </w:tcPr>
          <w:p w14:paraId="0AF78D62"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2019</w:t>
            </w:r>
          </w:p>
        </w:tc>
        <w:tc>
          <w:tcPr>
            <w:tcW w:w="1479" w:type="dxa"/>
            <w:tcBorders>
              <w:top w:val="nil"/>
              <w:left w:val="nil"/>
              <w:right w:val="single" w:sz="8" w:space="0" w:color="FFFFFF"/>
            </w:tcBorders>
            <w:shd w:val="clear" w:color="000000" w:fill="A7BFDE"/>
            <w:vAlign w:val="center"/>
            <w:hideMark/>
          </w:tcPr>
          <w:p w14:paraId="55F7A8D0"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w:t>
            </w:r>
          </w:p>
          <w:p w14:paraId="191426F4"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2019/2018</w:t>
            </w:r>
          </w:p>
        </w:tc>
      </w:tr>
      <w:tr w:rsidR="00D66E98" w:rsidRPr="007F1EEA" w14:paraId="471966A3" w14:textId="77777777" w:rsidTr="00727176">
        <w:trPr>
          <w:trHeight w:val="603"/>
        </w:trPr>
        <w:tc>
          <w:tcPr>
            <w:tcW w:w="724" w:type="dxa"/>
            <w:tcBorders>
              <w:top w:val="nil"/>
              <w:left w:val="single" w:sz="8" w:space="0" w:color="FFFFFF"/>
              <w:bottom w:val="nil"/>
              <w:right w:val="single" w:sz="12" w:space="0" w:color="FFFFFF"/>
            </w:tcBorders>
            <w:shd w:val="clear" w:color="000000" w:fill="4F81BD"/>
            <w:vAlign w:val="center"/>
            <w:hideMark/>
          </w:tcPr>
          <w:p w14:paraId="3B1C2A76"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1</w:t>
            </w:r>
          </w:p>
        </w:tc>
        <w:tc>
          <w:tcPr>
            <w:tcW w:w="2126" w:type="dxa"/>
            <w:tcBorders>
              <w:top w:val="nil"/>
              <w:left w:val="nil"/>
              <w:bottom w:val="single" w:sz="8" w:space="0" w:color="FFFFFF"/>
              <w:right w:val="single" w:sz="8" w:space="0" w:color="FFFFFF"/>
            </w:tcBorders>
            <w:shd w:val="clear" w:color="000000" w:fill="D3DFEE"/>
            <w:vAlign w:val="center"/>
            <w:hideMark/>
          </w:tcPr>
          <w:p w14:paraId="4295CBC1"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Węgiel</w:t>
            </w:r>
          </w:p>
        </w:tc>
        <w:tc>
          <w:tcPr>
            <w:tcW w:w="2268" w:type="dxa"/>
            <w:tcBorders>
              <w:top w:val="nil"/>
              <w:left w:val="nil"/>
              <w:bottom w:val="single" w:sz="8" w:space="0" w:color="FFFFFF"/>
              <w:right w:val="single" w:sz="8" w:space="0" w:color="FFFFFF"/>
            </w:tcBorders>
            <w:shd w:val="clear" w:color="000000" w:fill="D3DFEE"/>
            <w:vAlign w:val="center"/>
            <w:hideMark/>
          </w:tcPr>
          <w:p w14:paraId="07B6919E"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3 440,0    </w:t>
            </w:r>
          </w:p>
        </w:tc>
        <w:tc>
          <w:tcPr>
            <w:tcW w:w="2410" w:type="dxa"/>
            <w:tcBorders>
              <w:top w:val="nil"/>
              <w:left w:val="nil"/>
              <w:bottom w:val="single" w:sz="8" w:space="0" w:color="FFFFFF"/>
              <w:right w:val="single" w:sz="8" w:space="0" w:color="FFFFFF"/>
            </w:tcBorders>
            <w:shd w:val="clear" w:color="000000" w:fill="D3DFEE"/>
            <w:vAlign w:val="center"/>
            <w:hideMark/>
          </w:tcPr>
          <w:p w14:paraId="01FD2076"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3 129,8    </w:t>
            </w:r>
          </w:p>
        </w:tc>
        <w:tc>
          <w:tcPr>
            <w:tcW w:w="1479" w:type="dxa"/>
            <w:tcBorders>
              <w:top w:val="nil"/>
              <w:left w:val="nil"/>
              <w:bottom w:val="single" w:sz="8" w:space="0" w:color="FFFFFF"/>
              <w:right w:val="single" w:sz="8" w:space="0" w:color="FFFFFF"/>
            </w:tcBorders>
            <w:shd w:val="clear" w:color="000000" w:fill="D3DFEE"/>
            <w:vAlign w:val="center"/>
            <w:hideMark/>
          </w:tcPr>
          <w:p w14:paraId="66D2FBF9"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-9,0</w:t>
            </w:r>
          </w:p>
        </w:tc>
      </w:tr>
      <w:tr w:rsidR="00D66E98" w:rsidRPr="007F1EEA" w14:paraId="11665871" w14:textId="77777777" w:rsidTr="00727176">
        <w:trPr>
          <w:trHeight w:val="697"/>
        </w:trPr>
        <w:tc>
          <w:tcPr>
            <w:tcW w:w="724" w:type="dxa"/>
            <w:tcBorders>
              <w:top w:val="single" w:sz="8" w:space="0" w:color="FFFFFF"/>
              <w:left w:val="single" w:sz="8" w:space="0" w:color="FFFFFF"/>
              <w:bottom w:val="nil"/>
              <w:right w:val="single" w:sz="12" w:space="0" w:color="FFFFFF"/>
            </w:tcBorders>
            <w:shd w:val="clear" w:color="000000" w:fill="4F81BD"/>
            <w:vAlign w:val="center"/>
            <w:hideMark/>
          </w:tcPr>
          <w:p w14:paraId="34834A44"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2</w:t>
            </w:r>
          </w:p>
        </w:tc>
        <w:tc>
          <w:tcPr>
            <w:tcW w:w="2126" w:type="dxa"/>
            <w:tcBorders>
              <w:top w:val="nil"/>
              <w:left w:val="nil"/>
              <w:bottom w:val="single" w:sz="8" w:space="0" w:color="FFFFFF"/>
              <w:right w:val="single" w:sz="8" w:space="0" w:color="FFFFFF"/>
            </w:tcBorders>
            <w:shd w:val="clear" w:color="000000" w:fill="A7BFDE"/>
            <w:vAlign w:val="center"/>
            <w:hideMark/>
          </w:tcPr>
          <w:p w14:paraId="2BC4DE62"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Ruda</w:t>
            </w:r>
          </w:p>
        </w:tc>
        <w:tc>
          <w:tcPr>
            <w:tcW w:w="2268" w:type="dxa"/>
            <w:tcBorders>
              <w:top w:val="nil"/>
              <w:left w:val="nil"/>
              <w:bottom w:val="single" w:sz="8" w:space="0" w:color="FFFFFF"/>
              <w:right w:val="single" w:sz="8" w:space="0" w:color="FFFFFF"/>
            </w:tcBorders>
            <w:shd w:val="clear" w:color="000000" w:fill="A7BFDE"/>
            <w:vAlign w:val="center"/>
            <w:hideMark/>
          </w:tcPr>
          <w:p w14:paraId="3A941A9C"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3 226,0    </w:t>
            </w:r>
          </w:p>
        </w:tc>
        <w:tc>
          <w:tcPr>
            <w:tcW w:w="2410" w:type="dxa"/>
            <w:tcBorders>
              <w:top w:val="nil"/>
              <w:left w:val="nil"/>
              <w:bottom w:val="single" w:sz="8" w:space="0" w:color="FFFFFF"/>
              <w:right w:val="single" w:sz="8" w:space="0" w:color="FFFFFF"/>
            </w:tcBorders>
            <w:shd w:val="clear" w:color="000000" w:fill="A7BFDE"/>
            <w:vAlign w:val="center"/>
            <w:hideMark/>
          </w:tcPr>
          <w:p w14:paraId="5ECDB7AC"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2 272,6    </w:t>
            </w:r>
          </w:p>
        </w:tc>
        <w:tc>
          <w:tcPr>
            <w:tcW w:w="1479" w:type="dxa"/>
            <w:tcBorders>
              <w:top w:val="nil"/>
              <w:left w:val="nil"/>
              <w:bottom w:val="single" w:sz="8" w:space="0" w:color="FFFFFF"/>
              <w:right w:val="single" w:sz="8" w:space="0" w:color="FFFFFF"/>
            </w:tcBorders>
            <w:shd w:val="clear" w:color="000000" w:fill="A7BFDE"/>
            <w:vAlign w:val="center"/>
            <w:hideMark/>
          </w:tcPr>
          <w:p w14:paraId="150C3BFF"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-29,6</w:t>
            </w:r>
          </w:p>
        </w:tc>
      </w:tr>
      <w:tr w:rsidR="00D66E98" w:rsidRPr="007F1EEA" w14:paraId="1B8F8AB1" w14:textId="77777777" w:rsidTr="00727176">
        <w:trPr>
          <w:trHeight w:val="680"/>
        </w:trPr>
        <w:tc>
          <w:tcPr>
            <w:tcW w:w="724" w:type="dxa"/>
            <w:tcBorders>
              <w:top w:val="single" w:sz="8" w:space="0" w:color="FFFFFF"/>
              <w:left w:val="single" w:sz="8" w:space="0" w:color="FFFFFF"/>
              <w:bottom w:val="nil"/>
              <w:right w:val="single" w:sz="12" w:space="0" w:color="FFFFFF"/>
            </w:tcBorders>
            <w:shd w:val="clear" w:color="000000" w:fill="4F81BD"/>
            <w:vAlign w:val="center"/>
            <w:hideMark/>
          </w:tcPr>
          <w:p w14:paraId="1E5BA060"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3</w:t>
            </w:r>
          </w:p>
        </w:tc>
        <w:tc>
          <w:tcPr>
            <w:tcW w:w="2126" w:type="dxa"/>
            <w:tcBorders>
              <w:top w:val="nil"/>
              <w:left w:val="nil"/>
              <w:bottom w:val="single" w:sz="8" w:space="0" w:color="FFFFFF"/>
              <w:right w:val="single" w:sz="8" w:space="0" w:color="FFFFFF"/>
            </w:tcBorders>
            <w:shd w:val="clear" w:color="000000" w:fill="D3DFEE"/>
            <w:vAlign w:val="center"/>
            <w:hideMark/>
          </w:tcPr>
          <w:p w14:paraId="3C2434A1"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Inne masowe</w:t>
            </w:r>
          </w:p>
        </w:tc>
        <w:tc>
          <w:tcPr>
            <w:tcW w:w="2268" w:type="dxa"/>
            <w:tcBorders>
              <w:top w:val="nil"/>
              <w:left w:val="nil"/>
              <w:bottom w:val="single" w:sz="8" w:space="0" w:color="FFFFFF"/>
              <w:right w:val="single" w:sz="8" w:space="0" w:color="FFFFFF"/>
            </w:tcBorders>
            <w:shd w:val="clear" w:color="000000" w:fill="D3DFEE"/>
            <w:vAlign w:val="center"/>
            <w:hideMark/>
          </w:tcPr>
          <w:p w14:paraId="5403CF57"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3 373,3    </w:t>
            </w:r>
          </w:p>
        </w:tc>
        <w:tc>
          <w:tcPr>
            <w:tcW w:w="2410" w:type="dxa"/>
            <w:tcBorders>
              <w:top w:val="nil"/>
              <w:left w:val="nil"/>
              <w:bottom w:val="single" w:sz="8" w:space="0" w:color="FFFFFF"/>
              <w:right w:val="single" w:sz="8" w:space="0" w:color="FFFFFF"/>
            </w:tcBorders>
            <w:shd w:val="clear" w:color="000000" w:fill="D3DFEE"/>
            <w:vAlign w:val="center"/>
            <w:hideMark/>
          </w:tcPr>
          <w:p w14:paraId="3136280E"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3 351,3    </w:t>
            </w:r>
          </w:p>
        </w:tc>
        <w:tc>
          <w:tcPr>
            <w:tcW w:w="1479" w:type="dxa"/>
            <w:tcBorders>
              <w:top w:val="nil"/>
              <w:left w:val="nil"/>
              <w:bottom w:val="single" w:sz="8" w:space="0" w:color="FFFFFF"/>
              <w:right w:val="single" w:sz="8" w:space="0" w:color="FFFFFF"/>
            </w:tcBorders>
            <w:shd w:val="clear" w:color="000000" w:fill="D3DFEE"/>
            <w:vAlign w:val="center"/>
            <w:hideMark/>
          </w:tcPr>
          <w:p w14:paraId="05AB66B3"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-0,7</w:t>
            </w:r>
          </w:p>
        </w:tc>
      </w:tr>
      <w:tr w:rsidR="00D66E98" w:rsidRPr="007F1EEA" w14:paraId="0380A505" w14:textId="77777777" w:rsidTr="00727176">
        <w:trPr>
          <w:trHeight w:val="689"/>
        </w:trPr>
        <w:tc>
          <w:tcPr>
            <w:tcW w:w="724" w:type="dxa"/>
            <w:tcBorders>
              <w:top w:val="single" w:sz="8" w:space="0" w:color="FFFFFF"/>
              <w:left w:val="single" w:sz="8" w:space="0" w:color="FFFFFF"/>
              <w:bottom w:val="nil"/>
              <w:right w:val="single" w:sz="12" w:space="0" w:color="FFFFFF"/>
            </w:tcBorders>
            <w:shd w:val="clear" w:color="000000" w:fill="4F81BD"/>
            <w:vAlign w:val="center"/>
            <w:hideMark/>
          </w:tcPr>
          <w:p w14:paraId="6CC85B79"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4</w:t>
            </w:r>
          </w:p>
        </w:tc>
        <w:tc>
          <w:tcPr>
            <w:tcW w:w="2126" w:type="dxa"/>
            <w:tcBorders>
              <w:top w:val="nil"/>
              <w:left w:val="nil"/>
              <w:bottom w:val="single" w:sz="8" w:space="0" w:color="FFFFFF"/>
              <w:right w:val="single" w:sz="8" w:space="0" w:color="FFFFFF"/>
            </w:tcBorders>
            <w:shd w:val="clear" w:color="000000" w:fill="A7BFDE"/>
            <w:vAlign w:val="center"/>
            <w:hideMark/>
          </w:tcPr>
          <w:p w14:paraId="5D6A337B"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Zboże</w:t>
            </w:r>
          </w:p>
        </w:tc>
        <w:tc>
          <w:tcPr>
            <w:tcW w:w="2268" w:type="dxa"/>
            <w:tcBorders>
              <w:top w:val="nil"/>
              <w:left w:val="nil"/>
              <w:bottom w:val="single" w:sz="8" w:space="0" w:color="FFFFFF"/>
              <w:right w:val="single" w:sz="8" w:space="0" w:color="FFFFFF"/>
            </w:tcBorders>
            <w:shd w:val="clear" w:color="000000" w:fill="A7BFDE"/>
            <w:vAlign w:val="center"/>
            <w:hideMark/>
          </w:tcPr>
          <w:p w14:paraId="4E45DFB5"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1 095,2    </w:t>
            </w:r>
          </w:p>
        </w:tc>
        <w:tc>
          <w:tcPr>
            <w:tcW w:w="2410" w:type="dxa"/>
            <w:tcBorders>
              <w:top w:val="nil"/>
              <w:left w:val="nil"/>
              <w:bottom w:val="single" w:sz="8" w:space="0" w:color="FFFFFF"/>
              <w:right w:val="single" w:sz="8" w:space="0" w:color="FFFFFF"/>
            </w:tcBorders>
            <w:shd w:val="clear" w:color="000000" w:fill="A7BFDE"/>
            <w:vAlign w:val="center"/>
            <w:hideMark/>
          </w:tcPr>
          <w:p w14:paraId="69A3FD6A"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1 303,5    </w:t>
            </w:r>
          </w:p>
        </w:tc>
        <w:tc>
          <w:tcPr>
            <w:tcW w:w="1479" w:type="dxa"/>
            <w:tcBorders>
              <w:top w:val="nil"/>
              <w:left w:val="nil"/>
              <w:bottom w:val="single" w:sz="8" w:space="0" w:color="FFFFFF"/>
              <w:right w:val="single" w:sz="8" w:space="0" w:color="FFFFFF"/>
            </w:tcBorders>
            <w:shd w:val="clear" w:color="000000" w:fill="A7BFDE"/>
            <w:vAlign w:val="center"/>
            <w:hideMark/>
          </w:tcPr>
          <w:p w14:paraId="533DC378"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19,0</w:t>
            </w:r>
          </w:p>
        </w:tc>
      </w:tr>
      <w:tr w:rsidR="00D66E98" w:rsidRPr="007F1EEA" w14:paraId="06C11FF2" w14:textId="77777777" w:rsidTr="00727176">
        <w:trPr>
          <w:trHeight w:val="685"/>
        </w:trPr>
        <w:tc>
          <w:tcPr>
            <w:tcW w:w="724" w:type="dxa"/>
            <w:tcBorders>
              <w:top w:val="single" w:sz="8" w:space="0" w:color="FFFFFF"/>
              <w:left w:val="single" w:sz="8" w:space="0" w:color="FFFFFF"/>
              <w:bottom w:val="nil"/>
              <w:right w:val="single" w:sz="12" w:space="0" w:color="FFFFFF"/>
            </w:tcBorders>
            <w:shd w:val="clear" w:color="000000" w:fill="4F81BD"/>
            <w:vAlign w:val="center"/>
            <w:hideMark/>
          </w:tcPr>
          <w:p w14:paraId="79475CCC"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5</w:t>
            </w:r>
          </w:p>
        </w:tc>
        <w:tc>
          <w:tcPr>
            <w:tcW w:w="2126" w:type="dxa"/>
            <w:tcBorders>
              <w:top w:val="nil"/>
              <w:left w:val="nil"/>
              <w:bottom w:val="single" w:sz="8" w:space="0" w:color="FFFFFF"/>
              <w:right w:val="single" w:sz="8" w:space="0" w:color="FFFFFF"/>
            </w:tcBorders>
            <w:shd w:val="clear" w:color="000000" w:fill="D3DFEE"/>
            <w:vAlign w:val="center"/>
            <w:hideMark/>
          </w:tcPr>
          <w:p w14:paraId="41BFEFDA"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Drewno</w:t>
            </w:r>
          </w:p>
        </w:tc>
        <w:tc>
          <w:tcPr>
            <w:tcW w:w="2268" w:type="dxa"/>
            <w:tcBorders>
              <w:top w:val="nil"/>
              <w:left w:val="nil"/>
              <w:bottom w:val="single" w:sz="8" w:space="0" w:color="FFFFFF"/>
              <w:right w:val="single" w:sz="8" w:space="0" w:color="FFFFFF"/>
            </w:tcBorders>
            <w:shd w:val="clear" w:color="000000" w:fill="D3DFEE"/>
            <w:vAlign w:val="center"/>
            <w:hideMark/>
          </w:tcPr>
          <w:p w14:paraId="7B614DD7"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75,5    </w:t>
            </w:r>
          </w:p>
        </w:tc>
        <w:tc>
          <w:tcPr>
            <w:tcW w:w="2410" w:type="dxa"/>
            <w:tcBorders>
              <w:top w:val="nil"/>
              <w:left w:val="nil"/>
              <w:bottom w:val="single" w:sz="8" w:space="0" w:color="FFFFFF"/>
              <w:right w:val="single" w:sz="8" w:space="0" w:color="FFFFFF"/>
            </w:tcBorders>
            <w:shd w:val="clear" w:color="000000" w:fill="D3DFEE"/>
            <w:vAlign w:val="center"/>
            <w:hideMark/>
          </w:tcPr>
          <w:p w14:paraId="5EF43487"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200,0    </w:t>
            </w:r>
          </w:p>
        </w:tc>
        <w:tc>
          <w:tcPr>
            <w:tcW w:w="1479" w:type="dxa"/>
            <w:tcBorders>
              <w:top w:val="nil"/>
              <w:left w:val="nil"/>
              <w:bottom w:val="single" w:sz="8" w:space="0" w:color="FFFFFF"/>
              <w:right w:val="single" w:sz="8" w:space="0" w:color="FFFFFF"/>
            </w:tcBorders>
            <w:shd w:val="clear" w:color="000000" w:fill="D3DFEE"/>
            <w:vAlign w:val="center"/>
            <w:hideMark/>
          </w:tcPr>
          <w:p w14:paraId="59900FF5"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164,9</w:t>
            </w:r>
          </w:p>
        </w:tc>
      </w:tr>
      <w:tr w:rsidR="00D66E98" w:rsidRPr="007F1EEA" w14:paraId="12696244" w14:textId="77777777" w:rsidTr="00727176">
        <w:trPr>
          <w:trHeight w:val="695"/>
        </w:trPr>
        <w:tc>
          <w:tcPr>
            <w:tcW w:w="724" w:type="dxa"/>
            <w:tcBorders>
              <w:top w:val="single" w:sz="8" w:space="0" w:color="FFFFFF"/>
              <w:left w:val="single" w:sz="8" w:space="0" w:color="FFFFFF"/>
              <w:bottom w:val="nil"/>
              <w:right w:val="single" w:sz="12" w:space="0" w:color="FFFFFF"/>
            </w:tcBorders>
            <w:shd w:val="clear" w:color="000000" w:fill="4F81BD"/>
            <w:vAlign w:val="center"/>
            <w:hideMark/>
          </w:tcPr>
          <w:p w14:paraId="39F336A5"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6</w:t>
            </w:r>
          </w:p>
        </w:tc>
        <w:tc>
          <w:tcPr>
            <w:tcW w:w="2126" w:type="dxa"/>
            <w:tcBorders>
              <w:top w:val="nil"/>
              <w:left w:val="nil"/>
              <w:bottom w:val="single" w:sz="8" w:space="0" w:color="FFFFFF"/>
              <w:right w:val="single" w:sz="8" w:space="0" w:color="FFFFFF"/>
            </w:tcBorders>
            <w:shd w:val="clear" w:color="000000" w:fill="A7BFDE"/>
            <w:vAlign w:val="center"/>
            <w:hideMark/>
          </w:tcPr>
          <w:p w14:paraId="42842677"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 xml:space="preserve">Drobnica                     </w:t>
            </w:r>
          </w:p>
        </w:tc>
        <w:tc>
          <w:tcPr>
            <w:tcW w:w="2268" w:type="dxa"/>
            <w:tcBorders>
              <w:top w:val="nil"/>
              <w:left w:val="nil"/>
              <w:bottom w:val="single" w:sz="8" w:space="0" w:color="FFFFFF"/>
              <w:right w:val="single" w:sz="8" w:space="0" w:color="FFFFFF"/>
            </w:tcBorders>
            <w:shd w:val="clear" w:color="000000" w:fill="A7BFDE"/>
            <w:vAlign w:val="center"/>
            <w:hideMark/>
          </w:tcPr>
          <w:p w14:paraId="62C48ADB"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18 074,5    </w:t>
            </w:r>
          </w:p>
        </w:tc>
        <w:tc>
          <w:tcPr>
            <w:tcW w:w="2410" w:type="dxa"/>
            <w:tcBorders>
              <w:top w:val="nil"/>
              <w:left w:val="nil"/>
              <w:bottom w:val="single" w:sz="8" w:space="0" w:color="FFFFFF"/>
              <w:right w:val="single" w:sz="8" w:space="0" w:color="FFFFFF"/>
            </w:tcBorders>
            <w:shd w:val="clear" w:color="000000" w:fill="A7BFDE"/>
            <w:vAlign w:val="center"/>
            <w:hideMark/>
          </w:tcPr>
          <w:p w14:paraId="290FD56B"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17 511,5    </w:t>
            </w:r>
          </w:p>
        </w:tc>
        <w:tc>
          <w:tcPr>
            <w:tcW w:w="1479" w:type="dxa"/>
            <w:tcBorders>
              <w:top w:val="nil"/>
              <w:left w:val="nil"/>
              <w:bottom w:val="single" w:sz="8" w:space="0" w:color="FFFFFF"/>
              <w:right w:val="single" w:sz="8" w:space="0" w:color="FFFFFF"/>
            </w:tcBorders>
            <w:shd w:val="clear" w:color="000000" w:fill="A7BFDE"/>
            <w:vAlign w:val="center"/>
            <w:hideMark/>
          </w:tcPr>
          <w:p w14:paraId="5F7B25E3"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-3,1</w:t>
            </w:r>
          </w:p>
        </w:tc>
      </w:tr>
      <w:tr w:rsidR="00D66E98" w:rsidRPr="007F1EEA" w14:paraId="0E2BAE6D" w14:textId="77777777" w:rsidTr="00925DEA">
        <w:trPr>
          <w:trHeight w:val="330"/>
        </w:trPr>
        <w:tc>
          <w:tcPr>
            <w:tcW w:w="724" w:type="dxa"/>
            <w:vMerge w:val="restart"/>
            <w:tcBorders>
              <w:top w:val="single" w:sz="8" w:space="0" w:color="FFFFFF"/>
              <w:left w:val="single" w:sz="8" w:space="0" w:color="FFFFFF"/>
              <w:bottom w:val="single" w:sz="8" w:space="0" w:color="FFFFFF"/>
              <w:right w:val="single" w:sz="12" w:space="0" w:color="FFFFFF"/>
            </w:tcBorders>
            <w:shd w:val="clear" w:color="000000" w:fill="4F81BD"/>
            <w:vAlign w:val="center"/>
            <w:hideMark/>
          </w:tcPr>
          <w:p w14:paraId="6FEB7449"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w:t>
            </w:r>
          </w:p>
        </w:tc>
        <w:tc>
          <w:tcPr>
            <w:tcW w:w="2126" w:type="dxa"/>
            <w:tcBorders>
              <w:top w:val="nil"/>
              <w:left w:val="nil"/>
              <w:bottom w:val="single" w:sz="8" w:space="0" w:color="FFFFFF"/>
              <w:right w:val="single" w:sz="8" w:space="0" w:color="FFFFFF"/>
            </w:tcBorders>
            <w:shd w:val="clear" w:color="000000" w:fill="D3DFEE"/>
            <w:vAlign w:val="center"/>
            <w:hideMark/>
          </w:tcPr>
          <w:p w14:paraId="36D90D74"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w tym:</w:t>
            </w:r>
          </w:p>
        </w:tc>
        <w:tc>
          <w:tcPr>
            <w:tcW w:w="2268" w:type="dxa"/>
            <w:tcBorders>
              <w:top w:val="nil"/>
              <w:left w:val="nil"/>
              <w:bottom w:val="single" w:sz="8" w:space="0" w:color="FFFFFF"/>
              <w:right w:val="single" w:sz="8" w:space="0" w:color="FFFFFF"/>
            </w:tcBorders>
            <w:shd w:val="clear" w:color="000000" w:fill="D3DFEE"/>
            <w:vAlign w:val="center"/>
            <w:hideMark/>
          </w:tcPr>
          <w:p w14:paraId="3FE5FB93"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w:t>
            </w:r>
          </w:p>
        </w:tc>
        <w:tc>
          <w:tcPr>
            <w:tcW w:w="2410" w:type="dxa"/>
            <w:tcBorders>
              <w:top w:val="nil"/>
              <w:left w:val="nil"/>
              <w:bottom w:val="single" w:sz="8" w:space="0" w:color="FFFFFF"/>
              <w:right w:val="single" w:sz="8" w:space="0" w:color="FFFFFF"/>
            </w:tcBorders>
            <w:shd w:val="clear" w:color="000000" w:fill="D3DFEE"/>
            <w:vAlign w:val="center"/>
            <w:hideMark/>
          </w:tcPr>
          <w:p w14:paraId="74F10779"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w:t>
            </w:r>
          </w:p>
        </w:tc>
        <w:tc>
          <w:tcPr>
            <w:tcW w:w="1479" w:type="dxa"/>
            <w:tcBorders>
              <w:top w:val="nil"/>
              <w:left w:val="nil"/>
              <w:bottom w:val="single" w:sz="8" w:space="0" w:color="FFFFFF"/>
              <w:right w:val="single" w:sz="8" w:space="0" w:color="FFFFFF"/>
            </w:tcBorders>
            <w:shd w:val="clear" w:color="000000" w:fill="D3DFEE"/>
            <w:vAlign w:val="center"/>
            <w:hideMark/>
          </w:tcPr>
          <w:p w14:paraId="5DB89B53"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w:t>
            </w:r>
          </w:p>
        </w:tc>
      </w:tr>
      <w:tr w:rsidR="00D66E98" w:rsidRPr="007F1EEA" w14:paraId="3C14D902" w14:textId="77777777" w:rsidTr="00925DEA">
        <w:trPr>
          <w:trHeight w:val="330"/>
        </w:trPr>
        <w:tc>
          <w:tcPr>
            <w:tcW w:w="724" w:type="dxa"/>
            <w:vMerge/>
            <w:tcBorders>
              <w:top w:val="single" w:sz="8" w:space="0" w:color="FFFFFF"/>
              <w:left w:val="single" w:sz="8" w:space="0" w:color="FFFFFF"/>
              <w:bottom w:val="single" w:sz="8" w:space="0" w:color="FFFFFF"/>
              <w:right w:val="single" w:sz="12" w:space="0" w:color="FFFFFF"/>
            </w:tcBorders>
            <w:vAlign w:val="center"/>
            <w:hideMark/>
          </w:tcPr>
          <w:p w14:paraId="3CCF34F5" w14:textId="77777777" w:rsidR="00D66E98" w:rsidRPr="007F1EEA" w:rsidRDefault="00D66E98" w:rsidP="006E0C63">
            <w:pPr>
              <w:spacing w:line="276" w:lineRule="auto"/>
              <w:jc w:val="both"/>
              <w:rPr>
                <w:rFonts w:ascii="Arial" w:hAnsi="Arial" w:cs="Arial"/>
                <w:color w:val="000000"/>
                <w:sz w:val="20"/>
                <w:szCs w:val="20"/>
              </w:rPr>
            </w:pPr>
          </w:p>
        </w:tc>
        <w:tc>
          <w:tcPr>
            <w:tcW w:w="2126" w:type="dxa"/>
            <w:tcBorders>
              <w:top w:val="nil"/>
              <w:left w:val="nil"/>
              <w:bottom w:val="single" w:sz="8" w:space="0" w:color="FFFFFF"/>
              <w:right w:val="single" w:sz="8" w:space="0" w:color="FFFFFF"/>
            </w:tcBorders>
            <w:shd w:val="clear" w:color="000000" w:fill="A7BFDE"/>
            <w:vAlign w:val="center"/>
            <w:hideMark/>
          </w:tcPr>
          <w:p w14:paraId="742F7F08" w14:textId="77777777"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drobnica promowa</w:t>
            </w:r>
          </w:p>
        </w:tc>
        <w:tc>
          <w:tcPr>
            <w:tcW w:w="2268" w:type="dxa"/>
            <w:tcBorders>
              <w:top w:val="nil"/>
              <w:left w:val="nil"/>
              <w:bottom w:val="single" w:sz="8" w:space="0" w:color="FFFFFF"/>
              <w:right w:val="single" w:sz="8" w:space="0" w:color="FFFFFF"/>
            </w:tcBorders>
            <w:shd w:val="clear" w:color="000000" w:fill="A7BFDE"/>
            <w:vAlign w:val="center"/>
            <w:hideMark/>
          </w:tcPr>
          <w:p w14:paraId="5D29428D"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14 231,2    </w:t>
            </w:r>
          </w:p>
        </w:tc>
        <w:tc>
          <w:tcPr>
            <w:tcW w:w="2410" w:type="dxa"/>
            <w:tcBorders>
              <w:top w:val="nil"/>
              <w:left w:val="nil"/>
              <w:bottom w:val="single" w:sz="8" w:space="0" w:color="FFFFFF"/>
              <w:right w:val="single" w:sz="8" w:space="0" w:color="FFFFFF"/>
            </w:tcBorders>
            <w:shd w:val="clear" w:color="000000" w:fill="A7BFDE"/>
            <w:vAlign w:val="center"/>
            <w:hideMark/>
          </w:tcPr>
          <w:p w14:paraId="12EB03C0"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13 848,3    </w:t>
            </w:r>
          </w:p>
        </w:tc>
        <w:tc>
          <w:tcPr>
            <w:tcW w:w="1479" w:type="dxa"/>
            <w:tcBorders>
              <w:top w:val="nil"/>
              <w:left w:val="nil"/>
              <w:bottom w:val="single" w:sz="8" w:space="0" w:color="FFFFFF"/>
              <w:right w:val="single" w:sz="8" w:space="0" w:color="FFFFFF"/>
            </w:tcBorders>
            <w:shd w:val="clear" w:color="000000" w:fill="A7BFDE"/>
            <w:vAlign w:val="center"/>
            <w:hideMark/>
          </w:tcPr>
          <w:p w14:paraId="5CFB9F23"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-2,7</w:t>
            </w:r>
          </w:p>
        </w:tc>
      </w:tr>
      <w:tr w:rsidR="00D66E98" w:rsidRPr="007F1EEA" w14:paraId="5C4733BB" w14:textId="77777777" w:rsidTr="00727176">
        <w:trPr>
          <w:trHeight w:val="647"/>
        </w:trPr>
        <w:tc>
          <w:tcPr>
            <w:tcW w:w="724" w:type="dxa"/>
            <w:tcBorders>
              <w:top w:val="nil"/>
              <w:left w:val="single" w:sz="8" w:space="0" w:color="FFFFFF"/>
              <w:bottom w:val="nil"/>
              <w:right w:val="single" w:sz="12" w:space="0" w:color="FFFFFF"/>
            </w:tcBorders>
            <w:shd w:val="clear" w:color="000000" w:fill="4F81BD"/>
            <w:vAlign w:val="center"/>
            <w:hideMark/>
          </w:tcPr>
          <w:p w14:paraId="06D5ECA9"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7</w:t>
            </w:r>
          </w:p>
        </w:tc>
        <w:tc>
          <w:tcPr>
            <w:tcW w:w="2126" w:type="dxa"/>
            <w:tcBorders>
              <w:top w:val="nil"/>
              <w:left w:val="nil"/>
              <w:bottom w:val="single" w:sz="8" w:space="0" w:color="FFFFFF"/>
              <w:right w:val="single" w:sz="8" w:space="0" w:color="FFFFFF"/>
            </w:tcBorders>
            <w:shd w:val="clear" w:color="000000" w:fill="D3DFEE"/>
            <w:vAlign w:val="center"/>
            <w:hideMark/>
          </w:tcPr>
          <w:p w14:paraId="57E4B515" w14:textId="31C2B21B" w:rsidR="00D66E98" w:rsidRPr="007F1EEA" w:rsidRDefault="00D66E98" w:rsidP="006E0C63">
            <w:pPr>
              <w:spacing w:line="276" w:lineRule="auto"/>
              <w:jc w:val="both"/>
              <w:rPr>
                <w:rFonts w:ascii="Arial" w:hAnsi="Arial" w:cs="Arial"/>
                <w:b/>
                <w:bCs/>
                <w:color w:val="000000"/>
                <w:sz w:val="20"/>
                <w:szCs w:val="20"/>
              </w:rPr>
            </w:pPr>
            <w:r w:rsidRPr="007F1EEA">
              <w:rPr>
                <w:rFonts w:ascii="Arial" w:hAnsi="Arial" w:cs="Arial"/>
                <w:b/>
                <w:bCs/>
                <w:color w:val="000000"/>
                <w:sz w:val="20"/>
                <w:szCs w:val="20"/>
              </w:rPr>
              <w:t>Ropa</w:t>
            </w:r>
            <w:r w:rsidR="007D67AA" w:rsidRPr="007F1EEA">
              <w:rPr>
                <w:rFonts w:ascii="Arial" w:hAnsi="Arial" w:cs="Arial"/>
                <w:b/>
                <w:bCs/>
                <w:color w:val="000000"/>
                <w:sz w:val="20"/>
                <w:szCs w:val="20"/>
              </w:rPr>
              <w:t xml:space="preserve"> i </w:t>
            </w:r>
            <w:r w:rsidRPr="007F1EEA">
              <w:rPr>
                <w:rFonts w:ascii="Arial" w:hAnsi="Arial" w:cs="Arial"/>
                <w:b/>
                <w:bCs/>
                <w:color w:val="000000"/>
                <w:sz w:val="20"/>
                <w:szCs w:val="20"/>
              </w:rPr>
              <w:t>przetwory</w:t>
            </w:r>
          </w:p>
        </w:tc>
        <w:tc>
          <w:tcPr>
            <w:tcW w:w="2268" w:type="dxa"/>
            <w:tcBorders>
              <w:top w:val="nil"/>
              <w:left w:val="nil"/>
              <w:bottom w:val="single" w:sz="8" w:space="0" w:color="FFFFFF"/>
              <w:right w:val="single" w:sz="8" w:space="0" w:color="FFFFFF"/>
            </w:tcBorders>
            <w:shd w:val="clear" w:color="000000" w:fill="D3DFEE"/>
            <w:vAlign w:val="center"/>
            <w:hideMark/>
          </w:tcPr>
          <w:p w14:paraId="7C03CE7A"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3 972,9    </w:t>
            </w:r>
          </w:p>
        </w:tc>
        <w:tc>
          <w:tcPr>
            <w:tcW w:w="2410" w:type="dxa"/>
            <w:tcBorders>
              <w:top w:val="nil"/>
              <w:left w:val="nil"/>
              <w:bottom w:val="single" w:sz="8" w:space="0" w:color="FFFFFF"/>
              <w:right w:val="single" w:sz="8" w:space="0" w:color="FFFFFF"/>
            </w:tcBorders>
            <w:shd w:val="clear" w:color="000000" w:fill="D3DFEE"/>
            <w:vAlign w:val="center"/>
            <w:hideMark/>
          </w:tcPr>
          <w:p w14:paraId="39151515"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4 406,1    </w:t>
            </w:r>
          </w:p>
        </w:tc>
        <w:tc>
          <w:tcPr>
            <w:tcW w:w="1479" w:type="dxa"/>
            <w:tcBorders>
              <w:top w:val="nil"/>
              <w:left w:val="nil"/>
              <w:bottom w:val="single" w:sz="8" w:space="0" w:color="FFFFFF"/>
              <w:right w:val="single" w:sz="8" w:space="0" w:color="FFFFFF"/>
            </w:tcBorders>
            <w:shd w:val="clear" w:color="000000" w:fill="D3DFEE"/>
            <w:vAlign w:val="center"/>
            <w:hideMark/>
          </w:tcPr>
          <w:p w14:paraId="78D69CB8"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10,9</w:t>
            </w:r>
          </w:p>
        </w:tc>
      </w:tr>
      <w:tr w:rsidR="00D66E98" w:rsidRPr="007F1EEA" w14:paraId="4F74AC3E" w14:textId="77777777" w:rsidTr="00925DEA">
        <w:trPr>
          <w:trHeight w:val="1260"/>
        </w:trPr>
        <w:tc>
          <w:tcPr>
            <w:tcW w:w="2850" w:type="dxa"/>
            <w:gridSpan w:val="2"/>
            <w:tcBorders>
              <w:top w:val="single" w:sz="8" w:space="0" w:color="FFFFFF"/>
              <w:left w:val="single" w:sz="8" w:space="0" w:color="FFFFFF"/>
              <w:bottom w:val="single" w:sz="8" w:space="0" w:color="FFFFFF"/>
              <w:right w:val="single" w:sz="12" w:space="0" w:color="FFFFFF"/>
            </w:tcBorders>
            <w:shd w:val="clear" w:color="000000" w:fill="4F81BD"/>
            <w:vAlign w:val="center"/>
            <w:hideMark/>
          </w:tcPr>
          <w:p w14:paraId="32987490" w14:textId="6BF6042B"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Razem obroty</w:t>
            </w:r>
            <w:r w:rsidR="007D67AA" w:rsidRPr="007F1EEA">
              <w:rPr>
                <w:rFonts w:ascii="Arial" w:hAnsi="Arial" w:cs="Arial"/>
                <w:color w:val="000000"/>
                <w:sz w:val="20"/>
                <w:szCs w:val="20"/>
              </w:rPr>
              <w:t xml:space="preserve"> w </w:t>
            </w:r>
            <w:r w:rsidRPr="007F1EEA">
              <w:rPr>
                <w:rFonts w:ascii="Arial" w:hAnsi="Arial" w:cs="Arial"/>
                <w:color w:val="000000"/>
                <w:sz w:val="20"/>
                <w:szCs w:val="20"/>
              </w:rPr>
              <w:t>portach</w:t>
            </w:r>
            <w:r w:rsidR="007D67AA" w:rsidRPr="007F1EEA">
              <w:rPr>
                <w:rFonts w:ascii="Arial" w:hAnsi="Arial" w:cs="Arial"/>
                <w:color w:val="000000"/>
                <w:sz w:val="20"/>
                <w:szCs w:val="20"/>
              </w:rPr>
              <w:t xml:space="preserve"> w </w:t>
            </w:r>
            <w:r w:rsidRPr="007F1EEA">
              <w:rPr>
                <w:rFonts w:ascii="Arial" w:hAnsi="Arial" w:cs="Arial"/>
                <w:color w:val="000000"/>
                <w:sz w:val="20"/>
                <w:szCs w:val="20"/>
              </w:rPr>
              <w:t>Szczecinie</w:t>
            </w:r>
            <w:r w:rsidR="007D67AA" w:rsidRPr="007F1EEA">
              <w:rPr>
                <w:rFonts w:ascii="Arial" w:hAnsi="Arial" w:cs="Arial"/>
                <w:color w:val="000000"/>
                <w:sz w:val="20"/>
                <w:szCs w:val="20"/>
              </w:rPr>
              <w:t xml:space="preserve"> i w </w:t>
            </w:r>
            <w:r w:rsidRPr="007F1EEA">
              <w:rPr>
                <w:rFonts w:ascii="Arial" w:hAnsi="Arial" w:cs="Arial"/>
                <w:color w:val="000000"/>
                <w:sz w:val="20"/>
                <w:szCs w:val="20"/>
              </w:rPr>
              <w:t>Świnoujściu</w:t>
            </w:r>
          </w:p>
        </w:tc>
        <w:tc>
          <w:tcPr>
            <w:tcW w:w="2268" w:type="dxa"/>
            <w:tcBorders>
              <w:top w:val="nil"/>
              <w:left w:val="nil"/>
              <w:bottom w:val="single" w:sz="8" w:space="0" w:color="FFFFFF"/>
              <w:right w:val="single" w:sz="8" w:space="0" w:color="FFFFFF"/>
            </w:tcBorders>
            <w:shd w:val="clear" w:color="000000" w:fill="A7BFDE"/>
            <w:vAlign w:val="center"/>
            <w:hideMark/>
          </w:tcPr>
          <w:p w14:paraId="1DBC73CF"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33 257,4    </w:t>
            </w:r>
          </w:p>
        </w:tc>
        <w:tc>
          <w:tcPr>
            <w:tcW w:w="2410" w:type="dxa"/>
            <w:tcBorders>
              <w:top w:val="nil"/>
              <w:left w:val="nil"/>
              <w:bottom w:val="single" w:sz="8" w:space="0" w:color="FFFFFF"/>
              <w:right w:val="single" w:sz="8" w:space="0" w:color="FFFFFF"/>
            </w:tcBorders>
            <w:shd w:val="clear" w:color="000000" w:fill="A7BFDE"/>
            <w:vAlign w:val="center"/>
            <w:hideMark/>
          </w:tcPr>
          <w:p w14:paraId="61B38837"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 xml:space="preserve">                        32 174,8    </w:t>
            </w:r>
          </w:p>
        </w:tc>
        <w:tc>
          <w:tcPr>
            <w:tcW w:w="1479" w:type="dxa"/>
            <w:tcBorders>
              <w:top w:val="nil"/>
              <w:left w:val="nil"/>
              <w:bottom w:val="single" w:sz="8" w:space="0" w:color="FFFFFF"/>
              <w:right w:val="single" w:sz="8" w:space="0" w:color="FFFFFF"/>
            </w:tcBorders>
            <w:shd w:val="clear" w:color="000000" w:fill="A7BFDE"/>
            <w:vAlign w:val="center"/>
            <w:hideMark/>
          </w:tcPr>
          <w:p w14:paraId="3F7D92C7"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-3,3</w:t>
            </w:r>
          </w:p>
        </w:tc>
      </w:tr>
      <w:tr w:rsidR="00D66E98" w:rsidRPr="007F1EEA" w14:paraId="032B5D2E" w14:textId="77777777" w:rsidTr="00727176">
        <w:trPr>
          <w:trHeight w:val="1133"/>
        </w:trPr>
        <w:tc>
          <w:tcPr>
            <w:tcW w:w="724" w:type="dxa"/>
            <w:tcBorders>
              <w:top w:val="nil"/>
              <w:left w:val="single" w:sz="8" w:space="0" w:color="FFFFFF"/>
              <w:bottom w:val="single" w:sz="8" w:space="0" w:color="FFFFFF"/>
              <w:right w:val="single" w:sz="12" w:space="0" w:color="FFFFFF"/>
            </w:tcBorders>
            <w:shd w:val="clear" w:color="000000" w:fill="4F81BD"/>
            <w:vAlign w:val="center"/>
            <w:hideMark/>
          </w:tcPr>
          <w:p w14:paraId="4A009918"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8</w:t>
            </w:r>
          </w:p>
        </w:tc>
        <w:tc>
          <w:tcPr>
            <w:tcW w:w="2126" w:type="dxa"/>
            <w:tcBorders>
              <w:top w:val="nil"/>
              <w:left w:val="nil"/>
              <w:bottom w:val="single" w:sz="8" w:space="0" w:color="FFFFFF"/>
              <w:right w:val="single" w:sz="8" w:space="0" w:color="FFFFFF"/>
            </w:tcBorders>
            <w:shd w:val="clear" w:color="000000" w:fill="D3DFEE"/>
            <w:vAlign w:val="center"/>
            <w:hideMark/>
          </w:tcPr>
          <w:p w14:paraId="13FE0E01"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Przeładunki kontenerów TEU (20')</w:t>
            </w:r>
          </w:p>
        </w:tc>
        <w:tc>
          <w:tcPr>
            <w:tcW w:w="2268" w:type="dxa"/>
            <w:tcBorders>
              <w:top w:val="nil"/>
              <w:left w:val="nil"/>
              <w:bottom w:val="single" w:sz="8" w:space="0" w:color="FFFFFF"/>
              <w:right w:val="single" w:sz="8" w:space="0" w:color="FFFFFF"/>
            </w:tcBorders>
            <w:shd w:val="clear" w:color="000000" w:fill="D3DFEE"/>
            <w:vAlign w:val="center"/>
            <w:hideMark/>
          </w:tcPr>
          <w:p w14:paraId="146BFF81"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81 451</w:t>
            </w:r>
          </w:p>
        </w:tc>
        <w:tc>
          <w:tcPr>
            <w:tcW w:w="2410" w:type="dxa"/>
            <w:tcBorders>
              <w:top w:val="nil"/>
              <w:left w:val="nil"/>
              <w:bottom w:val="single" w:sz="8" w:space="0" w:color="FFFFFF"/>
              <w:right w:val="single" w:sz="8" w:space="0" w:color="FFFFFF"/>
            </w:tcBorders>
            <w:shd w:val="clear" w:color="000000" w:fill="D3DFEE"/>
            <w:vAlign w:val="center"/>
            <w:hideMark/>
          </w:tcPr>
          <w:p w14:paraId="0E35A1C0"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76 143</w:t>
            </w:r>
          </w:p>
        </w:tc>
        <w:tc>
          <w:tcPr>
            <w:tcW w:w="1479" w:type="dxa"/>
            <w:tcBorders>
              <w:top w:val="nil"/>
              <w:left w:val="nil"/>
              <w:bottom w:val="single" w:sz="8" w:space="0" w:color="FFFFFF"/>
              <w:right w:val="single" w:sz="8" w:space="0" w:color="FFFFFF"/>
            </w:tcBorders>
            <w:shd w:val="clear" w:color="000000" w:fill="D3DFEE"/>
            <w:vAlign w:val="center"/>
            <w:hideMark/>
          </w:tcPr>
          <w:p w14:paraId="3A8B0AD5" w14:textId="77777777" w:rsidR="00D66E98" w:rsidRPr="007F1EEA" w:rsidRDefault="00D66E98" w:rsidP="006E0C63">
            <w:pPr>
              <w:spacing w:line="276" w:lineRule="auto"/>
              <w:jc w:val="both"/>
              <w:rPr>
                <w:rFonts w:ascii="Arial" w:hAnsi="Arial" w:cs="Arial"/>
                <w:color w:val="000000"/>
                <w:sz w:val="20"/>
                <w:szCs w:val="20"/>
              </w:rPr>
            </w:pPr>
            <w:r w:rsidRPr="007F1EEA">
              <w:rPr>
                <w:rFonts w:ascii="Arial" w:hAnsi="Arial" w:cs="Arial"/>
                <w:color w:val="000000"/>
                <w:sz w:val="20"/>
                <w:szCs w:val="20"/>
              </w:rPr>
              <w:t>-6,5</w:t>
            </w:r>
          </w:p>
        </w:tc>
      </w:tr>
    </w:tbl>
    <w:p w14:paraId="207108BA" w14:textId="02D6852F" w:rsidR="006F57CF" w:rsidRPr="007034E9" w:rsidRDefault="006F57CF" w:rsidP="006E0C63">
      <w:pPr>
        <w:pStyle w:val="Bezodstpw"/>
        <w:spacing w:line="276" w:lineRule="auto"/>
        <w:rPr>
          <w:rFonts w:ascii="Arial" w:hAnsi="Arial" w:cs="Arial"/>
          <w:b/>
          <w:sz w:val="20"/>
          <w:szCs w:val="20"/>
        </w:rPr>
      </w:pPr>
      <w:bookmarkStart w:id="12" w:name="_Toc3385291"/>
      <w:r w:rsidRPr="007034E9">
        <w:rPr>
          <w:rFonts w:ascii="Arial" w:hAnsi="Arial" w:cs="Arial"/>
          <w:b/>
          <w:sz w:val="20"/>
          <w:szCs w:val="20"/>
        </w:rPr>
        <w:lastRenderedPageBreak/>
        <w:t>Przeładunek węgla</w:t>
      </w:r>
      <w:r w:rsidR="007D67AA" w:rsidRPr="007034E9">
        <w:rPr>
          <w:rFonts w:ascii="Arial" w:hAnsi="Arial" w:cs="Arial"/>
          <w:b/>
          <w:sz w:val="20"/>
          <w:szCs w:val="20"/>
        </w:rPr>
        <w:t xml:space="preserve"> w </w:t>
      </w:r>
      <w:r w:rsidRPr="007034E9">
        <w:rPr>
          <w:rFonts w:ascii="Arial" w:hAnsi="Arial" w:cs="Arial"/>
          <w:b/>
          <w:sz w:val="20"/>
          <w:szCs w:val="20"/>
        </w:rPr>
        <w:t>ty</w:t>
      </w:r>
      <w:r w:rsidR="008E16E4" w:rsidRPr="007034E9">
        <w:rPr>
          <w:rFonts w:ascii="Arial" w:hAnsi="Arial" w:cs="Arial"/>
          <w:b/>
          <w:sz w:val="20"/>
          <w:szCs w:val="20"/>
        </w:rPr>
        <w:t>s.</w:t>
      </w:r>
      <w:r w:rsidRPr="007034E9">
        <w:rPr>
          <w:rFonts w:ascii="Arial" w:hAnsi="Arial" w:cs="Arial"/>
          <w:b/>
          <w:sz w:val="20"/>
          <w:szCs w:val="20"/>
        </w:rPr>
        <w:t xml:space="preserve"> ton</w:t>
      </w:r>
      <w:r w:rsidR="007D67AA" w:rsidRPr="007034E9">
        <w:rPr>
          <w:rFonts w:ascii="Arial" w:hAnsi="Arial" w:cs="Arial"/>
          <w:b/>
          <w:sz w:val="20"/>
          <w:szCs w:val="20"/>
        </w:rPr>
        <w:t xml:space="preserve"> w </w:t>
      </w:r>
      <w:r w:rsidRPr="007034E9">
        <w:rPr>
          <w:rFonts w:ascii="Arial" w:hAnsi="Arial" w:cs="Arial"/>
          <w:b/>
          <w:sz w:val="20"/>
          <w:szCs w:val="20"/>
        </w:rPr>
        <w:t>2019 r. (dane Zarządu Morskich Portów Szczecin</w:t>
      </w:r>
      <w:r w:rsidR="007D67AA" w:rsidRPr="007034E9">
        <w:rPr>
          <w:rFonts w:ascii="Arial" w:hAnsi="Arial" w:cs="Arial"/>
          <w:b/>
          <w:sz w:val="20"/>
          <w:szCs w:val="20"/>
        </w:rPr>
        <w:t xml:space="preserve"> i </w:t>
      </w:r>
      <w:r w:rsidRPr="007034E9">
        <w:rPr>
          <w:rFonts w:ascii="Arial" w:hAnsi="Arial" w:cs="Arial"/>
          <w:b/>
          <w:sz w:val="20"/>
          <w:szCs w:val="20"/>
        </w:rPr>
        <w:t>Świnoujście S.A.).</w:t>
      </w:r>
    </w:p>
    <w:p w14:paraId="71C2140E" w14:textId="1D719316" w:rsidR="00E632AE" w:rsidRPr="007F1EEA" w:rsidRDefault="00E632AE" w:rsidP="006E0C63">
      <w:pPr>
        <w:pStyle w:val="Bezodstpw"/>
        <w:spacing w:line="276" w:lineRule="auto"/>
        <w:rPr>
          <w:rFonts w:ascii="Arial" w:hAnsi="Arial" w:cs="Arial"/>
          <w:sz w:val="20"/>
          <w:szCs w:val="20"/>
        </w:rPr>
      </w:pPr>
      <w:r w:rsidRPr="007F1EEA">
        <w:rPr>
          <w:rFonts w:ascii="Arial" w:hAnsi="Arial" w:cs="Arial"/>
          <w:noProof/>
          <w:sz w:val="20"/>
          <w:szCs w:val="20"/>
          <w:lang w:eastAsia="pl-PL"/>
        </w:rPr>
        <w:drawing>
          <wp:inline distT="0" distB="0" distL="0" distR="0" wp14:anchorId="292484BE" wp14:editId="79052704">
            <wp:extent cx="4572000" cy="2743200"/>
            <wp:effectExtent l="0" t="0" r="0" b="0"/>
            <wp:docPr id="15" name="Wykres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2CAFDF" w14:textId="7A736DC9" w:rsidR="00213817" w:rsidRPr="007F1EEA" w:rsidRDefault="006F57CF" w:rsidP="006E0C63">
      <w:pPr>
        <w:pStyle w:val="Bezodstpw"/>
        <w:spacing w:line="276" w:lineRule="auto"/>
        <w:rPr>
          <w:rFonts w:ascii="Arial" w:hAnsi="Arial" w:cs="Arial"/>
          <w:sz w:val="20"/>
          <w:szCs w:val="20"/>
        </w:rPr>
      </w:pPr>
      <w:r w:rsidRPr="007F1EEA">
        <w:rPr>
          <w:rFonts w:ascii="Arial" w:hAnsi="Arial" w:cs="Arial"/>
          <w:sz w:val="20"/>
          <w:szCs w:val="20"/>
        </w:rPr>
        <w:t>Analizując sytuację przeładunku węgla należy wskazać, że przeładunki węgla spadają od 2015 r, poza ekstremalnym rokiem 2018.</w:t>
      </w:r>
      <w:r w:rsidR="007034E9">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roku 2019 odnotowano mały spadek wielkości przeładunków tej grupy, gdzie mimo spadku importu węgla koksującego</w:t>
      </w:r>
      <w:r w:rsidR="007D67AA" w:rsidRPr="007F1EEA">
        <w:rPr>
          <w:rFonts w:ascii="Arial" w:hAnsi="Arial" w:cs="Arial"/>
          <w:sz w:val="20"/>
          <w:szCs w:val="20"/>
        </w:rPr>
        <w:t xml:space="preserve"> i </w:t>
      </w:r>
      <w:r w:rsidRPr="007F1EEA">
        <w:rPr>
          <w:rFonts w:ascii="Arial" w:hAnsi="Arial" w:cs="Arial"/>
          <w:sz w:val="20"/>
          <w:szCs w:val="20"/>
        </w:rPr>
        <w:t>energetycznego (mniejsze zapotrzebowanie hut</w:t>
      </w:r>
      <w:r w:rsidR="007D67AA" w:rsidRPr="007F1EEA">
        <w:rPr>
          <w:rFonts w:ascii="Arial" w:hAnsi="Arial" w:cs="Arial"/>
          <w:sz w:val="20"/>
          <w:szCs w:val="20"/>
        </w:rPr>
        <w:t xml:space="preserve"> i </w:t>
      </w:r>
      <w:r w:rsidRPr="007F1EEA">
        <w:rPr>
          <w:rFonts w:ascii="Arial" w:hAnsi="Arial" w:cs="Arial"/>
          <w:sz w:val="20"/>
          <w:szCs w:val="20"/>
        </w:rPr>
        <w:t xml:space="preserve">elektrowni) utrzymał się na podobnym </w:t>
      </w:r>
      <w:r w:rsidR="007034E9">
        <w:rPr>
          <w:rFonts w:ascii="Arial" w:hAnsi="Arial" w:cs="Arial"/>
          <w:sz w:val="20"/>
          <w:szCs w:val="20"/>
        </w:rPr>
        <w:t>wysokim poziomie eksport</w:t>
      </w:r>
      <w:r w:rsidR="00213817" w:rsidRPr="007F1EEA">
        <w:rPr>
          <w:rFonts w:ascii="Arial" w:hAnsi="Arial" w:cs="Arial"/>
          <w:sz w:val="20"/>
          <w:szCs w:val="20"/>
        </w:rPr>
        <w:t xml:space="preserve"> koksu. Na łączny spadek 9% złożył się spadek importu węgla o 11,2%, przy spadku eksportu koksu tylko o 4,8%.</w:t>
      </w:r>
    </w:p>
    <w:p w14:paraId="6179ED43" w14:textId="77777777" w:rsidR="00213817" w:rsidRPr="007F1EEA" w:rsidRDefault="00213817" w:rsidP="006E0C63">
      <w:pPr>
        <w:pStyle w:val="Bezodstpw"/>
        <w:spacing w:line="276" w:lineRule="auto"/>
        <w:rPr>
          <w:rFonts w:ascii="Arial" w:hAnsi="Arial" w:cs="Arial"/>
          <w:sz w:val="20"/>
          <w:szCs w:val="20"/>
        </w:rPr>
      </w:pPr>
    </w:p>
    <w:p w14:paraId="4F9ECE8D" w14:textId="3947B959" w:rsidR="00213817" w:rsidRPr="007034E9" w:rsidRDefault="00213817" w:rsidP="006E0C63">
      <w:pPr>
        <w:pStyle w:val="Bezodstpw"/>
        <w:spacing w:line="276" w:lineRule="auto"/>
        <w:rPr>
          <w:rFonts w:ascii="Arial" w:hAnsi="Arial" w:cs="Arial"/>
          <w:b/>
          <w:sz w:val="20"/>
          <w:szCs w:val="20"/>
        </w:rPr>
      </w:pPr>
      <w:r w:rsidRPr="007034E9">
        <w:rPr>
          <w:rFonts w:ascii="Arial" w:hAnsi="Arial" w:cs="Arial"/>
          <w:b/>
          <w:sz w:val="20"/>
          <w:szCs w:val="20"/>
        </w:rPr>
        <w:t>Przeładunek rudy</w:t>
      </w:r>
      <w:r w:rsidR="007D67AA" w:rsidRPr="007034E9">
        <w:rPr>
          <w:rFonts w:ascii="Arial" w:hAnsi="Arial" w:cs="Arial"/>
          <w:b/>
          <w:sz w:val="20"/>
          <w:szCs w:val="20"/>
        </w:rPr>
        <w:t xml:space="preserve"> w </w:t>
      </w:r>
      <w:r w:rsidRPr="007034E9">
        <w:rPr>
          <w:rFonts w:ascii="Arial" w:hAnsi="Arial" w:cs="Arial"/>
          <w:b/>
          <w:sz w:val="20"/>
          <w:szCs w:val="20"/>
        </w:rPr>
        <w:t>ty</w:t>
      </w:r>
      <w:r w:rsidR="008E16E4" w:rsidRPr="007034E9">
        <w:rPr>
          <w:rFonts w:ascii="Arial" w:hAnsi="Arial" w:cs="Arial"/>
          <w:b/>
          <w:sz w:val="20"/>
          <w:szCs w:val="20"/>
        </w:rPr>
        <w:t>s.</w:t>
      </w:r>
      <w:r w:rsidRPr="007034E9">
        <w:rPr>
          <w:rFonts w:ascii="Arial" w:hAnsi="Arial" w:cs="Arial"/>
          <w:b/>
          <w:sz w:val="20"/>
          <w:szCs w:val="20"/>
        </w:rPr>
        <w:t xml:space="preserve"> ton</w:t>
      </w:r>
      <w:r w:rsidR="007D67AA" w:rsidRPr="007034E9">
        <w:rPr>
          <w:rFonts w:ascii="Arial" w:hAnsi="Arial" w:cs="Arial"/>
          <w:b/>
          <w:sz w:val="20"/>
          <w:szCs w:val="20"/>
        </w:rPr>
        <w:t xml:space="preserve"> w </w:t>
      </w:r>
      <w:r w:rsidRPr="007034E9">
        <w:rPr>
          <w:rFonts w:ascii="Arial" w:hAnsi="Arial" w:cs="Arial"/>
          <w:b/>
          <w:sz w:val="20"/>
          <w:szCs w:val="20"/>
        </w:rPr>
        <w:t>2019 r. (dane Zarządu Morskich Portów Szczecin</w:t>
      </w:r>
      <w:r w:rsidR="007D67AA" w:rsidRPr="007034E9">
        <w:rPr>
          <w:rFonts w:ascii="Arial" w:hAnsi="Arial" w:cs="Arial"/>
          <w:b/>
          <w:sz w:val="20"/>
          <w:szCs w:val="20"/>
        </w:rPr>
        <w:t xml:space="preserve"> i </w:t>
      </w:r>
      <w:r w:rsidRPr="007034E9">
        <w:rPr>
          <w:rFonts w:ascii="Arial" w:hAnsi="Arial" w:cs="Arial"/>
          <w:b/>
          <w:sz w:val="20"/>
          <w:szCs w:val="20"/>
        </w:rPr>
        <w:t>Świnoujście S.A.).</w:t>
      </w:r>
    </w:p>
    <w:p w14:paraId="3F7F6398" w14:textId="06CE18F7" w:rsidR="006F57CF" w:rsidRPr="007F1EEA" w:rsidRDefault="00E632AE" w:rsidP="006E0C63">
      <w:pPr>
        <w:pStyle w:val="Bezodstpw"/>
        <w:spacing w:line="276" w:lineRule="auto"/>
        <w:rPr>
          <w:rFonts w:ascii="Arial" w:hAnsi="Arial" w:cs="Arial"/>
          <w:sz w:val="20"/>
          <w:szCs w:val="20"/>
        </w:rPr>
      </w:pPr>
      <w:r w:rsidRPr="007F1EEA">
        <w:rPr>
          <w:rFonts w:ascii="Arial" w:hAnsi="Arial" w:cs="Arial"/>
          <w:noProof/>
          <w:sz w:val="20"/>
          <w:szCs w:val="20"/>
          <w:lang w:eastAsia="pl-PL"/>
        </w:rPr>
        <w:drawing>
          <wp:inline distT="0" distB="0" distL="0" distR="0" wp14:anchorId="2BA07C8C" wp14:editId="46D6BEE8">
            <wp:extent cx="4572000" cy="2743200"/>
            <wp:effectExtent l="0" t="0" r="0" b="0"/>
            <wp:docPr id="14" name="Wykres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5F3215" w14:textId="2E87F089" w:rsidR="006F57CF" w:rsidRPr="007F1EEA" w:rsidRDefault="006F57CF" w:rsidP="006E0C63">
      <w:pPr>
        <w:pStyle w:val="Bezodstpw"/>
        <w:spacing w:line="276" w:lineRule="auto"/>
        <w:rPr>
          <w:rFonts w:ascii="Arial" w:hAnsi="Arial" w:cs="Arial"/>
          <w:sz w:val="20"/>
          <w:szCs w:val="20"/>
        </w:rPr>
      </w:pPr>
    </w:p>
    <w:p w14:paraId="30239595" w14:textId="49331898" w:rsidR="006F57CF" w:rsidRDefault="00213817" w:rsidP="006E0C63">
      <w:pPr>
        <w:pStyle w:val="Bezodstpw"/>
        <w:spacing w:line="276" w:lineRule="auto"/>
        <w:rPr>
          <w:rFonts w:ascii="Arial" w:hAnsi="Arial" w:cs="Arial"/>
          <w:sz w:val="20"/>
          <w:szCs w:val="20"/>
        </w:rPr>
      </w:pPr>
      <w:r w:rsidRPr="007F1EEA">
        <w:rPr>
          <w:rFonts w:ascii="Arial" w:hAnsi="Arial" w:cs="Arial"/>
          <w:sz w:val="20"/>
          <w:szCs w:val="20"/>
        </w:rPr>
        <w:t>Na łączny spadek przeładunków</w:t>
      </w:r>
      <w:r w:rsidR="007D67AA" w:rsidRPr="007F1EEA">
        <w:rPr>
          <w:rFonts w:ascii="Arial" w:hAnsi="Arial" w:cs="Arial"/>
          <w:sz w:val="20"/>
          <w:szCs w:val="20"/>
        </w:rPr>
        <w:t xml:space="preserve"> w </w:t>
      </w:r>
      <w:r w:rsidRPr="007F1EEA">
        <w:rPr>
          <w:rFonts w:ascii="Arial" w:hAnsi="Arial" w:cs="Arial"/>
          <w:sz w:val="20"/>
          <w:szCs w:val="20"/>
        </w:rPr>
        <w:t>roku 2019</w:t>
      </w:r>
      <w:r w:rsidR="007D67AA" w:rsidRPr="007F1EEA">
        <w:rPr>
          <w:rFonts w:ascii="Arial" w:hAnsi="Arial" w:cs="Arial"/>
          <w:sz w:val="20"/>
          <w:szCs w:val="20"/>
        </w:rPr>
        <w:t xml:space="preserve"> w </w:t>
      </w:r>
      <w:r w:rsidRPr="007F1EEA">
        <w:rPr>
          <w:rFonts w:ascii="Arial" w:hAnsi="Arial" w:cs="Arial"/>
          <w:sz w:val="20"/>
          <w:szCs w:val="20"/>
        </w:rPr>
        <w:t>grupie ruda, wynoszący 29,6% złożył się taki sam spadek przeładunków samej rudy żelaza. Wpływ na tak drastyczny spadek importu rudy miało znaczne ograniczenie produkcji przez polskie, czeskie</w:t>
      </w:r>
      <w:r w:rsidR="008E227B">
        <w:rPr>
          <w:rFonts w:ascii="Arial" w:hAnsi="Arial" w:cs="Arial"/>
          <w:sz w:val="20"/>
          <w:szCs w:val="20"/>
        </w:rPr>
        <w:t xml:space="preserve"> i </w:t>
      </w:r>
      <w:r w:rsidRPr="007F1EEA">
        <w:rPr>
          <w:rFonts w:ascii="Arial" w:hAnsi="Arial" w:cs="Arial"/>
          <w:sz w:val="20"/>
          <w:szCs w:val="20"/>
        </w:rPr>
        <w:t>słowackie huty, łącznie</w:t>
      </w:r>
      <w:r w:rsidR="008E227B">
        <w:rPr>
          <w:rFonts w:ascii="Arial" w:hAnsi="Arial" w:cs="Arial"/>
          <w:sz w:val="20"/>
          <w:szCs w:val="20"/>
        </w:rPr>
        <w:t xml:space="preserve"> z </w:t>
      </w:r>
      <w:r w:rsidRPr="007F1EEA">
        <w:rPr>
          <w:rFonts w:ascii="Arial" w:hAnsi="Arial" w:cs="Arial"/>
          <w:sz w:val="20"/>
          <w:szCs w:val="20"/>
        </w:rPr>
        <w:t>wygaszaniem pieców</w:t>
      </w:r>
      <w:r w:rsidR="007D67AA" w:rsidRPr="007F1EEA">
        <w:rPr>
          <w:rFonts w:ascii="Arial" w:hAnsi="Arial" w:cs="Arial"/>
          <w:sz w:val="20"/>
          <w:szCs w:val="20"/>
        </w:rPr>
        <w:t xml:space="preserve"> w </w:t>
      </w:r>
      <w:r w:rsidRPr="007F1EEA">
        <w:rPr>
          <w:rFonts w:ascii="Arial" w:hAnsi="Arial" w:cs="Arial"/>
          <w:sz w:val="20"/>
          <w:szCs w:val="20"/>
        </w:rPr>
        <w:t>Częstochowie, Krakowie</w:t>
      </w:r>
      <w:r w:rsidR="007D67AA" w:rsidRPr="007F1EEA">
        <w:rPr>
          <w:rFonts w:ascii="Arial" w:hAnsi="Arial" w:cs="Arial"/>
          <w:sz w:val="20"/>
          <w:szCs w:val="20"/>
        </w:rPr>
        <w:t xml:space="preserve"> i </w:t>
      </w:r>
      <w:r w:rsidRPr="007F1EEA">
        <w:rPr>
          <w:rFonts w:ascii="Arial" w:hAnsi="Arial" w:cs="Arial"/>
          <w:sz w:val="20"/>
          <w:szCs w:val="20"/>
        </w:rPr>
        <w:t>Ostrawie. Ważnym powodem ograniczenia produkcji hut jest nadpodaż wyrobów stalowych sprowadzanych głównie</w:t>
      </w:r>
      <w:r w:rsidR="007D67AA" w:rsidRPr="007F1EEA">
        <w:rPr>
          <w:rFonts w:ascii="Arial" w:hAnsi="Arial" w:cs="Arial"/>
          <w:sz w:val="20"/>
          <w:szCs w:val="20"/>
        </w:rPr>
        <w:t xml:space="preserve"> z </w:t>
      </w:r>
      <w:r w:rsidRPr="007F1EEA">
        <w:rPr>
          <w:rFonts w:ascii="Arial" w:hAnsi="Arial" w:cs="Arial"/>
          <w:sz w:val="20"/>
          <w:szCs w:val="20"/>
        </w:rPr>
        <w:t>Rosji</w:t>
      </w:r>
      <w:r w:rsidR="007D67AA" w:rsidRPr="007F1EEA">
        <w:rPr>
          <w:rFonts w:ascii="Arial" w:hAnsi="Arial" w:cs="Arial"/>
          <w:sz w:val="20"/>
          <w:szCs w:val="20"/>
        </w:rPr>
        <w:t xml:space="preserve"> i </w:t>
      </w:r>
      <w:r w:rsidRPr="007F1EEA">
        <w:rPr>
          <w:rFonts w:ascii="Arial" w:hAnsi="Arial" w:cs="Arial"/>
          <w:sz w:val="20"/>
          <w:szCs w:val="20"/>
        </w:rPr>
        <w:t xml:space="preserve">Chin. </w:t>
      </w:r>
    </w:p>
    <w:p w14:paraId="6B80AB53" w14:textId="77777777" w:rsidR="00985BAB" w:rsidRDefault="00985BAB" w:rsidP="006E0C63">
      <w:pPr>
        <w:pStyle w:val="Bezodstpw"/>
        <w:spacing w:line="276" w:lineRule="auto"/>
        <w:rPr>
          <w:rFonts w:ascii="Arial" w:hAnsi="Arial" w:cs="Arial"/>
          <w:sz w:val="20"/>
          <w:szCs w:val="20"/>
        </w:rPr>
      </w:pPr>
    </w:p>
    <w:p w14:paraId="4239840A" w14:textId="77777777" w:rsidR="00985BAB" w:rsidRPr="007F1EEA" w:rsidRDefault="00985BAB" w:rsidP="006E0C63">
      <w:pPr>
        <w:pStyle w:val="Bezodstpw"/>
        <w:spacing w:line="276" w:lineRule="auto"/>
        <w:rPr>
          <w:rFonts w:ascii="Arial" w:hAnsi="Arial" w:cs="Arial"/>
          <w:sz w:val="20"/>
          <w:szCs w:val="20"/>
        </w:rPr>
      </w:pPr>
    </w:p>
    <w:p w14:paraId="71A5290B" w14:textId="26AB9EE0" w:rsidR="00213817" w:rsidRPr="007F1EEA" w:rsidRDefault="00213817" w:rsidP="006E0C63">
      <w:pPr>
        <w:pStyle w:val="Bezodstpw"/>
        <w:spacing w:line="276" w:lineRule="auto"/>
        <w:rPr>
          <w:rFonts w:ascii="Arial" w:hAnsi="Arial" w:cs="Arial"/>
          <w:sz w:val="20"/>
          <w:szCs w:val="20"/>
        </w:rPr>
      </w:pPr>
    </w:p>
    <w:p w14:paraId="20FACF7E" w14:textId="65D1E2A2" w:rsidR="00213817" w:rsidRDefault="0041728C" w:rsidP="006E0C63">
      <w:pPr>
        <w:pStyle w:val="Bezodstpw"/>
        <w:spacing w:line="276" w:lineRule="auto"/>
        <w:rPr>
          <w:rFonts w:ascii="Arial" w:hAnsi="Arial" w:cs="Arial"/>
          <w:b/>
          <w:sz w:val="20"/>
          <w:szCs w:val="20"/>
        </w:rPr>
      </w:pPr>
      <w:r>
        <w:rPr>
          <w:rFonts w:ascii="Arial" w:hAnsi="Arial" w:cs="Arial"/>
          <w:b/>
          <w:sz w:val="20"/>
          <w:szCs w:val="20"/>
        </w:rPr>
        <w:lastRenderedPageBreak/>
        <w:t>Przeładunek innych masowych</w:t>
      </w:r>
      <w:r w:rsidR="007D67AA" w:rsidRPr="007034E9">
        <w:rPr>
          <w:rFonts w:ascii="Arial" w:hAnsi="Arial" w:cs="Arial"/>
          <w:b/>
          <w:sz w:val="20"/>
          <w:szCs w:val="20"/>
        </w:rPr>
        <w:t xml:space="preserve"> w </w:t>
      </w:r>
      <w:r w:rsidR="00213817" w:rsidRPr="007034E9">
        <w:rPr>
          <w:rFonts w:ascii="Arial" w:hAnsi="Arial" w:cs="Arial"/>
          <w:b/>
          <w:sz w:val="20"/>
          <w:szCs w:val="20"/>
        </w:rPr>
        <w:t xml:space="preserve">tys. </w:t>
      </w:r>
      <w:r w:rsidR="008E16E4" w:rsidRPr="007034E9">
        <w:rPr>
          <w:rFonts w:ascii="Arial" w:hAnsi="Arial" w:cs="Arial"/>
          <w:b/>
          <w:sz w:val="20"/>
          <w:szCs w:val="20"/>
        </w:rPr>
        <w:t>t</w:t>
      </w:r>
      <w:r w:rsidR="00213817" w:rsidRPr="007034E9">
        <w:rPr>
          <w:rFonts w:ascii="Arial" w:hAnsi="Arial" w:cs="Arial"/>
          <w:b/>
          <w:sz w:val="20"/>
          <w:szCs w:val="20"/>
        </w:rPr>
        <w:t>on</w:t>
      </w:r>
      <w:r w:rsidR="007D67AA" w:rsidRPr="007034E9">
        <w:rPr>
          <w:rFonts w:ascii="Arial" w:hAnsi="Arial" w:cs="Arial"/>
          <w:b/>
          <w:sz w:val="20"/>
          <w:szCs w:val="20"/>
        </w:rPr>
        <w:t xml:space="preserve"> w </w:t>
      </w:r>
      <w:r w:rsidR="00213817" w:rsidRPr="007034E9">
        <w:rPr>
          <w:rFonts w:ascii="Arial" w:hAnsi="Arial" w:cs="Arial"/>
          <w:b/>
          <w:sz w:val="20"/>
          <w:szCs w:val="20"/>
        </w:rPr>
        <w:t>2019 r. (dane Zarządu Morskich Portów Szczecin</w:t>
      </w:r>
      <w:r w:rsidR="007D67AA" w:rsidRPr="007034E9">
        <w:rPr>
          <w:rFonts w:ascii="Arial" w:hAnsi="Arial" w:cs="Arial"/>
          <w:b/>
          <w:sz w:val="20"/>
          <w:szCs w:val="20"/>
        </w:rPr>
        <w:t xml:space="preserve"> i </w:t>
      </w:r>
      <w:r w:rsidR="00213817" w:rsidRPr="007034E9">
        <w:rPr>
          <w:rFonts w:ascii="Arial" w:hAnsi="Arial" w:cs="Arial"/>
          <w:b/>
          <w:sz w:val="20"/>
          <w:szCs w:val="20"/>
        </w:rPr>
        <w:t>Świnoujście S.A.).</w:t>
      </w:r>
    </w:p>
    <w:p w14:paraId="08872F0E" w14:textId="77777777" w:rsidR="00992628" w:rsidRPr="007034E9" w:rsidRDefault="00992628" w:rsidP="006E0C63">
      <w:pPr>
        <w:pStyle w:val="Bezodstpw"/>
        <w:spacing w:line="276" w:lineRule="auto"/>
        <w:rPr>
          <w:rFonts w:ascii="Arial" w:hAnsi="Arial" w:cs="Arial"/>
          <w:b/>
          <w:sz w:val="20"/>
          <w:szCs w:val="20"/>
        </w:rPr>
      </w:pPr>
    </w:p>
    <w:p w14:paraId="132118C4" w14:textId="53AD66C2" w:rsidR="00213817" w:rsidRPr="007F1EEA" w:rsidRDefault="00E632AE" w:rsidP="006E0C63">
      <w:pPr>
        <w:pStyle w:val="Bezodstpw"/>
        <w:spacing w:line="276" w:lineRule="auto"/>
        <w:rPr>
          <w:rFonts w:ascii="Arial" w:hAnsi="Arial" w:cs="Arial"/>
          <w:sz w:val="20"/>
          <w:szCs w:val="20"/>
        </w:rPr>
      </w:pPr>
      <w:r w:rsidRPr="007F1EEA">
        <w:rPr>
          <w:rFonts w:ascii="Arial" w:hAnsi="Arial" w:cs="Arial"/>
          <w:noProof/>
          <w:sz w:val="20"/>
          <w:szCs w:val="20"/>
          <w:lang w:eastAsia="pl-PL"/>
        </w:rPr>
        <w:drawing>
          <wp:inline distT="0" distB="0" distL="0" distR="0" wp14:anchorId="3E4BF226" wp14:editId="02957533">
            <wp:extent cx="4572000" cy="2743200"/>
            <wp:effectExtent l="0" t="0" r="0" b="0"/>
            <wp:docPr id="16" name="Wykres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224B32" w14:textId="6411FEF6" w:rsidR="006F57CF" w:rsidRPr="007F1EEA" w:rsidRDefault="006F57CF" w:rsidP="006E0C63">
      <w:pPr>
        <w:pStyle w:val="Bezodstpw"/>
        <w:spacing w:line="276" w:lineRule="auto"/>
        <w:rPr>
          <w:rFonts w:ascii="Arial" w:hAnsi="Arial" w:cs="Arial"/>
          <w:sz w:val="20"/>
          <w:szCs w:val="20"/>
        </w:rPr>
      </w:pPr>
    </w:p>
    <w:p w14:paraId="216F0048" w14:textId="7243356F" w:rsidR="006F57CF" w:rsidRPr="007F1EEA" w:rsidRDefault="008E16E4" w:rsidP="006E0C63">
      <w:pPr>
        <w:pStyle w:val="Bezodstpw"/>
        <w:spacing w:line="276" w:lineRule="auto"/>
        <w:rPr>
          <w:rFonts w:ascii="Arial" w:hAnsi="Arial" w:cs="Arial"/>
          <w:sz w:val="20"/>
          <w:szCs w:val="20"/>
        </w:rPr>
      </w:pPr>
      <w:r w:rsidRPr="007F1EEA">
        <w:rPr>
          <w:rFonts w:ascii="Arial" w:hAnsi="Arial" w:cs="Arial"/>
          <w:sz w:val="20"/>
          <w:szCs w:val="20"/>
        </w:rPr>
        <w:t>W 2019 r. odnotowano podobny poziom przeładunków jak</w:t>
      </w:r>
      <w:r w:rsidR="007D67AA" w:rsidRPr="007F1EEA">
        <w:rPr>
          <w:rFonts w:ascii="Arial" w:hAnsi="Arial" w:cs="Arial"/>
          <w:sz w:val="20"/>
          <w:szCs w:val="20"/>
        </w:rPr>
        <w:t xml:space="preserve"> w </w:t>
      </w:r>
      <w:r w:rsidRPr="007F1EEA">
        <w:rPr>
          <w:rFonts w:ascii="Arial" w:hAnsi="Arial" w:cs="Arial"/>
          <w:sz w:val="20"/>
          <w:szCs w:val="20"/>
        </w:rPr>
        <w:t>2018 r.</w:t>
      </w:r>
      <w:r w:rsidR="0090618E">
        <w:rPr>
          <w:rFonts w:ascii="Arial" w:hAnsi="Arial" w:cs="Arial"/>
          <w:sz w:val="20"/>
          <w:szCs w:val="20"/>
        </w:rPr>
        <w:t xml:space="preserve"> - spadek</w:t>
      </w:r>
      <w:r w:rsidRPr="007F1EEA">
        <w:rPr>
          <w:rFonts w:ascii="Arial" w:hAnsi="Arial" w:cs="Arial"/>
          <w:sz w:val="20"/>
          <w:szCs w:val="20"/>
        </w:rPr>
        <w:t xml:space="preserve"> tylko o 0,7%. Wpływ na to miały spadki przeładunków kruszyw o 5%, me</w:t>
      </w:r>
      <w:r w:rsidR="0090618E">
        <w:rPr>
          <w:rFonts w:ascii="Arial" w:hAnsi="Arial" w:cs="Arial"/>
          <w:sz w:val="20"/>
          <w:szCs w:val="20"/>
        </w:rPr>
        <w:t xml:space="preserve">tanolu o 7%, surówki żelaza o </w:t>
      </w:r>
      <w:r w:rsidRPr="007F1EEA">
        <w:rPr>
          <w:rFonts w:ascii="Arial" w:hAnsi="Arial" w:cs="Arial"/>
          <w:sz w:val="20"/>
          <w:szCs w:val="20"/>
        </w:rPr>
        <w:t>46%, kamienia wapiennego o 14% przy wzrostach przeładunków cementu o 9%, nawozów o 4%, złomu o 16%.</w:t>
      </w:r>
    </w:p>
    <w:p w14:paraId="091403EB" w14:textId="67D45CC9" w:rsidR="008E16E4" w:rsidRPr="007F1EEA" w:rsidRDefault="008E16E4" w:rsidP="006E0C63">
      <w:pPr>
        <w:pStyle w:val="Bezodstpw"/>
        <w:spacing w:line="276" w:lineRule="auto"/>
        <w:rPr>
          <w:rFonts w:ascii="Arial" w:hAnsi="Arial" w:cs="Arial"/>
          <w:sz w:val="20"/>
          <w:szCs w:val="20"/>
        </w:rPr>
      </w:pPr>
    </w:p>
    <w:p w14:paraId="0A6EF665" w14:textId="291C2091" w:rsidR="008E16E4" w:rsidRPr="00717604" w:rsidRDefault="008E16E4" w:rsidP="006E0C63">
      <w:pPr>
        <w:pStyle w:val="Bezodstpw"/>
        <w:spacing w:line="276" w:lineRule="auto"/>
        <w:rPr>
          <w:rFonts w:ascii="Arial" w:hAnsi="Arial" w:cs="Arial"/>
          <w:b/>
          <w:sz w:val="20"/>
          <w:szCs w:val="20"/>
        </w:rPr>
      </w:pPr>
      <w:r w:rsidRPr="00717604">
        <w:rPr>
          <w:rFonts w:ascii="Arial" w:hAnsi="Arial" w:cs="Arial"/>
          <w:b/>
          <w:sz w:val="20"/>
          <w:szCs w:val="20"/>
        </w:rPr>
        <w:t>Przeładunek zboża</w:t>
      </w:r>
      <w:r w:rsidR="007D67AA" w:rsidRPr="00717604">
        <w:rPr>
          <w:rFonts w:ascii="Arial" w:hAnsi="Arial" w:cs="Arial"/>
          <w:b/>
          <w:sz w:val="20"/>
          <w:szCs w:val="20"/>
        </w:rPr>
        <w:t xml:space="preserve"> w </w:t>
      </w:r>
      <w:r w:rsidRPr="00717604">
        <w:rPr>
          <w:rFonts w:ascii="Arial" w:hAnsi="Arial" w:cs="Arial"/>
          <w:b/>
          <w:sz w:val="20"/>
          <w:szCs w:val="20"/>
        </w:rPr>
        <w:t>tys. ton</w:t>
      </w:r>
      <w:r w:rsidR="007D67AA" w:rsidRPr="00717604">
        <w:rPr>
          <w:rFonts w:ascii="Arial" w:hAnsi="Arial" w:cs="Arial"/>
          <w:b/>
          <w:sz w:val="20"/>
          <w:szCs w:val="20"/>
        </w:rPr>
        <w:t xml:space="preserve"> w </w:t>
      </w:r>
      <w:r w:rsidRPr="00717604">
        <w:rPr>
          <w:rFonts w:ascii="Arial" w:hAnsi="Arial" w:cs="Arial"/>
          <w:b/>
          <w:sz w:val="20"/>
          <w:szCs w:val="20"/>
        </w:rPr>
        <w:t>2019 r. (dane Zarządu Morskich Portów Szczecin</w:t>
      </w:r>
      <w:r w:rsidR="007D67AA" w:rsidRPr="00717604">
        <w:rPr>
          <w:rFonts w:ascii="Arial" w:hAnsi="Arial" w:cs="Arial"/>
          <w:b/>
          <w:sz w:val="20"/>
          <w:szCs w:val="20"/>
        </w:rPr>
        <w:t xml:space="preserve"> i </w:t>
      </w:r>
      <w:r w:rsidRPr="00717604">
        <w:rPr>
          <w:rFonts w:ascii="Arial" w:hAnsi="Arial" w:cs="Arial"/>
          <w:b/>
          <w:sz w:val="20"/>
          <w:szCs w:val="20"/>
        </w:rPr>
        <w:t>Świnoujście S.A.).</w:t>
      </w:r>
    </w:p>
    <w:p w14:paraId="58F883F4" w14:textId="77777777" w:rsidR="008E16E4" w:rsidRPr="007F1EEA" w:rsidRDefault="008E16E4" w:rsidP="006E0C63">
      <w:pPr>
        <w:pStyle w:val="Bezodstpw"/>
        <w:spacing w:line="276" w:lineRule="auto"/>
        <w:rPr>
          <w:rFonts w:ascii="Arial" w:hAnsi="Arial" w:cs="Arial"/>
          <w:sz w:val="20"/>
          <w:szCs w:val="20"/>
        </w:rPr>
      </w:pPr>
    </w:p>
    <w:p w14:paraId="2D6028F7" w14:textId="735CF443" w:rsidR="006F57CF" w:rsidRPr="007F1EEA" w:rsidRDefault="00E632AE" w:rsidP="006E0C63">
      <w:pPr>
        <w:pStyle w:val="Bezodstpw"/>
        <w:spacing w:line="276" w:lineRule="auto"/>
        <w:rPr>
          <w:rFonts w:ascii="Arial" w:hAnsi="Arial" w:cs="Arial"/>
          <w:sz w:val="20"/>
          <w:szCs w:val="20"/>
        </w:rPr>
      </w:pPr>
      <w:r w:rsidRPr="007F1EEA">
        <w:rPr>
          <w:rFonts w:ascii="Arial" w:hAnsi="Arial" w:cs="Arial"/>
          <w:noProof/>
          <w:sz w:val="20"/>
          <w:szCs w:val="20"/>
          <w:lang w:eastAsia="pl-PL"/>
        </w:rPr>
        <w:drawing>
          <wp:inline distT="0" distB="0" distL="0" distR="0" wp14:anchorId="50139B49" wp14:editId="1B391D8F">
            <wp:extent cx="4733925" cy="2743200"/>
            <wp:effectExtent l="0" t="0" r="0" b="0"/>
            <wp:docPr id="6" name="Wykres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E41641" w14:textId="64C70311" w:rsidR="006F57CF" w:rsidRPr="007F1EEA" w:rsidRDefault="006F57CF" w:rsidP="006E0C63">
      <w:pPr>
        <w:pStyle w:val="Bezodstpw"/>
        <w:spacing w:line="276" w:lineRule="auto"/>
        <w:rPr>
          <w:rFonts w:ascii="Arial" w:hAnsi="Arial" w:cs="Arial"/>
          <w:sz w:val="20"/>
          <w:szCs w:val="20"/>
        </w:rPr>
      </w:pPr>
    </w:p>
    <w:p w14:paraId="41CD7EA5" w14:textId="6DC29408" w:rsidR="006F57CF" w:rsidRDefault="008E16E4" w:rsidP="006E0C63">
      <w:pPr>
        <w:pStyle w:val="Bezodstpw"/>
        <w:spacing w:line="276" w:lineRule="auto"/>
        <w:rPr>
          <w:rFonts w:ascii="Arial" w:hAnsi="Arial" w:cs="Arial"/>
          <w:sz w:val="20"/>
          <w:szCs w:val="20"/>
        </w:rPr>
      </w:pPr>
      <w:r w:rsidRPr="007F1EEA">
        <w:rPr>
          <w:rFonts w:ascii="Arial" w:hAnsi="Arial" w:cs="Arial"/>
          <w:sz w:val="20"/>
          <w:szCs w:val="20"/>
        </w:rPr>
        <w:t>W roku 2019 wystąpiły wzrosty przeładunków o 19%, głównie dzięki wzrostowi eksportu pszenicy o 40%</w:t>
      </w:r>
      <w:r w:rsidR="007D67AA" w:rsidRPr="007F1EEA">
        <w:rPr>
          <w:rFonts w:ascii="Arial" w:hAnsi="Arial" w:cs="Arial"/>
          <w:sz w:val="20"/>
          <w:szCs w:val="20"/>
        </w:rPr>
        <w:t xml:space="preserve"> i </w:t>
      </w:r>
      <w:r w:rsidRPr="007F1EEA">
        <w:rPr>
          <w:rFonts w:ascii="Arial" w:hAnsi="Arial" w:cs="Arial"/>
          <w:sz w:val="20"/>
          <w:szCs w:val="20"/>
        </w:rPr>
        <w:t>importu śruty sojowej o 10%. Wzrost pszenicy wynika ze wzrostu cen światowych surowca</w:t>
      </w:r>
      <w:r w:rsidR="007D67AA" w:rsidRPr="007F1EEA">
        <w:rPr>
          <w:rFonts w:ascii="Arial" w:hAnsi="Arial" w:cs="Arial"/>
          <w:sz w:val="20"/>
          <w:szCs w:val="20"/>
        </w:rPr>
        <w:t xml:space="preserve"> w </w:t>
      </w:r>
      <w:r w:rsidRPr="007F1EEA">
        <w:rPr>
          <w:rFonts w:ascii="Arial" w:hAnsi="Arial" w:cs="Arial"/>
          <w:sz w:val="20"/>
          <w:szCs w:val="20"/>
        </w:rPr>
        <w:t>wyniku mniejszego eksportu pszenicy</w:t>
      </w:r>
      <w:r w:rsidR="000A47CD">
        <w:rPr>
          <w:rFonts w:ascii="Arial" w:hAnsi="Arial" w:cs="Arial"/>
          <w:sz w:val="20"/>
          <w:szCs w:val="20"/>
        </w:rPr>
        <w:t xml:space="preserve"> z </w:t>
      </w:r>
      <w:r w:rsidRPr="007F1EEA">
        <w:rPr>
          <w:rFonts w:ascii="Arial" w:hAnsi="Arial" w:cs="Arial"/>
          <w:sz w:val="20"/>
          <w:szCs w:val="20"/>
        </w:rPr>
        <w:t>Australii.</w:t>
      </w:r>
      <w:r w:rsidR="000A47CD">
        <w:rPr>
          <w:rFonts w:ascii="Arial" w:hAnsi="Arial" w:cs="Arial"/>
          <w:sz w:val="20"/>
          <w:szCs w:val="20"/>
        </w:rPr>
        <w:t xml:space="preserve"> Z</w:t>
      </w:r>
      <w:r w:rsidR="007D67AA" w:rsidRPr="007F1EEA">
        <w:rPr>
          <w:rFonts w:ascii="Arial" w:hAnsi="Arial" w:cs="Arial"/>
          <w:sz w:val="20"/>
          <w:szCs w:val="20"/>
        </w:rPr>
        <w:t> </w:t>
      </w:r>
      <w:r w:rsidRPr="007F1EEA">
        <w:rPr>
          <w:rFonts w:ascii="Arial" w:hAnsi="Arial" w:cs="Arial"/>
          <w:sz w:val="20"/>
          <w:szCs w:val="20"/>
        </w:rPr>
        <w:t>kolei wzrost importu śruty sojowej wiąże się ze zwiększeniem pogłowia trzody chlewnej</w:t>
      </w:r>
      <w:r w:rsidR="007D67AA" w:rsidRPr="007F1EEA">
        <w:rPr>
          <w:rFonts w:ascii="Arial" w:hAnsi="Arial" w:cs="Arial"/>
          <w:sz w:val="20"/>
          <w:szCs w:val="20"/>
        </w:rPr>
        <w:t xml:space="preserve"> i </w:t>
      </w:r>
      <w:r w:rsidRPr="007F1EEA">
        <w:rPr>
          <w:rFonts w:ascii="Arial" w:hAnsi="Arial" w:cs="Arial"/>
          <w:sz w:val="20"/>
          <w:szCs w:val="20"/>
        </w:rPr>
        <w:t xml:space="preserve">bydła. </w:t>
      </w:r>
    </w:p>
    <w:p w14:paraId="7321DE3D" w14:textId="77777777" w:rsidR="00992628" w:rsidRDefault="00992628" w:rsidP="006E0C63">
      <w:pPr>
        <w:pStyle w:val="Bezodstpw"/>
        <w:spacing w:line="276" w:lineRule="auto"/>
        <w:rPr>
          <w:rFonts w:ascii="Arial" w:hAnsi="Arial" w:cs="Arial"/>
          <w:sz w:val="20"/>
          <w:szCs w:val="20"/>
        </w:rPr>
      </w:pPr>
    </w:p>
    <w:p w14:paraId="7557D287" w14:textId="77777777" w:rsidR="00992628" w:rsidRDefault="00992628" w:rsidP="006E0C63">
      <w:pPr>
        <w:pStyle w:val="Bezodstpw"/>
        <w:spacing w:line="276" w:lineRule="auto"/>
        <w:rPr>
          <w:rFonts w:ascii="Arial" w:hAnsi="Arial" w:cs="Arial"/>
          <w:sz w:val="20"/>
          <w:szCs w:val="20"/>
        </w:rPr>
      </w:pPr>
    </w:p>
    <w:p w14:paraId="4534755C" w14:textId="77777777" w:rsidR="00992628" w:rsidRDefault="00992628" w:rsidP="006E0C63">
      <w:pPr>
        <w:pStyle w:val="Bezodstpw"/>
        <w:spacing w:line="276" w:lineRule="auto"/>
        <w:rPr>
          <w:rFonts w:ascii="Arial" w:hAnsi="Arial" w:cs="Arial"/>
          <w:sz w:val="20"/>
          <w:szCs w:val="20"/>
        </w:rPr>
      </w:pPr>
    </w:p>
    <w:p w14:paraId="0602EF18" w14:textId="77777777" w:rsidR="008E16E4" w:rsidRPr="007F1EEA" w:rsidRDefault="008E16E4" w:rsidP="006E0C63">
      <w:pPr>
        <w:pStyle w:val="Bezodstpw"/>
        <w:spacing w:line="276" w:lineRule="auto"/>
        <w:rPr>
          <w:rFonts w:ascii="Arial" w:hAnsi="Arial" w:cs="Arial"/>
          <w:sz w:val="20"/>
          <w:szCs w:val="20"/>
        </w:rPr>
      </w:pPr>
    </w:p>
    <w:p w14:paraId="3564BC77" w14:textId="498F3017" w:rsidR="008E16E4" w:rsidRPr="0090618E" w:rsidRDefault="008E16E4" w:rsidP="006E0C63">
      <w:pPr>
        <w:pStyle w:val="Bezodstpw"/>
        <w:spacing w:line="276" w:lineRule="auto"/>
        <w:rPr>
          <w:rFonts w:ascii="Arial" w:hAnsi="Arial" w:cs="Arial"/>
          <w:b/>
          <w:sz w:val="20"/>
          <w:szCs w:val="20"/>
        </w:rPr>
      </w:pPr>
      <w:r w:rsidRPr="0090618E">
        <w:rPr>
          <w:rFonts w:ascii="Arial" w:hAnsi="Arial" w:cs="Arial"/>
          <w:b/>
          <w:sz w:val="20"/>
          <w:szCs w:val="20"/>
        </w:rPr>
        <w:lastRenderedPageBreak/>
        <w:t>Przeładunek drewna</w:t>
      </w:r>
      <w:r w:rsidR="007D67AA" w:rsidRPr="0090618E">
        <w:rPr>
          <w:rFonts w:ascii="Arial" w:hAnsi="Arial" w:cs="Arial"/>
          <w:b/>
          <w:sz w:val="20"/>
          <w:szCs w:val="20"/>
        </w:rPr>
        <w:t xml:space="preserve"> w </w:t>
      </w:r>
      <w:r w:rsidRPr="0090618E">
        <w:rPr>
          <w:rFonts w:ascii="Arial" w:hAnsi="Arial" w:cs="Arial"/>
          <w:b/>
          <w:sz w:val="20"/>
          <w:szCs w:val="20"/>
        </w:rPr>
        <w:t>tys. ton</w:t>
      </w:r>
      <w:r w:rsidR="007D67AA" w:rsidRPr="0090618E">
        <w:rPr>
          <w:rFonts w:ascii="Arial" w:hAnsi="Arial" w:cs="Arial"/>
          <w:b/>
          <w:sz w:val="20"/>
          <w:szCs w:val="20"/>
        </w:rPr>
        <w:t xml:space="preserve"> w </w:t>
      </w:r>
      <w:r w:rsidRPr="0090618E">
        <w:rPr>
          <w:rFonts w:ascii="Arial" w:hAnsi="Arial" w:cs="Arial"/>
          <w:b/>
          <w:sz w:val="20"/>
          <w:szCs w:val="20"/>
        </w:rPr>
        <w:t>2019 r. (dane Zarządu Morskich Portów Szczecin</w:t>
      </w:r>
      <w:r w:rsidR="007D67AA" w:rsidRPr="0090618E">
        <w:rPr>
          <w:rFonts w:ascii="Arial" w:hAnsi="Arial" w:cs="Arial"/>
          <w:b/>
          <w:sz w:val="20"/>
          <w:szCs w:val="20"/>
        </w:rPr>
        <w:t xml:space="preserve"> i </w:t>
      </w:r>
      <w:r w:rsidRPr="0090618E">
        <w:rPr>
          <w:rFonts w:ascii="Arial" w:hAnsi="Arial" w:cs="Arial"/>
          <w:b/>
          <w:sz w:val="20"/>
          <w:szCs w:val="20"/>
        </w:rPr>
        <w:t>Świnoujście S.A.).</w:t>
      </w:r>
    </w:p>
    <w:p w14:paraId="4BFBE06C" w14:textId="6BF461B7" w:rsidR="006F57CF" w:rsidRPr="007F1EEA" w:rsidRDefault="006F57CF" w:rsidP="006E0C63">
      <w:pPr>
        <w:pStyle w:val="Bezodstpw"/>
        <w:spacing w:line="276" w:lineRule="auto"/>
        <w:rPr>
          <w:rFonts w:ascii="Arial" w:hAnsi="Arial" w:cs="Arial"/>
          <w:sz w:val="20"/>
          <w:szCs w:val="20"/>
        </w:rPr>
      </w:pPr>
    </w:p>
    <w:p w14:paraId="195587D1" w14:textId="0BFFD2AC" w:rsidR="006F57CF" w:rsidRPr="007F1EEA" w:rsidRDefault="00E632AE" w:rsidP="006E0C63">
      <w:pPr>
        <w:pStyle w:val="Bezodstpw"/>
        <w:spacing w:line="276" w:lineRule="auto"/>
        <w:rPr>
          <w:rFonts w:ascii="Arial" w:hAnsi="Arial" w:cs="Arial"/>
          <w:sz w:val="20"/>
          <w:szCs w:val="20"/>
        </w:rPr>
      </w:pPr>
      <w:r w:rsidRPr="007F1EEA">
        <w:rPr>
          <w:rFonts w:ascii="Arial" w:hAnsi="Arial" w:cs="Arial"/>
          <w:noProof/>
          <w:sz w:val="20"/>
          <w:szCs w:val="20"/>
          <w:lang w:eastAsia="pl-PL"/>
        </w:rPr>
        <w:drawing>
          <wp:inline distT="0" distB="0" distL="0" distR="0" wp14:anchorId="7041C96D" wp14:editId="26D95C9A">
            <wp:extent cx="4733925" cy="2743200"/>
            <wp:effectExtent l="0" t="0" r="0" b="0"/>
            <wp:docPr id="5" name="Wykre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8FC7FA" w14:textId="37702B12" w:rsidR="008E16E4" w:rsidRPr="007F1EEA" w:rsidRDefault="008E16E4" w:rsidP="006E0C63">
      <w:pPr>
        <w:pStyle w:val="Bezodstpw"/>
        <w:spacing w:line="276" w:lineRule="auto"/>
        <w:rPr>
          <w:rFonts w:ascii="Arial" w:hAnsi="Arial" w:cs="Arial"/>
          <w:sz w:val="20"/>
          <w:szCs w:val="20"/>
        </w:rPr>
      </w:pPr>
    </w:p>
    <w:p w14:paraId="653128AE" w14:textId="72A9DFBE" w:rsidR="008E16E4" w:rsidRPr="007F1EEA" w:rsidRDefault="008E16E4" w:rsidP="006E0C63">
      <w:pPr>
        <w:pStyle w:val="Bezodstpw"/>
        <w:spacing w:line="276" w:lineRule="auto"/>
        <w:rPr>
          <w:rFonts w:ascii="Arial" w:hAnsi="Arial" w:cs="Arial"/>
          <w:sz w:val="20"/>
          <w:szCs w:val="20"/>
        </w:rPr>
      </w:pPr>
      <w:r w:rsidRPr="007F1EEA">
        <w:rPr>
          <w:rFonts w:ascii="Arial" w:hAnsi="Arial" w:cs="Arial"/>
          <w:sz w:val="20"/>
          <w:szCs w:val="20"/>
        </w:rPr>
        <w:t>W 2019 r. nastąpił duży wzrost eksportu związany</w:t>
      </w:r>
      <w:r w:rsidR="007D67AA" w:rsidRPr="007F1EEA">
        <w:rPr>
          <w:rFonts w:ascii="Arial" w:hAnsi="Arial" w:cs="Arial"/>
          <w:sz w:val="20"/>
          <w:szCs w:val="20"/>
        </w:rPr>
        <w:t xml:space="preserve"> z </w:t>
      </w:r>
      <w:r w:rsidRPr="007F1EEA">
        <w:rPr>
          <w:rFonts w:ascii="Arial" w:hAnsi="Arial" w:cs="Arial"/>
          <w:sz w:val="20"/>
          <w:szCs w:val="20"/>
        </w:rPr>
        <w:t>eksportem drewna</w:t>
      </w:r>
      <w:r w:rsidR="007D67AA" w:rsidRPr="007F1EEA">
        <w:rPr>
          <w:rFonts w:ascii="Arial" w:hAnsi="Arial" w:cs="Arial"/>
          <w:sz w:val="20"/>
          <w:szCs w:val="20"/>
        </w:rPr>
        <w:t xml:space="preserve"> z </w:t>
      </w:r>
      <w:r w:rsidRPr="007F1EEA">
        <w:rPr>
          <w:rFonts w:ascii="Arial" w:hAnsi="Arial" w:cs="Arial"/>
          <w:sz w:val="20"/>
          <w:szCs w:val="20"/>
        </w:rPr>
        <w:t>wiatrołomów</w:t>
      </w:r>
      <w:r w:rsidR="007D67AA" w:rsidRPr="007F1EEA">
        <w:rPr>
          <w:rFonts w:ascii="Arial" w:hAnsi="Arial" w:cs="Arial"/>
          <w:sz w:val="20"/>
          <w:szCs w:val="20"/>
        </w:rPr>
        <w:t xml:space="preserve"> i z </w:t>
      </w:r>
      <w:r w:rsidRPr="007F1EEA">
        <w:rPr>
          <w:rFonts w:ascii="Arial" w:hAnsi="Arial" w:cs="Arial"/>
          <w:sz w:val="20"/>
          <w:szCs w:val="20"/>
        </w:rPr>
        <w:t>wycinki drzew wzdłuż budowanych dróg. Towar stanowi 0,6% wielkości obrotów ogółem</w:t>
      </w:r>
      <w:r w:rsidR="007D67AA" w:rsidRPr="007F1EEA">
        <w:rPr>
          <w:rFonts w:ascii="Arial" w:hAnsi="Arial" w:cs="Arial"/>
          <w:sz w:val="20"/>
          <w:szCs w:val="20"/>
        </w:rPr>
        <w:t xml:space="preserve"> i </w:t>
      </w:r>
      <w:r w:rsidRPr="007F1EEA">
        <w:rPr>
          <w:rFonts w:ascii="Arial" w:hAnsi="Arial" w:cs="Arial"/>
          <w:sz w:val="20"/>
          <w:szCs w:val="20"/>
        </w:rPr>
        <w:t>jest nieistotny</w:t>
      </w:r>
      <w:r w:rsidR="007D67AA" w:rsidRPr="007F1EEA">
        <w:rPr>
          <w:rFonts w:ascii="Arial" w:hAnsi="Arial" w:cs="Arial"/>
          <w:sz w:val="20"/>
          <w:szCs w:val="20"/>
        </w:rPr>
        <w:t xml:space="preserve"> w </w:t>
      </w:r>
      <w:r w:rsidRPr="007F1EEA">
        <w:rPr>
          <w:rFonts w:ascii="Arial" w:hAnsi="Arial" w:cs="Arial"/>
          <w:sz w:val="20"/>
          <w:szCs w:val="20"/>
        </w:rPr>
        <w:t xml:space="preserve">łącznych przeładunkach. </w:t>
      </w:r>
    </w:p>
    <w:p w14:paraId="07590F29" w14:textId="74D82C67" w:rsidR="008E16E4" w:rsidRPr="007F1EEA" w:rsidRDefault="008E16E4" w:rsidP="006E0C63">
      <w:pPr>
        <w:pStyle w:val="Bezodstpw"/>
        <w:spacing w:line="276" w:lineRule="auto"/>
        <w:rPr>
          <w:rFonts w:ascii="Arial" w:hAnsi="Arial" w:cs="Arial"/>
          <w:sz w:val="20"/>
          <w:szCs w:val="20"/>
        </w:rPr>
      </w:pPr>
    </w:p>
    <w:p w14:paraId="4F2E6746" w14:textId="760FB265" w:rsidR="002A3C77" w:rsidRPr="00717604" w:rsidRDefault="002A3C77" w:rsidP="006E0C63">
      <w:pPr>
        <w:pStyle w:val="Bezodstpw"/>
        <w:spacing w:line="276" w:lineRule="auto"/>
        <w:rPr>
          <w:rFonts w:ascii="Arial" w:hAnsi="Arial" w:cs="Arial"/>
          <w:b/>
          <w:sz w:val="20"/>
          <w:szCs w:val="20"/>
        </w:rPr>
      </w:pPr>
      <w:r w:rsidRPr="00717604">
        <w:rPr>
          <w:rFonts w:ascii="Arial" w:hAnsi="Arial" w:cs="Arial"/>
          <w:b/>
          <w:sz w:val="20"/>
          <w:szCs w:val="20"/>
        </w:rPr>
        <w:t>Przeładunek drobnicy netto</w:t>
      </w:r>
      <w:r w:rsidR="007D67AA" w:rsidRPr="00717604">
        <w:rPr>
          <w:rFonts w:ascii="Arial" w:hAnsi="Arial" w:cs="Arial"/>
          <w:b/>
          <w:sz w:val="20"/>
          <w:szCs w:val="20"/>
        </w:rPr>
        <w:t xml:space="preserve"> w </w:t>
      </w:r>
      <w:r w:rsidRPr="00717604">
        <w:rPr>
          <w:rFonts w:ascii="Arial" w:hAnsi="Arial" w:cs="Arial"/>
          <w:b/>
          <w:sz w:val="20"/>
          <w:szCs w:val="20"/>
        </w:rPr>
        <w:t>tys. ton</w:t>
      </w:r>
      <w:r w:rsidR="007D67AA" w:rsidRPr="00717604">
        <w:rPr>
          <w:rFonts w:ascii="Arial" w:hAnsi="Arial" w:cs="Arial"/>
          <w:b/>
          <w:sz w:val="20"/>
          <w:szCs w:val="20"/>
        </w:rPr>
        <w:t xml:space="preserve"> w </w:t>
      </w:r>
      <w:r w:rsidRPr="00717604">
        <w:rPr>
          <w:rFonts w:ascii="Arial" w:hAnsi="Arial" w:cs="Arial"/>
          <w:b/>
          <w:sz w:val="20"/>
          <w:szCs w:val="20"/>
        </w:rPr>
        <w:t>2019 r. (dane Zarządu Morskich Portów Szczecin</w:t>
      </w:r>
      <w:r w:rsidR="007D67AA" w:rsidRPr="00717604">
        <w:rPr>
          <w:rFonts w:ascii="Arial" w:hAnsi="Arial" w:cs="Arial"/>
          <w:b/>
          <w:sz w:val="20"/>
          <w:szCs w:val="20"/>
        </w:rPr>
        <w:t xml:space="preserve"> i </w:t>
      </w:r>
      <w:r w:rsidRPr="00717604">
        <w:rPr>
          <w:rFonts w:ascii="Arial" w:hAnsi="Arial" w:cs="Arial"/>
          <w:b/>
          <w:sz w:val="20"/>
          <w:szCs w:val="20"/>
        </w:rPr>
        <w:t>Świnoujście S.A.).</w:t>
      </w:r>
    </w:p>
    <w:p w14:paraId="3B9CD37E" w14:textId="2ABAAEBA" w:rsidR="00DB4B49" w:rsidRPr="007F1EEA" w:rsidRDefault="00DB4B49" w:rsidP="006E0C63">
      <w:pPr>
        <w:pStyle w:val="Bezodstpw"/>
        <w:spacing w:line="276" w:lineRule="auto"/>
        <w:rPr>
          <w:rFonts w:ascii="Arial" w:hAnsi="Arial" w:cs="Arial"/>
          <w:sz w:val="20"/>
          <w:szCs w:val="20"/>
        </w:rPr>
      </w:pPr>
    </w:p>
    <w:p w14:paraId="56CDCF44" w14:textId="6C4F6770" w:rsidR="00DB4B49" w:rsidRPr="007F1EEA" w:rsidRDefault="00E632AE" w:rsidP="006E0C63">
      <w:pPr>
        <w:pStyle w:val="Bezodstpw"/>
        <w:spacing w:line="276" w:lineRule="auto"/>
        <w:rPr>
          <w:rFonts w:ascii="Arial" w:hAnsi="Arial" w:cs="Arial"/>
          <w:sz w:val="20"/>
          <w:szCs w:val="20"/>
        </w:rPr>
      </w:pPr>
      <w:r w:rsidRPr="007F1EEA">
        <w:rPr>
          <w:rFonts w:ascii="Arial" w:hAnsi="Arial" w:cs="Arial"/>
          <w:noProof/>
          <w:sz w:val="20"/>
          <w:szCs w:val="20"/>
          <w:lang w:eastAsia="pl-PL"/>
        </w:rPr>
        <w:drawing>
          <wp:inline distT="0" distB="0" distL="0" distR="0" wp14:anchorId="3D40346A" wp14:editId="6327A2BE">
            <wp:extent cx="4914900" cy="2733675"/>
            <wp:effectExtent l="0" t="0" r="0" b="0"/>
            <wp:docPr id="4" name="Wykre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42C50CC" w14:textId="38BACF02" w:rsidR="008E16E4" w:rsidRPr="007F1EEA" w:rsidRDefault="008E16E4" w:rsidP="006E0C63">
      <w:pPr>
        <w:pStyle w:val="Bezodstpw"/>
        <w:spacing w:line="276" w:lineRule="auto"/>
        <w:rPr>
          <w:rFonts w:ascii="Arial" w:hAnsi="Arial" w:cs="Arial"/>
          <w:sz w:val="20"/>
          <w:szCs w:val="20"/>
        </w:rPr>
      </w:pPr>
    </w:p>
    <w:p w14:paraId="71A4469B" w14:textId="44A72D4C" w:rsidR="008E16E4" w:rsidRDefault="00DB4B49" w:rsidP="006E0C63">
      <w:pPr>
        <w:pStyle w:val="Bezodstpw"/>
        <w:spacing w:line="276" w:lineRule="auto"/>
        <w:rPr>
          <w:rFonts w:ascii="Arial" w:hAnsi="Arial" w:cs="Arial"/>
          <w:sz w:val="20"/>
          <w:szCs w:val="20"/>
        </w:rPr>
      </w:pPr>
      <w:r w:rsidRPr="007F1EEA">
        <w:rPr>
          <w:rFonts w:ascii="Arial" w:hAnsi="Arial" w:cs="Arial"/>
          <w:sz w:val="20"/>
          <w:szCs w:val="20"/>
        </w:rPr>
        <w:t>Grupa najbardziej istotna</w:t>
      </w:r>
      <w:r w:rsidR="00F6482E">
        <w:rPr>
          <w:rFonts w:ascii="Arial" w:hAnsi="Arial" w:cs="Arial"/>
          <w:sz w:val="20"/>
          <w:szCs w:val="20"/>
        </w:rPr>
        <w:t>,</w:t>
      </w:r>
      <w:r w:rsidR="007D67AA" w:rsidRPr="007F1EEA">
        <w:rPr>
          <w:rFonts w:ascii="Arial" w:hAnsi="Arial" w:cs="Arial"/>
          <w:sz w:val="20"/>
          <w:szCs w:val="20"/>
        </w:rPr>
        <w:t xml:space="preserve"> w </w:t>
      </w:r>
      <w:r w:rsidRPr="007F1EEA">
        <w:rPr>
          <w:rFonts w:ascii="Arial" w:hAnsi="Arial" w:cs="Arial"/>
          <w:sz w:val="20"/>
          <w:szCs w:val="20"/>
        </w:rPr>
        <w:t>całości przeładunków stanowiąca 54% udziału to drobnica. Na wielkość brutto</w:t>
      </w:r>
      <w:r w:rsidR="007D67AA" w:rsidRPr="007F1EEA">
        <w:rPr>
          <w:rFonts w:ascii="Arial" w:hAnsi="Arial" w:cs="Arial"/>
          <w:sz w:val="20"/>
          <w:szCs w:val="20"/>
        </w:rPr>
        <w:t xml:space="preserve"> w </w:t>
      </w:r>
      <w:r w:rsidRPr="007F1EEA">
        <w:rPr>
          <w:rFonts w:ascii="Arial" w:hAnsi="Arial" w:cs="Arial"/>
          <w:sz w:val="20"/>
          <w:szCs w:val="20"/>
        </w:rPr>
        <w:t>2019 r., wynoszącą 17,5 mln ton złożyły się przeładunki drobnicy promowej 13,8 mln ton (prawie 80% obrotów) oraz drobnicy kontenerowej 0,7 mln ton</w:t>
      </w:r>
      <w:r w:rsidR="007D67AA" w:rsidRPr="007F1EEA">
        <w:rPr>
          <w:rFonts w:ascii="Arial" w:hAnsi="Arial" w:cs="Arial"/>
          <w:sz w:val="20"/>
          <w:szCs w:val="20"/>
        </w:rPr>
        <w:t xml:space="preserve"> i </w:t>
      </w:r>
      <w:r w:rsidRPr="007F1EEA">
        <w:rPr>
          <w:rFonts w:ascii="Arial" w:hAnsi="Arial" w:cs="Arial"/>
          <w:sz w:val="20"/>
          <w:szCs w:val="20"/>
        </w:rPr>
        <w:t>drobnicy konwencjonalnej 3 mln ton. Spadek drobnicy</w:t>
      </w:r>
      <w:r w:rsidR="007D67AA" w:rsidRPr="007F1EEA">
        <w:rPr>
          <w:rFonts w:ascii="Arial" w:hAnsi="Arial" w:cs="Arial"/>
          <w:sz w:val="20"/>
          <w:szCs w:val="20"/>
        </w:rPr>
        <w:t xml:space="preserve"> w </w:t>
      </w:r>
      <w:r w:rsidRPr="007F1EEA">
        <w:rPr>
          <w:rFonts w:ascii="Arial" w:hAnsi="Arial" w:cs="Arial"/>
          <w:sz w:val="20"/>
          <w:szCs w:val="20"/>
        </w:rPr>
        <w:t xml:space="preserve">ruchu promowym to głównie brak obsługi drobnicy wagonowej stanowiącej 2,5% obrotów.  </w:t>
      </w:r>
    </w:p>
    <w:p w14:paraId="2E0684A0" w14:textId="77777777" w:rsidR="0011719C" w:rsidRPr="007F1EEA" w:rsidRDefault="0011719C" w:rsidP="006E0C63">
      <w:pPr>
        <w:pStyle w:val="Bezodstpw"/>
        <w:spacing w:line="276" w:lineRule="auto"/>
        <w:rPr>
          <w:rFonts w:ascii="Arial" w:hAnsi="Arial" w:cs="Arial"/>
          <w:sz w:val="20"/>
          <w:szCs w:val="20"/>
        </w:rPr>
      </w:pPr>
    </w:p>
    <w:p w14:paraId="5B1137B4" w14:textId="01D2346C" w:rsidR="008E16E4" w:rsidRPr="007F1EEA" w:rsidRDefault="008E16E4" w:rsidP="006E0C63">
      <w:pPr>
        <w:pStyle w:val="Bezodstpw"/>
        <w:spacing w:line="276" w:lineRule="auto"/>
        <w:rPr>
          <w:rFonts w:ascii="Arial" w:hAnsi="Arial" w:cs="Arial"/>
          <w:sz w:val="20"/>
          <w:szCs w:val="20"/>
        </w:rPr>
      </w:pPr>
    </w:p>
    <w:p w14:paraId="69DB49F4" w14:textId="47DA7677" w:rsidR="00DB4B49" w:rsidRPr="0090618E" w:rsidRDefault="00F57B5C" w:rsidP="006E0C63">
      <w:pPr>
        <w:pStyle w:val="Bezodstpw"/>
        <w:spacing w:line="276" w:lineRule="auto"/>
        <w:rPr>
          <w:rFonts w:ascii="Arial" w:hAnsi="Arial" w:cs="Arial"/>
          <w:b/>
          <w:sz w:val="20"/>
          <w:szCs w:val="20"/>
        </w:rPr>
      </w:pPr>
      <w:r>
        <w:rPr>
          <w:rFonts w:ascii="Arial" w:hAnsi="Arial" w:cs="Arial"/>
          <w:b/>
          <w:sz w:val="20"/>
          <w:szCs w:val="20"/>
        </w:rPr>
        <w:lastRenderedPageBreak/>
        <w:t>Przeładunek paliw</w:t>
      </w:r>
      <w:r w:rsidR="007D67AA" w:rsidRPr="0090618E">
        <w:rPr>
          <w:rFonts w:ascii="Arial" w:hAnsi="Arial" w:cs="Arial"/>
          <w:b/>
          <w:sz w:val="20"/>
          <w:szCs w:val="20"/>
        </w:rPr>
        <w:t xml:space="preserve"> w </w:t>
      </w:r>
      <w:r w:rsidR="00DB4B49" w:rsidRPr="0090618E">
        <w:rPr>
          <w:rFonts w:ascii="Arial" w:hAnsi="Arial" w:cs="Arial"/>
          <w:b/>
          <w:sz w:val="20"/>
          <w:szCs w:val="20"/>
        </w:rPr>
        <w:t>tys. ton</w:t>
      </w:r>
      <w:r w:rsidR="007D67AA" w:rsidRPr="0090618E">
        <w:rPr>
          <w:rFonts w:ascii="Arial" w:hAnsi="Arial" w:cs="Arial"/>
          <w:b/>
          <w:sz w:val="20"/>
          <w:szCs w:val="20"/>
        </w:rPr>
        <w:t xml:space="preserve"> w </w:t>
      </w:r>
      <w:r w:rsidR="00DB4B49" w:rsidRPr="0090618E">
        <w:rPr>
          <w:rFonts w:ascii="Arial" w:hAnsi="Arial" w:cs="Arial"/>
          <w:b/>
          <w:sz w:val="20"/>
          <w:szCs w:val="20"/>
        </w:rPr>
        <w:t>2019 r. (dane Zarządu Morskich Portów Szczecin</w:t>
      </w:r>
      <w:r w:rsidR="007D67AA" w:rsidRPr="0090618E">
        <w:rPr>
          <w:rFonts w:ascii="Arial" w:hAnsi="Arial" w:cs="Arial"/>
          <w:b/>
          <w:sz w:val="20"/>
          <w:szCs w:val="20"/>
        </w:rPr>
        <w:t xml:space="preserve"> i </w:t>
      </w:r>
      <w:r w:rsidR="00DB4B49" w:rsidRPr="0090618E">
        <w:rPr>
          <w:rFonts w:ascii="Arial" w:hAnsi="Arial" w:cs="Arial"/>
          <w:b/>
          <w:sz w:val="20"/>
          <w:szCs w:val="20"/>
        </w:rPr>
        <w:t>Świnoujście S.A.).</w:t>
      </w:r>
    </w:p>
    <w:p w14:paraId="7831BA58" w14:textId="18D086A5" w:rsidR="008E16E4" w:rsidRPr="007F1EEA" w:rsidRDefault="008E16E4" w:rsidP="006E0C63">
      <w:pPr>
        <w:pStyle w:val="Bezodstpw"/>
        <w:spacing w:line="276" w:lineRule="auto"/>
        <w:rPr>
          <w:rFonts w:ascii="Arial" w:hAnsi="Arial" w:cs="Arial"/>
          <w:sz w:val="20"/>
          <w:szCs w:val="20"/>
        </w:rPr>
      </w:pPr>
    </w:p>
    <w:p w14:paraId="12CA2204" w14:textId="56770C82" w:rsidR="008E16E4" w:rsidRPr="007F1EEA" w:rsidRDefault="00E632AE" w:rsidP="006E0C63">
      <w:pPr>
        <w:pStyle w:val="Bezodstpw"/>
        <w:spacing w:line="276" w:lineRule="auto"/>
        <w:rPr>
          <w:rFonts w:ascii="Arial" w:hAnsi="Arial" w:cs="Arial"/>
          <w:sz w:val="20"/>
          <w:szCs w:val="20"/>
        </w:rPr>
      </w:pPr>
      <w:r w:rsidRPr="007F1EEA">
        <w:rPr>
          <w:rFonts w:ascii="Arial" w:hAnsi="Arial" w:cs="Arial"/>
          <w:noProof/>
          <w:sz w:val="20"/>
          <w:szCs w:val="20"/>
          <w:lang w:eastAsia="pl-PL"/>
        </w:rPr>
        <w:drawing>
          <wp:inline distT="0" distB="0" distL="0" distR="0" wp14:anchorId="3027B005" wp14:editId="113ECBBF">
            <wp:extent cx="4705350" cy="2743200"/>
            <wp:effectExtent l="0" t="0" r="0" b="0"/>
            <wp:docPr id="17" name="Wykres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641B73" w14:textId="6D231BE7" w:rsidR="006F57CF" w:rsidRPr="007F1EEA" w:rsidRDefault="00DB4B49" w:rsidP="006E0C63">
      <w:pPr>
        <w:pStyle w:val="Bezodstpw"/>
        <w:spacing w:line="276" w:lineRule="auto"/>
        <w:rPr>
          <w:rFonts w:ascii="Arial" w:hAnsi="Arial" w:cs="Arial"/>
          <w:sz w:val="20"/>
          <w:szCs w:val="20"/>
        </w:rPr>
      </w:pPr>
      <w:r w:rsidRPr="007F1EEA">
        <w:rPr>
          <w:rFonts w:ascii="Arial" w:hAnsi="Arial" w:cs="Arial"/>
          <w:sz w:val="20"/>
          <w:szCs w:val="20"/>
        </w:rPr>
        <w:t>Wzrost</w:t>
      </w:r>
      <w:r w:rsidR="007D67AA" w:rsidRPr="007F1EEA">
        <w:rPr>
          <w:rFonts w:ascii="Arial" w:hAnsi="Arial" w:cs="Arial"/>
          <w:sz w:val="20"/>
          <w:szCs w:val="20"/>
        </w:rPr>
        <w:t xml:space="preserve"> w </w:t>
      </w:r>
      <w:r w:rsidRPr="007F1EEA">
        <w:rPr>
          <w:rFonts w:ascii="Arial" w:hAnsi="Arial" w:cs="Arial"/>
          <w:sz w:val="20"/>
          <w:szCs w:val="20"/>
        </w:rPr>
        <w:t>2019 r.</w:t>
      </w:r>
      <w:r w:rsidR="007D67AA" w:rsidRPr="007F1EEA">
        <w:rPr>
          <w:rFonts w:ascii="Arial" w:hAnsi="Arial" w:cs="Arial"/>
          <w:sz w:val="20"/>
          <w:szCs w:val="20"/>
        </w:rPr>
        <w:t xml:space="preserve"> w </w:t>
      </w:r>
      <w:r w:rsidRPr="007F1EEA">
        <w:rPr>
          <w:rFonts w:ascii="Arial" w:hAnsi="Arial" w:cs="Arial"/>
          <w:sz w:val="20"/>
          <w:szCs w:val="20"/>
        </w:rPr>
        <w:t>tej grupie to zasługa wzrostu ilości obsłużonych statków</w:t>
      </w:r>
      <w:r w:rsidR="007D67AA" w:rsidRPr="007F1EEA">
        <w:rPr>
          <w:rFonts w:ascii="Arial" w:hAnsi="Arial" w:cs="Arial"/>
          <w:sz w:val="20"/>
          <w:szCs w:val="20"/>
        </w:rPr>
        <w:t xml:space="preserve"> z </w:t>
      </w:r>
      <w:r w:rsidRPr="007F1EEA">
        <w:rPr>
          <w:rFonts w:ascii="Arial" w:hAnsi="Arial" w:cs="Arial"/>
          <w:sz w:val="20"/>
          <w:szCs w:val="20"/>
        </w:rPr>
        <w:t>gazem skroplonym LNG. Ładunków ropopochodnych przeładowano podobne ilości jak</w:t>
      </w:r>
      <w:r w:rsidR="007D67AA" w:rsidRPr="007F1EEA">
        <w:rPr>
          <w:rFonts w:ascii="Arial" w:hAnsi="Arial" w:cs="Arial"/>
          <w:sz w:val="20"/>
          <w:szCs w:val="20"/>
        </w:rPr>
        <w:t xml:space="preserve"> w </w:t>
      </w:r>
      <w:r w:rsidRPr="007F1EEA">
        <w:rPr>
          <w:rFonts w:ascii="Arial" w:hAnsi="Arial" w:cs="Arial"/>
          <w:sz w:val="20"/>
          <w:szCs w:val="20"/>
        </w:rPr>
        <w:t>poprzednim roku, tj. 2 mln ton. Wzrosły przeładunki gazu LPG o 26%</w:t>
      </w:r>
      <w:r w:rsidR="007D67AA" w:rsidRPr="007F1EEA">
        <w:rPr>
          <w:rFonts w:ascii="Arial" w:hAnsi="Arial" w:cs="Arial"/>
          <w:sz w:val="20"/>
          <w:szCs w:val="20"/>
        </w:rPr>
        <w:t xml:space="preserve"> z </w:t>
      </w:r>
      <w:r w:rsidRPr="007F1EEA">
        <w:rPr>
          <w:rFonts w:ascii="Arial" w:hAnsi="Arial" w:cs="Arial"/>
          <w:sz w:val="20"/>
          <w:szCs w:val="20"/>
        </w:rPr>
        <w:t xml:space="preserve">ilości 101 tys. ton do 127 tys. ton. </w:t>
      </w:r>
    </w:p>
    <w:p w14:paraId="028EC32A" w14:textId="6EB9B005" w:rsidR="00DB4B49" w:rsidRPr="007F1EEA" w:rsidRDefault="00DB4B49" w:rsidP="006E0C63">
      <w:pPr>
        <w:pStyle w:val="Bezodstpw"/>
        <w:spacing w:line="276" w:lineRule="auto"/>
        <w:rPr>
          <w:rFonts w:ascii="Arial" w:hAnsi="Arial" w:cs="Arial"/>
          <w:sz w:val="20"/>
          <w:szCs w:val="20"/>
        </w:rPr>
      </w:pPr>
    </w:p>
    <w:p w14:paraId="263BFAD9" w14:textId="77777777" w:rsidR="002B0F85" w:rsidRDefault="002B0F85" w:rsidP="006E0C63">
      <w:pPr>
        <w:pStyle w:val="Bezodstpw"/>
        <w:spacing w:line="276" w:lineRule="auto"/>
        <w:rPr>
          <w:rFonts w:ascii="Arial" w:hAnsi="Arial" w:cs="Arial"/>
          <w:b/>
          <w:sz w:val="20"/>
          <w:szCs w:val="20"/>
        </w:rPr>
      </w:pPr>
    </w:p>
    <w:p w14:paraId="77B20BC5" w14:textId="17D729B2" w:rsidR="00DB4B49" w:rsidRPr="00DB25C4" w:rsidRDefault="00DB4B49" w:rsidP="006E0C63">
      <w:pPr>
        <w:pStyle w:val="Bezodstpw"/>
        <w:spacing w:line="276" w:lineRule="auto"/>
        <w:rPr>
          <w:rFonts w:ascii="Arial" w:hAnsi="Arial" w:cs="Arial"/>
          <w:b/>
          <w:sz w:val="20"/>
          <w:szCs w:val="20"/>
        </w:rPr>
      </w:pPr>
      <w:r w:rsidRPr="00DB25C4">
        <w:rPr>
          <w:rFonts w:ascii="Arial" w:hAnsi="Arial" w:cs="Arial"/>
          <w:b/>
          <w:sz w:val="20"/>
          <w:szCs w:val="20"/>
        </w:rPr>
        <w:t>Przeładunek LNG</w:t>
      </w:r>
      <w:r w:rsidR="007D67AA" w:rsidRPr="00DB25C4">
        <w:rPr>
          <w:rFonts w:ascii="Arial" w:hAnsi="Arial" w:cs="Arial"/>
          <w:b/>
          <w:sz w:val="20"/>
          <w:szCs w:val="20"/>
        </w:rPr>
        <w:t xml:space="preserve"> w </w:t>
      </w:r>
      <w:r w:rsidRPr="00DB25C4">
        <w:rPr>
          <w:rFonts w:ascii="Arial" w:hAnsi="Arial" w:cs="Arial"/>
          <w:b/>
          <w:sz w:val="20"/>
          <w:szCs w:val="20"/>
        </w:rPr>
        <w:t>tys. ton</w:t>
      </w:r>
      <w:r w:rsidR="007D67AA" w:rsidRPr="00DB25C4">
        <w:rPr>
          <w:rFonts w:ascii="Arial" w:hAnsi="Arial" w:cs="Arial"/>
          <w:b/>
          <w:sz w:val="20"/>
          <w:szCs w:val="20"/>
        </w:rPr>
        <w:t xml:space="preserve"> w </w:t>
      </w:r>
      <w:r w:rsidRPr="00DB25C4">
        <w:rPr>
          <w:rFonts w:ascii="Arial" w:hAnsi="Arial" w:cs="Arial"/>
          <w:b/>
          <w:sz w:val="20"/>
          <w:szCs w:val="20"/>
        </w:rPr>
        <w:t>2019 r. (dane Zarządu Morskich Portów Szczecin</w:t>
      </w:r>
      <w:r w:rsidR="007D67AA" w:rsidRPr="00DB25C4">
        <w:rPr>
          <w:rFonts w:ascii="Arial" w:hAnsi="Arial" w:cs="Arial"/>
          <w:b/>
          <w:sz w:val="20"/>
          <w:szCs w:val="20"/>
        </w:rPr>
        <w:t xml:space="preserve"> i </w:t>
      </w:r>
      <w:r w:rsidRPr="00DB25C4">
        <w:rPr>
          <w:rFonts w:ascii="Arial" w:hAnsi="Arial" w:cs="Arial"/>
          <w:b/>
          <w:sz w:val="20"/>
          <w:szCs w:val="20"/>
        </w:rPr>
        <w:t>Świnoujście S.A.).</w:t>
      </w:r>
    </w:p>
    <w:p w14:paraId="64A2A8D3" w14:textId="40F87747" w:rsidR="00DB4B49" w:rsidRPr="007F1EEA" w:rsidRDefault="00DB4B49" w:rsidP="006E0C63">
      <w:pPr>
        <w:pStyle w:val="Bezodstpw"/>
        <w:spacing w:line="276" w:lineRule="auto"/>
        <w:rPr>
          <w:rFonts w:ascii="Arial" w:hAnsi="Arial" w:cs="Arial"/>
          <w:sz w:val="20"/>
          <w:szCs w:val="20"/>
        </w:rPr>
      </w:pPr>
    </w:p>
    <w:p w14:paraId="60D75F76" w14:textId="3CD81C47" w:rsidR="00DB4B49" w:rsidRPr="007F1EEA" w:rsidRDefault="00E632AE" w:rsidP="006E0C63">
      <w:pPr>
        <w:pStyle w:val="Bezodstpw"/>
        <w:spacing w:line="276" w:lineRule="auto"/>
        <w:rPr>
          <w:rFonts w:ascii="Arial" w:hAnsi="Arial" w:cs="Arial"/>
          <w:sz w:val="20"/>
          <w:szCs w:val="20"/>
        </w:rPr>
      </w:pPr>
      <w:r w:rsidRPr="007F1EEA">
        <w:rPr>
          <w:rFonts w:ascii="Arial" w:hAnsi="Arial" w:cs="Arial"/>
          <w:noProof/>
          <w:sz w:val="20"/>
          <w:szCs w:val="20"/>
          <w:lang w:eastAsia="pl-PL"/>
        </w:rPr>
        <w:drawing>
          <wp:inline distT="0" distB="0" distL="0" distR="0" wp14:anchorId="49C19F37" wp14:editId="2405EF80">
            <wp:extent cx="4572000" cy="2743200"/>
            <wp:effectExtent l="0" t="0" r="0" b="0"/>
            <wp:docPr id="2"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4FDF206" w14:textId="77777777" w:rsidR="00A308A1" w:rsidRPr="007F1EEA" w:rsidRDefault="00A308A1" w:rsidP="006E0C63">
      <w:pPr>
        <w:pStyle w:val="Bezodstpw"/>
        <w:spacing w:line="276" w:lineRule="auto"/>
        <w:rPr>
          <w:rFonts w:ascii="Arial" w:hAnsi="Arial" w:cs="Arial"/>
          <w:sz w:val="20"/>
          <w:szCs w:val="20"/>
        </w:rPr>
      </w:pPr>
    </w:p>
    <w:p w14:paraId="43CF92A5" w14:textId="77777777" w:rsidR="002B0F85" w:rsidRDefault="002B0F85" w:rsidP="006E0C63">
      <w:pPr>
        <w:pStyle w:val="Bezodstpw"/>
        <w:spacing w:line="276" w:lineRule="auto"/>
        <w:rPr>
          <w:rFonts w:ascii="Arial" w:hAnsi="Arial" w:cs="Arial"/>
          <w:sz w:val="20"/>
          <w:szCs w:val="20"/>
        </w:rPr>
      </w:pPr>
    </w:p>
    <w:p w14:paraId="45FF7539" w14:textId="1420EE61" w:rsidR="0011719C" w:rsidRPr="007F1EEA" w:rsidRDefault="00DB4B49" w:rsidP="006E0C63">
      <w:pPr>
        <w:pStyle w:val="Bezodstpw"/>
        <w:spacing w:line="276" w:lineRule="auto"/>
        <w:rPr>
          <w:rFonts w:ascii="Arial" w:hAnsi="Arial" w:cs="Arial"/>
          <w:sz w:val="20"/>
          <w:szCs w:val="20"/>
        </w:rPr>
      </w:pPr>
      <w:r w:rsidRPr="007F1EEA">
        <w:rPr>
          <w:rFonts w:ascii="Arial" w:hAnsi="Arial" w:cs="Arial"/>
          <w:sz w:val="20"/>
          <w:szCs w:val="20"/>
        </w:rPr>
        <w:t>Wzrosły przeładunki gazu skroplonego LNG o 21,7%.</w:t>
      </w:r>
      <w:r w:rsidR="00020351">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 xml:space="preserve">2019 r. </w:t>
      </w:r>
      <w:r w:rsidR="00A308A1" w:rsidRPr="007F1EEA">
        <w:rPr>
          <w:rFonts w:ascii="Arial" w:hAnsi="Arial" w:cs="Arial"/>
          <w:sz w:val="20"/>
          <w:szCs w:val="20"/>
        </w:rPr>
        <w:t>obsłużono 30 statków (w tym 17</w:t>
      </w:r>
      <w:r w:rsidR="007D67AA" w:rsidRPr="007F1EEA">
        <w:rPr>
          <w:rFonts w:ascii="Arial" w:hAnsi="Arial" w:cs="Arial"/>
          <w:sz w:val="20"/>
          <w:szCs w:val="20"/>
        </w:rPr>
        <w:t xml:space="preserve"> z </w:t>
      </w:r>
      <w:r w:rsidR="00A308A1" w:rsidRPr="007F1EEA">
        <w:rPr>
          <w:rFonts w:ascii="Arial" w:hAnsi="Arial" w:cs="Arial"/>
          <w:sz w:val="20"/>
          <w:szCs w:val="20"/>
        </w:rPr>
        <w:t>Kataru, 10</w:t>
      </w:r>
      <w:r w:rsidR="007D67AA" w:rsidRPr="007F1EEA">
        <w:rPr>
          <w:rFonts w:ascii="Arial" w:hAnsi="Arial" w:cs="Arial"/>
          <w:sz w:val="20"/>
          <w:szCs w:val="20"/>
        </w:rPr>
        <w:t xml:space="preserve"> z </w:t>
      </w:r>
      <w:r w:rsidR="00A308A1" w:rsidRPr="007F1EEA">
        <w:rPr>
          <w:rFonts w:ascii="Arial" w:hAnsi="Arial" w:cs="Arial"/>
          <w:sz w:val="20"/>
          <w:szCs w:val="20"/>
        </w:rPr>
        <w:t>USA</w:t>
      </w:r>
      <w:r w:rsidR="007D67AA" w:rsidRPr="007F1EEA">
        <w:rPr>
          <w:rFonts w:ascii="Arial" w:hAnsi="Arial" w:cs="Arial"/>
          <w:sz w:val="20"/>
          <w:szCs w:val="20"/>
        </w:rPr>
        <w:t xml:space="preserve"> i </w:t>
      </w:r>
      <w:r w:rsidR="00A308A1" w:rsidRPr="007F1EEA">
        <w:rPr>
          <w:rFonts w:ascii="Arial" w:hAnsi="Arial" w:cs="Arial"/>
          <w:sz w:val="20"/>
          <w:szCs w:val="20"/>
        </w:rPr>
        <w:t>3</w:t>
      </w:r>
      <w:r w:rsidR="007D67AA" w:rsidRPr="007F1EEA">
        <w:rPr>
          <w:rFonts w:ascii="Arial" w:hAnsi="Arial" w:cs="Arial"/>
          <w:sz w:val="20"/>
          <w:szCs w:val="20"/>
        </w:rPr>
        <w:t xml:space="preserve"> z </w:t>
      </w:r>
      <w:r w:rsidR="00A308A1" w:rsidRPr="007F1EEA">
        <w:rPr>
          <w:rFonts w:ascii="Arial" w:hAnsi="Arial" w:cs="Arial"/>
          <w:sz w:val="20"/>
          <w:szCs w:val="20"/>
        </w:rPr>
        <w:t>Norwegii)</w:t>
      </w:r>
      <w:r w:rsidR="007D67AA" w:rsidRPr="007F1EEA">
        <w:rPr>
          <w:rFonts w:ascii="Arial" w:hAnsi="Arial" w:cs="Arial"/>
          <w:sz w:val="20"/>
          <w:szCs w:val="20"/>
        </w:rPr>
        <w:t xml:space="preserve"> i </w:t>
      </w:r>
      <w:r w:rsidR="00A308A1" w:rsidRPr="007F1EEA">
        <w:rPr>
          <w:rFonts w:ascii="Arial" w:hAnsi="Arial" w:cs="Arial"/>
          <w:sz w:val="20"/>
          <w:szCs w:val="20"/>
        </w:rPr>
        <w:t>przeładowano 2 406,7 ty</w:t>
      </w:r>
      <w:r w:rsidR="00020351">
        <w:rPr>
          <w:rFonts w:ascii="Arial" w:hAnsi="Arial" w:cs="Arial"/>
          <w:sz w:val="20"/>
          <w:szCs w:val="20"/>
        </w:rPr>
        <w:t>s</w:t>
      </w:r>
      <w:r w:rsidR="00A308A1" w:rsidRPr="007F1EEA">
        <w:rPr>
          <w:rFonts w:ascii="Arial" w:hAnsi="Arial" w:cs="Arial"/>
          <w:sz w:val="20"/>
          <w:szCs w:val="20"/>
        </w:rPr>
        <w:t>. ton gazu (w 2018 r. 23 statki oraz 1 997,4 tys. ton).</w:t>
      </w:r>
    </w:p>
    <w:p w14:paraId="5ADF4CE9" w14:textId="77777777" w:rsidR="00317908" w:rsidRDefault="00317908" w:rsidP="006E0C63">
      <w:pPr>
        <w:pStyle w:val="Bezodstpw"/>
        <w:spacing w:line="276" w:lineRule="auto"/>
        <w:rPr>
          <w:rFonts w:ascii="Arial" w:hAnsi="Arial" w:cs="Arial"/>
          <w:sz w:val="20"/>
          <w:szCs w:val="20"/>
        </w:rPr>
      </w:pPr>
    </w:p>
    <w:p w14:paraId="66130E0D" w14:textId="77777777" w:rsidR="002B0F85" w:rsidRDefault="002B0F85" w:rsidP="006E0C63">
      <w:pPr>
        <w:pStyle w:val="Bezodstpw"/>
        <w:spacing w:line="276" w:lineRule="auto"/>
        <w:rPr>
          <w:rFonts w:ascii="Arial" w:hAnsi="Arial" w:cs="Arial"/>
          <w:sz w:val="20"/>
          <w:szCs w:val="20"/>
        </w:rPr>
      </w:pPr>
    </w:p>
    <w:p w14:paraId="040F03E9" w14:textId="77777777" w:rsidR="002B0F85" w:rsidRDefault="002B0F85" w:rsidP="006E0C63">
      <w:pPr>
        <w:pStyle w:val="Bezodstpw"/>
        <w:spacing w:line="276" w:lineRule="auto"/>
        <w:rPr>
          <w:rFonts w:ascii="Arial" w:hAnsi="Arial" w:cs="Arial"/>
          <w:sz w:val="20"/>
          <w:szCs w:val="20"/>
        </w:rPr>
      </w:pPr>
    </w:p>
    <w:p w14:paraId="0C9ED149" w14:textId="77777777" w:rsidR="002B0F85" w:rsidRPr="007F1EEA" w:rsidRDefault="002B0F85" w:rsidP="006E0C63">
      <w:pPr>
        <w:pStyle w:val="Bezodstpw"/>
        <w:spacing w:line="276" w:lineRule="auto"/>
        <w:rPr>
          <w:rFonts w:ascii="Arial" w:hAnsi="Arial" w:cs="Arial"/>
          <w:sz w:val="20"/>
          <w:szCs w:val="20"/>
        </w:rPr>
      </w:pPr>
    </w:p>
    <w:p w14:paraId="7C0AF275" w14:textId="5EF0A2F4" w:rsidR="00DB4B49" w:rsidRPr="00020351" w:rsidRDefault="00317908" w:rsidP="006E0C63">
      <w:pPr>
        <w:pStyle w:val="Bezodstpw"/>
        <w:spacing w:line="276" w:lineRule="auto"/>
        <w:rPr>
          <w:rFonts w:ascii="Arial" w:hAnsi="Arial" w:cs="Arial"/>
          <w:b/>
          <w:sz w:val="20"/>
          <w:szCs w:val="20"/>
        </w:rPr>
      </w:pPr>
      <w:r w:rsidRPr="00020351">
        <w:rPr>
          <w:rFonts w:ascii="Arial" w:hAnsi="Arial" w:cs="Arial"/>
          <w:b/>
          <w:sz w:val="20"/>
          <w:szCs w:val="20"/>
        </w:rPr>
        <w:lastRenderedPageBreak/>
        <w:t>Wielkość kontenerów</w:t>
      </w:r>
      <w:r w:rsidR="007D67AA" w:rsidRPr="00020351">
        <w:rPr>
          <w:rFonts w:ascii="Arial" w:hAnsi="Arial" w:cs="Arial"/>
          <w:b/>
          <w:sz w:val="20"/>
          <w:szCs w:val="20"/>
        </w:rPr>
        <w:t xml:space="preserve"> w </w:t>
      </w:r>
      <w:r w:rsidRPr="00020351">
        <w:rPr>
          <w:rFonts w:ascii="Arial" w:hAnsi="Arial" w:cs="Arial"/>
          <w:b/>
          <w:sz w:val="20"/>
          <w:szCs w:val="20"/>
        </w:rPr>
        <w:t>TEU</w:t>
      </w:r>
      <w:r w:rsidR="007D67AA" w:rsidRPr="00020351">
        <w:rPr>
          <w:rFonts w:ascii="Arial" w:hAnsi="Arial" w:cs="Arial"/>
          <w:b/>
          <w:sz w:val="20"/>
          <w:szCs w:val="20"/>
        </w:rPr>
        <w:t xml:space="preserve"> w </w:t>
      </w:r>
      <w:r w:rsidRPr="00020351">
        <w:rPr>
          <w:rFonts w:ascii="Arial" w:hAnsi="Arial" w:cs="Arial"/>
          <w:b/>
          <w:sz w:val="20"/>
          <w:szCs w:val="20"/>
        </w:rPr>
        <w:t xml:space="preserve">2019 r. </w:t>
      </w:r>
      <w:r w:rsidR="00A308A1" w:rsidRPr="00020351">
        <w:rPr>
          <w:rFonts w:ascii="Arial" w:hAnsi="Arial" w:cs="Arial"/>
          <w:b/>
          <w:sz w:val="20"/>
          <w:szCs w:val="20"/>
        </w:rPr>
        <w:t xml:space="preserve"> </w:t>
      </w:r>
    </w:p>
    <w:p w14:paraId="00D75E88" w14:textId="77777777" w:rsidR="00A308A1" w:rsidRPr="007F1EEA" w:rsidRDefault="00A308A1" w:rsidP="006E0C63">
      <w:pPr>
        <w:pStyle w:val="Bezodstpw"/>
        <w:spacing w:line="276" w:lineRule="auto"/>
        <w:rPr>
          <w:rFonts w:ascii="Arial" w:hAnsi="Arial" w:cs="Arial"/>
          <w:sz w:val="20"/>
          <w:szCs w:val="20"/>
        </w:rPr>
      </w:pPr>
    </w:p>
    <w:p w14:paraId="7DE13029" w14:textId="015A932E" w:rsidR="00DB4B49" w:rsidRPr="007F1EEA" w:rsidRDefault="00C15444" w:rsidP="006E0C63">
      <w:pPr>
        <w:pStyle w:val="Bezodstpw"/>
        <w:spacing w:line="276" w:lineRule="auto"/>
        <w:rPr>
          <w:rFonts w:ascii="Arial" w:hAnsi="Arial" w:cs="Arial"/>
          <w:sz w:val="20"/>
          <w:szCs w:val="20"/>
        </w:rPr>
      </w:pPr>
      <w:r w:rsidRPr="007F1EEA">
        <w:rPr>
          <w:rFonts w:ascii="Arial" w:hAnsi="Arial" w:cs="Arial"/>
          <w:noProof/>
          <w:sz w:val="20"/>
          <w:szCs w:val="20"/>
          <w:lang w:eastAsia="pl-PL"/>
        </w:rPr>
        <w:drawing>
          <wp:inline distT="0" distB="0" distL="0" distR="0" wp14:anchorId="0ACCFC1E" wp14:editId="74F0CB69">
            <wp:extent cx="4562475" cy="2762250"/>
            <wp:effectExtent l="0" t="0" r="0" b="0"/>
            <wp:docPr id="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94F4B6" w14:textId="12777A99" w:rsidR="00317908" w:rsidRPr="007F1EEA" w:rsidRDefault="00317908" w:rsidP="006E0C63">
      <w:pPr>
        <w:pStyle w:val="Bezodstpw"/>
        <w:spacing w:line="276" w:lineRule="auto"/>
        <w:rPr>
          <w:rFonts w:ascii="Arial" w:hAnsi="Arial" w:cs="Arial"/>
          <w:sz w:val="20"/>
          <w:szCs w:val="20"/>
        </w:rPr>
      </w:pPr>
    </w:p>
    <w:p w14:paraId="0CA6F4B6" w14:textId="4D818244" w:rsidR="00317908" w:rsidRPr="007F1EEA" w:rsidRDefault="00317908" w:rsidP="006E0C63">
      <w:pPr>
        <w:pStyle w:val="Bezodstpw"/>
        <w:spacing w:line="276" w:lineRule="auto"/>
        <w:rPr>
          <w:rFonts w:ascii="Arial" w:hAnsi="Arial" w:cs="Arial"/>
          <w:sz w:val="20"/>
          <w:szCs w:val="20"/>
        </w:rPr>
      </w:pPr>
      <w:r w:rsidRPr="007F1EEA">
        <w:rPr>
          <w:rFonts w:ascii="Arial" w:hAnsi="Arial" w:cs="Arial"/>
          <w:sz w:val="20"/>
          <w:szCs w:val="20"/>
        </w:rPr>
        <w:t xml:space="preserve">Począwszy od 2017 roku </w:t>
      </w:r>
      <w:r w:rsidR="00020351">
        <w:rPr>
          <w:rFonts w:ascii="Arial" w:hAnsi="Arial" w:cs="Arial"/>
          <w:sz w:val="20"/>
          <w:szCs w:val="20"/>
        </w:rPr>
        <w:t xml:space="preserve">obserwowany jest </w:t>
      </w:r>
      <w:r w:rsidRPr="007F1EEA">
        <w:rPr>
          <w:rFonts w:ascii="Arial" w:hAnsi="Arial" w:cs="Arial"/>
          <w:sz w:val="20"/>
          <w:szCs w:val="20"/>
        </w:rPr>
        <w:t>spadek przeładunku kontenerów</w:t>
      </w:r>
      <w:r w:rsidR="007D67AA" w:rsidRPr="007F1EEA">
        <w:rPr>
          <w:rFonts w:ascii="Arial" w:hAnsi="Arial" w:cs="Arial"/>
          <w:sz w:val="20"/>
          <w:szCs w:val="20"/>
        </w:rPr>
        <w:t xml:space="preserve"> w </w:t>
      </w:r>
      <w:r w:rsidRPr="007F1EEA">
        <w:rPr>
          <w:rFonts w:ascii="Arial" w:hAnsi="Arial" w:cs="Arial"/>
          <w:sz w:val="20"/>
          <w:szCs w:val="20"/>
        </w:rPr>
        <w:t>TEU.</w:t>
      </w:r>
      <w:r w:rsidR="00020351">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 xml:space="preserve">2019 r. spadek wyniósł 6,5% </w:t>
      </w:r>
      <w:r w:rsidR="00020351">
        <w:rPr>
          <w:rFonts w:ascii="Arial" w:hAnsi="Arial" w:cs="Arial"/>
          <w:sz w:val="20"/>
          <w:szCs w:val="20"/>
        </w:rPr>
        <w:t xml:space="preserve">w stosunku </w:t>
      </w:r>
      <w:r w:rsidRPr="007F1EEA">
        <w:rPr>
          <w:rFonts w:ascii="Arial" w:hAnsi="Arial" w:cs="Arial"/>
          <w:sz w:val="20"/>
          <w:szCs w:val="20"/>
        </w:rPr>
        <w:t>do poprzedniego roku. Od 2018 r. następowała likwidacja linii kontenerowej z/do Islandii</w:t>
      </w:r>
      <w:r w:rsidR="007D67AA" w:rsidRPr="007F1EEA">
        <w:rPr>
          <w:rFonts w:ascii="Arial" w:hAnsi="Arial" w:cs="Arial"/>
          <w:sz w:val="20"/>
          <w:szCs w:val="20"/>
        </w:rPr>
        <w:t xml:space="preserve"> w </w:t>
      </w:r>
      <w:r w:rsidR="00020351">
        <w:rPr>
          <w:rFonts w:ascii="Arial" w:hAnsi="Arial" w:cs="Arial"/>
          <w:sz w:val="20"/>
          <w:szCs w:val="20"/>
        </w:rPr>
        <w:t>porcie Świnoujście</w:t>
      </w:r>
      <w:r w:rsidRPr="007F1EEA">
        <w:rPr>
          <w:rFonts w:ascii="Arial" w:hAnsi="Arial" w:cs="Arial"/>
          <w:sz w:val="20"/>
          <w:szCs w:val="20"/>
        </w:rPr>
        <w:t xml:space="preserve"> oraz</w:t>
      </w:r>
      <w:r w:rsidR="007D67AA" w:rsidRPr="007F1EEA">
        <w:rPr>
          <w:rFonts w:ascii="Arial" w:hAnsi="Arial" w:cs="Arial"/>
          <w:sz w:val="20"/>
          <w:szCs w:val="20"/>
        </w:rPr>
        <w:t xml:space="preserve"> w </w:t>
      </w:r>
      <w:r w:rsidRPr="007F1EEA">
        <w:rPr>
          <w:rFonts w:ascii="Arial" w:hAnsi="Arial" w:cs="Arial"/>
          <w:sz w:val="20"/>
          <w:szCs w:val="20"/>
        </w:rPr>
        <w:t>porcie Szczeci</w:t>
      </w:r>
      <w:r w:rsidR="00020351">
        <w:rPr>
          <w:rFonts w:ascii="Arial" w:hAnsi="Arial" w:cs="Arial"/>
          <w:sz w:val="20"/>
          <w:szCs w:val="20"/>
        </w:rPr>
        <w:t>n</w:t>
      </w:r>
      <w:r w:rsidRPr="007F1EEA">
        <w:rPr>
          <w:rFonts w:ascii="Arial" w:hAnsi="Arial" w:cs="Arial"/>
          <w:sz w:val="20"/>
          <w:szCs w:val="20"/>
        </w:rPr>
        <w:t>, jak również zabrakło stałych kolejowych połączeń</w:t>
      </w:r>
      <w:r w:rsidR="007D67AA" w:rsidRPr="007F1EEA">
        <w:rPr>
          <w:rFonts w:ascii="Arial" w:hAnsi="Arial" w:cs="Arial"/>
          <w:sz w:val="20"/>
          <w:szCs w:val="20"/>
        </w:rPr>
        <w:t xml:space="preserve"> z </w:t>
      </w:r>
      <w:r w:rsidRPr="007F1EEA">
        <w:rPr>
          <w:rFonts w:ascii="Arial" w:hAnsi="Arial" w:cs="Arial"/>
          <w:sz w:val="20"/>
          <w:szCs w:val="20"/>
        </w:rPr>
        <w:t xml:space="preserve">terminalami na zapleczu portu.  </w:t>
      </w:r>
    </w:p>
    <w:p w14:paraId="7E2EE446" w14:textId="77777777" w:rsidR="00E41C26" w:rsidRPr="007F1EEA" w:rsidRDefault="00E41C26" w:rsidP="006E0C63">
      <w:pPr>
        <w:pStyle w:val="Bezodstpw"/>
        <w:spacing w:line="276" w:lineRule="auto"/>
        <w:rPr>
          <w:rFonts w:ascii="Arial" w:hAnsi="Arial" w:cs="Arial"/>
          <w:sz w:val="20"/>
          <w:szCs w:val="20"/>
        </w:rPr>
      </w:pPr>
    </w:p>
    <w:p w14:paraId="1769EAB1" w14:textId="113F8226" w:rsidR="00317908" w:rsidRPr="006E0C63" w:rsidRDefault="0065397F" w:rsidP="006E0C63">
      <w:pPr>
        <w:spacing w:line="276" w:lineRule="auto"/>
        <w:jc w:val="both"/>
        <w:rPr>
          <w:rFonts w:ascii="Arial" w:hAnsi="Arial" w:cs="Arial"/>
          <w:b/>
          <w:sz w:val="20"/>
          <w:szCs w:val="20"/>
        </w:rPr>
      </w:pPr>
      <w:r w:rsidRPr="006E0C63">
        <w:rPr>
          <w:rFonts w:ascii="Arial" w:hAnsi="Arial" w:cs="Arial"/>
          <w:b/>
          <w:sz w:val="20"/>
          <w:szCs w:val="20"/>
        </w:rPr>
        <w:t xml:space="preserve">Działalność inwestycyjna </w:t>
      </w:r>
      <w:r w:rsidR="009C5974">
        <w:rPr>
          <w:rFonts w:ascii="Arial" w:hAnsi="Arial" w:cs="Arial"/>
          <w:b/>
          <w:sz w:val="20"/>
          <w:szCs w:val="20"/>
        </w:rPr>
        <w:t>Zarządu Morskich Portów Szczecin i Świnoujście S.A. w 2019 r.</w:t>
      </w:r>
    </w:p>
    <w:p w14:paraId="42953867" w14:textId="23067863" w:rsidR="0065397F" w:rsidRPr="007F1EEA" w:rsidRDefault="0065397F" w:rsidP="006E0C63">
      <w:pPr>
        <w:pStyle w:val="Bezodstpw"/>
        <w:spacing w:line="276" w:lineRule="auto"/>
        <w:rPr>
          <w:rFonts w:ascii="Arial" w:hAnsi="Arial" w:cs="Arial"/>
          <w:sz w:val="20"/>
          <w:szCs w:val="20"/>
        </w:rPr>
      </w:pPr>
      <w:r w:rsidRPr="007F1EEA">
        <w:rPr>
          <w:rFonts w:ascii="Arial" w:hAnsi="Arial" w:cs="Arial"/>
          <w:sz w:val="20"/>
          <w:szCs w:val="20"/>
        </w:rPr>
        <w:t>Działalność inwestycyjna</w:t>
      </w:r>
      <w:r w:rsidR="007D67AA" w:rsidRPr="007F1EEA">
        <w:rPr>
          <w:rFonts w:ascii="Arial" w:hAnsi="Arial" w:cs="Arial"/>
          <w:sz w:val="20"/>
          <w:szCs w:val="20"/>
        </w:rPr>
        <w:t xml:space="preserve"> w </w:t>
      </w:r>
      <w:r w:rsidRPr="007F1EEA">
        <w:rPr>
          <w:rFonts w:ascii="Arial" w:hAnsi="Arial" w:cs="Arial"/>
          <w:sz w:val="20"/>
          <w:szCs w:val="20"/>
        </w:rPr>
        <w:t>2019 r. prowadzona była</w:t>
      </w:r>
      <w:r w:rsidR="007D67AA" w:rsidRPr="007F1EEA">
        <w:rPr>
          <w:rFonts w:ascii="Arial" w:hAnsi="Arial" w:cs="Arial"/>
          <w:sz w:val="20"/>
          <w:szCs w:val="20"/>
        </w:rPr>
        <w:t xml:space="preserve"> w </w:t>
      </w:r>
      <w:r w:rsidRPr="007F1EEA">
        <w:rPr>
          <w:rFonts w:ascii="Arial" w:hAnsi="Arial" w:cs="Arial"/>
          <w:sz w:val="20"/>
          <w:szCs w:val="20"/>
        </w:rPr>
        <w:t>oparciu o roczny plan inwestycyjny, kt</w:t>
      </w:r>
      <w:r w:rsidR="006E0C63">
        <w:rPr>
          <w:rFonts w:ascii="Arial" w:hAnsi="Arial" w:cs="Arial"/>
          <w:sz w:val="20"/>
          <w:szCs w:val="20"/>
        </w:rPr>
        <w:t>óry swoim zakresem obejmował głó</w:t>
      </w:r>
      <w:r w:rsidRPr="007F1EEA">
        <w:rPr>
          <w:rFonts w:ascii="Arial" w:hAnsi="Arial" w:cs="Arial"/>
          <w:sz w:val="20"/>
          <w:szCs w:val="20"/>
        </w:rPr>
        <w:t xml:space="preserve">wnie </w:t>
      </w:r>
      <w:r w:rsidR="007D1C5F" w:rsidRPr="007F1EEA">
        <w:rPr>
          <w:rFonts w:ascii="Arial" w:hAnsi="Arial" w:cs="Arial"/>
          <w:sz w:val="20"/>
          <w:szCs w:val="20"/>
        </w:rPr>
        <w:t>inwestycje i</w:t>
      </w:r>
      <w:r w:rsidRPr="007F1EEA">
        <w:rPr>
          <w:rFonts w:ascii="Arial" w:hAnsi="Arial" w:cs="Arial"/>
          <w:sz w:val="20"/>
          <w:szCs w:val="20"/>
        </w:rPr>
        <w:t>nfrastrukturalne,</w:t>
      </w:r>
      <w:r w:rsidR="0028076B">
        <w:rPr>
          <w:rFonts w:ascii="Arial" w:hAnsi="Arial" w:cs="Arial"/>
          <w:sz w:val="20"/>
          <w:szCs w:val="20"/>
        </w:rPr>
        <w:t xml:space="preserve"> w </w:t>
      </w:r>
      <w:r w:rsidR="007D1C5F" w:rsidRPr="007F1EEA">
        <w:rPr>
          <w:rFonts w:ascii="Arial" w:hAnsi="Arial" w:cs="Arial"/>
          <w:sz w:val="20"/>
          <w:szCs w:val="20"/>
        </w:rPr>
        <w:t>tym inwestycje o charakterze strategicznym, umieszczone</w:t>
      </w:r>
      <w:r w:rsidR="007D67AA" w:rsidRPr="007F1EEA">
        <w:rPr>
          <w:rFonts w:ascii="Arial" w:hAnsi="Arial" w:cs="Arial"/>
          <w:sz w:val="20"/>
          <w:szCs w:val="20"/>
        </w:rPr>
        <w:t xml:space="preserve"> w </w:t>
      </w:r>
      <w:r w:rsidR="007D1C5F" w:rsidRPr="007F1EEA">
        <w:rPr>
          <w:rFonts w:ascii="Arial" w:hAnsi="Arial" w:cs="Arial"/>
          <w:sz w:val="20"/>
          <w:szCs w:val="20"/>
        </w:rPr>
        <w:t>„Strategii Rozwoju Portów Morskich</w:t>
      </w:r>
      <w:r w:rsidR="007D67AA" w:rsidRPr="007F1EEA">
        <w:rPr>
          <w:rFonts w:ascii="Arial" w:hAnsi="Arial" w:cs="Arial"/>
          <w:sz w:val="20"/>
          <w:szCs w:val="20"/>
        </w:rPr>
        <w:t xml:space="preserve"> w </w:t>
      </w:r>
      <w:r w:rsidR="007D1C5F" w:rsidRPr="007F1EEA">
        <w:rPr>
          <w:rFonts w:ascii="Arial" w:hAnsi="Arial" w:cs="Arial"/>
          <w:sz w:val="20"/>
          <w:szCs w:val="20"/>
        </w:rPr>
        <w:t>Szczecinie</w:t>
      </w:r>
      <w:r w:rsidR="007D67AA" w:rsidRPr="007F1EEA">
        <w:rPr>
          <w:rFonts w:ascii="Arial" w:hAnsi="Arial" w:cs="Arial"/>
          <w:sz w:val="20"/>
          <w:szCs w:val="20"/>
        </w:rPr>
        <w:t xml:space="preserve"> i </w:t>
      </w:r>
      <w:r w:rsidR="007D1C5F" w:rsidRPr="007F1EEA">
        <w:rPr>
          <w:rFonts w:ascii="Arial" w:hAnsi="Arial" w:cs="Arial"/>
          <w:sz w:val="20"/>
          <w:szCs w:val="20"/>
        </w:rPr>
        <w:t>Świnoujściu do 2027 roku”</w:t>
      </w:r>
      <w:r w:rsidR="006E0C63">
        <w:rPr>
          <w:rFonts w:ascii="Arial" w:hAnsi="Arial" w:cs="Arial"/>
          <w:sz w:val="20"/>
          <w:szCs w:val="20"/>
        </w:rPr>
        <w:t>.</w:t>
      </w:r>
    </w:p>
    <w:p w14:paraId="5AB3317D" w14:textId="4848521D" w:rsidR="007D1C5F" w:rsidRPr="0028076B" w:rsidRDefault="00A24EC6" w:rsidP="0028076B">
      <w:pPr>
        <w:pStyle w:val="Bezodstpw"/>
        <w:spacing w:before="120" w:after="120" w:line="276" w:lineRule="auto"/>
        <w:rPr>
          <w:rFonts w:ascii="Arial" w:hAnsi="Arial" w:cs="Arial"/>
          <w:sz w:val="20"/>
          <w:szCs w:val="20"/>
        </w:rPr>
      </w:pPr>
      <w:r>
        <w:rPr>
          <w:rFonts w:ascii="Arial" w:hAnsi="Arial" w:cs="Arial"/>
          <w:b/>
          <w:sz w:val="20"/>
          <w:szCs w:val="20"/>
        </w:rPr>
        <w:t xml:space="preserve">- </w:t>
      </w:r>
      <w:r w:rsidR="007D1C5F" w:rsidRPr="007F1EEA">
        <w:rPr>
          <w:rFonts w:ascii="Arial" w:hAnsi="Arial" w:cs="Arial"/>
          <w:b/>
          <w:sz w:val="20"/>
          <w:szCs w:val="20"/>
        </w:rPr>
        <w:t>Przystosowanie infrastruktury Terminalu Portowego</w:t>
      </w:r>
      <w:r w:rsidR="007D67AA" w:rsidRPr="007F1EEA">
        <w:rPr>
          <w:rFonts w:ascii="Arial" w:hAnsi="Arial" w:cs="Arial"/>
          <w:b/>
          <w:sz w:val="20"/>
          <w:szCs w:val="20"/>
        </w:rPr>
        <w:t xml:space="preserve"> w </w:t>
      </w:r>
      <w:r w:rsidR="007D1C5F" w:rsidRPr="007F1EEA">
        <w:rPr>
          <w:rFonts w:ascii="Arial" w:hAnsi="Arial" w:cs="Arial"/>
          <w:b/>
          <w:sz w:val="20"/>
          <w:szCs w:val="20"/>
        </w:rPr>
        <w:t xml:space="preserve">Świnoujściu do obsługi transportu intermodalnego – </w:t>
      </w:r>
      <w:r w:rsidR="007D1C5F" w:rsidRPr="0028076B">
        <w:rPr>
          <w:rFonts w:ascii="Arial" w:hAnsi="Arial" w:cs="Arial"/>
          <w:sz w:val="20"/>
          <w:szCs w:val="20"/>
        </w:rPr>
        <w:t>projekt objęt</w:t>
      </w:r>
      <w:r w:rsidR="0028076B">
        <w:rPr>
          <w:rFonts w:ascii="Arial" w:hAnsi="Arial" w:cs="Arial"/>
          <w:sz w:val="20"/>
          <w:szCs w:val="20"/>
        </w:rPr>
        <w:t xml:space="preserve">y dofinansowaniem </w:t>
      </w:r>
      <w:r w:rsidR="00137DE8" w:rsidRPr="00137DE8">
        <w:rPr>
          <w:rFonts w:ascii="Arial" w:hAnsi="Arial" w:cs="Arial"/>
          <w:sz w:val="20"/>
          <w:szCs w:val="20"/>
        </w:rPr>
        <w:t>CEF „Łącząc Europę”</w:t>
      </w:r>
      <w:r w:rsidR="0028076B" w:rsidRPr="00137DE8">
        <w:rPr>
          <w:rFonts w:ascii="Arial" w:hAnsi="Arial" w:cs="Arial"/>
          <w:sz w:val="20"/>
          <w:szCs w:val="20"/>
        </w:rPr>
        <w:t>.</w:t>
      </w:r>
      <w:r w:rsidR="0028076B">
        <w:rPr>
          <w:rFonts w:ascii="Arial" w:hAnsi="Arial" w:cs="Arial"/>
          <w:sz w:val="20"/>
          <w:szCs w:val="20"/>
        </w:rPr>
        <w:t xml:space="preserve"> </w:t>
      </w:r>
      <w:r w:rsidR="0028076B" w:rsidRPr="0028076B">
        <w:rPr>
          <w:rFonts w:ascii="Arial" w:hAnsi="Arial" w:cs="Arial"/>
          <w:sz w:val="20"/>
          <w:szCs w:val="20"/>
        </w:rPr>
        <w:t>W</w:t>
      </w:r>
      <w:r w:rsidR="007D67AA" w:rsidRPr="0028076B">
        <w:rPr>
          <w:rFonts w:ascii="Arial" w:hAnsi="Arial" w:cs="Arial"/>
          <w:sz w:val="20"/>
          <w:szCs w:val="20"/>
        </w:rPr>
        <w:t> </w:t>
      </w:r>
      <w:r w:rsidR="007D1C5F" w:rsidRPr="0028076B">
        <w:rPr>
          <w:rFonts w:ascii="Arial" w:hAnsi="Arial" w:cs="Arial"/>
          <w:sz w:val="20"/>
          <w:szCs w:val="20"/>
        </w:rPr>
        <w:t>dniu 30.11.2015 r. została podpisana umowa o dofinansowanie</w:t>
      </w:r>
      <w:r w:rsidR="007D67AA" w:rsidRPr="0028076B">
        <w:rPr>
          <w:rFonts w:ascii="Arial" w:hAnsi="Arial" w:cs="Arial"/>
          <w:sz w:val="20"/>
          <w:szCs w:val="20"/>
        </w:rPr>
        <w:t xml:space="preserve"> z </w:t>
      </w:r>
      <w:r w:rsidR="007D1C5F" w:rsidRPr="0028076B">
        <w:rPr>
          <w:rFonts w:ascii="Arial" w:hAnsi="Arial" w:cs="Arial"/>
          <w:sz w:val="20"/>
          <w:szCs w:val="20"/>
        </w:rPr>
        <w:t>KE. Umowę</w:t>
      </w:r>
      <w:r w:rsidR="007D67AA" w:rsidRPr="0028076B">
        <w:rPr>
          <w:rFonts w:ascii="Arial" w:hAnsi="Arial" w:cs="Arial"/>
          <w:sz w:val="20"/>
          <w:szCs w:val="20"/>
        </w:rPr>
        <w:t xml:space="preserve"> z </w:t>
      </w:r>
      <w:r w:rsidR="007D1C5F" w:rsidRPr="0028076B">
        <w:rPr>
          <w:rFonts w:ascii="Arial" w:hAnsi="Arial" w:cs="Arial"/>
          <w:sz w:val="20"/>
          <w:szCs w:val="20"/>
        </w:rPr>
        <w:t>CUPT nr CEF/001/2014 zawarto</w:t>
      </w:r>
      <w:r w:rsidR="007D67AA" w:rsidRPr="0028076B">
        <w:rPr>
          <w:rFonts w:ascii="Arial" w:hAnsi="Arial" w:cs="Arial"/>
          <w:sz w:val="20"/>
          <w:szCs w:val="20"/>
        </w:rPr>
        <w:t xml:space="preserve"> w </w:t>
      </w:r>
      <w:r w:rsidR="007D1C5F" w:rsidRPr="0028076B">
        <w:rPr>
          <w:rFonts w:ascii="Arial" w:hAnsi="Arial" w:cs="Arial"/>
          <w:sz w:val="20"/>
          <w:szCs w:val="20"/>
        </w:rPr>
        <w:t>dniu 30.05.2016 r.</w:t>
      </w:r>
    </w:p>
    <w:p w14:paraId="000D79F5" w14:textId="333557D8" w:rsidR="00441AE2" w:rsidRPr="007F1EEA" w:rsidRDefault="00146860" w:rsidP="0028076B">
      <w:pPr>
        <w:pStyle w:val="Bezodstpw"/>
        <w:spacing w:before="120" w:after="120" w:line="276" w:lineRule="auto"/>
        <w:rPr>
          <w:rFonts w:ascii="Arial" w:hAnsi="Arial" w:cs="Arial"/>
          <w:sz w:val="20"/>
          <w:szCs w:val="20"/>
        </w:rPr>
      </w:pPr>
      <w:r>
        <w:rPr>
          <w:rFonts w:ascii="Arial" w:hAnsi="Arial" w:cs="Arial"/>
          <w:sz w:val="20"/>
          <w:szCs w:val="20"/>
        </w:rPr>
        <w:t>C</w:t>
      </w:r>
      <w:r w:rsidR="007D1C5F" w:rsidRPr="007F1EEA">
        <w:rPr>
          <w:rFonts w:ascii="Arial" w:hAnsi="Arial" w:cs="Arial"/>
          <w:sz w:val="20"/>
          <w:szCs w:val="20"/>
        </w:rPr>
        <w:t>elem inwestycji jest przystosowanie istniejącej infrastruktury terminalu promowego</w:t>
      </w:r>
      <w:r w:rsidR="007D67AA" w:rsidRPr="007F1EEA">
        <w:rPr>
          <w:rFonts w:ascii="Arial" w:hAnsi="Arial" w:cs="Arial"/>
          <w:sz w:val="20"/>
          <w:szCs w:val="20"/>
        </w:rPr>
        <w:t xml:space="preserve"> w </w:t>
      </w:r>
      <w:r w:rsidR="007D1C5F" w:rsidRPr="007F1EEA">
        <w:rPr>
          <w:rFonts w:ascii="Arial" w:hAnsi="Arial" w:cs="Arial"/>
          <w:sz w:val="20"/>
          <w:szCs w:val="20"/>
        </w:rPr>
        <w:t>Świnoujściu</w:t>
      </w:r>
      <w:r w:rsidR="00441AE2" w:rsidRPr="007F1EEA">
        <w:rPr>
          <w:rFonts w:ascii="Arial" w:hAnsi="Arial" w:cs="Arial"/>
          <w:sz w:val="20"/>
          <w:szCs w:val="20"/>
        </w:rPr>
        <w:t xml:space="preserve"> do obsługi transportu intermodalnego,</w:t>
      </w:r>
      <w:r w:rsidR="007D67AA" w:rsidRPr="007F1EEA">
        <w:rPr>
          <w:rFonts w:ascii="Arial" w:hAnsi="Arial" w:cs="Arial"/>
          <w:sz w:val="20"/>
          <w:szCs w:val="20"/>
        </w:rPr>
        <w:t xml:space="preserve"> w </w:t>
      </w:r>
      <w:r w:rsidR="00441AE2" w:rsidRPr="007F1EEA">
        <w:rPr>
          <w:rFonts w:ascii="Arial" w:hAnsi="Arial" w:cs="Arial"/>
          <w:sz w:val="20"/>
          <w:szCs w:val="20"/>
        </w:rPr>
        <w:t>tym obsługi promów o długości do 265 m. Zakres rzeczowy obejmuje: zakup stanowiska nr 6, modernizację</w:t>
      </w:r>
      <w:r w:rsidR="007D67AA" w:rsidRPr="007F1EEA">
        <w:rPr>
          <w:rFonts w:ascii="Arial" w:hAnsi="Arial" w:cs="Arial"/>
          <w:sz w:val="20"/>
          <w:szCs w:val="20"/>
        </w:rPr>
        <w:t xml:space="preserve"> i </w:t>
      </w:r>
      <w:r w:rsidR="00441AE2" w:rsidRPr="007F1EEA">
        <w:rPr>
          <w:rFonts w:ascii="Arial" w:hAnsi="Arial" w:cs="Arial"/>
          <w:sz w:val="20"/>
          <w:szCs w:val="20"/>
        </w:rPr>
        <w:t>przedłużenie stanowiska nr 5 poprzez połączenie ze stanowiskiem nr 6, wykonanie niezbędnej infrastruktury technicznej wraz</w:t>
      </w:r>
      <w:r w:rsidR="007D67AA" w:rsidRPr="007F1EEA">
        <w:rPr>
          <w:rFonts w:ascii="Arial" w:hAnsi="Arial" w:cs="Arial"/>
          <w:sz w:val="20"/>
          <w:szCs w:val="20"/>
        </w:rPr>
        <w:t xml:space="preserve"> z </w:t>
      </w:r>
      <w:r w:rsidR="00441AE2" w:rsidRPr="007F1EEA">
        <w:rPr>
          <w:rFonts w:ascii="Arial" w:hAnsi="Arial" w:cs="Arial"/>
          <w:sz w:val="20"/>
          <w:szCs w:val="20"/>
        </w:rPr>
        <w:t>budową placów postojowych dla naczep samochodowych, rozbudowę układu towarowego</w:t>
      </w:r>
      <w:r w:rsidR="007D67AA" w:rsidRPr="007F1EEA">
        <w:rPr>
          <w:rFonts w:ascii="Arial" w:hAnsi="Arial" w:cs="Arial"/>
          <w:sz w:val="20"/>
          <w:szCs w:val="20"/>
        </w:rPr>
        <w:t xml:space="preserve"> i </w:t>
      </w:r>
      <w:r w:rsidR="00441AE2" w:rsidRPr="007F1EEA">
        <w:rPr>
          <w:rFonts w:ascii="Arial" w:hAnsi="Arial" w:cs="Arial"/>
          <w:sz w:val="20"/>
          <w:szCs w:val="20"/>
        </w:rPr>
        <w:t>estakady łączącej place postojowe</w:t>
      </w:r>
      <w:r w:rsidR="007D67AA" w:rsidRPr="007F1EEA">
        <w:rPr>
          <w:rFonts w:ascii="Arial" w:hAnsi="Arial" w:cs="Arial"/>
          <w:sz w:val="20"/>
          <w:szCs w:val="20"/>
        </w:rPr>
        <w:t xml:space="preserve"> i </w:t>
      </w:r>
      <w:r w:rsidR="00441AE2" w:rsidRPr="007F1EEA">
        <w:rPr>
          <w:rFonts w:ascii="Arial" w:hAnsi="Arial" w:cs="Arial"/>
          <w:sz w:val="20"/>
          <w:szCs w:val="20"/>
        </w:rPr>
        <w:t>stanowiącej n</w:t>
      </w:r>
      <w:r w:rsidR="0028076B">
        <w:rPr>
          <w:rFonts w:ascii="Arial" w:hAnsi="Arial" w:cs="Arial"/>
          <w:sz w:val="20"/>
          <w:szCs w:val="20"/>
        </w:rPr>
        <w:t xml:space="preserve">owy wjazd na terminal portowy. </w:t>
      </w:r>
      <w:r w:rsidR="00441AE2" w:rsidRPr="007F1EEA">
        <w:rPr>
          <w:rFonts w:ascii="Arial" w:hAnsi="Arial" w:cs="Arial"/>
          <w:sz w:val="20"/>
          <w:szCs w:val="20"/>
        </w:rPr>
        <w:t>Szacunkowy koszt netto</w:t>
      </w:r>
      <w:r w:rsidR="0028076B">
        <w:rPr>
          <w:rFonts w:ascii="Arial" w:hAnsi="Arial" w:cs="Arial"/>
          <w:sz w:val="20"/>
          <w:szCs w:val="20"/>
        </w:rPr>
        <w:t xml:space="preserve"> </w:t>
      </w:r>
      <w:r w:rsidR="0028076B" w:rsidRPr="007F1EEA">
        <w:rPr>
          <w:rFonts w:ascii="Arial" w:hAnsi="Arial" w:cs="Arial"/>
          <w:sz w:val="20"/>
          <w:szCs w:val="20"/>
        </w:rPr>
        <w:t>238,6</w:t>
      </w:r>
      <w:r w:rsidR="0028076B">
        <w:rPr>
          <w:rFonts w:ascii="Arial" w:hAnsi="Arial" w:cs="Arial"/>
          <w:sz w:val="20"/>
          <w:szCs w:val="20"/>
        </w:rPr>
        <w:t xml:space="preserve"> </w:t>
      </w:r>
      <w:r w:rsidR="00441AE2" w:rsidRPr="007F1EEA">
        <w:rPr>
          <w:rFonts w:ascii="Arial" w:hAnsi="Arial" w:cs="Arial"/>
          <w:sz w:val="20"/>
          <w:szCs w:val="20"/>
        </w:rPr>
        <w:t xml:space="preserve">mln </w:t>
      </w:r>
      <w:r w:rsidR="0028076B">
        <w:rPr>
          <w:rFonts w:ascii="Arial" w:hAnsi="Arial" w:cs="Arial"/>
          <w:sz w:val="20"/>
          <w:szCs w:val="20"/>
        </w:rPr>
        <w:t>zł</w:t>
      </w:r>
      <w:r w:rsidR="00C15444" w:rsidRPr="007F1EEA">
        <w:rPr>
          <w:rFonts w:ascii="Arial" w:hAnsi="Arial" w:cs="Arial"/>
          <w:sz w:val="20"/>
          <w:szCs w:val="20"/>
        </w:rPr>
        <w:t>.</w:t>
      </w:r>
    </w:p>
    <w:p w14:paraId="5C5D5F1C" w14:textId="1982F230" w:rsidR="00A620CF" w:rsidRPr="00D223DE" w:rsidRDefault="00A24EC6" w:rsidP="0028076B">
      <w:pPr>
        <w:spacing w:before="120" w:after="120" w:line="276" w:lineRule="auto"/>
        <w:contextualSpacing/>
        <w:jc w:val="both"/>
        <w:rPr>
          <w:rFonts w:ascii="Arial" w:hAnsi="Arial" w:cs="Arial"/>
          <w:sz w:val="20"/>
          <w:szCs w:val="20"/>
        </w:rPr>
      </w:pPr>
      <w:r>
        <w:rPr>
          <w:rFonts w:ascii="Arial" w:hAnsi="Arial" w:cs="Arial"/>
          <w:b/>
          <w:sz w:val="20"/>
          <w:szCs w:val="20"/>
        </w:rPr>
        <w:t xml:space="preserve">- </w:t>
      </w:r>
      <w:r w:rsidR="00A620CF" w:rsidRPr="007F1EEA">
        <w:rPr>
          <w:rFonts w:ascii="Arial" w:hAnsi="Arial" w:cs="Arial"/>
          <w:b/>
          <w:sz w:val="20"/>
          <w:szCs w:val="20"/>
        </w:rPr>
        <w:t>Rozbudowa</w:t>
      </w:r>
      <w:r w:rsidR="007D67AA" w:rsidRPr="007F1EEA">
        <w:rPr>
          <w:rFonts w:ascii="Arial" w:hAnsi="Arial" w:cs="Arial"/>
          <w:b/>
          <w:sz w:val="20"/>
          <w:szCs w:val="20"/>
        </w:rPr>
        <w:t xml:space="preserve"> i </w:t>
      </w:r>
      <w:r w:rsidR="00A620CF" w:rsidRPr="007F1EEA">
        <w:rPr>
          <w:rFonts w:ascii="Arial" w:hAnsi="Arial" w:cs="Arial"/>
          <w:b/>
          <w:sz w:val="20"/>
          <w:szCs w:val="20"/>
        </w:rPr>
        <w:t>modernizacja infrastruktury technicznej</w:t>
      </w:r>
      <w:r w:rsidR="007D67AA" w:rsidRPr="007F1EEA">
        <w:rPr>
          <w:rFonts w:ascii="Arial" w:hAnsi="Arial" w:cs="Arial"/>
          <w:b/>
          <w:sz w:val="20"/>
          <w:szCs w:val="20"/>
        </w:rPr>
        <w:t xml:space="preserve"> w </w:t>
      </w:r>
      <w:r w:rsidR="00A620CF" w:rsidRPr="007F1EEA">
        <w:rPr>
          <w:rFonts w:ascii="Arial" w:hAnsi="Arial" w:cs="Arial"/>
          <w:b/>
          <w:sz w:val="20"/>
          <w:szCs w:val="20"/>
        </w:rPr>
        <w:t>portach</w:t>
      </w:r>
      <w:r w:rsidR="007D67AA" w:rsidRPr="007F1EEA">
        <w:rPr>
          <w:rFonts w:ascii="Arial" w:hAnsi="Arial" w:cs="Arial"/>
          <w:b/>
          <w:sz w:val="20"/>
          <w:szCs w:val="20"/>
        </w:rPr>
        <w:t xml:space="preserve"> w </w:t>
      </w:r>
      <w:r w:rsidR="0028076B">
        <w:rPr>
          <w:rFonts w:ascii="Arial" w:hAnsi="Arial" w:cs="Arial"/>
          <w:b/>
          <w:sz w:val="20"/>
          <w:szCs w:val="20"/>
        </w:rPr>
        <w:t xml:space="preserve">Szczecinie </w:t>
      </w:r>
      <w:r w:rsidR="00A620CF" w:rsidRPr="007F1EEA">
        <w:rPr>
          <w:rFonts w:ascii="Arial" w:hAnsi="Arial" w:cs="Arial"/>
          <w:b/>
          <w:sz w:val="20"/>
          <w:szCs w:val="20"/>
        </w:rPr>
        <w:t xml:space="preserve">i Świnoujściu – </w:t>
      </w:r>
      <w:r w:rsidR="00A620CF" w:rsidRPr="00D223DE">
        <w:rPr>
          <w:rFonts w:ascii="Arial" w:hAnsi="Arial" w:cs="Arial"/>
          <w:sz w:val="20"/>
          <w:szCs w:val="20"/>
        </w:rPr>
        <w:t xml:space="preserve">projekt </w:t>
      </w:r>
      <w:r w:rsidR="00D223DE">
        <w:rPr>
          <w:rFonts w:ascii="Arial" w:hAnsi="Arial" w:cs="Arial"/>
          <w:sz w:val="20"/>
          <w:szCs w:val="20"/>
        </w:rPr>
        <w:t>objęty</w:t>
      </w:r>
      <w:r w:rsidR="0028076B" w:rsidRPr="00D223DE">
        <w:rPr>
          <w:rFonts w:ascii="Arial" w:hAnsi="Arial" w:cs="Arial"/>
          <w:sz w:val="20"/>
          <w:szCs w:val="20"/>
        </w:rPr>
        <w:t xml:space="preserve"> dofinansowanie</w:t>
      </w:r>
      <w:r w:rsidR="00D223DE">
        <w:rPr>
          <w:rFonts w:ascii="Arial" w:hAnsi="Arial" w:cs="Arial"/>
          <w:sz w:val="20"/>
          <w:szCs w:val="20"/>
        </w:rPr>
        <w:t>m</w:t>
      </w:r>
      <w:r w:rsidR="00D67EED">
        <w:rPr>
          <w:rFonts w:ascii="Arial" w:hAnsi="Arial" w:cs="Arial"/>
          <w:sz w:val="20"/>
          <w:szCs w:val="20"/>
        </w:rPr>
        <w:t xml:space="preserve"> z </w:t>
      </w:r>
      <w:r w:rsidR="00A620CF" w:rsidRPr="00D223DE">
        <w:rPr>
          <w:rFonts w:ascii="Arial" w:hAnsi="Arial" w:cs="Arial"/>
          <w:sz w:val="20"/>
          <w:szCs w:val="20"/>
        </w:rPr>
        <w:t>Program</w:t>
      </w:r>
      <w:r w:rsidR="00D223DE">
        <w:rPr>
          <w:rFonts w:ascii="Arial" w:hAnsi="Arial" w:cs="Arial"/>
          <w:sz w:val="20"/>
          <w:szCs w:val="20"/>
        </w:rPr>
        <w:t>u</w:t>
      </w:r>
      <w:r w:rsidR="00A620CF" w:rsidRPr="00D223DE">
        <w:rPr>
          <w:rFonts w:ascii="Arial" w:hAnsi="Arial" w:cs="Arial"/>
          <w:sz w:val="20"/>
          <w:szCs w:val="20"/>
        </w:rPr>
        <w:t xml:space="preserve"> Operacyjn</w:t>
      </w:r>
      <w:r w:rsidR="00D223DE">
        <w:rPr>
          <w:rFonts w:ascii="Arial" w:hAnsi="Arial" w:cs="Arial"/>
          <w:sz w:val="20"/>
          <w:szCs w:val="20"/>
        </w:rPr>
        <w:t>ego</w:t>
      </w:r>
      <w:r w:rsidR="00A620CF" w:rsidRPr="00D223DE">
        <w:rPr>
          <w:rFonts w:ascii="Arial" w:hAnsi="Arial" w:cs="Arial"/>
          <w:sz w:val="20"/>
          <w:szCs w:val="20"/>
        </w:rPr>
        <w:t xml:space="preserve"> Infrastruktura</w:t>
      </w:r>
      <w:r w:rsidR="007D67AA" w:rsidRPr="00D223DE">
        <w:rPr>
          <w:rFonts w:ascii="Arial" w:hAnsi="Arial" w:cs="Arial"/>
          <w:sz w:val="20"/>
          <w:szCs w:val="20"/>
        </w:rPr>
        <w:t xml:space="preserve"> i </w:t>
      </w:r>
      <w:r w:rsidR="00A620CF" w:rsidRPr="00D223DE">
        <w:rPr>
          <w:rFonts w:ascii="Arial" w:hAnsi="Arial" w:cs="Arial"/>
          <w:sz w:val="20"/>
          <w:szCs w:val="20"/>
        </w:rPr>
        <w:t>Środowisk</w:t>
      </w:r>
      <w:r w:rsidR="0028076B" w:rsidRPr="00D223DE">
        <w:rPr>
          <w:rFonts w:ascii="Arial" w:hAnsi="Arial" w:cs="Arial"/>
          <w:sz w:val="20"/>
          <w:szCs w:val="20"/>
        </w:rPr>
        <w:t>o</w:t>
      </w:r>
      <w:r w:rsidR="00A620CF" w:rsidRPr="00D223DE">
        <w:rPr>
          <w:rFonts w:ascii="Arial" w:hAnsi="Arial" w:cs="Arial"/>
          <w:sz w:val="20"/>
          <w:szCs w:val="20"/>
        </w:rPr>
        <w:t xml:space="preserve"> 2014-2020</w:t>
      </w:r>
      <w:r w:rsidR="00D223DE">
        <w:rPr>
          <w:rFonts w:ascii="Arial" w:hAnsi="Arial" w:cs="Arial"/>
          <w:sz w:val="20"/>
          <w:szCs w:val="20"/>
        </w:rPr>
        <w:t xml:space="preserve"> (POIiŚ)</w:t>
      </w:r>
      <w:r w:rsidR="00A620CF" w:rsidRPr="00D223DE">
        <w:rPr>
          <w:rFonts w:ascii="Arial" w:hAnsi="Arial" w:cs="Arial"/>
          <w:sz w:val="20"/>
          <w:szCs w:val="20"/>
        </w:rPr>
        <w:t>, Oś Priorytetowa III  Rozwój sieci drogowej TEN-T</w:t>
      </w:r>
      <w:r w:rsidR="007D67AA" w:rsidRPr="00D223DE">
        <w:rPr>
          <w:rFonts w:ascii="Arial" w:hAnsi="Arial" w:cs="Arial"/>
          <w:sz w:val="20"/>
          <w:szCs w:val="20"/>
        </w:rPr>
        <w:t xml:space="preserve"> i </w:t>
      </w:r>
      <w:r w:rsidR="00A620CF" w:rsidRPr="00D223DE">
        <w:rPr>
          <w:rFonts w:ascii="Arial" w:hAnsi="Arial" w:cs="Arial"/>
          <w:sz w:val="20"/>
          <w:szCs w:val="20"/>
        </w:rPr>
        <w:t>transportu multimodalnego, Działanie 3.2 Rozwój transportu morskiego, śródlądowych dróg wodnych</w:t>
      </w:r>
      <w:r w:rsidR="007D67AA" w:rsidRPr="00D223DE">
        <w:rPr>
          <w:rFonts w:ascii="Arial" w:hAnsi="Arial" w:cs="Arial"/>
          <w:sz w:val="20"/>
          <w:szCs w:val="20"/>
        </w:rPr>
        <w:t xml:space="preserve"> i </w:t>
      </w:r>
      <w:r w:rsidR="00A620CF" w:rsidRPr="00D223DE">
        <w:rPr>
          <w:rFonts w:ascii="Arial" w:hAnsi="Arial" w:cs="Arial"/>
          <w:sz w:val="20"/>
          <w:szCs w:val="20"/>
        </w:rPr>
        <w:t>połączeń multimodalnych. Umowę</w:t>
      </w:r>
      <w:r w:rsidR="007D67AA" w:rsidRPr="00D223DE">
        <w:rPr>
          <w:rFonts w:ascii="Arial" w:hAnsi="Arial" w:cs="Arial"/>
          <w:sz w:val="20"/>
          <w:szCs w:val="20"/>
        </w:rPr>
        <w:t xml:space="preserve"> z </w:t>
      </w:r>
      <w:r w:rsidR="00A620CF" w:rsidRPr="00D223DE">
        <w:rPr>
          <w:rFonts w:ascii="Arial" w:hAnsi="Arial" w:cs="Arial"/>
          <w:sz w:val="20"/>
          <w:szCs w:val="20"/>
        </w:rPr>
        <w:t>CUPT zawarto 20.12.2019</w:t>
      </w:r>
      <w:r w:rsidR="00C15444" w:rsidRPr="00D223DE">
        <w:rPr>
          <w:rFonts w:ascii="Arial" w:hAnsi="Arial" w:cs="Arial"/>
          <w:sz w:val="20"/>
          <w:szCs w:val="20"/>
        </w:rPr>
        <w:t xml:space="preserve"> </w:t>
      </w:r>
      <w:r w:rsidR="00A620CF" w:rsidRPr="00D223DE">
        <w:rPr>
          <w:rFonts w:ascii="Arial" w:hAnsi="Arial" w:cs="Arial"/>
          <w:sz w:val="20"/>
          <w:szCs w:val="20"/>
        </w:rPr>
        <w:t>r.</w:t>
      </w:r>
    </w:p>
    <w:p w14:paraId="37B01F1B" w14:textId="77777777" w:rsidR="0028076B" w:rsidRDefault="0028076B" w:rsidP="0028076B">
      <w:pPr>
        <w:spacing w:before="120" w:after="120" w:line="276" w:lineRule="auto"/>
        <w:contextualSpacing/>
        <w:jc w:val="both"/>
        <w:rPr>
          <w:rFonts w:ascii="Arial" w:hAnsi="Arial" w:cs="Arial"/>
          <w:sz w:val="20"/>
          <w:szCs w:val="20"/>
        </w:rPr>
      </w:pPr>
    </w:p>
    <w:p w14:paraId="14F6FA9C" w14:textId="137BA44A" w:rsidR="00A620CF" w:rsidRPr="007F1EEA" w:rsidRDefault="00A620CF" w:rsidP="0028076B">
      <w:pPr>
        <w:spacing w:before="120" w:after="120" w:line="276" w:lineRule="auto"/>
        <w:contextualSpacing/>
        <w:jc w:val="both"/>
        <w:rPr>
          <w:rFonts w:ascii="Arial" w:hAnsi="Arial" w:cs="Arial"/>
          <w:sz w:val="20"/>
          <w:szCs w:val="20"/>
        </w:rPr>
      </w:pPr>
      <w:r w:rsidRPr="007F1EEA">
        <w:rPr>
          <w:rFonts w:ascii="Arial" w:hAnsi="Arial" w:cs="Arial"/>
          <w:sz w:val="20"/>
          <w:szCs w:val="20"/>
        </w:rPr>
        <w:t>Inwestycja dotyczy budowy nowej</w:t>
      </w:r>
      <w:r w:rsidR="007D67AA" w:rsidRPr="007F1EEA">
        <w:rPr>
          <w:rFonts w:ascii="Arial" w:hAnsi="Arial" w:cs="Arial"/>
          <w:sz w:val="20"/>
          <w:szCs w:val="20"/>
        </w:rPr>
        <w:t xml:space="preserve"> i </w:t>
      </w:r>
      <w:r w:rsidRPr="007F1EEA">
        <w:rPr>
          <w:rFonts w:ascii="Arial" w:hAnsi="Arial" w:cs="Arial"/>
          <w:sz w:val="20"/>
          <w:szCs w:val="20"/>
        </w:rPr>
        <w:t>modernizacji istniejącej infrastruktury technicznej obejmującej: sieci wodociągowe, kanalizację sanitarną, kanalizację wód opadowych, zasilanie elektroenergetyczne, sieci teletechniczne, sieć wody przeciwpożarowej oraz system odwadniania terenów. Inwestycja uporządkuje</w:t>
      </w:r>
      <w:r w:rsidR="007D67AA" w:rsidRPr="007F1EEA">
        <w:rPr>
          <w:rFonts w:ascii="Arial" w:hAnsi="Arial" w:cs="Arial"/>
          <w:sz w:val="20"/>
          <w:szCs w:val="20"/>
        </w:rPr>
        <w:t xml:space="preserve"> i </w:t>
      </w:r>
      <w:r w:rsidRPr="007F1EEA">
        <w:rPr>
          <w:rFonts w:ascii="Arial" w:hAnsi="Arial" w:cs="Arial"/>
          <w:sz w:val="20"/>
          <w:szCs w:val="20"/>
        </w:rPr>
        <w:t>uzu</w:t>
      </w:r>
      <w:r w:rsidR="00223626" w:rsidRPr="007F1EEA">
        <w:rPr>
          <w:rFonts w:ascii="Arial" w:hAnsi="Arial" w:cs="Arial"/>
          <w:sz w:val="20"/>
          <w:szCs w:val="20"/>
        </w:rPr>
        <w:t xml:space="preserve">pełni infrastrukturę techniczną </w:t>
      </w:r>
      <w:r w:rsidRPr="007F1EEA">
        <w:rPr>
          <w:rFonts w:ascii="Arial" w:hAnsi="Arial" w:cs="Arial"/>
          <w:sz w:val="20"/>
          <w:szCs w:val="20"/>
        </w:rPr>
        <w:t>we wszystkich rejonach portu</w:t>
      </w:r>
      <w:r w:rsidR="00D67EED">
        <w:rPr>
          <w:rFonts w:ascii="Arial" w:hAnsi="Arial" w:cs="Arial"/>
          <w:sz w:val="20"/>
          <w:szCs w:val="20"/>
        </w:rPr>
        <w:t xml:space="preserve"> w </w:t>
      </w:r>
      <w:r w:rsidRPr="007F1EEA">
        <w:rPr>
          <w:rFonts w:ascii="Arial" w:hAnsi="Arial" w:cs="Arial"/>
          <w:sz w:val="20"/>
          <w:szCs w:val="20"/>
        </w:rPr>
        <w:t>Szczecinie</w:t>
      </w:r>
      <w:r w:rsidR="007D67AA" w:rsidRPr="007F1EEA">
        <w:rPr>
          <w:rFonts w:ascii="Arial" w:hAnsi="Arial" w:cs="Arial"/>
          <w:sz w:val="20"/>
          <w:szCs w:val="20"/>
        </w:rPr>
        <w:t xml:space="preserve"> i </w:t>
      </w:r>
      <w:r w:rsidRPr="007F1EEA">
        <w:rPr>
          <w:rFonts w:ascii="Arial" w:hAnsi="Arial" w:cs="Arial"/>
          <w:sz w:val="20"/>
          <w:szCs w:val="20"/>
        </w:rPr>
        <w:t>Świnoujściu. Modernizacja zapewni optymalizację zużycia nośników energii, poprawę sytuacji</w:t>
      </w:r>
      <w:r w:rsidR="007D67AA" w:rsidRPr="007F1EEA">
        <w:rPr>
          <w:rFonts w:ascii="Arial" w:hAnsi="Arial" w:cs="Arial"/>
          <w:sz w:val="20"/>
          <w:szCs w:val="20"/>
        </w:rPr>
        <w:t xml:space="preserve"> w </w:t>
      </w:r>
      <w:r w:rsidRPr="007F1EEA">
        <w:rPr>
          <w:rFonts w:ascii="Arial" w:hAnsi="Arial" w:cs="Arial"/>
          <w:sz w:val="20"/>
          <w:szCs w:val="20"/>
        </w:rPr>
        <w:t xml:space="preserve">zakresie ochrony </w:t>
      </w:r>
      <w:r w:rsidRPr="007F1EEA">
        <w:rPr>
          <w:rFonts w:ascii="Arial" w:hAnsi="Arial" w:cs="Arial"/>
          <w:sz w:val="20"/>
          <w:szCs w:val="20"/>
        </w:rPr>
        <w:lastRenderedPageBreak/>
        <w:t>środowiska</w:t>
      </w:r>
      <w:r w:rsidR="007D67AA" w:rsidRPr="007F1EEA">
        <w:rPr>
          <w:rFonts w:ascii="Arial" w:hAnsi="Arial" w:cs="Arial"/>
          <w:sz w:val="20"/>
          <w:szCs w:val="20"/>
        </w:rPr>
        <w:t xml:space="preserve"> i </w:t>
      </w:r>
      <w:r w:rsidRPr="007F1EEA">
        <w:rPr>
          <w:rFonts w:ascii="Arial" w:hAnsi="Arial" w:cs="Arial"/>
          <w:sz w:val="20"/>
          <w:szCs w:val="20"/>
        </w:rPr>
        <w:t>dostosowanie się</w:t>
      </w:r>
      <w:r w:rsidR="007D67AA" w:rsidRPr="007F1EEA">
        <w:rPr>
          <w:rFonts w:ascii="Arial" w:hAnsi="Arial" w:cs="Arial"/>
          <w:sz w:val="20"/>
          <w:szCs w:val="20"/>
        </w:rPr>
        <w:t xml:space="preserve"> w </w:t>
      </w:r>
      <w:r w:rsidRPr="007F1EEA">
        <w:rPr>
          <w:rFonts w:ascii="Arial" w:hAnsi="Arial" w:cs="Arial"/>
          <w:sz w:val="20"/>
          <w:szCs w:val="20"/>
        </w:rPr>
        <w:t>tym względzie do obowiązujących norm</w:t>
      </w:r>
      <w:r w:rsidR="007D67AA" w:rsidRPr="007F1EEA">
        <w:rPr>
          <w:rFonts w:ascii="Arial" w:hAnsi="Arial" w:cs="Arial"/>
          <w:sz w:val="20"/>
          <w:szCs w:val="20"/>
        </w:rPr>
        <w:t xml:space="preserve"> i </w:t>
      </w:r>
      <w:r w:rsidRPr="007F1EEA">
        <w:rPr>
          <w:rFonts w:ascii="Arial" w:hAnsi="Arial" w:cs="Arial"/>
          <w:sz w:val="20"/>
          <w:szCs w:val="20"/>
        </w:rPr>
        <w:t xml:space="preserve">przepisów (obecnych, jak </w:t>
      </w:r>
      <w:r w:rsidRPr="007F1EEA">
        <w:rPr>
          <w:rFonts w:ascii="Arial" w:hAnsi="Arial" w:cs="Arial"/>
          <w:sz w:val="20"/>
          <w:szCs w:val="20"/>
        </w:rPr>
        <w:br/>
        <w:t>i planowanych do wprowadzenia). Ponieważ portowa infrastruktura techniczna obejmuje wiele branż</w:t>
      </w:r>
      <w:r w:rsidR="007D67AA" w:rsidRPr="007F1EEA">
        <w:rPr>
          <w:rFonts w:ascii="Arial" w:hAnsi="Arial" w:cs="Arial"/>
          <w:sz w:val="20"/>
          <w:szCs w:val="20"/>
        </w:rPr>
        <w:t xml:space="preserve"> i </w:t>
      </w:r>
      <w:r w:rsidRPr="007F1EEA">
        <w:rPr>
          <w:rFonts w:ascii="Arial" w:hAnsi="Arial" w:cs="Arial"/>
          <w:sz w:val="20"/>
          <w:szCs w:val="20"/>
        </w:rPr>
        <w:t>nie ogranicza się do jednego miejsca, jej rozbudowa</w:t>
      </w:r>
      <w:r w:rsidR="007D67AA" w:rsidRPr="007F1EEA">
        <w:rPr>
          <w:rFonts w:ascii="Arial" w:hAnsi="Arial" w:cs="Arial"/>
          <w:sz w:val="20"/>
          <w:szCs w:val="20"/>
        </w:rPr>
        <w:t xml:space="preserve"> i </w:t>
      </w:r>
      <w:r w:rsidRPr="007F1EEA">
        <w:rPr>
          <w:rFonts w:ascii="Arial" w:hAnsi="Arial" w:cs="Arial"/>
          <w:sz w:val="20"/>
          <w:szCs w:val="20"/>
        </w:rPr>
        <w:t>modernizacja obejmie wszystkie rejony portu</w:t>
      </w:r>
      <w:r w:rsidR="007D67AA" w:rsidRPr="007F1EEA">
        <w:rPr>
          <w:rFonts w:ascii="Arial" w:hAnsi="Arial" w:cs="Arial"/>
          <w:sz w:val="20"/>
          <w:szCs w:val="20"/>
        </w:rPr>
        <w:t xml:space="preserve"> w </w:t>
      </w:r>
      <w:r w:rsidRPr="007F1EEA">
        <w:rPr>
          <w:rFonts w:ascii="Arial" w:hAnsi="Arial" w:cs="Arial"/>
          <w:sz w:val="20"/>
          <w:szCs w:val="20"/>
        </w:rPr>
        <w:t>Szczecinie</w:t>
      </w:r>
      <w:r w:rsidR="007D67AA" w:rsidRPr="007F1EEA">
        <w:rPr>
          <w:rFonts w:ascii="Arial" w:hAnsi="Arial" w:cs="Arial"/>
          <w:sz w:val="20"/>
          <w:szCs w:val="20"/>
        </w:rPr>
        <w:t xml:space="preserve"> i </w:t>
      </w:r>
      <w:r w:rsidRPr="007F1EEA">
        <w:rPr>
          <w:rFonts w:ascii="Arial" w:hAnsi="Arial" w:cs="Arial"/>
          <w:sz w:val="20"/>
          <w:szCs w:val="20"/>
        </w:rPr>
        <w:t>Świnoujściu. Cała inwestycja prowadzona będzie etapowo, tak aby tereny portowe mogły nieprzerwanie funkcjonować podczas prowadzonych prac budowlanych. Szacunkowy koszt całkowity</w:t>
      </w:r>
      <w:r w:rsidR="007D67AA" w:rsidRPr="007F1EEA">
        <w:rPr>
          <w:rFonts w:ascii="Arial" w:hAnsi="Arial" w:cs="Arial"/>
          <w:sz w:val="20"/>
          <w:szCs w:val="20"/>
        </w:rPr>
        <w:t xml:space="preserve"> </w:t>
      </w:r>
      <w:r w:rsidR="0028076B" w:rsidRPr="007F1EEA">
        <w:rPr>
          <w:rFonts w:ascii="Arial" w:hAnsi="Arial" w:cs="Arial"/>
          <w:sz w:val="20"/>
          <w:szCs w:val="20"/>
        </w:rPr>
        <w:t>118,3</w:t>
      </w:r>
      <w:r w:rsidR="007D67AA" w:rsidRPr="007F1EEA">
        <w:rPr>
          <w:rFonts w:ascii="Arial" w:hAnsi="Arial" w:cs="Arial"/>
          <w:sz w:val="20"/>
          <w:szCs w:val="20"/>
        </w:rPr>
        <w:t> </w:t>
      </w:r>
      <w:r w:rsidRPr="007F1EEA">
        <w:rPr>
          <w:rFonts w:ascii="Arial" w:hAnsi="Arial" w:cs="Arial"/>
          <w:sz w:val="20"/>
          <w:szCs w:val="20"/>
        </w:rPr>
        <w:t xml:space="preserve">mln </w:t>
      </w:r>
      <w:r w:rsidR="0028076B">
        <w:rPr>
          <w:rFonts w:ascii="Arial" w:hAnsi="Arial" w:cs="Arial"/>
          <w:sz w:val="20"/>
          <w:szCs w:val="20"/>
        </w:rPr>
        <w:t>zł</w:t>
      </w:r>
      <w:r w:rsidR="00C15444" w:rsidRPr="007F1EEA">
        <w:rPr>
          <w:rFonts w:ascii="Arial" w:hAnsi="Arial" w:cs="Arial"/>
          <w:sz w:val="20"/>
          <w:szCs w:val="20"/>
        </w:rPr>
        <w:t>.</w:t>
      </w:r>
    </w:p>
    <w:p w14:paraId="295B7A56" w14:textId="77777777" w:rsidR="00D67EED" w:rsidRDefault="00D67EED" w:rsidP="0028076B">
      <w:pPr>
        <w:spacing w:before="120" w:after="120" w:line="276" w:lineRule="auto"/>
        <w:contextualSpacing/>
        <w:jc w:val="both"/>
        <w:rPr>
          <w:rFonts w:ascii="Arial" w:hAnsi="Arial" w:cs="Arial"/>
          <w:b/>
          <w:sz w:val="20"/>
          <w:szCs w:val="20"/>
        </w:rPr>
      </w:pPr>
    </w:p>
    <w:p w14:paraId="243D7601" w14:textId="4F91D222" w:rsidR="00A620CF" w:rsidRPr="00D67EED" w:rsidRDefault="00A24EC6" w:rsidP="00A24EC6">
      <w:pPr>
        <w:spacing w:before="120" w:after="120" w:line="276" w:lineRule="auto"/>
        <w:contextualSpacing/>
        <w:jc w:val="both"/>
        <w:rPr>
          <w:rFonts w:ascii="Arial" w:hAnsi="Arial" w:cs="Arial"/>
          <w:sz w:val="20"/>
          <w:szCs w:val="20"/>
        </w:rPr>
      </w:pPr>
      <w:r>
        <w:rPr>
          <w:rFonts w:ascii="Arial" w:hAnsi="Arial" w:cs="Arial"/>
          <w:b/>
          <w:sz w:val="20"/>
          <w:szCs w:val="20"/>
        </w:rPr>
        <w:t xml:space="preserve">- </w:t>
      </w:r>
      <w:r w:rsidR="00A620CF" w:rsidRPr="007F1EEA">
        <w:rPr>
          <w:rFonts w:ascii="Arial" w:hAnsi="Arial" w:cs="Arial"/>
          <w:b/>
          <w:sz w:val="20"/>
          <w:szCs w:val="20"/>
        </w:rPr>
        <w:t>Poprawa dostępu do portu</w:t>
      </w:r>
      <w:r w:rsidR="007D67AA" w:rsidRPr="007F1EEA">
        <w:rPr>
          <w:rFonts w:ascii="Arial" w:hAnsi="Arial" w:cs="Arial"/>
          <w:b/>
          <w:sz w:val="20"/>
          <w:szCs w:val="20"/>
        </w:rPr>
        <w:t xml:space="preserve"> w </w:t>
      </w:r>
      <w:r w:rsidR="00A620CF" w:rsidRPr="007F1EEA">
        <w:rPr>
          <w:rFonts w:ascii="Arial" w:hAnsi="Arial" w:cs="Arial"/>
          <w:b/>
          <w:sz w:val="20"/>
          <w:szCs w:val="20"/>
        </w:rPr>
        <w:t>Szczecinie</w:t>
      </w:r>
      <w:r w:rsidR="007D67AA" w:rsidRPr="007F1EEA">
        <w:rPr>
          <w:rFonts w:ascii="Arial" w:hAnsi="Arial" w:cs="Arial"/>
          <w:b/>
          <w:sz w:val="20"/>
          <w:szCs w:val="20"/>
        </w:rPr>
        <w:t xml:space="preserve"> w </w:t>
      </w:r>
      <w:r w:rsidR="00D67EED">
        <w:rPr>
          <w:rFonts w:ascii="Arial" w:hAnsi="Arial" w:cs="Arial"/>
          <w:b/>
          <w:sz w:val="20"/>
          <w:szCs w:val="20"/>
        </w:rPr>
        <w:t xml:space="preserve">rejonie Kanału Dębickiego – </w:t>
      </w:r>
      <w:r w:rsidR="00D67EED" w:rsidRPr="00D223DE">
        <w:rPr>
          <w:rFonts w:ascii="Arial" w:hAnsi="Arial" w:cs="Arial"/>
          <w:sz w:val="20"/>
          <w:szCs w:val="20"/>
        </w:rPr>
        <w:t xml:space="preserve">projekt </w:t>
      </w:r>
      <w:r w:rsidR="00D67EED">
        <w:rPr>
          <w:rFonts w:ascii="Arial" w:hAnsi="Arial" w:cs="Arial"/>
          <w:sz w:val="20"/>
          <w:szCs w:val="20"/>
        </w:rPr>
        <w:t>objęty</w:t>
      </w:r>
      <w:r w:rsidR="00D67EED" w:rsidRPr="00D223DE">
        <w:rPr>
          <w:rFonts w:ascii="Arial" w:hAnsi="Arial" w:cs="Arial"/>
          <w:sz w:val="20"/>
          <w:szCs w:val="20"/>
        </w:rPr>
        <w:t xml:space="preserve"> dofinansowanie</w:t>
      </w:r>
      <w:r w:rsidR="00D67EED">
        <w:rPr>
          <w:rFonts w:ascii="Arial" w:hAnsi="Arial" w:cs="Arial"/>
          <w:sz w:val="20"/>
          <w:szCs w:val="20"/>
        </w:rPr>
        <w:t xml:space="preserve">m z </w:t>
      </w:r>
      <w:r w:rsidR="00D67EED" w:rsidRPr="00D223DE">
        <w:rPr>
          <w:rFonts w:ascii="Arial" w:hAnsi="Arial" w:cs="Arial"/>
          <w:sz w:val="20"/>
          <w:szCs w:val="20"/>
        </w:rPr>
        <w:t>Program</w:t>
      </w:r>
      <w:r w:rsidR="00D67EED">
        <w:rPr>
          <w:rFonts w:ascii="Arial" w:hAnsi="Arial" w:cs="Arial"/>
          <w:sz w:val="20"/>
          <w:szCs w:val="20"/>
        </w:rPr>
        <w:t>u</w:t>
      </w:r>
      <w:r w:rsidR="00D67EED" w:rsidRPr="00D223DE">
        <w:rPr>
          <w:rFonts w:ascii="Arial" w:hAnsi="Arial" w:cs="Arial"/>
          <w:sz w:val="20"/>
          <w:szCs w:val="20"/>
        </w:rPr>
        <w:t xml:space="preserve"> Operacyjn</w:t>
      </w:r>
      <w:r w:rsidR="00D67EED">
        <w:rPr>
          <w:rFonts w:ascii="Arial" w:hAnsi="Arial" w:cs="Arial"/>
          <w:sz w:val="20"/>
          <w:szCs w:val="20"/>
        </w:rPr>
        <w:t>ego</w:t>
      </w:r>
      <w:r w:rsidR="00D67EED" w:rsidRPr="00D223DE">
        <w:rPr>
          <w:rFonts w:ascii="Arial" w:hAnsi="Arial" w:cs="Arial"/>
          <w:sz w:val="20"/>
          <w:szCs w:val="20"/>
        </w:rPr>
        <w:t xml:space="preserve"> Infrastruktura i Środowisko 2014-2020</w:t>
      </w:r>
      <w:r w:rsidR="00D67EED">
        <w:rPr>
          <w:rFonts w:ascii="Arial" w:hAnsi="Arial" w:cs="Arial"/>
          <w:sz w:val="20"/>
          <w:szCs w:val="20"/>
        </w:rPr>
        <w:t xml:space="preserve"> (POIiŚ)</w:t>
      </w:r>
      <w:r w:rsidR="00D67EED" w:rsidRPr="00D223DE">
        <w:rPr>
          <w:rFonts w:ascii="Arial" w:hAnsi="Arial" w:cs="Arial"/>
          <w:sz w:val="20"/>
          <w:szCs w:val="20"/>
        </w:rPr>
        <w:t xml:space="preserve">, Oś Priorytetowa III  Rozwój sieci drogowej TEN-T i transportu multimodalnego, Działanie 3.2 Rozwój transportu morskiego, śródlądowych dróg wodnych i połączeń multimodalnych. </w:t>
      </w:r>
      <w:r w:rsidR="00A620CF" w:rsidRPr="00D67EED">
        <w:rPr>
          <w:rFonts w:ascii="Arial" w:hAnsi="Arial" w:cs="Arial"/>
          <w:sz w:val="20"/>
          <w:szCs w:val="20"/>
        </w:rPr>
        <w:t>Umowę</w:t>
      </w:r>
      <w:r w:rsidR="00D67EED">
        <w:rPr>
          <w:rFonts w:ascii="Arial" w:hAnsi="Arial" w:cs="Arial"/>
          <w:sz w:val="20"/>
          <w:szCs w:val="20"/>
        </w:rPr>
        <w:t xml:space="preserve"> z </w:t>
      </w:r>
      <w:r w:rsidR="00A620CF" w:rsidRPr="00D67EED">
        <w:rPr>
          <w:rFonts w:ascii="Arial" w:hAnsi="Arial" w:cs="Arial"/>
          <w:sz w:val="20"/>
          <w:szCs w:val="20"/>
        </w:rPr>
        <w:t>CUPT zawarto 20.12.2019</w:t>
      </w:r>
      <w:r w:rsidR="00C15444" w:rsidRPr="00D67EED">
        <w:rPr>
          <w:rFonts w:ascii="Arial" w:hAnsi="Arial" w:cs="Arial"/>
          <w:sz w:val="20"/>
          <w:szCs w:val="20"/>
        </w:rPr>
        <w:t xml:space="preserve"> </w:t>
      </w:r>
      <w:r w:rsidR="00A620CF" w:rsidRPr="00D67EED">
        <w:rPr>
          <w:rFonts w:ascii="Arial" w:hAnsi="Arial" w:cs="Arial"/>
          <w:sz w:val="20"/>
          <w:szCs w:val="20"/>
        </w:rPr>
        <w:t>r.</w:t>
      </w:r>
    </w:p>
    <w:p w14:paraId="4B1EDC2E" w14:textId="3DE8A8F0" w:rsidR="00C15444" w:rsidRPr="007F1EEA" w:rsidRDefault="00A620CF" w:rsidP="00A24EC6">
      <w:pPr>
        <w:spacing w:before="120" w:after="120" w:line="276" w:lineRule="auto"/>
        <w:jc w:val="both"/>
        <w:rPr>
          <w:rFonts w:ascii="Arial" w:hAnsi="Arial" w:cs="Arial"/>
          <w:sz w:val="20"/>
          <w:szCs w:val="20"/>
        </w:rPr>
      </w:pPr>
      <w:r w:rsidRPr="007F1EEA">
        <w:rPr>
          <w:rFonts w:ascii="Arial" w:hAnsi="Arial" w:cs="Arial"/>
          <w:sz w:val="20"/>
          <w:szCs w:val="20"/>
        </w:rPr>
        <w:t>Celem działań inwestycyjnych</w:t>
      </w:r>
      <w:r w:rsidR="007D67AA" w:rsidRPr="007F1EEA">
        <w:rPr>
          <w:rFonts w:ascii="Arial" w:hAnsi="Arial" w:cs="Arial"/>
          <w:sz w:val="20"/>
          <w:szCs w:val="20"/>
        </w:rPr>
        <w:t xml:space="preserve"> w </w:t>
      </w:r>
      <w:r w:rsidRPr="007F1EEA">
        <w:rPr>
          <w:rFonts w:ascii="Arial" w:hAnsi="Arial" w:cs="Arial"/>
          <w:sz w:val="20"/>
          <w:szCs w:val="20"/>
        </w:rPr>
        <w:t>basenie Kanału Dębickiego jest uzyskanie zwiększonego jakościowo</w:t>
      </w:r>
      <w:r w:rsidR="007D67AA" w:rsidRPr="007F1EEA">
        <w:rPr>
          <w:rFonts w:ascii="Arial" w:hAnsi="Arial" w:cs="Arial"/>
          <w:sz w:val="20"/>
          <w:szCs w:val="20"/>
        </w:rPr>
        <w:t xml:space="preserve"> i </w:t>
      </w:r>
      <w:r w:rsidRPr="007F1EEA">
        <w:rPr>
          <w:rFonts w:ascii="Arial" w:hAnsi="Arial" w:cs="Arial"/>
          <w:sz w:val="20"/>
          <w:szCs w:val="20"/>
        </w:rPr>
        <w:t>ilościowo potencjału do przeładunków drobnicowych, poprzez budowę nowego nabrzeża Norweskiego, wykonanie sieci zasilających</w:t>
      </w:r>
      <w:r w:rsidR="007D67AA" w:rsidRPr="007F1EEA">
        <w:rPr>
          <w:rFonts w:ascii="Arial" w:hAnsi="Arial" w:cs="Arial"/>
          <w:sz w:val="20"/>
          <w:szCs w:val="20"/>
        </w:rPr>
        <w:t xml:space="preserve"> i </w:t>
      </w:r>
      <w:r w:rsidRPr="007F1EEA">
        <w:rPr>
          <w:rFonts w:ascii="Arial" w:hAnsi="Arial" w:cs="Arial"/>
          <w:sz w:val="20"/>
          <w:szCs w:val="20"/>
        </w:rPr>
        <w:t>odbiorczych oraz modernizację istniejących nabrzeży Czeskiego</w:t>
      </w:r>
      <w:r w:rsidR="007D67AA" w:rsidRPr="007F1EEA">
        <w:rPr>
          <w:rFonts w:ascii="Arial" w:hAnsi="Arial" w:cs="Arial"/>
          <w:sz w:val="20"/>
          <w:szCs w:val="20"/>
        </w:rPr>
        <w:t xml:space="preserve"> i </w:t>
      </w:r>
      <w:r w:rsidRPr="007F1EEA">
        <w:rPr>
          <w:rFonts w:ascii="Arial" w:hAnsi="Arial" w:cs="Arial"/>
          <w:sz w:val="20"/>
          <w:szCs w:val="20"/>
        </w:rPr>
        <w:t>Słowackiego wraz</w:t>
      </w:r>
      <w:r w:rsidR="007D67AA" w:rsidRPr="007F1EEA">
        <w:rPr>
          <w:rFonts w:ascii="Arial" w:hAnsi="Arial" w:cs="Arial"/>
          <w:sz w:val="20"/>
          <w:szCs w:val="20"/>
        </w:rPr>
        <w:t xml:space="preserve"> z </w:t>
      </w:r>
      <w:r w:rsidRPr="007F1EEA">
        <w:rPr>
          <w:rFonts w:ascii="Arial" w:hAnsi="Arial" w:cs="Arial"/>
          <w:sz w:val="20"/>
          <w:szCs w:val="20"/>
        </w:rPr>
        <w:t>modernizacją infrastruktury technicznej na bezpośrednim zapleczu nabrzeży</w:t>
      </w:r>
      <w:r w:rsidR="007D67AA" w:rsidRPr="007F1EEA">
        <w:rPr>
          <w:rFonts w:ascii="Arial" w:hAnsi="Arial" w:cs="Arial"/>
          <w:sz w:val="20"/>
          <w:szCs w:val="20"/>
        </w:rPr>
        <w:t xml:space="preserve"> i </w:t>
      </w:r>
      <w:r w:rsidRPr="007F1EEA">
        <w:rPr>
          <w:rFonts w:ascii="Arial" w:hAnsi="Arial" w:cs="Arial"/>
          <w:sz w:val="20"/>
          <w:szCs w:val="20"/>
        </w:rPr>
        <w:t>przystosowanie ich d</w:t>
      </w:r>
      <w:r w:rsidR="00D67EED">
        <w:rPr>
          <w:rFonts w:ascii="Arial" w:hAnsi="Arial" w:cs="Arial"/>
          <w:sz w:val="20"/>
          <w:szCs w:val="20"/>
        </w:rPr>
        <w:t>o głębokości technicznej 12,5 m.</w:t>
      </w:r>
      <w:r w:rsidRPr="007F1EEA">
        <w:rPr>
          <w:rFonts w:ascii="Arial" w:hAnsi="Arial" w:cs="Arial"/>
          <w:sz w:val="20"/>
          <w:szCs w:val="20"/>
        </w:rPr>
        <w:t xml:space="preserve"> Nabrzeża Czeskie</w:t>
      </w:r>
      <w:r w:rsidR="007D67AA" w:rsidRPr="007F1EEA">
        <w:rPr>
          <w:rFonts w:ascii="Arial" w:hAnsi="Arial" w:cs="Arial"/>
          <w:sz w:val="20"/>
          <w:szCs w:val="20"/>
        </w:rPr>
        <w:t xml:space="preserve"> i </w:t>
      </w:r>
      <w:r w:rsidRPr="007F1EEA">
        <w:rPr>
          <w:rFonts w:ascii="Arial" w:hAnsi="Arial" w:cs="Arial"/>
          <w:sz w:val="20"/>
          <w:szCs w:val="20"/>
        </w:rPr>
        <w:t>Słowackie są najintensywniej wykorzystywanymi nabrzeżami drobnicowymi</w:t>
      </w:r>
      <w:r w:rsidR="007D67AA" w:rsidRPr="007F1EEA">
        <w:rPr>
          <w:rFonts w:ascii="Arial" w:hAnsi="Arial" w:cs="Arial"/>
          <w:sz w:val="20"/>
          <w:szCs w:val="20"/>
        </w:rPr>
        <w:t xml:space="preserve"> w </w:t>
      </w:r>
      <w:r w:rsidRPr="007F1EEA">
        <w:rPr>
          <w:rFonts w:ascii="Arial" w:hAnsi="Arial" w:cs="Arial"/>
          <w:sz w:val="20"/>
          <w:szCs w:val="20"/>
        </w:rPr>
        <w:t>porcie</w:t>
      </w:r>
      <w:r w:rsidR="007D67AA" w:rsidRPr="007F1EEA">
        <w:rPr>
          <w:rFonts w:ascii="Arial" w:hAnsi="Arial" w:cs="Arial"/>
          <w:sz w:val="20"/>
          <w:szCs w:val="20"/>
        </w:rPr>
        <w:t xml:space="preserve"> w </w:t>
      </w:r>
      <w:r w:rsidRPr="007F1EEA">
        <w:rPr>
          <w:rFonts w:ascii="Arial" w:hAnsi="Arial" w:cs="Arial"/>
          <w:sz w:val="20"/>
          <w:szCs w:val="20"/>
        </w:rPr>
        <w:t>Szczecinie, a zakres inwestycji zapewni dostosowanie ich parametrów do obsługi największych statków jak</w:t>
      </w:r>
      <w:r w:rsidR="0028076B">
        <w:rPr>
          <w:rFonts w:ascii="Arial" w:hAnsi="Arial" w:cs="Arial"/>
          <w:sz w:val="20"/>
          <w:szCs w:val="20"/>
        </w:rPr>
        <w:t xml:space="preserve">ie będą mogły zawijać do portu </w:t>
      </w:r>
      <w:r w:rsidRPr="007F1EEA">
        <w:rPr>
          <w:rFonts w:ascii="Arial" w:hAnsi="Arial" w:cs="Arial"/>
          <w:sz w:val="20"/>
          <w:szCs w:val="20"/>
        </w:rPr>
        <w:t>w Szczecinie. Elementem wspólnym dla obu projektów jest poszerzenie Kanału</w:t>
      </w:r>
      <w:r w:rsidR="00D67EED">
        <w:rPr>
          <w:rFonts w:ascii="Arial" w:hAnsi="Arial" w:cs="Arial"/>
          <w:sz w:val="20"/>
          <w:szCs w:val="20"/>
        </w:rPr>
        <w:t xml:space="preserve"> Dębickiego do szerokości 200 m</w:t>
      </w:r>
      <w:r w:rsidRPr="007F1EEA">
        <w:rPr>
          <w:rFonts w:ascii="Arial" w:hAnsi="Arial" w:cs="Arial"/>
          <w:sz w:val="20"/>
          <w:szCs w:val="20"/>
        </w:rPr>
        <w:t xml:space="preserve"> poprzez wybranie mas ziemnych na całym odcinku zachodniego brzegu Ostrowa Grabowskiego oraz pogłębienie basenu do głębokości technicznej - 12,5</w:t>
      </w:r>
      <w:r w:rsidR="00D67EED">
        <w:rPr>
          <w:rFonts w:ascii="Arial" w:hAnsi="Arial" w:cs="Arial"/>
          <w:sz w:val="20"/>
          <w:szCs w:val="20"/>
        </w:rPr>
        <w:t xml:space="preserve"> </w:t>
      </w:r>
      <w:r w:rsidRPr="007F1EEA">
        <w:rPr>
          <w:rFonts w:ascii="Arial" w:hAnsi="Arial" w:cs="Arial"/>
          <w:sz w:val="20"/>
          <w:szCs w:val="20"/>
        </w:rPr>
        <w:t>m. Umożliwi to przystosowanie nabrzeży do parametrów zmodernizowanego toru wodnego Świnoujście -</w:t>
      </w:r>
      <w:r w:rsidR="00D67EED">
        <w:rPr>
          <w:rFonts w:ascii="Arial" w:hAnsi="Arial" w:cs="Arial"/>
          <w:sz w:val="20"/>
          <w:szCs w:val="20"/>
        </w:rPr>
        <w:t xml:space="preserve"> </w:t>
      </w:r>
      <w:r w:rsidRPr="007F1EEA">
        <w:rPr>
          <w:rFonts w:ascii="Arial" w:hAnsi="Arial" w:cs="Arial"/>
          <w:sz w:val="20"/>
          <w:szCs w:val="20"/>
        </w:rPr>
        <w:t>Szczecin. Szacunkowy kos</w:t>
      </w:r>
      <w:r w:rsidR="00C15444" w:rsidRPr="007F1EEA">
        <w:rPr>
          <w:rFonts w:ascii="Arial" w:hAnsi="Arial" w:cs="Arial"/>
          <w:sz w:val="20"/>
          <w:szCs w:val="20"/>
        </w:rPr>
        <w:t>zt całkowity</w:t>
      </w:r>
      <w:r w:rsidR="007D67AA" w:rsidRPr="007F1EEA">
        <w:rPr>
          <w:rFonts w:ascii="Arial" w:hAnsi="Arial" w:cs="Arial"/>
          <w:sz w:val="20"/>
          <w:szCs w:val="20"/>
        </w:rPr>
        <w:t xml:space="preserve"> </w:t>
      </w:r>
      <w:r w:rsidR="00D67EED" w:rsidRPr="007F1EEA">
        <w:rPr>
          <w:rFonts w:ascii="Arial" w:hAnsi="Arial" w:cs="Arial"/>
          <w:sz w:val="20"/>
          <w:szCs w:val="20"/>
        </w:rPr>
        <w:t>432,9</w:t>
      </w:r>
      <w:r w:rsidR="007D67AA" w:rsidRPr="007F1EEA">
        <w:rPr>
          <w:rFonts w:ascii="Arial" w:hAnsi="Arial" w:cs="Arial"/>
          <w:sz w:val="20"/>
          <w:szCs w:val="20"/>
        </w:rPr>
        <w:t> </w:t>
      </w:r>
      <w:r w:rsidR="00C15444" w:rsidRPr="007F1EEA">
        <w:rPr>
          <w:rFonts w:ascii="Arial" w:hAnsi="Arial" w:cs="Arial"/>
          <w:sz w:val="20"/>
          <w:szCs w:val="20"/>
        </w:rPr>
        <w:t xml:space="preserve">mln </w:t>
      </w:r>
      <w:r w:rsidR="00146860">
        <w:rPr>
          <w:rFonts w:ascii="Arial" w:hAnsi="Arial" w:cs="Arial"/>
          <w:sz w:val="20"/>
          <w:szCs w:val="20"/>
        </w:rPr>
        <w:t>zł</w:t>
      </w:r>
      <w:r w:rsidR="00C15444" w:rsidRPr="007F1EEA">
        <w:rPr>
          <w:rFonts w:ascii="Arial" w:hAnsi="Arial" w:cs="Arial"/>
          <w:sz w:val="20"/>
          <w:szCs w:val="20"/>
        </w:rPr>
        <w:t>.</w:t>
      </w:r>
    </w:p>
    <w:p w14:paraId="7E081C8C" w14:textId="5188787C" w:rsidR="00A620CF" w:rsidRPr="00520EC3" w:rsidRDefault="00A24EC6" w:rsidP="0028076B">
      <w:pPr>
        <w:spacing w:before="120" w:after="120" w:line="276" w:lineRule="auto"/>
        <w:jc w:val="both"/>
        <w:rPr>
          <w:rFonts w:ascii="Arial" w:hAnsi="Arial" w:cs="Arial"/>
          <w:sz w:val="20"/>
          <w:szCs w:val="20"/>
        </w:rPr>
      </w:pPr>
      <w:r>
        <w:rPr>
          <w:rFonts w:ascii="Arial" w:hAnsi="Arial" w:cs="Arial"/>
          <w:b/>
          <w:sz w:val="20"/>
          <w:szCs w:val="20"/>
        </w:rPr>
        <w:t xml:space="preserve">- </w:t>
      </w:r>
      <w:r w:rsidR="00A620CF" w:rsidRPr="007F1EEA">
        <w:rPr>
          <w:rFonts w:ascii="Arial" w:hAnsi="Arial" w:cs="Arial"/>
          <w:b/>
          <w:sz w:val="20"/>
          <w:szCs w:val="20"/>
        </w:rPr>
        <w:t>Poprawa dostępu do portu</w:t>
      </w:r>
      <w:r w:rsidR="007D67AA" w:rsidRPr="007F1EEA">
        <w:rPr>
          <w:rFonts w:ascii="Arial" w:hAnsi="Arial" w:cs="Arial"/>
          <w:b/>
          <w:sz w:val="20"/>
          <w:szCs w:val="20"/>
        </w:rPr>
        <w:t xml:space="preserve"> w </w:t>
      </w:r>
      <w:r w:rsidR="00A620CF" w:rsidRPr="007F1EEA">
        <w:rPr>
          <w:rFonts w:ascii="Arial" w:hAnsi="Arial" w:cs="Arial"/>
          <w:b/>
          <w:sz w:val="20"/>
          <w:szCs w:val="20"/>
        </w:rPr>
        <w:t>Szczecinie</w:t>
      </w:r>
      <w:r w:rsidR="007D67AA" w:rsidRPr="007F1EEA">
        <w:rPr>
          <w:rFonts w:ascii="Arial" w:hAnsi="Arial" w:cs="Arial"/>
          <w:b/>
          <w:sz w:val="20"/>
          <w:szCs w:val="20"/>
        </w:rPr>
        <w:t xml:space="preserve"> w </w:t>
      </w:r>
      <w:r w:rsidR="00853150">
        <w:rPr>
          <w:rFonts w:ascii="Arial" w:hAnsi="Arial" w:cs="Arial"/>
          <w:b/>
          <w:sz w:val="20"/>
          <w:szCs w:val="20"/>
        </w:rPr>
        <w:t xml:space="preserve">rejonie Basenu Kaszubskiego – </w:t>
      </w:r>
      <w:r w:rsidR="00520EC3" w:rsidRPr="00D223DE">
        <w:rPr>
          <w:rFonts w:ascii="Arial" w:hAnsi="Arial" w:cs="Arial"/>
          <w:sz w:val="20"/>
          <w:szCs w:val="20"/>
        </w:rPr>
        <w:t xml:space="preserve">projekt </w:t>
      </w:r>
      <w:r w:rsidR="00520EC3">
        <w:rPr>
          <w:rFonts w:ascii="Arial" w:hAnsi="Arial" w:cs="Arial"/>
          <w:sz w:val="20"/>
          <w:szCs w:val="20"/>
        </w:rPr>
        <w:t>objęty</w:t>
      </w:r>
      <w:r w:rsidR="00520EC3" w:rsidRPr="00D223DE">
        <w:rPr>
          <w:rFonts w:ascii="Arial" w:hAnsi="Arial" w:cs="Arial"/>
          <w:sz w:val="20"/>
          <w:szCs w:val="20"/>
        </w:rPr>
        <w:t xml:space="preserve"> dofinansowanie</w:t>
      </w:r>
      <w:r w:rsidR="00520EC3">
        <w:rPr>
          <w:rFonts w:ascii="Arial" w:hAnsi="Arial" w:cs="Arial"/>
          <w:sz w:val="20"/>
          <w:szCs w:val="20"/>
        </w:rPr>
        <w:t xml:space="preserve">m z </w:t>
      </w:r>
      <w:r w:rsidR="00520EC3" w:rsidRPr="00D223DE">
        <w:rPr>
          <w:rFonts w:ascii="Arial" w:hAnsi="Arial" w:cs="Arial"/>
          <w:sz w:val="20"/>
          <w:szCs w:val="20"/>
        </w:rPr>
        <w:t>Program</w:t>
      </w:r>
      <w:r w:rsidR="00520EC3">
        <w:rPr>
          <w:rFonts w:ascii="Arial" w:hAnsi="Arial" w:cs="Arial"/>
          <w:sz w:val="20"/>
          <w:szCs w:val="20"/>
        </w:rPr>
        <w:t>u</w:t>
      </w:r>
      <w:r w:rsidR="00520EC3" w:rsidRPr="00D223DE">
        <w:rPr>
          <w:rFonts w:ascii="Arial" w:hAnsi="Arial" w:cs="Arial"/>
          <w:sz w:val="20"/>
          <w:szCs w:val="20"/>
        </w:rPr>
        <w:t xml:space="preserve"> Operacyjn</w:t>
      </w:r>
      <w:r w:rsidR="00520EC3">
        <w:rPr>
          <w:rFonts w:ascii="Arial" w:hAnsi="Arial" w:cs="Arial"/>
          <w:sz w:val="20"/>
          <w:szCs w:val="20"/>
        </w:rPr>
        <w:t>ego</w:t>
      </w:r>
      <w:r w:rsidR="00520EC3" w:rsidRPr="00D223DE">
        <w:rPr>
          <w:rFonts w:ascii="Arial" w:hAnsi="Arial" w:cs="Arial"/>
          <w:sz w:val="20"/>
          <w:szCs w:val="20"/>
        </w:rPr>
        <w:t xml:space="preserve"> Infrastruktura i Środowisko 2014-2020</w:t>
      </w:r>
      <w:r w:rsidR="00520EC3">
        <w:rPr>
          <w:rFonts w:ascii="Arial" w:hAnsi="Arial" w:cs="Arial"/>
          <w:sz w:val="20"/>
          <w:szCs w:val="20"/>
        </w:rPr>
        <w:t xml:space="preserve"> (POIiŚ)</w:t>
      </w:r>
      <w:r w:rsidR="00520EC3" w:rsidRPr="00D223DE">
        <w:rPr>
          <w:rFonts w:ascii="Arial" w:hAnsi="Arial" w:cs="Arial"/>
          <w:sz w:val="20"/>
          <w:szCs w:val="20"/>
        </w:rPr>
        <w:t xml:space="preserve">, Oś Priorytetowa III  Rozwój sieci drogowej TEN-T i transportu multimodalnego, Działanie 3.2 Rozwój transportu morskiego, śródlądowych dróg wodnych i połączeń multimodalnych. </w:t>
      </w:r>
      <w:r w:rsidR="00A620CF" w:rsidRPr="00520EC3">
        <w:rPr>
          <w:rFonts w:ascii="Arial" w:hAnsi="Arial" w:cs="Arial"/>
          <w:sz w:val="20"/>
          <w:szCs w:val="20"/>
        </w:rPr>
        <w:t>Umowę</w:t>
      </w:r>
      <w:r w:rsidR="007D67AA" w:rsidRPr="00520EC3">
        <w:rPr>
          <w:rFonts w:ascii="Arial" w:hAnsi="Arial" w:cs="Arial"/>
          <w:sz w:val="20"/>
          <w:szCs w:val="20"/>
        </w:rPr>
        <w:t xml:space="preserve"> z </w:t>
      </w:r>
      <w:r w:rsidR="00A620CF" w:rsidRPr="00520EC3">
        <w:rPr>
          <w:rFonts w:ascii="Arial" w:hAnsi="Arial" w:cs="Arial"/>
          <w:sz w:val="20"/>
          <w:szCs w:val="20"/>
        </w:rPr>
        <w:t>CUPT zawarto 20.12.2019</w:t>
      </w:r>
      <w:r w:rsidR="00C15444" w:rsidRPr="00520EC3">
        <w:rPr>
          <w:rFonts w:ascii="Arial" w:hAnsi="Arial" w:cs="Arial"/>
          <w:sz w:val="20"/>
          <w:szCs w:val="20"/>
        </w:rPr>
        <w:t xml:space="preserve"> </w:t>
      </w:r>
      <w:r w:rsidR="00A620CF" w:rsidRPr="00520EC3">
        <w:rPr>
          <w:rFonts w:ascii="Arial" w:hAnsi="Arial" w:cs="Arial"/>
          <w:sz w:val="20"/>
          <w:szCs w:val="20"/>
        </w:rPr>
        <w:t>r.</w:t>
      </w:r>
    </w:p>
    <w:p w14:paraId="0ED10B1F" w14:textId="487B5844" w:rsidR="00137DE8" w:rsidRDefault="00A620CF" w:rsidP="00357153">
      <w:pPr>
        <w:spacing w:before="120" w:after="120" w:line="276" w:lineRule="auto"/>
        <w:contextualSpacing/>
        <w:jc w:val="both"/>
        <w:rPr>
          <w:rFonts w:ascii="Arial" w:hAnsi="Arial" w:cs="Arial"/>
          <w:sz w:val="20"/>
          <w:szCs w:val="20"/>
        </w:rPr>
      </w:pPr>
      <w:r w:rsidRPr="007F1EEA">
        <w:rPr>
          <w:rFonts w:ascii="Arial" w:hAnsi="Arial" w:cs="Arial"/>
          <w:sz w:val="20"/>
          <w:szCs w:val="20"/>
        </w:rPr>
        <w:t>Celem działań inwestycyjnych</w:t>
      </w:r>
      <w:r w:rsidR="0078174B">
        <w:rPr>
          <w:rFonts w:ascii="Arial" w:hAnsi="Arial" w:cs="Arial"/>
          <w:sz w:val="20"/>
          <w:szCs w:val="20"/>
        </w:rPr>
        <w:t xml:space="preserve"> w </w:t>
      </w:r>
      <w:r w:rsidRPr="007F1EEA">
        <w:rPr>
          <w:rFonts w:ascii="Arial" w:hAnsi="Arial" w:cs="Arial"/>
          <w:sz w:val="20"/>
          <w:szCs w:val="20"/>
        </w:rPr>
        <w:t>rejonie Basenu Kaszubskiego jest uzyskanie zwiększonego jakościowo potencjału do przeładunków masowych, poprzez modernizację istniejących nabrzeży Katowickiego</w:t>
      </w:r>
      <w:r w:rsidR="007D67AA" w:rsidRPr="007F1EEA">
        <w:rPr>
          <w:rFonts w:ascii="Arial" w:hAnsi="Arial" w:cs="Arial"/>
          <w:sz w:val="20"/>
          <w:szCs w:val="20"/>
        </w:rPr>
        <w:t xml:space="preserve"> i </w:t>
      </w:r>
      <w:r w:rsidRPr="007F1EEA">
        <w:rPr>
          <w:rFonts w:ascii="Arial" w:hAnsi="Arial" w:cs="Arial"/>
          <w:sz w:val="20"/>
          <w:szCs w:val="20"/>
        </w:rPr>
        <w:t>Chorzowskiego</w:t>
      </w:r>
      <w:r w:rsidR="00853150">
        <w:rPr>
          <w:rFonts w:ascii="Arial" w:hAnsi="Arial" w:cs="Arial"/>
          <w:sz w:val="20"/>
          <w:szCs w:val="20"/>
        </w:rPr>
        <w:t xml:space="preserve"> </w:t>
      </w:r>
      <w:r w:rsidRPr="007F1EEA">
        <w:rPr>
          <w:rFonts w:ascii="Arial" w:hAnsi="Arial" w:cs="Arial"/>
          <w:sz w:val="20"/>
          <w:szCs w:val="20"/>
        </w:rPr>
        <w:t>+</w:t>
      </w:r>
      <w:r w:rsidR="00853150">
        <w:rPr>
          <w:rFonts w:ascii="Arial" w:hAnsi="Arial" w:cs="Arial"/>
          <w:sz w:val="20"/>
          <w:szCs w:val="20"/>
        </w:rPr>
        <w:t xml:space="preserve"> </w:t>
      </w:r>
      <w:r w:rsidRPr="007F1EEA">
        <w:rPr>
          <w:rFonts w:ascii="Arial" w:hAnsi="Arial" w:cs="Arial"/>
          <w:sz w:val="20"/>
          <w:szCs w:val="20"/>
        </w:rPr>
        <w:t>Uskoki, które są najintensywniej wykorzystywanymi nabrzeżami</w:t>
      </w:r>
      <w:r w:rsidR="0078174B">
        <w:rPr>
          <w:rFonts w:ascii="Arial" w:hAnsi="Arial" w:cs="Arial"/>
          <w:sz w:val="20"/>
          <w:szCs w:val="20"/>
        </w:rPr>
        <w:t xml:space="preserve"> w </w:t>
      </w:r>
      <w:r w:rsidRPr="007F1EEA">
        <w:rPr>
          <w:rFonts w:ascii="Arial" w:hAnsi="Arial" w:cs="Arial"/>
          <w:sz w:val="20"/>
          <w:szCs w:val="20"/>
        </w:rPr>
        <w:t>rejonie przeładunków masowych</w:t>
      </w:r>
      <w:r w:rsidR="007D67AA" w:rsidRPr="007F1EEA">
        <w:rPr>
          <w:rFonts w:ascii="Arial" w:hAnsi="Arial" w:cs="Arial"/>
          <w:sz w:val="20"/>
          <w:szCs w:val="20"/>
        </w:rPr>
        <w:t xml:space="preserve"> w </w:t>
      </w:r>
      <w:r w:rsidRPr="007F1EEA">
        <w:rPr>
          <w:rFonts w:ascii="Arial" w:hAnsi="Arial" w:cs="Arial"/>
          <w:sz w:val="20"/>
          <w:szCs w:val="20"/>
        </w:rPr>
        <w:t>porcie</w:t>
      </w:r>
      <w:r w:rsidR="007D67AA" w:rsidRPr="007F1EEA">
        <w:rPr>
          <w:rFonts w:ascii="Arial" w:hAnsi="Arial" w:cs="Arial"/>
          <w:sz w:val="20"/>
          <w:szCs w:val="20"/>
        </w:rPr>
        <w:t xml:space="preserve"> w </w:t>
      </w:r>
      <w:r w:rsidRPr="007F1EEA">
        <w:rPr>
          <w:rFonts w:ascii="Arial" w:hAnsi="Arial" w:cs="Arial"/>
          <w:sz w:val="20"/>
          <w:szCs w:val="20"/>
        </w:rPr>
        <w:t>Szczecinie. Zakres inwestycji</w:t>
      </w:r>
      <w:r w:rsidR="007D67AA" w:rsidRPr="007F1EEA">
        <w:rPr>
          <w:rFonts w:ascii="Arial" w:hAnsi="Arial" w:cs="Arial"/>
          <w:sz w:val="20"/>
          <w:szCs w:val="20"/>
        </w:rPr>
        <w:t xml:space="preserve"> w </w:t>
      </w:r>
      <w:r w:rsidRPr="007F1EEA">
        <w:rPr>
          <w:rFonts w:ascii="Arial" w:hAnsi="Arial" w:cs="Arial"/>
          <w:sz w:val="20"/>
          <w:szCs w:val="20"/>
        </w:rPr>
        <w:t>przypadku w/w nabrzeży obejmuje przystosowanie ich parametrów technicznych</w:t>
      </w:r>
      <w:r w:rsidR="007D67AA" w:rsidRPr="007F1EEA">
        <w:rPr>
          <w:rFonts w:ascii="Arial" w:hAnsi="Arial" w:cs="Arial"/>
          <w:sz w:val="20"/>
          <w:szCs w:val="20"/>
        </w:rPr>
        <w:t xml:space="preserve"> i </w:t>
      </w:r>
      <w:r w:rsidRPr="007F1EEA">
        <w:rPr>
          <w:rFonts w:ascii="Arial" w:hAnsi="Arial" w:cs="Arial"/>
          <w:sz w:val="20"/>
          <w:szCs w:val="20"/>
        </w:rPr>
        <w:t>eksploatacyjnych do obsługi największych statków jakie będą mogły zawijać do portu</w:t>
      </w:r>
      <w:r w:rsidR="007D67AA" w:rsidRPr="007F1EEA">
        <w:rPr>
          <w:rFonts w:ascii="Arial" w:hAnsi="Arial" w:cs="Arial"/>
          <w:sz w:val="20"/>
          <w:szCs w:val="20"/>
        </w:rPr>
        <w:t xml:space="preserve"> w </w:t>
      </w:r>
      <w:r w:rsidR="0078174B">
        <w:rPr>
          <w:rFonts w:ascii="Arial" w:hAnsi="Arial" w:cs="Arial"/>
          <w:sz w:val="20"/>
          <w:szCs w:val="20"/>
        </w:rPr>
        <w:t>Szczecinie</w:t>
      </w:r>
      <w:r w:rsidRPr="007F1EEA">
        <w:rPr>
          <w:rFonts w:ascii="Arial" w:hAnsi="Arial" w:cs="Arial"/>
          <w:sz w:val="20"/>
          <w:szCs w:val="20"/>
        </w:rPr>
        <w:t>. Ponadto celem projektu jest uzyskanie głębokości technicznej Htech = 12,5</w:t>
      </w:r>
      <w:r w:rsidR="00CD03A1">
        <w:rPr>
          <w:rFonts w:ascii="Arial" w:hAnsi="Arial" w:cs="Arial"/>
          <w:sz w:val="20"/>
          <w:szCs w:val="20"/>
        </w:rPr>
        <w:t xml:space="preserve"> </w:t>
      </w:r>
      <w:r w:rsidRPr="007F1EEA">
        <w:rPr>
          <w:rFonts w:ascii="Arial" w:hAnsi="Arial" w:cs="Arial"/>
          <w:sz w:val="20"/>
          <w:szCs w:val="20"/>
        </w:rPr>
        <w:t>m</w:t>
      </w:r>
      <w:r w:rsidR="007D67AA" w:rsidRPr="007F1EEA">
        <w:rPr>
          <w:rFonts w:ascii="Arial" w:hAnsi="Arial" w:cs="Arial"/>
          <w:sz w:val="20"/>
          <w:szCs w:val="20"/>
        </w:rPr>
        <w:t xml:space="preserve"> i </w:t>
      </w:r>
      <w:r w:rsidRPr="007F1EEA">
        <w:rPr>
          <w:rFonts w:ascii="Arial" w:hAnsi="Arial" w:cs="Arial"/>
          <w:sz w:val="20"/>
          <w:szCs w:val="20"/>
        </w:rPr>
        <w:t>nośności nabrzeży 40kN/m2. Elementem komplementarnym projektu jest zalądowienie Basenu Noteckiego urobkiem</w:t>
      </w:r>
      <w:r w:rsidR="007D67AA" w:rsidRPr="007F1EEA">
        <w:rPr>
          <w:rFonts w:ascii="Arial" w:hAnsi="Arial" w:cs="Arial"/>
          <w:sz w:val="20"/>
          <w:szCs w:val="20"/>
        </w:rPr>
        <w:t xml:space="preserve"> z </w:t>
      </w:r>
      <w:r w:rsidRPr="007F1EEA">
        <w:rPr>
          <w:rFonts w:ascii="Arial" w:hAnsi="Arial" w:cs="Arial"/>
          <w:sz w:val="20"/>
          <w:szCs w:val="20"/>
        </w:rPr>
        <w:t>robót pogłębiarskich</w:t>
      </w:r>
      <w:r w:rsidR="007D67AA" w:rsidRPr="007F1EEA">
        <w:rPr>
          <w:rFonts w:ascii="Arial" w:hAnsi="Arial" w:cs="Arial"/>
          <w:sz w:val="20"/>
          <w:szCs w:val="20"/>
        </w:rPr>
        <w:t xml:space="preserve"> w </w:t>
      </w:r>
      <w:r w:rsidRPr="007F1EEA">
        <w:rPr>
          <w:rFonts w:ascii="Arial" w:hAnsi="Arial" w:cs="Arial"/>
          <w:sz w:val="20"/>
          <w:szCs w:val="20"/>
        </w:rPr>
        <w:t>rejonie Basenu Kaszubskiego. Obecnie baseny portowe charakteryzują się niewielkimi</w:t>
      </w:r>
      <w:r w:rsidR="0078174B">
        <w:rPr>
          <w:rFonts w:ascii="Arial" w:hAnsi="Arial" w:cs="Arial"/>
          <w:sz w:val="20"/>
          <w:szCs w:val="20"/>
        </w:rPr>
        <w:t xml:space="preserve"> głębokościami oraz nabrzeżami </w:t>
      </w:r>
      <w:r w:rsidRPr="007F1EEA">
        <w:rPr>
          <w:rFonts w:ascii="Arial" w:hAnsi="Arial" w:cs="Arial"/>
          <w:sz w:val="20"/>
          <w:szCs w:val="20"/>
        </w:rPr>
        <w:t>o stosunkowo niedużym zapleczu składowym. Dodatkowo słabe parametry techniczne nabrzeży</w:t>
      </w:r>
      <w:r w:rsidR="007D67AA" w:rsidRPr="007F1EEA">
        <w:rPr>
          <w:rFonts w:ascii="Arial" w:hAnsi="Arial" w:cs="Arial"/>
          <w:sz w:val="20"/>
          <w:szCs w:val="20"/>
        </w:rPr>
        <w:t xml:space="preserve"> w </w:t>
      </w:r>
      <w:r w:rsidRPr="007F1EEA">
        <w:rPr>
          <w:rFonts w:ascii="Arial" w:hAnsi="Arial" w:cs="Arial"/>
          <w:sz w:val="20"/>
          <w:szCs w:val="20"/>
        </w:rPr>
        <w:t>basenie Noteckim, brak możliwości przeładunku na nabrzeżu Dolnośląskim</w:t>
      </w:r>
      <w:r w:rsidR="007D67AA" w:rsidRPr="007F1EEA">
        <w:rPr>
          <w:rFonts w:ascii="Arial" w:hAnsi="Arial" w:cs="Arial"/>
          <w:sz w:val="20"/>
          <w:szCs w:val="20"/>
        </w:rPr>
        <w:t xml:space="preserve"> i </w:t>
      </w:r>
      <w:r w:rsidRPr="007F1EEA">
        <w:rPr>
          <w:rFonts w:ascii="Arial" w:hAnsi="Arial" w:cs="Arial"/>
          <w:sz w:val="20"/>
          <w:szCs w:val="20"/>
        </w:rPr>
        <w:t>konieczność dowożenia ładunku na place składowe zlokalizowane na zapleczu nabrzeża Dolnośląskiego wskazują na zasadność zasypania basenu Noteckiego oraz przedłużenie nabrzeża Górnośląskiego o szerokość zasypywanego basenu.</w:t>
      </w:r>
      <w:r w:rsidR="00137DE8">
        <w:rPr>
          <w:rFonts w:ascii="Arial" w:hAnsi="Arial" w:cs="Arial"/>
          <w:sz w:val="20"/>
          <w:szCs w:val="20"/>
        </w:rPr>
        <w:t xml:space="preserve"> W</w:t>
      </w:r>
      <w:r w:rsidR="007D67AA" w:rsidRPr="007F1EEA">
        <w:rPr>
          <w:rFonts w:ascii="Arial" w:hAnsi="Arial" w:cs="Arial"/>
          <w:sz w:val="20"/>
          <w:szCs w:val="20"/>
        </w:rPr>
        <w:t> </w:t>
      </w:r>
      <w:r w:rsidRPr="007F1EEA">
        <w:rPr>
          <w:rFonts w:ascii="Arial" w:hAnsi="Arial" w:cs="Arial"/>
          <w:sz w:val="20"/>
          <w:szCs w:val="20"/>
        </w:rPr>
        <w:t>efekcie wymienionych prac powstanie jednolity obszar o powierzchni około 18 ha. Konsekwencją przedłużenia nabrzeża Katowickiego o 70 m jest przeniesienie stanowiska do załadunku kwasu siarkowego</w:t>
      </w:r>
      <w:r w:rsidR="007D67AA" w:rsidRPr="007F1EEA">
        <w:rPr>
          <w:rFonts w:ascii="Arial" w:hAnsi="Arial" w:cs="Arial"/>
          <w:sz w:val="20"/>
          <w:szCs w:val="20"/>
        </w:rPr>
        <w:t xml:space="preserve"> i </w:t>
      </w:r>
      <w:r w:rsidRPr="007F1EEA">
        <w:rPr>
          <w:rFonts w:ascii="Arial" w:hAnsi="Arial" w:cs="Arial"/>
          <w:sz w:val="20"/>
          <w:szCs w:val="20"/>
        </w:rPr>
        <w:t>budowa nowego nabrze</w:t>
      </w:r>
      <w:r w:rsidR="00BD36DB">
        <w:rPr>
          <w:rFonts w:ascii="Arial" w:hAnsi="Arial" w:cs="Arial"/>
          <w:sz w:val="20"/>
          <w:szCs w:val="20"/>
        </w:rPr>
        <w:t xml:space="preserve">ża dalbowego – Dąbrowieckiego. </w:t>
      </w:r>
      <w:r w:rsidRPr="007F1EEA">
        <w:rPr>
          <w:rFonts w:ascii="Arial" w:hAnsi="Arial" w:cs="Arial"/>
          <w:sz w:val="20"/>
          <w:szCs w:val="20"/>
        </w:rPr>
        <w:t>Szacunkowy koszt całkowity</w:t>
      </w:r>
      <w:r w:rsidR="007D67AA" w:rsidRPr="007F1EEA">
        <w:rPr>
          <w:rFonts w:ascii="Arial" w:hAnsi="Arial" w:cs="Arial"/>
          <w:sz w:val="20"/>
          <w:szCs w:val="20"/>
        </w:rPr>
        <w:t xml:space="preserve"> </w:t>
      </w:r>
      <w:r w:rsidR="00BD36DB" w:rsidRPr="007F1EEA">
        <w:rPr>
          <w:rFonts w:ascii="Arial" w:hAnsi="Arial" w:cs="Arial"/>
          <w:sz w:val="20"/>
          <w:szCs w:val="20"/>
        </w:rPr>
        <w:t>315,9</w:t>
      </w:r>
      <w:r w:rsidR="007D67AA" w:rsidRPr="007F1EEA">
        <w:rPr>
          <w:rFonts w:ascii="Arial" w:hAnsi="Arial" w:cs="Arial"/>
          <w:sz w:val="20"/>
          <w:szCs w:val="20"/>
        </w:rPr>
        <w:t> </w:t>
      </w:r>
      <w:r w:rsidRPr="007F1EEA">
        <w:rPr>
          <w:rFonts w:ascii="Arial" w:hAnsi="Arial" w:cs="Arial"/>
          <w:sz w:val="20"/>
          <w:szCs w:val="20"/>
        </w:rPr>
        <w:t xml:space="preserve">mln </w:t>
      </w:r>
      <w:r w:rsidR="00BD36DB">
        <w:rPr>
          <w:rFonts w:ascii="Arial" w:hAnsi="Arial" w:cs="Arial"/>
          <w:sz w:val="20"/>
          <w:szCs w:val="20"/>
        </w:rPr>
        <w:t>zł</w:t>
      </w:r>
      <w:r w:rsidR="00C15444" w:rsidRPr="007F1EEA">
        <w:rPr>
          <w:rFonts w:ascii="Arial" w:hAnsi="Arial" w:cs="Arial"/>
          <w:sz w:val="20"/>
          <w:szCs w:val="20"/>
        </w:rPr>
        <w:t>.</w:t>
      </w:r>
    </w:p>
    <w:p w14:paraId="34373F0B" w14:textId="77777777" w:rsidR="00357153" w:rsidRPr="00357153" w:rsidRDefault="00357153" w:rsidP="00357153">
      <w:pPr>
        <w:spacing w:before="120" w:after="120" w:line="276" w:lineRule="auto"/>
        <w:contextualSpacing/>
        <w:jc w:val="both"/>
        <w:rPr>
          <w:rFonts w:ascii="Arial" w:hAnsi="Arial" w:cs="Arial"/>
          <w:sz w:val="20"/>
          <w:szCs w:val="20"/>
        </w:rPr>
      </w:pPr>
    </w:p>
    <w:p w14:paraId="0E93FAF2" w14:textId="7B830DA0" w:rsidR="00A620CF" w:rsidRPr="00A266D4" w:rsidRDefault="00A24EC6" w:rsidP="00357153">
      <w:pPr>
        <w:spacing w:before="120" w:after="120" w:line="276" w:lineRule="auto"/>
        <w:jc w:val="both"/>
        <w:rPr>
          <w:rFonts w:ascii="Arial" w:hAnsi="Arial" w:cs="Arial"/>
          <w:sz w:val="20"/>
          <w:szCs w:val="20"/>
        </w:rPr>
      </w:pPr>
      <w:r>
        <w:rPr>
          <w:rFonts w:ascii="Arial" w:hAnsi="Arial" w:cs="Arial"/>
          <w:b/>
          <w:sz w:val="20"/>
          <w:szCs w:val="20"/>
        </w:rPr>
        <w:t xml:space="preserve">- </w:t>
      </w:r>
      <w:r w:rsidR="00A620CF" w:rsidRPr="007F1EEA">
        <w:rPr>
          <w:rFonts w:ascii="Arial" w:hAnsi="Arial" w:cs="Arial"/>
          <w:b/>
          <w:sz w:val="20"/>
          <w:szCs w:val="20"/>
        </w:rPr>
        <w:t>Poprawa dostępu kolejowego do portów</w:t>
      </w:r>
      <w:r w:rsidR="007D67AA" w:rsidRPr="007F1EEA">
        <w:rPr>
          <w:rFonts w:ascii="Arial" w:hAnsi="Arial" w:cs="Arial"/>
          <w:b/>
          <w:sz w:val="20"/>
          <w:szCs w:val="20"/>
        </w:rPr>
        <w:t xml:space="preserve"> w </w:t>
      </w:r>
      <w:r w:rsidR="00A620CF" w:rsidRPr="007F1EEA">
        <w:rPr>
          <w:rFonts w:ascii="Arial" w:hAnsi="Arial" w:cs="Arial"/>
          <w:b/>
          <w:sz w:val="20"/>
          <w:szCs w:val="20"/>
        </w:rPr>
        <w:t>Szczecinie</w:t>
      </w:r>
      <w:r w:rsidR="007D67AA" w:rsidRPr="007F1EEA">
        <w:rPr>
          <w:rFonts w:ascii="Arial" w:hAnsi="Arial" w:cs="Arial"/>
          <w:b/>
          <w:sz w:val="20"/>
          <w:szCs w:val="20"/>
        </w:rPr>
        <w:t xml:space="preserve"> i </w:t>
      </w:r>
      <w:r w:rsidR="00BB4859">
        <w:rPr>
          <w:rFonts w:ascii="Arial" w:hAnsi="Arial" w:cs="Arial"/>
          <w:b/>
          <w:sz w:val="20"/>
          <w:szCs w:val="20"/>
        </w:rPr>
        <w:t xml:space="preserve">Świnoujściu – </w:t>
      </w:r>
      <w:r w:rsidR="00BB4859" w:rsidRPr="00A266D4">
        <w:rPr>
          <w:rFonts w:ascii="Arial" w:hAnsi="Arial" w:cs="Arial"/>
          <w:sz w:val="20"/>
          <w:szCs w:val="20"/>
        </w:rPr>
        <w:t xml:space="preserve">projekt </w:t>
      </w:r>
      <w:r w:rsidR="00A620CF" w:rsidRPr="00A266D4">
        <w:rPr>
          <w:rFonts w:ascii="Arial" w:hAnsi="Arial" w:cs="Arial"/>
          <w:sz w:val="20"/>
          <w:szCs w:val="20"/>
        </w:rPr>
        <w:t>realizowany</w:t>
      </w:r>
      <w:r w:rsidR="007D67AA" w:rsidRPr="00A266D4">
        <w:rPr>
          <w:rFonts w:ascii="Arial" w:hAnsi="Arial" w:cs="Arial"/>
          <w:sz w:val="20"/>
          <w:szCs w:val="20"/>
        </w:rPr>
        <w:t xml:space="preserve"> w </w:t>
      </w:r>
      <w:r w:rsidR="00A620CF" w:rsidRPr="00A266D4">
        <w:rPr>
          <w:rFonts w:ascii="Arial" w:hAnsi="Arial" w:cs="Arial"/>
          <w:sz w:val="20"/>
          <w:szCs w:val="20"/>
        </w:rPr>
        <w:t>rama</w:t>
      </w:r>
      <w:r w:rsidR="00853150">
        <w:rPr>
          <w:rFonts w:ascii="Arial" w:hAnsi="Arial" w:cs="Arial"/>
          <w:sz w:val="20"/>
          <w:szCs w:val="20"/>
        </w:rPr>
        <w:t xml:space="preserve">ch CEF „Łącząc Europę”, Umowa </w:t>
      </w:r>
      <w:r w:rsidR="00A620CF" w:rsidRPr="00A266D4">
        <w:rPr>
          <w:rFonts w:ascii="Arial" w:hAnsi="Arial" w:cs="Arial"/>
          <w:sz w:val="20"/>
          <w:szCs w:val="20"/>
        </w:rPr>
        <w:t>nr CEF/030/2015 dla projektu</w:t>
      </w:r>
      <w:r w:rsidR="007D67AA" w:rsidRPr="00A266D4">
        <w:rPr>
          <w:rFonts w:ascii="Arial" w:hAnsi="Arial" w:cs="Arial"/>
          <w:sz w:val="20"/>
          <w:szCs w:val="20"/>
        </w:rPr>
        <w:t xml:space="preserve"> z </w:t>
      </w:r>
      <w:r w:rsidR="00A620CF" w:rsidRPr="00A266D4">
        <w:rPr>
          <w:rFonts w:ascii="Arial" w:hAnsi="Arial" w:cs="Arial"/>
          <w:sz w:val="20"/>
          <w:szCs w:val="20"/>
        </w:rPr>
        <w:t>dnia 4.07.2017 r.</w:t>
      </w:r>
    </w:p>
    <w:p w14:paraId="55AE66CB" w14:textId="18F5F265" w:rsidR="00A620CF" w:rsidRPr="007F1EEA" w:rsidRDefault="00BB4859" w:rsidP="00357153">
      <w:pPr>
        <w:spacing w:before="120" w:after="120" w:line="276" w:lineRule="auto"/>
        <w:jc w:val="both"/>
        <w:rPr>
          <w:rFonts w:ascii="Arial" w:hAnsi="Arial" w:cs="Arial"/>
          <w:sz w:val="20"/>
          <w:szCs w:val="20"/>
        </w:rPr>
      </w:pPr>
      <w:r>
        <w:rPr>
          <w:rFonts w:ascii="Arial" w:hAnsi="Arial" w:cs="Arial"/>
          <w:sz w:val="20"/>
          <w:szCs w:val="20"/>
        </w:rPr>
        <w:t>Beneficjentami Projektu pn.</w:t>
      </w:r>
      <w:r w:rsidR="00A620CF" w:rsidRPr="007F1EEA">
        <w:rPr>
          <w:rFonts w:ascii="Arial" w:hAnsi="Arial" w:cs="Arial"/>
          <w:sz w:val="20"/>
          <w:szCs w:val="20"/>
        </w:rPr>
        <w:t xml:space="preserve"> „Poprawa dostępu kolejowego do portów</w:t>
      </w:r>
      <w:r w:rsidR="007D67AA" w:rsidRPr="007F1EEA">
        <w:rPr>
          <w:rFonts w:ascii="Arial" w:hAnsi="Arial" w:cs="Arial"/>
          <w:sz w:val="20"/>
          <w:szCs w:val="20"/>
        </w:rPr>
        <w:t xml:space="preserve"> w </w:t>
      </w:r>
      <w:r w:rsidR="005827FF">
        <w:rPr>
          <w:rFonts w:ascii="Arial" w:hAnsi="Arial" w:cs="Arial"/>
          <w:sz w:val="20"/>
          <w:szCs w:val="20"/>
        </w:rPr>
        <w:t xml:space="preserve">Szczecinie </w:t>
      </w:r>
      <w:r w:rsidR="00A620CF" w:rsidRPr="007F1EEA">
        <w:rPr>
          <w:rFonts w:ascii="Arial" w:hAnsi="Arial" w:cs="Arial"/>
          <w:sz w:val="20"/>
          <w:szCs w:val="20"/>
        </w:rPr>
        <w:t>i Świnoujściu” są  PKP PLK S.A.</w:t>
      </w:r>
      <w:r w:rsidR="00847C3E">
        <w:rPr>
          <w:rFonts w:ascii="Arial" w:hAnsi="Arial" w:cs="Arial"/>
          <w:sz w:val="20"/>
          <w:szCs w:val="20"/>
        </w:rPr>
        <w:t xml:space="preserve"> i </w:t>
      </w:r>
      <w:r w:rsidR="00A620CF" w:rsidRPr="007F1EEA">
        <w:rPr>
          <w:rFonts w:ascii="Arial" w:hAnsi="Arial" w:cs="Arial"/>
          <w:sz w:val="20"/>
          <w:szCs w:val="20"/>
        </w:rPr>
        <w:t>ZMPSiŚ S.A.</w:t>
      </w:r>
      <w:r w:rsidR="00C15444" w:rsidRPr="007F1EEA">
        <w:rPr>
          <w:rFonts w:ascii="Arial" w:hAnsi="Arial" w:cs="Arial"/>
          <w:sz w:val="20"/>
          <w:szCs w:val="20"/>
        </w:rPr>
        <w:t xml:space="preserve"> </w:t>
      </w:r>
      <w:r w:rsidR="005827FF">
        <w:rPr>
          <w:rFonts w:ascii="Arial" w:hAnsi="Arial" w:cs="Arial"/>
          <w:sz w:val="20"/>
          <w:szCs w:val="20"/>
        </w:rPr>
        <w:t>Celem i</w:t>
      </w:r>
      <w:r w:rsidR="00A620CF" w:rsidRPr="007F1EEA">
        <w:rPr>
          <w:rFonts w:ascii="Arial" w:hAnsi="Arial" w:cs="Arial"/>
          <w:sz w:val="20"/>
          <w:szCs w:val="20"/>
        </w:rPr>
        <w:t xml:space="preserve">nwestycji jest przede wszystkim: likwidacja wąskich gardeł, </w:t>
      </w:r>
      <w:r w:rsidR="00A620CF" w:rsidRPr="007F1EEA">
        <w:rPr>
          <w:rFonts w:ascii="Arial" w:hAnsi="Arial" w:cs="Arial"/>
          <w:sz w:val="20"/>
          <w:szCs w:val="20"/>
        </w:rPr>
        <w:lastRenderedPageBreak/>
        <w:t>zwiększenie przepustowości linii, skrócenie czasu dowozu</w:t>
      </w:r>
      <w:r w:rsidR="007D67AA" w:rsidRPr="007F1EEA">
        <w:rPr>
          <w:rFonts w:ascii="Arial" w:hAnsi="Arial" w:cs="Arial"/>
          <w:sz w:val="20"/>
          <w:szCs w:val="20"/>
        </w:rPr>
        <w:t xml:space="preserve"> i </w:t>
      </w:r>
      <w:r w:rsidR="00A620CF" w:rsidRPr="007F1EEA">
        <w:rPr>
          <w:rFonts w:ascii="Arial" w:hAnsi="Arial" w:cs="Arial"/>
          <w:sz w:val="20"/>
          <w:szCs w:val="20"/>
        </w:rPr>
        <w:t xml:space="preserve">odwozu ładunków, a także zapewnienie jak najwyższej punktualności realizowanych kolejowych przewozów towarowych, skutkiem czego nastąpi znaczący wzrost jakości oferowanych przez porty usług oraz podniesienie konkurencyjności Zespołu Portowego Szczecin </w:t>
      </w:r>
      <w:r w:rsidR="005827FF">
        <w:rPr>
          <w:rFonts w:ascii="Arial" w:hAnsi="Arial" w:cs="Arial"/>
          <w:sz w:val="20"/>
          <w:szCs w:val="20"/>
        </w:rPr>
        <w:t>i Świnoujście</w:t>
      </w:r>
      <w:r w:rsidR="00A620CF" w:rsidRPr="007F1EEA">
        <w:rPr>
          <w:rFonts w:ascii="Arial" w:hAnsi="Arial" w:cs="Arial"/>
          <w:sz w:val="20"/>
          <w:szCs w:val="20"/>
        </w:rPr>
        <w:t xml:space="preserve"> na rynku usług morskich. </w:t>
      </w:r>
      <w:r w:rsidR="0005693E" w:rsidRPr="007F1EEA">
        <w:rPr>
          <w:rFonts w:ascii="Arial" w:hAnsi="Arial" w:cs="Arial"/>
          <w:sz w:val="20"/>
          <w:szCs w:val="20"/>
        </w:rPr>
        <w:t>Koszt c</w:t>
      </w:r>
      <w:r w:rsidR="0005693E">
        <w:rPr>
          <w:rFonts w:ascii="Arial" w:hAnsi="Arial" w:cs="Arial"/>
          <w:sz w:val="20"/>
          <w:szCs w:val="20"/>
        </w:rPr>
        <w:t>ałkowity projektu 1,6 mld zł.</w:t>
      </w:r>
    </w:p>
    <w:p w14:paraId="1EAA662B" w14:textId="777C9787" w:rsidR="00A620CF" w:rsidRPr="007F1EEA" w:rsidRDefault="00A620CF" w:rsidP="006E0C63">
      <w:pPr>
        <w:spacing w:line="276" w:lineRule="auto"/>
        <w:jc w:val="both"/>
        <w:rPr>
          <w:rFonts w:ascii="Arial" w:hAnsi="Arial" w:cs="Arial"/>
          <w:sz w:val="20"/>
          <w:szCs w:val="20"/>
        </w:rPr>
      </w:pPr>
      <w:r w:rsidRPr="007F1EEA">
        <w:rPr>
          <w:rFonts w:ascii="Arial" w:hAnsi="Arial" w:cs="Arial"/>
          <w:sz w:val="20"/>
          <w:szCs w:val="20"/>
        </w:rPr>
        <w:t>Zakres projektu</w:t>
      </w:r>
      <w:r w:rsidR="007D67AA" w:rsidRPr="007F1EEA">
        <w:rPr>
          <w:rFonts w:ascii="Arial" w:hAnsi="Arial" w:cs="Arial"/>
          <w:sz w:val="20"/>
          <w:szCs w:val="20"/>
        </w:rPr>
        <w:t xml:space="preserve"> w </w:t>
      </w:r>
      <w:r w:rsidRPr="007F1EEA">
        <w:rPr>
          <w:rFonts w:ascii="Arial" w:hAnsi="Arial" w:cs="Arial"/>
          <w:sz w:val="20"/>
          <w:szCs w:val="20"/>
        </w:rPr>
        <w:t>porcie</w:t>
      </w:r>
      <w:r w:rsidR="007D67AA" w:rsidRPr="007F1EEA">
        <w:rPr>
          <w:rFonts w:ascii="Arial" w:hAnsi="Arial" w:cs="Arial"/>
          <w:sz w:val="20"/>
          <w:szCs w:val="20"/>
        </w:rPr>
        <w:t xml:space="preserve"> w </w:t>
      </w:r>
      <w:r w:rsidRPr="007F1EEA">
        <w:rPr>
          <w:rFonts w:ascii="Arial" w:hAnsi="Arial" w:cs="Arial"/>
          <w:sz w:val="20"/>
          <w:szCs w:val="20"/>
        </w:rPr>
        <w:t xml:space="preserve">Szczecinie obejmuje: </w:t>
      </w:r>
    </w:p>
    <w:p w14:paraId="0A1E5318" w14:textId="77777777" w:rsidR="00A620CF" w:rsidRPr="007F1EEA" w:rsidRDefault="00A620CF" w:rsidP="006E0C63">
      <w:pPr>
        <w:numPr>
          <w:ilvl w:val="0"/>
          <w:numId w:val="33"/>
        </w:numPr>
        <w:spacing w:after="0" w:line="276" w:lineRule="auto"/>
        <w:jc w:val="both"/>
        <w:rPr>
          <w:rFonts w:ascii="Arial" w:hAnsi="Arial" w:cs="Arial"/>
          <w:sz w:val="20"/>
          <w:szCs w:val="20"/>
        </w:rPr>
      </w:pPr>
      <w:r w:rsidRPr="007F1EEA">
        <w:rPr>
          <w:rFonts w:ascii="Arial" w:hAnsi="Arial" w:cs="Arial"/>
          <w:sz w:val="20"/>
          <w:szCs w:val="20"/>
        </w:rPr>
        <w:t>budowę wiaduktu nad ulicą Gdańską,</w:t>
      </w:r>
    </w:p>
    <w:p w14:paraId="48668088" w14:textId="58C9ED90" w:rsidR="00A620CF" w:rsidRPr="007F1EEA" w:rsidRDefault="00B03E7B" w:rsidP="006E0C63">
      <w:pPr>
        <w:numPr>
          <w:ilvl w:val="0"/>
          <w:numId w:val="33"/>
        </w:numPr>
        <w:spacing w:after="0" w:line="276" w:lineRule="auto"/>
        <w:jc w:val="both"/>
        <w:rPr>
          <w:rFonts w:ascii="Arial" w:hAnsi="Arial" w:cs="Arial"/>
          <w:sz w:val="20"/>
          <w:szCs w:val="20"/>
        </w:rPr>
      </w:pPr>
      <w:r>
        <w:rPr>
          <w:rFonts w:ascii="Arial" w:hAnsi="Arial" w:cs="Arial"/>
          <w:sz w:val="20"/>
          <w:szCs w:val="20"/>
        </w:rPr>
        <w:t>przebudowę</w:t>
      </w:r>
      <w:r w:rsidR="00A620CF" w:rsidRPr="007F1EEA">
        <w:rPr>
          <w:rFonts w:ascii="Arial" w:hAnsi="Arial" w:cs="Arial"/>
          <w:sz w:val="20"/>
          <w:szCs w:val="20"/>
        </w:rPr>
        <w:t xml:space="preserve"> mostu kolejowego nad rzeką Parnicą,</w:t>
      </w:r>
    </w:p>
    <w:p w14:paraId="1F5DBFD1" w14:textId="064CDD25" w:rsidR="00A620CF" w:rsidRPr="007F1EEA" w:rsidRDefault="00A620CF" w:rsidP="006E0C63">
      <w:pPr>
        <w:numPr>
          <w:ilvl w:val="0"/>
          <w:numId w:val="33"/>
        </w:numPr>
        <w:spacing w:after="0" w:line="276" w:lineRule="auto"/>
        <w:jc w:val="both"/>
        <w:rPr>
          <w:rFonts w:ascii="Arial" w:hAnsi="Arial" w:cs="Arial"/>
          <w:sz w:val="20"/>
          <w:szCs w:val="20"/>
        </w:rPr>
      </w:pPr>
      <w:r w:rsidRPr="007F1EEA">
        <w:rPr>
          <w:rFonts w:ascii="Arial" w:hAnsi="Arial" w:cs="Arial"/>
          <w:sz w:val="20"/>
          <w:szCs w:val="20"/>
        </w:rPr>
        <w:t xml:space="preserve">elektryfikację dojazdu do Parku Wrocławskiego (skrócenie czasu przejazdu pociągu nawet o </w:t>
      </w:r>
      <w:r w:rsidR="00DB00FD">
        <w:rPr>
          <w:rFonts w:ascii="Arial" w:hAnsi="Arial" w:cs="Arial"/>
          <w:sz w:val="20"/>
          <w:szCs w:val="20"/>
        </w:rPr>
        <w:t>dwie</w:t>
      </w:r>
      <w:r w:rsidRPr="007F1EEA">
        <w:rPr>
          <w:rFonts w:ascii="Arial" w:hAnsi="Arial" w:cs="Arial"/>
          <w:sz w:val="20"/>
          <w:szCs w:val="20"/>
        </w:rPr>
        <w:t xml:space="preserve"> godz.)</w:t>
      </w:r>
    </w:p>
    <w:p w14:paraId="6A9489AB" w14:textId="30CE7072" w:rsidR="00A620CF" w:rsidRPr="007F1EEA" w:rsidRDefault="00A620CF" w:rsidP="006E0C63">
      <w:pPr>
        <w:numPr>
          <w:ilvl w:val="0"/>
          <w:numId w:val="33"/>
        </w:numPr>
        <w:spacing w:after="0" w:line="276" w:lineRule="auto"/>
        <w:jc w:val="both"/>
        <w:rPr>
          <w:rFonts w:ascii="Arial" w:hAnsi="Arial" w:cs="Arial"/>
          <w:sz w:val="20"/>
          <w:szCs w:val="20"/>
        </w:rPr>
      </w:pPr>
      <w:r w:rsidRPr="007F1EEA">
        <w:rPr>
          <w:rFonts w:ascii="Arial" w:hAnsi="Arial" w:cs="Arial"/>
          <w:sz w:val="20"/>
          <w:szCs w:val="20"/>
        </w:rPr>
        <w:t>modernizację układu kolejowego</w:t>
      </w:r>
      <w:r w:rsidR="007D67AA" w:rsidRPr="007F1EEA">
        <w:rPr>
          <w:rFonts w:ascii="Arial" w:hAnsi="Arial" w:cs="Arial"/>
          <w:sz w:val="20"/>
          <w:szCs w:val="20"/>
        </w:rPr>
        <w:t xml:space="preserve"> w </w:t>
      </w:r>
      <w:r w:rsidRPr="007F1EEA">
        <w:rPr>
          <w:rFonts w:ascii="Arial" w:hAnsi="Arial" w:cs="Arial"/>
          <w:sz w:val="20"/>
          <w:szCs w:val="20"/>
        </w:rPr>
        <w:t>rejonie Parku Wrocławskiego (tory, urządzenia srk)</w:t>
      </w:r>
      <w:r w:rsidR="007D67AA" w:rsidRPr="007F1EEA">
        <w:rPr>
          <w:rFonts w:ascii="Arial" w:hAnsi="Arial" w:cs="Arial"/>
          <w:sz w:val="20"/>
          <w:szCs w:val="20"/>
        </w:rPr>
        <w:t xml:space="preserve"> i </w:t>
      </w:r>
      <w:r w:rsidRPr="007F1EEA">
        <w:rPr>
          <w:rFonts w:ascii="Arial" w:hAnsi="Arial" w:cs="Arial"/>
          <w:sz w:val="20"/>
          <w:szCs w:val="20"/>
        </w:rPr>
        <w:t>terminalu kontenerowego</w:t>
      </w:r>
      <w:r w:rsidR="007D67AA" w:rsidRPr="007F1EEA">
        <w:rPr>
          <w:rFonts w:ascii="Arial" w:hAnsi="Arial" w:cs="Arial"/>
          <w:sz w:val="20"/>
          <w:szCs w:val="20"/>
        </w:rPr>
        <w:t xml:space="preserve"> w </w:t>
      </w:r>
      <w:r w:rsidRPr="007F1EEA">
        <w:rPr>
          <w:rFonts w:ascii="Arial" w:hAnsi="Arial" w:cs="Arial"/>
          <w:sz w:val="20"/>
          <w:szCs w:val="20"/>
        </w:rPr>
        <w:t>sposób umożliwiający bezpośredni wjazd</w:t>
      </w:r>
      <w:r w:rsidR="007D67AA" w:rsidRPr="007F1EEA">
        <w:rPr>
          <w:rFonts w:ascii="Arial" w:hAnsi="Arial" w:cs="Arial"/>
          <w:sz w:val="20"/>
          <w:szCs w:val="20"/>
        </w:rPr>
        <w:t xml:space="preserve"> i </w:t>
      </w:r>
      <w:r w:rsidR="00B03E7B">
        <w:rPr>
          <w:rFonts w:ascii="Arial" w:hAnsi="Arial" w:cs="Arial"/>
          <w:sz w:val="20"/>
          <w:szCs w:val="20"/>
        </w:rPr>
        <w:t>wyjazd trakcją elektryczną,</w:t>
      </w:r>
    </w:p>
    <w:p w14:paraId="5F724FAB" w14:textId="2D64FE42" w:rsidR="00A620CF" w:rsidRPr="007F1EEA" w:rsidRDefault="00B03E7B" w:rsidP="006E0C63">
      <w:pPr>
        <w:numPr>
          <w:ilvl w:val="0"/>
          <w:numId w:val="33"/>
        </w:numPr>
        <w:spacing w:after="0" w:line="276" w:lineRule="auto"/>
        <w:jc w:val="both"/>
        <w:rPr>
          <w:rFonts w:ascii="Arial" w:hAnsi="Arial" w:cs="Arial"/>
          <w:sz w:val="20"/>
          <w:szCs w:val="20"/>
        </w:rPr>
      </w:pPr>
      <w:r>
        <w:rPr>
          <w:rFonts w:ascii="Arial" w:hAnsi="Arial" w:cs="Arial"/>
          <w:sz w:val="20"/>
          <w:szCs w:val="20"/>
        </w:rPr>
        <w:t>modernizację</w:t>
      </w:r>
      <w:r w:rsidR="00A620CF" w:rsidRPr="007F1EEA">
        <w:rPr>
          <w:rFonts w:ascii="Arial" w:hAnsi="Arial" w:cs="Arial"/>
          <w:sz w:val="20"/>
          <w:szCs w:val="20"/>
        </w:rPr>
        <w:t xml:space="preserve"> torów kolejowych pomiędzy stacją Szczecin Port Centralny a nabrzeżami</w:t>
      </w:r>
      <w:r w:rsidR="007D67AA" w:rsidRPr="007F1EEA">
        <w:rPr>
          <w:rFonts w:ascii="Arial" w:hAnsi="Arial" w:cs="Arial"/>
          <w:sz w:val="20"/>
          <w:szCs w:val="20"/>
        </w:rPr>
        <w:t xml:space="preserve"> w </w:t>
      </w:r>
      <w:r w:rsidR="00A620CF" w:rsidRPr="007F1EEA">
        <w:rPr>
          <w:rFonts w:ascii="Arial" w:hAnsi="Arial" w:cs="Arial"/>
          <w:sz w:val="20"/>
          <w:szCs w:val="20"/>
        </w:rPr>
        <w:t>rejonie przeładunków masowych</w:t>
      </w:r>
      <w:r w:rsidR="007D67AA" w:rsidRPr="007F1EEA">
        <w:rPr>
          <w:rFonts w:ascii="Arial" w:hAnsi="Arial" w:cs="Arial"/>
          <w:sz w:val="20"/>
          <w:szCs w:val="20"/>
        </w:rPr>
        <w:t xml:space="preserve"> w </w:t>
      </w:r>
      <w:r w:rsidR="00A620CF" w:rsidRPr="007F1EEA">
        <w:rPr>
          <w:rFonts w:ascii="Arial" w:hAnsi="Arial" w:cs="Arial"/>
          <w:sz w:val="20"/>
          <w:szCs w:val="20"/>
        </w:rPr>
        <w:t>porcie</w:t>
      </w:r>
      <w:r w:rsidR="007D67AA" w:rsidRPr="007F1EEA">
        <w:rPr>
          <w:rFonts w:ascii="Arial" w:hAnsi="Arial" w:cs="Arial"/>
          <w:sz w:val="20"/>
          <w:szCs w:val="20"/>
        </w:rPr>
        <w:t xml:space="preserve"> w </w:t>
      </w:r>
      <w:r w:rsidR="00A620CF" w:rsidRPr="007F1EEA">
        <w:rPr>
          <w:rFonts w:ascii="Arial" w:hAnsi="Arial" w:cs="Arial"/>
          <w:sz w:val="20"/>
          <w:szCs w:val="20"/>
        </w:rPr>
        <w:t>Szczecinie (SpA, SpB</w:t>
      </w:r>
      <w:r w:rsidR="007D67AA" w:rsidRPr="007F1EEA">
        <w:rPr>
          <w:rFonts w:ascii="Arial" w:hAnsi="Arial" w:cs="Arial"/>
          <w:sz w:val="20"/>
          <w:szCs w:val="20"/>
        </w:rPr>
        <w:t xml:space="preserve"> i </w:t>
      </w:r>
      <w:r w:rsidR="00A620CF" w:rsidRPr="007F1EEA">
        <w:rPr>
          <w:rFonts w:ascii="Arial" w:hAnsi="Arial" w:cs="Arial"/>
          <w:sz w:val="20"/>
          <w:szCs w:val="20"/>
        </w:rPr>
        <w:t>SpC).</w:t>
      </w:r>
    </w:p>
    <w:p w14:paraId="001D9B53" w14:textId="77777777" w:rsidR="00C15444" w:rsidRPr="007F1EEA" w:rsidRDefault="00C15444" w:rsidP="00B03E7B">
      <w:pPr>
        <w:spacing w:after="0" w:line="276" w:lineRule="auto"/>
        <w:ind w:left="360"/>
        <w:jc w:val="both"/>
        <w:rPr>
          <w:rFonts w:ascii="Arial" w:hAnsi="Arial" w:cs="Arial"/>
          <w:sz w:val="20"/>
          <w:szCs w:val="20"/>
        </w:rPr>
      </w:pPr>
    </w:p>
    <w:p w14:paraId="3F673833" w14:textId="211BCFB8" w:rsidR="00A620CF" w:rsidRPr="007F1EEA" w:rsidRDefault="00A620CF" w:rsidP="006E0C63">
      <w:pPr>
        <w:spacing w:line="276" w:lineRule="auto"/>
        <w:jc w:val="both"/>
        <w:rPr>
          <w:rFonts w:ascii="Arial" w:hAnsi="Arial" w:cs="Arial"/>
          <w:sz w:val="20"/>
          <w:szCs w:val="20"/>
        </w:rPr>
      </w:pPr>
      <w:r w:rsidRPr="007F1EEA">
        <w:rPr>
          <w:rFonts w:ascii="Arial" w:hAnsi="Arial" w:cs="Arial"/>
          <w:sz w:val="20"/>
          <w:szCs w:val="20"/>
        </w:rPr>
        <w:t>Zakres projektu</w:t>
      </w:r>
      <w:r w:rsidR="007D67AA" w:rsidRPr="007F1EEA">
        <w:rPr>
          <w:rFonts w:ascii="Arial" w:hAnsi="Arial" w:cs="Arial"/>
          <w:sz w:val="20"/>
          <w:szCs w:val="20"/>
        </w:rPr>
        <w:t xml:space="preserve"> w </w:t>
      </w:r>
      <w:r w:rsidRPr="007F1EEA">
        <w:rPr>
          <w:rFonts w:ascii="Arial" w:hAnsi="Arial" w:cs="Arial"/>
          <w:sz w:val="20"/>
          <w:szCs w:val="20"/>
        </w:rPr>
        <w:t>porcie</w:t>
      </w:r>
      <w:r w:rsidR="007D67AA" w:rsidRPr="007F1EEA">
        <w:rPr>
          <w:rFonts w:ascii="Arial" w:hAnsi="Arial" w:cs="Arial"/>
          <w:sz w:val="20"/>
          <w:szCs w:val="20"/>
        </w:rPr>
        <w:t xml:space="preserve"> w </w:t>
      </w:r>
      <w:r w:rsidRPr="007F1EEA">
        <w:rPr>
          <w:rFonts w:ascii="Arial" w:hAnsi="Arial" w:cs="Arial"/>
          <w:sz w:val="20"/>
          <w:szCs w:val="20"/>
        </w:rPr>
        <w:t xml:space="preserve">Świnoujściu obejmuje: </w:t>
      </w:r>
    </w:p>
    <w:p w14:paraId="75E3D7A3" w14:textId="4887E6FB" w:rsidR="00A620CF" w:rsidRPr="007F1EEA" w:rsidRDefault="00A620CF" w:rsidP="006E0C63">
      <w:pPr>
        <w:numPr>
          <w:ilvl w:val="0"/>
          <w:numId w:val="34"/>
        </w:numPr>
        <w:spacing w:after="0" w:line="276" w:lineRule="auto"/>
        <w:jc w:val="both"/>
        <w:rPr>
          <w:rFonts w:ascii="Arial" w:hAnsi="Arial" w:cs="Arial"/>
          <w:sz w:val="20"/>
          <w:szCs w:val="20"/>
        </w:rPr>
      </w:pPr>
      <w:r w:rsidRPr="007F1EEA">
        <w:rPr>
          <w:rFonts w:ascii="Arial" w:hAnsi="Arial" w:cs="Arial"/>
          <w:sz w:val="20"/>
          <w:szCs w:val="20"/>
        </w:rPr>
        <w:t>dobudowę drugiego toru szlakowego na odcinku ok. 1,5 km między stacjami Świnoujście SiA - Świnoujście SiB</w:t>
      </w:r>
      <w:r w:rsidR="007D67AA" w:rsidRPr="007F1EEA">
        <w:rPr>
          <w:rFonts w:ascii="Arial" w:hAnsi="Arial" w:cs="Arial"/>
          <w:sz w:val="20"/>
          <w:szCs w:val="20"/>
        </w:rPr>
        <w:t xml:space="preserve"> w </w:t>
      </w:r>
      <w:r w:rsidRPr="007F1EEA">
        <w:rPr>
          <w:rFonts w:ascii="Arial" w:hAnsi="Arial" w:cs="Arial"/>
          <w:sz w:val="20"/>
          <w:szCs w:val="20"/>
        </w:rPr>
        <w:t>celu zwiększenia zdolności przepustowej między stacją osobową</w:t>
      </w:r>
      <w:r w:rsidR="007D67AA" w:rsidRPr="007F1EEA">
        <w:rPr>
          <w:rFonts w:ascii="Arial" w:hAnsi="Arial" w:cs="Arial"/>
          <w:sz w:val="20"/>
          <w:szCs w:val="20"/>
        </w:rPr>
        <w:t xml:space="preserve"> i </w:t>
      </w:r>
      <w:r w:rsidR="0005693E">
        <w:rPr>
          <w:rFonts w:ascii="Arial" w:hAnsi="Arial" w:cs="Arial"/>
          <w:sz w:val="20"/>
          <w:szCs w:val="20"/>
        </w:rPr>
        <w:t>towarową,</w:t>
      </w:r>
    </w:p>
    <w:p w14:paraId="40D4839F" w14:textId="5AF62FB4" w:rsidR="00A620CF" w:rsidRPr="007F1EEA" w:rsidRDefault="00A620CF" w:rsidP="006E0C63">
      <w:pPr>
        <w:numPr>
          <w:ilvl w:val="0"/>
          <w:numId w:val="34"/>
        </w:numPr>
        <w:spacing w:after="0" w:line="276" w:lineRule="auto"/>
        <w:jc w:val="both"/>
        <w:rPr>
          <w:rFonts w:ascii="Arial" w:hAnsi="Arial" w:cs="Arial"/>
          <w:sz w:val="20"/>
          <w:szCs w:val="20"/>
        </w:rPr>
      </w:pPr>
      <w:r w:rsidRPr="007F1EEA">
        <w:rPr>
          <w:rFonts w:ascii="Arial" w:hAnsi="Arial" w:cs="Arial"/>
          <w:sz w:val="20"/>
          <w:szCs w:val="20"/>
        </w:rPr>
        <w:t>poprawę stanu infrastruktury kolejowej</w:t>
      </w:r>
      <w:r w:rsidR="007D67AA" w:rsidRPr="007F1EEA">
        <w:rPr>
          <w:rFonts w:ascii="Arial" w:hAnsi="Arial" w:cs="Arial"/>
          <w:sz w:val="20"/>
          <w:szCs w:val="20"/>
        </w:rPr>
        <w:t xml:space="preserve"> w </w:t>
      </w:r>
      <w:r w:rsidRPr="007F1EEA">
        <w:rPr>
          <w:rFonts w:ascii="Arial" w:hAnsi="Arial" w:cs="Arial"/>
          <w:sz w:val="20"/>
          <w:szCs w:val="20"/>
        </w:rPr>
        <w:t>rejonie stacji towarowej Świnoujście SIB (m.in. modernizacja układu torowego oraz urządzeń sterowania ruchem kolejowym)</w:t>
      </w:r>
      <w:r w:rsidR="007D67AA" w:rsidRPr="007F1EEA">
        <w:rPr>
          <w:rFonts w:ascii="Arial" w:hAnsi="Arial" w:cs="Arial"/>
          <w:sz w:val="20"/>
          <w:szCs w:val="20"/>
        </w:rPr>
        <w:t xml:space="preserve"> w </w:t>
      </w:r>
      <w:r w:rsidRPr="007F1EEA">
        <w:rPr>
          <w:rFonts w:ascii="Arial" w:hAnsi="Arial" w:cs="Arial"/>
          <w:sz w:val="20"/>
          <w:szCs w:val="20"/>
        </w:rPr>
        <w:t>celu skrócenia cz</w:t>
      </w:r>
      <w:r w:rsidR="00AC37C6">
        <w:rPr>
          <w:rFonts w:ascii="Arial" w:hAnsi="Arial" w:cs="Arial"/>
          <w:sz w:val="20"/>
          <w:szCs w:val="20"/>
        </w:rPr>
        <w:t>asu o</w:t>
      </w:r>
      <w:r w:rsidR="0005693E">
        <w:rPr>
          <w:rFonts w:ascii="Arial" w:hAnsi="Arial" w:cs="Arial"/>
          <w:sz w:val="20"/>
          <w:szCs w:val="20"/>
        </w:rPr>
        <w:t>bsługi wagonów kolejowych,</w:t>
      </w:r>
    </w:p>
    <w:p w14:paraId="21060A5C" w14:textId="5E769FC3" w:rsidR="009C29E6" w:rsidRDefault="00A620CF" w:rsidP="006E0C63">
      <w:pPr>
        <w:numPr>
          <w:ilvl w:val="0"/>
          <w:numId w:val="34"/>
        </w:numPr>
        <w:spacing w:after="0" w:line="276" w:lineRule="auto"/>
        <w:jc w:val="both"/>
        <w:rPr>
          <w:rFonts w:ascii="Arial" w:hAnsi="Arial" w:cs="Arial"/>
          <w:sz w:val="20"/>
          <w:szCs w:val="20"/>
        </w:rPr>
      </w:pPr>
      <w:r w:rsidRPr="007F1EEA">
        <w:rPr>
          <w:rFonts w:ascii="Arial" w:hAnsi="Arial" w:cs="Arial"/>
          <w:sz w:val="20"/>
          <w:szCs w:val="20"/>
        </w:rPr>
        <w:t>budowę torów zdawczo odbiorczych na terenie TPŚ.</w:t>
      </w:r>
    </w:p>
    <w:p w14:paraId="3A737FFB" w14:textId="77777777" w:rsidR="00330E25" w:rsidRDefault="00330E25" w:rsidP="00330E25">
      <w:pPr>
        <w:spacing w:after="0" w:line="276" w:lineRule="auto"/>
        <w:jc w:val="both"/>
        <w:rPr>
          <w:rFonts w:ascii="Arial" w:hAnsi="Arial" w:cs="Arial"/>
          <w:sz w:val="20"/>
          <w:szCs w:val="20"/>
        </w:rPr>
      </w:pPr>
    </w:p>
    <w:p w14:paraId="590CC260" w14:textId="7F63C5BE" w:rsidR="00330E25" w:rsidRPr="00330E25" w:rsidRDefault="00330E25" w:rsidP="00330E25">
      <w:pPr>
        <w:spacing w:after="0" w:line="276" w:lineRule="auto"/>
        <w:jc w:val="both"/>
        <w:rPr>
          <w:rFonts w:ascii="Arial" w:hAnsi="Arial" w:cs="Arial"/>
          <w:sz w:val="20"/>
          <w:szCs w:val="20"/>
        </w:rPr>
      </w:pPr>
      <w:r w:rsidRPr="00330E25">
        <w:rPr>
          <w:rFonts w:ascii="Arial" w:hAnsi="Arial" w:cs="Arial"/>
          <w:sz w:val="20"/>
          <w:szCs w:val="20"/>
        </w:rPr>
        <w:t>Łączny koszt projektu 1,6 mld zł, z tego koszt przypadający na ZMPSiŚ S.A</w:t>
      </w:r>
      <w:r>
        <w:rPr>
          <w:rFonts w:ascii="Arial" w:hAnsi="Arial" w:cs="Arial"/>
          <w:sz w:val="20"/>
          <w:szCs w:val="20"/>
        </w:rPr>
        <w:t>.</w:t>
      </w:r>
      <w:r w:rsidRPr="00330E25">
        <w:rPr>
          <w:rFonts w:ascii="Arial" w:hAnsi="Arial" w:cs="Arial"/>
          <w:sz w:val="20"/>
          <w:szCs w:val="20"/>
        </w:rPr>
        <w:t xml:space="preserve"> wynosi 91 mln zł, przy dofinansowaniu 29 mln zł.</w:t>
      </w:r>
      <w:r>
        <w:rPr>
          <w:rFonts w:ascii="Arial" w:hAnsi="Arial" w:cs="Arial"/>
          <w:sz w:val="20"/>
          <w:szCs w:val="20"/>
        </w:rPr>
        <w:t xml:space="preserve"> </w:t>
      </w:r>
      <w:r w:rsidRPr="00330E25">
        <w:rPr>
          <w:rFonts w:ascii="Arial" w:hAnsi="Arial" w:cs="Arial"/>
          <w:sz w:val="20"/>
          <w:szCs w:val="20"/>
        </w:rPr>
        <w:t>Zakończenie projektu – koniec 2022</w:t>
      </w:r>
      <w:r>
        <w:rPr>
          <w:rFonts w:ascii="Arial" w:hAnsi="Arial" w:cs="Arial"/>
          <w:sz w:val="20"/>
          <w:szCs w:val="20"/>
        </w:rPr>
        <w:t xml:space="preserve"> </w:t>
      </w:r>
      <w:r w:rsidRPr="00330E25">
        <w:rPr>
          <w:rFonts w:ascii="Arial" w:hAnsi="Arial" w:cs="Arial"/>
          <w:sz w:val="20"/>
          <w:szCs w:val="20"/>
        </w:rPr>
        <w:t>r.</w:t>
      </w:r>
    </w:p>
    <w:p w14:paraId="07DBDD53" w14:textId="77777777" w:rsidR="00105CB7" w:rsidRPr="00105CB7" w:rsidRDefault="00105CB7" w:rsidP="00692CFE">
      <w:pPr>
        <w:spacing w:after="0" w:line="276" w:lineRule="auto"/>
        <w:jc w:val="both"/>
        <w:rPr>
          <w:rFonts w:ascii="Arial" w:hAnsi="Arial" w:cs="Arial"/>
          <w:sz w:val="20"/>
          <w:szCs w:val="20"/>
        </w:rPr>
      </w:pPr>
    </w:p>
    <w:p w14:paraId="4719D14A" w14:textId="62E8C643" w:rsidR="00A620CF" w:rsidRPr="00F80FDE" w:rsidRDefault="00A24EC6" w:rsidP="006E0C63">
      <w:pPr>
        <w:spacing w:line="276" w:lineRule="auto"/>
        <w:jc w:val="both"/>
        <w:rPr>
          <w:rFonts w:ascii="Arial" w:hAnsi="Arial" w:cs="Arial"/>
          <w:sz w:val="20"/>
          <w:szCs w:val="20"/>
        </w:rPr>
      </w:pPr>
      <w:r>
        <w:rPr>
          <w:rFonts w:ascii="Arial" w:hAnsi="Arial" w:cs="Arial"/>
          <w:b/>
          <w:sz w:val="20"/>
          <w:szCs w:val="20"/>
        </w:rPr>
        <w:t xml:space="preserve">- </w:t>
      </w:r>
      <w:r w:rsidR="00A620CF" w:rsidRPr="007F1EEA">
        <w:rPr>
          <w:rFonts w:ascii="Arial" w:hAnsi="Arial" w:cs="Arial"/>
          <w:b/>
          <w:sz w:val="20"/>
          <w:szCs w:val="20"/>
        </w:rPr>
        <w:t xml:space="preserve">Budowa systemu Pilotowo-Dokującego (PNDS) dla zbiornikowców LNG oraz promów morskich. </w:t>
      </w:r>
      <w:r w:rsidR="00A620CF" w:rsidRPr="00F80FDE">
        <w:rPr>
          <w:rFonts w:ascii="Arial" w:hAnsi="Arial" w:cs="Arial"/>
          <w:sz w:val="20"/>
          <w:szCs w:val="20"/>
        </w:rPr>
        <w:t>Projekt realizowany we współpracy</w:t>
      </w:r>
      <w:r w:rsidR="007D67AA" w:rsidRPr="00F80FDE">
        <w:rPr>
          <w:rFonts w:ascii="Arial" w:hAnsi="Arial" w:cs="Arial"/>
          <w:sz w:val="20"/>
          <w:szCs w:val="20"/>
        </w:rPr>
        <w:t xml:space="preserve"> z </w:t>
      </w:r>
      <w:r w:rsidR="00A620CF" w:rsidRPr="00F80FDE">
        <w:rPr>
          <w:rFonts w:ascii="Arial" w:hAnsi="Arial" w:cs="Arial"/>
          <w:sz w:val="20"/>
          <w:szCs w:val="20"/>
        </w:rPr>
        <w:t>Trellebor</w:t>
      </w:r>
      <w:r w:rsidR="00152947" w:rsidRPr="00F80FDE">
        <w:rPr>
          <w:rFonts w:ascii="Arial" w:hAnsi="Arial" w:cs="Arial"/>
          <w:sz w:val="20"/>
          <w:szCs w:val="20"/>
        </w:rPr>
        <w:t xml:space="preserve">gs Hamn AB (główny Beneficjent). </w:t>
      </w:r>
      <w:r w:rsidR="00A620CF" w:rsidRPr="00F80FDE">
        <w:rPr>
          <w:rFonts w:ascii="Arial" w:hAnsi="Arial" w:cs="Arial"/>
          <w:sz w:val="20"/>
          <w:szCs w:val="20"/>
        </w:rPr>
        <w:t>Umowa</w:t>
      </w:r>
      <w:r w:rsidR="007D67AA" w:rsidRPr="00F80FDE">
        <w:rPr>
          <w:rFonts w:ascii="Arial" w:hAnsi="Arial" w:cs="Arial"/>
          <w:sz w:val="20"/>
          <w:szCs w:val="20"/>
        </w:rPr>
        <w:t xml:space="preserve"> z </w:t>
      </w:r>
      <w:r w:rsidR="00A620CF" w:rsidRPr="00F80FDE">
        <w:rPr>
          <w:rFonts w:ascii="Arial" w:hAnsi="Arial" w:cs="Arial"/>
          <w:sz w:val="20"/>
          <w:szCs w:val="20"/>
        </w:rPr>
        <w:t>CUPT nr CEF/043/2016 została podpisana</w:t>
      </w:r>
      <w:r w:rsidR="007D67AA" w:rsidRPr="00F80FDE">
        <w:rPr>
          <w:rFonts w:ascii="Arial" w:hAnsi="Arial" w:cs="Arial"/>
          <w:sz w:val="20"/>
          <w:szCs w:val="20"/>
        </w:rPr>
        <w:t xml:space="preserve"> w </w:t>
      </w:r>
      <w:r w:rsidR="00A620CF" w:rsidRPr="00F80FDE">
        <w:rPr>
          <w:rFonts w:ascii="Arial" w:hAnsi="Arial" w:cs="Arial"/>
          <w:sz w:val="20"/>
          <w:szCs w:val="20"/>
        </w:rPr>
        <w:t>dniu 16.04.2018</w:t>
      </w:r>
      <w:r w:rsidR="00C15444" w:rsidRPr="00F80FDE">
        <w:rPr>
          <w:rFonts w:ascii="Arial" w:hAnsi="Arial" w:cs="Arial"/>
          <w:sz w:val="20"/>
          <w:szCs w:val="20"/>
        </w:rPr>
        <w:t xml:space="preserve"> </w:t>
      </w:r>
      <w:r w:rsidR="00A620CF" w:rsidRPr="00F80FDE">
        <w:rPr>
          <w:rFonts w:ascii="Arial" w:hAnsi="Arial" w:cs="Arial"/>
          <w:sz w:val="20"/>
          <w:szCs w:val="20"/>
        </w:rPr>
        <w:t>r.</w:t>
      </w:r>
    </w:p>
    <w:p w14:paraId="772B35AF" w14:textId="29FA150B" w:rsidR="009C29E6" w:rsidRPr="00F80FDE" w:rsidRDefault="00A620CF" w:rsidP="006E0C63">
      <w:pPr>
        <w:spacing w:line="276" w:lineRule="auto"/>
        <w:jc w:val="both"/>
        <w:rPr>
          <w:rFonts w:ascii="Arial" w:hAnsi="Arial" w:cs="Arial"/>
          <w:sz w:val="20"/>
          <w:szCs w:val="20"/>
        </w:rPr>
      </w:pPr>
      <w:r w:rsidRPr="00F80FDE">
        <w:rPr>
          <w:rFonts w:ascii="Arial" w:hAnsi="Arial" w:cs="Arial"/>
          <w:sz w:val="20"/>
          <w:szCs w:val="20"/>
        </w:rPr>
        <w:t>Celem projektu było opracowanie, przetestowanie</w:t>
      </w:r>
      <w:r w:rsidR="007D67AA" w:rsidRPr="00F80FDE">
        <w:rPr>
          <w:rFonts w:ascii="Arial" w:hAnsi="Arial" w:cs="Arial"/>
          <w:sz w:val="20"/>
          <w:szCs w:val="20"/>
        </w:rPr>
        <w:t xml:space="preserve"> i </w:t>
      </w:r>
      <w:r w:rsidRPr="00F80FDE">
        <w:rPr>
          <w:rFonts w:ascii="Arial" w:hAnsi="Arial" w:cs="Arial"/>
          <w:sz w:val="20"/>
          <w:szCs w:val="20"/>
        </w:rPr>
        <w:t>wdrożenie systemu dokującego do nawigacji portowej (PNDS)</w:t>
      </w:r>
      <w:r w:rsidR="007D67AA" w:rsidRPr="00F80FDE">
        <w:rPr>
          <w:rFonts w:ascii="Arial" w:hAnsi="Arial" w:cs="Arial"/>
          <w:sz w:val="20"/>
          <w:szCs w:val="20"/>
        </w:rPr>
        <w:t xml:space="preserve"> w </w:t>
      </w:r>
      <w:r w:rsidRPr="00F80FDE">
        <w:rPr>
          <w:rFonts w:ascii="Arial" w:hAnsi="Arial" w:cs="Arial"/>
          <w:sz w:val="20"/>
          <w:szCs w:val="20"/>
        </w:rPr>
        <w:t>porcie</w:t>
      </w:r>
      <w:r w:rsidR="007D67AA" w:rsidRPr="00F80FDE">
        <w:rPr>
          <w:rFonts w:ascii="Arial" w:hAnsi="Arial" w:cs="Arial"/>
          <w:sz w:val="20"/>
          <w:szCs w:val="20"/>
        </w:rPr>
        <w:t xml:space="preserve"> w </w:t>
      </w:r>
      <w:r w:rsidR="003E24D5">
        <w:rPr>
          <w:rFonts w:ascii="Arial" w:hAnsi="Arial" w:cs="Arial"/>
          <w:sz w:val="20"/>
          <w:szCs w:val="20"/>
        </w:rPr>
        <w:t>Świnoujściu</w:t>
      </w:r>
      <w:r w:rsidRPr="00F80FDE">
        <w:rPr>
          <w:rFonts w:ascii="Arial" w:hAnsi="Arial" w:cs="Arial"/>
          <w:sz w:val="20"/>
          <w:szCs w:val="20"/>
        </w:rPr>
        <w:t xml:space="preserve"> przy stanowisku promowym nr 1 we współpracy</w:t>
      </w:r>
      <w:r w:rsidR="007D67AA" w:rsidRPr="00F80FDE">
        <w:rPr>
          <w:rFonts w:ascii="Arial" w:hAnsi="Arial" w:cs="Arial"/>
          <w:sz w:val="20"/>
          <w:szCs w:val="20"/>
        </w:rPr>
        <w:t xml:space="preserve"> z </w:t>
      </w:r>
      <w:r w:rsidRPr="00F80FDE">
        <w:rPr>
          <w:rFonts w:ascii="Arial" w:hAnsi="Arial" w:cs="Arial"/>
          <w:sz w:val="20"/>
          <w:szCs w:val="20"/>
        </w:rPr>
        <w:t>operatorami morskimi (promowymi).</w:t>
      </w:r>
      <w:r w:rsidR="001F6E01" w:rsidRPr="00F80FDE">
        <w:rPr>
          <w:rFonts w:ascii="Arial" w:hAnsi="Arial" w:cs="Arial"/>
          <w:sz w:val="20"/>
          <w:szCs w:val="20"/>
        </w:rPr>
        <w:t xml:space="preserve"> </w:t>
      </w:r>
      <w:r w:rsidRPr="00F80FDE">
        <w:rPr>
          <w:rFonts w:ascii="Arial" w:hAnsi="Arial" w:cs="Arial"/>
          <w:sz w:val="20"/>
          <w:szCs w:val="20"/>
        </w:rPr>
        <w:t>System ten znacznie zwiększy bezpieczeństwo</w:t>
      </w:r>
      <w:r w:rsidR="003E24D5">
        <w:rPr>
          <w:rFonts w:ascii="Arial" w:hAnsi="Arial" w:cs="Arial"/>
          <w:sz w:val="20"/>
          <w:szCs w:val="20"/>
        </w:rPr>
        <w:t xml:space="preserve"> i </w:t>
      </w:r>
      <w:r w:rsidRPr="00F80FDE">
        <w:rPr>
          <w:rFonts w:ascii="Arial" w:hAnsi="Arial" w:cs="Arial"/>
          <w:sz w:val="20"/>
          <w:szCs w:val="20"/>
        </w:rPr>
        <w:t>niezawodność operacji c</w:t>
      </w:r>
      <w:r w:rsidR="009C29E6" w:rsidRPr="00F80FDE">
        <w:rPr>
          <w:rFonts w:ascii="Arial" w:hAnsi="Arial" w:cs="Arial"/>
          <w:sz w:val="20"/>
          <w:szCs w:val="20"/>
        </w:rPr>
        <w:t xml:space="preserve">umowania na terminalu promowym. </w:t>
      </w:r>
      <w:r w:rsidRPr="00F80FDE">
        <w:rPr>
          <w:rFonts w:ascii="Arial" w:hAnsi="Arial" w:cs="Arial"/>
          <w:sz w:val="20"/>
          <w:szCs w:val="20"/>
        </w:rPr>
        <w:t>System PNDS służy do określania odległości burty statku od 2 skanerów 2,5D umieszczonych na lądzie</w:t>
      </w:r>
      <w:r w:rsidR="007D67AA" w:rsidRPr="00F80FDE">
        <w:rPr>
          <w:rFonts w:ascii="Arial" w:hAnsi="Arial" w:cs="Arial"/>
          <w:sz w:val="20"/>
          <w:szCs w:val="20"/>
        </w:rPr>
        <w:t xml:space="preserve"> i </w:t>
      </w:r>
      <w:r w:rsidRPr="00F80FDE">
        <w:rPr>
          <w:rFonts w:ascii="Arial" w:hAnsi="Arial" w:cs="Arial"/>
          <w:sz w:val="20"/>
          <w:szCs w:val="20"/>
        </w:rPr>
        <w:t xml:space="preserve">transmisji bezprzewodowej tej informacji na statek za pomocą modemu lub sieci komórkowej GSM (konieczność posiadania serwera). Wyświetlanie informacji </w:t>
      </w:r>
      <w:r w:rsidR="003E24D5">
        <w:rPr>
          <w:rFonts w:ascii="Arial" w:hAnsi="Arial" w:cs="Arial"/>
          <w:sz w:val="20"/>
          <w:szCs w:val="20"/>
        </w:rPr>
        <w:br/>
      </w:r>
      <w:r w:rsidRPr="00F80FDE">
        <w:rPr>
          <w:rFonts w:ascii="Arial" w:hAnsi="Arial" w:cs="Arial"/>
          <w:sz w:val="20"/>
          <w:szCs w:val="20"/>
        </w:rPr>
        <w:t>o odległości do laserów lub obrazu skanującego jest wykonywane za pomocą interfejsu</w:t>
      </w:r>
      <w:r w:rsidR="007D67AA" w:rsidRPr="00F80FDE">
        <w:rPr>
          <w:rFonts w:ascii="Arial" w:hAnsi="Arial" w:cs="Arial"/>
          <w:sz w:val="20"/>
          <w:szCs w:val="20"/>
        </w:rPr>
        <w:t xml:space="preserve"> w </w:t>
      </w:r>
      <w:r w:rsidRPr="00F80FDE">
        <w:rPr>
          <w:rFonts w:ascii="Arial" w:hAnsi="Arial" w:cs="Arial"/>
          <w:sz w:val="20"/>
          <w:szCs w:val="20"/>
        </w:rPr>
        <w:t>programie graficznym dla urządzenia mobilnego (aplikacji) na tablecie</w:t>
      </w:r>
      <w:r w:rsidR="007D67AA" w:rsidRPr="00F80FDE">
        <w:rPr>
          <w:rFonts w:ascii="Arial" w:hAnsi="Arial" w:cs="Arial"/>
          <w:sz w:val="20"/>
          <w:szCs w:val="20"/>
        </w:rPr>
        <w:t xml:space="preserve"> z </w:t>
      </w:r>
      <w:r w:rsidRPr="00F80FDE">
        <w:rPr>
          <w:rFonts w:ascii="Arial" w:hAnsi="Arial" w:cs="Arial"/>
          <w:sz w:val="20"/>
          <w:szCs w:val="20"/>
        </w:rPr>
        <w:t>zai</w:t>
      </w:r>
      <w:r w:rsidR="001F6E01" w:rsidRPr="00F80FDE">
        <w:rPr>
          <w:rFonts w:ascii="Arial" w:hAnsi="Arial" w:cs="Arial"/>
          <w:sz w:val="20"/>
          <w:szCs w:val="20"/>
        </w:rPr>
        <w:t xml:space="preserve">nstalowaną mapą elektroniczną. </w:t>
      </w:r>
      <w:r w:rsidRPr="00F80FDE">
        <w:rPr>
          <w:rFonts w:ascii="Arial" w:hAnsi="Arial" w:cs="Arial"/>
          <w:sz w:val="20"/>
          <w:szCs w:val="20"/>
        </w:rPr>
        <w:t>Koszt kwalifikowalny</w:t>
      </w:r>
      <w:r w:rsidR="007D67AA" w:rsidRPr="00F80FDE">
        <w:rPr>
          <w:rFonts w:ascii="Arial" w:hAnsi="Arial" w:cs="Arial"/>
          <w:sz w:val="20"/>
          <w:szCs w:val="20"/>
        </w:rPr>
        <w:t xml:space="preserve"> </w:t>
      </w:r>
      <w:r w:rsidR="00AC37C6" w:rsidRPr="00F80FDE">
        <w:rPr>
          <w:rFonts w:ascii="Arial" w:hAnsi="Arial" w:cs="Arial"/>
          <w:sz w:val="20"/>
          <w:szCs w:val="20"/>
        </w:rPr>
        <w:t>0,63</w:t>
      </w:r>
      <w:r w:rsidR="007D67AA" w:rsidRPr="00F80FDE">
        <w:rPr>
          <w:rFonts w:ascii="Arial" w:hAnsi="Arial" w:cs="Arial"/>
          <w:sz w:val="20"/>
          <w:szCs w:val="20"/>
        </w:rPr>
        <w:t> </w:t>
      </w:r>
      <w:r w:rsidRPr="00F80FDE">
        <w:rPr>
          <w:rFonts w:ascii="Arial" w:hAnsi="Arial" w:cs="Arial"/>
          <w:sz w:val="20"/>
          <w:szCs w:val="20"/>
        </w:rPr>
        <w:t xml:space="preserve">mln </w:t>
      </w:r>
      <w:r w:rsidR="00146860" w:rsidRPr="00F80FDE">
        <w:rPr>
          <w:rFonts w:ascii="Arial" w:hAnsi="Arial" w:cs="Arial"/>
          <w:sz w:val="20"/>
          <w:szCs w:val="20"/>
        </w:rPr>
        <w:t>zł</w:t>
      </w:r>
      <w:r w:rsidR="00C15444" w:rsidRPr="00F80FDE">
        <w:rPr>
          <w:rFonts w:ascii="Arial" w:hAnsi="Arial" w:cs="Arial"/>
          <w:sz w:val="20"/>
          <w:szCs w:val="20"/>
        </w:rPr>
        <w:t>.</w:t>
      </w:r>
    </w:p>
    <w:p w14:paraId="3388F20B" w14:textId="6DAEB87F" w:rsidR="00A620CF" w:rsidRPr="00F80FDE" w:rsidRDefault="00A24EC6" w:rsidP="006E0C63">
      <w:pPr>
        <w:spacing w:line="276" w:lineRule="auto"/>
        <w:jc w:val="both"/>
        <w:rPr>
          <w:rFonts w:ascii="Arial" w:hAnsi="Arial" w:cs="Arial"/>
          <w:sz w:val="20"/>
          <w:szCs w:val="20"/>
        </w:rPr>
      </w:pPr>
      <w:r>
        <w:rPr>
          <w:rFonts w:ascii="Arial" w:hAnsi="Arial" w:cs="Arial"/>
          <w:b/>
          <w:sz w:val="20"/>
          <w:szCs w:val="20"/>
        </w:rPr>
        <w:t xml:space="preserve">- </w:t>
      </w:r>
      <w:r w:rsidR="00A620CF" w:rsidRPr="007F1EEA">
        <w:rPr>
          <w:rFonts w:ascii="Arial" w:hAnsi="Arial" w:cs="Arial"/>
          <w:b/>
          <w:sz w:val="20"/>
          <w:szCs w:val="20"/>
        </w:rPr>
        <w:t>Budowa stanowiska statkowego do eksportu LNG</w:t>
      </w:r>
      <w:r w:rsidR="007D67AA" w:rsidRPr="007F1EEA">
        <w:rPr>
          <w:rFonts w:ascii="Arial" w:hAnsi="Arial" w:cs="Arial"/>
          <w:b/>
          <w:sz w:val="20"/>
          <w:szCs w:val="20"/>
        </w:rPr>
        <w:t xml:space="preserve"> w </w:t>
      </w:r>
      <w:r w:rsidR="00A620CF" w:rsidRPr="007F1EEA">
        <w:rPr>
          <w:rFonts w:ascii="Arial" w:hAnsi="Arial" w:cs="Arial"/>
          <w:b/>
          <w:sz w:val="20"/>
          <w:szCs w:val="20"/>
        </w:rPr>
        <w:t xml:space="preserve">porcie zewnętrznym Świnoujściu </w:t>
      </w:r>
      <w:r w:rsidR="00A620CF" w:rsidRPr="00F80FDE">
        <w:rPr>
          <w:rFonts w:ascii="Arial" w:hAnsi="Arial" w:cs="Arial"/>
          <w:sz w:val="20"/>
          <w:szCs w:val="20"/>
        </w:rPr>
        <w:t>–  projekt planowany do dofinansowania</w:t>
      </w:r>
      <w:r w:rsidR="007D67AA" w:rsidRPr="00F80FDE">
        <w:rPr>
          <w:rFonts w:ascii="Arial" w:hAnsi="Arial" w:cs="Arial"/>
          <w:sz w:val="20"/>
          <w:szCs w:val="20"/>
        </w:rPr>
        <w:t xml:space="preserve"> z </w:t>
      </w:r>
      <w:r w:rsidR="00A620CF" w:rsidRPr="00F80FDE">
        <w:rPr>
          <w:rFonts w:ascii="Arial" w:hAnsi="Arial" w:cs="Arial"/>
          <w:sz w:val="20"/>
          <w:szCs w:val="20"/>
        </w:rPr>
        <w:t>kredytu inwestycyjnego.</w:t>
      </w:r>
    </w:p>
    <w:p w14:paraId="54D6F362" w14:textId="0B739634" w:rsidR="00A620CF" w:rsidRPr="007F1EEA" w:rsidRDefault="00A620CF" w:rsidP="006E0C63">
      <w:pPr>
        <w:spacing w:line="276" w:lineRule="auto"/>
        <w:jc w:val="both"/>
        <w:rPr>
          <w:rFonts w:ascii="Arial" w:hAnsi="Arial" w:cs="Arial"/>
          <w:sz w:val="20"/>
          <w:szCs w:val="20"/>
        </w:rPr>
      </w:pPr>
      <w:r w:rsidRPr="00F80FDE">
        <w:rPr>
          <w:rFonts w:ascii="Arial" w:hAnsi="Arial" w:cs="Arial"/>
          <w:sz w:val="20"/>
          <w:szCs w:val="20"/>
        </w:rPr>
        <w:t>Zakres rzeczowy obejmuje</w:t>
      </w:r>
      <w:r w:rsidR="005A6DB0">
        <w:rPr>
          <w:rFonts w:ascii="Arial" w:hAnsi="Arial" w:cs="Arial"/>
          <w:sz w:val="20"/>
          <w:szCs w:val="20"/>
        </w:rPr>
        <w:t xml:space="preserve"> budowę stanowiska rozładunkowo - </w:t>
      </w:r>
      <w:r w:rsidRPr="00F80FDE">
        <w:rPr>
          <w:rFonts w:ascii="Arial" w:hAnsi="Arial" w:cs="Arial"/>
          <w:sz w:val="20"/>
          <w:szCs w:val="20"/>
        </w:rPr>
        <w:t>załadunkowego, które będzie zaprojektowane pomiędzy falochronem centralnym, osłaniaj</w:t>
      </w:r>
      <w:r w:rsidR="00B262C1">
        <w:rPr>
          <w:rFonts w:ascii="Arial" w:hAnsi="Arial" w:cs="Arial"/>
          <w:sz w:val="20"/>
          <w:szCs w:val="20"/>
        </w:rPr>
        <w:t xml:space="preserve">ącym ujście Świny a falochronem </w:t>
      </w:r>
      <w:r w:rsidRPr="00F80FDE">
        <w:rPr>
          <w:rFonts w:ascii="Arial" w:hAnsi="Arial" w:cs="Arial"/>
          <w:sz w:val="20"/>
          <w:szCs w:val="20"/>
        </w:rPr>
        <w:t>wschodnim wybudowanym na potrzeby terminala LNG,</w:t>
      </w:r>
      <w:r w:rsidR="007D67AA" w:rsidRPr="00F80FDE">
        <w:rPr>
          <w:rFonts w:ascii="Arial" w:hAnsi="Arial" w:cs="Arial"/>
          <w:sz w:val="20"/>
          <w:szCs w:val="20"/>
        </w:rPr>
        <w:t xml:space="preserve"> w </w:t>
      </w:r>
      <w:r w:rsidRPr="00F80FDE">
        <w:rPr>
          <w:rFonts w:ascii="Arial" w:hAnsi="Arial" w:cs="Arial"/>
          <w:sz w:val="20"/>
          <w:szCs w:val="20"/>
        </w:rPr>
        <w:t>odległości ok. 150 m od linii brzegowej. Będzie to pirs wysunięty na wodę. Przy stanowisku obsługiwane b</w:t>
      </w:r>
      <w:r w:rsidR="00B262C1">
        <w:rPr>
          <w:rFonts w:ascii="Arial" w:hAnsi="Arial" w:cs="Arial"/>
          <w:sz w:val="20"/>
          <w:szCs w:val="20"/>
        </w:rPr>
        <w:t xml:space="preserve">ędą jednostki LNG: gazowce </w:t>
      </w:r>
      <w:r w:rsidR="00C11AF0">
        <w:rPr>
          <w:rFonts w:ascii="Arial" w:hAnsi="Arial" w:cs="Arial"/>
          <w:sz w:val="20"/>
          <w:szCs w:val="20"/>
        </w:rPr>
        <w:br/>
      </w:r>
      <w:r w:rsidR="00B262C1">
        <w:rPr>
          <w:rFonts w:ascii="Arial" w:hAnsi="Arial" w:cs="Arial"/>
          <w:sz w:val="20"/>
          <w:szCs w:val="20"/>
        </w:rPr>
        <w:t>o długości</w:t>
      </w:r>
      <w:r w:rsidRPr="00F80FDE">
        <w:rPr>
          <w:rFonts w:ascii="Arial" w:hAnsi="Arial" w:cs="Arial"/>
          <w:sz w:val="20"/>
          <w:szCs w:val="20"/>
        </w:rPr>
        <w:t xml:space="preserve"> do 320</w:t>
      </w:r>
      <w:r w:rsidR="00B262C1">
        <w:rPr>
          <w:rFonts w:ascii="Arial" w:hAnsi="Arial" w:cs="Arial"/>
          <w:sz w:val="20"/>
          <w:szCs w:val="20"/>
        </w:rPr>
        <w:t xml:space="preserve"> m, bunkierki o długości</w:t>
      </w:r>
      <w:r w:rsidRPr="00F80FDE">
        <w:rPr>
          <w:rFonts w:ascii="Arial" w:hAnsi="Arial" w:cs="Arial"/>
          <w:sz w:val="20"/>
          <w:szCs w:val="20"/>
        </w:rPr>
        <w:t xml:space="preserve"> do 110</w:t>
      </w:r>
      <w:r w:rsidR="002F6830" w:rsidRPr="00F80FDE">
        <w:rPr>
          <w:rFonts w:ascii="Arial" w:hAnsi="Arial" w:cs="Arial"/>
          <w:sz w:val="20"/>
          <w:szCs w:val="20"/>
        </w:rPr>
        <w:t xml:space="preserve"> m</w:t>
      </w:r>
      <w:r w:rsidR="00C11AF0">
        <w:rPr>
          <w:rFonts w:ascii="Arial" w:hAnsi="Arial" w:cs="Arial"/>
          <w:sz w:val="20"/>
          <w:szCs w:val="20"/>
        </w:rPr>
        <w:t xml:space="preserve"> oraz feedery. </w:t>
      </w:r>
      <w:r w:rsidRPr="00F80FDE">
        <w:rPr>
          <w:rFonts w:ascii="Arial" w:hAnsi="Arial" w:cs="Arial"/>
          <w:sz w:val="20"/>
          <w:szCs w:val="20"/>
        </w:rPr>
        <w:t>Ponadto zakres rzeczowy obejmuje budowę dalb cumowniczych wraz</w:t>
      </w:r>
      <w:r w:rsidR="007D67AA" w:rsidRPr="00F80FDE">
        <w:rPr>
          <w:rFonts w:ascii="Arial" w:hAnsi="Arial" w:cs="Arial"/>
          <w:sz w:val="20"/>
          <w:szCs w:val="20"/>
        </w:rPr>
        <w:t xml:space="preserve"> z </w:t>
      </w:r>
      <w:r w:rsidRPr="00F80FDE">
        <w:rPr>
          <w:rFonts w:ascii="Arial" w:hAnsi="Arial" w:cs="Arial"/>
          <w:sz w:val="20"/>
          <w:szCs w:val="20"/>
        </w:rPr>
        <w:t xml:space="preserve">systemem </w:t>
      </w:r>
      <w:r w:rsidR="00C11AF0">
        <w:rPr>
          <w:rFonts w:ascii="Arial" w:hAnsi="Arial" w:cs="Arial"/>
          <w:sz w:val="20"/>
          <w:szCs w:val="20"/>
        </w:rPr>
        <w:t>odbojowym, budowę estakady o długości</w:t>
      </w:r>
      <w:r w:rsidRPr="00F80FDE">
        <w:rPr>
          <w:rFonts w:ascii="Arial" w:hAnsi="Arial" w:cs="Arial"/>
          <w:sz w:val="20"/>
          <w:szCs w:val="20"/>
        </w:rPr>
        <w:t xml:space="preserve"> około 187</w:t>
      </w:r>
      <w:r w:rsidR="00C11AF0">
        <w:rPr>
          <w:rFonts w:ascii="Arial" w:hAnsi="Arial" w:cs="Arial"/>
          <w:sz w:val="20"/>
          <w:szCs w:val="20"/>
        </w:rPr>
        <w:t xml:space="preserve"> </w:t>
      </w:r>
      <w:r w:rsidRPr="00F80FDE">
        <w:rPr>
          <w:rFonts w:ascii="Arial" w:hAnsi="Arial" w:cs="Arial"/>
          <w:sz w:val="20"/>
          <w:szCs w:val="20"/>
        </w:rPr>
        <w:t>m pełniącej funkcję pomostu technologicznego oraz estakady komunikacyjnej, zbiornika retencyjnego na ocieki LNG wraz</w:t>
      </w:r>
      <w:r w:rsidR="007D67AA" w:rsidRPr="00F80FDE">
        <w:rPr>
          <w:rFonts w:ascii="Arial" w:hAnsi="Arial" w:cs="Arial"/>
          <w:sz w:val="20"/>
          <w:szCs w:val="20"/>
        </w:rPr>
        <w:t xml:space="preserve"> z </w:t>
      </w:r>
      <w:r w:rsidRPr="00F80FDE">
        <w:rPr>
          <w:rFonts w:ascii="Arial" w:hAnsi="Arial" w:cs="Arial"/>
          <w:sz w:val="20"/>
          <w:szCs w:val="20"/>
        </w:rPr>
        <w:t>kanałem odpływowym oraz odwodnienie, oświetlenie</w:t>
      </w:r>
      <w:r w:rsidR="007D67AA" w:rsidRPr="00F80FDE">
        <w:rPr>
          <w:rFonts w:ascii="Arial" w:hAnsi="Arial" w:cs="Arial"/>
          <w:sz w:val="20"/>
          <w:szCs w:val="20"/>
        </w:rPr>
        <w:t xml:space="preserve"> i </w:t>
      </w:r>
      <w:r w:rsidR="001F6E01" w:rsidRPr="00F80FDE">
        <w:rPr>
          <w:rFonts w:ascii="Arial" w:hAnsi="Arial" w:cs="Arial"/>
          <w:sz w:val="20"/>
          <w:szCs w:val="20"/>
        </w:rPr>
        <w:t xml:space="preserve">instalacje teletechniczne. </w:t>
      </w:r>
      <w:r w:rsidRPr="00F80FDE">
        <w:rPr>
          <w:rFonts w:ascii="Arial" w:hAnsi="Arial" w:cs="Arial"/>
          <w:sz w:val="20"/>
          <w:szCs w:val="20"/>
        </w:rPr>
        <w:t>Inwestycja umożliwi zwiększenie zdolności regazyfikacyjnej terminala, redystrybucję LNG</w:t>
      </w:r>
      <w:r w:rsidR="007D67AA" w:rsidRPr="00F80FDE">
        <w:rPr>
          <w:rFonts w:ascii="Arial" w:hAnsi="Arial" w:cs="Arial"/>
          <w:sz w:val="20"/>
          <w:szCs w:val="20"/>
        </w:rPr>
        <w:t xml:space="preserve"> w </w:t>
      </w:r>
      <w:r w:rsidRPr="00F80FDE">
        <w:rPr>
          <w:rFonts w:ascii="Arial" w:hAnsi="Arial" w:cs="Arial"/>
          <w:sz w:val="20"/>
          <w:szCs w:val="20"/>
        </w:rPr>
        <w:t>rejonie basenu Morza Bałtyckiego oraz bunkrowanie jednostek ha</w:t>
      </w:r>
      <w:r w:rsidR="00C11AF0">
        <w:rPr>
          <w:rFonts w:ascii="Arial" w:hAnsi="Arial" w:cs="Arial"/>
          <w:sz w:val="20"/>
          <w:szCs w:val="20"/>
        </w:rPr>
        <w:t xml:space="preserve">ndlowych ekologicznym paliwem. </w:t>
      </w:r>
      <w:r w:rsidRPr="007F1EEA">
        <w:rPr>
          <w:rFonts w:ascii="Arial" w:hAnsi="Arial" w:cs="Arial"/>
          <w:sz w:val="20"/>
          <w:szCs w:val="20"/>
        </w:rPr>
        <w:lastRenderedPageBreak/>
        <w:t>Szacunkowy koszt netto</w:t>
      </w:r>
      <w:r w:rsidR="007D67AA" w:rsidRPr="007F1EEA">
        <w:rPr>
          <w:rFonts w:ascii="Arial" w:hAnsi="Arial" w:cs="Arial"/>
          <w:sz w:val="20"/>
          <w:szCs w:val="20"/>
        </w:rPr>
        <w:t xml:space="preserve"> </w:t>
      </w:r>
      <w:r w:rsidR="00AC37C6" w:rsidRPr="007F1EEA">
        <w:rPr>
          <w:rFonts w:ascii="Arial" w:hAnsi="Arial" w:cs="Arial"/>
          <w:sz w:val="20"/>
          <w:szCs w:val="20"/>
        </w:rPr>
        <w:t>168,4</w:t>
      </w:r>
      <w:r w:rsidR="007D67AA" w:rsidRPr="007F1EEA">
        <w:rPr>
          <w:rFonts w:ascii="Arial" w:hAnsi="Arial" w:cs="Arial"/>
          <w:sz w:val="20"/>
          <w:szCs w:val="20"/>
        </w:rPr>
        <w:t> </w:t>
      </w:r>
      <w:r w:rsidRPr="007F1EEA">
        <w:rPr>
          <w:rFonts w:ascii="Arial" w:hAnsi="Arial" w:cs="Arial"/>
          <w:sz w:val="20"/>
          <w:szCs w:val="20"/>
        </w:rPr>
        <w:t xml:space="preserve">mln </w:t>
      </w:r>
      <w:r w:rsidR="00146860">
        <w:rPr>
          <w:rFonts w:ascii="Arial" w:hAnsi="Arial" w:cs="Arial"/>
          <w:sz w:val="20"/>
          <w:szCs w:val="20"/>
        </w:rPr>
        <w:t>zł</w:t>
      </w:r>
      <w:r w:rsidR="00C15444" w:rsidRPr="007F1EEA">
        <w:rPr>
          <w:rFonts w:ascii="Arial" w:hAnsi="Arial" w:cs="Arial"/>
          <w:sz w:val="20"/>
          <w:szCs w:val="20"/>
        </w:rPr>
        <w:t>.</w:t>
      </w:r>
      <w:r w:rsidR="00AC37C6">
        <w:rPr>
          <w:rFonts w:ascii="Arial" w:hAnsi="Arial" w:cs="Arial"/>
          <w:sz w:val="20"/>
          <w:szCs w:val="20"/>
        </w:rPr>
        <w:t xml:space="preserve"> </w:t>
      </w:r>
      <w:r w:rsidRPr="007F1EEA">
        <w:rPr>
          <w:rFonts w:ascii="Arial" w:hAnsi="Arial" w:cs="Arial"/>
          <w:sz w:val="20"/>
          <w:szCs w:val="20"/>
        </w:rPr>
        <w:t>Planowane finansowanie – kredyt inwestycyjny, środki własne</w:t>
      </w:r>
      <w:r w:rsidR="00C15444" w:rsidRPr="007F1EEA">
        <w:rPr>
          <w:rFonts w:ascii="Arial" w:hAnsi="Arial" w:cs="Arial"/>
          <w:sz w:val="20"/>
          <w:szCs w:val="20"/>
        </w:rPr>
        <w:t>.</w:t>
      </w:r>
      <w:r w:rsidR="00AC37C6">
        <w:rPr>
          <w:rFonts w:ascii="Arial" w:hAnsi="Arial" w:cs="Arial"/>
          <w:sz w:val="20"/>
          <w:szCs w:val="20"/>
        </w:rPr>
        <w:t xml:space="preserve"> </w:t>
      </w:r>
      <w:r w:rsidRPr="007F1EEA">
        <w:rPr>
          <w:rFonts w:ascii="Arial" w:hAnsi="Arial" w:cs="Arial"/>
          <w:sz w:val="20"/>
          <w:szCs w:val="20"/>
        </w:rPr>
        <w:t>Przewidywany okres real</w:t>
      </w:r>
      <w:r w:rsidR="00C11AF0">
        <w:rPr>
          <w:rFonts w:ascii="Arial" w:hAnsi="Arial" w:cs="Arial"/>
          <w:sz w:val="20"/>
          <w:szCs w:val="20"/>
        </w:rPr>
        <w:t>izacji</w:t>
      </w:r>
      <w:r w:rsidRPr="007F1EEA">
        <w:rPr>
          <w:rFonts w:ascii="Arial" w:hAnsi="Arial" w:cs="Arial"/>
          <w:sz w:val="20"/>
          <w:szCs w:val="20"/>
        </w:rPr>
        <w:t xml:space="preserve"> 2021-2023.</w:t>
      </w:r>
    </w:p>
    <w:p w14:paraId="281E7404" w14:textId="0EAECC00" w:rsidR="00A620CF" w:rsidRPr="00A24EC6" w:rsidRDefault="00A24EC6" w:rsidP="00DD3DE5">
      <w:pPr>
        <w:pStyle w:val="Tekstpodstawowy"/>
        <w:rPr>
          <w:rFonts w:ascii="Arial" w:hAnsi="Arial" w:cs="Arial"/>
          <w:sz w:val="20"/>
          <w:szCs w:val="20"/>
        </w:rPr>
      </w:pPr>
      <w:r>
        <w:rPr>
          <w:rFonts w:ascii="Arial" w:hAnsi="Arial" w:cs="Arial"/>
          <w:b/>
          <w:sz w:val="20"/>
          <w:szCs w:val="20"/>
        </w:rPr>
        <w:t xml:space="preserve">- </w:t>
      </w:r>
      <w:r w:rsidR="00A620CF" w:rsidRPr="00A24EC6">
        <w:rPr>
          <w:rFonts w:ascii="Arial" w:hAnsi="Arial" w:cs="Arial"/>
          <w:b/>
          <w:sz w:val="20"/>
          <w:szCs w:val="20"/>
        </w:rPr>
        <w:t>Eliminacja wąskich gardeł ostatniej mili – budowa parkingu rezerwowego</w:t>
      </w:r>
      <w:r w:rsidR="007D67AA" w:rsidRPr="00A24EC6">
        <w:rPr>
          <w:rFonts w:ascii="Arial" w:hAnsi="Arial" w:cs="Arial"/>
          <w:b/>
          <w:sz w:val="20"/>
          <w:szCs w:val="20"/>
        </w:rPr>
        <w:t xml:space="preserve"> w </w:t>
      </w:r>
      <w:r w:rsidR="00A620CF" w:rsidRPr="00A24EC6">
        <w:rPr>
          <w:rFonts w:ascii="Arial" w:hAnsi="Arial" w:cs="Arial"/>
          <w:b/>
          <w:sz w:val="20"/>
          <w:szCs w:val="20"/>
        </w:rPr>
        <w:t xml:space="preserve">TPŚ </w:t>
      </w:r>
      <w:r w:rsidR="00A620CF" w:rsidRPr="00A24EC6">
        <w:rPr>
          <w:rFonts w:ascii="Arial" w:hAnsi="Arial" w:cs="Arial"/>
          <w:sz w:val="20"/>
          <w:szCs w:val="20"/>
        </w:rPr>
        <w:t xml:space="preserve">– </w:t>
      </w:r>
      <w:r w:rsidR="006B6A3C" w:rsidRPr="00A24EC6">
        <w:rPr>
          <w:rFonts w:ascii="Arial" w:hAnsi="Arial" w:cs="Arial"/>
          <w:sz w:val="20"/>
          <w:szCs w:val="20"/>
        </w:rPr>
        <w:t xml:space="preserve">projekt objęty dofinansowaniem w </w:t>
      </w:r>
      <w:r w:rsidR="00A620CF" w:rsidRPr="00A24EC6">
        <w:rPr>
          <w:rFonts w:ascii="Arial" w:hAnsi="Arial" w:cs="Arial"/>
          <w:sz w:val="20"/>
          <w:szCs w:val="20"/>
        </w:rPr>
        <w:t xml:space="preserve">ramach instrumentu </w:t>
      </w:r>
      <w:r>
        <w:rPr>
          <w:rFonts w:ascii="Arial" w:hAnsi="Arial" w:cs="Arial"/>
          <w:sz w:val="20"/>
          <w:szCs w:val="20"/>
        </w:rPr>
        <w:t xml:space="preserve">CEF „Łącząc Europę”. Umowa </w:t>
      </w:r>
      <w:r w:rsidR="00CD03A1">
        <w:rPr>
          <w:rFonts w:ascii="Arial" w:hAnsi="Arial" w:cs="Arial"/>
          <w:sz w:val="20"/>
          <w:szCs w:val="20"/>
        </w:rPr>
        <w:t xml:space="preserve">dla projektu </w:t>
      </w:r>
      <w:r w:rsidR="00A620CF" w:rsidRPr="00A24EC6">
        <w:rPr>
          <w:rFonts w:ascii="Arial" w:hAnsi="Arial" w:cs="Arial"/>
          <w:sz w:val="20"/>
          <w:szCs w:val="20"/>
        </w:rPr>
        <w:t>INEA/CEF/TRAN/M2018/1787737</w:t>
      </w:r>
      <w:r w:rsidR="007D67AA" w:rsidRPr="00A24EC6">
        <w:rPr>
          <w:rFonts w:ascii="Arial" w:hAnsi="Arial" w:cs="Arial"/>
          <w:sz w:val="20"/>
          <w:szCs w:val="20"/>
        </w:rPr>
        <w:t xml:space="preserve"> z </w:t>
      </w:r>
      <w:r w:rsidR="00A620CF" w:rsidRPr="00A24EC6">
        <w:rPr>
          <w:rFonts w:ascii="Arial" w:hAnsi="Arial" w:cs="Arial"/>
          <w:sz w:val="20"/>
          <w:szCs w:val="20"/>
        </w:rPr>
        <w:t>dnia 15.07.2019</w:t>
      </w:r>
      <w:r w:rsidR="00C15444" w:rsidRPr="00A24EC6">
        <w:rPr>
          <w:rFonts w:ascii="Arial" w:hAnsi="Arial" w:cs="Arial"/>
          <w:sz w:val="20"/>
          <w:szCs w:val="20"/>
        </w:rPr>
        <w:t xml:space="preserve"> </w:t>
      </w:r>
      <w:r w:rsidR="00A620CF" w:rsidRPr="00A24EC6">
        <w:rPr>
          <w:rFonts w:ascii="Arial" w:hAnsi="Arial" w:cs="Arial"/>
          <w:sz w:val="20"/>
          <w:szCs w:val="20"/>
        </w:rPr>
        <w:t>r.</w:t>
      </w:r>
      <w:r w:rsidR="00DD3DE5" w:rsidRPr="00DD3DE5">
        <w:rPr>
          <w:rFonts w:ascii="Arial" w:hAnsi="Arial" w:cs="Arial"/>
          <w:sz w:val="20"/>
          <w:szCs w:val="20"/>
        </w:rPr>
        <w:t xml:space="preserve"> </w:t>
      </w:r>
      <w:r w:rsidR="00DD3DE5">
        <w:rPr>
          <w:rFonts w:ascii="Arial" w:hAnsi="Arial" w:cs="Arial"/>
          <w:sz w:val="20"/>
          <w:szCs w:val="20"/>
        </w:rPr>
        <w:t>Koszt budowy, zgodnie z umową</w:t>
      </w:r>
      <w:r w:rsidR="00DD3DE5" w:rsidRPr="00534C14">
        <w:rPr>
          <w:rFonts w:ascii="Arial" w:hAnsi="Arial" w:cs="Arial"/>
          <w:sz w:val="20"/>
          <w:szCs w:val="20"/>
        </w:rPr>
        <w:t xml:space="preserve"> wynosi 44,44 mln zł, a dofinansowanie 20%, tj. 8,89 mln zł.</w:t>
      </w:r>
    </w:p>
    <w:p w14:paraId="6AFD9E5B" w14:textId="5C55B648" w:rsidR="00223626" w:rsidRDefault="00A620CF" w:rsidP="00202EC1">
      <w:pPr>
        <w:pStyle w:val="Tekstpodstawowy"/>
        <w:rPr>
          <w:rFonts w:ascii="Arial" w:hAnsi="Arial" w:cs="Arial"/>
          <w:sz w:val="20"/>
          <w:szCs w:val="20"/>
        </w:rPr>
      </w:pPr>
      <w:r w:rsidRPr="007F1EEA">
        <w:rPr>
          <w:rFonts w:ascii="Arial" w:hAnsi="Arial" w:cs="Arial"/>
          <w:sz w:val="20"/>
          <w:szCs w:val="20"/>
        </w:rPr>
        <w:t>Przedmiotowa inwestycja zlokalizowana będzie</w:t>
      </w:r>
      <w:r w:rsidR="007D67AA" w:rsidRPr="007F1EEA">
        <w:rPr>
          <w:rFonts w:ascii="Arial" w:hAnsi="Arial" w:cs="Arial"/>
          <w:sz w:val="20"/>
          <w:szCs w:val="20"/>
        </w:rPr>
        <w:t xml:space="preserve"> w </w:t>
      </w:r>
      <w:r w:rsidRPr="007F1EEA">
        <w:rPr>
          <w:rFonts w:ascii="Arial" w:hAnsi="Arial" w:cs="Arial"/>
          <w:sz w:val="20"/>
          <w:szCs w:val="20"/>
        </w:rPr>
        <w:t>Świnoujściu</w:t>
      </w:r>
      <w:r w:rsidR="006B6A3C">
        <w:rPr>
          <w:rFonts w:ascii="Arial" w:hAnsi="Arial" w:cs="Arial"/>
          <w:sz w:val="20"/>
          <w:szCs w:val="20"/>
        </w:rPr>
        <w:t xml:space="preserve"> w </w:t>
      </w:r>
      <w:r w:rsidRPr="007F1EEA">
        <w:rPr>
          <w:rFonts w:ascii="Arial" w:hAnsi="Arial" w:cs="Arial"/>
          <w:sz w:val="20"/>
          <w:szCs w:val="20"/>
        </w:rPr>
        <w:t>bliskim sąsiedztwie Terminala Promowego, po jego południowej stronie na terenie dawnej bazy paliw ORLEN. Planowana jest budowa placu postojowego dla samochodów ciężarowych wraz</w:t>
      </w:r>
      <w:r w:rsidR="006B6A3C">
        <w:rPr>
          <w:rFonts w:ascii="Arial" w:hAnsi="Arial" w:cs="Arial"/>
          <w:sz w:val="20"/>
          <w:szCs w:val="20"/>
        </w:rPr>
        <w:t xml:space="preserve"> z </w:t>
      </w:r>
      <w:r w:rsidRPr="007F1EEA">
        <w:rPr>
          <w:rFonts w:ascii="Arial" w:hAnsi="Arial" w:cs="Arial"/>
          <w:sz w:val="20"/>
          <w:szCs w:val="20"/>
        </w:rPr>
        <w:t>niezbędną infrastrukturą, który będzie ogólnodostępny dla samochodów ciężarowych wyjeżdżających</w:t>
      </w:r>
      <w:r w:rsidR="007D67AA" w:rsidRPr="007F1EEA">
        <w:rPr>
          <w:rFonts w:ascii="Arial" w:hAnsi="Arial" w:cs="Arial"/>
          <w:sz w:val="20"/>
          <w:szCs w:val="20"/>
        </w:rPr>
        <w:t xml:space="preserve"> z </w:t>
      </w:r>
      <w:r w:rsidRPr="007F1EEA">
        <w:rPr>
          <w:rFonts w:ascii="Arial" w:hAnsi="Arial" w:cs="Arial"/>
          <w:sz w:val="20"/>
          <w:szCs w:val="20"/>
        </w:rPr>
        <w:t>kraju drogą morską przez Terminal Promowy.</w:t>
      </w:r>
      <w:r w:rsidR="007D67AA" w:rsidRPr="007F1EEA">
        <w:rPr>
          <w:rFonts w:ascii="Arial" w:hAnsi="Arial" w:cs="Arial"/>
          <w:sz w:val="20"/>
          <w:szCs w:val="20"/>
        </w:rPr>
        <w:t xml:space="preserve"> </w:t>
      </w:r>
      <w:r w:rsidR="006B6A3C">
        <w:rPr>
          <w:rFonts w:ascii="Arial" w:hAnsi="Arial" w:cs="Arial"/>
          <w:sz w:val="20"/>
          <w:szCs w:val="20"/>
        </w:rPr>
        <w:t>W</w:t>
      </w:r>
      <w:r w:rsidR="007D67AA" w:rsidRPr="007F1EEA">
        <w:rPr>
          <w:rFonts w:ascii="Arial" w:hAnsi="Arial" w:cs="Arial"/>
          <w:sz w:val="20"/>
          <w:szCs w:val="20"/>
        </w:rPr>
        <w:t> </w:t>
      </w:r>
      <w:r w:rsidRPr="007F1EEA">
        <w:rPr>
          <w:rFonts w:ascii="Arial" w:hAnsi="Arial" w:cs="Arial"/>
          <w:sz w:val="20"/>
          <w:szCs w:val="20"/>
        </w:rPr>
        <w:t>ramach inwestycji planowana jest budowa 278 miejsc postojowych, drogi manewrowe, stację transformatorową wraz</w:t>
      </w:r>
      <w:r w:rsidR="007D67AA" w:rsidRPr="007F1EEA">
        <w:rPr>
          <w:rFonts w:ascii="Arial" w:hAnsi="Arial" w:cs="Arial"/>
          <w:sz w:val="20"/>
          <w:szCs w:val="20"/>
        </w:rPr>
        <w:t xml:space="preserve"> z </w:t>
      </w:r>
      <w:r w:rsidRPr="007F1EEA">
        <w:rPr>
          <w:rFonts w:ascii="Arial" w:hAnsi="Arial" w:cs="Arial"/>
          <w:sz w:val="20"/>
          <w:szCs w:val="20"/>
        </w:rPr>
        <w:t>oświetleniem terenu, pomieszczenie gospoda</w:t>
      </w:r>
      <w:r w:rsidR="006B6A3C">
        <w:rPr>
          <w:rFonts w:ascii="Arial" w:hAnsi="Arial" w:cs="Arial"/>
          <w:sz w:val="20"/>
          <w:szCs w:val="20"/>
        </w:rPr>
        <w:t xml:space="preserve">rcze oraz automatyczne toalety. </w:t>
      </w:r>
      <w:r w:rsidRPr="007F1EEA">
        <w:rPr>
          <w:rFonts w:ascii="Arial" w:hAnsi="Arial" w:cs="Arial"/>
          <w:sz w:val="20"/>
          <w:szCs w:val="20"/>
        </w:rPr>
        <w:t>Inwestycja zlikwiduje wąskie gardło na odcinku „ostatniej mili” prowadzącej do portu</w:t>
      </w:r>
      <w:r w:rsidR="006B6A3C">
        <w:rPr>
          <w:rFonts w:ascii="Arial" w:hAnsi="Arial" w:cs="Arial"/>
          <w:sz w:val="20"/>
          <w:szCs w:val="20"/>
        </w:rPr>
        <w:t xml:space="preserve"> </w:t>
      </w:r>
      <w:r w:rsidR="007D67AA" w:rsidRPr="007F1EEA">
        <w:rPr>
          <w:rFonts w:ascii="Arial" w:hAnsi="Arial" w:cs="Arial"/>
          <w:sz w:val="20"/>
          <w:szCs w:val="20"/>
        </w:rPr>
        <w:t>w </w:t>
      </w:r>
      <w:r w:rsidRPr="007F1EEA">
        <w:rPr>
          <w:rFonts w:ascii="Arial" w:hAnsi="Arial" w:cs="Arial"/>
          <w:sz w:val="20"/>
          <w:szCs w:val="20"/>
        </w:rPr>
        <w:t>Świnoujściu, polegające na tym, że obecnie</w:t>
      </w:r>
      <w:r w:rsidR="007D67AA" w:rsidRPr="007F1EEA">
        <w:rPr>
          <w:rFonts w:ascii="Arial" w:hAnsi="Arial" w:cs="Arial"/>
          <w:sz w:val="20"/>
          <w:szCs w:val="20"/>
        </w:rPr>
        <w:t xml:space="preserve"> w </w:t>
      </w:r>
      <w:r w:rsidRPr="007F1EEA">
        <w:rPr>
          <w:rFonts w:ascii="Arial" w:hAnsi="Arial" w:cs="Arial"/>
          <w:sz w:val="20"/>
          <w:szCs w:val="20"/>
        </w:rPr>
        <w:t>sytuacjach losowych, tj. awarii promu lub braku możliwości wyjścia promów</w:t>
      </w:r>
      <w:r w:rsidR="007D67AA" w:rsidRPr="007F1EEA">
        <w:rPr>
          <w:rFonts w:ascii="Arial" w:hAnsi="Arial" w:cs="Arial"/>
          <w:sz w:val="20"/>
          <w:szCs w:val="20"/>
        </w:rPr>
        <w:t xml:space="preserve"> w </w:t>
      </w:r>
      <w:r w:rsidRPr="007F1EEA">
        <w:rPr>
          <w:rFonts w:ascii="Arial" w:hAnsi="Arial" w:cs="Arial"/>
          <w:sz w:val="20"/>
          <w:szCs w:val="20"/>
        </w:rPr>
        <w:t>morze wskutek złych warunków pogodowych, niemieszczące się na obecnych</w:t>
      </w:r>
      <w:r w:rsidR="00303266">
        <w:rPr>
          <w:rFonts w:ascii="Arial" w:hAnsi="Arial" w:cs="Arial"/>
          <w:sz w:val="20"/>
          <w:szCs w:val="20"/>
        </w:rPr>
        <w:t xml:space="preserve"> parkingach terminala promowego</w:t>
      </w:r>
      <w:r w:rsidRPr="007F1EEA">
        <w:rPr>
          <w:rFonts w:ascii="Arial" w:hAnsi="Arial" w:cs="Arial"/>
          <w:sz w:val="20"/>
          <w:szCs w:val="20"/>
        </w:rPr>
        <w:t xml:space="preserve"> samochody ciężarowe parkują na odcinkach ulic dojazdowych do terminala. Wpływa to na obniżenie sprawności</w:t>
      </w:r>
      <w:r w:rsidR="007D67AA" w:rsidRPr="007F1EEA">
        <w:rPr>
          <w:rFonts w:ascii="Arial" w:hAnsi="Arial" w:cs="Arial"/>
          <w:sz w:val="20"/>
          <w:szCs w:val="20"/>
        </w:rPr>
        <w:t xml:space="preserve"> i </w:t>
      </w:r>
      <w:r w:rsidRPr="007F1EEA">
        <w:rPr>
          <w:rFonts w:ascii="Arial" w:hAnsi="Arial" w:cs="Arial"/>
          <w:sz w:val="20"/>
          <w:szCs w:val="20"/>
        </w:rPr>
        <w:t>bezpieczeństwa ruchu ciężarowego</w:t>
      </w:r>
      <w:r w:rsidR="007D67AA" w:rsidRPr="007F1EEA">
        <w:rPr>
          <w:rFonts w:ascii="Arial" w:hAnsi="Arial" w:cs="Arial"/>
          <w:sz w:val="20"/>
          <w:szCs w:val="20"/>
        </w:rPr>
        <w:t xml:space="preserve"> i </w:t>
      </w:r>
      <w:r w:rsidRPr="007F1EEA">
        <w:rPr>
          <w:rFonts w:ascii="Arial" w:hAnsi="Arial" w:cs="Arial"/>
          <w:sz w:val="20"/>
          <w:szCs w:val="20"/>
        </w:rPr>
        <w:t>osobowego</w:t>
      </w:r>
      <w:r w:rsidR="007D67AA" w:rsidRPr="007F1EEA">
        <w:rPr>
          <w:rFonts w:ascii="Arial" w:hAnsi="Arial" w:cs="Arial"/>
          <w:sz w:val="20"/>
          <w:szCs w:val="20"/>
        </w:rPr>
        <w:t xml:space="preserve"> w </w:t>
      </w:r>
      <w:r w:rsidRPr="007F1EEA">
        <w:rPr>
          <w:rFonts w:ascii="Arial" w:hAnsi="Arial" w:cs="Arial"/>
          <w:sz w:val="20"/>
          <w:szCs w:val="20"/>
        </w:rPr>
        <w:t>bez</w:t>
      </w:r>
      <w:r w:rsidR="00AC37C6">
        <w:rPr>
          <w:rFonts w:ascii="Arial" w:hAnsi="Arial" w:cs="Arial"/>
          <w:sz w:val="20"/>
          <w:szCs w:val="20"/>
        </w:rPr>
        <w:t xml:space="preserve">pośrednim otoczeniu terminala. </w:t>
      </w:r>
    </w:p>
    <w:p w14:paraId="13F7CD0C" w14:textId="3B657083" w:rsidR="00534C14" w:rsidRPr="007F1EEA" w:rsidRDefault="00534C14" w:rsidP="00202EC1">
      <w:pPr>
        <w:pStyle w:val="Tekstpodstawowy"/>
        <w:rPr>
          <w:rFonts w:ascii="Arial" w:hAnsi="Arial" w:cs="Arial"/>
          <w:sz w:val="20"/>
          <w:szCs w:val="20"/>
        </w:rPr>
      </w:pPr>
      <w:r w:rsidRPr="00534C14">
        <w:rPr>
          <w:rFonts w:ascii="Arial" w:hAnsi="Arial" w:cs="Arial"/>
          <w:sz w:val="20"/>
          <w:szCs w:val="20"/>
        </w:rPr>
        <w:t>Termin zakończenia budowy – 30.09.2021</w:t>
      </w:r>
      <w:r>
        <w:rPr>
          <w:rFonts w:ascii="Arial" w:hAnsi="Arial" w:cs="Arial"/>
          <w:sz w:val="20"/>
          <w:szCs w:val="20"/>
        </w:rPr>
        <w:t xml:space="preserve"> </w:t>
      </w:r>
      <w:r w:rsidRPr="00534C14">
        <w:rPr>
          <w:rFonts w:ascii="Arial" w:hAnsi="Arial" w:cs="Arial"/>
          <w:sz w:val="20"/>
          <w:szCs w:val="20"/>
        </w:rPr>
        <w:t xml:space="preserve">r. Opóźnienie </w:t>
      </w:r>
      <w:r w:rsidR="005A37C0">
        <w:rPr>
          <w:rFonts w:ascii="Arial" w:hAnsi="Arial" w:cs="Arial"/>
          <w:sz w:val="20"/>
          <w:szCs w:val="20"/>
        </w:rPr>
        <w:t xml:space="preserve">w realizacji projektu </w:t>
      </w:r>
      <w:r w:rsidRPr="00534C14">
        <w:rPr>
          <w:rFonts w:ascii="Arial" w:hAnsi="Arial" w:cs="Arial"/>
          <w:sz w:val="20"/>
          <w:szCs w:val="20"/>
        </w:rPr>
        <w:t xml:space="preserve">wynosi ok. 4 miesięcy </w:t>
      </w:r>
      <w:r w:rsidR="005A37C0">
        <w:rPr>
          <w:rFonts w:ascii="Arial" w:hAnsi="Arial" w:cs="Arial"/>
          <w:sz w:val="20"/>
          <w:szCs w:val="20"/>
        </w:rPr>
        <w:br/>
      </w:r>
      <w:r w:rsidRPr="00534C14">
        <w:rPr>
          <w:rFonts w:ascii="Arial" w:hAnsi="Arial" w:cs="Arial"/>
          <w:sz w:val="20"/>
          <w:szCs w:val="20"/>
        </w:rPr>
        <w:t>i jest spowodowane problemami wykonawcy związanymi z epidemią C</w:t>
      </w:r>
      <w:r>
        <w:rPr>
          <w:rFonts w:ascii="Arial" w:hAnsi="Arial" w:cs="Arial"/>
          <w:sz w:val="20"/>
          <w:szCs w:val="20"/>
        </w:rPr>
        <w:t>OVID</w:t>
      </w:r>
      <w:r w:rsidRPr="00534C14">
        <w:rPr>
          <w:rFonts w:ascii="Arial" w:hAnsi="Arial" w:cs="Arial"/>
          <w:sz w:val="20"/>
          <w:szCs w:val="20"/>
        </w:rPr>
        <w:t xml:space="preserve">-19, </w:t>
      </w:r>
      <w:r w:rsidR="005A37C0">
        <w:rPr>
          <w:rFonts w:ascii="Arial" w:hAnsi="Arial" w:cs="Arial"/>
          <w:sz w:val="20"/>
          <w:szCs w:val="20"/>
        </w:rPr>
        <w:t>w tym m.in. pracą zdalną</w:t>
      </w:r>
      <w:r w:rsidRPr="00534C14">
        <w:rPr>
          <w:rFonts w:ascii="Arial" w:hAnsi="Arial" w:cs="Arial"/>
          <w:sz w:val="20"/>
          <w:szCs w:val="20"/>
        </w:rPr>
        <w:t xml:space="preserve"> urzędów oraz uzgodnieniami związanymi z usunięciem kolizji z linią energetyczną 110KV oraz systemem telefonii ko</w:t>
      </w:r>
      <w:r>
        <w:rPr>
          <w:rFonts w:ascii="Arial" w:hAnsi="Arial" w:cs="Arial"/>
          <w:sz w:val="20"/>
          <w:szCs w:val="20"/>
        </w:rPr>
        <w:t>mórkowej (ENEA i Orange</w:t>
      </w:r>
      <w:r w:rsidRPr="00534C14">
        <w:rPr>
          <w:rFonts w:ascii="Arial" w:hAnsi="Arial" w:cs="Arial"/>
          <w:sz w:val="20"/>
          <w:szCs w:val="20"/>
        </w:rPr>
        <w:t>).</w:t>
      </w:r>
    </w:p>
    <w:p w14:paraId="1D31847F" w14:textId="0AFC9560" w:rsidR="00A620CF" w:rsidRPr="00303266" w:rsidRDefault="00303266" w:rsidP="006E0C63">
      <w:pPr>
        <w:spacing w:line="276" w:lineRule="auto"/>
        <w:jc w:val="both"/>
        <w:rPr>
          <w:rFonts w:ascii="Arial" w:hAnsi="Arial" w:cs="Arial"/>
          <w:b/>
          <w:sz w:val="20"/>
          <w:szCs w:val="20"/>
        </w:rPr>
      </w:pPr>
      <w:r>
        <w:rPr>
          <w:rFonts w:ascii="Arial" w:hAnsi="Arial" w:cs="Arial"/>
          <w:b/>
          <w:sz w:val="20"/>
          <w:szCs w:val="20"/>
        </w:rPr>
        <w:t xml:space="preserve">- </w:t>
      </w:r>
      <w:r w:rsidR="00A620CF" w:rsidRPr="007F1EEA">
        <w:rPr>
          <w:rFonts w:ascii="Arial" w:hAnsi="Arial" w:cs="Arial"/>
          <w:b/>
          <w:sz w:val="20"/>
          <w:szCs w:val="20"/>
        </w:rPr>
        <w:t>Budowa nabrzeży głębokowodnych</w:t>
      </w:r>
      <w:r w:rsidR="00202EC1">
        <w:rPr>
          <w:rFonts w:ascii="Arial" w:hAnsi="Arial" w:cs="Arial"/>
          <w:b/>
          <w:sz w:val="20"/>
          <w:szCs w:val="20"/>
        </w:rPr>
        <w:t xml:space="preserve"> w </w:t>
      </w:r>
      <w:r w:rsidR="00A620CF" w:rsidRPr="007F1EEA">
        <w:rPr>
          <w:rFonts w:ascii="Arial" w:hAnsi="Arial" w:cs="Arial"/>
          <w:b/>
          <w:sz w:val="20"/>
          <w:szCs w:val="20"/>
        </w:rPr>
        <w:t>porcie</w:t>
      </w:r>
      <w:r w:rsidR="00202EC1">
        <w:rPr>
          <w:rFonts w:ascii="Arial" w:hAnsi="Arial" w:cs="Arial"/>
          <w:b/>
          <w:sz w:val="20"/>
          <w:szCs w:val="20"/>
        </w:rPr>
        <w:t xml:space="preserve"> w Świnoujściu - </w:t>
      </w:r>
      <w:r w:rsidR="00202EC1">
        <w:rPr>
          <w:rFonts w:ascii="Arial" w:hAnsi="Arial" w:cs="Arial"/>
          <w:sz w:val="20"/>
          <w:szCs w:val="20"/>
        </w:rPr>
        <w:t>p</w:t>
      </w:r>
      <w:r w:rsidR="00A620CF" w:rsidRPr="00202EC1">
        <w:rPr>
          <w:rFonts w:ascii="Arial" w:hAnsi="Arial" w:cs="Arial"/>
          <w:sz w:val="20"/>
          <w:szCs w:val="20"/>
        </w:rPr>
        <w:t>rojekt rezerwowy lub do uruchomienia</w:t>
      </w:r>
      <w:r w:rsidR="007D67AA" w:rsidRPr="00202EC1">
        <w:rPr>
          <w:rFonts w:ascii="Arial" w:hAnsi="Arial" w:cs="Arial"/>
          <w:sz w:val="20"/>
          <w:szCs w:val="20"/>
        </w:rPr>
        <w:t xml:space="preserve"> w </w:t>
      </w:r>
      <w:r w:rsidR="00202EC1">
        <w:rPr>
          <w:rFonts w:ascii="Arial" w:hAnsi="Arial" w:cs="Arial"/>
          <w:sz w:val="20"/>
          <w:szCs w:val="20"/>
        </w:rPr>
        <w:t>następnej perspektywie</w:t>
      </w:r>
      <w:r w:rsidR="00667516" w:rsidRPr="00202EC1">
        <w:rPr>
          <w:rFonts w:ascii="Arial" w:hAnsi="Arial" w:cs="Arial"/>
          <w:sz w:val="20"/>
          <w:szCs w:val="20"/>
        </w:rPr>
        <w:t>.</w:t>
      </w:r>
    </w:p>
    <w:p w14:paraId="05547E75" w14:textId="5083AD79" w:rsidR="00A620CF" w:rsidRPr="007F1EEA" w:rsidRDefault="00A620CF" w:rsidP="006E0C63">
      <w:pPr>
        <w:spacing w:line="276" w:lineRule="auto"/>
        <w:jc w:val="both"/>
        <w:rPr>
          <w:rFonts w:ascii="Arial" w:hAnsi="Arial" w:cs="Arial"/>
          <w:sz w:val="20"/>
          <w:szCs w:val="20"/>
        </w:rPr>
      </w:pPr>
      <w:r w:rsidRPr="007F1EEA">
        <w:rPr>
          <w:rFonts w:ascii="Arial" w:hAnsi="Arial" w:cs="Arial"/>
          <w:sz w:val="20"/>
          <w:szCs w:val="20"/>
        </w:rPr>
        <w:t>Planowane przedsięwzięcie</w:t>
      </w:r>
      <w:r w:rsidR="00557238">
        <w:rPr>
          <w:rFonts w:ascii="Arial" w:hAnsi="Arial" w:cs="Arial"/>
          <w:sz w:val="20"/>
          <w:szCs w:val="20"/>
        </w:rPr>
        <w:t xml:space="preserve"> w </w:t>
      </w:r>
      <w:r w:rsidRPr="007F1EEA">
        <w:rPr>
          <w:rFonts w:ascii="Arial" w:hAnsi="Arial" w:cs="Arial"/>
          <w:sz w:val="20"/>
          <w:szCs w:val="20"/>
        </w:rPr>
        <w:t>porcie</w:t>
      </w:r>
      <w:r w:rsidR="00557238">
        <w:rPr>
          <w:rFonts w:ascii="Arial" w:hAnsi="Arial" w:cs="Arial"/>
          <w:sz w:val="20"/>
          <w:szCs w:val="20"/>
        </w:rPr>
        <w:t xml:space="preserve"> w Świnoujściu</w:t>
      </w:r>
      <w:r w:rsidRPr="007F1EEA">
        <w:rPr>
          <w:rFonts w:ascii="Arial" w:hAnsi="Arial" w:cs="Arial"/>
          <w:sz w:val="20"/>
          <w:szCs w:val="20"/>
        </w:rPr>
        <w:t xml:space="preserve"> obejmować będzie: przebudowę istniejących konstrukcji hydrotechnicznych nabrzeży Chemików, Hutników, Górników</w:t>
      </w:r>
      <w:r w:rsidR="007D67AA" w:rsidRPr="007F1EEA">
        <w:rPr>
          <w:rFonts w:ascii="Arial" w:hAnsi="Arial" w:cs="Arial"/>
          <w:sz w:val="20"/>
          <w:szCs w:val="20"/>
        </w:rPr>
        <w:t xml:space="preserve"> i </w:t>
      </w:r>
      <w:r w:rsidRPr="007F1EEA">
        <w:rPr>
          <w:rFonts w:ascii="Arial" w:hAnsi="Arial" w:cs="Arial"/>
          <w:sz w:val="20"/>
          <w:szCs w:val="20"/>
        </w:rPr>
        <w:t>Pirsu Nabrzeża Portowców, polegającą na pogłębieniu</w:t>
      </w:r>
      <w:r w:rsidR="007D67AA" w:rsidRPr="007F1EEA">
        <w:rPr>
          <w:rFonts w:ascii="Arial" w:hAnsi="Arial" w:cs="Arial"/>
          <w:sz w:val="20"/>
          <w:szCs w:val="20"/>
        </w:rPr>
        <w:t xml:space="preserve"> i </w:t>
      </w:r>
      <w:r w:rsidRPr="007F1EEA">
        <w:rPr>
          <w:rFonts w:ascii="Arial" w:hAnsi="Arial" w:cs="Arial"/>
          <w:sz w:val="20"/>
          <w:szCs w:val="20"/>
        </w:rPr>
        <w:t>umocnieniu dna wzdłuż nabrzeży</w:t>
      </w:r>
      <w:r w:rsidR="007D67AA" w:rsidRPr="007F1EEA">
        <w:rPr>
          <w:rFonts w:ascii="Arial" w:hAnsi="Arial" w:cs="Arial"/>
          <w:sz w:val="20"/>
          <w:szCs w:val="20"/>
        </w:rPr>
        <w:t xml:space="preserve"> w </w:t>
      </w:r>
      <w:r w:rsidRPr="007F1EEA">
        <w:rPr>
          <w:rFonts w:ascii="Arial" w:hAnsi="Arial" w:cs="Arial"/>
          <w:sz w:val="20"/>
          <w:szCs w:val="20"/>
        </w:rPr>
        <w:t>celu osiągnięcia głębokości technicznej -</w:t>
      </w:r>
      <w:r w:rsidR="006F3815">
        <w:rPr>
          <w:rFonts w:ascii="Arial" w:hAnsi="Arial" w:cs="Arial"/>
          <w:sz w:val="20"/>
          <w:szCs w:val="20"/>
        </w:rPr>
        <w:t xml:space="preserve"> </w:t>
      </w:r>
      <w:r w:rsidRPr="007F1EEA">
        <w:rPr>
          <w:rFonts w:ascii="Arial" w:hAnsi="Arial" w:cs="Arial"/>
          <w:sz w:val="20"/>
          <w:szCs w:val="20"/>
        </w:rPr>
        <w:t>14,5 m. Zakr</w:t>
      </w:r>
      <w:r w:rsidR="006F3815">
        <w:rPr>
          <w:rFonts w:ascii="Arial" w:hAnsi="Arial" w:cs="Arial"/>
          <w:sz w:val="20"/>
          <w:szCs w:val="20"/>
        </w:rPr>
        <w:t xml:space="preserve">es inwestycji obejmuje również </w:t>
      </w:r>
      <w:r w:rsidRPr="007F1EEA">
        <w:rPr>
          <w:rFonts w:ascii="Arial" w:hAnsi="Arial" w:cs="Arial"/>
          <w:sz w:val="20"/>
          <w:szCs w:val="20"/>
        </w:rPr>
        <w:t>przebudowę nabrzeża Gór</w:t>
      </w:r>
      <w:r w:rsidR="006F3815">
        <w:rPr>
          <w:rFonts w:ascii="Arial" w:hAnsi="Arial" w:cs="Arial"/>
          <w:sz w:val="20"/>
          <w:szCs w:val="20"/>
        </w:rPr>
        <w:t>ników - Barkowe oraz budowę nabrzeża</w:t>
      </w:r>
      <w:r w:rsidRPr="007F1EEA">
        <w:rPr>
          <w:rFonts w:ascii="Arial" w:hAnsi="Arial" w:cs="Arial"/>
          <w:sz w:val="20"/>
          <w:szCs w:val="20"/>
        </w:rPr>
        <w:t xml:space="preserve"> Armatorskieg</w:t>
      </w:r>
      <w:r w:rsidR="00003303">
        <w:rPr>
          <w:rFonts w:ascii="Arial" w:hAnsi="Arial" w:cs="Arial"/>
          <w:sz w:val="20"/>
          <w:szCs w:val="20"/>
        </w:rPr>
        <w:t xml:space="preserve">o. Inwestycja przewiduje także </w:t>
      </w:r>
      <w:r w:rsidRPr="007F1EEA">
        <w:rPr>
          <w:rFonts w:ascii="Arial" w:hAnsi="Arial" w:cs="Arial"/>
          <w:sz w:val="20"/>
          <w:szCs w:val="20"/>
        </w:rPr>
        <w:t>zalądowienie basenu Trymerskiego.</w:t>
      </w:r>
      <w:r w:rsidR="00003303">
        <w:rPr>
          <w:rFonts w:ascii="Arial" w:hAnsi="Arial" w:cs="Arial"/>
          <w:sz w:val="20"/>
          <w:szCs w:val="20"/>
        </w:rPr>
        <w:t xml:space="preserve"> W </w:t>
      </w:r>
      <w:r w:rsidRPr="007F1EEA">
        <w:rPr>
          <w:rFonts w:ascii="Arial" w:hAnsi="Arial" w:cs="Arial"/>
          <w:sz w:val="20"/>
          <w:szCs w:val="20"/>
        </w:rPr>
        <w:t>wyniku realizacji inwestycji przy nabrzeżach</w:t>
      </w:r>
      <w:r w:rsidR="007D67AA" w:rsidRPr="007F1EEA">
        <w:rPr>
          <w:rFonts w:ascii="Arial" w:hAnsi="Arial" w:cs="Arial"/>
          <w:sz w:val="20"/>
          <w:szCs w:val="20"/>
        </w:rPr>
        <w:t xml:space="preserve"> w </w:t>
      </w:r>
      <w:r w:rsidRPr="007F1EEA">
        <w:rPr>
          <w:rFonts w:ascii="Arial" w:hAnsi="Arial" w:cs="Arial"/>
          <w:sz w:val="20"/>
          <w:szCs w:val="20"/>
        </w:rPr>
        <w:t>porcie</w:t>
      </w:r>
      <w:r w:rsidR="007D67AA" w:rsidRPr="007F1EEA">
        <w:rPr>
          <w:rFonts w:ascii="Arial" w:hAnsi="Arial" w:cs="Arial"/>
          <w:sz w:val="20"/>
          <w:szCs w:val="20"/>
        </w:rPr>
        <w:t xml:space="preserve"> w </w:t>
      </w:r>
      <w:r w:rsidRPr="007F1EEA">
        <w:rPr>
          <w:rFonts w:ascii="Arial" w:hAnsi="Arial" w:cs="Arial"/>
          <w:sz w:val="20"/>
          <w:szCs w:val="20"/>
        </w:rPr>
        <w:t xml:space="preserve">Świnoujściu będą mogły być obsługiwane statki </w:t>
      </w:r>
      <w:r w:rsidR="00003303">
        <w:rPr>
          <w:rFonts w:ascii="Arial" w:hAnsi="Arial" w:cs="Arial"/>
          <w:sz w:val="20"/>
          <w:szCs w:val="20"/>
        </w:rPr>
        <w:br/>
      </w:r>
      <w:r w:rsidRPr="007F1EEA">
        <w:rPr>
          <w:rFonts w:ascii="Arial" w:hAnsi="Arial" w:cs="Arial"/>
          <w:sz w:val="20"/>
          <w:szCs w:val="20"/>
        </w:rPr>
        <w:t>o długości do 300 m, szerokości 50 m</w:t>
      </w:r>
      <w:r w:rsidR="007D67AA" w:rsidRPr="007F1EEA">
        <w:rPr>
          <w:rFonts w:ascii="Arial" w:hAnsi="Arial" w:cs="Arial"/>
          <w:sz w:val="20"/>
          <w:szCs w:val="20"/>
        </w:rPr>
        <w:t xml:space="preserve"> i </w:t>
      </w:r>
      <w:r w:rsidR="000B7DEA">
        <w:rPr>
          <w:rFonts w:ascii="Arial" w:hAnsi="Arial" w:cs="Arial"/>
          <w:sz w:val="20"/>
          <w:szCs w:val="20"/>
        </w:rPr>
        <w:t xml:space="preserve">zanurzeniu 13,5 m. </w:t>
      </w:r>
      <w:r w:rsidRPr="007F1EEA">
        <w:rPr>
          <w:rFonts w:ascii="Arial" w:hAnsi="Arial" w:cs="Arial"/>
          <w:sz w:val="20"/>
          <w:szCs w:val="20"/>
        </w:rPr>
        <w:t>Szacunkowy koszt całkowity</w:t>
      </w:r>
      <w:r w:rsidR="007D67AA" w:rsidRPr="007F1EEA">
        <w:rPr>
          <w:rFonts w:ascii="Arial" w:hAnsi="Arial" w:cs="Arial"/>
          <w:sz w:val="20"/>
          <w:szCs w:val="20"/>
        </w:rPr>
        <w:t xml:space="preserve"> </w:t>
      </w:r>
      <w:r w:rsidR="000B7DEA" w:rsidRPr="007F1EEA">
        <w:rPr>
          <w:rFonts w:ascii="Arial" w:hAnsi="Arial" w:cs="Arial"/>
          <w:sz w:val="20"/>
          <w:szCs w:val="20"/>
        </w:rPr>
        <w:t>159,9</w:t>
      </w:r>
      <w:r w:rsidR="000B7DEA">
        <w:rPr>
          <w:rFonts w:ascii="Arial" w:hAnsi="Arial" w:cs="Arial"/>
          <w:sz w:val="20"/>
          <w:szCs w:val="20"/>
        </w:rPr>
        <w:t xml:space="preserve"> </w:t>
      </w:r>
      <w:r w:rsidRPr="007F1EEA">
        <w:rPr>
          <w:rFonts w:ascii="Arial" w:hAnsi="Arial" w:cs="Arial"/>
          <w:sz w:val="20"/>
          <w:szCs w:val="20"/>
        </w:rPr>
        <w:t xml:space="preserve">mln </w:t>
      </w:r>
      <w:r w:rsidR="006E747B">
        <w:rPr>
          <w:rFonts w:ascii="Arial" w:hAnsi="Arial" w:cs="Arial"/>
          <w:sz w:val="20"/>
          <w:szCs w:val="20"/>
        </w:rPr>
        <w:t>zł</w:t>
      </w:r>
      <w:r w:rsidR="00C15444" w:rsidRPr="007F1EEA">
        <w:rPr>
          <w:rFonts w:ascii="Arial" w:hAnsi="Arial" w:cs="Arial"/>
          <w:sz w:val="20"/>
          <w:szCs w:val="20"/>
        </w:rPr>
        <w:t>.</w:t>
      </w:r>
    </w:p>
    <w:p w14:paraId="05B13BD3" w14:textId="2A195C95" w:rsidR="00A620CF" w:rsidRPr="007F1EEA" w:rsidRDefault="00EF4097" w:rsidP="006E0C63">
      <w:pPr>
        <w:spacing w:line="276" w:lineRule="auto"/>
        <w:jc w:val="both"/>
        <w:rPr>
          <w:rFonts w:ascii="Arial" w:hAnsi="Arial" w:cs="Arial"/>
          <w:b/>
          <w:sz w:val="20"/>
          <w:szCs w:val="20"/>
        </w:rPr>
      </w:pPr>
      <w:r>
        <w:rPr>
          <w:rFonts w:ascii="Arial" w:hAnsi="Arial" w:cs="Arial"/>
          <w:b/>
          <w:sz w:val="20"/>
          <w:szCs w:val="20"/>
        </w:rPr>
        <w:t xml:space="preserve">- </w:t>
      </w:r>
      <w:r w:rsidR="00A620CF" w:rsidRPr="007F1EEA">
        <w:rPr>
          <w:rFonts w:ascii="Arial" w:hAnsi="Arial" w:cs="Arial"/>
          <w:b/>
          <w:sz w:val="20"/>
          <w:szCs w:val="20"/>
        </w:rPr>
        <w:t>Głębokowodny Terminal Kontenerowy</w:t>
      </w:r>
      <w:r w:rsidR="007D67AA" w:rsidRPr="007F1EEA">
        <w:rPr>
          <w:rFonts w:ascii="Arial" w:hAnsi="Arial" w:cs="Arial"/>
          <w:b/>
          <w:sz w:val="20"/>
          <w:szCs w:val="20"/>
        </w:rPr>
        <w:t xml:space="preserve"> w </w:t>
      </w:r>
      <w:r w:rsidR="00A620CF" w:rsidRPr="007F1EEA">
        <w:rPr>
          <w:rFonts w:ascii="Arial" w:hAnsi="Arial" w:cs="Arial"/>
          <w:b/>
          <w:sz w:val="20"/>
          <w:szCs w:val="20"/>
        </w:rPr>
        <w:t>porcie zewnętrznym</w:t>
      </w:r>
      <w:r w:rsidR="007D67AA" w:rsidRPr="007F1EEA">
        <w:rPr>
          <w:rFonts w:ascii="Arial" w:hAnsi="Arial" w:cs="Arial"/>
          <w:b/>
          <w:sz w:val="20"/>
          <w:szCs w:val="20"/>
        </w:rPr>
        <w:t xml:space="preserve"> w </w:t>
      </w:r>
      <w:r w:rsidR="00A620CF" w:rsidRPr="007F1EEA">
        <w:rPr>
          <w:rFonts w:ascii="Arial" w:hAnsi="Arial" w:cs="Arial"/>
          <w:b/>
          <w:sz w:val="20"/>
          <w:szCs w:val="20"/>
        </w:rPr>
        <w:t>Świnoujściu</w:t>
      </w:r>
      <w:r w:rsidR="00667516" w:rsidRPr="007F1EEA">
        <w:rPr>
          <w:rFonts w:ascii="Arial" w:hAnsi="Arial" w:cs="Arial"/>
          <w:b/>
          <w:sz w:val="20"/>
          <w:szCs w:val="20"/>
        </w:rPr>
        <w:t>.</w:t>
      </w:r>
    </w:p>
    <w:p w14:paraId="5F2886C6" w14:textId="72EA3153" w:rsidR="00A620CF" w:rsidRDefault="00A620CF" w:rsidP="006E0C63">
      <w:pPr>
        <w:spacing w:line="276" w:lineRule="auto"/>
        <w:jc w:val="both"/>
        <w:rPr>
          <w:rFonts w:ascii="Arial" w:hAnsi="Arial" w:cs="Arial"/>
          <w:sz w:val="20"/>
          <w:szCs w:val="20"/>
        </w:rPr>
      </w:pPr>
      <w:r w:rsidRPr="007F1EEA">
        <w:rPr>
          <w:rFonts w:ascii="Arial" w:hAnsi="Arial" w:cs="Arial"/>
          <w:sz w:val="20"/>
          <w:szCs w:val="20"/>
        </w:rPr>
        <w:t>Projekt zakłada kompleksową budowę nowego terminala kontenerowego o funkcji hubowej, umożliwiającego docelowy przeładunek 1,5 mln TEU przy zdolności przeładunkowej ok. 2,0 mln TEU,  zlokalizowanego po wschodniej stronie gazoportu. Do głównych elementów projektu zalicza się: budowę pirsu o powierzchni 50 ha</w:t>
      </w:r>
      <w:r w:rsidR="007D67AA" w:rsidRPr="007F1EEA">
        <w:rPr>
          <w:rFonts w:ascii="Arial" w:hAnsi="Arial" w:cs="Arial"/>
          <w:sz w:val="20"/>
          <w:szCs w:val="20"/>
        </w:rPr>
        <w:t xml:space="preserve"> z </w:t>
      </w:r>
      <w:r w:rsidRPr="007F1EEA">
        <w:rPr>
          <w:rFonts w:ascii="Arial" w:hAnsi="Arial" w:cs="Arial"/>
          <w:sz w:val="20"/>
          <w:szCs w:val="20"/>
        </w:rPr>
        <w:t xml:space="preserve">nabrzeżami umożliwiającymi równoczesną obsługę 2 jednostek </w:t>
      </w:r>
      <w:r w:rsidR="0056135B">
        <w:rPr>
          <w:rFonts w:ascii="Arial" w:hAnsi="Arial" w:cs="Arial"/>
          <w:sz w:val="20"/>
          <w:szCs w:val="20"/>
        </w:rPr>
        <w:br/>
      </w:r>
      <w:r w:rsidRPr="007F1EEA">
        <w:rPr>
          <w:rFonts w:ascii="Arial" w:hAnsi="Arial" w:cs="Arial"/>
          <w:sz w:val="20"/>
          <w:szCs w:val="20"/>
        </w:rPr>
        <w:t>o długości do 400</w:t>
      </w:r>
      <w:r w:rsidR="0008282C">
        <w:rPr>
          <w:rFonts w:ascii="Arial" w:hAnsi="Arial" w:cs="Arial"/>
          <w:sz w:val="20"/>
          <w:szCs w:val="20"/>
        </w:rPr>
        <w:t xml:space="preserve"> </w:t>
      </w:r>
      <w:r w:rsidRPr="007F1EEA">
        <w:rPr>
          <w:rFonts w:ascii="Arial" w:hAnsi="Arial" w:cs="Arial"/>
          <w:sz w:val="20"/>
          <w:szCs w:val="20"/>
        </w:rPr>
        <w:t>m, szerokości 60</w:t>
      </w:r>
      <w:r w:rsidR="0008282C">
        <w:rPr>
          <w:rFonts w:ascii="Arial" w:hAnsi="Arial" w:cs="Arial"/>
          <w:sz w:val="20"/>
          <w:szCs w:val="20"/>
        </w:rPr>
        <w:t xml:space="preserve"> </w:t>
      </w:r>
      <w:r w:rsidRPr="007F1EEA">
        <w:rPr>
          <w:rFonts w:ascii="Arial" w:hAnsi="Arial" w:cs="Arial"/>
          <w:sz w:val="20"/>
          <w:szCs w:val="20"/>
        </w:rPr>
        <w:t>m</w:t>
      </w:r>
      <w:r w:rsidR="007D67AA" w:rsidRPr="007F1EEA">
        <w:rPr>
          <w:rFonts w:ascii="Arial" w:hAnsi="Arial" w:cs="Arial"/>
          <w:sz w:val="20"/>
          <w:szCs w:val="20"/>
        </w:rPr>
        <w:t xml:space="preserve"> i </w:t>
      </w:r>
      <w:r w:rsidRPr="007F1EEA">
        <w:rPr>
          <w:rFonts w:ascii="Arial" w:hAnsi="Arial" w:cs="Arial"/>
          <w:sz w:val="20"/>
          <w:szCs w:val="20"/>
        </w:rPr>
        <w:t>maksymalnym zanurzeniu 12,5</w:t>
      </w:r>
      <w:r w:rsidR="0008282C">
        <w:rPr>
          <w:rFonts w:ascii="Arial" w:hAnsi="Arial" w:cs="Arial"/>
          <w:sz w:val="20"/>
          <w:szCs w:val="20"/>
        </w:rPr>
        <w:t xml:space="preserve"> </w:t>
      </w:r>
      <w:r w:rsidRPr="007F1EEA">
        <w:rPr>
          <w:rFonts w:ascii="Arial" w:hAnsi="Arial" w:cs="Arial"/>
          <w:sz w:val="20"/>
          <w:szCs w:val="20"/>
        </w:rPr>
        <w:t>m (docelowo głębokość techniczna 17,0 m) oraz 1 jednostki o długości 200</w:t>
      </w:r>
      <w:r w:rsidR="0056135B">
        <w:rPr>
          <w:rFonts w:ascii="Arial" w:hAnsi="Arial" w:cs="Arial"/>
          <w:sz w:val="20"/>
          <w:szCs w:val="20"/>
        </w:rPr>
        <w:t xml:space="preserve"> </w:t>
      </w:r>
      <w:r w:rsidRPr="007F1EEA">
        <w:rPr>
          <w:rFonts w:ascii="Arial" w:hAnsi="Arial" w:cs="Arial"/>
          <w:sz w:val="20"/>
          <w:szCs w:val="20"/>
        </w:rPr>
        <w:t>m, budowę falochronu osłonowego, budowę to</w:t>
      </w:r>
      <w:r w:rsidR="0056135B">
        <w:rPr>
          <w:rFonts w:ascii="Arial" w:hAnsi="Arial" w:cs="Arial"/>
          <w:sz w:val="20"/>
          <w:szCs w:val="20"/>
        </w:rPr>
        <w:t xml:space="preserve">ru podejściowego do terminala, </w:t>
      </w:r>
      <w:r w:rsidRPr="007F1EEA">
        <w:rPr>
          <w:rFonts w:ascii="Arial" w:hAnsi="Arial" w:cs="Arial"/>
          <w:sz w:val="20"/>
          <w:szCs w:val="20"/>
        </w:rPr>
        <w:t>zakończonego obrotnicą o średnicy 800 m, budowę zaplecza</w:t>
      </w:r>
      <w:r w:rsidR="007D67AA" w:rsidRPr="007F1EEA">
        <w:rPr>
          <w:rFonts w:ascii="Arial" w:hAnsi="Arial" w:cs="Arial"/>
          <w:sz w:val="20"/>
          <w:szCs w:val="20"/>
        </w:rPr>
        <w:t xml:space="preserve"> w </w:t>
      </w:r>
      <w:r w:rsidRPr="007F1EEA">
        <w:rPr>
          <w:rFonts w:ascii="Arial" w:hAnsi="Arial" w:cs="Arial"/>
          <w:sz w:val="20"/>
          <w:szCs w:val="20"/>
        </w:rPr>
        <w:t>części lądowej umożliwiającego wszechstronną obsługę kontenerów</w:t>
      </w:r>
      <w:r w:rsidR="00EF4097">
        <w:rPr>
          <w:rFonts w:ascii="Arial" w:hAnsi="Arial" w:cs="Arial"/>
          <w:sz w:val="20"/>
          <w:szCs w:val="20"/>
        </w:rPr>
        <w:t xml:space="preserve"> i </w:t>
      </w:r>
      <w:r w:rsidRPr="007F1EEA">
        <w:rPr>
          <w:rFonts w:ascii="Arial" w:hAnsi="Arial" w:cs="Arial"/>
          <w:sz w:val="20"/>
          <w:szCs w:val="20"/>
        </w:rPr>
        <w:t>środków transportu, budowę infrastruktury dostępowej od strony lądu (drogi</w:t>
      </w:r>
      <w:r w:rsidR="007D67AA" w:rsidRPr="007F1EEA">
        <w:rPr>
          <w:rFonts w:ascii="Arial" w:hAnsi="Arial" w:cs="Arial"/>
          <w:sz w:val="20"/>
          <w:szCs w:val="20"/>
        </w:rPr>
        <w:t xml:space="preserve"> i </w:t>
      </w:r>
      <w:r w:rsidRPr="007F1EEA">
        <w:rPr>
          <w:rFonts w:ascii="Arial" w:hAnsi="Arial" w:cs="Arial"/>
          <w:sz w:val="20"/>
          <w:szCs w:val="20"/>
        </w:rPr>
        <w:t>kolej) oraz infrastruktury technicznej. Przewidywany t</w:t>
      </w:r>
      <w:r w:rsidR="0056135B">
        <w:rPr>
          <w:rFonts w:ascii="Arial" w:hAnsi="Arial" w:cs="Arial"/>
          <w:sz w:val="20"/>
          <w:szCs w:val="20"/>
        </w:rPr>
        <w:t xml:space="preserve">ermin rozpoczęcia eksploatacji </w:t>
      </w:r>
      <w:r w:rsidR="00EF4097">
        <w:rPr>
          <w:rFonts w:ascii="Arial" w:hAnsi="Arial" w:cs="Arial"/>
          <w:sz w:val="20"/>
          <w:szCs w:val="20"/>
        </w:rPr>
        <w:t xml:space="preserve">- </w:t>
      </w:r>
      <w:r w:rsidR="0056135B">
        <w:rPr>
          <w:rFonts w:ascii="Arial" w:hAnsi="Arial" w:cs="Arial"/>
          <w:sz w:val="20"/>
          <w:szCs w:val="20"/>
        </w:rPr>
        <w:t xml:space="preserve">po roku 2025. </w:t>
      </w:r>
      <w:r w:rsidRPr="007F1EEA">
        <w:rPr>
          <w:rFonts w:ascii="Arial" w:hAnsi="Arial" w:cs="Arial"/>
          <w:sz w:val="20"/>
          <w:szCs w:val="20"/>
        </w:rPr>
        <w:t>We wrześniu 2019 r. Zarząd Morskich Portów Szczecin</w:t>
      </w:r>
      <w:r w:rsidR="007D67AA" w:rsidRPr="007F1EEA">
        <w:rPr>
          <w:rFonts w:ascii="Arial" w:hAnsi="Arial" w:cs="Arial"/>
          <w:sz w:val="20"/>
          <w:szCs w:val="20"/>
        </w:rPr>
        <w:t xml:space="preserve"> i </w:t>
      </w:r>
      <w:r w:rsidRPr="007F1EEA">
        <w:rPr>
          <w:rFonts w:ascii="Arial" w:hAnsi="Arial" w:cs="Arial"/>
          <w:sz w:val="20"/>
          <w:szCs w:val="20"/>
        </w:rPr>
        <w:t>Świnoujście S.A. wystąpił do MGMiŻŚ</w:t>
      </w:r>
      <w:r w:rsidR="007D67AA" w:rsidRPr="007F1EEA">
        <w:rPr>
          <w:rFonts w:ascii="Arial" w:hAnsi="Arial" w:cs="Arial"/>
          <w:sz w:val="20"/>
          <w:szCs w:val="20"/>
        </w:rPr>
        <w:t xml:space="preserve"> z </w:t>
      </w:r>
      <w:r w:rsidRPr="007F1EEA">
        <w:rPr>
          <w:rFonts w:ascii="Arial" w:hAnsi="Arial" w:cs="Arial"/>
          <w:sz w:val="20"/>
          <w:szCs w:val="20"/>
        </w:rPr>
        <w:t>wnioskiem o poszerzenie granic administracyjnych portu na wschód od Terminala LNG im. Prezydenta Lecha Kaczyńskiego</w:t>
      </w:r>
      <w:r w:rsidR="007D67AA" w:rsidRPr="007F1EEA">
        <w:rPr>
          <w:rFonts w:ascii="Arial" w:hAnsi="Arial" w:cs="Arial"/>
          <w:sz w:val="20"/>
          <w:szCs w:val="20"/>
        </w:rPr>
        <w:t xml:space="preserve"> w </w:t>
      </w:r>
      <w:r w:rsidR="0056135B">
        <w:rPr>
          <w:rFonts w:ascii="Arial" w:hAnsi="Arial" w:cs="Arial"/>
          <w:sz w:val="20"/>
          <w:szCs w:val="20"/>
        </w:rPr>
        <w:t xml:space="preserve">Świnoujściu. </w:t>
      </w:r>
      <w:r w:rsidRPr="007F1EEA">
        <w:rPr>
          <w:rFonts w:ascii="Arial" w:hAnsi="Arial" w:cs="Arial"/>
          <w:sz w:val="20"/>
          <w:szCs w:val="20"/>
        </w:rPr>
        <w:t>Wykonano koncepcję lokalizacyjno-programową dla inwestycji.</w:t>
      </w:r>
      <w:r w:rsidR="007D67AA" w:rsidRPr="007F1EEA">
        <w:rPr>
          <w:rFonts w:ascii="Arial" w:hAnsi="Arial" w:cs="Arial"/>
          <w:sz w:val="20"/>
          <w:szCs w:val="20"/>
        </w:rPr>
        <w:t xml:space="preserve"> </w:t>
      </w:r>
    </w:p>
    <w:p w14:paraId="472DA1B3" w14:textId="77777777" w:rsidR="00351FCA" w:rsidRDefault="00351FCA" w:rsidP="006E0C63">
      <w:pPr>
        <w:spacing w:line="276" w:lineRule="auto"/>
        <w:jc w:val="both"/>
        <w:rPr>
          <w:rFonts w:ascii="Arial" w:hAnsi="Arial" w:cs="Arial"/>
          <w:sz w:val="20"/>
          <w:szCs w:val="20"/>
        </w:rPr>
      </w:pPr>
    </w:p>
    <w:p w14:paraId="3CA137BB" w14:textId="77777777" w:rsidR="00351FCA" w:rsidRDefault="00351FCA" w:rsidP="006E0C63">
      <w:pPr>
        <w:spacing w:line="276" w:lineRule="auto"/>
        <w:jc w:val="both"/>
        <w:rPr>
          <w:rFonts w:ascii="Arial" w:hAnsi="Arial" w:cs="Arial"/>
          <w:sz w:val="20"/>
          <w:szCs w:val="20"/>
        </w:rPr>
      </w:pPr>
    </w:p>
    <w:p w14:paraId="2C037025" w14:textId="3917095F" w:rsidR="00317908" w:rsidRDefault="00317908" w:rsidP="006E0C63">
      <w:pPr>
        <w:pStyle w:val="Bezodstpw"/>
        <w:spacing w:line="276" w:lineRule="auto"/>
        <w:rPr>
          <w:rFonts w:ascii="Arial" w:hAnsi="Arial" w:cs="Arial"/>
          <w:b/>
          <w:sz w:val="20"/>
          <w:szCs w:val="20"/>
        </w:rPr>
      </w:pPr>
      <w:r w:rsidRPr="007F1EEA">
        <w:rPr>
          <w:rFonts w:ascii="Arial" w:hAnsi="Arial" w:cs="Arial"/>
          <w:b/>
          <w:sz w:val="20"/>
          <w:szCs w:val="20"/>
        </w:rPr>
        <w:lastRenderedPageBreak/>
        <w:t>Rozwój usług portowych</w:t>
      </w:r>
    </w:p>
    <w:p w14:paraId="3D1DEC29" w14:textId="1A0D4B06" w:rsidR="00A77442" w:rsidRPr="007F1EEA" w:rsidRDefault="00317908" w:rsidP="00870844">
      <w:pPr>
        <w:pStyle w:val="Bezodstpw"/>
        <w:spacing w:before="120" w:after="120" w:line="276" w:lineRule="auto"/>
        <w:rPr>
          <w:rFonts w:ascii="Arial" w:hAnsi="Arial" w:cs="Arial"/>
          <w:sz w:val="20"/>
          <w:szCs w:val="20"/>
        </w:rPr>
      </w:pPr>
      <w:r w:rsidRPr="007F1EEA">
        <w:rPr>
          <w:rFonts w:ascii="Arial" w:hAnsi="Arial" w:cs="Arial"/>
          <w:sz w:val="20"/>
          <w:szCs w:val="20"/>
        </w:rPr>
        <w:t>W roku 2019 rozwój usług portowych rozwijany był szczególnie</w:t>
      </w:r>
      <w:r w:rsidR="007D67AA" w:rsidRPr="007F1EEA">
        <w:rPr>
          <w:rFonts w:ascii="Arial" w:hAnsi="Arial" w:cs="Arial"/>
          <w:sz w:val="20"/>
          <w:szCs w:val="20"/>
        </w:rPr>
        <w:t xml:space="preserve"> w </w:t>
      </w:r>
      <w:r w:rsidRPr="007F1EEA">
        <w:rPr>
          <w:rFonts w:ascii="Arial" w:hAnsi="Arial" w:cs="Arial"/>
          <w:sz w:val="20"/>
          <w:szCs w:val="20"/>
        </w:rPr>
        <w:t xml:space="preserve">dziedzinie IT, przede wszystkim </w:t>
      </w:r>
      <w:r w:rsidR="007571C3">
        <w:rPr>
          <w:rFonts w:ascii="Arial" w:hAnsi="Arial" w:cs="Arial"/>
          <w:sz w:val="20"/>
          <w:szCs w:val="20"/>
        </w:rPr>
        <w:br/>
      </w:r>
      <w:r w:rsidR="00870844">
        <w:rPr>
          <w:rFonts w:ascii="Arial" w:hAnsi="Arial" w:cs="Arial"/>
          <w:sz w:val="20"/>
          <w:szCs w:val="20"/>
        </w:rPr>
        <w:t>w zakresie dostosowania</w:t>
      </w:r>
      <w:r w:rsidRPr="007F1EEA">
        <w:rPr>
          <w:rFonts w:ascii="Arial" w:hAnsi="Arial" w:cs="Arial"/>
          <w:sz w:val="20"/>
          <w:szCs w:val="20"/>
        </w:rPr>
        <w:t xml:space="preserve"> funkcjonowania Działu Informatyki</w:t>
      </w:r>
      <w:r w:rsidR="007D67AA" w:rsidRPr="007F1EEA">
        <w:rPr>
          <w:rFonts w:ascii="Arial" w:hAnsi="Arial" w:cs="Arial"/>
          <w:sz w:val="20"/>
          <w:szCs w:val="20"/>
        </w:rPr>
        <w:t xml:space="preserve"> w </w:t>
      </w:r>
      <w:r w:rsidR="00870844">
        <w:rPr>
          <w:rFonts w:ascii="Arial" w:hAnsi="Arial" w:cs="Arial"/>
          <w:sz w:val="20"/>
          <w:szCs w:val="20"/>
        </w:rPr>
        <w:t>odniesieniu do organizacji pracy, modernizacji</w:t>
      </w:r>
      <w:r w:rsidRPr="007F1EEA">
        <w:rPr>
          <w:rFonts w:ascii="Arial" w:hAnsi="Arial" w:cs="Arial"/>
          <w:sz w:val="20"/>
          <w:szCs w:val="20"/>
        </w:rPr>
        <w:t xml:space="preserve"> infrastruktury oraz dokumentacji zgodnie</w:t>
      </w:r>
      <w:r w:rsidR="007D67AA" w:rsidRPr="007F1EEA">
        <w:rPr>
          <w:rFonts w:ascii="Arial" w:hAnsi="Arial" w:cs="Arial"/>
          <w:sz w:val="20"/>
          <w:szCs w:val="20"/>
        </w:rPr>
        <w:t xml:space="preserve"> z </w:t>
      </w:r>
      <w:r w:rsidRPr="007F1EEA">
        <w:rPr>
          <w:rFonts w:ascii="Arial" w:hAnsi="Arial" w:cs="Arial"/>
          <w:sz w:val="20"/>
          <w:szCs w:val="20"/>
        </w:rPr>
        <w:t>wymaganiami Ustawy</w:t>
      </w:r>
      <w:r w:rsidR="007D67AA" w:rsidRPr="007F1EEA">
        <w:rPr>
          <w:rFonts w:ascii="Arial" w:hAnsi="Arial" w:cs="Arial"/>
          <w:sz w:val="20"/>
          <w:szCs w:val="20"/>
        </w:rPr>
        <w:t xml:space="preserve"> z </w:t>
      </w:r>
      <w:r w:rsidRPr="007F1EEA">
        <w:rPr>
          <w:rFonts w:ascii="Arial" w:hAnsi="Arial" w:cs="Arial"/>
          <w:sz w:val="20"/>
          <w:szCs w:val="20"/>
        </w:rPr>
        <w:t xml:space="preserve">dnia 5 lipca 2018 r. </w:t>
      </w:r>
      <w:r w:rsidR="007571C3">
        <w:rPr>
          <w:rFonts w:ascii="Arial" w:hAnsi="Arial" w:cs="Arial"/>
          <w:sz w:val="20"/>
          <w:szCs w:val="20"/>
        </w:rPr>
        <w:br/>
      </w:r>
      <w:r w:rsidRPr="007F1EEA">
        <w:rPr>
          <w:rFonts w:ascii="Arial" w:hAnsi="Arial" w:cs="Arial"/>
          <w:sz w:val="20"/>
          <w:szCs w:val="20"/>
        </w:rPr>
        <w:t>o krajowym systemie cyberbezpieczeństwa dla operatorów usługi kluczowej</w:t>
      </w:r>
      <w:r w:rsidR="007D67AA" w:rsidRPr="007F1EEA">
        <w:rPr>
          <w:rFonts w:ascii="Arial" w:hAnsi="Arial" w:cs="Arial"/>
          <w:sz w:val="20"/>
          <w:szCs w:val="20"/>
        </w:rPr>
        <w:t xml:space="preserve"> i </w:t>
      </w:r>
      <w:r w:rsidRPr="007F1EEA">
        <w:rPr>
          <w:rFonts w:ascii="Arial" w:hAnsi="Arial" w:cs="Arial"/>
          <w:sz w:val="20"/>
          <w:szCs w:val="20"/>
        </w:rPr>
        <w:t>stała współpraca</w:t>
      </w:r>
      <w:r w:rsidR="007D67AA" w:rsidRPr="007F1EEA">
        <w:rPr>
          <w:rFonts w:ascii="Arial" w:hAnsi="Arial" w:cs="Arial"/>
          <w:sz w:val="20"/>
          <w:szCs w:val="20"/>
        </w:rPr>
        <w:t xml:space="preserve"> w </w:t>
      </w:r>
      <w:r w:rsidRPr="007F1EEA">
        <w:rPr>
          <w:rFonts w:ascii="Arial" w:hAnsi="Arial" w:cs="Arial"/>
          <w:sz w:val="20"/>
          <w:szCs w:val="20"/>
        </w:rPr>
        <w:t>tym zakresie</w:t>
      </w:r>
      <w:r w:rsidR="007D67AA" w:rsidRPr="007F1EEA">
        <w:rPr>
          <w:rFonts w:ascii="Arial" w:hAnsi="Arial" w:cs="Arial"/>
          <w:sz w:val="20"/>
          <w:szCs w:val="20"/>
        </w:rPr>
        <w:t xml:space="preserve"> z </w:t>
      </w:r>
      <w:r w:rsidRPr="007F1EEA">
        <w:rPr>
          <w:rFonts w:ascii="Arial" w:hAnsi="Arial" w:cs="Arial"/>
          <w:sz w:val="20"/>
          <w:szCs w:val="20"/>
        </w:rPr>
        <w:t>merytorycznymi komórkami</w:t>
      </w:r>
      <w:r w:rsidR="007D67AA" w:rsidRPr="007F1EEA">
        <w:rPr>
          <w:rFonts w:ascii="Arial" w:hAnsi="Arial" w:cs="Arial"/>
          <w:sz w:val="20"/>
          <w:szCs w:val="20"/>
        </w:rPr>
        <w:t xml:space="preserve"> w </w:t>
      </w:r>
      <w:r w:rsidRPr="007F1EEA">
        <w:rPr>
          <w:rFonts w:ascii="Arial" w:hAnsi="Arial" w:cs="Arial"/>
          <w:sz w:val="20"/>
          <w:szCs w:val="20"/>
        </w:rPr>
        <w:t>Ministerstwie Gospodarki Morskiej</w:t>
      </w:r>
      <w:r w:rsidR="007D67AA" w:rsidRPr="007F1EEA">
        <w:rPr>
          <w:rFonts w:ascii="Arial" w:hAnsi="Arial" w:cs="Arial"/>
          <w:sz w:val="20"/>
          <w:szCs w:val="20"/>
        </w:rPr>
        <w:t xml:space="preserve"> i </w:t>
      </w:r>
      <w:r w:rsidRPr="007F1EEA">
        <w:rPr>
          <w:rFonts w:ascii="Arial" w:hAnsi="Arial" w:cs="Arial"/>
          <w:sz w:val="20"/>
          <w:szCs w:val="20"/>
        </w:rPr>
        <w:t>Żeglugi Śródlądowej, Rządowym Centrum Bezpieczeństwa</w:t>
      </w:r>
      <w:r w:rsidR="00870844">
        <w:rPr>
          <w:rFonts w:ascii="Arial" w:hAnsi="Arial" w:cs="Arial"/>
          <w:sz w:val="20"/>
          <w:szCs w:val="20"/>
        </w:rPr>
        <w:t xml:space="preserve"> i </w:t>
      </w:r>
      <w:r w:rsidRPr="007F1EEA">
        <w:rPr>
          <w:rFonts w:ascii="Arial" w:hAnsi="Arial" w:cs="Arial"/>
          <w:sz w:val="20"/>
          <w:szCs w:val="20"/>
        </w:rPr>
        <w:t xml:space="preserve">Zespołem Reagowania na Incydenty Bezpieczeństwa Komputerowego </w:t>
      </w:r>
      <w:r w:rsidR="00870844">
        <w:rPr>
          <w:rFonts w:ascii="Arial" w:hAnsi="Arial" w:cs="Arial"/>
          <w:sz w:val="20"/>
          <w:szCs w:val="20"/>
        </w:rPr>
        <w:t>przy ABW. Ponadto</w:t>
      </w:r>
      <w:r w:rsidRPr="007F1EEA">
        <w:rPr>
          <w:rFonts w:ascii="Arial" w:hAnsi="Arial" w:cs="Arial"/>
          <w:sz w:val="20"/>
          <w:szCs w:val="20"/>
        </w:rPr>
        <w:t xml:space="preserve"> </w:t>
      </w:r>
      <w:r w:rsidR="0031173C" w:rsidRPr="007F1EEA">
        <w:rPr>
          <w:rFonts w:ascii="Arial" w:hAnsi="Arial" w:cs="Arial"/>
          <w:sz w:val="20"/>
          <w:szCs w:val="20"/>
        </w:rPr>
        <w:t xml:space="preserve">jak co roku </w:t>
      </w:r>
      <w:r w:rsidR="00870844">
        <w:rPr>
          <w:rFonts w:ascii="Arial" w:hAnsi="Arial" w:cs="Arial"/>
          <w:sz w:val="20"/>
          <w:szCs w:val="20"/>
        </w:rPr>
        <w:t>prowadzone były</w:t>
      </w:r>
      <w:r w:rsidR="00A77442" w:rsidRPr="007F1EEA">
        <w:rPr>
          <w:rFonts w:ascii="Arial" w:hAnsi="Arial" w:cs="Arial"/>
          <w:sz w:val="20"/>
          <w:szCs w:val="20"/>
        </w:rPr>
        <w:t xml:space="preserve"> działania związane</w:t>
      </w:r>
      <w:r w:rsidR="007D67AA" w:rsidRPr="007F1EEA">
        <w:rPr>
          <w:rFonts w:ascii="Arial" w:hAnsi="Arial" w:cs="Arial"/>
          <w:sz w:val="20"/>
          <w:szCs w:val="20"/>
        </w:rPr>
        <w:t xml:space="preserve"> z </w:t>
      </w:r>
      <w:r w:rsidR="00A77442" w:rsidRPr="007F1EEA">
        <w:rPr>
          <w:rFonts w:ascii="Arial" w:hAnsi="Arial" w:cs="Arial"/>
          <w:sz w:val="20"/>
          <w:szCs w:val="20"/>
        </w:rPr>
        <w:t>modernizacją, integracją</w:t>
      </w:r>
      <w:r w:rsidR="007D67AA" w:rsidRPr="007F1EEA">
        <w:rPr>
          <w:rFonts w:ascii="Arial" w:hAnsi="Arial" w:cs="Arial"/>
          <w:sz w:val="20"/>
          <w:szCs w:val="20"/>
        </w:rPr>
        <w:t xml:space="preserve"> i </w:t>
      </w:r>
      <w:r w:rsidR="00A77442" w:rsidRPr="007F1EEA">
        <w:rPr>
          <w:rFonts w:ascii="Arial" w:hAnsi="Arial" w:cs="Arial"/>
          <w:sz w:val="20"/>
          <w:szCs w:val="20"/>
        </w:rPr>
        <w:t>rozwojem funkcjonalnym istniejących systemów informatycznych oraz prowadzeniem nowych wdrożeń</w:t>
      </w:r>
      <w:r w:rsidR="007D67AA" w:rsidRPr="007F1EEA">
        <w:rPr>
          <w:rFonts w:ascii="Arial" w:hAnsi="Arial" w:cs="Arial"/>
          <w:sz w:val="20"/>
          <w:szCs w:val="20"/>
        </w:rPr>
        <w:t xml:space="preserve"> w </w:t>
      </w:r>
      <w:r w:rsidR="00A77442" w:rsidRPr="007F1EEA">
        <w:rPr>
          <w:rFonts w:ascii="Arial" w:hAnsi="Arial" w:cs="Arial"/>
          <w:sz w:val="20"/>
          <w:szCs w:val="20"/>
        </w:rPr>
        <w:t>tym zakresie,</w:t>
      </w:r>
      <w:r w:rsidR="007D67AA" w:rsidRPr="007F1EEA">
        <w:rPr>
          <w:rFonts w:ascii="Arial" w:hAnsi="Arial" w:cs="Arial"/>
          <w:sz w:val="20"/>
          <w:szCs w:val="20"/>
        </w:rPr>
        <w:t xml:space="preserve"> </w:t>
      </w:r>
      <w:r w:rsidR="007571C3">
        <w:rPr>
          <w:rFonts w:ascii="Arial" w:hAnsi="Arial" w:cs="Arial"/>
          <w:sz w:val="20"/>
          <w:szCs w:val="20"/>
        </w:rPr>
        <w:t>z których</w:t>
      </w:r>
      <w:r w:rsidR="00A77442" w:rsidRPr="007F1EEA">
        <w:rPr>
          <w:rFonts w:ascii="Arial" w:hAnsi="Arial" w:cs="Arial"/>
          <w:sz w:val="20"/>
          <w:szCs w:val="20"/>
        </w:rPr>
        <w:t xml:space="preserve"> najważniejsze </w:t>
      </w:r>
      <w:r w:rsidR="007571C3">
        <w:rPr>
          <w:rFonts w:ascii="Arial" w:hAnsi="Arial" w:cs="Arial"/>
          <w:sz w:val="20"/>
          <w:szCs w:val="20"/>
        </w:rPr>
        <w:t>to</w:t>
      </w:r>
      <w:r w:rsidR="00A77442" w:rsidRPr="007F1EEA">
        <w:rPr>
          <w:rFonts w:ascii="Arial" w:hAnsi="Arial" w:cs="Arial"/>
          <w:sz w:val="20"/>
          <w:szCs w:val="20"/>
        </w:rPr>
        <w:t>:</w:t>
      </w:r>
    </w:p>
    <w:p w14:paraId="5A34CFAE" w14:textId="140943C9" w:rsidR="00317908" w:rsidRPr="007F1EEA" w:rsidRDefault="00A77442" w:rsidP="00870844">
      <w:pPr>
        <w:pStyle w:val="Bezodstpw"/>
        <w:spacing w:before="120" w:after="120" w:line="276" w:lineRule="auto"/>
        <w:rPr>
          <w:rFonts w:ascii="Arial" w:hAnsi="Arial" w:cs="Arial"/>
          <w:sz w:val="20"/>
          <w:szCs w:val="20"/>
        </w:rPr>
      </w:pPr>
      <w:r w:rsidRPr="007F1EEA">
        <w:rPr>
          <w:rFonts w:ascii="Arial" w:hAnsi="Arial" w:cs="Arial"/>
          <w:sz w:val="20"/>
          <w:szCs w:val="20"/>
        </w:rPr>
        <w:t>- wdrożenie nowoczesnego oprogramowania monitorującego sieć firmową. To elastyczne</w:t>
      </w:r>
      <w:r w:rsidR="007D67AA" w:rsidRPr="007F1EEA">
        <w:rPr>
          <w:rFonts w:ascii="Arial" w:hAnsi="Arial" w:cs="Arial"/>
          <w:sz w:val="20"/>
          <w:szCs w:val="20"/>
        </w:rPr>
        <w:t xml:space="preserve"> i </w:t>
      </w:r>
      <w:r w:rsidRPr="007F1EEA">
        <w:rPr>
          <w:rFonts w:ascii="Arial" w:hAnsi="Arial" w:cs="Arial"/>
          <w:sz w:val="20"/>
          <w:szCs w:val="20"/>
        </w:rPr>
        <w:t>innowacyjne rozwiązanie łączące funkcjonalność monitoringu ruchu sieciowego, wydajności</w:t>
      </w:r>
      <w:r w:rsidR="007D67AA" w:rsidRPr="007F1EEA">
        <w:rPr>
          <w:rFonts w:ascii="Arial" w:hAnsi="Arial" w:cs="Arial"/>
          <w:sz w:val="20"/>
          <w:szCs w:val="20"/>
        </w:rPr>
        <w:t xml:space="preserve"> i </w:t>
      </w:r>
      <w:r w:rsidRPr="007F1EEA">
        <w:rPr>
          <w:rFonts w:ascii="Arial" w:hAnsi="Arial" w:cs="Arial"/>
          <w:sz w:val="20"/>
          <w:szCs w:val="20"/>
        </w:rPr>
        <w:t>bezpieczeństwa sieci</w:t>
      </w:r>
      <w:r w:rsidR="007D67AA" w:rsidRPr="007F1EEA">
        <w:rPr>
          <w:rFonts w:ascii="Arial" w:hAnsi="Arial" w:cs="Arial"/>
          <w:sz w:val="20"/>
          <w:szCs w:val="20"/>
        </w:rPr>
        <w:t xml:space="preserve"> z </w:t>
      </w:r>
      <w:r w:rsidR="00A512B4" w:rsidRPr="007F1EEA">
        <w:rPr>
          <w:rFonts w:ascii="Arial" w:hAnsi="Arial" w:cs="Arial"/>
          <w:sz w:val="20"/>
          <w:szCs w:val="20"/>
        </w:rPr>
        <w:t>przechwytywaniem pakietów</w:t>
      </w:r>
      <w:r w:rsidR="007D67AA" w:rsidRPr="007F1EEA">
        <w:rPr>
          <w:rFonts w:ascii="Arial" w:hAnsi="Arial" w:cs="Arial"/>
          <w:sz w:val="20"/>
          <w:szCs w:val="20"/>
        </w:rPr>
        <w:t xml:space="preserve"> w </w:t>
      </w:r>
      <w:r w:rsidR="00A512B4" w:rsidRPr="007F1EEA">
        <w:rPr>
          <w:rFonts w:ascii="Arial" w:hAnsi="Arial" w:cs="Arial"/>
          <w:sz w:val="20"/>
          <w:szCs w:val="20"/>
        </w:rPr>
        <w:t>czasie rzeczywistym. System monitoringu oparty jest o protokoły Netflow v9</w:t>
      </w:r>
      <w:r w:rsidR="007D67AA" w:rsidRPr="007F1EEA">
        <w:rPr>
          <w:rFonts w:ascii="Arial" w:hAnsi="Arial" w:cs="Arial"/>
          <w:sz w:val="20"/>
          <w:szCs w:val="20"/>
        </w:rPr>
        <w:t xml:space="preserve"> i </w:t>
      </w:r>
      <w:r w:rsidR="00870844">
        <w:rPr>
          <w:rFonts w:ascii="Arial" w:hAnsi="Arial" w:cs="Arial"/>
          <w:sz w:val="20"/>
          <w:szCs w:val="20"/>
        </w:rPr>
        <w:t xml:space="preserve">IPFIX oraz </w:t>
      </w:r>
      <w:r w:rsidR="00A512B4" w:rsidRPr="007F1EEA">
        <w:rPr>
          <w:rFonts w:ascii="Arial" w:hAnsi="Arial" w:cs="Arial"/>
          <w:sz w:val="20"/>
          <w:szCs w:val="20"/>
        </w:rPr>
        <w:t>pokrewne, które sczytują transmitowane</w:t>
      </w:r>
      <w:r w:rsidR="007D67AA" w:rsidRPr="007F1EEA">
        <w:rPr>
          <w:rFonts w:ascii="Arial" w:hAnsi="Arial" w:cs="Arial"/>
          <w:sz w:val="20"/>
          <w:szCs w:val="20"/>
        </w:rPr>
        <w:t xml:space="preserve"> w </w:t>
      </w:r>
      <w:r w:rsidR="00A512B4" w:rsidRPr="007F1EEA">
        <w:rPr>
          <w:rFonts w:ascii="Arial" w:hAnsi="Arial" w:cs="Arial"/>
          <w:sz w:val="20"/>
          <w:szCs w:val="20"/>
        </w:rPr>
        <w:t>sieci pakiety kojarząc je</w:t>
      </w:r>
      <w:r w:rsidR="007D67AA" w:rsidRPr="007F1EEA">
        <w:rPr>
          <w:rFonts w:ascii="Arial" w:hAnsi="Arial" w:cs="Arial"/>
          <w:sz w:val="20"/>
          <w:szCs w:val="20"/>
        </w:rPr>
        <w:t xml:space="preserve"> w </w:t>
      </w:r>
      <w:r w:rsidR="00A512B4" w:rsidRPr="007F1EEA">
        <w:rPr>
          <w:rFonts w:ascii="Arial" w:hAnsi="Arial" w:cs="Arial"/>
          <w:sz w:val="20"/>
          <w:szCs w:val="20"/>
        </w:rPr>
        <w:t>przepływy, czyli serie pakietów o tym samym adresie źródłowym</w:t>
      </w:r>
      <w:r w:rsidR="007D67AA" w:rsidRPr="007F1EEA">
        <w:rPr>
          <w:rFonts w:ascii="Arial" w:hAnsi="Arial" w:cs="Arial"/>
          <w:sz w:val="20"/>
          <w:szCs w:val="20"/>
        </w:rPr>
        <w:t xml:space="preserve"> i </w:t>
      </w:r>
      <w:r w:rsidR="00A512B4" w:rsidRPr="007F1EEA">
        <w:rPr>
          <w:rFonts w:ascii="Arial" w:hAnsi="Arial" w:cs="Arial"/>
          <w:sz w:val="20"/>
          <w:szCs w:val="20"/>
        </w:rPr>
        <w:t>docelowym. Monitoring ten zapewnia zbieranie statystyk</w:t>
      </w:r>
      <w:r w:rsidR="007D67AA" w:rsidRPr="007F1EEA">
        <w:rPr>
          <w:rFonts w:ascii="Arial" w:hAnsi="Arial" w:cs="Arial"/>
          <w:sz w:val="20"/>
          <w:szCs w:val="20"/>
        </w:rPr>
        <w:t xml:space="preserve"> i </w:t>
      </w:r>
      <w:r w:rsidR="00A512B4" w:rsidRPr="007F1EEA">
        <w:rPr>
          <w:rFonts w:ascii="Arial" w:hAnsi="Arial" w:cs="Arial"/>
          <w:sz w:val="20"/>
          <w:szCs w:val="20"/>
        </w:rPr>
        <w:t>kontrolę nad znacznymi ilościami danych oraz widoczność nawet najmniejszych zdarzeń będących dowodem błędów konfiguracyjnych lub występujących</w:t>
      </w:r>
      <w:r w:rsidR="007D67AA" w:rsidRPr="007F1EEA">
        <w:rPr>
          <w:rFonts w:ascii="Arial" w:hAnsi="Arial" w:cs="Arial"/>
          <w:sz w:val="20"/>
          <w:szCs w:val="20"/>
        </w:rPr>
        <w:t xml:space="preserve"> w </w:t>
      </w:r>
      <w:r w:rsidR="00870844">
        <w:rPr>
          <w:rFonts w:ascii="Arial" w:hAnsi="Arial" w:cs="Arial"/>
          <w:sz w:val="20"/>
          <w:szCs w:val="20"/>
        </w:rPr>
        <w:t>sieci zagrożeń;</w:t>
      </w:r>
      <w:r w:rsidR="00A512B4" w:rsidRPr="007F1EEA">
        <w:rPr>
          <w:rFonts w:ascii="Arial" w:hAnsi="Arial" w:cs="Arial"/>
          <w:sz w:val="20"/>
          <w:szCs w:val="20"/>
        </w:rPr>
        <w:t xml:space="preserve"> </w:t>
      </w:r>
    </w:p>
    <w:p w14:paraId="1E6E19EE" w14:textId="6EB496C7" w:rsidR="00A512B4" w:rsidRPr="007F1EEA" w:rsidRDefault="00A512B4" w:rsidP="00870844">
      <w:pPr>
        <w:pStyle w:val="Bezodstpw"/>
        <w:spacing w:before="120" w:after="120" w:line="276" w:lineRule="auto"/>
        <w:rPr>
          <w:rFonts w:ascii="Arial" w:hAnsi="Arial" w:cs="Arial"/>
          <w:sz w:val="20"/>
          <w:szCs w:val="20"/>
        </w:rPr>
      </w:pPr>
      <w:r w:rsidRPr="007F1EEA">
        <w:rPr>
          <w:rFonts w:ascii="Arial" w:hAnsi="Arial" w:cs="Arial"/>
          <w:sz w:val="20"/>
          <w:szCs w:val="20"/>
        </w:rPr>
        <w:t>- wykonanie analizy systemu „Ewidencja portowa” we współpracy</w:t>
      </w:r>
      <w:r w:rsidR="007D67AA" w:rsidRPr="007F1EEA">
        <w:rPr>
          <w:rFonts w:ascii="Arial" w:hAnsi="Arial" w:cs="Arial"/>
          <w:sz w:val="20"/>
          <w:szCs w:val="20"/>
        </w:rPr>
        <w:t xml:space="preserve"> z </w:t>
      </w:r>
      <w:r w:rsidRPr="007F1EEA">
        <w:rPr>
          <w:rFonts w:ascii="Arial" w:hAnsi="Arial" w:cs="Arial"/>
          <w:sz w:val="20"/>
          <w:szCs w:val="20"/>
        </w:rPr>
        <w:t>Polski PCS. Rozpoczęta została analiza procesów obejmujących zasoby informacyjne</w:t>
      </w:r>
      <w:r w:rsidR="007D67AA" w:rsidRPr="007F1EEA">
        <w:rPr>
          <w:rFonts w:ascii="Arial" w:hAnsi="Arial" w:cs="Arial"/>
          <w:sz w:val="20"/>
          <w:szCs w:val="20"/>
        </w:rPr>
        <w:t xml:space="preserve"> i </w:t>
      </w:r>
      <w:r w:rsidRPr="007F1EEA">
        <w:rPr>
          <w:rFonts w:ascii="Arial" w:hAnsi="Arial" w:cs="Arial"/>
          <w:sz w:val="20"/>
          <w:szCs w:val="20"/>
        </w:rPr>
        <w:t>uczestników zaangażowanych</w:t>
      </w:r>
      <w:r w:rsidR="007D67AA" w:rsidRPr="007F1EEA">
        <w:rPr>
          <w:rFonts w:ascii="Arial" w:hAnsi="Arial" w:cs="Arial"/>
          <w:sz w:val="20"/>
          <w:szCs w:val="20"/>
        </w:rPr>
        <w:t xml:space="preserve"> w </w:t>
      </w:r>
      <w:r w:rsidRPr="007F1EEA">
        <w:rPr>
          <w:rFonts w:ascii="Arial" w:hAnsi="Arial" w:cs="Arial"/>
          <w:sz w:val="20"/>
          <w:szCs w:val="20"/>
        </w:rPr>
        <w:t>czynności związane</w:t>
      </w:r>
      <w:r w:rsidR="007D67AA" w:rsidRPr="007F1EEA">
        <w:rPr>
          <w:rFonts w:ascii="Arial" w:hAnsi="Arial" w:cs="Arial"/>
          <w:sz w:val="20"/>
          <w:szCs w:val="20"/>
        </w:rPr>
        <w:t xml:space="preserve"> z </w:t>
      </w:r>
      <w:r w:rsidRPr="007F1EEA">
        <w:rPr>
          <w:rFonts w:ascii="Arial" w:hAnsi="Arial" w:cs="Arial"/>
          <w:sz w:val="20"/>
          <w:szCs w:val="20"/>
        </w:rPr>
        <w:t>ewidencją zawinięć oraz statystyką obrotu towarem</w:t>
      </w:r>
      <w:r w:rsidR="007D67AA" w:rsidRPr="007F1EEA">
        <w:rPr>
          <w:rFonts w:ascii="Arial" w:hAnsi="Arial" w:cs="Arial"/>
          <w:sz w:val="20"/>
          <w:szCs w:val="20"/>
        </w:rPr>
        <w:t xml:space="preserve"> w </w:t>
      </w:r>
      <w:r w:rsidR="00F14093">
        <w:rPr>
          <w:rFonts w:ascii="Arial" w:hAnsi="Arial" w:cs="Arial"/>
          <w:sz w:val="20"/>
          <w:szCs w:val="20"/>
        </w:rPr>
        <w:t>Zespole Morskich Portów</w:t>
      </w:r>
      <w:r w:rsidRPr="007F1EEA">
        <w:rPr>
          <w:rFonts w:ascii="Arial" w:hAnsi="Arial" w:cs="Arial"/>
          <w:sz w:val="20"/>
          <w:szCs w:val="20"/>
        </w:rPr>
        <w:t xml:space="preserve"> Szczecin </w:t>
      </w:r>
      <w:r w:rsidR="00B84882">
        <w:rPr>
          <w:rFonts w:ascii="Arial" w:hAnsi="Arial" w:cs="Arial"/>
          <w:sz w:val="20"/>
          <w:szCs w:val="20"/>
        </w:rPr>
        <w:t>-</w:t>
      </w:r>
      <w:r w:rsidRPr="007F1EEA">
        <w:rPr>
          <w:rFonts w:ascii="Arial" w:hAnsi="Arial" w:cs="Arial"/>
          <w:sz w:val="20"/>
          <w:szCs w:val="20"/>
        </w:rPr>
        <w:t xml:space="preserve"> Świn</w:t>
      </w:r>
      <w:r w:rsidR="00003303">
        <w:rPr>
          <w:rFonts w:ascii="Arial" w:hAnsi="Arial" w:cs="Arial"/>
          <w:sz w:val="20"/>
          <w:szCs w:val="20"/>
        </w:rPr>
        <w:t>o</w:t>
      </w:r>
      <w:r w:rsidRPr="007F1EEA">
        <w:rPr>
          <w:rFonts w:ascii="Arial" w:hAnsi="Arial" w:cs="Arial"/>
          <w:sz w:val="20"/>
          <w:szCs w:val="20"/>
        </w:rPr>
        <w:t>ujście. Będzie ona podstawą do implementacji</w:t>
      </w:r>
      <w:r w:rsidR="007D67AA" w:rsidRPr="007F1EEA">
        <w:rPr>
          <w:rFonts w:ascii="Arial" w:hAnsi="Arial" w:cs="Arial"/>
          <w:sz w:val="20"/>
          <w:szCs w:val="20"/>
        </w:rPr>
        <w:t xml:space="preserve"> w </w:t>
      </w:r>
      <w:r w:rsidRPr="007F1EEA">
        <w:rPr>
          <w:rFonts w:ascii="Arial" w:hAnsi="Arial" w:cs="Arial"/>
          <w:sz w:val="20"/>
          <w:szCs w:val="20"/>
        </w:rPr>
        <w:t>roku 2020 oprogramowania</w:t>
      </w:r>
      <w:r w:rsidR="007D67AA" w:rsidRPr="007F1EEA">
        <w:rPr>
          <w:rFonts w:ascii="Arial" w:hAnsi="Arial" w:cs="Arial"/>
          <w:sz w:val="20"/>
          <w:szCs w:val="20"/>
        </w:rPr>
        <w:t xml:space="preserve"> w </w:t>
      </w:r>
      <w:r w:rsidRPr="007F1EEA">
        <w:rPr>
          <w:rFonts w:ascii="Arial" w:hAnsi="Arial" w:cs="Arial"/>
          <w:sz w:val="20"/>
          <w:szCs w:val="20"/>
        </w:rPr>
        <w:t>ramach prac Polskiego PCS</w:t>
      </w:r>
      <w:r w:rsidR="00B84882">
        <w:rPr>
          <w:rFonts w:ascii="Arial" w:hAnsi="Arial" w:cs="Arial"/>
          <w:sz w:val="20"/>
          <w:szCs w:val="20"/>
        </w:rPr>
        <w:t>,</w:t>
      </w:r>
      <w:r w:rsidRPr="007F1EEA">
        <w:rPr>
          <w:rFonts w:ascii="Arial" w:hAnsi="Arial" w:cs="Arial"/>
          <w:sz w:val="20"/>
          <w:szCs w:val="20"/>
        </w:rPr>
        <w:t xml:space="preserve"> jako element</w:t>
      </w:r>
      <w:r w:rsidR="00B84882">
        <w:rPr>
          <w:rFonts w:ascii="Arial" w:hAnsi="Arial" w:cs="Arial"/>
          <w:sz w:val="20"/>
          <w:szCs w:val="20"/>
        </w:rPr>
        <w:t>u</w:t>
      </w:r>
      <w:r w:rsidRPr="007F1EEA">
        <w:rPr>
          <w:rFonts w:ascii="Arial" w:hAnsi="Arial" w:cs="Arial"/>
          <w:sz w:val="20"/>
          <w:szCs w:val="20"/>
        </w:rPr>
        <w:t xml:space="preserve"> docelowej budowy jednego systemu wym</w:t>
      </w:r>
      <w:r w:rsidR="00B84882">
        <w:rPr>
          <w:rFonts w:ascii="Arial" w:hAnsi="Arial" w:cs="Arial"/>
          <w:sz w:val="20"/>
          <w:szCs w:val="20"/>
        </w:rPr>
        <w:t>iany informacji około-portowych;</w:t>
      </w:r>
      <w:r w:rsidRPr="007F1EEA">
        <w:rPr>
          <w:rFonts w:ascii="Arial" w:hAnsi="Arial" w:cs="Arial"/>
          <w:sz w:val="20"/>
          <w:szCs w:val="20"/>
        </w:rPr>
        <w:t xml:space="preserve"> </w:t>
      </w:r>
    </w:p>
    <w:p w14:paraId="4AFF2240" w14:textId="69E79FB4" w:rsidR="00A512B4" w:rsidRPr="007F1EEA" w:rsidRDefault="00A512B4" w:rsidP="00870844">
      <w:pPr>
        <w:pStyle w:val="Bezodstpw"/>
        <w:spacing w:before="120" w:after="120" w:line="276" w:lineRule="auto"/>
        <w:rPr>
          <w:rFonts w:ascii="Arial" w:hAnsi="Arial" w:cs="Arial"/>
          <w:sz w:val="20"/>
          <w:szCs w:val="20"/>
        </w:rPr>
      </w:pPr>
      <w:r w:rsidRPr="007F1EEA">
        <w:rPr>
          <w:rFonts w:ascii="Arial" w:hAnsi="Arial" w:cs="Arial"/>
          <w:sz w:val="20"/>
          <w:szCs w:val="20"/>
        </w:rPr>
        <w:t>- wymiana urządzeń sieciowych na wysokowydajne switch’e czoło</w:t>
      </w:r>
      <w:r w:rsidR="00B84882">
        <w:rPr>
          <w:rFonts w:ascii="Arial" w:hAnsi="Arial" w:cs="Arial"/>
          <w:sz w:val="20"/>
          <w:szCs w:val="20"/>
        </w:rPr>
        <w:t>wego producenta takich urządzeń</w:t>
      </w:r>
      <w:r w:rsidRPr="007F1EEA">
        <w:rPr>
          <w:rFonts w:ascii="Arial" w:hAnsi="Arial" w:cs="Arial"/>
          <w:sz w:val="20"/>
          <w:szCs w:val="20"/>
        </w:rPr>
        <w:t xml:space="preserve"> pozwoliła na uzyskanie znacznego wzrostu wydajności przepustowośc</w:t>
      </w:r>
      <w:r w:rsidR="00B84882">
        <w:rPr>
          <w:rFonts w:ascii="Arial" w:hAnsi="Arial" w:cs="Arial"/>
          <w:sz w:val="20"/>
          <w:szCs w:val="20"/>
        </w:rPr>
        <w:t xml:space="preserve">i sieci lokalnej oraz uzyskanie </w:t>
      </w:r>
      <w:r w:rsidR="00C22002">
        <w:rPr>
          <w:rFonts w:ascii="Arial" w:hAnsi="Arial" w:cs="Arial"/>
          <w:sz w:val="20"/>
          <w:szCs w:val="20"/>
        </w:rPr>
        <w:t>redundan</w:t>
      </w:r>
      <w:r w:rsidR="00B84882">
        <w:rPr>
          <w:rFonts w:ascii="Arial" w:hAnsi="Arial" w:cs="Arial"/>
          <w:sz w:val="20"/>
          <w:szCs w:val="20"/>
        </w:rPr>
        <w:t>cji</w:t>
      </w:r>
      <w:r w:rsidRPr="007F1EEA">
        <w:rPr>
          <w:rFonts w:ascii="Arial" w:hAnsi="Arial" w:cs="Arial"/>
          <w:sz w:val="20"/>
          <w:szCs w:val="20"/>
        </w:rPr>
        <w:t xml:space="preserve"> portów komunikacy</w:t>
      </w:r>
      <w:r w:rsidR="00B84882">
        <w:rPr>
          <w:rFonts w:ascii="Arial" w:hAnsi="Arial" w:cs="Arial"/>
          <w:sz w:val="20"/>
          <w:szCs w:val="20"/>
        </w:rPr>
        <w:t>jnych dla połączenia LAN 10 Gbs;</w:t>
      </w:r>
      <w:r w:rsidRPr="007F1EEA">
        <w:rPr>
          <w:rFonts w:ascii="Arial" w:hAnsi="Arial" w:cs="Arial"/>
          <w:sz w:val="20"/>
          <w:szCs w:val="20"/>
        </w:rPr>
        <w:t xml:space="preserve"> </w:t>
      </w:r>
    </w:p>
    <w:p w14:paraId="69B03350" w14:textId="0AA677A9" w:rsidR="00A512B4" w:rsidRPr="007F1EEA" w:rsidRDefault="00A512B4" w:rsidP="00870844">
      <w:pPr>
        <w:pStyle w:val="Bezodstpw"/>
        <w:spacing w:before="120" w:after="120" w:line="276" w:lineRule="auto"/>
        <w:rPr>
          <w:rFonts w:ascii="Arial" w:hAnsi="Arial" w:cs="Arial"/>
          <w:sz w:val="20"/>
          <w:szCs w:val="20"/>
        </w:rPr>
      </w:pPr>
      <w:r w:rsidRPr="007F1EEA">
        <w:rPr>
          <w:rFonts w:ascii="Arial" w:hAnsi="Arial" w:cs="Arial"/>
          <w:sz w:val="20"/>
          <w:szCs w:val="20"/>
        </w:rPr>
        <w:t>- implementacja</w:t>
      </w:r>
      <w:r w:rsidR="007D67AA" w:rsidRPr="007F1EEA">
        <w:rPr>
          <w:rFonts w:ascii="Arial" w:hAnsi="Arial" w:cs="Arial"/>
          <w:sz w:val="20"/>
          <w:szCs w:val="20"/>
        </w:rPr>
        <w:t xml:space="preserve"> i </w:t>
      </w:r>
      <w:r w:rsidRPr="007F1EEA">
        <w:rPr>
          <w:rFonts w:ascii="Arial" w:hAnsi="Arial" w:cs="Arial"/>
          <w:sz w:val="20"/>
          <w:szCs w:val="20"/>
        </w:rPr>
        <w:t>wdrożenie systemu ODPADY przez Polski PCS</w:t>
      </w:r>
      <w:r w:rsidR="00F14093">
        <w:rPr>
          <w:rFonts w:ascii="Arial" w:hAnsi="Arial" w:cs="Arial"/>
          <w:sz w:val="20"/>
          <w:szCs w:val="20"/>
        </w:rPr>
        <w:t xml:space="preserve"> Sp. z o.o</w:t>
      </w:r>
      <w:r w:rsidRPr="007F1EEA">
        <w:rPr>
          <w:rFonts w:ascii="Arial" w:hAnsi="Arial" w:cs="Arial"/>
          <w:sz w:val="20"/>
          <w:szCs w:val="20"/>
        </w:rPr>
        <w:t>. System ODPADY pozwala na pozyskiwanie danych o zleceniach na ich odbiór</w:t>
      </w:r>
      <w:r w:rsidR="007D67AA" w:rsidRPr="007F1EEA">
        <w:rPr>
          <w:rFonts w:ascii="Arial" w:hAnsi="Arial" w:cs="Arial"/>
          <w:sz w:val="20"/>
          <w:szCs w:val="20"/>
        </w:rPr>
        <w:t xml:space="preserve"> z </w:t>
      </w:r>
      <w:r w:rsidRPr="007F1EEA">
        <w:rPr>
          <w:rFonts w:ascii="Arial" w:hAnsi="Arial" w:cs="Arial"/>
          <w:sz w:val="20"/>
          <w:szCs w:val="20"/>
        </w:rPr>
        <w:t xml:space="preserve">zewnętrznych systemów około-portowych (PHICS, VTS itd.) oraz zautomatyzuje </w:t>
      </w:r>
      <w:r w:rsidR="00711A0A" w:rsidRPr="007F1EEA">
        <w:rPr>
          <w:rFonts w:ascii="Arial" w:hAnsi="Arial" w:cs="Arial"/>
          <w:sz w:val="20"/>
          <w:szCs w:val="20"/>
        </w:rPr>
        <w:t>proces obróbki związanych</w:t>
      </w:r>
      <w:r w:rsidR="007D67AA" w:rsidRPr="007F1EEA">
        <w:rPr>
          <w:rFonts w:ascii="Arial" w:hAnsi="Arial" w:cs="Arial"/>
          <w:sz w:val="20"/>
          <w:szCs w:val="20"/>
        </w:rPr>
        <w:t xml:space="preserve"> z </w:t>
      </w:r>
      <w:r w:rsidR="00711A0A" w:rsidRPr="007F1EEA">
        <w:rPr>
          <w:rFonts w:ascii="Arial" w:hAnsi="Arial" w:cs="Arial"/>
          <w:sz w:val="20"/>
          <w:szCs w:val="20"/>
        </w:rPr>
        <w:t>tym dokumentów łącznie</w:t>
      </w:r>
      <w:r w:rsidR="007D67AA" w:rsidRPr="007F1EEA">
        <w:rPr>
          <w:rFonts w:ascii="Arial" w:hAnsi="Arial" w:cs="Arial"/>
          <w:sz w:val="20"/>
          <w:szCs w:val="20"/>
        </w:rPr>
        <w:t xml:space="preserve"> z </w:t>
      </w:r>
      <w:r w:rsidR="00711A0A" w:rsidRPr="007F1EEA">
        <w:rPr>
          <w:rFonts w:ascii="Arial" w:hAnsi="Arial" w:cs="Arial"/>
          <w:sz w:val="20"/>
          <w:szCs w:val="20"/>
        </w:rPr>
        <w:t>elektronizacją potwierdzeń zdania odpadów realizowanych</w:t>
      </w:r>
      <w:r w:rsidR="007D67AA" w:rsidRPr="007F1EEA">
        <w:rPr>
          <w:rFonts w:ascii="Arial" w:hAnsi="Arial" w:cs="Arial"/>
          <w:sz w:val="20"/>
          <w:szCs w:val="20"/>
        </w:rPr>
        <w:t xml:space="preserve"> w </w:t>
      </w:r>
      <w:r w:rsidR="00711A0A" w:rsidRPr="007F1EEA">
        <w:rPr>
          <w:rFonts w:ascii="Arial" w:hAnsi="Arial" w:cs="Arial"/>
          <w:sz w:val="20"/>
          <w:szCs w:val="20"/>
        </w:rPr>
        <w:t>te</w:t>
      </w:r>
      <w:r w:rsidR="00F14093">
        <w:rPr>
          <w:rFonts w:ascii="Arial" w:hAnsi="Arial" w:cs="Arial"/>
          <w:sz w:val="20"/>
          <w:szCs w:val="20"/>
        </w:rPr>
        <w:t>renie na urządzaniach mobilnych;</w:t>
      </w:r>
      <w:r w:rsidR="00711A0A" w:rsidRPr="007F1EEA">
        <w:rPr>
          <w:rFonts w:ascii="Arial" w:hAnsi="Arial" w:cs="Arial"/>
          <w:sz w:val="20"/>
          <w:szCs w:val="20"/>
        </w:rPr>
        <w:t xml:space="preserve"> </w:t>
      </w:r>
    </w:p>
    <w:p w14:paraId="4C9B809D" w14:textId="2B8FF5BC" w:rsidR="00711A0A" w:rsidRPr="007F1EEA" w:rsidRDefault="00711A0A" w:rsidP="00870844">
      <w:pPr>
        <w:pStyle w:val="Bezodstpw"/>
        <w:spacing w:before="120" w:after="120" w:line="276" w:lineRule="auto"/>
        <w:rPr>
          <w:rFonts w:ascii="Arial" w:hAnsi="Arial" w:cs="Arial"/>
          <w:sz w:val="20"/>
          <w:szCs w:val="20"/>
        </w:rPr>
      </w:pPr>
      <w:r w:rsidRPr="007F1EEA">
        <w:rPr>
          <w:rFonts w:ascii="Arial" w:hAnsi="Arial" w:cs="Arial"/>
          <w:sz w:val="20"/>
          <w:szCs w:val="20"/>
        </w:rPr>
        <w:t>- rozbudowa korporacyjnego serwera poczty elektronicznej dzięki czemu 10-krotnie zwiększono pojemność skrzynek wszystkich użytkowników oraz zwiększono limit przyjmowanych</w:t>
      </w:r>
      <w:r w:rsidR="007D67AA" w:rsidRPr="007F1EEA">
        <w:rPr>
          <w:rFonts w:ascii="Arial" w:hAnsi="Arial" w:cs="Arial"/>
          <w:sz w:val="20"/>
          <w:szCs w:val="20"/>
        </w:rPr>
        <w:t xml:space="preserve"> w </w:t>
      </w:r>
      <w:r w:rsidR="00F14093">
        <w:rPr>
          <w:rFonts w:ascii="Arial" w:hAnsi="Arial" w:cs="Arial"/>
          <w:sz w:val="20"/>
          <w:szCs w:val="20"/>
        </w:rPr>
        <w:t>poczcie załączników do 100 MB;</w:t>
      </w:r>
      <w:r w:rsidRPr="007F1EEA">
        <w:rPr>
          <w:rFonts w:ascii="Arial" w:hAnsi="Arial" w:cs="Arial"/>
          <w:sz w:val="20"/>
          <w:szCs w:val="20"/>
        </w:rPr>
        <w:t xml:space="preserve"> </w:t>
      </w:r>
    </w:p>
    <w:p w14:paraId="5ACC90CF" w14:textId="7AADAF55" w:rsidR="00711A0A" w:rsidRPr="007F1EEA" w:rsidRDefault="00711A0A" w:rsidP="00870844">
      <w:pPr>
        <w:pStyle w:val="Bezodstpw"/>
        <w:spacing w:before="120" w:after="120" w:line="276" w:lineRule="auto"/>
        <w:rPr>
          <w:rFonts w:ascii="Arial" w:hAnsi="Arial" w:cs="Arial"/>
          <w:sz w:val="20"/>
          <w:szCs w:val="20"/>
        </w:rPr>
      </w:pPr>
      <w:r w:rsidRPr="007F1EEA">
        <w:rPr>
          <w:rFonts w:ascii="Arial" w:hAnsi="Arial" w:cs="Arial"/>
          <w:sz w:val="20"/>
          <w:szCs w:val="20"/>
        </w:rPr>
        <w:t>- rozbudowana, wielowarstwowa modyfikacja konfiguracji węzła LAN/WAN</w:t>
      </w:r>
      <w:r w:rsidR="007D67AA" w:rsidRPr="007F1EEA">
        <w:rPr>
          <w:rFonts w:ascii="Arial" w:hAnsi="Arial" w:cs="Arial"/>
          <w:sz w:val="20"/>
          <w:szCs w:val="20"/>
        </w:rPr>
        <w:t xml:space="preserve"> w </w:t>
      </w:r>
      <w:r w:rsidRPr="007F1EEA">
        <w:rPr>
          <w:rFonts w:ascii="Arial" w:hAnsi="Arial" w:cs="Arial"/>
          <w:sz w:val="20"/>
          <w:szCs w:val="20"/>
        </w:rPr>
        <w:t>związku</w:t>
      </w:r>
      <w:r w:rsidR="007D67AA" w:rsidRPr="007F1EEA">
        <w:rPr>
          <w:rFonts w:ascii="Arial" w:hAnsi="Arial" w:cs="Arial"/>
          <w:sz w:val="20"/>
          <w:szCs w:val="20"/>
        </w:rPr>
        <w:t xml:space="preserve"> z </w:t>
      </w:r>
      <w:r w:rsidRPr="007F1EEA">
        <w:rPr>
          <w:rFonts w:ascii="Arial" w:hAnsi="Arial" w:cs="Arial"/>
          <w:sz w:val="20"/>
          <w:szCs w:val="20"/>
        </w:rPr>
        <w:t>realizacją zadania „Budowa węzła telekomunikacyjnego wraz</w:t>
      </w:r>
      <w:r w:rsidR="007D67AA" w:rsidRPr="007F1EEA">
        <w:rPr>
          <w:rFonts w:ascii="Arial" w:hAnsi="Arial" w:cs="Arial"/>
          <w:sz w:val="20"/>
          <w:szCs w:val="20"/>
        </w:rPr>
        <w:t xml:space="preserve"> z </w:t>
      </w:r>
      <w:r w:rsidRPr="007F1EEA">
        <w:rPr>
          <w:rFonts w:ascii="Arial" w:hAnsi="Arial" w:cs="Arial"/>
          <w:sz w:val="20"/>
          <w:szCs w:val="20"/>
        </w:rPr>
        <w:t>montażem urządzeń stacyjnych na terenie portów</w:t>
      </w:r>
      <w:r w:rsidR="007D67AA" w:rsidRPr="007F1EEA">
        <w:rPr>
          <w:rFonts w:ascii="Arial" w:hAnsi="Arial" w:cs="Arial"/>
          <w:sz w:val="20"/>
          <w:szCs w:val="20"/>
        </w:rPr>
        <w:t xml:space="preserve"> w </w:t>
      </w:r>
      <w:r w:rsidRPr="007F1EEA">
        <w:rPr>
          <w:rFonts w:ascii="Arial" w:hAnsi="Arial" w:cs="Arial"/>
          <w:sz w:val="20"/>
          <w:szCs w:val="20"/>
        </w:rPr>
        <w:t>Szczecinie</w:t>
      </w:r>
      <w:r w:rsidR="007D67AA" w:rsidRPr="007F1EEA">
        <w:rPr>
          <w:rFonts w:ascii="Arial" w:hAnsi="Arial" w:cs="Arial"/>
          <w:sz w:val="20"/>
          <w:szCs w:val="20"/>
        </w:rPr>
        <w:t xml:space="preserve"> i </w:t>
      </w:r>
      <w:r w:rsidRPr="007F1EEA">
        <w:rPr>
          <w:rFonts w:ascii="Arial" w:hAnsi="Arial" w:cs="Arial"/>
          <w:sz w:val="20"/>
          <w:szCs w:val="20"/>
        </w:rPr>
        <w:t xml:space="preserve">Świnoujściu” na potrzeby </w:t>
      </w:r>
      <w:r w:rsidR="00F14093">
        <w:rPr>
          <w:rFonts w:ascii="Arial" w:hAnsi="Arial" w:cs="Arial"/>
          <w:sz w:val="20"/>
          <w:szCs w:val="20"/>
        </w:rPr>
        <w:t xml:space="preserve">instalacji nowej centrali telefonicznej. Dokonano również integracji </w:t>
      </w:r>
      <w:r w:rsidRPr="007F1EEA">
        <w:rPr>
          <w:rFonts w:ascii="Arial" w:hAnsi="Arial" w:cs="Arial"/>
          <w:sz w:val="20"/>
          <w:szCs w:val="20"/>
        </w:rPr>
        <w:t>obu infrastruktur celem bezpiecznego przepływu</w:t>
      </w:r>
      <w:r w:rsidR="007D67AA" w:rsidRPr="007F1EEA">
        <w:rPr>
          <w:rFonts w:ascii="Arial" w:hAnsi="Arial" w:cs="Arial"/>
          <w:sz w:val="20"/>
          <w:szCs w:val="20"/>
        </w:rPr>
        <w:t xml:space="preserve"> i </w:t>
      </w:r>
      <w:r w:rsidR="00F14093">
        <w:rPr>
          <w:rFonts w:ascii="Arial" w:hAnsi="Arial" w:cs="Arial"/>
          <w:sz w:val="20"/>
          <w:szCs w:val="20"/>
        </w:rPr>
        <w:t>wymiany danych;</w:t>
      </w:r>
      <w:r w:rsidRPr="007F1EEA">
        <w:rPr>
          <w:rFonts w:ascii="Arial" w:hAnsi="Arial" w:cs="Arial"/>
          <w:sz w:val="20"/>
          <w:szCs w:val="20"/>
        </w:rPr>
        <w:t xml:space="preserve"> </w:t>
      </w:r>
    </w:p>
    <w:p w14:paraId="5DBF3D69" w14:textId="65B2B3F3" w:rsidR="00711A0A" w:rsidRPr="007F1EEA" w:rsidRDefault="00711A0A" w:rsidP="00870844">
      <w:pPr>
        <w:pStyle w:val="Bezodstpw"/>
        <w:spacing w:before="120" w:after="120" w:line="276" w:lineRule="auto"/>
        <w:rPr>
          <w:rFonts w:ascii="Arial" w:hAnsi="Arial" w:cs="Arial"/>
          <w:sz w:val="20"/>
          <w:szCs w:val="20"/>
        </w:rPr>
      </w:pPr>
      <w:r w:rsidRPr="007F1EEA">
        <w:rPr>
          <w:rFonts w:ascii="Arial" w:hAnsi="Arial" w:cs="Arial"/>
          <w:sz w:val="20"/>
          <w:szCs w:val="20"/>
        </w:rPr>
        <w:t>-</w:t>
      </w:r>
      <w:r w:rsidR="0008282C">
        <w:rPr>
          <w:rFonts w:ascii="Arial" w:hAnsi="Arial" w:cs="Arial"/>
          <w:sz w:val="20"/>
          <w:szCs w:val="20"/>
        </w:rPr>
        <w:t xml:space="preserve"> </w:t>
      </w:r>
      <w:r w:rsidRPr="007F1EEA">
        <w:rPr>
          <w:rFonts w:ascii="Arial" w:hAnsi="Arial" w:cs="Arial"/>
          <w:sz w:val="20"/>
          <w:szCs w:val="20"/>
        </w:rPr>
        <w:t>wdrożenie systemu Jira Core dla kadry kierowniczej ZMPSIŚ S.A. wraz</w:t>
      </w:r>
      <w:r w:rsidR="007D67AA" w:rsidRPr="007F1EEA">
        <w:rPr>
          <w:rFonts w:ascii="Arial" w:hAnsi="Arial" w:cs="Arial"/>
          <w:sz w:val="20"/>
          <w:szCs w:val="20"/>
        </w:rPr>
        <w:t xml:space="preserve"> z </w:t>
      </w:r>
      <w:r w:rsidRPr="007F1EEA">
        <w:rPr>
          <w:rFonts w:ascii="Arial" w:hAnsi="Arial" w:cs="Arial"/>
          <w:sz w:val="20"/>
          <w:szCs w:val="20"/>
        </w:rPr>
        <w:t>cyklem szkoleń dla użytkowników. Oprogramowanie to służy do globalnego zarządzania zadaniami</w:t>
      </w:r>
      <w:r w:rsidR="007D67AA" w:rsidRPr="007F1EEA">
        <w:rPr>
          <w:rFonts w:ascii="Arial" w:hAnsi="Arial" w:cs="Arial"/>
          <w:sz w:val="20"/>
          <w:szCs w:val="20"/>
        </w:rPr>
        <w:t xml:space="preserve"> i </w:t>
      </w:r>
      <w:r w:rsidR="00F14093">
        <w:rPr>
          <w:rFonts w:ascii="Arial" w:hAnsi="Arial" w:cs="Arial"/>
          <w:sz w:val="20"/>
          <w:szCs w:val="20"/>
        </w:rPr>
        <w:t>wymiany</w:t>
      </w:r>
      <w:r w:rsidRPr="007F1EEA">
        <w:rPr>
          <w:rFonts w:ascii="Arial" w:hAnsi="Arial" w:cs="Arial"/>
          <w:sz w:val="20"/>
          <w:szCs w:val="20"/>
        </w:rPr>
        <w:t xml:space="preserve"> informacji pomiędzy poszczególnymi komórkami organizacyjnymi Spółki pod kątem obsługi klienta zewnętrznego. Jest rozbudowaną platformą do organizowania pracy</w:t>
      </w:r>
      <w:r w:rsidR="00F14093">
        <w:rPr>
          <w:rFonts w:ascii="Arial" w:hAnsi="Arial" w:cs="Arial"/>
          <w:sz w:val="20"/>
          <w:szCs w:val="20"/>
        </w:rPr>
        <w:t xml:space="preserve"> i </w:t>
      </w:r>
      <w:r w:rsidRPr="007F1EEA">
        <w:rPr>
          <w:rFonts w:ascii="Arial" w:hAnsi="Arial" w:cs="Arial"/>
          <w:sz w:val="20"/>
          <w:szCs w:val="20"/>
        </w:rPr>
        <w:t>uruchamiania oraz monitoringu procesów</w:t>
      </w:r>
      <w:r w:rsidR="007D67AA" w:rsidRPr="007F1EEA">
        <w:rPr>
          <w:rFonts w:ascii="Arial" w:hAnsi="Arial" w:cs="Arial"/>
          <w:sz w:val="20"/>
          <w:szCs w:val="20"/>
        </w:rPr>
        <w:t xml:space="preserve"> w </w:t>
      </w:r>
      <w:r w:rsidR="00F14093">
        <w:rPr>
          <w:rFonts w:ascii="Arial" w:hAnsi="Arial" w:cs="Arial"/>
          <w:sz w:val="20"/>
          <w:szCs w:val="20"/>
        </w:rPr>
        <w:t>organizacji;</w:t>
      </w:r>
    </w:p>
    <w:p w14:paraId="0FE3C366" w14:textId="23E95B80" w:rsidR="00351FCA" w:rsidRDefault="00711A0A" w:rsidP="00351FCA">
      <w:pPr>
        <w:pStyle w:val="Bezodstpw"/>
        <w:spacing w:before="120" w:after="120" w:line="276" w:lineRule="auto"/>
        <w:rPr>
          <w:rFonts w:ascii="Arial" w:hAnsi="Arial" w:cs="Arial"/>
          <w:sz w:val="20"/>
          <w:szCs w:val="20"/>
        </w:rPr>
      </w:pPr>
      <w:r w:rsidRPr="007F1EEA">
        <w:rPr>
          <w:rFonts w:ascii="Arial" w:hAnsi="Arial" w:cs="Arial"/>
          <w:sz w:val="20"/>
          <w:szCs w:val="20"/>
        </w:rPr>
        <w:t>-</w:t>
      </w:r>
      <w:r w:rsidR="0008282C">
        <w:rPr>
          <w:rFonts w:ascii="Arial" w:hAnsi="Arial" w:cs="Arial"/>
          <w:sz w:val="20"/>
          <w:szCs w:val="20"/>
        </w:rPr>
        <w:t xml:space="preserve"> </w:t>
      </w:r>
      <w:r w:rsidRPr="007F1EEA">
        <w:rPr>
          <w:rFonts w:ascii="Arial" w:hAnsi="Arial" w:cs="Arial"/>
          <w:sz w:val="20"/>
          <w:szCs w:val="20"/>
        </w:rPr>
        <w:t>uruchomienie we współpracy</w:t>
      </w:r>
      <w:r w:rsidR="0008282C">
        <w:rPr>
          <w:rFonts w:ascii="Arial" w:hAnsi="Arial" w:cs="Arial"/>
          <w:sz w:val="20"/>
          <w:szCs w:val="20"/>
        </w:rPr>
        <w:t xml:space="preserve"> z </w:t>
      </w:r>
      <w:r w:rsidRPr="007F1EEA">
        <w:rPr>
          <w:rFonts w:ascii="Arial" w:hAnsi="Arial" w:cs="Arial"/>
          <w:sz w:val="20"/>
          <w:szCs w:val="20"/>
        </w:rPr>
        <w:t>Coriolis Pro</w:t>
      </w:r>
      <w:r w:rsidR="007D67AA" w:rsidRPr="007F1EEA">
        <w:rPr>
          <w:rFonts w:ascii="Arial" w:hAnsi="Arial" w:cs="Arial"/>
          <w:sz w:val="20"/>
          <w:szCs w:val="20"/>
        </w:rPr>
        <w:t xml:space="preserve"> w </w:t>
      </w:r>
      <w:r w:rsidR="00F14093">
        <w:rPr>
          <w:rFonts w:ascii="Arial" w:hAnsi="Arial" w:cs="Arial"/>
          <w:sz w:val="20"/>
          <w:szCs w:val="20"/>
        </w:rPr>
        <w:t>systemie</w:t>
      </w:r>
      <w:r w:rsidRPr="007F1EEA">
        <w:rPr>
          <w:rFonts w:ascii="Arial" w:hAnsi="Arial" w:cs="Arial"/>
          <w:sz w:val="20"/>
          <w:szCs w:val="20"/>
        </w:rPr>
        <w:t xml:space="preserve"> GIS Spółki warstwy mapowej</w:t>
      </w:r>
      <w:r w:rsidR="007D67AA" w:rsidRPr="007F1EEA">
        <w:rPr>
          <w:rFonts w:ascii="Arial" w:hAnsi="Arial" w:cs="Arial"/>
          <w:sz w:val="20"/>
          <w:szCs w:val="20"/>
        </w:rPr>
        <w:t xml:space="preserve"> z </w:t>
      </w:r>
      <w:r w:rsidRPr="007F1EEA">
        <w:rPr>
          <w:rFonts w:ascii="Arial" w:hAnsi="Arial" w:cs="Arial"/>
          <w:sz w:val="20"/>
          <w:szCs w:val="20"/>
        </w:rPr>
        <w:t>wykonywanymi</w:t>
      </w:r>
      <w:r w:rsidR="007D67AA" w:rsidRPr="007F1EEA">
        <w:rPr>
          <w:rFonts w:ascii="Arial" w:hAnsi="Arial" w:cs="Arial"/>
          <w:sz w:val="20"/>
          <w:szCs w:val="20"/>
        </w:rPr>
        <w:t xml:space="preserve"> w </w:t>
      </w:r>
      <w:r w:rsidRPr="007F1EEA">
        <w:rPr>
          <w:rFonts w:ascii="Arial" w:hAnsi="Arial" w:cs="Arial"/>
          <w:sz w:val="20"/>
          <w:szCs w:val="20"/>
        </w:rPr>
        <w:t>terenie</w:t>
      </w:r>
      <w:r w:rsidR="00F14093">
        <w:rPr>
          <w:rFonts w:ascii="Arial" w:hAnsi="Arial" w:cs="Arial"/>
          <w:sz w:val="20"/>
          <w:szCs w:val="20"/>
        </w:rPr>
        <w:t xml:space="preserve"> w </w:t>
      </w:r>
      <w:r w:rsidRPr="007F1EEA">
        <w:rPr>
          <w:rFonts w:ascii="Arial" w:hAnsi="Arial" w:cs="Arial"/>
          <w:sz w:val="20"/>
          <w:szCs w:val="20"/>
        </w:rPr>
        <w:t>ostatnich latach zdjęciami lotniczymi</w:t>
      </w:r>
      <w:r w:rsidR="007D67AA" w:rsidRPr="007F1EEA">
        <w:rPr>
          <w:rFonts w:ascii="Arial" w:hAnsi="Arial" w:cs="Arial"/>
          <w:sz w:val="20"/>
          <w:szCs w:val="20"/>
        </w:rPr>
        <w:t xml:space="preserve"> z </w:t>
      </w:r>
      <w:r w:rsidRPr="007F1EEA">
        <w:rPr>
          <w:rFonts w:ascii="Arial" w:hAnsi="Arial" w:cs="Arial"/>
          <w:sz w:val="20"/>
          <w:szCs w:val="20"/>
        </w:rPr>
        <w:t>dronów</w:t>
      </w:r>
      <w:r w:rsidR="00F14093">
        <w:rPr>
          <w:rFonts w:ascii="Arial" w:hAnsi="Arial" w:cs="Arial"/>
          <w:sz w:val="20"/>
          <w:szCs w:val="20"/>
        </w:rPr>
        <w:t xml:space="preserve"> i </w:t>
      </w:r>
      <w:r w:rsidRPr="007F1EEA">
        <w:rPr>
          <w:rFonts w:ascii="Arial" w:hAnsi="Arial" w:cs="Arial"/>
          <w:sz w:val="20"/>
          <w:szCs w:val="20"/>
        </w:rPr>
        <w:t>udostępnianie jej dla wszystkich użytkowników wraz</w:t>
      </w:r>
      <w:r w:rsidR="007D67AA" w:rsidRPr="007F1EEA">
        <w:rPr>
          <w:rFonts w:ascii="Arial" w:hAnsi="Arial" w:cs="Arial"/>
          <w:sz w:val="20"/>
          <w:szCs w:val="20"/>
        </w:rPr>
        <w:t xml:space="preserve"> z </w:t>
      </w:r>
      <w:r w:rsidRPr="007F1EEA">
        <w:rPr>
          <w:rFonts w:ascii="Arial" w:hAnsi="Arial" w:cs="Arial"/>
          <w:sz w:val="20"/>
          <w:szCs w:val="20"/>
        </w:rPr>
        <w:t>możliwością wyboru przedziału czasowego</w:t>
      </w:r>
      <w:r w:rsidR="00F14093">
        <w:rPr>
          <w:rFonts w:ascii="Arial" w:hAnsi="Arial" w:cs="Arial"/>
          <w:sz w:val="20"/>
          <w:szCs w:val="20"/>
        </w:rPr>
        <w:t>,</w:t>
      </w:r>
      <w:r w:rsidR="007D67AA" w:rsidRPr="007F1EEA">
        <w:rPr>
          <w:rFonts w:ascii="Arial" w:hAnsi="Arial" w:cs="Arial"/>
          <w:sz w:val="20"/>
          <w:szCs w:val="20"/>
        </w:rPr>
        <w:t xml:space="preserve"> z </w:t>
      </w:r>
      <w:r w:rsidRPr="007F1EEA">
        <w:rPr>
          <w:rFonts w:ascii="Arial" w:hAnsi="Arial" w:cs="Arial"/>
          <w:sz w:val="20"/>
          <w:szCs w:val="20"/>
        </w:rPr>
        <w:t xml:space="preserve">jakiego pochodzą zdjęcia. </w:t>
      </w:r>
      <w:bookmarkStart w:id="13" w:name="_Toc3385297"/>
      <w:bookmarkEnd w:id="12"/>
    </w:p>
    <w:p w14:paraId="4A68158A" w14:textId="77777777" w:rsidR="00351FCA" w:rsidRPr="00351FCA" w:rsidRDefault="00351FCA" w:rsidP="00351FCA">
      <w:pPr>
        <w:pStyle w:val="Bezodstpw"/>
        <w:spacing w:before="120" w:after="120" w:line="276" w:lineRule="auto"/>
        <w:rPr>
          <w:rFonts w:ascii="Arial" w:hAnsi="Arial" w:cs="Arial"/>
          <w:sz w:val="20"/>
          <w:szCs w:val="20"/>
        </w:rPr>
      </w:pPr>
    </w:p>
    <w:p w14:paraId="7125A488" w14:textId="00549679" w:rsidR="00667516" w:rsidRPr="002D31BA" w:rsidRDefault="002D31BA" w:rsidP="00E542F2">
      <w:pPr>
        <w:pStyle w:val="Nagwek1"/>
        <w:spacing w:before="120" w:after="120" w:line="276" w:lineRule="auto"/>
        <w:jc w:val="both"/>
        <w:rPr>
          <w:rFonts w:ascii="Arial" w:hAnsi="Arial" w:cs="Arial"/>
          <w:b/>
          <w:color w:val="auto"/>
          <w:sz w:val="20"/>
          <w:szCs w:val="20"/>
        </w:rPr>
      </w:pPr>
      <w:r w:rsidRPr="002D31BA">
        <w:rPr>
          <w:rFonts w:ascii="Arial" w:hAnsi="Arial" w:cs="Arial"/>
          <w:b/>
          <w:color w:val="auto"/>
          <w:sz w:val="20"/>
          <w:szCs w:val="20"/>
        </w:rPr>
        <w:lastRenderedPageBreak/>
        <w:t xml:space="preserve">4. </w:t>
      </w:r>
      <w:r w:rsidR="005C699D" w:rsidRPr="002D31BA">
        <w:rPr>
          <w:rFonts w:ascii="Arial" w:hAnsi="Arial" w:cs="Arial"/>
          <w:b/>
          <w:color w:val="auto"/>
          <w:sz w:val="20"/>
          <w:szCs w:val="20"/>
        </w:rPr>
        <w:t>Port</w:t>
      </w:r>
      <w:r w:rsidR="007D67AA" w:rsidRPr="002D31BA">
        <w:rPr>
          <w:rFonts w:ascii="Arial" w:hAnsi="Arial" w:cs="Arial"/>
          <w:b/>
          <w:color w:val="auto"/>
          <w:sz w:val="20"/>
          <w:szCs w:val="20"/>
        </w:rPr>
        <w:t xml:space="preserve"> </w:t>
      </w:r>
      <w:r w:rsidR="005C699D" w:rsidRPr="002D31BA">
        <w:rPr>
          <w:rFonts w:ascii="Arial" w:hAnsi="Arial" w:cs="Arial"/>
          <w:b/>
          <w:color w:val="auto"/>
          <w:sz w:val="20"/>
          <w:szCs w:val="20"/>
        </w:rPr>
        <w:t>Kołobrzeg</w:t>
      </w:r>
      <w:bookmarkStart w:id="14" w:name="_Toc3385298"/>
      <w:bookmarkEnd w:id="13"/>
    </w:p>
    <w:p w14:paraId="56E77602" w14:textId="2615986D" w:rsidR="006E0C63" w:rsidRDefault="00315EF3" w:rsidP="00E542F2">
      <w:pPr>
        <w:spacing w:before="120" w:after="120" w:line="276" w:lineRule="auto"/>
        <w:jc w:val="both"/>
        <w:rPr>
          <w:rFonts w:ascii="Arial" w:hAnsi="Arial" w:cs="Arial"/>
          <w:bCs/>
          <w:sz w:val="20"/>
          <w:szCs w:val="20"/>
          <w:lang w:eastAsia="ar-SA"/>
        </w:rPr>
      </w:pPr>
      <w:r w:rsidRPr="00315EF3">
        <w:rPr>
          <w:rFonts w:ascii="Arial" w:hAnsi="Arial" w:cs="Arial"/>
          <w:bCs/>
          <w:sz w:val="20"/>
          <w:szCs w:val="20"/>
          <w:lang w:eastAsia="ar-SA"/>
        </w:rPr>
        <w:t xml:space="preserve">Rok 2019 to rok, w którym Zarząd Portu Morskiego Kołobrzeg Sp. z o.o. poszukiwał możliwości sfinansowania zadań nałożonych na podmioty zarządzające portami na mocy ustawy o portach </w:t>
      </w:r>
      <w:r w:rsidR="0044170E">
        <w:rPr>
          <w:rFonts w:ascii="Arial" w:hAnsi="Arial" w:cs="Arial"/>
          <w:bCs/>
          <w:sz w:val="20"/>
          <w:szCs w:val="20"/>
          <w:lang w:eastAsia="ar-SA"/>
        </w:rPr>
        <w:br/>
      </w:r>
      <w:r w:rsidRPr="00315EF3">
        <w:rPr>
          <w:rFonts w:ascii="Arial" w:hAnsi="Arial" w:cs="Arial"/>
          <w:bCs/>
          <w:sz w:val="20"/>
          <w:szCs w:val="20"/>
          <w:lang w:eastAsia="ar-SA"/>
        </w:rPr>
        <w:t>i przystaniach morskich, w tym m.in. na budowę, rozbudowę, utrzymanie i modernizację infrastruktury portowej.</w:t>
      </w:r>
    </w:p>
    <w:p w14:paraId="5FD01CE0" w14:textId="10A04D56" w:rsidR="006C6C10" w:rsidRDefault="006C6C10" w:rsidP="00315EF3">
      <w:pPr>
        <w:spacing w:line="276" w:lineRule="auto"/>
        <w:jc w:val="both"/>
        <w:rPr>
          <w:rFonts w:ascii="Arial" w:hAnsi="Arial" w:cs="Arial"/>
          <w:bCs/>
          <w:sz w:val="20"/>
          <w:szCs w:val="20"/>
          <w:lang w:eastAsia="ar-SA"/>
        </w:rPr>
      </w:pPr>
      <w:r>
        <w:rPr>
          <w:rFonts w:ascii="Arial" w:hAnsi="Arial" w:cs="Arial"/>
          <w:bCs/>
          <w:sz w:val="20"/>
          <w:szCs w:val="20"/>
          <w:lang w:eastAsia="ar-SA"/>
        </w:rPr>
        <w:t xml:space="preserve">W 2019 r. Spółka </w:t>
      </w:r>
      <w:r w:rsidR="00C82706">
        <w:rPr>
          <w:rFonts w:ascii="Arial" w:hAnsi="Arial" w:cs="Arial"/>
          <w:bCs/>
          <w:sz w:val="20"/>
          <w:szCs w:val="20"/>
          <w:lang w:eastAsia="ar-SA"/>
        </w:rPr>
        <w:t xml:space="preserve">bezskutecznie </w:t>
      </w:r>
      <w:r>
        <w:rPr>
          <w:rFonts w:ascii="Arial" w:hAnsi="Arial" w:cs="Arial"/>
          <w:bCs/>
          <w:sz w:val="20"/>
          <w:szCs w:val="20"/>
          <w:lang w:eastAsia="ar-SA"/>
        </w:rPr>
        <w:t>aplikowała o środki finansowe w ramach Priorytetu 1. Promowanie rybołówstwa zrównoważonego środowiskowo, zasobooszczędnego, innowacyjnego, konkurencyjnego i opartego na wiedzy Programu Operacyjnego „Rybactwo i Morze” 2014-2020 na modernizację nabrzeża Barkowskiego wraz z placem składowym oraz przebudowę drogi do nabrzeża Zbożowego.</w:t>
      </w:r>
      <w:r w:rsidR="00C82706">
        <w:rPr>
          <w:rFonts w:ascii="Arial" w:hAnsi="Arial" w:cs="Arial"/>
          <w:bCs/>
          <w:sz w:val="20"/>
          <w:szCs w:val="20"/>
          <w:lang w:eastAsia="ar-SA"/>
        </w:rPr>
        <w:t xml:space="preserve"> Zakres prac zakładany do realizacji niniejszej operacji planowany jest w dwóch etapach. Pierwszy etap prac zlokalizowany jest po wschodniej stronie portu rybackiego i obejmuje przebudowę wewnętrznej drogi prowadzącej do nabrzeża Zbożowego, przylegającego do placów składowych, na których parkują m.in. samochody przeznaczone do transportu drogowego ryb, a także związane z użytkowaniem budynków biurowych, produkcyjnych, magazynowych oraz</w:t>
      </w:r>
      <w:r w:rsidR="00C82706" w:rsidRPr="00C82706">
        <w:rPr>
          <w:rFonts w:ascii="Arial" w:hAnsi="Arial" w:cs="Arial"/>
          <w:bCs/>
          <w:sz w:val="20"/>
          <w:szCs w:val="20"/>
          <w:lang w:eastAsia="ar-SA"/>
        </w:rPr>
        <w:t xml:space="preserve"> </w:t>
      </w:r>
      <w:r w:rsidR="00C82706">
        <w:rPr>
          <w:rFonts w:ascii="Arial" w:hAnsi="Arial" w:cs="Arial"/>
          <w:bCs/>
          <w:sz w:val="20"/>
          <w:szCs w:val="20"/>
          <w:lang w:eastAsia="ar-SA"/>
        </w:rPr>
        <w:t>przetwórstwa rybnego. Drugi etap prac zaplanowany został po zachodniej stronie portu. Obejmuje swoim zakresem zabudowane nabrzeże Barkowskie wraz z przylegającym placem składowym.</w:t>
      </w:r>
    </w:p>
    <w:p w14:paraId="22FDCCB1" w14:textId="514804B6" w:rsidR="005A07E1" w:rsidRDefault="00767DFB" w:rsidP="00315EF3">
      <w:pPr>
        <w:spacing w:line="276" w:lineRule="auto"/>
        <w:jc w:val="both"/>
        <w:rPr>
          <w:rFonts w:ascii="Arial" w:hAnsi="Arial" w:cs="Arial"/>
          <w:bCs/>
          <w:sz w:val="20"/>
          <w:szCs w:val="20"/>
          <w:lang w:eastAsia="ar-SA"/>
        </w:rPr>
      </w:pPr>
      <w:r>
        <w:rPr>
          <w:rFonts w:ascii="Arial" w:hAnsi="Arial" w:cs="Arial"/>
          <w:bCs/>
          <w:sz w:val="20"/>
          <w:szCs w:val="20"/>
          <w:lang w:eastAsia="ar-SA"/>
        </w:rPr>
        <w:t>W 2019 r. trwały również prace przygotowawcze do realizacji kluczowych dla</w:t>
      </w:r>
      <w:r w:rsidRPr="00767DFB">
        <w:rPr>
          <w:rFonts w:ascii="Arial" w:hAnsi="Arial" w:cs="Arial"/>
          <w:bCs/>
          <w:sz w:val="20"/>
          <w:szCs w:val="20"/>
          <w:lang w:eastAsia="ar-SA"/>
        </w:rPr>
        <w:t xml:space="preserve"> </w:t>
      </w:r>
      <w:r>
        <w:rPr>
          <w:rFonts w:ascii="Arial" w:hAnsi="Arial" w:cs="Arial"/>
          <w:bCs/>
          <w:sz w:val="20"/>
          <w:szCs w:val="20"/>
          <w:lang w:eastAsia="ar-SA"/>
        </w:rPr>
        <w:t>Portu</w:t>
      </w:r>
      <w:r w:rsidRPr="002B1BC7">
        <w:rPr>
          <w:rFonts w:ascii="Arial" w:hAnsi="Arial" w:cs="Arial"/>
          <w:bCs/>
          <w:sz w:val="20"/>
          <w:szCs w:val="20"/>
          <w:lang w:eastAsia="ar-SA"/>
        </w:rPr>
        <w:t xml:space="preserve"> Kołobrzeg</w:t>
      </w:r>
      <w:r>
        <w:rPr>
          <w:rFonts w:ascii="Arial" w:hAnsi="Arial" w:cs="Arial"/>
          <w:bCs/>
          <w:sz w:val="20"/>
          <w:szCs w:val="20"/>
          <w:lang w:eastAsia="ar-SA"/>
        </w:rPr>
        <w:t xml:space="preserve"> inwestycji.</w:t>
      </w:r>
      <w:r w:rsidR="00A95770">
        <w:rPr>
          <w:rFonts w:ascii="Arial" w:hAnsi="Arial" w:cs="Arial"/>
          <w:bCs/>
          <w:sz w:val="20"/>
          <w:szCs w:val="20"/>
          <w:lang w:eastAsia="ar-SA"/>
        </w:rPr>
        <w:t xml:space="preserve"> Pierwsza z nich to „</w:t>
      </w:r>
      <w:r w:rsidR="00B80AEB">
        <w:rPr>
          <w:rFonts w:ascii="Arial" w:hAnsi="Arial" w:cs="Arial"/>
          <w:bCs/>
          <w:sz w:val="20"/>
          <w:szCs w:val="20"/>
          <w:lang w:eastAsia="ar-SA"/>
        </w:rPr>
        <w:t>Terminal promowy wraz z zagospodarowaniem</w:t>
      </w:r>
      <w:r w:rsidR="00A95770">
        <w:rPr>
          <w:rFonts w:ascii="Arial" w:hAnsi="Arial" w:cs="Arial"/>
          <w:bCs/>
          <w:sz w:val="20"/>
          <w:szCs w:val="20"/>
          <w:lang w:eastAsia="ar-SA"/>
        </w:rPr>
        <w:t xml:space="preserve"> terenów wzdłuż ulicy Towarowej”</w:t>
      </w:r>
      <w:r w:rsidR="00B80AEB">
        <w:rPr>
          <w:rFonts w:ascii="Arial" w:hAnsi="Arial" w:cs="Arial"/>
          <w:bCs/>
          <w:sz w:val="20"/>
          <w:szCs w:val="20"/>
          <w:lang w:eastAsia="ar-SA"/>
        </w:rPr>
        <w:t xml:space="preserve"> - inwestycja polega na budowie obiektów kubaturowych, w wyniku czego stworzony zostanie nowoczesny i funkcjonalny zespół obiektów spełniających funkcje biurowo-logistyczne</w:t>
      </w:r>
      <w:r w:rsidR="00713D89">
        <w:rPr>
          <w:rFonts w:ascii="Arial" w:hAnsi="Arial" w:cs="Arial"/>
          <w:bCs/>
          <w:sz w:val="20"/>
          <w:szCs w:val="20"/>
          <w:lang w:eastAsia="ar-SA"/>
        </w:rPr>
        <w:t>, gastronomiczne, handlowe, jak również umożliwiające bezpieczne parkowanie pojazdów</w:t>
      </w:r>
      <w:r w:rsidR="005A07E1">
        <w:rPr>
          <w:rFonts w:ascii="Arial" w:hAnsi="Arial" w:cs="Arial"/>
          <w:bCs/>
          <w:sz w:val="20"/>
          <w:szCs w:val="20"/>
          <w:lang w:eastAsia="ar-SA"/>
        </w:rPr>
        <w:t xml:space="preserve"> na ok. 500 nowych miejscach parkingowych na potrzeby funkcjonowania i obsługi terminala promowego.</w:t>
      </w:r>
      <w:r w:rsidR="0000560B">
        <w:rPr>
          <w:rFonts w:ascii="Arial" w:hAnsi="Arial" w:cs="Arial"/>
          <w:bCs/>
          <w:sz w:val="20"/>
          <w:szCs w:val="20"/>
          <w:lang w:eastAsia="ar-SA"/>
        </w:rPr>
        <w:t xml:space="preserve"> </w:t>
      </w:r>
      <w:r w:rsidR="005A07E1">
        <w:rPr>
          <w:rFonts w:ascii="Arial" w:hAnsi="Arial" w:cs="Arial"/>
          <w:bCs/>
          <w:sz w:val="20"/>
          <w:szCs w:val="20"/>
          <w:lang w:eastAsia="ar-SA"/>
        </w:rPr>
        <w:t xml:space="preserve">Ponadto przewidziana jest </w:t>
      </w:r>
      <w:r w:rsidR="00F72FCF">
        <w:rPr>
          <w:rFonts w:ascii="Arial" w:hAnsi="Arial" w:cs="Arial"/>
          <w:bCs/>
          <w:sz w:val="20"/>
          <w:szCs w:val="20"/>
          <w:lang w:eastAsia="ar-SA"/>
        </w:rPr>
        <w:t>również lokalizacja atrakcji turystycznej typu muzeum, galeria, sala koncertowa, czy punkt widokowy, które uzupełnią ofertę turystyczną miasta. Ideą powstania określonej w koncepcji funkcji jest również zmniejszenie uciążliwości funkcji przeładunkowej, tj. stworzenie naturalnej bariery pomiędzy przeładunkową częścią Portu Kołobrzeg a uzdrowiskowo-turystyczną częścią miasta.</w:t>
      </w:r>
    </w:p>
    <w:p w14:paraId="3BFEED68" w14:textId="2908F7C1" w:rsidR="0000560B" w:rsidRDefault="0000560B" w:rsidP="00315EF3">
      <w:pPr>
        <w:spacing w:line="276" w:lineRule="auto"/>
        <w:jc w:val="both"/>
        <w:rPr>
          <w:rFonts w:ascii="Arial" w:hAnsi="Arial" w:cs="Arial"/>
          <w:bCs/>
          <w:sz w:val="20"/>
          <w:szCs w:val="20"/>
          <w:lang w:eastAsia="ar-SA"/>
        </w:rPr>
      </w:pPr>
      <w:r>
        <w:rPr>
          <w:rFonts w:ascii="Arial" w:hAnsi="Arial" w:cs="Arial"/>
          <w:bCs/>
          <w:sz w:val="20"/>
          <w:szCs w:val="20"/>
          <w:lang w:eastAsia="ar-SA"/>
        </w:rPr>
        <w:t>Druga obejmuje „Zagospodarowanie Wyspy Solnej na terenie Portu Morskiego Kołobrzeg</w:t>
      </w:r>
      <w:r w:rsidR="000B7ABF">
        <w:rPr>
          <w:rFonts w:ascii="Arial" w:hAnsi="Arial" w:cs="Arial"/>
          <w:bCs/>
          <w:sz w:val="20"/>
          <w:szCs w:val="20"/>
          <w:lang w:eastAsia="ar-SA"/>
        </w:rPr>
        <w:t>”. Inwestycja obejmuje budowę wielofunkcyjnych placów i terenów rekreacyjnych (bulwarów) w obrębie rzeki, budowę zaplecza obsługi basenu</w:t>
      </w:r>
      <w:r w:rsidR="007005C8">
        <w:rPr>
          <w:rFonts w:ascii="Arial" w:hAnsi="Arial" w:cs="Arial"/>
          <w:bCs/>
          <w:sz w:val="20"/>
          <w:szCs w:val="20"/>
          <w:lang w:eastAsia="ar-SA"/>
        </w:rPr>
        <w:t xml:space="preserve"> szkoleniowego na rzece </w:t>
      </w:r>
      <w:r w:rsidR="00D93617">
        <w:rPr>
          <w:rFonts w:ascii="Arial" w:hAnsi="Arial" w:cs="Arial"/>
          <w:bCs/>
          <w:sz w:val="20"/>
          <w:szCs w:val="20"/>
          <w:lang w:eastAsia="ar-SA"/>
        </w:rPr>
        <w:t xml:space="preserve">Parsęcie wraz z </w:t>
      </w:r>
      <w:r w:rsidR="006C2261">
        <w:rPr>
          <w:rFonts w:ascii="Arial" w:hAnsi="Arial" w:cs="Arial"/>
          <w:bCs/>
          <w:sz w:val="20"/>
          <w:szCs w:val="20"/>
          <w:lang w:eastAsia="ar-SA"/>
        </w:rPr>
        <w:t>umocnieniem brzegów rzeki, budowę zaplecza obsługi basenu</w:t>
      </w:r>
      <w:r w:rsidR="000B7ABF">
        <w:rPr>
          <w:rFonts w:ascii="Arial" w:hAnsi="Arial" w:cs="Arial"/>
          <w:bCs/>
          <w:sz w:val="20"/>
          <w:szCs w:val="20"/>
          <w:lang w:eastAsia="ar-SA"/>
        </w:rPr>
        <w:t xml:space="preserve"> i jednostek rekreacyjnych</w:t>
      </w:r>
      <w:r w:rsidR="006C2261">
        <w:rPr>
          <w:rFonts w:ascii="Arial" w:hAnsi="Arial" w:cs="Arial"/>
          <w:bCs/>
          <w:sz w:val="20"/>
          <w:szCs w:val="20"/>
          <w:lang w:eastAsia="ar-SA"/>
        </w:rPr>
        <w:t>, w tym hale do zimowania</w:t>
      </w:r>
      <w:r w:rsidR="00323FB9">
        <w:rPr>
          <w:rFonts w:ascii="Arial" w:hAnsi="Arial" w:cs="Arial"/>
          <w:bCs/>
          <w:sz w:val="20"/>
          <w:szCs w:val="20"/>
          <w:lang w:eastAsia="ar-SA"/>
        </w:rPr>
        <w:t>, wypożyczalnie sprzętu wodnego</w:t>
      </w:r>
      <w:r w:rsidR="00B91D92">
        <w:rPr>
          <w:rFonts w:ascii="Arial" w:hAnsi="Arial" w:cs="Arial"/>
          <w:bCs/>
          <w:sz w:val="20"/>
          <w:szCs w:val="20"/>
          <w:lang w:eastAsia="ar-SA"/>
        </w:rPr>
        <w:t>, przystanek tramwaju wodnego, plenerowe tereny rekreacyjne</w:t>
      </w:r>
      <w:r w:rsidR="00C05AB4">
        <w:rPr>
          <w:rFonts w:ascii="Arial" w:hAnsi="Arial" w:cs="Arial"/>
          <w:bCs/>
          <w:sz w:val="20"/>
          <w:szCs w:val="20"/>
          <w:lang w:eastAsia="ar-SA"/>
        </w:rPr>
        <w:t xml:space="preserve"> itp.</w:t>
      </w:r>
    </w:p>
    <w:p w14:paraId="58157244" w14:textId="1F1AC86D" w:rsidR="00C05AB4" w:rsidRPr="00315EF3" w:rsidRDefault="00C05AB4" w:rsidP="00315EF3">
      <w:pPr>
        <w:spacing w:line="276" w:lineRule="auto"/>
        <w:jc w:val="both"/>
        <w:rPr>
          <w:rFonts w:ascii="Arial" w:hAnsi="Arial" w:cs="Arial"/>
          <w:bCs/>
          <w:sz w:val="20"/>
          <w:szCs w:val="20"/>
          <w:lang w:eastAsia="ar-SA"/>
        </w:rPr>
      </w:pPr>
      <w:r>
        <w:rPr>
          <w:rFonts w:ascii="Arial" w:hAnsi="Arial" w:cs="Arial"/>
          <w:bCs/>
          <w:sz w:val="20"/>
          <w:szCs w:val="20"/>
          <w:lang w:eastAsia="ar-SA"/>
        </w:rPr>
        <w:t>Ponadto w ramach uzupełnienia oferty Poru Jachtowego</w:t>
      </w:r>
      <w:r w:rsidR="00EC5BD9">
        <w:rPr>
          <w:rFonts w:ascii="Arial" w:hAnsi="Arial" w:cs="Arial"/>
          <w:bCs/>
          <w:sz w:val="20"/>
          <w:szCs w:val="20"/>
          <w:lang w:eastAsia="ar-SA"/>
        </w:rPr>
        <w:t xml:space="preserve"> na terenie pozyskanym od Skarbu Państwa </w:t>
      </w:r>
      <w:r w:rsidR="00EA10D6">
        <w:rPr>
          <w:rFonts w:ascii="Arial" w:hAnsi="Arial" w:cs="Arial"/>
          <w:bCs/>
          <w:sz w:val="20"/>
          <w:szCs w:val="20"/>
          <w:lang w:eastAsia="ar-SA"/>
        </w:rPr>
        <w:br/>
      </w:r>
      <w:r w:rsidR="00EC5BD9">
        <w:rPr>
          <w:rFonts w:ascii="Arial" w:hAnsi="Arial" w:cs="Arial"/>
          <w:bCs/>
          <w:sz w:val="20"/>
          <w:szCs w:val="20"/>
          <w:lang w:eastAsia="ar-SA"/>
        </w:rPr>
        <w:t xml:space="preserve">w bezpośrednim sąsiedztwie bramownicy stworzone zostaną </w:t>
      </w:r>
      <w:r w:rsidR="007477EF">
        <w:rPr>
          <w:rFonts w:ascii="Arial" w:hAnsi="Arial" w:cs="Arial"/>
          <w:bCs/>
          <w:sz w:val="20"/>
          <w:szCs w:val="20"/>
          <w:lang w:eastAsia="ar-SA"/>
        </w:rPr>
        <w:t xml:space="preserve"> place do zimowania jachtów wraz z halą remo</w:t>
      </w:r>
      <w:r w:rsidR="004D398C">
        <w:rPr>
          <w:rFonts w:ascii="Arial" w:hAnsi="Arial" w:cs="Arial"/>
          <w:bCs/>
          <w:sz w:val="20"/>
          <w:szCs w:val="20"/>
          <w:lang w:eastAsia="ar-SA"/>
        </w:rPr>
        <w:t xml:space="preserve">ntową. Najistotniejszą funkcją </w:t>
      </w:r>
      <w:r w:rsidR="007477EF">
        <w:rPr>
          <w:rFonts w:ascii="Arial" w:hAnsi="Arial" w:cs="Arial"/>
          <w:bCs/>
          <w:sz w:val="20"/>
          <w:szCs w:val="20"/>
          <w:lang w:eastAsia="ar-SA"/>
        </w:rPr>
        <w:t>będzie stworzenie atrakcji turystycznej typu oceanarium lub Nautilium, która b</w:t>
      </w:r>
      <w:r w:rsidR="0020725F">
        <w:rPr>
          <w:rFonts w:ascii="Arial" w:hAnsi="Arial" w:cs="Arial"/>
          <w:bCs/>
          <w:sz w:val="20"/>
          <w:szCs w:val="20"/>
          <w:lang w:eastAsia="ar-SA"/>
        </w:rPr>
        <w:t>ędzie stanowiła atrakcję miasta, a z uwagi na jej lokalizację będzie mogła funkcjonować całorocznie.</w:t>
      </w:r>
    </w:p>
    <w:p w14:paraId="01CFFE80" w14:textId="5A46897B" w:rsidR="002B1BC7" w:rsidRDefault="004D398C" w:rsidP="00405A38">
      <w:pPr>
        <w:spacing w:before="120" w:after="120" w:line="276" w:lineRule="auto"/>
        <w:jc w:val="both"/>
        <w:rPr>
          <w:rFonts w:ascii="Arial" w:hAnsi="Arial" w:cs="Arial"/>
          <w:bCs/>
          <w:sz w:val="20"/>
          <w:szCs w:val="20"/>
          <w:lang w:eastAsia="ar-SA"/>
        </w:rPr>
      </w:pPr>
      <w:r>
        <w:rPr>
          <w:rFonts w:ascii="Arial" w:hAnsi="Arial" w:cs="Arial"/>
          <w:bCs/>
          <w:sz w:val="20"/>
          <w:szCs w:val="20"/>
          <w:lang w:eastAsia="ar-SA"/>
        </w:rPr>
        <w:t xml:space="preserve">Rok 2019 był </w:t>
      </w:r>
      <w:r w:rsidR="002B1BC7" w:rsidRPr="002B1BC7">
        <w:rPr>
          <w:rFonts w:ascii="Arial" w:hAnsi="Arial" w:cs="Arial"/>
          <w:bCs/>
          <w:sz w:val="20"/>
          <w:szCs w:val="20"/>
          <w:lang w:eastAsia="ar-SA"/>
        </w:rPr>
        <w:t>dobry pod względem masy ładunkowej przeładowanej w Porcie Ko</w:t>
      </w:r>
      <w:r w:rsidR="005A07E1">
        <w:rPr>
          <w:rFonts w:ascii="Arial" w:hAnsi="Arial" w:cs="Arial"/>
          <w:bCs/>
          <w:sz w:val="20"/>
          <w:szCs w:val="20"/>
          <w:lang w:eastAsia="ar-SA"/>
        </w:rPr>
        <w:t>łobrzeg. Wpływ na ta</w:t>
      </w:r>
      <w:r w:rsidR="001A6FAE">
        <w:rPr>
          <w:rFonts w:ascii="Arial" w:hAnsi="Arial" w:cs="Arial"/>
          <w:bCs/>
          <w:sz w:val="20"/>
          <w:szCs w:val="20"/>
          <w:lang w:eastAsia="ar-SA"/>
        </w:rPr>
        <w:t>ką</w:t>
      </w:r>
      <w:r w:rsidR="005A07E1">
        <w:rPr>
          <w:rFonts w:ascii="Arial" w:hAnsi="Arial" w:cs="Arial"/>
          <w:bCs/>
          <w:sz w:val="20"/>
          <w:szCs w:val="20"/>
          <w:lang w:eastAsia="ar-SA"/>
        </w:rPr>
        <w:t xml:space="preserve"> sytuację</w:t>
      </w:r>
      <w:r w:rsidR="002B1BC7" w:rsidRPr="002B1BC7">
        <w:rPr>
          <w:rFonts w:ascii="Arial" w:hAnsi="Arial" w:cs="Arial"/>
          <w:bCs/>
          <w:sz w:val="20"/>
          <w:szCs w:val="20"/>
          <w:lang w:eastAsia="ar-SA"/>
        </w:rPr>
        <w:t xml:space="preserve"> niewątpliwie miały duże inwestycje drogowe prowadzone w rejonie</w:t>
      </w:r>
      <w:r w:rsidR="00F5382A">
        <w:rPr>
          <w:rFonts w:ascii="Arial" w:hAnsi="Arial" w:cs="Arial"/>
          <w:bCs/>
          <w:sz w:val="20"/>
          <w:szCs w:val="20"/>
          <w:lang w:eastAsia="ar-SA"/>
        </w:rPr>
        <w:t xml:space="preserve"> Kołobrzegu. Osiągnięty został </w:t>
      </w:r>
      <w:r w:rsidR="002B1BC7" w:rsidRPr="002B1BC7">
        <w:rPr>
          <w:rFonts w:ascii="Arial" w:hAnsi="Arial" w:cs="Arial"/>
          <w:bCs/>
          <w:sz w:val="20"/>
          <w:szCs w:val="20"/>
          <w:lang w:eastAsia="ar-SA"/>
        </w:rPr>
        <w:t xml:space="preserve">wynik 289 </w:t>
      </w:r>
      <w:r w:rsidR="001A6FAE">
        <w:rPr>
          <w:rFonts w:ascii="Arial" w:hAnsi="Arial" w:cs="Arial"/>
          <w:bCs/>
          <w:sz w:val="20"/>
          <w:szCs w:val="20"/>
          <w:lang w:eastAsia="ar-SA"/>
        </w:rPr>
        <w:t>079</w:t>
      </w:r>
      <w:r w:rsidR="002B1BC7" w:rsidRPr="002B1BC7">
        <w:rPr>
          <w:rFonts w:ascii="Arial" w:hAnsi="Arial" w:cs="Arial"/>
          <w:bCs/>
          <w:sz w:val="20"/>
          <w:szCs w:val="20"/>
          <w:lang w:eastAsia="ar-SA"/>
        </w:rPr>
        <w:t xml:space="preserve"> ton przeładowanych towarów, w po</w:t>
      </w:r>
      <w:r w:rsidR="00F5382A">
        <w:rPr>
          <w:rFonts w:ascii="Arial" w:hAnsi="Arial" w:cs="Arial"/>
          <w:bCs/>
          <w:sz w:val="20"/>
          <w:szCs w:val="20"/>
          <w:lang w:eastAsia="ar-SA"/>
        </w:rPr>
        <w:t xml:space="preserve">równaniu do roku 2018 nastąpił niewielki spadek. </w:t>
      </w:r>
      <w:r w:rsidR="002B1BC7" w:rsidRPr="002B1BC7">
        <w:rPr>
          <w:rFonts w:ascii="Arial" w:hAnsi="Arial" w:cs="Arial"/>
          <w:bCs/>
          <w:sz w:val="20"/>
          <w:szCs w:val="20"/>
          <w:lang w:eastAsia="ar-SA"/>
        </w:rPr>
        <w:t>Głównym towarem o</w:t>
      </w:r>
      <w:r w:rsidR="001A6FAE">
        <w:rPr>
          <w:rFonts w:ascii="Arial" w:hAnsi="Arial" w:cs="Arial"/>
          <w:bCs/>
          <w:sz w:val="20"/>
          <w:szCs w:val="20"/>
          <w:lang w:eastAsia="ar-SA"/>
        </w:rPr>
        <w:t>bsługiwanym w porcie w 2019 r.</w:t>
      </w:r>
      <w:r w:rsidR="002B1BC7" w:rsidRPr="002B1BC7">
        <w:rPr>
          <w:rFonts w:ascii="Arial" w:hAnsi="Arial" w:cs="Arial"/>
          <w:bCs/>
          <w:sz w:val="20"/>
          <w:szCs w:val="20"/>
          <w:lang w:eastAsia="ar-SA"/>
        </w:rPr>
        <w:t xml:space="preserve"> było kruszywo (</w:t>
      </w:r>
      <w:r w:rsidR="001A6FAE">
        <w:rPr>
          <w:rFonts w:ascii="Arial" w:hAnsi="Arial" w:cs="Arial"/>
          <w:bCs/>
          <w:sz w:val="20"/>
          <w:szCs w:val="20"/>
          <w:lang w:eastAsia="ar-SA"/>
        </w:rPr>
        <w:t xml:space="preserve">119 650 </w:t>
      </w:r>
      <w:r w:rsidR="002B1BC7" w:rsidRPr="002B1BC7">
        <w:rPr>
          <w:rFonts w:ascii="Arial" w:hAnsi="Arial" w:cs="Arial"/>
          <w:bCs/>
          <w:sz w:val="20"/>
          <w:szCs w:val="20"/>
          <w:lang w:eastAsia="ar-SA"/>
        </w:rPr>
        <w:t xml:space="preserve">ton), kłody drewniane (104 </w:t>
      </w:r>
      <w:r w:rsidR="001A6FAE">
        <w:rPr>
          <w:rFonts w:ascii="Arial" w:hAnsi="Arial" w:cs="Arial"/>
          <w:bCs/>
          <w:sz w:val="20"/>
          <w:szCs w:val="20"/>
          <w:lang w:eastAsia="ar-SA"/>
        </w:rPr>
        <w:t>240</w:t>
      </w:r>
      <w:r w:rsidR="002B1BC7">
        <w:rPr>
          <w:rFonts w:ascii="Arial" w:hAnsi="Arial" w:cs="Arial"/>
          <w:bCs/>
          <w:sz w:val="20"/>
          <w:szCs w:val="20"/>
          <w:lang w:eastAsia="ar-SA"/>
        </w:rPr>
        <w:t xml:space="preserve"> ton), ryby (35 </w:t>
      </w:r>
      <w:r w:rsidR="001A6FAE">
        <w:rPr>
          <w:rFonts w:ascii="Arial" w:hAnsi="Arial" w:cs="Arial"/>
          <w:bCs/>
          <w:sz w:val="20"/>
          <w:szCs w:val="20"/>
          <w:lang w:eastAsia="ar-SA"/>
        </w:rPr>
        <w:t>080</w:t>
      </w:r>
      <w:r w:rsidR="002B1BC7" w:rsidRPr="002B1BC7">
        <w:rPr>
          <w:rFonts w:ascii="Arial" w:hAnsi="Arial" w:cs="Arial"/>
          <w:bCs/>
          <w:sz w:val="20"/>
          <w:szCs w:val="20"/>
          <w:lang w:eastAsia="ar-SA"/>
        </w:rPr>
        <w:t xml:space="preserve"> ton), pelet (20 </w:t>
      </w:r>
      <w:r w:rsidR="001A6FAE">
        <w:rPr>
          <w:rFonts w:ascii="Arial" w:hAnsi="Arial" w:cs="Arial"/>
          <w:bCs/>
          <w:sz w:val="20"/>
          <w:szCs w:val="20"/>
          <w:lang w:eastAsia="ar-SA"/>
        </w:rPr>
        <w:t>610</w:t>
      </w:r>
      <w:r w:rsidR="00F5382A">
        <w:rPr>
          <w:rFonts w:ascii="Arial" w:hAnsi="Arial" w:cs="Arial"/>
          <w:bCs/>
          <w:sz w:val="20"/>
          <w:szCs w:val="20"/>
          <w:lang w:eastAsia="ar-SA"/>
        </w:rPr>
        <w:t xml:space="preserve"> ton). Ilość</w:t>
      </w:r>
      <w:r w:rsidR="002B1BC7" w:rsidRPr="002B1BC7">
        <w:rPr>
          <w:rFonts w:ascii="Arial" w:hAnsi="Arial" w:cs="Arial"/>
          <w:bCs/>
          <w:sz w:val="20"/>
          <w:szCs w:val="20"/>
          <w:lang w:eastAsia="ar-SA"/>
        </w:rPr>
        <w:t xml:space="preserve"> pasażerów korzystający</w:t>
      </w:r>
      <w:r w:rsidR="001A6FAE">
        <w:rPr>
          <w:rFonts w:ascii="Arial" w:hAnsi="Arial" w:cs="Arial"/>
          <w:bCs/>
          <w:sz w:val="20"/>
          <w:szCs w:val="20"/>
          <w:lang w:eastAsia="ar-SA"/>
        </w:rPr>
        <w:t xml:space="preserve">ch </w:t>
      </w:r>
      <w:r w:rsidR="001A6FAE">
        <w:rPr>
          <w:rFonts w:ascii="Arial" w:hAnsi="Arial" w:cs="Arial"/>
          <w:bCs/>
          <w:sz w:val="20"/>
          <w:szCs w:val="20"/>
          <w:lang w:eastAsia="ar-SA"/>
        </w:rPr>
        <w:br/>
        <w:t>z usług rejsów pasażerskich</w:t>
      </w:r>
      <w:r w:rsidR="002B1BC7" w:rsidRPr="002B1BC7">
        <w:rPr>
          <w:rFonts w:ascii="Arial" w:hAnsi="Arial" w:cs="Arial"/>
          <w:bCs/>
          <w:sz w:val="20"/>
          <w:szCs w:val="20"/>
          <w:lang w:eastAsia="ar-SA"/>
        </w:rPr>
        <w:t xml:space="preserve"> w Porcie Kołobrzeg od kilku lat </w:t>
      </w:r>
      <w:r w:rsidR="001A6FAE">
        <w:rPr>
          <w:rFonts w:ascii="Arial" w:hAnsi="Arial" w:cs="Arial"/>
          <w:bCs/>
          <w:sz w:val="20"/>
          <w:szCs w:val="20"/>
          <w:lang w:eastAsia="ar-SA"/>
        </w:rPr>
        <w:t xml:space="preserve">utrzymuje się </w:t>
      </w:r>
      <w:r w:rsidR="002B1BC7" w:rsidRPr="002B1BC7">
        <w:rPr>
          <w:rFonts w:ascii="Arial" w:hAnsi="Arial" w:cs="Arial"/>
          <w:bCs/>
          <w:sz w:val="20"/>
          <w:szCs w:val="20"/>
          <w:lang w:eastAsia="ar-SA"/>
        </w:rPr>
        <w:t>na zbliżony</w:t>
      </w:r>
      <w:r w:rsidR="00F5382A">
        <w:rPr>
          <w:rFonts w:ascii="Arial" w:hAnsi="Arial" w:cs="Arial"/>
          <w:bCs/>
          <w:sz w:val="20"/>
          <w:szCs w:val="20"/>
          <w:lang w:eastAsia="ar-SA"/>
        </w:rPr>
        <w:t xml:space="preserve">m poziomie wykazując nieznaczną tendencję zwyżkową. </w:t>
      </w:r>
      <w:r w:rsidR="002B1BC7" w:rsidRPr="002B1BC7">
        <w:rPr>
          <w:rFonts w:ascii="Arial" w:hAnsi="Arial" w:cs="Arial"/>
          <w:bCs/>
          <w:sz w:val="20"/>
          <w:szCs w:val="20"/>
          <w:lang w:eastAsia="ar-SA"/>
        </w:rPr>
        <w:t>W roku 2019 kołobrzeskie jednostki pasażerskie przewiozły 347 201 osób. Z tej liczby 30 733 stanowiły osoby kor</w:t>
      </w:r>
      <w:r w:rsidR="001A6FAE">
        <w:rPr>
          <w:rFonts w:ascii="Arial" w:hAnsi="Arial" w:cs="Arial"/>
          <w:bCs/>
          <w:sz w:val="20"/>
          <w:szCs w:val="20"/>
          <w:lang w:eastAsia="ar-SA"/>
        </w:rPr>
        <w:t>zystające z rejsów wędkarskich.</w:t>
      </w:r>
    </w:p>
    <w:p w14:paraId="3720B7A2" w14:textId="77777777" w:rsidR="007241EA" w:rsidRDefault="007241EA" w:rsidP="00405A38">
      <w:pPr>
        <w:spacing w:before="120" w:after="120" w:line="276" w:lineRule="auto"/>
        <w:jc w:val="both"/>
        <w:rPr>
          <w:rFonts w:ascii="Arial" w:hAnsi="Arial" w:cs="Arial"/>
          <w:bCs/>
          <w:sz w:val="20"/>
          <w:szCs w:val="20"/>
          <w:lang w:eastAsia="ar-SA"/>
        </w:rPr>
      </w:pPr>
    </w:p>
    <w:p w14:paraId="5FC877FF" w14:textId="77777777" w:rsidR="007241EA" w:rsidRDefault="007241EA" w:rsidP="00405A38">
      <w:pPr>
        <w:spacing w:before="120" w:after="120" w:line="276" w:lineRule="auto"/>
        <w:jc w:val="both"/>
        <w:rPr>
          <w:rFonts w:ascii="Arial" w:hAnsi="Arial" w:cs="Arial"/>
          <w:bCs/>
          <w:sz w:val="20"/>
          <w:szCs w:val="20"/>
          <w:lang w:eastAsia="ar-SA"/>
        </w:rPr>
      </w:pPr>
    </w:p>
    <w:p w14:paraId="2466B366" w14:textId="240EA467" w:rsidR="005C699D" w:rsidRPr="0002003C" w:rsidRDefault="00CF7835" w:rsidP="00405A38">
      <w:pPr>
        <w:pStyle w:val="Nagwek1"/>
        <w:numPr>
          <w:ilvl w:val="0"/>
          <w:numId w:val="48"/>
        </w:numPr>
        <w:spacing w:before="120" w:after="120" w:line="276" w:lineRule="auto"/>
        <w:jc w:val="both"/>
        <w:rPr>
          <w:rFonts w:ascii="Arial" w:hAnsi="Arial" w:cs="Arial"/>
          <w:b/>
          <w:color w:val="auto"/>
          <w:sz w:val="20"/>
          <w:szCs w:val="20"/>
        </w:rPr>
      </w:pPr>
      <w:r w:rsidRPr="0002003C">
        <w:rPr>
          <w:rFonts w:ascii="Arial" w:hAnsi="Arial" w:cs="Arial"/>
          <w:b/>
          <w:color w:val="auto"/>
          <w:sz w:val="20"/>
          <w:szCs w:val="20"/>
        </w:rPr>
        <w:lastRenderedPageBreak/>
        <w:t>Port Darłowo</w:t>
      </w:r>
      <w:bookmarkEnd w:id="14"/>
    </w:p>
    <w:p w14:paraId="12FD1810" w14:textId="759791C4" w:rsidR="00DF5463" w:rsidRPr="00B9638C" w:rsidRDefault="00DF5463" w:rsidP="00B9638C">
      <w:pPr>
        <w:pStyle w:val="Bezodstpw"/>
        <w:rPr>
          <w:rFonts w:ascii="Arial" w:hAnsi="Arial" w:cs="Arial"/>
          <w:b/>
          <w:sz w:val="20"/>
          <w:szCs w:val="20"/>
        </w:rPr>
      </w:pPr>
      <w:r w:rsidRPr="00B9638C">
        <w:rPr>
          <w:rFonts w:ascii="Arial" w:hAnsi="Arial" w:cs="Arial"/>
          <w:b/>
          <w:sz w:val="20"/>
          <w:szCs w:val="20"/>
        </w:rPr>
        <w:t>Wielkości przeładunków poszczególnych grup towarów</w:t>
      </w:r>
      <w:r w:rsidR="007D67AA" w:rsidRPr="00B9638C">
        <w:rPr>
          <w:rFonts w:ascii="Arial" w:hAnsi="Arial" w:cs="Arial"/>
          <w:b/>
          <w:sz w:val="20"/>
          <w:szCs w:val="20"/>
        </w:rPr>
        <w:t xml:space="preserve"> </w:t>
      </w:r>
      <w:r w:rsidR="002B1BC7" w:rsidRPr="00B9638C">
        <w:rPr>
          <w:rFonts w:ascii="Arial" w:hAnsi="Arial" w:cs="Arial"/>
          <w:b/>
          <w:sz w:val="20"/>
          <w:szCs w:val="20"/>
        </w:rPr>
        <w:t xml:space="preserve">w ton </w:t>
      </w:r>
      <w:r w:rsidR="007D67AA" w:rsidRPr="00B9638C">
        <w:rPr>
          <w:rFonts w:ascii="Arial" w:hAnsi="Arial" w:cs="Arial"/>
          <w:b/>
          <w:sz w:val="20"/>
          <w:szCs w:val="20"/>
        </w:rPr>
        <w:t>w </w:t>
      </w:r>
      <w:r w:rsidR="005A3030" w:rsidRPr="00B9638C">
        <w:rPr>
          <w:rFonts w:ascii="Arial" w:hAnsi="Arial" w:cs="Arial"/>
          <w:b/>
          <w:sz w:val="20"/>
          <w:szCs w:val="20"/>
        </w:rPr>
        <w:t>2019 r. (</w:t>
      </w:r>
      <w:r w:rsidR="00667516" w:rsidRPr="00B9638C">
        <w:rPr>
          <w:rFonts w:ascii="Arial" w:hAnsi="Arial" w:cs="Arial"/>
          <w:b/>
          <w:sz w:val="20"/>
          <w:szCs w:val="20"/>
        </w:rPr>
        <w:t xml:space="preserve">Dane Zarząd Portu Morskiego </w:t>
      </w:r>
      <w:r w:rsidR="005A3030" w:rsidRPr="00B9638C">
        <w:rPr>
          <w:rFonts w:ascii="Arial" w:hAnsi="Arial" w:cs="Arial"/>
          <w:b/>
          <w:sz w:val="20"/>
          <w:szCs w:val="20"/>
        </w:rPr>
        <w:t>Darłowo Sp.</w:t>
      </w:r>
      <w:r w:rsidR="007D67AA" w:rsidRPr="00B9638C">
        <w:rPr>
          <w:rFonts w:ascii="Arial" w:hAnsi="Arial" w:cs="Arial"/>
          <w:b/>
          <w:sz w:val="20"/>
          <w:szCs w:val="20"/>
        </w:rPr>
        <w:t xml:space="preserve"> z </w:t>
      </w:r>
      <w:r w:rsidR="005A3030" w:rsidRPr="00B9638C">
        <w:rPr>
          <w:rFonts w:ascii="Arial" w:hAnsi="Arial" w:cs="Arial"/>
          <w:b/>
          <w:sz w:val="20"/>
          <w:szCs w:val="20"/>
        </w:rPr>
        <w:t>o.o.)</w:t>
      </w:r>
      <w:r w:rsidR="00667516" w:rsidRPr="00B9638C">
        <w:rPr>
          <w:rFonts w:ascii="Arial" w:hAnsi="Arial" w:cs="Arial"/>
          <w:b/>
          <w:sz w:val="20"/>
          <w:szCs w:val="20"/>
        </w:rPr>
        <w:t>.</w:t>
      </w:r>
    </w:p>
    <w:tbl>
      <w:tblPr>
        <w:tblW w:w="8931" w:type="dxa"/>
        <w:tblInd w:w="-5" w:type="dxa"/>
        <w:tblCellMar>
          <w:left w:w="70" w:type="dxa"/>
          <w:right w:w="70" w:type="dxa"/>
        </w:tblCellMar>
        <w:tblLook w:val="04A0" w:firstRow="1" w:lastRow="0" w:firstColumn="1" w:lastColumn="0" w:noHBand="0" w:noVBand="1"/>
      </w:tblPr>
      <w:tblGrid>
        <w:gridCol w:w="2268"/>
        <w:gridCol w:w="1985"/>
        <w:gridCol w:w="2268"/>
        <w:gridCol w:w="2410"/>
      </w:tblGrid>
      <w:tr w:rsidR="00DF5463" w:rsidRPr="007F1EEA" w14:paraId="2C13B647" w14:textId="77777777" w:rsidTr="00412B02">
        <w:trPr>
          <w:trHeight w:val="29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0E6A5" w14:textId="77777777" w:rsidR="00DF5463" w:rsidRPr="007F1EEA" w:rsidRDefault="00DF5463" w:rsidP="006E0C63">
            <w:pPr>
              <w:spacing w:after="0" w:line="276" w:lineRule="auto"/>
              <w:jc w:val="both"/>
              <w:rPr>
                <w:rFonts w:ascii="Arial" w:eastAsia="Times New Roman" w:hAnsi="Arial" w:cs="Arial"/>
                <w:b/>
                <w:bCs/>
                <w:color w:val="000000"/>
                <w:sz w:val="20"/>
                <w:szCs w:val="20"/>
                <w:lang w:eastAsia="pl-PL"/>
              </w:rPr>
            </w:pPr>
            <w:r w:rsidRPr="007F1EEA">
              <w:rPr>
                <w:rFonts w:ascii="Arial" w:eastAsia="Times New Roman" w:hAnsi="Arial" w:cs="Arial"/>
                <w:b/>
                <w:bCs/>
                <w:color w:val="000000"/>
                <w:sz w:val="20"/>
                <w:szCs w:val="20"/>
                <w:lang w:eastAsia="pl-PL"/>
              </w:rPr>
              <w:t xml:space="preserve">grupa towarowa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BED10B2" w14:textId="1C6BEEFC" w:rsidR="00DF5463" w:rsidRPr="007F1EEA" w:rsidRDefault="002B1BC7" w:rsidP="002B1BC7">
            <w:pPr>
              <w:spacing w:after="0" w:line="276" w:lineRule="auto"/>
              <w:jc w:val="both"/>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 xml:space="preserve">ogółem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0A664D1" w14:textId="491E78C7" w:rsidR="00DF5463" w:rsidRPr="007F1EEA" w:rsidRDefault="00DF5463" w:rsidP="006E0C63">
            <w:pPr>
              <w:spacing w:after="0" w:line="276" w:lineRule="auto"/>
              <w:jc w:val="both"/>
              <w:rPr>
                <w:rFonts w:ascii="Arial" w:eastAsia="Times New Roman" w:hAnsi="Arial" w:cs="Arial"/>
                <w:b/>
                <w:bCs/>
                <w:color w:val="000000"/>
                <w:sz w:val="20"/>
                <w:szCs w:val="20"/>
                <w:lang w:eastAsia="pl-PL"/>
              </w:rPr>
            </w:pPr>
            <w:r w:rsidRPr="007F1EEA">
              <w:rPr>
                <w:rFonts w:ascii="Arial" w:eastAsia="Times New Roman" w:hAnsi="Arial" w:cs="Arial"/>
                <w:b/>
                <w:bCs/>
                <w:color w:val="000000"/>
                <w:sz w:val="20"/>
                <w:szCs w:val="20"/>
                <w:lang w:eastAsia="pl-PL"/>
              </w:rPr>
              <w:t>w</w:t>
            </w:r>
            <w:r w:rsidR="002B1BC7">
              <w:rPr>
                <w:rFonts w:ascii="Arial" w:eastAsia="Times New Roman" w:hAnsi="Arial" w:cs="Arial"/>
                <w:b/>
                <w:bCs/>
                <w:color w:val="000000"/>
                <w:sz w:val="20"/>
                <w:szCs w:val="20"/>
                <w:lang w:eastAsia="pl-PL"/>
              </w:rPr>
              <w:t xml:space="preserve">yładunek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7A766BD5" w14:textId="0FE031B5" w:rsidR="00DF5463" w:rsidRPr="007F1EEA" w:rsidRDefault="002B1BC7" w:rsidP="006E0C63">
            <w:pPr>
              <w:spacing w:after="0" w:line="276" w:lineRule="auto"/>
              <w:jc w:val="both"/>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załadunek</w:t>
            </w:r>
          </w:p>
        </w:tc>
      </w:tr>
      <w:tr w:rsidR="00DF5463" w:rsidRPr="007F1EEA" w14:paraId="1679194E" w14:textId="77777777" w:rsidTr="00412B02">
        <w:trPr>
          <w:trHeight w:val="29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448ADA"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drewno</w:t>
            </w:r>
          </w:p>
        </w:tc>
        <w:tc>
          <w:tcPr>
            <w:tcW w:w="1985" w:type="dxa"/>
            <w:tcBorders>
              <w:top w:val="nil"/>
              <w:left w:val="nil"/>
              <w:bottom w:val="single" w:sz="4" w:space="0" w:color="auto"/>
              <w:right w:val="single" w:sz="4" w:space="0" w:color="auto"/>
            </w:tcBorders>
            <w:shd w:val="clear" w:color="auto" w:fill="auto"/>
            <w:noWrap/>
            <w:vAlign w:val="bottom"/>
            <w:hideMark/>
          </w:tcPr>
          <w:p w14:paraId="5F8F847E" w14:textId="12304A90"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70</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378</w:t>
            </w:r>
          </w:p>
        </w:tc>
        <w:tc>
          <w:tcPr>
            <w:tcW w:w="2268" w:type="dxa"/>
            <w:tcBorders>
              <w:top w:val="nil"/>
              <w:left w:val="nil"/>
              <w:bottom w:val="single" w:sz="4" w:space="0" w:color="auto"/>
              <w:right w:val="single" w:sz="4" w:space="0" w:color="auto"/>
            </w:tcBorders>
            <w:shd w:val="clear" w:color="auto" w:fill="auto"/>
            <w:noWrap/>
            <w:vAlign w:val="bottom"/>
            <w:hideMark/>
          </w:tcPr>
          <w:p w14:paraId="1FDAB190"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0</w:t>
            </w:r>
          </w:p>
        </w:tc>
        <w:tc>
          <w:tcPr>
            <w:tcW w:w="2410" w:type="dxa"/>
            <w:tcBorders>
              <w:top w:val="nil"/>
              <w:left w:val="nil"/>
              <w:bottom w:val="single" w:sz="4" w:space="0" w:color="auto"/>
              <w:right w:val="single" w:sz="4" w:space="0" w:color="auto"/>
            </w:tcBorders>
            <w:shd w:val="clear" w:color="auto" w:fill="auto"/>
            <w:noWrap/>
            <w:vAlign w:val="bottom"/>
            <w:hideMark/>
          </w:tcPr>
          <w:p w14:paraId="23DAA859" w14:textId="0CAC591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70</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378</w:t>
            </w:r>
          </w:p>
        </w:tc>
      </w:tr>
      <w:tr w:rsidR="00DF5463" w:rsidRPr="007F1EEA" w14:paraId="0629984A" w14:textId="77777777" w:rsidTr="00412B02">
        <w:trPr>
          <w:trHeight w:val="29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CC76F0"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kruszywo</w:t>
            </w:r>
          </w:p>
        </w:tc>
        <w:tc>
          <w:tcPr>
            <w:tcW w:w="1985" w:type="dxa"/>
            <w:tcBorders>
              <w:top w:val="nil"/>
              <w:left w:val="nil"/>
              <w:bottom w:val="single" w:sz="4" w:space="0" w:color="auto"/>
              <w:right w:val="single" w:sz="4" w:space="0" w:color="auto"/>
            </w:tcBorders>
            <w:shd w:val="clear" w:color="auto" w:fill="auto"/>
            <w:noWrap/>
            <w:vAlign w:val="bottom"/>
            <w:hideMark/>
          </w:tcPr>
          <w:p w14:paraId="44FBB878" w14:textId="797FB29C"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78</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705</w:t>
            </w:r>
          </w:p>
        </w:tc>
        <w:tc>
          <w:tcPr>
            <w:tcW w:w="2268" w:type="dxa"/>
            <w:tcBorders>
              <w:top w:val="nil"/>
              <w:left w:val="nil"/>
              <w:bottom w:val="single" w:sz="4" w:space="0" w:color="auto"/>
              <w:right w:val="single" w:sz="4" w:space="0" w:color="auto"/>
            </w:tcBorders>
            <w:shd w:val="clear" w:color="auto" w:fill="auto"/>
            <w:noWrap/>
            <w:vAlign w:val="bottom"/>
            <w:hideMark/>
          </w:tcPr>
          <w:p w14:paraId="07E0A0EC" w14:textId="3D59471F"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78</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705</w:t>
            </w:r>
          </w:p>
        </w:tc>
        <w:tc>
          <w:tcPr>
            <w:tcW w:w="2410" w:type="dxa"/>
            <w:tcBorders>
              <w:top w:val="nil"/>
              <w:left w:val="nil"/>
              <w:bottom w:val="single" w:sz="4" w:space="0" w:color="auto"/>
              <w:right w:val="single" w:sz="4" w:space="0" w:color="auto"/>
            </w:tcBorders>
            <w:shd w:val="clear" w:color="auto" w:fill="auto"/>
            <w:noWrap/>
            <w:vAlign w:val="bottom"/>
            <w:hideMark/>
          </w:tcPr>
          <w:p w14:paraId="4F8A4298"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0</w:t>
            </w:r>
          </w:p>
        </w:tc>
      </w:tr>
      <w:tr w:rsidR="00DF5463" w:rsidRPr="007F1EEA" w14:paraId="5C2CBA4C" w14:textId="77777777" w:rsidTr="00412B02">
        <w:trPr>
          <w:trHeight w:val="29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4C404E9"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złom</w:t>
            </w:r>
          </w:p>
        </w:tc>
        <w:tc>
          <w:tcPr>
            <w:tcW w:w="1985" w:type="dxa"/>
            <w:tcBorders>
              <w:top w:val="nil"/>
              <w:left w:val="nil"/>
              <w:bottom w:val="single" w:sz="4" w:space="0" w:color="auto"/>
              <w:right w:val="single" w:sz="4" w:space="0" w:color="auto"/>
            </w:tcBorders>
            <w:shd w:val="clear" w:color="auto" w:fill="auto"/>
            <w:noWrap/>
            <w:vAlign w:val="bottom"/>
            <w:hideMark/>
          </w:tcPr>
          <w:p w14:paraId="6EFD10B2" w14:textId="7F657035"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17</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353</w:t>
            </w:r>
          </w:p>
        </w:tc>
        <w:tc>
          <w:tcPr>
            <w:tcW w:w="2268" w:type="dxa"/>
            <w:tcBorders>
              <w:top w:val="nil"/>
              <w:left w:val="nil"/>
              <w:bottom w:val="single" w:sz="4" w:space="0" w:color="auto"/>
              <w:right w:val="single" w:sz="4" w:space="0" w:color="auto"/>
            </w:tcBorders>
            <w:shd w:val="clear" w:color="auto" w:fill="auto"/>
            <w:noWrap/>
            <w:vAlign w:val="bottom"/>
            <w:hideMark/>
          </w:tcPr>
          <w:p w14:paraId="7D766363"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0</w:t>
            </w:r>
          </w:p>
        </w:tc>
        <w:tc>
          <w:tcPr>
            <w:tcW w:w="2410" w:type="dxa"/>
            <w:tcBorders>
              <w:top w:val="nil"/>
              <w:left w:val="nil"/>
              <w:bottom w:val="single" w:sz="4" w:space="0" w:color="auto"/>
              <w:right w:val="single" w:sz="4" w:space="0" w:color="auto"/>
            </w:tcBorders>
            <w:shd w:val="clear" w:color="auto" w:fill="auto"/>
            <w:noWrap/>
            <w:vAlign w:val="bottom"/>
            <w:hideMark/>
          </w:tcPr>
          <w:p w14:paraId="41CFCE5E" w14:textId="35E28873"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17</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353</w:t>
            </w:r>
          </w:p>
        </w:tc>
      </w:tr>
      <w:tr w:rsidR="00DF5463" w:rsidRPr="007F1EEA" w14:paraId="44DA46D3" w14:textId="77777777" w:rsidTr="00412B02">
        <w:trPr>
          <w:trHeight w:val="29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AF3E0C2"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popiół, nawozy</w:t>
            </w:r>
          </w:p>
        </w:tc>
        <w:tc>
          <w:tcPr>
            <w:tcW w:w="1985" w:type="dxa"/>
            <w:tcBorders>
              <w:top w:val="nil"/>
              <w:left w:val="nil"/>
              <w:bottom w:val="single" w:sz="4" w:space="0" w:color="auto"/>
              <w:right w:val="single" w:sz="4" w:space="0" w:color="auto"/>
            </w:tcBorders>
            <w:shd w:val="clear" w:color="auto" w:fill="auto"/>
            <w:noWrap/>
            <w:vAlign w:val="bottom"/>
            <w:hideMark/>
          </w:tcPr>
          <w:p w14:paraId="39024293" w14:textId="4FB97AF6"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24</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267</w:t>
            </w:r>
          </w:p>
        </w:tc>
        <w:tc>
          <w:tcPr>
            <w:tcW w:w="2268" w:type="dxa"/>
            <w:tcBorders>
              <w:top w:val="nil"/>
              <w:left w:val="nil"/>
              <w:bottom w:val="single" w:sz="4" w:space="0" w:color="auto"/>
              <w:right w:val="single" w:sz="4" w:space="0" w:color="auto"/>
            </w:tcBorders>
            <w:shd w:val="clear" w:color="auto" w:fill="auto"/>
            <w:noWrap/>
            <w:vAlign w:val="bottom"/>
            <w:hideMark/>
          </w:tcPr>
          <w:p w14:paraId="26C0E1E9" w14:textId="398B33F8"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24</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267</w:t>
            </w:r>
          </w:p>
        </w:tc>
        <w:tc>
          <w:tcPr>
            <w:tcW w:w="2410" w:type="dxa"/>
            <w:tcBorders>
              <w:top w:val="nil"/>
              <w:left w:val="nil"/>
              <w:bottom w:val="single" w:sz="4" w:space="0" w:color="auto"/>
              <w:right w:val="single" w:sz="4" w:space="0" w:color="auto"/>
            </w:tcBorders>
            <w:shd w:val="clear" w:color="auto" w:fill="auto"/>
            <w:noWrap/>
            <w:vAlign w:val="bottom"/>
            <w:hideMark/>
          </w:tcPr>
          <w:p w14:paraId="50A77FAF"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0</w:t>
            </w:r>
          </w:p>
        </w:tc>
      </w:tr>
      <w:tr w:rsidR="00DF5463" w:rsidRPr="007F1EEA" w14:paraId="30DD751D" w14:textId="77777777" w:rsidTr="00412B02">
        <w:trPr>
          <w:trHeight w:val="29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4DBD5DC"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otręby pszenne</w:t>
            </w:r>
          </w:p>
        </w:tc>
        <w:tc>
          <w:tcPr>
            <w:tcW w:w="1985" w:type="dxa"/>
            <w:tcBorders>
              <w:top w:val="nil"/>
              <w:left w:val="nil"/>
              <w:bottom w:val="single" w:sz="4" w:space="0" w:color="auto"/>
              <w:right w:val="single" w:sz="4" w:space="0" w:color="auto"/>
            </w:tcBorders>
            <w:shd w:val="clear" w:color="auto" w:fill="auto"/>
            <w:noWrap/>
            <w:vAlign w:val="bottom"/>
            <w:hideMark/>
          </w:tcPr>
          <w:p w14:paraId="00A81E29" w14:textId="40A933E0"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22</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344</w:t>
            </w:r>
          </w:p>
        </w:tc>
        <w:tc>
          <w:tcPr>
            <w:tcW w:w="2268" w:type="dxa"/>
            <w:tcBorders>
              <w:top w:val="nil"/>
              <w:left w:val="nil"/>
              <w:bottom w:val="single" w:sz="4" w:space="0" w:color="auto"/>
              <w:right w:val="single" w:sz="4" w:space="0" w:color="auto"/>
            </w:tcBorders>
            <w:shd w:val="clear" w:color="auto" w:fill="auto"/>
            <w:noWrap/>
            <w:vAlign w:val="bottom"/>
            <w:hideMark/>
          </w:tcPr>
          <w:p w14:paraId="4C99B813"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0</w:t>
            </w:r>
          </w:p>
        </w:tc>
        <w:tc>
          <w:tcPr>
            <w:tcW w:w="2410" w:type="dxa"/>
            <w:tcBorders>
              <w:top w:val="nil"/>
              <w:left w:val="nil"/>
              <w:bottom w:val="single" w:sz="4" w:space="0" w:color="auto"/>
              <w:right w:val="single" w:sz="4" w:space="0" w:color="auto"/>
            </w:tcBorders>
            <w:shd w:val="clear" w:color="auto" w:fill="auto"/>
            <w:noWrap/>
            <w:vAlign w:val="bottom"/>
            <w:hideMark/>
          </w:tcPr>
          <w:p w14:paraId="40379F0C" w14:textId="0C472E28"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22</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344</w:t>
            </w:r>
          </w:p>
        </w:tc>
      </w:tr>
      <w:tr w:rsidR="00DF5463" w:rsidRPr="007F1EEA" w14:paraId="1EC55B59" w14:textId="77777777" w:rsidTr="00412B02">
        <w:trPr>
          <w:trHeight w:val="29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AE2A6A3" w14:textId="77777777"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suma</w:t>
            </w:r>
          </w:p>
        </w:tc>
        <w:tc>
          <w:tcPr>
            <w:tcW w:w="1985" w:type="dxa"/>
            <w:tcBorders>
              <w:top w:val="nil"/>
              <w:left w:val="nil"/>
              <w:bottom w:val="single" w:sz="4" w:space="0" w:color="auto"/>
              <w:right w:val="single" w:sz="4" w:space="0" w:color="auto"/>
            </w:tcBorders>
            <w:shd w:val="clear" w:color="auto" w:fill="auto"/>
            <w:noWrap/>
            <w:vAlign w:val="bottom"/>
            <w:hideMark/>
          </w:tcPr>
          <w:p w14:paraId="241F9189" w14:textId="3408C670"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213</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047</w:t>
            </w:r>
          </w:p>
        </w:tc>
        <w:tc>
          <w:tcPr>
            <w:tcW w:w="2268" w:type="dxa"/>
            <w:tcBorders>
              <w:top w:val="nil"/>
              <w:left w:val="nil"/>
              <w:bottom w:val="single" w:sz="4" w:space="0" w:color="auto"/>
              <w:right w:val="single" w:sz="4" w:space="0" w:color="auto"/>
            </w:tcBorders>
            <w:shd w:val="clear" w:color="auto" w:fill="auto"/>
            <w:noWrap/>
            <w:vAlign w:val="bottom"/>
            <w:hideMark/>
          </w:tcPr>
          <w:p w14:paraId="6A1EF1D5" w14:textId="0E2099D2"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102</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972</w:t>
            </w:r>
          </w:p>
        </w:tc>
        <w:tc>
          <w:tcPr>
            <w:tcW w:w="2410" w:type="dxa"/>
            <w:tcBorders>
              <w:top w:val="nil"/>
              <w:left w:val="nil"/>
              <w:bottom w:val="single" w:sz="4" w:space="0" w:color="auto"/>
              <w:right w:val="single" w:sz="4" w:space="0" w:color="auto"/>
            </w:tcBorders>
            <w:shd w:val="clear" w:color="auto" w:fill="auto"/>
            <w:noWrap/>
            <w:vAlign w:val="bottom"/>
            <w:hideMark/>
          </w:tcPr>
          <w:p w14:paraId="40307A01" w14:textId="1B57FF7E" w:rsidR="00DF5463" w:rsidRPr="007F1EEA" w:rsidRDefault="00DF5463"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110</w:t>
            </w:r>
            <w:r w:rsidR="002B1BC7">
              <w:rPr>
                <w:rFonts w:ascii="Arial" w:eastAsia="Times New Roman" w:hAnsi="Arial" w:cs="Arial"/>
                <w:color w:val="000000"/>
                <w:sz w:val="20"/>
                <w:szCs w:val="20"/>
                <w:lang w:eastAsia="pl-PL"/>
              </w:rPr>
              <w:t>,</w:t>
            </w:r>
            <w:r w:rsidRPr="007F1EEA">
              <w:rPr>
                <w:rFonts w:ascii="Arial" w:eastAsia="Times New Roman" w:hAnsi="Arial" w:cs="Arial"/>
                <w:color w:val="000000"/>
                <w:sz w:val="20"/>
                <w:szCs w:val="20"/>
                <w:lang w:eastAsia="pl-PL"/>
              </w:rPr>
              <w:t>075</w:t>
            </w:r>
          </w:p>
        </w:tc>
      </w:tr>
    </w:tbl>
    <w:p w14:paraId="144E16CA" w14:textId="77777777" w:rsidR="00DF5463" w:rsidRPr="007F1EEA" w:rsidRDefault="00DF5463" w:rsidP="006E0C63">
      <w:pPr>
        <w:pStyle w:val="Bezodstpw"/>
        <w:spacing w:line="276" w:lineRule="auto"/>
        <w:rPr>
          <w:rFonts w:ascii="Arial" w:hAnsi="Arial" w:cs="Arial"/>
          <w:sz w:val="20"/>
          <w:szCs w:val="20"/>
        </w:rPr>
      </w:pPr>
    </w:p>
    <w:p w14:paraId="12CCF25E" w14:textId="2DBC0A2A" w:rsidR="00DF5463" w:rsidRPr="007F1EEA" w:rsidRDefault="00DF5463" w:rsidP="00D3654D">
      <w:pPr>
        <w:pStyle w:val="Bezodstpw"/>
        <w:spacing w:before="120" w:after="120" w:line="276" w:lineRule="auto"/>
        <w:rPr>
          <w:rFonts w:ascii="Arial" w:hAnsi="Arial" w:cs="Arial"/>
          <w:sz w:val="20"/>
          <w:szCs w:val="20"/>
        </w:rPr>
      </w:pPr>
      <w:r w:rsidRPr="007F1EEA">
        <w:rPr>
          <w:rFonts w:ascii="Arial" w:hAnsi="Arial" w:cs="Arial"/>
          <w:sz w:val="20"/>
          <w:szCs w:val="20"/>
        </w:rPr>
        <w:t>Zarząd Portu Morskiego Darłowo Sp.</w:t>
      </w:r>
      <w:r w:rsidR="007D67AA" w:rsidRPr="007F1EEA">
        <w:rPr>
          <w:rFonts w:ascii="Arial" w:hAnsi="Arial" w:cs="Arial"/>
          <w:sz w:val="20"/>
          <w:szCs w:val="20"/>
        </w:rPr>
        <w:t xml:space="preserve"> z </w:t>
      </w:r>
      <w:r w:rsidRPr="007F1EEA">
        <w:rPr>
          <w:rFonts w:ascii="Arial" w:hAnsi="Arial" w:cs="Arial"/>
          <w:sz w:val="20"/>
          <w:szCs w:val="20"/>
        </w:rPr>
        <w:t>o.o.</w:t>
      </w:r>
      <w:r w:rsidR="007D67AA" w:rsidRPr="007F1EEA">
        <w:rPr>
          <w:rFonts w:ascii="Arial" w:hAnsi="Arial" w:cs="Arial"/>
          <w:sz w:val="20"/>
          <w:szCs w:val="20"/>
        </w:rPr>
        <w:t xml:space="preserve"> z </w:t>
      </w:r>
      <w:r w:rsidRPr="007F1EEA">
        <w:rPr>
          <w:rFonts w:ascii="Arial" w:hAnsi="Arial" w:cs="Arial"/>
          <w:sz w:val="20"/>
          <w:szCs w:val="20"/>
        </w:rPr>
        <w:t>uwagi na brak środków finansowych spowodowanych skutkami wprowadzenia przez Komisję  Europejską  zakazu ukierunkowanych połowów na wschodnim stadzie Morza Bałtyckiego (spadek dochodów Spółki o ponad 20%</w:t>
      </w:r>
      <w:r w:rsidR="007D67AA" w:rsidRPr="007F1EEA">
        <w:rPr>
          <w:rFonts w:ascii="Arial" w:hAnsi="Arial" w:cs="Arial"/>
          <w:sz w:val="20"/>
          <w:szCs w:val="20"/>
        </w:rPr>
        <w:t xml:space="preserve"> z </w:t>
      </w:r>
      <w:r w:rsidRPr="007F1EEA">
        <w:rPr>
          <w:rFonts w:ascii="Arial" w:hAnsi="Arial" w:cs="Arial"/>
          <w:sz w:val="20"/>
          <w:szCs w:val="20"/>
        </w:rPr>
        <w:t xml:space="preserve">tytułu opłat portowych) oraz panującą  pandemią  koronawirusa COVID </w:t>
      </w:r>
      <w:r w:rsidR="00AA6BB3">
        <w:rPr>
          <w:rFonts w:ascii="Arial" w:hAnsi="Arial" w:cs="Arial"/>
          <w:sz w:val="20"/>
          <w:szCs w:val="20"/>
        </w:rPr>
        <w:t>-</w:t>
      </w:r>
      <w:r w:rsidRPr="007F1EEA">
        <w:rPr>
          <w:rFonts w:ascii="Arial" w:hAnsi="Arial" w:cs="Arial"/>
          <w:sz w:val="20"/>
          <w:szCs w:val="20"/>
        </w:rPr>
        <w:t xml:space="preserve"> 19, która </w:t>
      </w:r>
      <w:r w:rsidR="003A329A">
        <w:rPr>
          <w:rFonts w:ascii="Arial" w:hAnsi="Arial" w:cs="Arial"/>
          <w:sz w:val="20"/>
          <w:szCs w:val="20"/>
        </w:rPr>
        <w:t>najprawdopodobniej</w:t>
      </w:r>
      <w:r w:rsidRPr="007F1EEA">
        <w:rPr>
          <w:rFonts w:ascii="Arial" w:hAnsi="Arial" w:cs="Arial"/>
          <w:sz w:val="20"/>
          <w:szCs w:val="20"/>
        </w:rPr>
        <w:t xml:space="preserve">  spowoduje znaczny spadek dochodów Spółki</w:t>
      </w:r>
      <w:r w:rsidR="003A329A">
        <w:rPr>
          <w:rFonts w:ascii="Arial" w:hAnsi="Arial" w:cs="Arial"/>
          <w:sz w:val="20"/>
          <w:szCs w:val="20"/>
        </w:rPr>
        <w:t xml:space="preserve"> z </w:t>
      </w:r>
      <w:r w:rsidRPr="007F1EEA">
        <w:rPr>
          <w:rFonts w:ascii="Arial" w:hAnsi="Arial" w:cs="Arial"/>
          <w:sz w:val="20"/>
          <w:szCs w:val="20"/>
        </w:rPr>
        <w:t>tyt</w:t>
      </w:r>
      <w:r w:rsidR="003A329A">
        <w:rPr>
          <w:rFonts w:ascii="Arial" w:hAnsi="Arial" w:cs="Arial"/>
          <w:sz w:val="20"/>
          <w:szCs w:val="20"/>
        </w:rPr>
        <w:t>ułu dzierżaw sezonowych oraz opł</w:t>
      </w:r>
      <w:r w:rsidRPr="007F1EEA">
        <w:rPr>
          <w:rFonts w:ascii="Arial" w:hAnsi="Arial" w:cs="Arial"/>
          <w:sz w:val="20"/>
          <w:szCs w:val="20"/>
        </w:rPr>
        <w:t xml:space="preserve">at portowych od zawijających do Portu Morskiego Darłowo jednostek sportowo </w:t>
      </w:r>
      <w:r w:rsidR="00357153">
        <w:rPr>
          <w:rFonts w:ascii="Arial" w:hAnsi="Arial" w:cs="Arial"/>
          <w:sz w:val="20"/>
          <w:szCs w:val="20"/>
        </w:rPr>
        <w:t>-</w:t>
      </w:r>
      <w:r w:rsidRPr="007F1EEA">
        <w:rPr>
          <w:rFonts w:ascii="Arial" w:hAnsi="Arial" w:cs="Arial"/>
          <w:sz w:val="20"/>
          <w:szCs w:val="20"/>
        </w:rPr>
        <w:t xml:space="preserve"> rekreacyjnych nie realizuje ani nie </w:t>
      </w:r>
      <w:r w:rsidR="00AA6BB3">
        <w:rPr>
          <w:rFonts w:ascii="Arial" w:hAnsi="Arial" w:cs="Arial"/>
          <w:sz w:val="20"/>
          <w:szCs w:val="20"/>
        </w:rPr>
        <w:t>będzie realizować</w:t>
      </w:r>
      <w:r w:rsidR="007D67AA" w:rsidRPr="007F1EEA">
        <w:rPr>
          <w:rFonts w:ascii="Arial" w:hAnsi="Arial" w:cs="Arial"/>
          <w:sz w:val="20"/>
          <w:szCs w:val="20"/>
        </w:rPr>
        <w:t xml:space="preserve"> w </w:t>
      </w:r>
      <w:r w:rsidR="00357153">
        <w:rPr>
          <w:rFonts w:ascii="Arial" w:hAnsi="Arial" w:cs="Arial"/>
          <w:sz w:val="20"/>
          <w:szCs w:val="20"/>
        </w:rPr>
        <w:t xml:space="preserve">najbliższym czasie realizować </w:t>
      </w:r>
      <w:r w:rsidRPr="007F1EEA">
        <w:rPr>
          <w:rFonts w:ascii="Arial" w:hAnsi="Arial" w:cs="Arial"/>
          <w:sz w:val="20"/>
          <w:szCs w:val="20"/>
        </w:rPr>
        <w:t xml:space="preserve">projektów </w:t>
      </w:r>
      <w:r w:rsidR="00AA6BB3">
        <w:rPr>
          <w:rFonts w:ascii="Arial" w:hAnsi="Arial" w:cs="Arial"/>
          <w:sz w:val="20"/>
          <w:szCs w:val="20"/>
        </w:rPr>
        <w:t>oraz</w:t>
      </w:r>
      <w:r w:rsidRPr="007F1EEA">
        <w:rPr>
          <w:rFonts w:ascii="Arial" w:hAnsi="Arial" w:cs="Arial"/>
          <w:sz w:val="20"/>
          <w:szCs w:val="20"/>
        </w:rPr>
        <w:t xml:space="preserve"> inwestycji mających istotny wpływ dla realizacji polskiej polityki morskiej. </w:t>
      </w:r>
    </w:p>
    <w:p w14:paraId="1B362D5A" w14:textId="46FC4704" w:rsidR="00D3654D" w:rsidRPr="00D3654D" w:rsidRDefault="00CF7835" w:rsidP="00405A38">
      <w:pPr>
        <w:pStyle w:val="Nagwek1"/>
        <w:numPr>
          <w:ilvl w:val="0"/>
          <w:numId w:val="48"/>
        </w:numPr>
        <w:spacing w:before="120" w:after="120" w:line="276" w:lineRule="auto"/>
        <w:jc w:val="both"/>
        <w:rPr>
          <w:rFonts w:ascii="Arial" w:hAnsi="Arial" w:cs="Arial"/>
          <w:b/>
          <w:color w:val="auto"/>
          <w:sz w:val="20"/>
          <w:szCs w:val="20"/>
        </w:rPr>
      </w:pPr>
      <w:bookmarkStart w:id="15" w:name="_Toc3385300"/>
      <w:r w:rsidRPr="00D3654D">
        <w:rPr>
          <w:rFonts w:ascii="Arial" w:hAnsi="Arial" w:cs="Arial"/>
          <w:b/>
          <w:color w:val="auto"/>
          <w:sz w:val="20"/>
          <w:szCs w:val="20"/>
        </w:rPr>
        <w:t xml:space="preserve">Port </w:t>
      </w:r>
      <w:r w:rsidR="005A3030" w:rsidRPr="00D3654D">
        <w:rPr>
          <w:rFonts w:ascii="Arial" w:hAnsi="Arial" w:cs="Arial"/>
          <w:b/>
          <w:color w:val="auto"/>
          <w:sz w:val="20"/>
          <w:szCs w:val="20"/>
        </w:rPr>
        <w:t xml:space="preserve">Stepnica </w:t>
      </w:r>
    </w:p>
    <w:p w14:paraId="4F82A2F9" w14:textId="4E547F1A" w:rsidR="005A3030" w:rsidRDefault="00AA6BB3" w:rsidP="003607F0">
      <w:pPr>
        <w:pStyle w:val="Bezodstpw"/>
        <w:rPr>
          <w:rFonts w:ascii="Arial" w:hAnsi="Arial" w:cs="Arial"/>
          <w:sz w:val="20"/>
          <w:szCs w:val="20"/>
        </w:rPr>
      </w:pPr>
      <w:r w:rsidRPr="00AA6BB3">
        <w:rPr>
          <w:rFonts w:ascii="Arial" w:hAnsi="Arial" w:cs="Arial"/>
          <w:sz w:val="20"/>
          <w:szCs w:val="20"/>
        </w:rPr>
        <w:t xml:space="preserve">W roku 2019 </w:t>
      </w:r>
      <w:r>
        <w:rPr>
          <w:rFonts w:ascii="Arial" w:hAnsi="Arial" w:cs="Arial"/>
          <w:sz w:val="20"/>
          <w:szCs w:val="20"/>
        </w:rPr>
        <w:t xml:space="preserve">w Porcie w Stepnicy </w:t>
      </w:r>
      <w:r w:rsidRPr="00AA6BB3">
        <w:rPr>
          <w:rFonts w:ascii="Arial" w:hAnsi="Arial" w:cs="Arial"/>
          <w:sz w:val="20"/>
          <w:szCs w:val="20"/>
        </w:rPr>
        <w:t>przeładowano łącznie 21.401,847 ton ładunków</w:t>
      </w:r>
      <w:r w:rsidR="00FC19AB">
        <w:rPr>
          <w:rFonts w:ascii="Arial" w:hAnsi="Arial" w:cs="Arial"/>
          <w:sz w:val="20"/>
          <w:szCs w:val="20"/>
        </w:rPr>
        <w:t>.</w:t>
      </w:r>
    </w:p>
    <w:p w14:paraId="6181DEFD" w14:textId="77777777" w:rsidR="00FC19AB" w:rsidRPr="003607F0" w:rsidRDefault="00FC19AB" w:rsidP="003607F0">
      <w:pPr>
        <w:pStyle w:val="Bezodstpw"/>
        <w:rPr>
          <w:rFonts w:ascii="Arial" w:hAnsi="Arial" w:cs="Arial"/>
          <w:b/>
          <w:sz w:val="20"/>
          <w:szCs w:val="20"/>
        </w:rPr>
      </w:pPr>
    </w:p>
    <w:tbl>
      <w:tblPr>
        <w:tblW w:w="8871" w:type="dxa"/>
        <w:tblInd w:w="55" w:type="dxa"/>
        <w:tblCellMar>
          <w:left w:w="70" w:type="dxa"/>
          <w:right w:w="70" w:type="dxa"/>
        </w:tblCellMar>
        <w:tblLook w:val="04A0" w:firstRow="1" w:lastRow="0" w:firstColumn="1" w:lastColumn="0" w:noHBand="0" w:noVBand="1"/>
      </w:tblPr>
      <w:tblGrid>
        <w:gridCol w:w="2917"/>
        <w:gridCol w:w="5954"/>
      </w:tblGrid>
      <w:tr w:rsidR="005A3030" w:rsidRPr="007F1EEA" w14:paraId="710A976A" w14:textId="77777777" w:rsidTr="007241EA">
        <w:trPr>
          <w:trHeight w:val="300"/>
        </w:trPr>
        <w:tc>
          <w:tcPr>
            <w:tcW w:w="2917" w:type="dxa"/>
            <w:tcBorders>
              <w:top w:val="single" w:sz="4" w:space="0" w:color="000000"/>
              <w:left w:val="single" w:sz="4" w:space="0" w:color="000000"/>
              <w:bottom w:val="single" w:sz="4" w:space="0" w:color="000000"/>
              <w:right w:val="nil"/>
            </w:tcBorders>
            <w:shd w:val="clear" w:color="auto" w:fill="auto"/>
            <w:noWrap/>
            <w:vAlign w:val="bottom"/>
            <w:hideMark/>
          </w:tcPr>
          <w:p w14:paraId="168BC816" w14:textId="18B9C70A" w:rsidR="005A3030" w:rsidRPr="00A5644D" w:rsidRDefault="005A3030" w:rsidP="006E0C63">
            <w:pPr>
              <w:spacing w:after="0" w:line="276" w:lineRule="auto"/>
              <w:jc w:val="both"/>
              <w:rPr>
                <w:rFonts w:ascii="Arial" w:eastAsia="Times New Roman" w:hAnsi="Arial" w:cs="Arial"/>
                <w:b/>
                <w:color w:val="000000"/>
                <w:sz w:val="20"/>
                <w:szCs w:val="20"/>
                <w:lang w:eastAsia="pl-PL"/>
              </w:rPr>
            </w:pPr>
            <w:r w:rsidRPr="00A5644D">
              <w:rPr>
                <w:rFonts w:ascii="Arial" w:eastAsia="Times New Roman" w:hAnsi="Arial" w:cs="Arial"/>
                <w:b/>
                <w:color w:val="000000"/>
                <w:sz w:val="20"/>
                <w:szCs w:val="20"/>
                <w:lang w:eastAsia="pl-PL"/>
              </w:rPr>
              <w:t>razem</w:t>
            </w:r>
            <w:r w:rsidR="007D67AA" w:rsidRPr="00A5644D">
              <w:rPr>
                <w:rFonts w:ascii="Arial" w:eastAsia="Times New Roman" w:hAnsi="Arial" w:cs="Arial"/>
                <w:b/>
                <w:color w:val="000000"/>
                <w:sz w:val="20"/>
                <w:szCs w:val="20"/>
                <w:lang w:eastAsia="pl-PL"/>
              </w:rPr>
              <w:t xml:space="preserve"> w </w:t>
            </w:r>
            <w:r w:rsidRPr="00A5644D">
              <w:rPr>
                <w:rFonts w:ascii="Arial" w:eastAsia="Times New Roman" w:hAnsi="Arial" w:cs="Arial"/>
                <w:b/>
                <w:color w:val="000000"/>
                <w:sz w:val="20"/>
                <w:szCs w:val="20"/>
                <w:lang w:eastAsia="pl-PL"/>
              </w:rPr>
              <w:t>2019</w:t>
            </w:r>
          </w:p>
        </w:tc>
        <w:tc>
          <w:tcPr>
            <w:tcW w:w="5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7BA81" w14:textId="77777777" w:rsidR="005A3030" w:rsidRPr="007F1EEA" w:rsidRDefault="005A3030" w:rsidP="006E0C63">
            <w:pPr>
              <w:spacing w:after="0" w:line="276" w:lineRule="auto"/>
              <w:jc w:val="both"/>
              <w:rPr>
                <w:rFonts w:ascii="Arial" w:eastAsia="Times New Roman" w:hAnsi="Arial" w:cs="Arial"/>
                <w:b/>
                <w:bCs/>
                <w:color w:val="000000"/>
                <w:sz w:val="20"/>
                <w:szCs w:val="20"/>
                <w:lang w:eastAsia="pl-PL"/>
              </w:rPr>
            </w:pPr>
            <w:r w:rsidRPr="007F1EEA">
              <w:rPr>
                <w:rFonts w:ascii="Arial" w:eastAsia="Times New Roman" w:hAnsi="Arial" w:cs="Arial"/>
                <w:b/>
                <w:bCs/>
                <w:color w:val="000000"/>
                <w:sz w:val="20"/>
                <w:szCs w:val="20"/>
                <w:lang w:eastAsia="pl-PL"/>
              </w:rPr>
              <w:t>21401,847</w:t>
            </w:r>
          </w:p>
        </w:tc>
      </w:tr>
      <w:tr w:rsidR="005A3030" w:rsidRPr="007F1EEA" w14:paraId="1D0DDF44" w14:textId="77777777" w:rsidTr="007241EA">
        <w:trPr>
          <w:trHeight w:val="300"/>
        </w:trPr>
        <w:tc>
          <w:tcPr>
            <w:tcW w:w="2917" w:type="dxa"/>
            <w:tcBorders>
              <w:top w:val="nil"/>
              <w:left w:val="single" w:sz="4" w:space="0" w:color="000000"/>
              <w:bottom w:val="single" w:sz="4" w:space="0" w:color="000000"/>
              <w:right w:val="nil"/>
            </w:tcBorders>
            <w:shd w:val="clear" w:color="auto" w:fill="auto"/>
            <w:noWrap/>
            <w:vAlign w:val="bottom"/>
            <w:hideMark/>
          </w:tcPr>
          <w:p w14:paraId="3E5FB252" w14:textId="77777777" w:rsidR="005A3030" w:rsidRPr="007F1EEA" w:rsidRDefault="005A3030"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w tym:</w:t>
            </w:r>
          </w:p>
        </w:tc>
        <w:tc>
          <w:tcPr>
            <w:tcW w:w="5954" w:type="dxa"/>
            <w:tcBorders>
              <w:top w:val="nil"/>
              <w:left w:val="single" w:sz="4" w:space="0" w:color="auto"/>
              <w:bottom w:val="single" w:sz="4" w:space="0" w:color="auto"/>
              <w:right w:val="single" w:sz="4" w:space="0" w:color="auto"/>
            </w:tcBorders>
            <w:shd w:val="clear" w:color="auto" w:fill="auto"/>
            <w:noWrap/>
            <w:vAlign w:val="bottom"/>
            <w:hideMark/>
          </w:tcPr>
          <w:p w14:paraId="7848D485" w14:textId="77777777" w:rsidR="005A3030" w:rsidRPr="007F1EEA" w:rsidRDefault="005A3030"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 </w:t>
            </w:r>
          </w:p>
        </w:tc>
      </w:tr>
      <w:tr w:rsidR="005A3030" w:rsidRPr="007F1EEA" w14:paraId="797A2FDD" w14:textId="77777777" w:rsidTr="007241EA">
        <w:trPr>
          <w:trHeight w:val="300"/>
        </w:trPr>
        <w:tc>
          <w:tcPr>
            <w:tcW w:w="2917" w:type="dxa"/>
            <w:tcBorders>
              <w:top w:val="nil"/>
              <w:left w:val="single" w:sz="4" w:space="0" w:color="000000"/>
              <w:bottom w:val="single" w:sz="4" w:space="0" w:color="000000"/>
              <w:right w:val="single" w:sz="4" w:space="0" w:color="000000"/>
            </w:tcBorders>
            <w:shd w:val="clear" w:color="auto" w:fill="auto"/>
            <w:noWrap/>
            <w:vAlign w:val="bottom"/>
            <w:hideMark/>
          </w:tcPr>
          <w:p w14:paraId="383AEB60" w14:textId="77777777" w:rsidR="005A3030" w:rsidRPr="007F1EEA" w:rsidRDefault="005A3030"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nawóz NPK</w:t>
            </w:r>
          </w:p>
        </w:tc>
        <w:tc>
          <w:tcPr>
            <w:tcW w:w="5954" w:type="dxa"/>
            <w:tcBorders>
              <w:top w:val="nil"/>
              <w:left w:val="nil"/>
              <w:bottom w:val="single" w:sz="4" w:space="0" w:color="000000"/>
              <w:right w:val="single" w:sz="4" w:space="0" w:color="000000"/>
            </w:tcBorders>
            <w:shd w:val="clear" w:color="auto" w:fill="auto"/>
            <w:noWrap/>
            <w:vAlign w:val="bottom"/>
            <w:hideMark/>
          </w:tcPr>
          <w:p w14:paraId="47649A24" w14:textId="77777777" w:rsidR="005A3030" w:rsidRPr="007F1EEA" w:rsidRDefault="005A3030" w:rsidP="006E0C63">
            <w:pPr>
              <w:spacing w:after="0" w:line="276" w:lineRule="auto"/>
              <w:jc w:val="both"/>
              <w:rPr>
                <w:rFonts w:ascii="Arial" w:eastAsia="Times New Roman" w:hAnsi="Arial" w:cs="Arial"/>
                <w:b/>
                <w:bCs/>
                <w:color w:val="000000"/>
                <w:sz w:val="20"/>
                <w:szCs w:val="20"/>
                <w:lang w:eastAsia="pl-PL"/>
              </w:rPr>
            </w:pPr>
            <w:r w:rsidRPr="007F1EEA">
              <w:rPr>
                <w:rFonts w:ascii="Arial" w:eastAsia="Times New Roman" w:hAnsi="Arial" w:cs="Arial"/>
                <w:b/>
                <w:bCs/>
                <w:color w:val="000000"/>
                <w:sz w:val="20"/>
                <w:szCs w:val="20"/>
                <w:lang w:eastAsia="pl-PL"/>
              </w:rPr>
              <w:t>3999,747</w:t>
            </w:r>
          </w:p>
        </w:tc>
      </w:tr>
      <w:tr w:rsidR="005A3030" w:rsidRPr="007F1EEA" w14:paraId="534C655A" w14:textId="77777777" w:rsidTr="007241EA">
        <w:trPr>
          <w:trHeight w:val="300"/>
        </w:trPr>
        <w:tc>
          <w:tcPr>
            <w:tcW w:w="2917" w:type="dxa"/>
            <w:tcBorders>
              <w:top w:val="nil"/>
              <w:left w:val="single" w:sz="4" w:space="0" w:color="000000"/>
              <w:bottom w:val="single" w:sz="4" w:space="0" w:color="000000"/>
              <w:right w:val="single" w:sz="4" w:space="0" w:color="000000"/>
            </w:tcBorders>
            <w:shd w:val="clear" w:color="auto" w:fill="auto"/>
            <w:noWrap/>
            <w:vAlign w:val="bottom"/>
            <w:hideMark/>
          </w:tcPr>
          <w:p w14:paraId="5F8B3ADA" w14:textId="77777777" w:rsidR="005A3030" w:rsidRPr="007F1EEA" w:rsidRDefault="005A3030"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rzepak</w:t>
            </w:r>
          </w:p>
        </w:tc>
        <w:tc>
          <w:tcPr>
            <w:tcW w:w="5954" w:type="dxa"/>
            <w:tcBorders>
              <w:top w:val="nil"/>
              <w:left w:val="nil"/>
              <w:bottom w:val="single" w:sz="4" w:space="0" w:color="000000"/>
              <w:right w:val="single" w:sz="4" w:space="0" w:color="000000"/>
            </w:tcBorders>
            <w:shd w:val="clear" w:color="auto" w:fill="auto"/>
            <w:noWrap/>
            <w:vAlign w:val="bottom"/>
            <w:hideMark/>
          </w:tcPr>
          <w:p w14:paraId="7B5DA9EA" w14:textId="77777777" w:rsidR="005A3030" w:rsidRPr="007F1EEA" w:rsidRDefault="005A3030" w:rsidP="006E0C63">
            <w:pPr>
              <w:spacing w:after="0" w:line="276" w:lineRule="auto"/>
              <w:jc w:val="both"/>
              <w:rPr>
                <w:rFonts w:ascii="Arial" w:eastAsia="Times New Roman" w:hAnsi="Arial" w:cs="Arial"/>
                <w:b/>
                <w:bCs/>
                <w:color w:val="000000"/>
                <w:sz w:val="20"/>
                <w:szCs w:val="20"/>
                <w:lang w:eastAsia="pl-PL"/>
              </w:rPr>
            </w:pPr>
            <w:r w:rsidRPr="007F1EEA">
              <w:rPr>
                <w:rFonts w:ascii="Arial" w:eastAsia="Times New Roman" w:hAnsi="Arial" w:cs="Arial"/>
                <w:b/>
                <w:bCs/>
                <w:color w:val="000000"/>
                <w:sz w:val="20"/>
                <w:szCs w:val="20"/>
                <w:lang w:eastAsia="pl-PL"/>
              </w:rPr>
              <w:t>13084,260</w:t>
            </w:r>
          </w:p>
        </w:tc>
      </w:tr>
      <w:tr w:rsidR="005A3030" w:rsidRPr="007F1EEA" w14:paraId="200210D1" w14:textId="77777777" w:rsidTr="007241EA">
        <w:trPr>
          <w:trHeight w:val="300"/>
        </w:trPr>
        <w:tc>
          <w:tcPr>
            <w:tcW w:w="2917" w:type="dxa"/>
            <w:tcBorders>
              <w:top w:val="nil"/>
              <w:left w:val="single" w:sz="4" w:space="0" w:color="000000"/>
              <w:bottom w:val="single" w:sz="4" w:space="0" w:color="000000"/>
              <w:right w:val="single" w:sz="4" w:space="0" w:color="000000"/>
            </w:tcBorders>
            <w:shd w:val="clear" w:color="auto" w:fill="auto"/>
            <w:noWrap/>
            <w:vAlign w:val="bottom"/>
            <w:hideMark/>
          </w:tcPr>
          <w:p w14:paraId="34D9048A" w14:textId="77777777" w:rsidR="005A3030" w:rsidRPr="007F1EEA" w:rsidRDefault="005A3030"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żyto</w:t>
            </w:r>
          </w:p>
        </w:tc>
        <w:tc>
          <w:tcPr>
            <w:tcW w:w="5954" w:type="dxa"/>
            <w:tcBorders>
              <w:top w:val="nil"/>
              <w:left w:val="nil"/>
              <w:bottom w:val="single" w:sz="4" w:space="0" w:color="000000"/>
              <w:right w:val="single" w:sz="4" w:space="0" w:color="000000"/>
            </w:tcBorders>
            <w:shd w:val="clear" w:color="auto" w:fill="auto"/>
            <w:noWrap/>
            <w:vAlign w:val="bottom"/>
            <w:hideMark/>
          </w:tcPr>
          <w:p w14:paraId="048FE99E" w14:textId="77777777" w:rsidR="005A3030" w:rsidRPr="007F1EEA" w:rsidRDefault="005A3030" w:rsidP="006E0C63">
            <w:pPr>
              <w:spacing w:after="0" w:line="276" w:lineRule="auto"/>
              <w:jc w:val="both"/>
              <w:rPr>
                <w:rFonts w:ascii="Arial" w:eastAsia="Times New Roman" w:hAnsi="Arial" w:cs="Arial"/>
                <w:b/>
                <w:bCs/>
                <w:color w:val="000000"/>
                <w:sz w:val="20"/>
                <w:szCs w:val="20"/>
                <w:lang w:eastAsia="pl-PL"/>
              </w:rPr>
            </w:pPr>
            <w:r w:rsidRPr="007F1EEA">
              <w:rPr>
                <w:rFonts w:ascii="Arial" w:eastAsia="Times New Roman" w:hAnsi="Arial" w:cs="Arial"/>
                <w:b/>
                <w:bCs/>
                <w:color w:val="000000"/>
                <w:sz w:val="20"/>
                <w:szCs w:val="20"/>
                <w:lang w:eastAsia="pl-PL"/>
              </w:rPr>
              <w:t>2957,820</w:t>
            </w:r>
          </w:p>
        </w:tc>
      </w:tr>
      <w:tr w:rsidR="005A3030" w:rsidRPr="007F1EEA" w14:paraId="43F41694" w14:textId="77777777" w:rsidTr="007241EA">
        <w:trPr>
          <w:trHeight w:val="300"/>
        </w:trPr>
        <w:tc>
          <w:tcPr>
            <w:tcW w:w="2917" w:type="dxa"/>
            <w:tcBorders>
              <w:top w:val="nil"/>
              <w:left w:val="single" w:sz="4" w:space="0" w:color="000000"/>
              <w:bottom w:val="single" w:sz="4" w:space="0" w:color="000000"/>
              <w:right w:val="single" w:sz="4" w:space="0" w:color="000000"/>
            </w:tcBorders>
            <w:shd w:val="clear" w:color="auto" w:fill="auto"/>
            <w:noWrap/>
            <w:vAlign w:val="bottom"/>
            <w:hideMark/>
          </w:tcPr>
          <w:p w14:paraId="0A4BE12B" w14:textId="77777777" w:rsidR="005A3030" w:rsidRPr="007F1EEA" w:rsidRDefault="005A3030" w:rsidP="006E0C63">
            <w:pPr>
              <w:spacing w:after="0" w:line="276" w:lineRule="auto"/>
              <w:jc w:val="both"/>
              <w:rPr>
                <w:rFonts w:ascii="Arial" w:eastAsia="Times New Roman" w:hAnsi="Arial" w:cs="Arial"/>
                <w:color w:val="000000"/>
                <w:sz w:val="20"/>
                <w:szCs w:val="20"/>
                <w:lang w:eastAsia="pl-PL"/>
              </w:rPr>
            </w:pPr>
            <w:r w:rsidRPr="007F1EEA">
              <w:rPr>
                <w:rFonts w:ascii="Arial" w:eastAsia="Times New Roman" w:hAnsi="Arial" w:cs="Arial"/>
                <w:color w:val="000000"/>
                <w:sz w:val="20"/>
                <w:szCs w:val="20"/>
                <w:lang w:eastAsia="pl-PL"/>
              </w:rPr>
              <w:t>pszenżyto</w:t>
            </w:r>
          </w:p>
        </w:tc>
        <w:tc>
          <w:tcPr>
            <w:tcW w:w="5954" w:type="dxa"/>
            <w:tcBorders>
              <w:top w:val="nil"/>
              <w:left w:val="nil"/>
              <w:bottom w:val="single" w:sz="4" w:space="0" w:color="000000"/>
              <w:right w:val="single" w:sz="4" w:space="0" w:color="000000"/>
            </w:tcBorders>
            <w:shd w:val="clear" w:color="auto" w:fill="auto"/>
            <w:noWrap/>
            <w:vAlign w:val="bottom"/>
            <w:hideMark/>
          </w:tcPr>
          <w:p w14:paraId="1C09EDCA" w14:textId="77777777" w:rsidR="005A3030" w:rsidRPr="007F1EEA" w:rsidRDefault="005A3030" w:rsidP="006E0C63">
            <w:pPr>
              <w:spacing w:after="0" w:line="276" w:lineRule="auto"/>
              <w:jc w:val="both"/>
              <w:rPr>
                <w:rFonts w:ascii="Arial" w:eastAsia="Times New Roman" w:hAnsi="Arial" w:cs="Arial"/>
                <w:b/>
                <w:bCs/>
                <w:color w:val="000000"/>
                <w:sz w:val="20"/>
                <w:szCs w:val="20"/>
                <w:lang w:eastAsia="pl-PL"/>
              </w:rPr>
            </w:pPr>
            <w:r w:rsidRPr="007F1EEA">
              <w:rPr>
                <w:rFonts w:ascii="Arial" w:eastAsia="Times New Roman" w:hAnsi="Arial" w:cs="Arial"/>
                <w:b/>
                <w:bCs/>
                <w:color w:val="000000"/>
                <w:sz w:val="20"/>
                <w:szCs w:val="20"/>
                <w:lang w:eastAsia="pl-PL"/>
              </w:rPr>
              <w:t>1360,020</w:t>
            </w:r>
          </w:p>
        </w:tc>
      </w:tr>
    </w:tbl>
    <w:p w14:paraId="06130E73" w14:textId="77777777" w:rsidR="005A3030" w:rsidRPr="007F1EEA" w:rsidRDefault="005A3030" w:rsidP="006E0C63">
      <w:pPr>
        <w:spacing w:after="0" w:line="276" w:lineRule="auto"/>
        <w:ind w:firstLine="708"/>
        <w:jc w:val="both"/>
        <w:rPr>
          <w:rFonts w:ascii="Arial" w:hAnsi="Arial" w:cs="Arial"/>
          <w:sz w:val="20"/>
          <w:szCs w:val="20"/>
        </w:rPr>
      </w:pPr>
    </w:p>
    <w:p w14:paraId="241E0DB9" w14:textId="6382A0E7" w:rsidR="005A3030" w:rsidRPr="00E47F9B" w:rsidRDefault="005A3030" w:rsidP="00E47F9B">
      <w:pPr>
        <w:spacing w:line="276" w:lineRule="auto"/>
        <w:jc w:val="both"/>
        <w:rPr>
          <w:rFonts w:ascii="Arial" w:hAnsi="Arial" w:cs="Arial"/>
          <w:bCs/>
          <w:sz w:val="20"/>
          <w:szCs w:val="20"/>
          <w:lang w:eastAsia="ar-SA"/>
        </w:rPr>
      </w:pPr>
      <w:r w:rsidRPr="00E47F9B">
        <w:rPr>
          <w:rFonts w:ascii="Arial" w:hAnsi="Arial" w:cs="Arial"/>
          <w:bCs/>
          <w:sz w:val="20"/>
          <w:szCs w:val="20"/>
          <w:lang w:eastAsia="ar-SA"/>
        </w:rPr>
        <w:t>Do wzrostu możliwości pr</w:t>
      </w:r>
      <w:r w:rsidR="00AA6BB3" w:rsidRPr="00E47F9B">
        <w:rPr>
          <w:rFonts w:ascii="Arial" w:hAnsi="Arial" w:cs="Arial"/>
          <w:bCs/>
          <w:sz w:val="20"/>
          <w:szCs w:val="20"/>
          <w:lang w:eastAsia="ar-SA"/>
        </w:rPr>
        <w:t>zeładunkowych oraz przeładunków</w:t>
      </w:r>
      <w:r w:rsidR="007D67AA" w:rsidRPr="00E47F9B">
        <w:rPr>
          <w:rFonts w:ascii="Arial" w:hAnsi="Arial" w:cs="Arial"/>
          <w:bCs/>
          <w:sz w:val="20"/>
          <w:szCs w:val="20"/>
          <w:lang w:eastAsia="ar-SA"/>
        </w:rPr>
        <w:t xml:space="preserve"> w </w:t>
      </w:r>
      <w:r w:rsidRPr="00E47F9B">
        <w:rPr>
          <w:rFonts w:ascii="Arial" w:hAnsi="Arial" w:cs="Arial"/>
          <w:bCs/>
          <w:sz w:val="20"/>
          <w:szCs w:val="20"/>
          <w:lang w:eastAsia="ar-SA"/>
        </w:rPr>
        <w:t>stosunku do roku 2018, przyczyniło się pogłębienie toru podejściowego do Morskiego Portu Rybackiego</w:t>
      </w:r>
      <w:r w:rsidR="007D67AA" w:rsidRPr="00E47F9B">
        <w:rPr>
          <w:rFonts w:ascii="Arial" w:hAnsi="Arial" w:cs="Arial"/>
          <w:bCs/>
          <w:sz w:val="20"/>
          <w:szCs w:val="20"/>
          <w:lang w:eastAsia="ar-SA"/>
        </w:rPr>
        <w:t xml:space="preserve"> w </w:t>
      </w:r>
      <w:r w:rsidRPr="00E47F9B">
        <w:rPr>
          <w:rFonts w:ascii="Arial" w:hAnsi="Arial" w:cs="Arial"/>
          <w:bCs/>
          <w:sz w:val="20"/>
          <w:szCs w:val="20"/>
          <w:lang w:eastAsia="ar-SA"/>
        </w:rPr>
        <w:t xml:space="preserve">Stepnicy. </w:t>
      </w:r>
    </w:p>
    <w:p w14:paraId="300131AC" w14:textId="6486C9BD" w:rsidR="005A3030" w:rsidRPr="00E47F9B" w:rsidRDefault="004529D5" w:rsidP="00E47F9B">
      <w:pPr>
        <w:spacing w:line="276" w:lineRule="auto"/>
        <w:jc w:val="both"/>
        <w:rPr>
          <w:rFonts w:ascii="Arial" w:hAnsi="Arial" w:cs="Arial"/>
          <w:bCs/>
          <w:sz w:val="20"/>
          <w:szCs w:val="20"/>
          <w:lang w:eastAsia="ar-SA"/>
        </w:rPr>
      </w:pPr>
      <w:r w:rsidRPr="00AA6BB3">
        <w:rPr>
          <w:rFonts w:ascii="Arial" w:hAnsi="Arial" w:cs="Arial"/>
          <w:sz w:val="20"/>
          <w:szCs w:val="20"/>
        </w:rPr>
        <w:t xml:space="preserve">Gmina Stepnica, jako Zarządzający Portem w Stepnicy nie realizowała w roku 2019 znaczących inwestycji. </w:t>
      </w:r>
      <w:r w:rsidR="00D418F6">
        <w:rPr>
          <w:rFonts w:ascii="Arial" w:hAnsi="Arial" w:cs="Arial"/>
          <w:bCs/>
          <w:sz w:val="20"/>
          <w:szCs w:val="20"/>
          <w:lang w:eastAsia="ar-SA"/>
        </w:rPr>
        <w:t>Jednakże c</w:t>
      </w:r>
      <w:r w:rsidR="005A3030" w:rsidRPr="00E47F9B">
        <w:rPr>
          <w:rFonts w:ascii="Arial" w:hAnsi="Arial" w:cs="Arial"/>
          <w:bCs/>
          <w:sz w:val="20"/>
          <w:szCs w:val="20"/>
          <w:lang w:eastAsia="ar-SA"/>
        </w:rPr>
        <w:t>elem realiz</w:t>
      </w:r>
      <w:r w:rsidR="00AA6BB3" w:rsidRPr="00E47F9B">
        <w:rPr>
          <w:rFonts w:ascii="Arial" w:hAnsi="Arial" w:cs="Arial"/>
          <w:bCs/>
          <w:sz w:val="20"/>
          <w:szCs w:val="20"/>
          <w:lang w:eastAsia="ar-SA"/>
        </w:rPr>
        <w:t>acji polskiej polityki morskiej</w:t>
      </w:r>
      <w:r w:rsidR="005A3030" w:rsidRPr="00E47F9B">
        <w:rPr>
          <w:rFonts w:ascii="Arial" w:hAnsi="Arial" w:cs="Arial"/>
          <w:bCs/>
          <w:sz w:val="20"/>
          <w:szCs w:val="20"/>
          <w:lang w:eastAsia="ar-SA"/>
        </w:rPr>
        <w:t xml:space="preserve"> Gmina Stepnica na bieżąco realizuje założenia ujęte</w:t>
      </w:r>
      <w:r w:rsidR="007D67AA" w:rsidRPr="00E47F9B">
        <w:rPr>
          <w:rFonts w:ascii="Arial" w:hAnsi="Arial" w:cs="Arial"/>
          <w:bCs/>
          <w:sz w:val="20"/>
          <w:szCs w:val="20"/>
          <w:lang w:eastAsia="ar-SA"/>
        </w:rPr>
        <w:t xml:space="preserve"> w </w:t>
      </w:r>
      <w:r w:rsidR="005A3030" w:rsidRPr="00E47F9B">
        <w:rPr>
          <w:rFonts w:ascii="Arial" w:hAnsi="Arial" w:cs="Arial"/>
          <w:bCs/>
          <w:sz w:val="20"/>
          <w:szCs w:val="20"/>
          <w:lang w:eastAsia="ar-SA"/>
        </w:rPr>
        <w:t>Strategii Rozwoju Portu Morskiego</w:t>
      </w:r>
      <w:r w:rsidR="007D67AA" w:rsidRPr="00E47F9B">
        <w:rPr>
          <w:rFonts w:ascii="Arial" w:hAnsi="Arial" w:cs="Arial"/>
          <w:bCs/>
          <w:sz w:val="20"/>
          <w:szCs w:val="20"/>
          <w:lang w:eastAsia="ar-SA"/>
        </w:rPr>
        <w:t xml:space="preserve"> w </w:t>
      </w:r>
      <w:r w:rsidR="001247F3" w:rsidRPr="00E47F9B">
        <w:rPr>
          <w:rFonts w:ascii="Arial" w:hAnsi="Arial" w:cs="Arial"/>
          <w:bCs/>
          <w:sz w:val="20"/>
          <w:szCs w:val="20"/>
          <w:lang w:eastAsia="ar-SA"/>
        </w:rPr>
        <w:t xml:space="preserve">Stepnicy. </w:t>
      </w:r>
      <w:r w:rsidR="005A3030" w:rsidRPr="00E47F9B">
        <w:rPr>
          <w:rFonts w:ascii="Arial" w:hAnsi="Arial" w:cs="Arial"/>
          <w:bCs/>
          <w:sz w:val="20"/>
          <w:szCs w:val="20"/>
          <w:lang w:eastAsia="ar-SA"/>
        </w:rPr>
        <w:t xml:space="preserve">Ponadto celem rozwoju usług portowych oraz samego </w:t>
      </w:r>
      <w:r w:rsidR="00AA6BB3" w:rsidRPr="00E47F9B">
        <w:rPr>
          <w:rFonts w:ascii="Arial" w:hAnsi="Arial" w:cs="Arial"/>
          <w:bCs/>
          <w:sz w:val="20"/>
          <w:szCs w:val="20"/>
          <w:lang w:eastAsia="ar-SA"/>
        </w:rPr>
        <w:t>portu planowane są do realizacji</w:t>
      </w:r>
      <w:r w:rsidR="005A3030" w:rsidRPr="00E47F9B">
        <w:rPr>
          <w:rFonts w:ascii="Arial" w:hAnsi="Arial" w:cs="Arial"/>
          <w:bCs/>
          <w:sz w:val="20"/>
          <w:szCs w:val="20"/>
          <w:lang w:eastAsia="ar-SA"/>
        </w:rPr>
        <w:t xml:space="preserve"> na terenie por</w:t>
      </w:r>
      <w:r w:rsidR="00AA6BB3" w:rsidRPr="00E47F9B">
        <w:rPr>
          <w:rFonts w:ascii="Arial" w:hAnsi="Arial" w:cs="Arial"/>
          <w:bCs/>
          <w:sz w:val="20"/>
          <w:szCs w:val="20"/>
          <w:lang w:eastAsia="ar-SA"/>
        </w:rPr>
        <w:t>t</w:t>
      </w:r>
      <w:r w:rsidR="005A3030" w:rsidRPr="00E47F9B">
        <w:rPr>
          <w:rFonts w:ascii="Arial" w:hAnsi="Arial" w:cs="Arial"/>
          <w:bCs/>
          <w:sz w:val="20"/>
          <w:szCs w:val="20"/>
          <w:lang w:eastAsia="ar-SA"/>
        </w:rPr>
        <w:t>u</w:t>
      </w:r>
      <w:r w:rsidR="007D67AA" w:rsidRPr="00E47F9B">
        <w:rPr>
          <w:rFonts w:ascii="Arial" w:hAnsi="Arial" w:cs="Arial"/>
          <w:bCs/>
          <w:sz w:val="20"/>
          <w:szCs w:val="20"/>
          <w:lang w:eastAsia="ar-SA"/>
        </w:rPr>
        <w:t xml:space="preserve"> w </w:t>
      </w:r>
      <w:r w:rsidR="00AA6BB3" w:rsidRPr="00E47F9B">
        <w:rPr>
          <w:rFonts w:ascii="Arial" w:hAnsi="Arial" w:cs="Arial"/>
          <w:bCs/>
          <w:sz w:val="20"/>
          <w:szCs w:val="20"/>
          <w:lang w:eastAsia="ar-SA"/>
        </w:rPr>
        <w:t>Stepnicy</w:t>
      </w:r>
      <w:r w:rsidR="005A3030" w:rsidRPr="00E47F9B">
        <w:rPr>
          <w:rFonts w:ascii="Arial" w:hAnsi="Arial" w:cs="Arial"/>
          <w:bCs/>
          <w:sz w:val="20"/>
          <w:szCs w:val="20"/>
          <w:lang w:eastAsia="ar-SA"/>
        </w:rPr>
        <w:t xml:space="preserve"> poniższe inwestycje:</w:t>
      </w:r>
    </w:p>
    <w:p w14:paraId="38DB678E" w14:textId="7C2441A9" w:rsidR="005A3030" w:rsidRPr="00E47F9B" w:rsidRDefault="00AA6BB3" w:rsidP="007633BB">
      <w:pPr>
        <w:spacing w:after="120" w:line="276" w:lineRule="auto"/>
        <w:jc w:val="both"/>
        <w:rPr>
          <w:rFonts w:ascii="Arial" w:hAnsi="Arial" w:cs="Arial"/>
          <w:bCs/>
          <w:sz w:val="20"/>
          <w:szCs w:val="20"/>
          <w:lang w:eastAsia="ar-SA"/>
        </w:rPr>
      </w:pPr>
      <w:r w:rsidRPr="00E47F9B">
        <w:rPr>
          <w:rFonts w:ascii="Arial" w:hAnsi="Arial" w:cs="Arial"/>
          <w:bCs/>
          <w:sz w:val="20"/>
          <w:szCs w:val="20"/>
          <w:lang w:eastAsia="ar-SA"/>
        </w:rPr>
        <w:t xml:space="preserve">- </w:t>
      </w:r>
      <w:r w:rsidR="005A3030" w:rsidRPr="00E47F9B">
        <w:rPr>
          <w:rFonts w:ascii="Arial" w:hAnsi="Arial" w:cs="Arial"/>
          <w:bCs/>
          <w:sz w:val="20"/>
          <w:szCs w:val="20"/>
          <w:lang w:eastAsia="ar-SA"/>
        </w:rPr>
        <w:t>wyposażenie istniejącego magazynu o pojemności 17 tys. ton</w:t>
      </w:r>
      <w:r w:rsidR="007D67AA" w:rsidRPr="00E47F9B">
        <w:rPr>
          <w:rFonts w:ascii="Arial" w:hAnsi="Arial" w:cs="Arial"/>
          <w:bCs/>
          <w:sz w:val="20"/>
          <w:szCs w:val="20"/>
          <w:lang w:eastAsia="ar-SA"/>
        </w:rPr>
        <w:t xml:space="preserve"> w </w:t>
      </w:r>
      <w:r w:rsidR="005A3030" w:rsidRPr="00E47F9B">
        <w:rPr>
          <w:rFonts w:ascii="Arial" w:hAnsi="Arial" w:cs="Arial"/>
          <w:bCs/>
          <w:sz w:val="20"/>
          <w:szCs w:val="20"/>
          <w:lang w:eastAsia="ar-SA"/>
        </w:rPr>
        <w:t>system załadunku materiałów sypkich wraz</w:t>
      </w:r>
      <w:r w:rsidR="007D67AA" w:rsidRPr="00E47F9B">
        <w:rPr>
          <w:rFonts w:ascii="Arial" w:hAnsi="Arial" w:cs="Arial"/>
          <w:bCs/>
          <w:sz w:val="20"/>
          <w:szCs w:val="20"/>
          <w:lang w:eastAsia="ar-SA"/>
        </w:rPr>
        <w:t xml:space="preserve"> z </w:t>
      </w:r>
      <w:r w:rsidR="005A3030" w:rsidRPr="00E47F9B">
        <w:rPr>
          <w:rFonts w:ascii="Arial" w:hAnsi="Arial" w:cs="Arial"/>
          <w:bCs/>
          <w:sz w:val="20"/>
          <w:szCs w:val="20"/>
          <w:lang w:eastAsia="ar-SA"/>
        </w:rPr>
        <w:t>wagą przepływow</w:t>
      </w:r>
      <w:r w:rsidR="00795531" w:rsidRPr="00E47F9B">
        <w:rPr>
          <w:rFonts w:ascii="Arial" w:hAnsi="Arial" w:cs="Arial"/>
          <w:bCs/>
          <w:sz w:val="20"/>
          <w:szCs w:val="20"/>
          <w:lang w:eastAsia="ar-SA"/>
        </w:rPr>
        <w:t>ą. Przewidywany koszt ok. 3 mln</w:t>
      </w:r>
      <w:r w:rsidR="005A3030" w:rsidRPr="00E47F9B">
        <w:rPr>
          <w:rFonts w:ascii="Arial" w:hAnsi="Arial" w:cs="Arial"/>
          <w:bCs/>
          <w:sz w:val="20"/>
          <w:szCs w:val="20"/>
          <w:lang w:eastAsia="ar-SA"/>
        </w:rPr>
        <w:t xml:space="preserve"> </w:t>
      </w:r>
      <w:r w:rsidR="00795531" w:rsidRPr="00E47F9B">
        <w:rPr>
          <w:rFonts w:ascii="Arial" w:hAnsi="Arial" w:cs="Arial"/>
          <w:bCs/>
          <w:sz w:val="20"/>
          <w:szCs w:val="20"/>
          <w:lang w:eastAsia="ar-SA"/>
        </w:rPr>
        <w:t>zł</w:t>
      </w:r>
      <w:r w:rsidR="005A3030" w:rsidRPr="00E47F9B">
        <w:rPr>
          <w:rFonts w:ascii="Arial" w:hAnsi="Arial" w:cs="Arial"/>
          <w:bCs/>
          <w:sz w:val="20"/>
          <w:szCs w:val="20"/>
          <w:lang w:eastAsia="ar-SA"/>
        </w:rPr>
        <w:t>.;</w:t>
      </w:r>
    </w:p>
    <w:p w14:paraId="542084C8" w14:textId="311D268B" w:rsidR="005A3030" w:rsidRPr="00E47F9B" w:rsidRDefault="00AA6BB3" w:rsidP="007633BB">
      <w:pPr>
        <w:spacing w:after="120" w:line="276" w:lineRule="auto"/>
        <w:jc w:val="both"/>
        <w:rPr>
          <w:rFonts w:ascii="Arial" w:hAnsi="Arial" w:cs="Arial"/>
          <w:bCs/>
          <w:sz w:val="20"/>
          <w:szCs w:val="20"/>
          <w:lang w:eastAsia="ar-SA"/>
        </w:rPr>
      </w:pPr>
      <w:r w:rsidRPr="00E47F9B">
        <w:rPr>
          <w:rFonts w:ascii="Arial" w:hAnsi="Arial" w:cs="Arial"/>
          <w:bCs/>
          <w:sz w:val="20"/>
          <w:szCs w:val="20"/>
          <w:lang w:eastAsia="ar-SA"/>
        </w:rPr>
        <w:t xml:space="preserve">- </w:t>
      </w:r>
      <w:r w:rsidR="005A3030" w:rsidRPr="00E47F9B">
        <w:rPr>
          <w:rFonts w:ascii="Arial" w:hAnsi="Arial" w:cs="Arial"/>
          <w:bCs/>
          <w:sz w:val="20"/>
          <w:szCs w:val="20"/>
          <w:lang w:eastAsia="ar-SA"/>
        </w:rPr>
        <w:t>budowa magazynu o lekkiej konstrukcji o pojemności 8-10 tys. ton.</w:t>
      </w:r>
      <w:r w:rsidR="00211341" w:rsidRPr="00E47F9B">
        <w:rPr>
          <w:rFonts w:ascii="Arial" w:hAnsi="Arial" w:cs="Arial"/>
          <w:bCs/>
          <w:sz w:val="20"/>
          <w:szCs w:val="20"/>
          <w:lang w:eastAsia="ar-SA"/>
        </w:rPr>
        <w:t xml:space="preserve"> Przewidywany koszt ok. 2 mln</w:t>
      </w:r>
      <w:r w:rsidR="00795531" w:rsidRPr="00E47F9B">
        <w:rPr>
          <w:rFonts w:ascii="Arial" w:hAnsi="Arial" w:cs="Arial"/>
          <w:bCs/>
          <w:sz w:val="20"/>
          <w:szCs w:val="20"/>
          <w:lang w:eastAsia="ar-SA"/>
        </w:rPr>
        <w:t xml:space="preserve"> zł;</w:t>
      </w:r>
    </w:p>
    <w:p w14:paraId="7E92D075" w14:textId="465C7B96" w:rsidR="005A3030" w:rsidRPr="00E47F9B" w:rsidRDefault="00AA6BB3" w:rsidP="007633BB">
      <w:pPr>
        <w:spacing w:after="120" w:line="276" w:lineRule="auto"/>
        <w:jc w:val="both"/>
        <w:rPr>
          <w:rFonts w:ascii="Arial" w:hAnsi="Arial" w:cs="Arial"/>
          <w:bCs/>
          <w:sz w:val="20"/>
          <w:szCs w:val="20"/>
          <w:lang w:eastAsia="ar-SA"/>
        </w:rPr>
      </w:pPr>
      <w:r w:rsidRPr="00E47F9B">
        <w:rPr>
          <w:rFonts w:ascii="Arial" w:hAnsi="Arial" w:cs="Arial"/>
          <w:bCs/>
          <w:sz w:val="20"/>
          <w:szCs w:val="20"/>
          <w:lang w:eastAsia="ar-SA"/>
        </w:rPr>
        <w:t xml:space="preserve">- </w:t>
      </w:r>
      <w:r w:rsidR="005A3030" w:rsidRPr="00E47F9B">
        <w:rPr>
          <w:rFonts w:ascii="Arial" w:hAnsi="Arial" w:cs="Arial"/>
          <w:bCs/>
          <w:sz w:val="20"/>
          <w:szCs w:val="20"/>
          <w:lang w:eastAsia="ar-SA"/>
        </w:rPr>
        <w:t>budowa portowych dróg wewnętrznych</w:t>
      </w:r>
      <w:r w:rsidR="007D67AA" w:rsidRPr="00E47F9B">
        <w:rPr>
          <w:rFonts w:ascii="Arial" w:hAnsi="Arial" w:cs="Arial"/>
          <w:bCs/>
          <w:sz w:val="20"/>
          <w:szCs w:val="20"/>
          <w:lang w:eastAsia="ar-SA"/>
        </w:rPr>
        <w:t xml:space="preserve"> i </w:t>
      </w:r>
      <w:r w:rsidR="005A3030" w:rsidRPr="00E47F9B">
        <w:rPr>
          <w:rFonts w:ascii="Arial" w:hAnsi="Arial" w:cs="Arial"/>
          <w:bCs/>
          <w:sz w:val="20"/>
          <w:szCs w:val="20"/>
          <w:lang w:eastAsia="ar-SA"/>
        </w:rPr>
        <w:t xml:space="preserve">placów składowych. Przewidywany koszt ok. 500 tys. </w:t>
      </w:r>
      <w:r w:rsidR="00795531" w:rsidRPr="00E47F9B">
        <w:rPr>
          <w:rFonts w:ascii="Arial" w:hAnsi="Arial" w:cs="Arial"/>
          <w:bCs/>
          <w:sz w:val="20"/>
          <w:szCs w:val="20"/>
          <w:lang w:eastAsia="ar-SA"/>
        </w:rPr>
        <w:t>zł</w:t>
      </w:r>
      <w:r w:rsidR="005A3030" w:rsidRPr="00E47F9B">
        <w:rPr>
          <w:rFonts w:ascii="Arial" w:hAnsi="Arial" w:cs="Arial"/>
          <w:bCs/>
          <w:sz w:val="20"/>
          <w:szCs w:val="20"/>
          <w:lang w:eastAsia="ar-SA"/>
        </w:rPr>
        <w:t>;</w:t>
      </w:r>
    </w:p>
    <w:p w14:paraId="6154169B" w14:textId="64FE0235" w:rsidR="005A3030" w:rsidRPr="00E47F9B" w:rsidRDefault="00AA6BB3" w:rsidP="007633BB">
      <w:pPr>
        <w:spacing w:after="120" w:line="276" w:lineRule="auto"/>
        <w:jc w:val="both"/>
        <w:rPr>
          <w:rFonts w:ascii="Arial" w:hAnsi="Arial" w:cs="Arial"/>
          <w:bCs/>
          <w:sz w:val="20"/>
          <w:szCs w:val="20"/>
          <w:lang w:eastAsia="ar-SA"/>
        </w:rPr>
      </w:pPr>
      <w:r w:rsidRPr="00E47F9B">
        <w:rPr>
          <w:rFonts w:ascii="Arial" w:hAnsi="Arial" w:cs="Arial"/>
          <w:bCs/>
          <w:sz w:val="20"/>
          <w:szCs w:val="20"/>
          <w:lang w:eastAsia="ar-SA"/>
        </w:rPr>
        <w:t xml:space="preserve">- </w:t>
      </w:r>
      <w:r w:rsidR="005A3030" w:rsidRPr="00E47F9B">
        <w:rPr>
          <w:rFonts w:ascii="Arial" w:hAnsi="Arial" w:cs="Arial"/>
          <w:bCs/>
          <w:sz w:val="20"/>
          <w:szCs w:val="20"/>
          <w:lang w:eastAsia="ar-SA"/>
        </w:rPr>
        <w:t>wykonanie ogrodzenia terenu portu od strony południowej. P</w:t>
      </w:r>
      <w:r w:rsidR="00211341" w:rsidRPr="00E47F9B">
        <w:rPr>
          <w:rFonts w:ascii="Arial" w:hAnsi="Arial" w:cs="Arial"/>
          <w:bCs/>
          <w:sz w:val="20"/>
          <w:szCs w:val="20"/>
          <w:lang w:eastAsia="ar-SA"/>
        </w:rPr>
        <w:t xml:space="preserve">rzewidywany koszt ok. 50 tys. </w:t>
      </w:r>
      <w:r w:rsidR="00795531" w:rsidRPr="00E47F9B">
        <w:rPr>
          <w:rFonts w:ascii="Arial" w:hAnsi="Arial" w:cs="Arial"/>
          <w:bCs/>
          <w:sz w:val="20"/>
          <w:szCs w:val="20"/>
          <w:lang w:eastAsia="ar-SA"/>
        </w:rPr>
        <w:t>zł</w:t>
      </w:r>
      <w:r w:rsidR="005A3030" w:rsidRPr="00E47F9B">
        <w:rPr>
          <w:rFonts w:ascii="Arial" w:hAnsi="Arial" w:cs="Arial"/>
          <w:bCs/>
          <w:sz w:val="20"/>
          <w:szCs w:val="20"/>
          <w:lang w:eastAsia="ar-SA"/>
        </w:rPr>
        <w:t>;</w:t>
      </w:r>
    </w:p>
    <w:p w14:paraId="71F42D1E" w14:textId="75AFDD5A" w:rsidR="005A3030" w:rsidRPr="00E47F9B" w:rsidRDefault="00AA6BB3" w:rsidP="007633BB">
      <w:pPr>
        <w:spacing w:after="120" w:line="276" w:lineRule="auto"/>
        <w:jc w:val="both"/>
        <w:rPr>
          <w:rFonts w:ascii="Arial" w:hAnsi="Arial" w:cs="Arial"/>
          <w:bCs/>
          <w:sz w:val="20"/>
          <w:szCs w:val="20"/>
          <w:lang w:eastAsia="ar-SA"/>
        </w:rPr>
      </w:pPr>
      <w:r w:rsidRPr="00E47F9B">
        <w:rPr>
          <w:rFonts w:ascii="Arial" w:hAnsi="Arial" w:cs="Arial"/>
          <w:bCs/>
          <w:sz w:val="20"/>
          <w:szCs w:val="20"/>
          <w:lang w:eastAsia="ar-SA"/>
        </w:rPr>
        <w:t xml:space="preserve">- </w:t>
      </w:r>
      <w:r w:rsidR="005A3030" w:rsidRPr="00E47F9B">
        <w:rPr>
          <w:rFonts w:ascii="Arial" w:hAnsi="Arial" w:cs="Arial"/>
          <w:bCs/>
          <w:sz w:val="20"/>
          <w:szCs w:val="20"/>
          <w:lang w:eastAsia="ar-SA"/>
        </w:rPr>
        <w:t>rozbudowa funkcjonującej</w:t>
      </w:r>
      <w:r w:rsidR="007D67AA" w:rsidRPr="00E47F9B">
        <w:rPr>
          <w:rFonts w:ascii="Arial" w:hAnsi="Arial" w:cs="Arial"/>
          <w:bCs/>
          <w:sz w:val="20"/>
          <w:szCs w:val="20"/>
          <w:lang w:eastAsia="ar-SA"/>
        </w:rPr>
        <w:t xml:space="preserve"> w </w:t>
      </w:r>
      <w:r w:rsidR="005A3030" w:rsidRPr="00E47F9B">
        <w:rPr>
          <w:rFonts w:ascii="Arial" w:hAnsi="Arial" w:cs="Arial"/>
          <w:bCs/>
          <w:sz w:val="20"/>
          <w:szCs w:val="20"/>
          <w:lang w:eastAsia="ar-SA"/>
        </w:rPr>
        <w:t>Basenie Rybackim przystani żeglarskiej o kolejne 40-50 stanowisk cumowniczych wraz</w:t>
      </w:r>
      <w:r w:rsidR="007D67AA" w:rsidRPr="00E47F9B">
        <w:rPr>
          <w:rFonts w:ascii="Arial" w:hAnsi="Arial" w:cs="Arial"/>
          <w:bCs/>
          <w:sz w:val="20"/>
          <w:szCs w:val="20"/>
          <w:lang w:eastAsia="ar-SA"/>
        </w:rPr>
        <w:t xml:space="preserve"> z </w:t>
      </w:r>
      <w:r w:rsidR="00CF6A0F">
        <w:rPr>
          <w:rFonts w:ascii="Arial" w:hAnsi="Arial" w:cs="Arial"/>
          <w:bCs/>
          <w:sz w:val="20"/>
          <w:szCs w:val="20"/>
          <w:lang w:eastAsia="ar-SA"/>
        </w:rPr>
        <w:t xml:space="preserve">infrastrukturą sanitarną. </w:t>
      </w:r>
      <w:r w:rsidR="005A3030" w:rsidRPr="00E47F9B">
        <w:rPr>
          <w:rFonts w:ascii="Arial" w:hAnsi="Arial" w:cs="Arial"/>
          <w:bCs/>
          <w:sz w:val="20"/>
          <w:szCs w:val="20"/>
          <w:lang w:eastAsia="ar-SA"/>
        </w:rPr>
        <w:t>Pr</w:t>
      </w:r>
      <w:r w:rsidR="00211341" w:rsidRPr="00E47F9B">
        <w:rPr>
          <w:rFonts w:ascii="Arial" w:hAnsi="Arial" w:cs="Arial"/>
          <w:bCs/>
          <w:sz w:val="20"/>
          <w:szCs w:val="20"/>
          <w:lang w:eastAsia="ar-SA"/>
        </w:rPr>
        <w:t xml:space="preserve">zewidywany koszt ok. 700 tys. </w:t>
      </w:r>
      <w:r w:rsidR="00795531" w:rsidRPr="00E47F9B">
        <w:rPr>
          <w:rFonts w:ascii="Arial" w:hAnsi="Arial" w:cs="Arial"/>
          <w:bCs/>
          <w:sz w:val="20"/>
          <w:szCs w:val="20"/>
          <w:lang w:eastAsia="ar-SA"/>
        </w:rPr>
        <w:t>zł</w:t>
      </w:r>
      <w:r w:rsidR="005A3030" w:rsidRPr="00E47F9B">
        <w:rPr>
          <w:rFonts w:ascii="Arial" w:hAnsi="Arial" w:cs="Arial"/>
          <w:bCs/>
          <w:sz w:val="20"/>
          <w:szCs w:val="20"/>
          <w:lang w:eastAsia="ar-SA"/>
        </w:rPr>
        <w:t>;</w:t>
      </w:r>
    </w:p>
    <w:p w14:paraId="3F73DEEB" w14:textId="5905B740" w:rsidR="005A3030" w:rsidRPr="00E47F9B" w:rsidRDefault="00AA6BB3" w:rsidP="007633BB">
      <w:pPr>
        <w:spacing w:after="120" w:line="276" w:lineRule="auto"/>
        <w:jc w:val="both"/>
        <w:rPr>
          <w:rFonts w:ascii="Arial" w:hAnsi="Arial" w:cs="Arial"/>
          <w:bCs/>
          <w:sz w:val="20"/>
          <w:szCs w:val="20"/>
          <w:lang w:eastAsia="ar-SA"/>
        </w:rPr>
      </w:pPr>
      <w:r w:rsidRPr="00E47F9B">
        <w:rPr>
          <w:rFonts w:ascii="Arial" w:hAnsi="Arial" w:cs="Arial"/>
          <w:bCs/>
          <w:sz w:val="20"/>
          <w:szCs w:val="20"/>
          <w:lang w:eastAsia="ar-SA"/>
        </w:rPr>
        <w:t xml:space="preserve">- </w:t>
      </w:r>
      <w:r w:rsidR="005A3030" w:rsidRPr="00E47F9B">
        <w:rPr>
          <w:rFonts w:ascii="Arial" w:hAnsi="Arial" w:cs="Arial"/>
          <w:bCs/>
          <w:sz w:val="20"/>
          <w:szCs w:val="20"/>
          <w:lang w:eastAsia="ar-SA"/>
        </w:rPr>
        <w:t>remont główek wejściowych do portu</w:t>
      </w:r>
      <w:r w:rsidR="007D67AA" w:rsidRPr="00E47F9B">
        <w:rPr>
          <w:rFonts w:ascii="Arial" w:hAnsi="Arial" w:cs="Arial"/>
          <w:bCs/>
          <w:sz w:val="20"/>
          <w:szCs w:val="20"/>
          <w:lang w:eastAsia="ar-SA"/>
        </w:rPr>
        <w:t xml:space="preserve"> w </w:t>
      </w:r>
      <w:r w:rsidR="005A3030" w:rsidRPr="00E47F9B">
        <w:rPr>
          <w:rFonts w:ascii="Arial" w:hAnsi="Arial" w:cs="Arial"/>
          <w:bCs/>
          <w:sz w:val="20"/>
          <w:szCs w:val="20"/>
          <w:lang w:eastAsia="ar-SA"/>
        </w:rPr>
        <w:t>Stepnicy. Pr</w:t>
      </w:r>
      <w:r w:rsidR="00211341" w:rsidRPr="00E47F9B">
        <w:rPr>
          <w:rFonts w:ascii="Arial" w:hAnsi="Arial" w:cs="Arial"/>
          <w:bCs/>
          <w:sz w:val="20"/>
          <w:szCs w:val="20"/>
          <w:lang w:eastAsia="ar-SA"/>
        </w:rPr>
        <w:t>z</w:t>
      </w:r>
      <w:r w:rsidR="00795531" w:rsidRPr="00E47F9B">
        <w:rPr>
          <w:rFonts w:ascii="Arial" w:hAnsi="Arial" w:cs="Arial"/>
          <w:bCs/>
          <w:sz w:val="20"/>
          <w:szCs w:val="20"/>
          <w:lang w:eastAsia="ar-SA"/>
        </w:rPr>
        <w:t>ewidywany koszt ok. 100 tys. zł</w:t>
      </w:r>
      <w:r w:rsidR="005A3030" w:rsidRPr="00E47F9B">
        <w:rPr>
          <w:rFonts w:ascii="Arial" w:hAnsi="Arial" w:cs="Arial"/>
          <w:bCs/>
          <w:sz w:val="20"/>
          <w:szCs w:val="20"/>
          <w:lang w:eastAsia="ar-SA"/>
        </w:rPr>
        <w:t>;</w:t>
      </w:r>
    </w:p>
    <w:p w14:paraId="5B3BC37F" w14:textId="2C86701F" w:rsidR="005A3030" w:rsidRPr="00E47F9B" w:rsidRDefault="00AA6BB3" w:rsidP="007633BB">
      <w:pPr>
        <w:spacing w:after="120" w:line="276" w:lineRule="auto"/>
        <w:jc w:val="both"/>
        <w:rPr>
          <w:rFonts w:ascii="Arial" w:hAnsi="Arial" w:cs="Arial"/>
          <w:bCs/>
          <w:sz w:val="20"/>
          <w:szCs w:val="20"/>
          <w:lang w:eastAsia="ar-SA"/>
        </w:rPr>
      </w:pPr>
      <w:r w:rsidRPr="00E47F9B">
        <w:rPr>
          <w:rFonts w:ascii="Arial" w:hAnsi="Arial" w:cs="Arial"/>
          <w:bCs/>
          <w:sz w:val="20"/>
          <w:szCs w:val="20"/>
          <w:lang w:eastAsia="ar-SA"/>
        </w:rPr>
        <w:t xml:space="preserve">- </w:t>
      </w:r>
      <w:r w:rsidR="005A3030" w:rsidRPr="00E47F9B">
        <w:rPr>
          <w:rFonts w:ascii="Arial" w:hAnsi="Arial" w:cs="Arial"/>
          <w:bCs/>
          <w:sz w:val="20"/>
          <w:szCs w:val="20"/>
          <w:lang w:eastAsia="ar-SA"/>
        </w:rPr>
        <w:t>remont nabrzeża przeładunkowego</w:t>
      </w:r>
      <w:r w:rsidR="007D67AA" w:rsidRPr="00E47F9B">
        <w:rPr>
          <w:rFonts w:ascii="Arial" w:hAnsi="Arial" w:cs="Arial"/>
          <w:bCs/>
          <w:sz w:val="20"/>
          <w:szCs w:val="20"/>
          <w:lang w:eastAsia="ar-SA"/>
        </w:rPr>
        <w:t xml:space="preserve"> w </w:t>
      </w:r>
      <w:r w:rsidR="005A3030" w:rsidRPr="00E47F9B">
        <w:rPr>
          <w:rFonts w:ascii="Arial" w:hAnsi="Arial" w:cs="Arial"/>
          <w:bCs/>
          <w:sz w:val="20"/>
          <w:szCs w:val="20"/>
          <w:lang w:eastAsia="ar-SA"/>
        </w:rPr>
        <w:t xml:space="preserve">Basenie Rybackim. Przewidywany koszt ok. 300 tys. </w:t>
      </w:r>
      <w:r w:rsidR="00795531" w:rsidRPr="00E47F9B">
        <w:rPr>
          <w:rFonts w:ascii="Arial" w:hAnsi="Arial" w:cs="Arial"/>
          <w:bCs/>
          <w:sz w:val="20"/>
          <w:szCs w:val="20"/>
          <w:lang w:eastAsia="ar-SA"/>
        </w:rPr>
        <w:t>zł</w:t>
      </w:r>
      <w:r w:rsidRPr="00E47F9B">
        <w:rPr>
          <w:rFonts w:ascii="Arial" w:hAnsi="Arial" w:cs="Arial"/>
          <w:bCs/>
          <w:sz w:val="20"/>
          <w:szCs w:val="20"/>
          <w:lang w:eastAsia="ar-SA"/>
        </w:rPr>
        <w:t>.</w:t>
      </w:r>
    </w:p>
    <w:p w14:paraId="56E8FB30" w14:textId="2B614B2A" w:rsidR="00CF7835" w:rsidRPr="00D3654D" w:rsidRDefault="008925C9" w:rsidP="006E0C63">
      <w:pPr>
        <w:pStyle w:val="Nagwek1"/>
        <w:rPr>
          <w:rFonts w:ascii="Arial" w:hAnsi="Arial" w:cs="Arial"/>
          <w:b/>
          <w:color w:val="auto"/>
          <w:sz w:val="20"/>
          <w:szCs w:val="20"/>
        </w:rPr>
      </w:pPr>
      <w:bookmarkStart w:id="16" w:name="_Toc3385301"/>
      <w:bookmarkEnd w:id="15"/>
      <w:r>
        <w:rPr>
          <w:rFonts w:ascii="Arial" w:hAnsi="Arial" w:cs="Arial"/>
          <w:b/>
          <w:color w:val="auto"/>
          <w:sz w:val="20"/>
          <w:szCs w:val="20"/>
        </w:rPr>
        <w:lastRenderedPageBreak/>
        <w:t>7</w:t>
      </w:r>
      <w:r w:rsidR="00D3654D" w:rsidRPr="00D3654D">
        <w:rPr>
          <w:rFonts w:ascii="Arial" w:hAnsi="Arial" w:cs="Arial"/>
          <w:b/>
          <w:color w:val="auto"/>
          <w:sz w:val="20"/>
          <w:szCs w:val="20"/>
        </w:rPr>
        <w:t xml:space="preserve">. </w:t>
      </w:r>
      <w:r w:rsidR="00CF7835" w:rsidRPr="00D3654D">
        <w:rPr>
          <w:rFonts w:ascii="Arial" w:hAnsi="Arial" w:cs="Arial"/>
          <w:b/>
          <w:color w:val="auto"/>
          <w:sz w:val="20"/>
          <w:szCs w:val="20"/>
        </w:rPr>
        <w:t>Port Police</w:t>
      </w:r>
      <w:bookmarkEnd w:id="16"/>
    </w:p>
    <w:p w14:paraId="09E44CB3" w14:textId="77777777" w:rsidR="00B856F5" w:rsidRDefault="00B856F5" w:rsidP="00B856F5">
      <w:pPr>
        <w:spacing w:after="0" w:line="276" w:lineRule="auto"/>
        <w:jc w:val="both"/>
        <w:rPr>
          <w:rFonts w:ascii="Arial" w:hAnsi="Arial" w:cs="Arial"/>
          <w:color w:val="0D0D0D"/>
          <w:sz w:val="20"/>
          <w:szCs w:val="20"/>
        </w:rPr>
      </w:pPr>
    </w:p>
    <w:p w14:paraId="2C6876F4" w14:textId="2A405570" w:rsidR="00B856F5" w:rsidRPr="00A91F1B" w:rsidRDefault="00B856F5" w:rsidP="00A91F1B">
      <w:pPr>
        <w:spacing w:line="276" w:lineRule="auto"/>
        <w:jc w:val="both"/>
        <w:rPr>
          <w:rFonts w:ascii="Arial" w:hAnsi="Arial" w:cs="Arial"/>
          <w:bCs/>
          <w:sz w:val="20"/>
          <w:szCs w:val="20"/>
          <w:lang w:eastAsia="ar-SA"/>
        </w:rPr>
      </w:pPr>
      <w:r w:rsidRPr="00A91F1B">
        <w:rPr>
          <w:rFonts w:ascii="Arial" w:hAnsi="Arial" w:cs="Arial"/>
          <w:bCs/>
          <w:sz w:val="20"/>
          <w:szCs w:val="20"/>
          <w:lang w:eastAsia="ar-SA"/>
        </w:rPr>
        <w:t>Zarząd Morskiego Portu Police Sp. z o.o. realizuje na bieżąco m.in. zadania dotyczące utrzymania i modernizacji infrastruktury dostępowej do terminali w Porcie Morskim</w:t>
      </w:r>
      <w:r w:rsidR="003A4212" w:rsidRPr="00A91F1B">
        <w:rPr>
          <w:rFonts w:ascii="Arial" w:hAnsi="Arial" w:cs="Arial"/>
          <w:bCs/>
          <w:sz w:val="20"/>
          <w:szCs w:val="20"/>
          <w:lang w:eastAsia="ar-SA"/>
        </w:rPr>
        <w:t xml:space="preserve"> w </w:t>
      </w:r>
      <w:r w:rsidRPr="00A91F1B">
        <w:rPr>
          <w:rFonts w:ascii="Arial" w:hAnsi="Arial" w:cs="Arial"/>
          <w:bCs/>
          <w:sz w:val="20"/>
          <w:szCs w:val="20"/>
          <w:lang w:eastAsia="ar-SA"/>
        </w:rPr>
        <w:t>Policach. W ramach tych zadań w roku 2019 r. wykonano:</w:t>
      </w:r>
    </w:p>
    <w:p w14:paraId="3EA828C9" w14:textId="705C6E3E" w:rsidR="00B856F5" w:rsidRPr="00A91F1B" w:rsidRDefault="00B856F5" w:rsidP="00A91F1B">
      <w:pPr>
        <w:spacing w:line="276" w:lineRule="auto"/>
        <w:jc w:val="both"/>
        <w:rPr>
          <w:rFonts w:ascii="Arial" w:hAnsi="Arial" w:cs="Arial"/>
          <w:bCs/>
          <w:sz w:val="20"/>
          <w:szCs w:val="20"/>
          <w:lang w:eastAsia="ar-SA"/>
        </w:rPr>
      </w:pPr>
      <w:r w:rsidRPr="00A91F1B">
        <w:rPr>
          <w:rFonts w:ascii="Arial" w:hAnsi="Arial" w:cs="Arial"/>
          <w:bCs/>
          <w:sz w:val="20"/>
          <w:szCs w:val="20"/>
          <w:lang w:eastAsia="ar-SA"/>
        </w:rPr>
        <w:t>- podczyszczeniowe roboty dna Basenu Barkowego i kanału podejściowego do Terminala Barkowego w Porcie w Policach. Roboty te miały na celu utrzymanie optymalnych parametrów żeglugowych (głębokość zanurzeniowa 4,0</w:t>
      </w:r>
      <w:r w:rsidR="00386532" w:rsidRPr="00A91F1B">
        <w:rPr>
          <w:rFonts w:ascii="Arial" w:hAnsi="Arial" w:cs="Arial"/>
          <w:bCs/>
          <w:sz w:val="20"/>
          <w:szCs w:val="20"/>
          <w:lang w:eastAsia="ar-SA"/>
        </w:rPr>
        <w:t xml:space="preserve"> </w:t>
      </w:r>
      <w:r w:rsidRPr="00A91F1B">
        <w:rPr>
          <w:rFonts w:ascii="Arial" w:hAnsi="Arial" w:cs="Arial"/>
          <w:bCs/>
          <w:sz w:val="20"/>
          <w:szCs w:val="20"/>
          <w:lang w:eastAsia="ar-SA"/>
        </w:rPr>
        <w:t>m) oraz usprawnienie ruchu statków zawijających do terminalu;</w:t>
      </w:r>
    </w:p>
    <w:p w14:paraId="35830783" w14:textId="728EEE14" w:rsidR="007633BB" w:rsidRPr="00A91F1B" w:rsidRDefault="00B856F5" w:rsidP="00A91F1B">
      <w:pPr>
        <w:spacing w:line="276" w:lineRule="auto"/>
        <w:jc w:val="both"/>
        <w:rPr>
          <w:rFonts w:ascii="Arial" w:hAnsi="Arial" w:cs="Arial"/>
          <w:bCs/>
          <w:sz w:val="20"/>
          <w:szCs w:val="20"/>
          <w:lang w:eastAsia="ar-SA"/>
        </w:rPr>
      </w:pPr>
      <w:r w:rsidRPr="00A91F1B">
        <w:rPr>
          <w:rFonts w:ascii="Arial" w:hAnsi="Arial" w:cs="Arial"/>
          <w:bCs/>
          <w:sz w:val="20"/>
          <w:szCs w:val="20"/>
          <w:lang w:eastAsia="ar-SA"/>
        </w:rPr>
        <w:t>- podczyszczeniowe roboty przy pomoście Mijanka tak by uzyskać ustalenie Dyrektora Urzędu Morskiego w Szczecinie o dopuszczalnym zanurzeniu statków cumujących przy pomoście Mijanka do głębokości 9,15 m dla całej linii cumowania przy średnim stanie wody 507 w porcie Trzebież.</w:t>
      </w:r>
    </w:p>
    <w:p w14:paraId="520AD8FC" w14:textId="70506069" w:rsidR="005A3030" w:rsidRPr="002954FE" w:rsidRDefault="005A3030" w:rsidP="002954FE">
      <w:pPr>
        <w:pStyle w:val="Bezodstpw"/>
        <w:rPr>
          <w:rFonts w:ascii="Arial" w:hAnsi="Arial" w:cs="Arial"/>
          <w:b/>
          <w:sz w:val="20"/>
          <w:szCs w:val="20"/>
        </w:rPr>
      </w:pPr>
      <w:r w:rsidRPr="002954FE">
        <w:rPr>
          <w:rFonts w:ascii="Arial" w:hAnsi="Arial" w:cs="Arial"/>
          <w:b/>
          <w:sz w:val="20"/>
          <w:szCs w:val="20"/>
        </w:rPr>
        <w:t>Wielkości przeładu</w:t>
      </w:r>
      <w:r w:rsidR="00B45CCB" w:rsidRPr="002954FE">
        <w:rPr>
          <w:rFonts w:ascii="Arial" w:hAnsi="Arial" w:cs="Arial"/>
          <w:b/>
          <w:sz w:val="20"/>
          <w:szCs w:val="20"/>
        </w:rPr>
        <w:t>nków poszczególnych grup towarowych</w:t>
      </w:r>
      <w:r w:rsidR="007D67AA" w:rsidRPr="002954FE">
        <w:rPr>
          <w:rFonts w:ascii="Arial" w:hAnsi="Arial" w:cs="Arial"/>
          <w:b/>
          <w:sz w:val="20"/>
          <w:szCs w:val="20"/>
        </w:rPr>
        <w:t xml:space="preserve"> </w:t>
      </w:r>
      <w:r w:rsidR="00B45CCB" w:rsidRPr="002954FE">
        <w:rPr>
          <w:rFonts w:ascii="Arial" w:hAnsi="Arial" w:cs="Arial"/>
          <w:b/>
          <w:sz w:val="20"/>
          <w:szCs w:val="20"/>
        </w:rPr>
        <w:t>w 2019 r. w</w:t>
      </w:r>
      <w:r w:rsidR="00D060B6" w:rsidRPr="002954FE">
        <w:rPr>
          <w:rFonts w:ascii="Arial" w:hAnsi="Arial" w:cs="Arial"/>
          <w:b/>
          <w:sz w:val="20"/>
          <w:szCs w:val="20"/>
        </w:rPr>
        <w:t xml:space="preserve"> ton</w:t>
      </w:r>
      <w:r w:rsidR="00B45CCB" w:rsidRPr="002954FE">
        <w:rPr>
          <w:rFonts w:ascii="Arial" w:hAnsi="Arial" w:cs="Arial"/>
          <w:b/>
          <w:sz w:val="20"/>
          <w:szCs w:val="20"/>
        </w:rPr>
        <w:t>ach</w:t>
      </w:r>
      <w:r w:rsidR="00D060B6" w:rsidRPr="002954FE">
        <w:rPr>
          <w:rFonts w:ascii="Arial" w:hAnsi="Arial" w:cs="Arial"/>
          <w:b/>
          <w:sz w:val="20"/>
          <w:szCs w:val="20"/>
        </w:rPr>
        <w:t xml:space="preserve"> </w:t>
      </w:r>
      <w:r w:rsidRPr="002954FE">
        <w:rPr>
          <w:rFonts w:ascii="Arial" w:hAnsi="Arial" w:cs="Arial"/>
          <w:b/>
          <w:sz w:val="20"/>
          <w:szCs w:val="20"/>
        </w:rPr>
        <w:t>(Dane Zarząd</w:t>
      </w:r>
      <w:r w:rsidR="00164F46" w:rsidRPr="002954FE">
        <w:rPr>
          <w:rFonts w:ascii="Arial" w:hAnsi="Arial" w:cs="Arial"/>
          <w:b/>
          <w:sz w:val="20"/>
          <w:szCs w:val="20"/>
        </w:rPr>
        <w:t>u</w:t>
      </w:r>
      <w:r w:rsidRPr="002954FE">
        <w:rPr>
          <w:rFonts w:ascii="Arial" w:hAnsi="Arial" w:cs="Arial"/>
          <w:b/>
          <w:sz w:val="20"/>
          <w:szCs w:val="20"/>
        </w:rPr>
        <w:t xml:space="preserve"> Morskiego Portu Police Sp.</w:t>
      </w:r>
      <w:r w:rsidR="007D67AA" w:rsidRPr="002954FE">
        <w:rPr>
          <w:rFonts w:ascii="Arial" w:hAnsi="Arial" w:cs="Arial"/>
          <w:b/>
          <w:sz w:val="20"/>
          <w:szCs w:val="20"/>
        </w:rPr>
        <w:t xml:space="preserve"> z </w:t>
      </w:r>
      <w:r w:rsidRPr="002954FE">
        <w:rPr>
          <w:rFonts w:ascii="Arial" w:hAnsi="Arial" w:cs="Arial"/>
          <w:b/>
          <w:sz w:val="20"/>
          <w:szCs w:val="20"/>
        </w:rPr>
        <w:t>o.o.)</w:t>
      </w:r>
    </w:p>
    <w:p w14:paraId="5EBBE918" w14:textId="77777777" w:rsidR="002954FE" w:rsidRPr="002E6372" w:rsidRDefault="002954FE" w:rsidP="002954FE">
      <w:pPr>
        <w:pStyle w:val="Bezodstpw"/>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9"/>
        <w:gridCol w:w="4103"/>
      </w:tblGrid>
      <w:tr w:rsidR="005A3030" w:rsidRPr="007F1EEA" w14:paraId="793E6330" w14:textId="77777777" w:rsidTr="000276D4">
        <w:trPr>
          <w:jc w:val="center"/>
        </w:trPr>
        <w:tc>
          <w:tcPr>
            <w:tcW w:w="4669" w:type="dxa"/>
          </w:tcPr>
          <w:p w14:paraId="02EFB61A" w14:textId="77777777" w:rsidR="005A3030" w:rsidRPr="00405A38" w:rsidRDefault="005A3030" w:rsidP="006E0C63">
            <w:pPr>
              <w:spacing w:line="276" w:lineRule="auto"/>
              <w:jc w:val="both"/>
              <w:rPr>
                <w:rFonts w:ascii="Arial" w:hAnsi="Arial" w:cs="Arial"/>
                <w:color w:val="0D0D0D"/>
                <w:sz w:val="18"/>
                <w:szCs w:val="18"/>
              </w:rPr>
            </w:pPr>
            <w:r w:rsidRPr="00405A38">
              <w:rPr>
                <w:rFonts w:ascii="Arial" w:hAnsi="Arial" w:cs="Arial"/>
                <w:color w:val="0D0D0D"/>
                <w:sz w:val="18"/>
                <w:szCs w:val="18"/>
              </w:rPr>
              <w:t>KCL (sól potasowa)</w:t>
            </w:r>
          </w:p>
        </w:tc>
        <w:tc>
          <w:tcPr>
            <w:tcW w:w="4103" w:type="dxa"/>
          </w:tcPr>
          <w:p w14:paraId="4129BCD7" w14:textId="60A44ECB" w:rsidR="005A3030" w:rsidRPr="00405A38" w:rsidRDefault="00D060B6" w:rsidP="006E0C63">
            <w:pPr>
              <w:spacing w:line="276" w:lineRule="auto"/>
              <w:jc w:val="both"/>
              <w:rPr>
                <w:rFonts w:ascii="Arial" w:hAnsi="Arial" w:cs="Arial"/>
                <w:color w:val="0D0D0D"/>
                <w:sz w:val="18"/>
                <w:szCs w:val="18"/>
              </w:rPr>
            </w:pPr>
            <w:r w:rsidRPr="00405A38">
              <w:rPr>
                <w:rFonts w:ascii="Arial" w:hAnsi="Arial" w:cs="Arial"/>
                <w:color w:val="0D0D0D"/>
                <w:sz w:val="18"/>
                <w:szCs w:val="18"/>
              </w:rPr>
              <w:t>321,</w:t>
            </w:r>
            <w:r w:rsidR="005A3030" w:rsidRPr="00405A38">
              <w:rPr>
                <w:rFonts w:ascii="Arial" w:hAnsi="Arial" w:cs="Arial"/>
                <w:color w:val="0D0D0D"/>
                <w:sz w:val="18"/>
                <w:szCs w:val="18"/>
              </w:rPr>
              <w:t>477</w:t>
            </w:r>
          </w:p>
        </w:tc>
      </w:tr>
      <w:tr w:rsidR="005A3030" w:rsidRPr="007F1EEA" w14:paraId="5991EBD3" w14:textId="77777777" w:rsidTr="000276D4">
        <w:trPr>
          <w:trHeight w:val="163"/>
          <w:jc w:val="center"/>
        </w:trPr>
        <w:tc>
          <w:tcPr>
            <w:tcW w:w="4669" w:type="dxa"/>
          </w:tcPr>
          <w:p w14:paraId="69702C89" w14:textId="77777777" w:rsidR="005A3030" w:rsidRPr="00405A38" w:rsidRDefault="005A3030" w:rsidP="006E0C63">
            <w:pPr>
              <w:tabs>
                <w:tab w:val="left" w:pos="1425"/>
              </w:tabs>
              <w:spacing w:line="276" w:lineRule="auto"/>
              <w:jc w:val="both"/>
              <w:rPr>
                <w:rFonts w:ascii="Arial" w:hAnsi="Arial" w:cs="Arial"/>
                <w:color w:val="0D0D0D"/>
                <w:sz w:val="18"/>
                <w:szCs w:val="18"/>
              </w:rPr>
            </w:pPr>
            <w:r w:rsidRPr="00405A38">
              <w:rPr>
                <w:rFonts w:ascii="Arial" w:hAnsi="Arial" w:cs="Arial"/>
                <w:color w:val="0D0D0D"/>
                <w:sz w:val="18"/>
                <w:szCs w:val="18"/>
              </w:rPr>
              <w:t>AMONIAK</w:t>
            </w:r>
          </w:p>
        </w:tc>
        <w:tc>
          <w:tcPr>
            <w:tcW w:w="4103" w:type="dxa"/>
          </w:tcPr>
          <w:p w14:paraId="0F69669A" w14:textId="396271E4" w:rsidR="005A3030" w:rsidRPr="00405A38" w:rsidRDefault="00D060B6" w:rsidP="006E0C63">
            <w:pPr>
              <w:spacing w:line="276" w:lineRule="auto"/>
              <w:jc w:val="both"/>
              <w:rPr>
                <w:rFonts w:ascii="Arial" w:hAnsi="Arial" w:cs="Arial"/>
                <w:color w:val="0D0D0D"/>
                <w:sz w:val="18"/>
                <w:szCs w:val="18"/>
              </w:rPr>
            </w:pPr>
            <w:r w:rsidRPr="00405A38">
              <w:rPr>
                <w:rFonts w:ascii="Arial" w:hAnsi="Arial" w:cs="Arial"/>
                <w:color w:val="0D0D0D"/>
                <w:sz w:val="18"/>
                <w:szCs w:val="18"/>
              </w:rPr>
              <w:t>79,</w:t>
            </w:r>
            <w:r w:rsidR="005A3030" w:rsidRPr="00405A38">
              <w:rPr>
                <w:rFonts w:ascii="Arial" w:hAnsi="Arial" w:cs="Arial"/>
                <w:color w:val="0D0D0D"/>
                <w:sz w:val="18"/>
                <w:szCs w:val="18"/>
              </w:rPr>
              <w:t>274</w:t>
            </w:r>
          </w:p>
        </w:tc>
      </w:tr>
      <w:tr w:rsidR="005A3030" w:rsidRPr="007F1EEA" w14:paraId="56E87356" w14:textId="77777777" w:rsidTr="000276D4">
        <w:trPr>
          <w:jc w:val="center"/>
        </w:trPr>
        <w:tc>
          <w:tcPr>
            <w:tcW w:w="4669" w:type="dxa"/>
          </w:tcPr>
          <w:p w14:paraId="4E10DB3D" w14:textId="77777777" w:rsidR="005A3030" w:rsidRPr="00405A38" w:rsidRDefault="005A3030" w:rsidP="006E0C63">
            <w:pPr>
              <w:spacing w:line="276" w:lineRule="auto"/>
              <w:jc w:val="both"/>
              <w:rPr>
                <w:rFonts w:ascii="Arial" w:hAnsi="Arial" w:cs="Arial"/>
                <w:color w:val="0D0D0D"/>
                <w:sz w:val="18"/>
                <w:szCs w:val="18"/>
              </w:rPr>
            </w:pPr>
            <w:r w:rsidRPr="00405A38">
              <w:rPr>
                <w:rFonts w:ascii="Arial" w:hAnsi="Arial" w:cs="Arial"/>
                <w:color w:val="0D0D0D"/>
                <w:sz w:val="18"/>
                <w:szCs w:val="18"/>
              </w:rPr>
              <w:t>SIARCZAN</w:t>
            </w:r>
          </w:p>
        </w:tc>
        <w:tc>
          <w:tcPr>
            <w:tcW w:w="4103" w:type="dxa"/>
          </w:tcPr>
          <w:p w14:paraId="77B787FA" w14:textId="45E257E4" w:rsidR="005A3030" w:rsidRPr="00405A38" w:rsidRDefault="00D060B6" w:rsidP="006E0C63">
            <w:pPr>
              <w:spacing w:line="276" w:lineRule="auto"/>
              <w:jc w:val="both"/>
              <w:rPr>
                <w:rFonts w:ascii="Arial" w:hAnsi="Arial" w:cs="Arial"/>
                <w:color w:val="0D0D0D"/>
                <w:sz w:val="18"/>
                <w:szCs w:val="18"/>
              </w:rPr>
            </w:pPr>
            <w:r w:rsidRPr="00405A38">
              <w:rPr>
                <w:rFonts w:ascii="Arial" w:hAnsi="Arial" w:cs="Arial"/>
                <w:color w:val="0D0D0D"/>
                <w:sz w:val="18"/>
                <w:szCs w:val="18"/>
              </w:rPr>
              <w:t>12,</w:t>
            </w:r>
            <w:r w:rsidR="005A3030" w:rsidRPr="00405A38">
              <w:rPr>
                <w:rFonts w:ascii="Arial" w:hAnsi="Arial" w:cs="Arial"/>
                <w:color w:val="0D0D0D"/>
                <w:sz w:val="18"/>
                <w:szCs w:val="18"/>
              </w:rPr>
              <w:t>262</w:t>
            </w:r>
          </w:p>
        </w:tc>
      </w:tr>
      <w:tr w:rsidR="005A3030" w:rsidRPr="007F1EEA" w14:paraId="091777DF" w14:textId="77777777" w:rsidTr="000276D4">
        <w:trPr>
          <w:jc w:val="center"/>
        </w:trPr>
        <w:tc>
          <w:tcPr>
            <w:tcW w:w="4669" w:type="dxa"/>
          </w:tcPr>
          <w:p w14:paraId="2E9D8B47" w14:textId="77777777" w:rsidR="005A3030" w:rsidRPr="00405A38" w:rsidRDefault="005A3030" w:rsidP="006E0C63">
            <w:pPr>
              <w:spacing w:line="276" w:lineRule="auto"/>
              <w:jc w:val="both"/>
              <w:rPr>
                <w:rFonts w:ascii="Arial" w:hAnsi="Arial" w:cs="Arial"/>
                <w:color w:val="0D0D0D"/>
                <w:sz w:val="18"/>
                <w:szCs w:val="18"/>
              </w:rPr>
            </w:pPr>
            <w:r w:rsidRPr="00405A38">
              <w:rPr>
                <w:rFonts w:ascii="Arial" w:hAnsi="Arial" w:cs="Arial"/>
                <w:color w:val="0D0D0D"/>
                <w:sz w:val="18"/>
                <w:szCs w:val="18"/>
              </w:rPr>
              <w:t>WODOROTLENEK</w:t>
            </w:r>
          </w:p>
        </w:tc>
        <w:tc>
          <w:tcPr>
            <w:tcW w:w="4103" w:type="dxa"/>
          </w:tcPr>
          <w:p w14:paraId="6CF4DEE2" w14:textId="682EFA84" w:rsidR="005A3030" w:rsidRPr="00405A38" w:rsidRDefault="00D060B6" w:rsidP="006E0C63">
            <w:pPr>
              <w:spacing w:line="276" w:lineRule="auto"/>
              <w:jc w:val="both"/>
              <w:rPr>
                <w:rFonts w:ascii="Arial" w:hAnsi="Arial" w:cs="Arial"/>
                <w:color w:val="0D0D0D"/>
                <w:sz w:val="18"/>
                <w:szCs w:val="18"/>
              </w:rPr>
            </w:pPr>
            <w:r w:rsidRPr="00405A38">
              <w:rPr>
                <w:rFonts w:ascii="Arial" w:hAnsi="Arial" w:cs="Arial"/>
                <w:color w:val="0D0D0D"/>
                <w:sz w:val="18"/>
                <w:szCs w:val="18"/>
              </w:rPr>
              <w:t>12,</w:t>
            </w:r>
            <w:r w:rsidR="005A3030" w:rsidRPr="00405A38">
              <w:rPr>
                <w:rFonts w:ascii="Arial" w:hAnsi="Arial" w:cs="Arial"/>
                <w:color w:val="0D0D0D"/>
                <w:sz w:val="18"/>
                <w:szCs w:val="18"/>
              </w:rPr>
              <w:t>253</w:t>
            </w:r>
          </w:p>
        </w:tc>
      </w:tr>
      <w:tr w:rsidR="005A3030" w:rsidRPr="007F1EEA" w14:paraId="6214295A" w14:textId="77777777" w:rsidTr="000276D4">
        <w:trPr>
          <w:jc w:val="center"/>
        </w:trPr>
        <w:tc>
          <w:tcPr>
            <w:tcW w:w="4669" w:type="dxa"/>
          </w:tcPr>
          <w:p w14:paraId="645E4B8D" w14:textId="77777777" w:rsidR="005A3030" w:rsidRPr="00405A38" w:rsidRDefault="005A3030" w:rsidP="006E0C63">
            <w:pPr>
              <w:spacing w:line="276" w:lineRule="auto"/>
              <w:jc w:val="both"/>
              <w:rPr>
                <w:rFonts w:ascii="Arial" w:hAnsi="Arial" w:cs="Arial"/>
                <w:color w:val="0D0D0D"/>
                <w:sz w:val="18"/>
                <w:szCs w:val="18"/>
              </w:rPr>
            </w:pPr>
            <w:r w:rsidRPr="00405A38">
              <w:rPr>
                <w:rFonts w:ascii="Arial" w:hAnsi="Arial" w:cs="Arial"/>
                <w:color w:val="0D0D0D"/>
                <w:sz w:val="18"/>
                <w:szCs w:val="18"/>
              </w:rPr>
              <w:t>FOSFORYTY</w:t>
            </w:r>
          </w:p>
        </w:tc>
        <w:tc>
          <w:tcPr>
            <w:tcW w:w="4103" w:type="dxa"/>
          </w:tcPr>
          <w:p w14:paraId="10853A24" w14:textId="7E8D755F" w:rsidR="005A3030" w:rsidRPr="00405A38" w:rsidRDefault="00D060B6" w:rsidP="006E0C63">
            <w:pPr>
              <w:spacing w:line="276" w:lineRule="auto"/>
              <w:jc w:val="both"/>
              <w:rPr>
                <w:rFonts w:ascii="Arial" w:hAnsi="Arial" w:cs="Arial"/>
                <w:color w:val="0D0D0D"/>
                <w:sz w:val="18"/>
                <w:szCs w:val="18"/>
              </w:rPr>
            </w:pPr>
            <w:r w:rsidRPr="00405A38">
              <w:rPr>
                <w:rFonts w:ascii="Arial" w:hAnsi="Arial" w:cs="Arial"/>
                <w:color w:val="0D0D0D"/>
                <w:sz w:val="18"/>
                <w:szCs w:val="18"/>
              </w:rPr>
              <w:t>986,</w:t>
            </w:r>
            <w:r w:rsidR="005A3030" w:rsidRPr="00405A38">
              <w:rPr>
                <w:rFonts w:ascii="Arial" w:hAnsi="Arial" w:cs="Arial"/>
                <w:color w:val="0D0D0D"/>
                <w:sz w:val="18"/>
                <w:szCs w:val="18"/>
              </w:rPr>
              <w:t>423</w:t>
            </w:r>
          </w:p>
        </w:tc>
      </w:tr>
      <w:tr w:rsidR="005A3030" w:rsidRPr="007F1EEA" w14:paraId="0815FD22" w14:textId="77777777" w:rsidTr="000276D4">
        <w:trPr>
          <w:jc w:val="center"/>
        </w:trPr>
        <w:tc>
          <w:tcPr>
            <w:tcW w:w="4669" w:type="dxa"/>
            <w:tcBorders>
              <w:top w:val="single" w:sz="4" w:space="0" w:color="auto"/>
              <w:left w:val="single" w:sz="4" w:space="0" w:color="auto"/>
              <w:bottom w:val="single" w:sz="4" w:space="0" w:color="auto"/>
              <w:right w:val="single" w:sz="4" w:space="0" w:color="auto"/>
            </w:tcBorders>
          </w:tcPr>
          <w:p w14:paraId="3A835D54" w14:textId="77777777" w:rsidR="005A3030" w:rsidRPr="00405A38" w:rsidRDefault="005A3030" w:rsidP="006E0C63">
            <w:pPr>
              <w:spacing w:line="276" w:lineRule="auto"/>
              <w:jc w:val="both"/>
              <w:rPr>
                <w:rFonts w:ascii="Arial" w:hAnsi="Arial" w:cs="Arial"/>
                <w:color w:val="0D0D0D"/>
                <w:sz w:val="18"/>
                <w:szCs w:val="18"/>
              </w:rPr>
            </w:pPr>
            <w:r w:rsidRPr="00405A38">
              <w:rPr>
                <w:rFonts w:ascii="Arial" w:hAnsi="Arial" w:cs="Arial"/>
                <w:color w:val="0D0D0D"/>
                <w:sz w:val="18"/>
                <w:szCs w:val="18"/>
              </w:rPr>
              <w:t>ILMENIT</w:t>
            </w:r>
          </w:p>
        </w:tc>
        <w:tc>
          <w:tcPr>
            <w:tcW w:w="4103" w:type="dxa"/>
            <w:tcBorders>
              <w:top w:val="single" w:sz="4" w:space="0" w:color="auto"/>
              <w:left w:val="single" w:sz="4" w:space="0" w:color="auto"/>
              <w:bottom w:val="single" w:sz="4" w:space="0" w:color="auto"/>
              <w:right w:val="single" w:sz="4" w:space="0" w:color="auto"/>
            </w:tcBorders>
          </w:tcPr>
          <w:p w14:paraId="5CA02E1D" w14:textId="6202FF5D" w:rsidR="005A3030" w:rsidRPr="00405A38" w:rsidRDefault="00D060B6" w:rsidP="006E0C63">
            <w:pPr>
              <w:spacing w:line="276" w:lineRule="auto"/>
              <w:jc w:val="both"/>
              <w:rPr>
                <w:rFonts w:ascii="Arial" w:hAnsi="Arial" w:cs="Arial"/>
                <w:color w:val="0D0D0D"/>
                <w:sz w:val="18"/>
                <w:szCs w:val="18"/>
              </w:rPr>
            </w:pPr>
            <w:r w:rsidRPr="00405A38">
              <w:rPr>
                <w:rFonts w:ascii="Arial" w:hAnsi="Arial" w:cs="Arial"/>
                <w:color w:val="0D0D0D"/>
                <w:sz w:val="18"/>
                <w:szCs w:val="18"/>
              </w:rPr>
              <w:t>82,</w:t>
            </w:r>
            <w:r w:rsidR="005A3030" w:rsidRPr="00405A38">
              <w:rPr>
                <w:rFonts w:ascii="Arial" w:hAnsi="Arial" w:cs="Arial"/>
                <w:color w:val="0D0D0D"/>
                <w:sz w:val="18"/>
                <w:szCs w:val="18"/>
              </w:rPr>
              <w:t>798</w:t>
            </w:r>
          </w:p>
        </w:tc>
      </w:tr>
      <w:tr w:rsidR="005A3030" w:rsidRPr="007F1EEA" w14:paraId="34D88DA4" w14:textId="77777777" w:rsidTr="000276D4">
        <w:trPr>
          <w:jc w:val="center"/>
        </w:trPr>
        <w:tc>
          <w:tcPr>
            <w:tcW w:w="4669" w:type="dxa"/>
            <w:tcBorders>
              <w:top w:val="single" w:sz="4" w:space="0" w:color="auto"/>
              <w:left w:val="single" w:sz="4" w:space="0" w:color="auto"/>
              <w:bottom w:val="single" w:sz="4" w:space="0" w:color="auto"/>
              <w:right w:val="single" w:sz="4" w:space="0" w:color="auto"/>
            </w:tcBorders>
          </w:tcPr>
          <w:p w14:paraId="4E9CB8B9" w14:textId="77777777" w:rsidR="005A3030" w:rsidRPr="00405A38" w:rsidRDefault="005A3030" w:rsidP="006E0C63">
            <w:pPr>
              <w:spacing w:line="276" w:lineRule="auto"/>
              <w:jc w:val="both"/>
              <w:rPr>
                <w:rFonts w:ascii="Arial" w:hAnsi="Arial" w:cs="Arial"/>
                <w:color w:val="0D0D0D"/>
                <w:sz w:val="18"/>
                <w:szCs w:val="18"/>
              </w:rPr>
            </w:pPr>
            <w:r w:rsidRPr="00405A38">
              <w:rPr>
                <w:rFonts w:ascii="Arial" w:hAnsi="Arial" w:cs="Arial"/>
                <w:color w:val="0D0D0D"/>
                <w:sz w:val="18"/>
                <w:szCs w:val="18"/>
              </w:rPr>
              <w:t>NAWOZY/MOCZNIK</w:t>
            </w:r>
          </w:p>
        </w:tc>
        <w:tc>
          <w:tcPr>
            <w:tcW w:w="4103" w:type="dxa"/>
            <w:tcBorders>
              <w:top w:val="single" w:sz="4" w:space="0" w:color="auto"/>
              <w:left w:val="single" w:sz="4" w:space="0" w:color="auto"/>
              <w:bottom w:val="single" w:sz="4" w:space="0" w:color="auto"/>
              <w:right w:val="single" w:sz="4" w:space="0" w:color="auto"/>
            </w:tcBorders>
          </w:tcPr>
          <w:p w14:paraId="6D6773F6" w14:textId="69B16071" w:rsidR="005A3030" w:rsidRPr="00405A38" w:rsidRDefault="00D060B6" w:rsidP="006E0C63">
            <w:pPr>
              <w:spacing w:line="276" w:lineRule="auto"/>
              <w:jc w:val="both"/>
              <w:rPr>
                <w:rFonts w:ascii="Arial" w:hAnsi="Arial" w:cs="Arial"/>
                <w:color w:val="0D0D0D"/>
                <w:sz w:val="18"/>
                <w:szCs w:val="18"/>
              </w:rPr>
            </w:pPr>
            <w:r w:rsidRPr="00405A38">
              <w:rPr>
                <w:rFonts w:ascii="Arial" w:hAnsi="Arial" w:cs="Arial"/>
                <w:color w:val="0D0D0D"/>
                <w:sz w:val="18"/>
                <w:szCs w:val="18"/>
              </w:rPr>
              <w:t>172,</w:t>
            </w:r>
            <w:r w:rsidR="005A3030" w:rsidRPr="00405A38">
              <w:rPr>
                <w:rFonts w:ascii="Arial" w:hAnsi="Arial" w:cs="Arial"/>
                <w:color w:val="0D0D0D"/>
                <w:sz w:val="18"/>
                <w:szCs w:val="18"/>
              </w:rPr>
              <w:t>536</w:t>
            </w:r>
          </w:p>
        </w:tc>
      </w:tr>
      <w:tr w:rsidR="005A3030" w:rsidRPr="007F1EEA" w14:paraId="185F0E4C" w14:textId="77777777" w:rsidTr="000276D4">
        <w:trPr>
          <w:jc w:val="center"/>
        </w:trPr>
        <w:tc>
          <w:tcPr>
            <w:tcW w:w="4669" w:type="dxa"/>
            <w:tcBorders>
              <w:top w:val="single" w:sz="4" w:space="0" w:color="auto"/>
            </w:tcBorders>
          </w:tcPr>
          <w:p w14:paraId="72BEAE5B" w14:textId="77777777" w:rsidR="005A3030" w:rsidRPr="00405A38" w:rsidRDefault="005A3030" w:rsidP="006E0C63">
            <w:pPr>
              <w:spacing w:line="276" w:lineRule="auto"/>
              <w:jc w:val="both"/>
              <w:rPr>
                <w:rFonts w:ascii="Arial" w:hAnsi="Arial" w:cs="Arial"/>
                <w:color w:val="0D0D0D"/>
                <w:sz w:val="18"/>
                <w:szCs w:val="18"/>
              </w:rPr>
            </w:pPr>
            <w:r w:rsidRPr="00405A38">
              <w:rPr>
                <w:rFonts w:ascii="Arial" w:hAnsi="Arial" w:cs="Arial"/>
                <w:color w:val="0D0D0D"/>
                <w:sz w:val="18"/>
                <w:szCs w:val="18"/>
              </w:rPr>
              <w:t>PIASEK/ŻWIR/KRUSZYWO</w:t>
            </w:r>
          </w:p>
        </w:tc>
        <w:tc>
          <w:tcPr>
            <w:tcW w:w="4103" w:type="dxa"/>
            <w:tcBorders>
              <w:top w:val="single" w:sz="4" w:space="0" w:color="auto"/>
            </w:tcBorders>
          </w:tcPr>
          <w:p w14:paraId="1833DAD6" w14:textId="7C7282BA" w:rsidR="005A3030" w:rsidRPr="00405A38" w:rsidRDefault="00D060B6" w:rsidP="006E0C63">
            <w:pPr>
              <w:spacing w:line="276" w:lineRule="auto"/>
              <w:jc w:val="both"/>
              <w:rPr>
                <w:rFonts w:ascii="Arial" w:hAnsi="Arial" w:cs="Arial"/>
                <w:color w:val="0D0D0D"/>
                <w:sz w:val="18"/>
                <w:szCs w:val="18"/>
              </w:rPr>
            </w:pPr>
            <w:r w:rsidRPr="00405A38">
              <w:rPr>
                <w:rFonts w:ascii="Arial" w:hAnsi="Arial" w:cs="Arial"/>
                <w:color w:val="0D0D0D"/>
                <w:sz w:val="18"/>
                <w:szCs w:val="18"/>
              </w:rPr>
              <w:t>15,</w:t>
            </w:r>
            <w:r w:rsidR="005A3030" w:rsidRPr="00405A38">
              <w:rPr>
                <w:rFonts w:ascii="Arial" w:hAnsi="Arial" w:cs="Arial"/>
                <w:color w:val="0D0D0D"/>
                <w:sz w:val="18"/>
                <w:szCs w:val="18"/>
              </w:rPr>
              <w:t>907</w:t>
            </w:r>
          </w:p>
        </w:tc>
      </w:tr>
      <w:tr w:rsidR="005A3030" w:rsidRPr="007F1EEA" w14:paraId="5C244E25" w14:textId="77777777" w:rsidTr="000276D4">
        <w:trPr>
          <w:jc w:val="center"/>
        </w:trPr>
        <w:tc>
          <w:tcPr>
            <w:tcW w:w="4669" w:type="dxa"/>
            <w:tcBorders>
              <w:top w:val="single" w:sz="4" w:space="0" w:color="auto"/>
            </w:tcBorders>
          </w:tcPr>
          <w:p w14:paraId="11B44930" w14:textId="77777777" w:rsidR="005A3030" w:rsidRPr="00405A38" w:rsidRDefault="005A3030" w:rsidP="006E0C63">
            <w:pPr>
              <w:spacing w:line="276" w:lineRule="auto"/>
              <w:jc w:val="both"/>
              <w:rPr>
                <w:rFonts w:ascii="Arial" w:hAnsi="Arial" w:cs="Arial"/>
                <w:color w:val="0D0D0D"/>
                <w:sz w:val="18"/>
                <w:szCs w:val="18"/>
              </w:rPr>
            </w:pPr>
            <w:r w:rsidRPr="00405A38">
              <w:rPr>
                <w:rFonts w:ascii="Arial" w:hAnsi="Arial" w:cs="Arial"/>
                <w:color w:val="0D0D0D"/>
                <w:sz w:val="18"/>
                <w:szCs w:val="18"/>
              </w:rPr>
              <w:t xml:space="preserve">BLACHA/KONSTRUKCJE </w:t>
            </w:r>
          </w:p>
        </w:tc>
        <w:tc>
          <w:tcPr>
            <w:tcW w:w="4103" w:type="dxa"/>
            <w:tcBorders>
              <w:top w:val="single" w:sz="4" w:space="0" w:color="auto"/>
            </w:tcBorders>
          </w:tcPr>
          <w:p w14:paraId="4C68662B" w14:textId="5F214430" w:rsidR="005A3030" w:rsidRPr="00405A38" w:rsidRDefault="00D060B6" w:rsidP="006E0C63">
            <w:pPr>
              <w:spacing w:line="276" w:lineRule="auto"/>
              <w:jc w:val="both"/>
              <w:rPr>
                <w:rFonts w:ascii="Arial" w:hAnsi="Arial" w:cs="Arial"/>
                <w:color w:val="0D0D0D"/>
                <w:sz w:val="18"/>
                <w:szCs w:val="18"/>
              </w:rPr>
            </w:pPr>
            <w:r w:rsidRPr="00405A38">
              <w:rPr>
                <w:rFonts w:ascii="Arial" w:hAnsi="Arial" w:cs="Arial"/>
                <w:color w:val="0D0D0D"/>
                <w:sz w:val="18"/>
                <w:szCs w:val="18"/>
              </w:rPr>
              <w:t>8,</w:t>
            </w:r>
            <w:r w:rsidR="005A3030" w:rsidRPr="00405A38">
              <w:rPr>
                <w:rFonts w:ascii="Arial" w:hAnsi="Arial" w:cs="Arial"/>
                <w:color w:val="0D0D0D"/>
                <w:sz w:val="18"/>
                <w:szCs w:val="18"/>
              </w:rPr>
              <w:t>109</w:t>
            </w:r>
          </w:p>
        </w:tc>
      </w:tr>
      <w:tr w:rsidR="005A3030" w:rsidRPr="007F1EEA" w14:paraId="5B05DC70" w14:textId="77777777" w:rsidTr="000276D4">
        <w:trPr>
          <w:jc w:val="center"/>
        </w:trPr>
        <w:tc>
          <w:tcPr>
            <w:tcW w:w="4669" w:type="dxa"/>
          </w:tcPr>
          <w:p w14:paraId="77D6C910" w14:textId="77777777" w:rsidR="005A3030" w:rsidRPr="00405A38" w:rsidRDefault="005A3030" w:rsidP="006E0C63">
            <w:pPr>
              <w:spacing w:line="276" w:lineRule="auto"/>
              <w:jc w:val="both"/>
              <w:rPr>
                <w:rFonts w:ascii="Arial" w:hAnsi="Arial" w:cs="Arial"/>
                <w:color w:val="0D0D0D"/>
                <w:sz w:val="18"/>
                <w:szCs w:val="18"/>
              </w:rPr>
            </w:pPr>
            <w:r w:rsidRPr="00405A38">
              <w:rPr>
                <w:rFonts w:ascii="Arial" w:hAnsi="Arial" w:cs="Arial"/>
                <w:color w:val="0D0D0D"/>
                <w:sz w:val="18"/>
                <w:szCs w:val="18"/>
              </w:rPr>
              <w:t>KOKSIK/WĘGIEL</w:t>
            </w:r>
          </w:p>
        </w:tc>
        <w:tc>
          <w:tcPr>
            <w:tcW w:w="4103" w:type="dxa"/>
          </w:tcPr>
          <w:p w14:paraId="05EC7309" w14:textId="1AA66026" w:rsidR="005A3030" w:rsidRPr="00405A38" w:rsidRDefault="00D060B6" w:rsidP="006E0C63">
            <w:pPr>
              <w:spacing w:line="276" w:lineRule="auto"/>
              <w:ind w:right="-2"/>
              <w:jc w:val="both"/>
              <w:rPr>
                <w:rFonts w:ascii="Arial" w:hAnsi="Arial" w:cs="Arial"/>
                <w:color w:val="0D0D0D"/>
                <w:sz w:val="18"/>
                <w:szCs w:val="18"/>
              </w:rPr>
            </w:pPr>
            <w:r w:rsidRPr="00405A38">
              <w:rPr>
                <w:rFonts w:ascii="Arial" w:hAnsi="Arial" w:cs="Arial"/>
                <w:color w:val="0D0D0D"/>
                <w:sz w:val="18"/>
                <w:szCs w:val="18"/>
              </w:rPr>
              <w:t>53,</w:t>
            </w:r>
            <w:r w:rsidR="005A3030" w:rsidRPr="00405A38">
              <w:rPr>
                <w:rFonts w:ascii="Arial" w:hAnsi="Arial" w:cs="Arial"/>
                <w:color w:val="0D0D0D"/>
                <w:sz w:val="18"/>
                <w:szCs w:val="18"/>
              </w:rPr>
              <w:t>510</w:t>
            </w:r>
          </w:p>
        </w:tc>
      </w:tr>
      <w:tr w:rsidR="005A3030" w:rsidRPr="007F1EEA" w14:paraId="23B8EDDB" w14:textId="77777777" w:rsidTr="000276D4">
        <w:trPr>
          <w:jc w:val="center"/>
        </w:trPr>
        <w:tc>
          <w:tcPr>
            <w:tcW w:w="4669" w:type="dxa"/>
          </w:tcPr>
          <w:p w14:paraId="0AE6890F" w14:textId="77777777" w:rsidR="005A3030" w:rsidRPr="00405A38" w:rsidRDefault="005A3030" w:rsidP="006E0C63">
            <w:pPr>
              <w:spacing w:line="276" w:lineRule="auto"/>
              <w:jc w:val="both"/>
              <w:rPr>
                <w:rFonts w:ascii="Arial" w:hAnsi="Arial" w:cs="Arial"/>
                <w:b/>
                <w:color w:val="0D0D0D"/>
                <w:sz w:val="18"/>
                <w:szCs w:val="18"/>
              </w:rPr>
            </w:pPr>
            <w:r w:rsidRPr="00405A38">
              <w:rPr>
                <w:rFonts w:ascii="Arial" w:hAnsi="Arial" w:cs="Arial"/>
                <w:b/>
                <w:color w:val="0D0D0D"/>
                <w:sz w:val="18"/>
                <w:szCs w:val="18"/>
              </w:rPr>
              <w:t>RAZEM:</w:t>
            </w:r>
          </w:p>
        </w:tc>
        <w:tc>
          <w:tcPr>
            <w:tcW w:w="4103" w:type="dxa"/>
          </w:tcPr>
          <w:p w14:paraId="4924CC28" w14:textId="3FED81D0" w:rsidR="005A3030" w:rsidRPr="00405A38" w:rsidRDefault="00D060B6" w:rsidP="006E0C63">
            <w:pPr>
              <w:spacing w:line="276" w:lineRule="auto"/>
              <w:jc w:val="both"/>
              <w:rPr>
                <w:rFonts w:ascii="Arial" w:hAnsi="Arial" w:cs="Arial"/>
                <w:b/>
                <w:color w:val="0D0D0D"/>
                <w:sz w:val="18"/>
                <w:szCs w:val="18"/>
              </w:rPr>
            </w:pPr>
            <w:r w:rsidRPr="00405A38">
              <w:rPr>
                <w:rFonts w:ascii="Arial" w:hAnsi="Arial" w:cs="Arial"/>
                <w:b/>
                <w:color w:val="0D0D0D"/>
                <w:sz w:val="18"/>
                <w:szCs w:val="18"/>
              </w:rPr>
              <w:t xml:space="preserve">1 744, </w:t>
            </w:r>
            <w:r w:rsidR="005A3030" w:rsidRPr="00405A38">
              <w:rPr>
                <w:rFonts w:ascii="Arial" w:hAnsi="Arial" w:cs="Arial"/>
                <w:b/>
                <w:color w:val="0D0D0D"/>
                <w:sz w:val="18"/>
                <w:szCs w:val="18"/>
              </w:rPr>
              <w:t>549</w:t>
            </w:r>
          </w:p>
        </w:tc>
      </w:tr>
    </w:tbl>
    <w:p w14:paraId="292A776B" w14:textId="77777777" w:rsidR="00F6376F" w:rsidRPr="007F1EEA" w:rsidRDefault="00F6376F" w:rsidP="006E0C63">
      <w:pPr>
        <w:spacing w:line="276" w:lineRule="auto"/>
        <w:jc w:val="both"/>
        <w:rPr>
          <w:rFonts w:ascii="Arial" w:hAnsi="Arial" w:cs="Arial"/>
          <w:sz w:val="20"/>
          <w:szCs w:val="20"/>
        </w:rPr>
      </w:pPr>
    </w:p>
    <w:p w14:paraId="2799B0DC" w14:textId="59875B21" w:rsidR="005A3030" w:rsidRPr="007F1EEA" w:rsidRDefault="005A3030" w:rsidP="004A0E77">
      <w:pPr>
        <w:spacing w:before="120" w:after="120" w:line="276" w:lineRule="auto"/>
        <w:jc w:val="both"/>
        <w:rPr>
          <w:rFonts w:ascii="Arial" w:hAnsi="Arial" w:cs="Arial"/>
          <w:color w:val="0D0D0D"/>
          <w:sz w:val="20"/>
          <w:szCs w:val="20"/>
        </w:rPr>
      </w:pPr>
      <w:r w:rsidRPr="007F1EEA">
        <w:rPr>
          <w:rFonts w:ascii="Arial" w:hAnsi="Arial" w:cs="Arial"/>
          <w:color w:val="0D0D0D"/>
          <w:sz w:val="20"/>
          <w:szCs w:val="20"/>
        </w:rPr>
        <w:t xml:space="preserve">Plany rozwojowe </w:t>
      </w:r>
      <w:r w:rsidR="004A0E77" w:rsidRPr="007F1EEA">
        <w:rPr>
          <w:rFonts w:ascii="Arial" w:hAnsi="Arial" w:cs="Arial"/>
          <w:color w:val="0D0D0D"/>
          <w:sz w:val="20"/>
          <w:szCs w:val="20"/>
        </w:rPr>
        <w:t>Z</w:t>
      </w:r>
      <w:r w:rsidR="004A0E77">
        <w:rPr>
          <w:rFonts w:ascii="Arial" w:hAnsi="Arial" w:cs="Arial"/>
          <w:color w:val="0D0D0D"/>
          <w:sz w:val="20"/>
          <w:szCs w:val="20"/>
        </w:rPr>
        <w:t xml:space="preserve">arządu </w:t>
      </w:r>
      <w:r w:rsidR="004A0E77" w:rsidRPr="007F1EEA">
        <w:rPr>
          <w:rFonts w:ascii="Arial" w:hAnsi="Arial" w:cs="Arial"/>
          <w:color w:val="0D0D0D"/>
          <w:sz w:val="20"/>
          <w:szCs w:val="20"/>
        </w:rPr>
        <w:t>M</w:t>
      </w:r>
      <w:r w:rsidR="004A0E77">
        <w:rPr>
          <w:rFonts w:ascii="Arial" w:hAnsi="Arial" w:cs="Arial"/>
          <w:color w:val="0D0D0D"/>
          <w:sz w:val="20"/>
          <w:szCs w:val="20"/>
        </w:rPr>
        <w:t xml:space="preserve">orskiego </w:t>
      </w:r>
      <w:r w:rsidR="004A0E77" w:rsidRPr="007F1EEA">
        <w:rPr>
          <w:rFonts w:ascii="Arial" w:hAnsi="Arial" w:cs="Arial"/>
          <w:color w:val="0D0D0D"/>
          <w:sz w:val="20"/>
          <w:szCs w:val="20"/>
        </w:rPr>
        <w:t>P</w:t>
      </w:r>
      <w:r w:rsidR="004A0E77">
        <w:rPr>
          <w:rFonts w:ascii="Arial" w:hAnsi="Arial" w:cs="Arial"/>
          <w:color w:val="0D0D0D"/>
          <w:sz w:val="20"/>
          <w:szCs w:val="20"/>
        </w:rPr>
        <w:t xml:space="preserve">ortu </w:t>
      </w:r>
      <w:r w:rsidR="004A0E77" w:rsidRPr="007F1EEA">
        <w:rPr>
          <w:rFonts w:ascii="Arial" w:hAnsi="Arial" w:cs="Arial"/>
          <w:color w:val="0D0D0D"/>
          <w:sz w:val="20"/>
          <w:szCs w:val="20"/>
        </w:rPr>
        <w:t>P</w:t>
      </w:r>
      <w:r w:rsidR="004A0E77">
        <w:rPr>
          <w:rFonts w:ascii="Arial" w:hAnsi="Arial" w:cs="Arial"/>
          <w:color w:val="0D0D0D"/>
          <w:sz w:val="20"/>
          <w:szCs w:val="20"/>
        </w:rPr>
        <w:t>olice</w:t>
      </w:r>
      <w:r w:rsidR="004A0E77" w:rsidRPr="007F1EEA">
        <w:rPr>
          <w:rFonts w:ascii="Arial" w:hAnsi="Arial" w:cs="Arial"/>
          <w:color w:val="0D0D0D"/>
          <w:sz w:val="20"/>
          <w:szCs w:val="20"/>
        </w:rPr>
        <w:t xml:space="preserve"> Sp. z o.o.</w:t>
      </w:r>
      <w:r w:rsidR="006C31AD">
        <w:rPr>
          <w:rFonts w:ascii="Arial" w:hAnsi="Arial" w:cs="Arial"/>
          <w:color w:val="0D0D0D"/>
          <w:sz w:val="20"/>
          <w:szCs w:val="20"/>
        </w:rPr>
        <w:t>,</w:t>
      </w:r>
      <w:r w:rsidR="004A0E77">
        <w:rPr>
          <w:rFonts w:ascii="Arial" w:hAnsi="Arial" w:cs="Arial"/>
          <w:color w:val="0D0D0D"/>
          <w:sz w:val="20"/>
          <w:szCs w:val="20"/>
        </w:rPr>
        <w:t xml:space="preserve"> </w:t>
      </w:r>
      <w:r w:rsidR="00975DC4">
        <w:rPr>
          <w:rFonts w:ascii="Arial" w:hAnsi="Arial" w:cs="Arial"/>
          <w:color w:val="0D0D0D"/>
          <w:sz w:val="20"/>
          <w:szCs w:val="20"/>
        </w:rPr>
        <w:t>w</w:t>
      </w:r>
      <w:r w:rsidR="006C31AD">
        <w:rPr>
          <w:rFonts w:ascii="Arial" w:hAnsi="Arial" w:cs="Arial"/>
          <w:color w:val="0D0D0D"/>
          <w:sz w:val="20"/>
          <w:szCs w:val="20"/>
        </w:rPr>
        <w:t>łą</w:t>
      </w:r>
      <w:r w:rsidR="00975DC4">
        <w:rPr>
          <w:rFonts w:ascii="Arial" w:hAnsi="Arial" w:cs="Arial"/>
          <w:color w:val="0D0D0D"/>
          <w:sz w:val="20"/>
          <w:szCs w:val="20"/>
        </w:rPr>
        <w:t>czając w to cel</w:t>
      </w:r>
      <w:r w:rsidR="006C31AD">
        <w:rPr>
          <w:rFonts w:ascii="Arial" w:hAnsi="Arial" w:cs="Arial"/>
          <w:color w:val="0D0D0D"/>
          <w:sz w:val="20"/>
          <w:szCs w:val="20"/>
        </w:rPr>
        <w:t xml:space="preserve"> </w:t>
      </w:r>
      <w:r w:rsidR="00975DC4">
        <w:rPr>
          <w:rFonts w:ascii="Arial" w:hAnsi="Arial" w:cs="Arial"/>
          <w:color w:val="0D0D0D"/>
          <w:sz w:val="20"/>
          <w:szCs w:val="20"/>
        </w:rPr>
        <w:t>ujęty</w:t>
      </w:r>
      <w:r w:rsidR="00017082">
        <w:rPr>
          <w:rFonts w:ascii="Arial" w:hAnsi="Arial" w:cs="Arial"/>
          <w:color w:val="0D0D0D"/>
          <w:sz w:val="20"/>
          <w:szCs w:val="20"/>
        </w:rPr>
        <w:t xml:space="preserve"> </w:t>
      </w:r>
      <w:r w:rsidR="007D67AA" w:rsidRPr="007F1EEA">
        <w:rPr>
          <w:rFonts w:ascii="Arial" w:hAnsi="Arial" w:cs="Arial"/>
          <w:color w:val="0D0D0D"/>
          <w:sz w:val="20"/>
          <w:szCs w:val="20"/>
        </w:rPr>
        <w:t>w </w:t>
      </w:r>
      <w:r w:rsidRPr="007F1EEA">
        <w:rPr>
          <w:rFonts w:ascii="Arial" w:hAnsi="Arial" w:cs="Arial"/>
          <w:color w:val="0D0D0D"/>
          <w:sz w:val="20"/>
          <w:szCs w:val="20"/>
        </w:rPr>
        <w:t xml:space="preserve">Dokumencie Implementacyjnym do </w:t>
      </w:r>
      <w:r w:rsidR="006C31AD">
        <w:rPr>
          <w:rFonts w:ascii="Arial" w:hAnsi="Arial" w:cs="Arial"/>
          <w:color w:val="0D0D0D"/>
          <w:sz w:val="20"/>
          <w:szCs w:val="20"/>
        </w:rPr>
        <w:t>„</w:t>
      </w:r>
      <w:r w:rsidRPr="007F1EEA">
        <w:rPr>
          <w:rFonts w:ascii="Arial" w:hAnsi="Arial" w:cs="Arial"/>
          <w:color w:val="0D0D0D"/>
          <w:sz w:val="20"/>
          <w:szCs w:val="20"/>
        </w:rPr>
        <w:t>Strategii Rozwoju Transportu do 20</w:t>
      </w:r>
      <w:r w:rsidR="006C31AD">
        <w:rPr>
          <w:rFonts w:ascii="Arial" w:hAnsi="Arial" w:cs="Arial"/>
          <w:color w:val="0D0D0D"/>
          <w:sz w:val="20"/>
          <w:szCs w:val="20"/>
        </w:rPr>
        <w:t>2</w:t>
      </w:r>
      <w:r w:rsidRPr="007F1EEA">
        <w:rPr>
          <w:rFonts w:ascii="Arial" w:hAnsi="Arial" w:cs="Arial"/>
          <w:color w:val="0D0D0D"/>
          <w:sz w:val="20"/>
          <w:szCs w:val="20"/>
        </w:rPr>
        <w:t xml:space="preserve">0 roku </w:t>
      </w:r>
      <w:r w:rsidR="006C31AD">
        <w:rPr>
          <w:rFonts w:ascii="Arial" w:hAnsi="Arial" w:cs="Arial"/>
          <w:color w:val="0D0D0D"/>
          <w:sz w:val="20"/>
          <w:szCs w:val="20"/>
        </w:rPr>
        <w:t xml:space="preserve">(z perspektywą do 2030 r.)”, </w:t>
      </w:r>
      <w:r w:rsidR="00FA18C6">
        <w:rPr>
          <w:rFonts w:ascii="Arial" w:hAnsi="Arial" w:cs="Arial"/>
          <w:color w:val="0D0D0D"/>
          <w:sz w:val="20"/>
          <w:szCs w:val="20"/>
        </w:rPr>
        <w:t xml:space="preserve">czyli </w:t>
      </w:r>
      <w:r w:rsidR="00FA18C6" w:rsidRPr="004A0E77">
        <w:rPr>
          <w:rFonts w:ascii="Arial" w:hAnsi="Arial" w:cs="Arial"/>
          <w:color w:val="0D0D0D"/>
          <w:sz w:val="20"/>
          <w:szCs w:val="20"/>
        </w:rPr>
        <w:t xml:space="preserve">zwiększenie znaczenia portu w Policach </w:t>
      </w:r>
      <w:r w:rsidR="00FA18C6">
        <w:rPr>
          <w:rFonts w:ascii="Arial" w:hAnsi="Arial" w:cs="Arial"/>
          <w:color w:val="0D0D0D"/>
          <w:sz w:val="20"/>
          <w:szCs w:val="20"/>
        </w:rPr>
        <w:t>poprzez wyposażenie</w:t>
      </w:r>
      <w:r w:rsidR="00FA18C6" w:rsidRPr="004A0E77">
        <w:rPr>
          <w:rFonts w:ascii="Arial" w:hAnsi="Arial" w:cs="Arial"/>
          <w:color w:val="0D0D0D"/>
          <w:sz w:val="20"/>
          <w:szCs w:val="20"/>
        </w:rPr>
        <w:t xml:space="preserve"> go w nową infrastrukturę kolejową oraz drogową poprzez wykorzystanie lokalizacji portu w Policach oraz gruntów wokół portu jako ogro</w:t>
      </w:r>
      <w:r w:rsidR="00FA18C6">
        <w:rPr>
          <w:rFonts w:ascii="Arial" w:hAnsi="Arial" w:cs="Arial"/>
          <w:color w:val="0D0D0D"/>
          <w:sz w:val="20"/>
          <w:szCs w:val="20"/>
        </w:rPr>
        <w:t xml:space="preserve">mnego potencjału inwestycyjnego, </w:t>
      </w:r>
      <w:r w:rsidRPr="007F1EEA">
        <w:rPr>
          <w:rFonts w:ascii="Arial" w:hAnsi="Arial" w:cs="Arial"/>
          <w:color w:val="0D0D0D"/>
          <w:sz w:val="20"/>
          <w:szCs w:val="20"/>
        </w:rPr>
        <w:t xml:space="preserve">mają na względzie realizację </w:t>
      </w:r>
      <w:r w:rsidR="00FA18C6">
        <w:rPr>
          <w:rFonts w:ascii="Arial" w:hAnsi="Arial" w:cs="Arial"/>
          <w:color w:val="0D0D0D"/>
          <w:sz w:val="20"/>
          <w:szCs w:val="20"/>
        </w:rPr>
        <w:t xml:space="preserve">także </w:t>
      </w:r>
      <w:r w:rsidR="00F36FFB">
        <w:rPr>
          <w:rFonts w:ascii="Arial" w:hAnsi="Arial" w:cs="Arial"/>
          <w:color w:val="0D0D0D"/>
          <w:sz w:val="20"/>
          <w:szCs w:val="20"/>
        </w:rPr>
        <w:t>poniższy</w:t>
      </w:r>
      <w:r w:rsidRPr="007F1EEA">
        <w:rPr>
          <w:rFonts w:ascii="Arial" w:hAnsi="Arial" w:cs="Arial"/>
          <w:color w:val="0D0D0D"/>
          <w:sz w:val="20"/>
          <w:szCs w:val="20"/>
        </w:rPr>
        <w:t>ch celów:</w:t>
      </w:r>
    </w:p>
    <w:p w14:paraId="4E22BC97" w14:textId="45F1E04A" w:rsidR="005A3030" w:rsidRPr="004A0E77" w:rsidRDefault="004A0E77" w:rsidP="004A0E77">
      <w:pPr>
        <w:widowControl w:val="0"/>
        <w:suppressAutoHyphens/>
        <w:spacing w:before="120" w:after="120" w:line="276" w:lineRule="auto"/>
        <w:jc w:val="both"/>
        <w:rPr>
          <w:rFonts w:ascii="Arial" w:hAnsi="Arial" w:cs="Arial"/>
          <w:color w:val="0D0D0D"/>
          <w:sz w:val="20"/>
          <w:szCs w:val="20"/>
        </w:rPr>
      </w:pPr>
      <w:r>
        <w:rPr>
          <w:rFonts w:ascii="Arial" w:hAnsi="Arial" w:cs="Arial"/>
          <w:color w:val="0D0D0D"/>
          <w:spacing w:val="-2"/>
          <w:sz w:val="20"/>
          <w:szCs w:val="20"/>
        </w:rPr>
        <w:t xml:space="preserve">- </w:t>
      </w:r>
      <w:r w:rsidR="005A3030" w:rsidRPr="004A0E77">
        <w:rPr>
          <w:rFonts w:ascii="Arial" w:hAnsi="Arial" w:cs="Arial"/>
          <w:color w:val="0D0D0D"/>
          <w:spacing w:val="-2"/>
          <w:sz w:val="20"/>
          <w:szCs w:val="20"/>
        </w:rPr>
        <w:t>podniesienie konkurencyjności Portu Morskiego</w:t>
      </w:r>
      <w:r w:rsidR="001568AE">
        <w:rPr>
          <w:rFonts w:ascii="Arial" w:hAnsi="Arial" w:cs="Arial"/>
          <w:color w:val="0D0D0D"/>
          <w:spacing w:val="-2"/>
          <w:sz w:val="20"/>
          <w:szCs w:val="20"/>
        </w:rPr>
        <w:t xml:space="preserve"> w </w:t>
      </w:r>
      <w:r w:rsidR="005A3030" w:rsidRPr="004A0E77">
        <w:rPr>
          <w:rFonts w:ascii="Arial" w:hAnsi="Arial" w:cs="Arial"/>
          <w:color w:val="0D0D0D"/>
          <w:spacing w:val="-2"/>
          <w:sz w:val="20"/>
          <w:szCs w:val="20"/>
        </w:rPr>
        <w:t>Policach poprzez zwiększenie jego udziału</w:t>
      </w:r>
      <w:r w:rsidR="007D67AA" w:rsidRPr="004A0E77">
        <w:rPr>
          <w:rFonts w:ascii="Arial" w:hAnsi="Arial" w:cs="Arial"/>
          <w:color w:val="0D0D0D"/>
          <w:spacing w:val="-2"/>
          <w:sz w:val="20"/>
          <w:szCs w:val="20"/>
        </w:rPr>
        <w:t xml:space="preserve"> w </w:t>
      </w:r>
      <w:r w:rsidR="005A3030" w:rsidRPr="004A0E77">
        <w:rPr>
          <w:rFonts w:ascii="Arial" w:hAnsi="Arial" w:cs="Arial"/>
          <w:color w:val="0D0D0D"/>
          <w:spacing w:val="-2"/>
          <w:sz w:val="20"/>
          <w:szCs w:val="20"/>
        </w:rPr>
        <w:t>obsłudze międzynarodowej wymiany handlowej, szczególnie</w:t>
      </w:r>
      <w:r w:rsidR="007D67AA" w:rsidRPr="004A0E77">
        <w:rPr>
          <w:rFonts w:ascii="Arial" w:hAnsi="Arial" w:cs="Arial"/>
          <w:color w:val="0D0D0D"/>
          <w:spacing w:val="-2"/>
          <w:sz w:val="20"/>
          <w:szCs w:val="20"/>
        </w:rPr>
        <w:t xml:space="preserve"> w </w:t>
      </w:r>
      <w:r w:rsidR="005A3030" w:rsidRPr="004A0E77">
        <w:rPr>
          <w:rFonts w:ascii="Arial" w:hAnsi="Arial" w:cs="Arial"/>
          <w:color w:val="0D0D0D"/>
          <w:spacing w:val="-2"/>
          <w:sz w:val="20"/>
          <w:szCs w:val="20"/>
        </w:rPr>
        <w:t>basenie Morza Bałtyckiego;</w:t>
      </w:r>
    </w:p>
    <w:p w14:paraId="22752131" w14:textId="21D9A1B3" w:rsidR="00F6376F" w:rsidRPr="004A0E77" w:rsidRDefault="004A0E77" w:rsidP="004A0E77">
      <w:pPr>
        <w:widowControl w:val="0"/>
        <w:suppressAutoHyphens/>
        <w:spacing w:before="120" w:after="120" w:line="276" w:lineRule="auto"/>
        <w:jc w:val="both"/>
        <w:rPr>
          <w:rFonts w:ascii="Arial" w:hAnsi="Arial" w:cs="Arial"/>
          <w:color w:val="0D0D0D"/>
          <w:sz w:val="20"/>
          <w:szCs w:val="20"/>
        </w:rPr>
      </w:pPr>
      <w:r>
        <w:rPr>
          <w:rFonts w:ascii="Arial" w:hAnsi="Arial" w:cs="Arial"/>
          <w:color w:val="0D0D0D"/>
          <w:sz w:val="20"/>
          <w:szCs w:val="20"/>
        </w:rPr>
        <w:t xml:space="preserve">- </w:t>
      </w:r>
      <w:r w:rsidR="005A3030" w:rsidRPr="004A0E77">
        <w:rPr>
          <w:rFonts w:ascii="Arial" w:hAnsi="Arial" w:cs="Arial"/>
          <w:color w:val="0D0D0D"/>
          <w:sz w:val="20"/>
          <w:szCs w:val="20"/>
        </w:rPr>
        <w:t>poprawę konkurencyjności portu</w:t>
      </w:r>
      <w:r w:rsidR="007D67AA" w:rsidRPr="004A0E77">
        <w:rPr>
          <w:rFonts w:ascii="Arial" w:hAnsi="Arial" w:cs="Arial"/>
          <w:color w:val="0D0D0D"/>
          <w:sz w:val="20"/>
          <w:szCs w:val="20"/>
        </w:rPr>
        <w:t xml:space="preserve"> w </w:t>
      </w:r>
      <w:r w:rsidR="005A3030" w:rsidRPr="004A0E77">
        <w:rPr>
          <w:rFonts w:ascii="Arial" w:hAnsi="Arial" w:cs="Arial"/>
          <w:color w:val="0D0D0D"/>
          <w:sz w:val="20"/>
          <w:szCs w:val="20"/>
        </w:rPr>
        <w:t>Policach poprzez roz</w:t>
      </w:r>
      <w:r w:rsidR="00FA18C6">
        <w:rPr>
          <w:rFonts w:ascii="Arial" w:hAnsi="Arial" w:cs="Arial"/>
          <w:color w:val="0D0D0D"/>
          <w:sz w:val="20"/>
          <w:szCs w:val="20"/>
        </w:rPr>
        <w:t>szerzenie oferty przeładunkowej.</w:t>
      </w:r>
    </w:p>
    <w:p w14:paraId="7F2FE782" w14:textId="527DBDF2" w:rsidR="005A3030" w:rsidRPr="007F1EEA" w:rsidRDefault="005A3030" w:rsidP="004A0E77">
      <w:pPr>
        <w:spacing w:before="120" w:after="120" w:line="276" w:lineRule="auto"/>
        <w:jc w:val="both"/>
        <w:rPr>
          <w:rFonts w:ascii="Arial" w:hAnsi="Arial" w:cs="Arial"/>
          <w:color w:val="0D0D0D"/>
          <w:sz w:val="20"/>
          <w:szCs w:val="20"/>
        </w:rPr>
      </w:pPr>
      <w:r w:rsidRPr="007F1EEA">
        <w:rPr>
          <w:rFonts w:ascii="Arial" w:hAnsi="Arial" w:cs="Arial"/>
          <w:color w:val="0D0D0D"/>
          <w:sz w:val="20"/>
          <w:szCs w:val="20"/>
        </w:rPr>
        <w:t>Spółka ZMPP Sp.</w:t>
      </w:r>
      <w:r w:rsidR="007D67AA" w:rsidRPr="007F1EEA">
        <w:rPr>
          <w:rFonts w:ascii="Arial" w:hAnsi="Arial" w:cs="Arial"/>
          <w:color w:val="0D0D0D"/>
          <w:sz w:val="20"/>
          <w:szCs w:val="20"/>
        </w:rPr>
        <w:t xml:space="preserve"> z </w:t>
      </w:r>
      <w:r w:rsidRPr="007F1EEA">
        <w:rPr>
          <w:rFonts w:ascii="Arial" w:hAnsi="Arial" w:cs="Arial"/>
          <w:color w:val="0D0D0D"/>
          <w:sz w:val="20"/>
          <w:szCs w:val="20"/>
        </w:rPr>
        <w:t>o.o. realiz</w:t>
      </w:r>
      <w:r w:rsidR="00B76AC6">
        <w:rPr>
          <w:rFonts w:ascii="Arial" w:hAnsi="Arial" w:cs="Arial"/>
          <w:color w:val="0D0D0D"/>
          <w:sz w:val="20"/>
          <w:szCs w:val="20"/>
        </w:rPr>
        <w:t>uje proces wzmacniania pozycji p</w:t>
      </w:r>
      <w:r w:rsidRPr="007F1EEA">
        <w:rPr>
          <w:rFonts w:ascii="Arial" w:hAnsi="Arial" w:cs="Arial"/>
          <w:color w:val="0D0D0D"/>
          <w:sz w:val="20"/>
          <w:szCs w:val="20"/>
        </w:rPr>
        <w:t>ortu</w:t>
      </w:r>
      <w:r w:rsidR="007D67AA" w:rsidRPr="007F1EEA">
        <w:rPr>
          <w:rFonts w:ascii="Arial" w:hAnsi="Arial" w:cs="Arial"/>
          <w:color w:val="0D0D0D"/>
          <w:sz w:val="20"/>
          <w:szCs w:val="20"/>
        </w:rPr>
        <w:t xml:space="preserve"> w </w:t>
      </w:r>
      <w:r w:rsidRPr="007F1EEA">
        <w:rPr>
          <w:rFonts w:ascii="Arial" w:hAnsi="Arial" w:cs="Arial"/>
          <w:color w:val="0D0D0D"/>
          <w:sz w:val="20"/>
          <w:szCs w:val="20"/>
        </w:rPr>
        <w:t>gronie portów uniwersalnych oraz specjalistycznych</w:t>
      </w:r>
      <w:r w:rsidR="007D67AA" w:rsidRPr="007F1EEA">
        <w:rPr>
          <w:rFonts w:ascii="Arial" w:hAnsi="Arial" w:cs="Arial"/>
          <w:color w:val="0D0D0D"/>
          <w:sz w:val="20"/>
          <w:szCs w:val="20"/>
        </w:rPr>
        <w:t xml:space="preserve"> w </w:t>
      </w:r>
      <w:r w:rsidRPr="007F1EEA">
        <w:rPr>
          <w:rFonts w:ascii="Arial" w:hAnsi="Arial" w:cs="Arial"/>
          <w:color w:val="0D0D0D"/>
          <w:sz w:val="20"/>
          <w:szCs w:val="20"/>
        </w:rPr>
        <w:t>basenie Morza Bałtyckiego</w:t>
      </w:r>
      <w:r w:rsidR="007D67AA" w:rsidRPr="007F1EEA">
        <w:rPr>
          <w:rFonts w:ascii="Arial" w:hAnsi="Arial" w:cs="Arial"/>
          <w:color w:val="0D0D0D"/>
          <w:sz w:val="20"/>
          <w:szCs w:val="20"/>
        </w:rPr>
        <w:t xml:space="preserve"> z </w:t>
      </w:r>
      <w:r w:rsidRPr="007F1EEA">
        <w:rPr>
          <w:rFonts w:ascii="Arial" w:hAnsi="Arial" w:cs="Arial"/>
          <w:color w:val="0D0D0D"/>
          <w:sz w:val="20"/>
          <w:szCs w:val="20"/>
        </w:rPr>
        <w:t>jednoczesnym usprawnianiem systemu transportu morskiego</w:t>
      </w:r>
      <w:r w:rsidR="00B76AC6">
        <w:rPr>
          <w:rFonts w:ascii="Arial" w:hAnsi="Arial" w:cs="Arial"/>
          <w:color w:val="0D0D0D"/>
          <w:sz w:val="20"/>
          <w:szCs w:val="20"/>
        </w:rPr>
        <w:t>,</w:t>
      </w:r>
      <w:r w:rsidRPr="007F1EEA">
        <w:rPr>
          <w:rFonts w:ascii="Arial" w:hAnsi="Arial" w:cs="Arial"/>
          <w:color w:val="0D0D0D"/>
          <w:sz w:val="20"/>
          <w:szCs w:val="20"/>
        </w:rPr>
        <w:t xml:space="preserve"> m.in. poprzez poprawę technologiczną</w:t>
      </w:r>
      <w:r w:rsidR="007D67AA" w:rsidRPr="007F1EEA">
        <w:rPr>
          <w:rFonts w:ascii="Arial" w:hAnsi="Arial" w:cs="Arial"/>
          <w:color w:val="0D0D0D"/>
          <w:sz w:val="20"/>
          <w:szCs w:val="20"/>
        </w:rPr>
        <w:t xml:space="preserve"> i </w:t>
      </w:r>
      <w:r w:rsidRPr="007F1EEA">
        <w:rPr>
          <w:rFonts w:ascii="Arial" w:hAnsi="Arial" w:cs="Arial"/>
          <w:color w:val="0D0D0D"/>
          <w:sz w:val="20"/>
          <w:szCs w:val="20"/>
        </w:rPr>
        <w:t>ekonomiczną dostępności Portu Morskiego</w:t>
      </w:r>
      <w:r w:rsidR="00B76AC6">
        <w:rPr>
          <w:rFonts w:ascii="Arial" w:hAnsi="Arial" w:cs="Arial"/>
          <w:color w:val="0D0D0D"/>
          <w:sz w:val="20"/>
          <w:szCs w:val="20"/>
        </w:rPr>
        <w:t xml:space="preserve"> </w:t>
      </w:r>
      <w:r w:rsidR="00DE210A">
        <w:rPr>
          <w:rFonts w:ascii="Arial" w:hAnsi="Arial" w:cs="Arial"/>
          <w:color w:val="0D0D0D"/>
          <w:sz w:val="20"/>
          <w:szCs w:val="20"/>
        </w:rPr>
        <w:br/>
      </w:r>
      <w:r w:rsidR="00B76AC6">
        <w:rPr>
          <w:rFonts w:ascii="Arial" w:hAnsi="Arial" w:cs="Arial"/>
          <w:color w:val="0D0D0D"/>
          <w:sz w:val="20"/>
          <w:szCs w:val="20"/>
        </w:rPr>
        <w:t>w Policach</w:t>
      </w:r>
      <w:r w:rsidRPr="007F1EEA">
        <w:rPr>
          <w:rFonts w:ascii="Arial" w:hAnsi="Arial" w:cs="Arial"/>
          <w:color w:val="0D0D0D"/>
          <w:sz w:val="20"/>
          <w:szCs w:val="20"/>
        </w:rPr>
        <w:t>.</w:t>
      </w:r>
    </w:p>
    <w:p w14:paraId="6BD161EE" w14:textId="361B9DB7" w:rsidR="005A3030" w:rsidRPr="007F1EEA" w:rsidRDefault="005A3030" w:rsidP="006E0C63">
      <w:pPr>
        <w:spacing w:line="276" w:lineRule="auto"/>
        <w:jc w:val="both"/>
        <w:rPr>
          <w:rFonts w:ascii="Arial" w:eastAsia="Calibri" w:hAnsi="Arial" w:cs="Arial"/>
          <w:color w:val="0D0D0D"/>
          <w:sz w:val="20"/>
          <w:szCs w:val="20"/>
        </w:rPr>
      </w:pPr>
      <w:r w:rsidRPr="007F1EEA">
        <w:rPr>
          <w:rFonts w:ascii="Arial" w:eastAsia="Calibri" w:hAnsi="Arial" w:cs="Arial"/>
          <w:color w:val="0D0D0D"/>
          <w:sz w:val="20"/>
          <w:szCs w:val="20"/>
        </w:rPr>
        <w:t xml:space="preserve">W trakcie roku 2019 wypracowane zostały warunki współpracy pomiędzy </w:t>
      </w:r>
      <w:r w:rsidRPr="007F1EEA">
        <w:rPr>
          <w:rFonts w:ascii="Arial" w:eastAsia="Calibri" w:hAnsi="Arial" w:cs="Arial"/>
          <w:bCs/>
          <w:color w:val="0D0D0D"/>
          <w:sz w:val="20"/>
          <w:szCs w:val="20"/>
          <w:lang w:val="x-none"/>
        </w:rPr>
        <w:t>P</w:t>
      </w:r>
      <w:r w:rsidRPr="007F1EEA">
        <w:rPr>
          <w:rFonts w:ascii="Arial" w:eastAsia="Calibri" w:hAnsi="Arial" w:cs="Arial"/>
          <w:color w:val="0D0D0D"/>
          <w:sz w:val="20"/>
          <w:szCs w:val="20"/>
          <w:lang w:val="x-none"/>
        </w:rPr>
        <w:t>KP Polskie Linie Kolejowe S.A.</w:t>
      </w:r>
      <w:r w:rsidR="007D67AA" w:rsidRPr="007F1EEA">
        <w:rPr>
          <w:rFonts w:ascii="Arial" w:eastAsia="Calibri" w:hAnsi="Arial" w:cs="Arial"/>
          <w:color w:val="0D0D0D"/>
          <w:sz w:val="20"/>
          <w:szCs w:val="20"/>
        </w:rPr>
        <w:t xml:space="preserve"> i </w:t>
      </w:r>
      <w:r w:rsidRPr="007F1EEA">
        <w:rPr>
          <w:rFonts w:ascii="Arial" w:eastAsia="Calibri" w:hAnsi="Arial" w:cs="Arial"/>
          <w:color w:val="0D0D0D"/>
          <w:sz w:val="20"/>
          <w:szCs w:val="20"/>
        </w:rPr>
        <w:t xml:space="preserve">spółką </w:t>
      </w:r>
      <w:r w:rsidRPr="007F1EEA">
        <w:rPr>
          <w:rFonts w:ascii="Arial" w:eastAsia="Calibri" w:hAnsi="Arial" w:cs="Arial"/>
          <w:color w:val="0D0D0D"/>
          <w:sz w:val="20"/>
          <w:szCs w:val="20"/>
          <w:lang w:val="x-none"/>
        </w:rPr>
        <w:t>Z</w:t>
      </w:r>
      <w:r w:rsidRPr="007F1EEA">
        <w:rPr>
          <w:rFonts w:ascii="Arial" w:eastAsia="Calibri" w:hAnsi="Arial" w:cs="Arial"/>
          <w:color w:val="0D0D0D"/>
          <w:sz w:val="20"/>
          <w:szCs w:val="20"/>
        </w:rPr>
        <w:t xml:space="preserve">MPP </w:t>
      </w:r>
      <w:r w:rsidRPr="007F1EEA">
        <w:rPr>
          <w:rFonts w:ascii="Arial" w:eastAsia="Calibri" w:hAnsi="Arial" w:cs="Arial"/>
          <w:color w:val="0D0D0D"/>
          <w:sz w:val="20"/>
          <w:szCs w:val="20"/>
          <w:lang w:val="x-none"/>
        </w:rPr>
        <w:t>Sp.</w:t>
      </w:r>
      <w:r w:rsidR="007D67AA" w:rsidRPr="007F1EEA">
        <w:rPr>
          <w:rFonts w:ascii="Arial" w:eastAsia="Calibri" w:hAnsi="Arial" w:cs="Arial"/>
          <w:color w:val="0D0D0D"/>
          <w:sz w:val="20"/>
          <w:szCs w:val="20"/>
          <w:lang w:val="x-none"/>
        </w:rPr>
        <w:t xml:space="preserve"> z </w:t>
      </w:r>
      <w:r w:rsidRPr="007F1EEA">
        <w:rPr>
          <w:rFonts w:ascii="Arial" w:eastAsia="Calibri" w:hAnsi="Arial" w:cs="Arial"/>
          <w:color w:val="0D0D0D"/>
          <w:sz w:val="20"/>
          <w:szCs w:val="20"/>
          <w:lang w:val="x-none"/>
        </w:rPr>
        <w:t>o.o.</w:t>
      </w:r>
      <w:r w:rsidR="007D67AA" w:rsidRPr="007F1EEA">
        <w:rPr>
          <w:rFonts w:ascii="Arial" w:eastAsia="Calibri" w:hAnsi="Arial" w:cs="Arial"/>
          <w:color w:val="0D0D0D"/>
          <w:sz w:val="20"/>
          <w:szCs w:val="20"/>
          <w:lang w:val="x-none"/>
        </w:rPr>
        <w:t xml:space="preserve"> w </w:t>
      </w:r>
      <w:r w:rsidRPr="007F1EEA">
        <w:rPr>
          <w:rFonts w:ascii="Arial" w:eastAsia="Calibri" w:hAnsi="Arial" w:cs="Arial"/>
          <w:color w:val="0D0D0D"/>
          <w:sz w:val="20"/>
          <w:szCs w:val="20"/>
          <w:lang w:val="x-none"/>
        </w:rPr>
        <w:t>zakresie rozbudowy infrastruktury kolejowej linii kolejowej nr 406 poprzez połączenie jej</w:t>
      </w:r>
      <w:r w:rsidR="007D67AA" w:rsidRPr="007F1EEA">
        <w:rPr>
          <w:rFonts w:ascii="Arial" w:eastAsia="Calibri" w:hAnsi="Arial" w:cs="Arial"/>
          <w:color w:val="0D0D0D"/>
          <w:sz w:val="20"/>
          <w:szCs w:val="20"/>
          <w:lang w:val="x-none"/>
        </w:rPr>
        <w:t xml:space="preserve"> z </w:t>
      </w:r>
      <w:r w:rsidRPr="007F1EEA">
        <w:rPr>
          <w:rFonts w:ascii="Arial" w:eastAsia="Calibri" w:hAnsi="Arial" w:cs="Arial"/>
          <w:color w:val="0D0D0D"/>
          <w:sz w:val="20"/>
          <w:szCs w:val="20"/>
        </w:rPr>
        <w:t>P</w:t>
      </w:r>
      <w:r w:rsidRPr="007F1EEA">
        <w:rPr>
          <w:rFonts w:ascii="Arial" w:eastAsia="Calibri" w:hAnsi="Arial" w:cs="Arial"/>
          <w:color w:val="0D0D0D"/>
          <w:sz w:val="20"/>
          <w:szCs w:val="20"/>
          <w:lang w:val="x-none"/>
        </w:rPr>
        <w:t xml:space="preserve">ortem </w:t>
      </w:r>
      <w:r w:rsidRPr="007F1EEA">
        <w:rPr>
          <w:rFonts w:ascii="Arial" w:eastAsia="Calibri" w:hAnsi="Arial" w:cs="Arial"/>
          <w:color w:val="0D0D0D"/>
          <w:sz w:val="20"/>
          <w:szCs w:val="20"/>
        </w:rPr>
        <w:t>M</w:t>
      </w:r>
      <w:r w:rsidRPr="007F1EEA">
        <w:rPr>
          <w:rFonts w:ascii="Arial" w:eastAsia="Calibri" w:hAnsi="Arial" w:cs="Arial"/>
          <w:color w:val="0D0D0D"/>
          <w:sz w:val="20"/>
          <w:szCs w:val="20"/>
          <w:lang w:val="x-none"/>
        </w:rPr>
        <w:t>orskim Police</w:t>
      </w:r>
      <w:r w:rsidRPr="007F1EEA">
        <w:rPr>
          <w:rFonts w:ascii="Arial" w:eastAsia="Calibri" w:hAnsi="Arial" w:cs="Arial"/>
          <w:color w:val="0D0D0D"/>
          <w:sz w:val="20"/>
          <w:szCs w:val="20"/>
        </w:rPr>
        <w:t>. Zwieńczeniem dotychczasowej determinacji spółki ZMPP Sp.</w:t>
      </w:r>
      <w:r w:rsidR="007D67AA" w:rsidRPr="007F1EEA">
        <w:rPr>
          <w:rFonts w:ascii="Arial" w:eastAsia="Calibri" w:hAnsi="Arial" w:cs="Arial"/>
          <w:color w:val="0D0D0D"/>
          <w:sz w:val="20"/>
          <w:szCs w:val="20"/>
        </w:rPr>
        <w:t xml:space="preserve"> z </w:t>
      </w:r>
      <w:r w:rsidRPr="007F1EEA">
        <w:rPr>
          <w:rFonts w:ascii="Arial" w:eastAsia="Calibri" w:hAnsi="Arial" w:cs="Arial"/>
          <w:color w:val="0D0D0D"/>
          <w:sz w:val="20"/>
          <w:szCs w:val="20"/>
        </w:rPr>
        <w:t>o.o.</w:t>
      </w:r>
      <w:r w:rsidR="007D67AA" w:rsidRPr="007F1EEA">
        <w:rPr>
          <w:rFonts w:ascii="Arial" w:eastAsia="Calibri" w:hAnsi="Arial" w:cs="Arial"/>
          <w:color w:val="0D0D0D"/>
          <w:sz w:val="20"/>
          <w:szCs w:val="20"/>
        </w:rPr>
        <w:t xml:space="preserve"> w </w:t>
      </w:r>
      <w:r w:rsidRPr="007F1EEA">
        <w:rPr>
          <w:rFonts w:ascii="Arial" w:eastAsia="Calibri" w:hAnsi="Arial" w:cs="Arial"/>
          <w:color w:val="0D0D0D"/>
          <w:sz w:val="20"/>
          <w:szCs w:val="20"/>
        </w:rPr>
        <w:t>doprowadzeniu do realizacji tego zadania inwestycyjnego było</w:t>
      </w:r>
      <w:r w:rsidR="007D67AA" w:rsidRPr="007F1EEA">
        <w:rPr>
          <w:rFonts w:ascii="Arial" w:eastAsia="Calibri" w:hAnsi="Arial" w:cs="Arial"/>
          <w:color w:val="0D0D0D"/>
          <w:sz w:val="20"/>
          <w:szCs w:val="20"/>
        </w:rPr>
        <w:t xml:space="preserve"> </w:t>
      </w:r>
      <w:r w:rsidR="00B76AC6">
        <w:rPr>
          <w:rFonts w:ascii="Arial" w:eastAsia="Calibri" w:hAnsi="Arial" w:cs="Arial"/>
          <w:color w:val="0D0D0D"/>
          <w:sz w:val="20"/>
          <w:szCs w:val="20"/>
        </w:rPr>
        <w:t xml:space="preserve">podpisanie </w:t>
      </w:r>
      <w:r w:rsidR="007D67AA" w:rsidRPr="007F1EEA">
        <w:rPr>
          <w:rFonts w:ascii="Arial" w:eastAsia="Calibri" w:hAnsi="Arial" w:cs="Arial"/>
          <w:color w:val="0D0D0D"/>
          <w:sz w:val="20"/>
          <w:szCs w:val="20"/>
        </w:rPr>
        <w:t>w </w:t>
      </w:r>
      <w:r w:rsidR="00B76AC6">
        <w:rPr>
          <w:rFonts w:ascii="Arial" w:eastAsia="Calibri" w:hAnsi="Arial" w:cs="Arial"/>
          <w:color w:val="0D0D0D"/>
          <w:sz w:val="20"/>
          <w:szCs w:val="20"/>
        </w:rPr>
        <w:t xml:space="preserve">dniu 18.01.2019 r. z </w:t>
      </w:r>
      <w:r w:rsidRPr="007F1EEA">
        <w:rPr>
          <w:rFonts w:ascii="Arial" w:eastAsia="Calibri" w:hAnsi="Arial" w:cs="Arial"/>
          <w:color w:val="0D0D0D"/>
          <w:sz w:val="20"/>
          <w:szCs w:val="20"/>
          <w:lang w:val="x-none"/>
        </w:rPr>
        <w:t>PKP P</w:t>
      </w:r>
      <w:r w:rsidRPr="007F1EEA">
        <w:rPr>
          <w:rFonts w:ascii="Arial" w:eastAsia="Calibri" w:hAnsi="Arial" w:cs="Arial"/>
          <w:color w:val="0D0D0D"/>
          <w:sz w:val="20"/>
          <w:szCs w:val="20"/>
        </w:rPr>
        <w:t xml:space="preserve">LK </w:t>
      </w:r>
      <w:r w:rsidRPr="007F1EEA">
        <w:rPr>
          <w:rFonts w:ascii="Arial" w:eastAsia="Calibri" w:hAnsi="Arial" w:cs="Arial"/>
          <w:color w:val="0D0D0D"/>
          <w:sz w:val="20"/>
          <w:szCs w:val="20"/>
          <w:lang w:val="x-none"/>
        </w:rPr>
        <w:t>S.A.</w:t>
      </w:r>
      <w:r w:rsidRPr="007F1EEA">
        <w:rPr>
          <w:rFonts w:ascii="Arial" w:eastAsia="Calibri" w:hAnsi="Arial" w:cs="Arial"/>
          <w:color w:val="0D0D0D"/>
          <w:sz w:val="20"/>
          <w:szCs w:val="20"/>
        </w:rPr>
        <w:t xml:space="preserve"> </w:t>
      </w:r>
      <w:r w:rsidRPr="007F1EEA">
        <w:rPr>
          <w:rFonts w:ascii="Arial" w:hAnsi="Arial" w:cs="Arial"/>
          <w:color w:val="0D0D0D"/>
          <w:sz w:val="20"/>
          <w:szCs w:val="20"/>
        </w:rPr>
        <w:t xml:space="preserve">Porozumienia </w:t>
      </w:r>
      <w:r w:rsidRPr="007F1EEA">
        <w:rPr>
          <w:rFonts w:ascii="Arial" w:eastAsia="Calibri" w:hAnsi="Arial" w:cs="Arial"/>
          <w:color w:val="0D0D0D"/>
          <w:sz w:val="20"/>
          <w:szCs w:val="20"/>
        </w:rPr>
        <w:t>dotyczącego</w:t>
      </w:r>
      <w:r w:rsidRPr="007F1EEA">
        <w:rPr>
          <w:rFonts w:ascii="Arial" w:eastAsia="Calibri" w:hAnsi="Arial" w:cs="Arial"/>
          <w:color w:val="0D0D0D"/>
          <w:sz w:val="20"/>
          <w:szCs w:val="20"/>
          <w:lang w:val="x-none"/>
        </w:rPr>
        <w:t xml:space="preserve"> rozbudowy infrastruktury kolejowej</w:t>
      </w:r>
      <w:r w:rsidR="007D67AA" w:rsidRPr="007F1EEA">
        <w:rPr>
          <w:rFonts w:ascii="Arial" w:eastAsia="Calibri" w:hAnsi="Arial" w:cs="Arial"/>
          <w:color w:val="0D0D0D"/>
          <w:sz w:val="20"/>
          <w:szCs w:val="20"/>
        </w:rPr>
        <w:t xml:space="preserve"> </w:t>
      </w:r>
      <w:r w:rsidR="007D67AA" w:rsidRPr="007F1EEA">
        <w:rPr>
          <w:rFonts w:ascii="Arial" w:eastAsia="Calibri" w:hAnsi="Arial" w:cs="Arial"/>
          <w:color w:val="0D0D0D"/>
          <w:sz w:val="20"/>
          <w:szCs w:val="20"/>
        </w:rPr>
        <w:lastRenderedPageBreak/>
        <w:t>i </w:t>
      </w:r>
      <w:r w:rsidRPr="007F1EEA">
        <w:rPr>
          <w:rFonts w:ascii="Arial" w:eastAsia="Calibri" w:hAnsi="Arial" w:cs="Arial"/>
          <w:color w:val="0D0D0D"/>
          <w:sz w:val="20"/>
          <w:szCs w:val="20"/>
        </w:rPr>
        <w:t>połączenie</w:t>
      </w:r>
      <w:r w:rsidRPr="007F1EEA">
        <w:rPr>
          <w:rFonts w:ascii="Arial" w:eastAsia="Calibri" w:hAnsi="Arial" w:cs="Arial"/>
          <w:color w:val="0D0D0D"/>
          <w:sz w:val="20"/>
          <w:szCs w:val="20"/>
          <w:lang w:val="x-none"/>
        </w:rPr>
        <w:t xml:space="preserve"> jej</w:t>
      </w:r>
      <w:r w:rsidR="007D67AA" w:rsidRPr="007F1EEA">
        <w:rPr>
          <w:rFonts w:ascii="Arial" w:eastAsia="Calibri" w:hAnsi="Arial" w:cs="Arial"/>
          <w:color w:val="0D0D0D"/>
          <w:sz w:val="20"/>
          <w:szCs w:val="20"/>
          <w:lang w:val="x-none"/>
        </w:rPr>
        <w:t xml:space="preserve"> z </w:t>
      </w:r>
      <w:r w:rsidRPr="007F1EEA">
        <w:rPr>
          <w:rFonts w:ascii="Arial" w:eastAsia="Calibri" w:hAnsi="Arial" w:cs="Arial"/>
          <w:color w:val="0D0D0D"/>
          <w:sz w:val="20"/>
          <w:szCs w:val="20"/>
        </w:rPr>
        <w:t>P</w:t>
      </w:r>
      <w:r w:rsidRPr="007F1EEA">
        <w:rPr>
          <w:rFonts w:ascii="Arial" w:eastAsia="Calibri" w:hAnsi="Arial" w:cs="Arial"/>
          <w:color w:val="0D0D0D"/>
          <w:sz w:val="20"/>
          <w:szCs w:val="20"/>
          <w:lang w:val="x-none"/>
        </w:rPr>
        <w:t xml:space="preserve">ortem </w:t>
      </w:r>
      <w:r w:rsidRPr="007F1EEA">
        <w:rPr>
          <w:rFonts w:ascii="Arial" w:eastAsia="Calibri" w:hAnsi="Arial" w:cs="Arial"/>
          <w:color w:val="0D0D0D"/>
          <w:sz w:val="20"/>
          <w:szCs w:val="20"/>
        </w:rPr>
        <w:t>M</w:t>
      </w:r>
      <w:r w:rsidRPr="007F1EEA">
        <w:rPr>
          <w:rFonts w:ascii="Arial" w:eastAsia="Calibri" w:hAnsi="Arial" w:cs="Arial"/>
          <w:color w:val="0D0D0D"/>
          <w:sz w:val="20"/>
          <w:szCs w:val="20"/>
          <w:lang w:val="x-none"/>
        </w:rPr>
        <w:t>orskim Police</w:t>
      </w:r>
      <w:r w:rsidR="00B76AC6">
        <w:rPr>
          <w:rFonts w:ascii="Arial" w:eastAsia="Calibri" w:hAnsi="Arial" w:cs="Arial"/>
          <w:color w:val="0D0D0D"/>
          <w:sz w:val="20"/>
          <w:szCs w:val="20"/>
        </w:rPr>
        <w:t xml:space="preserve">. Następnie </w:t>
      </w:r>
      <w:r w:rsidR="007D67AA" w:rsidRPr="007F1EEA">
        <w:rPr>
          <w:rFonts w:ascii="Arial" w:eastAsia="Calibri" w:hAnsi="Arial" w:cs="Arial"/>
          <w:color w:val="0D0D0D"/>
          <w:sz w:val="20"/>
          <w:szCs w:val="20"/>
        </w:rPr>
        <w:t>w </w:t>
      </w:r>
      <w:r w:rsidR="00B76AC6">
        <w:rPr>
          <w:rFonts w:ascii="Arial" w:eastAsia="Calibri" w:hAnsi="Arial" w:cs="Arial"/>
          <w:color w:val="0D0D0D"/>
          <w:sz w:val="20"/>
          <w:szCs w:val="20"/>
        </w:rPr>
        <w:t>dniu 30.12.2019 r. podpisano</w:t>
      </w:r>
      <w:r w:rsidR="007D67AA" w:rsidRPr="007F1EEA">
        <w:rPr>
          <w:rFonts w:ascii="Arial" w:eastAsia="Calibri" w:hAnsi="Arial" w:cs="Arial"/>
          <w:color w:val="0D0D0D"/>
          <w:sz w:val="20"/>
          <w:szCs w:val="20"/>
        </w:rPr>
        <w:t xml:space="preserve"> z </w:t>
      </w:r>
      <w:r w:rsidRPr="007F1EEA">
        <w:rPr>
          <w:rFonts w:ascii="Arial" w:eastAsia="Calibri" w:hAnsi="Arial" w:cs="Arial"/>
          <w:color w:val="0D0D0D"/>
          <w:sz w:val="20"/>
          <w:szCs w:val="20"/>
        </w:rPr>
        <w:t>PKP P</w:t>
      </w:r>
      <w:r w:rsidR="00B76AC6">
        <w:rPr>
          <w:rFonts w:ascii="Arial" w:eastAsia="Calibri" w:hAnsi="Arial" w:cs="Arial"/>
          <w:color w:val="0D0D0D"/>
          <w:sz w:val="20"/>
          <w:szCs w:val="20"/>
        </w:rPr>
        <w:t>olskie Linie Kolejowe S.A. Umowę</w:t>
      </w:r>
      <w:r w:rsidRPr="007F1EEA">
        <w:rPr>
          <w:rFonts w:ascii="Arial" w:eastAsia="Calibri" w:hAnsi="Arial" w:cs="Arial"/>
          <w:color w:val="0D0D0D"/>
          <w:sz w:val="20"/>
          <w:szCs w:val="20"/>
        </w:rPr>
        <w:t xml:space="preserve"> na wspólną realizację Etapu</w:t>
      </w:r>
      <w:r w:rsidR="007D67AA" w:rsidRPr="007F1EEA">
        <w:rPr>
          <w:rFonts w:ascii="Arial" w:eastAsia="Calibri" w:hAnsi="Arial" w:cs="Arial"/>
          <w:color w:val="0D0D0D"/>
          <w:sz w:val="20"/>
          <w:szCs w:val="20"/>
        </w:rPr>
        <w:t xml:space="preserve"> i </w:t>
      </w:r>
      <w:r w:rsidRPr="007F1EEA">
        <w:rPr>
          <w:rFonts w:ascii="Arial" w:eastAsia="Calibri" w:hAnsi="Arial" w:cs="Arial"/>
          <w:color w:val="0D0D0D"/>
          <w:sz w:val="20"/>
          <w:szCs w:val="20"/>
        </w:rPr>
        <w:t>Inwestycji, tj. pozyskanie m.in. stosownej dokumentacji projektowej,</w:t>
      </w:r>
      <w:r w:rsidR="007D67AA" w:rsidRPr="007F1EEA">
        <w:rPr>
          <w:rFonts w:ascii="Arial" w:eastAsia="Calibri" w:hAnsi="Arial" w:cs="Arial"/>
          <w:color w:val="0D0D0D"/>
          <w:sz w:val="20"/>
          <w:szCs w:val="20"/>
        </w:rPr>
        <w:t xml:space="preserve"> w </w:t>
      </w:r>
      <w:r w:rsidRPr="007F1EEA">
        <w:rPr>
          <w:rFonts w:ascii="Arial" w:eastAsia="Calibri" w:hAnsi="Arial" w:cs="Arial"/>
          <w:color w:val="0D0D0D"/>
          <w:sz w:val="20"/>
          <w:szCs w:val="20"/>
        </w:rPr>
        <w:t>tym właściwych decyzji administracyjnych</w:t>
      </w:r>
      <w:r w:rsidR="007D67AA" w:rsidRPr="007F1EEA">
        <w:rPr>
          <w:rFonts w:ascii="Arial" w:eastAsia="Calibri" w:hAnsi="Arial" w:cs="Arial"/>
          <w:color w:val="0D0D0D"/>
          <w:sz w:val="20"/>
          <w:szCs w:val="20"/>
        </w:rPr>
        <w:t xml:space="preserve"> w </w:t>
      </w:r>
      <w:r w:rsidRPr="007F1EEA">
        <w:rPr>
          <w:rFonts w:ascii="Arial" w:eastAsia="Calibri" w:hAnsi="Arial" w:cs="Arial"/>
          <w:color w:val="0D0D0D"/>
          <w:sz w:val="20"/>
          <w:szCs w:val="20"/>
        </w:rPr>
        <w:t xml:space="preserve">celu rozbudowy infrastruktury kolejowej linii kolejowej nr 406 Szczecin Główny </w:t>
      </w:r>
      <w:r w:rsidR="00B76AC6">
        <w:rPr>
          <w:rFonts w:ascii="Arial" w:eastAsia="Calibri" w:hAnsi="Arial" w:cs="Arial"/>
          <w:color w:val="0D0D0D"/>
          <w:sz w:val="20"/>
          <w:szCs w:val="20"/>
        </w:rPr>
        <w:t>-</w:t>
      </w:r>
      <w:r w:rsidRPr="007F1EEA">
        <w:rPr>
          <w:rFonts w:ascii="Arial" w:eastAsia="Calibri" w:hAnsi="Arial" w:cs="Arial"/>
          <w:color w:val="0D0D0D"/>
          <w:sz w:val="20"/>
          <w:szCs w:val="20"/>
        </w:rPr>
        <w:t xml:space="preserve"> Trzebież poprzez połączenie jej</w:t>
      </w:r>
      <w:r w:rsidR="007D67AA" w:rsidRPr="007F1EEA">
        <w:rPr>
          <w:rFonts w:ascii="Arial" w:eastAsia="Calibri" w:hAnsi="Arial" w:cs="Arial"/>
          <w:color w:val="0D0D0D"/>
          <w:sz w:val="20"/>
          <w:szCs w:val="20"/>
        </w:rPr>
        <w:t xml:space="preserve"> z </w:t>
      </w:r>
      <w:r w:rsidRPr="007F1EEA">
        <w:rPr>
          <w:rFonts w:ascii="Arial" w:eastAsia="Calibri" w:hAnsi="Arial" w:cs="Arial"/>
          <w:color w:val="0D0D0D"/>
          <w:sz w:val="20"/>
          <w:szCs w:val="20"/>
        </w:rPr>
        <w:t>Portem Morskim Police.</w:t>
      </w:r>
    </w:p>
    <w:p w14:paraId="5036C741" w14:textId="1726DEA9" w:rsidR="00A92847" w:rsidRPr="008D436B" w:rsidRDefault="005A3030" w:rsidP="008D436B">
      <w:pPr>
        <w:spacing w:line="276" w:lineRule="auto"/>
        <w:jc w:val="both"/>
        <w:rPr>
          <w:rFonts w:ascii="Arial" w:eastAsia="Calibri" w:hAnsi="Arial" w:cs="Arial"/>
          <w:color w:val="0D0D0D"/>
          <w:sz w:val="20"/>
          <w:szCs w:val="20"/>
        </w:rPr>
      </w:pPr>
      <w:r w:rsidRPr="007F1EEA">
        <w:rPr>
          <w:rFonts w:ascii="Arial" w:eastAsia="Calibri" w:hAnsi="Arial" w:cs="Arial"/>
          <w:color w:val="0D0D0D"/>
          <w:sz w:val="20"/>
          <w:szCs w:val="20"/>
        </w:rPr>
        <w:t>Również</w:t>
      </w:r>
      <w:r w:rsidR="007D67AA" w:rsidRPr="007F1EEA">
        <w:rPr>
          <w:rFonts w:ascii="Arial" w:eastAsia="Calibri" w:hAnsi="Arial" w:cs="Arial"/>
          <w:color w:val="0D0D0D"/>
          <w:sz w:val="20"/>
          <w:szCs w:val="20"/>
        </w:rPr>
        <w:t xml:space="preserve"> w </w:t>
      </w:r>
      <w:r w:rsidRPr="007F1EEA">
        <w:rPr>
          <w:rFonts w:ascii="Arial" w:eastAsia="Calibri" w:hAnsi="Arial" w:cs="Arial"/>
          <w:color w:val="0D0D0D"/>
          <w:sz w:val="20"/>
          <w:szCs w:val="20"/>
        </w:rPr>
        <w:t xml:space="preserve"> 2019</w:t>
      </w:r>
      <w:r w:rsidR="00B76AC6">
        <w:rPr>
          <w:rFonts w:ascii="Arial" w:eastAsia="Calibri" w:hAnsi="Arial" w:cs="Arial"/>
          <w:color w:val="0D0D0D"/>
          <w:sz w:val="20"/>
          <w:szCs w:val="20"/>
        </w:rPr>
        <w:t xml:space="preserve"> r.</w:t>
      </w:r>
      <w:r w:rsidRPr="007F1EEA">
        <w:rPr>
          <w:rFonts w:ascii="Arial" w:eastAsia="Calibri" w:hAnsi="Arial" w:cs="Arial"/>
          <w:color w:val="0D0D0D"/>
          <w:sz w:val="20"/>
          <w:szCs w:val="20"/>
        </w:rPr>
        <w:t xml:space="preserve"> koordynowano prace przygotowawcze</w:t>
      </w:r>
      <w:r w:rsidR="007D67AA" w:rsidRPr="007F1EEA">
        <w:rPr>
          <w:rFonts w:ascii="Arial" w:eastAsia="Calibri" w:hAnsi="Arial" w:cs="Arial"/>
          <w:color w:val="0D0D0D"/>
          <w:sz w:val="20"/>
          <w:szCs w:val="20"/>
        </w:rPr>
        <w:t xml:space="preserve"> i </w:t>
      </w:r>
      <w:r w:rsidR="00B76AC6">
        <w:rPr>
          <w:rFonts w:ascii="Arial" w:eastAsia="Calibri" w:hAnsi="Arial" w:cs="Arial"/>
          <w:color w:val="0D0D0D"/>
          <w:sz w:val="20"/>
          <w:szCs w:val="20"/>
        </w:rPr>
        <w:t xml:space="preserve">realizacyjne związane </w:t>
      </w:r>
      <w:r w:rsidRPr="007F1EEA">
        <w:rPr>
          <w:rFonts w:ascii="Arial" w:eastAsia="Calibri" w:hAnsi="Arial" w:cs="Arial"/>
          <w:color w:val="0D0D0D"/>
          <w:sz w:val="20"/>
          <w:szCs w:val="20"/>
        </w:rPr>
        <w:t>z i</w:t>
      </w:r>
      <w:r w:rsidR="001E174E">
        <w:rPr>
          <w:rFonts w:ascii="Arial" w:hAnsi="Arial" w:cs="Arial"/>
          <w:color w:val="0D0D0D"/>
          <w:sz w:val="20"/>
          <w:szCs w:val="20"/>
        </w:rPr>
        <w:t>nwestycją pod nazwą „Polimery Police”</w:t>
      </w:r>
      <w:r w:rsidRPr="007F1EEA">
        <w:rPr>
          <w:rFonts w:ascii="Arial" w:hAnsi="Arial" w:cs="Arial"/>
          <w:color w:val="0D0D0D"/>
          <w:sz w:val="20"/>
          <w:szCs w:val="20"/>
        </w:rPr>
        <w:t xml:space="preserve"> stanowiącą kompleks produkcyjny, który ma się składać</w:t>
      </w:r>
      <w:r w:rsidR="007D67AA" w:rsidRPr="007F1EEA">
        <w:rPr>
          <w:rFonts w:ascii="Arial" w:hAnsi="Arial" w:cs="Arial"/>
          <w:color w:val="0D0D0D"/>
          <w:sz w:val="20"/>
          <w:szCs w:val="20"/>
        </w:rPr>
        <w:t xml:space="preserve"> z </w:t>
      </w:r>
      <w:r w:rsidRPr="007F1EEA">
        <w:rPr>
          <w:rFonts w:ascii="Arial" w:hAnsi="Arial" w:cs="Arial"/>
          <w:color w:val="0D0D0D"/>
          <w:sz w:val="20"/>
          <w:szCs w:val="20"/>
        </w:rPr>
        <w:t>instalacji do produkcji propylenu</w:t>
      </w:r>
      <w:r w:rsidR="007D67AA" w:rsidRPr="007F1EEA">
        <w:rPr>
          <w:rFonts w:ascii="Arial" w:hAnsi="Arial" w:cs="Arial"/>
          <w:color w:val="0D0D0D"/>
          <w:sz w:val="20"/>
          <w:szCs w:val="20"/>
        </w:rPr>
        <w:t xml:space="preserve"> i </w:t>
      </w:r>
      <w:r w:rsidRPr="007F1EEA">
        <w:rPr>
          <w:rFonts w:ascii="Arial" w:hAnsi="Arial" w:cs="Arial"/>
          <w:color w:val="0D0D0D"/>
          <w:sz w:val="20"/>
          <w:szCs w:val="20"/>
        </w:rPr>
        <w:t>polipropylenu o wartośc</w:t>
      </w:r>
      <w:r w:rsidR="00B76AC6">
        <w:rPr>
          <w:rFonts w:ascii="Arial" w:hAnsi="Arial" w:cs="Arial"/>
          <w:color w:val="0D0D0D"/>
          <w:sz w:val="20"/>
          <w:szCs w:val="20"/>
        </w:rPr>
        <w:t xml:space="preserve">i szacowanej na kwotę 6 mld zł, </w:t>
      </w:r>
      <w:r w:rsidRPr="007F1EEA">
        <w:rPr>
          <w:rFonts w:ascii="Arial" w:hAnsi="Arial" w:cs="Arial"/>
          <w:color w:val="0D0D0D"/>
          <w:sz w:val="20"/>
          <w:szCs w:val="20"/>
        </w:rPr>
        <w:t>a</w:t>
      </w:r>
      <w:r w:rsidR="007D67AA" w:rsidRPr="007F1EEA">
        <w:rPr>
          <w:rFonts w:ascii="Arial" w:hAnsi="Arial" w:cs="Arial"/>
          <w:color w:val="0D0D0D"/>
          <w:sz w:val="20"/>
          <w:szCs w:val="20"/>
        </w:rPr>
        <w:t xml:space="preserve"> z </w:t>
      </w:r>
      <w:r w:rsidRPr="007F1EEA">
        <w:rPr>
          <w:rFonts w:ascii="Arial" w:hAnsi="Arial" w:cs="Arial"/>
          <w:color w:val="0D0D0D"/>
          <w:sz w:val="20"/>
          <w:szCs w:val="20"/>
        </w:rPr>
        <w:t xml:space="preserve">punktu widzenia Portu Morskiego Police kluczowym elementem przedmiotowej inwestycji będzie budowa nowego </w:t>
      </w:r>
      <w:r w:rsidRPr="007F1EEA">
        <w:rPr>
          <w:rFonts w:ascii="Arial" w:hAnsi="Arial" w:cs="Arial"/>
          <w:color w:val="0D0D0D"/>
          <w:sz w:val="20"/>
          <w:szCs w:val="20"/>
          <w:shd w:val="clear" w:color="auto" w:fill="FFFFFF"/>
        </w:rPr>
        <w:t>Terminalu przeładunkowo-magazynowego pełniącego rolę obiektu służącego do rozładunku</w:t>
      </w:r>
      <w:r w:rsidR="007D67AA" w:rsidRPr="007F1EEA">
        <w:rPr>
          <w:rFonts w:ascii="Arial" w:hAnsi="Arial" w:cs="Arial"/>
          <w:color w:val="0D0D0D"/>
          <w:sz w:val="20"/>
          <w:szCs w:val="20"/>
          <w:shd w:val="clear" w:color="auto" w:fill="FFFFFF"/>
        </w:rPr>
        <w:t xml:space="preserve"> i </w:t>
      </w:r>
      <w:r w:rsidRPr="007F1EEA">
        <w:rPr>
          <w:rFonts w:ascii="Arial" w:hAnsi="Arial" w:cs="Arial"/>
          <w:color w:val="0D0D0D"/>
          <w:sz w:val="20"/>
          <w:szCs w:val="20"/>
          <w:shd w:val="clear" w:color="auto" w:fill="FFFFFF"/>
        </w:rPr>
        <w:t>magazynowania propanu</w:t>
      </w:r>
      <w:r w:rsidR="007D67AA" w:rsidRPr="007F1EEA">
        <w:rPr>
          <w:rFonts w:ascii="Arial" w:hAnsi="Arial" w:cs="Arial"/>
          <w:color w:val="0D0D0D"/>
          <w:sz w:val="20"/>
          <w:szCs w:val="20"/>
          <w:shd w:val="clear" w:color="auto" w:fill="FFFFFF"/>
        </w:rPr>
        <w:t xml:space="preserve"> i </w:t>
      </w:r>
      <w:r w:rsidRPr="007F1EEA">
        <w:rPr>
          <w:rFonts w:ascii="Arial" w:hAnsi="Arial" w:cs="Arial"/>
          <w:color w:val="0D0D0D"/>
          <w:sz w:val="20"/>
          <w:szCs w:val="20"/>
          <w:shd w:val="clear" w:color="auto" w:fill="FFFFFF"/>
        </w:rPr>
        <w:t>etylenu ze statków morskich oraz dostarczającego wymienione surowce do Instalacji PDH</w:t>
      </w:r>
      <w:r w:rsidR="007D67AA" w:rsidRPr="007F1EEA">
        <w:rPr>
          <w:rFonts w:ascii="Arial" w:hAnsi="Arial" w:cs="Arial"/>
          <w:color w:val="0D0D0D"/>
          <w:sz w:val="20"/>
          <w:szCs w:val="20"/>
          <w:shd w:val="clear" w:color="auto" w:fill="FFFFFF"/>
        </w:rPr>
        <w:t xml:space="preserve"> i </w:t>
      </w:r>
      <w:r w:rsidRPr="007F1EEA">
        <w:rPr>
          <w:rFonts w:ascii="Arial" w:hAnsi="Arial" w:cs="Arial"/>
          <w:color w:val="0D0D0D"/>
          <w:sz w:val="20"/>
          <w:szCs w:val="20"/>
          <w:shd w:val="clear" w:color="auto" w:fill="FFFFFF"/>
        </w:rPr>
        <w:t>Instalacji PP.</w:t>
      </w:r>
    </w:p>
    <w:sectPr w:rsidR="00A92847" w:rsidRPr="008D436B" w:rsidSect="00EB2FA7">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BF252" w14:textId="77777777" w:rsidR="00EA3E4C" w:rsidRDefault="00EA3E4C" w:rsidP="00ED52FD">
      <w:pPr>
        <w:spacing w:after="0" w:line="240" w:lineRule="auto"/>
      </w:pPr>
      <w:r>
        <w:separator/>
      </w:r>
    </w:p>
  </w:endnote>
  <w:endnote w:type="continuationSeparator" w:id="0">
    <w:p w14:paraId="5B982146" w14:textId="77777777" w:rsidR="00EA3E4C" w:rsidRDefault="00EA3E4C" w:rsidP="00ED5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Symbol">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604910995"/>
      <w:docPartObj>
        <w:docPartGallery w:val="Page Numbers (Bottom of Page)"/>
        <w:docPartUnique/>
      </w:docPartObj>
    </w:sdtPr>
    <w:sdtEndPr/>
    <w:sdtContent>
      <w:p w14:paraId="46CFF7A8" w14:textId="2FF67873" w:rsidR="00B53F01" w:rsidRPr="00EA0998" w:rsidRDefault="00B53F01" w:rsidP="00ED52FD">
        <w:pPr>
          <w:pStyle w:val="Stopka"/>
          <w:jc w:val="right"/>
          <w:rPr>
            <w:rFonts w:ascii="Arial" w:hAnsi="Arial" w:cs="Arial"/>
            <w:sz w:val="20"/>
            <w:szCs w:val="20"/>
          </w:rPr>
        </w:pPr>
        <w:r w:rsidRPr="00EA0998">
          <w:rPr>
            <w:rFonts w:ascii="Arial" w:hAnsi="Arial" w:cs="Arial"/>
            <w:sz w:val="20"/>
            <w:szCs w:val="20"/>
          </w:rPr>
          <w:fldChar w:fldCharType="begin"/>
        </w:r>
        <w:r w:rsidRPr="00EA0998">
          <w:rPr>
            <w:rFonts w:ascii="Arial" w:hAnsi="Arial" w:cs="Arial"/>
            <w:sz w:val="20"/>
            <w:szCs w:val="20"/>
          </w:rPr>
          <w:instrText>PAGE   \* MERGEFORMAT</w:instrText>
        </w:r>
        <w:r w:rsidRPr="00EA0998">
          <w:rPr>
            <w:rFonts w:ascii="Arial" w:hAnsi="Arial" w:cs="Arial"/>
            <w:sz w:val="20"/>
            <w:szCs w:val="20"/>
          </w:rPr>
          <w:fldChar w:fldCharType="separate"/>
        </w:r>
        <w:r w:rsidR="00B20544">
          <w:rPr>
            <w:rFonts w:ascii="Arial" w:hAnsi="Arial" w:cs="Arial"/>
            <w:noProof/>
            <w:sz w:val="20"/>
            <w:szCs w:val="20"/>
          </w:rPr>
          <w:t>4</w:t>
        </w:r>
        <w:r w:rsidRPr="00EA0998">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FB7A8" w14:textId="77777777" w:rsidR="00EA3E4C" w:rsidRDefault="00EA3E4C" w:rsidP="00ED52FD">
      <w:pPr>
        <w:spacing w:after="0" w:line="240" w:lineRule="auto"/>
      </w:pPr>
      <w:r>
        <w:separator/>
      </w:r>
    </w:p>
  </w:footnote>
  <w:footnote w:type="continuationSeparator" w:id="0">
    <w:p w14:paraId="510F337E" w14:textId="77777777" w:rsidR="00EA3E4C" w:rsidRDefault="00EA3E4C" w:rsidP="00ED52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F10E0"/>
    <w:multiLevelType w:val="hybridMultilevel"/>
    <w:tmpl w:val="4DA4F4EA"/>
    <w:lvl w:ilvl="0" w:tplc="AF1E998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B27C31"/>
    <w:multiLevelType w:val="hybridMultilevel"/>
    <w:tmpl w:val="04C2EEDE"/>
    <w:lvl w:ilvl="0" w:tplc="FAA66296">
      <w:start w:val="1"/>
      <w:numFmt w:val="bullet"/>
      <w:lvlText w:val="-"/>
      <w:lvlJc w:val="left"/>
      <w:pPr>
        <w:ind w:left="360" w:hanging="360"/>
      </w:pPr>
      <w:rPr>
        <w:rFonts w:ascii="Courier New" w:hAnsi="Courier New" w:hint="default"/>
      </w:rPr>
    </w:lvl>
    <w:lvl w:ilvl="1" w:tplc="04150003">
      <w:start w:val="1"/>
      <w:numFmt w:val="bullet"/>
      <w:lvlText w:val="o"/>
      <w:lvlJc w:val="left"/>
      <w:pPr>
        <w:ind w:left="643"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CC5D9E"/>
    <w:multiLevelType w:val="hybridMultilevel"/>
    <w:tmpl w:val="C770D1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DF22CF"/>
    <w:multiLevelType w:val="multilevel"/>
    <w:tmpl w:val="0FDF22C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F615BD"/>
    <w:multiLevelType w:val="hybridMultilevel"/>
    <w:tmpl w:val="C1D81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346E95"/>
    <w:multiLevelType w:val="hybridMultilevel"/>
    <w:tmpl w:val="807CACD6"/>
    <w:lvl w:ilvl="0" w:tplc="C73861FC">
      <w:start w:val="2"/>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6" w15:restartNumberingAfterBreak="0">
    <w:nsid w:val="14025804"/>
    <w:multiLevelType w:val="hybridMultilevel"/>
    <w:tmpl w:val="D2045C32"/>
    <w:lvl w:ilvl="0" w:tplc="80B4DCE8">
      <w:start w:val="1"/>
      <w:numFmt w:val="bullet"/>
      <w:lvlText w:val="-"/>
      <w:lvlJc w:val="left"/>
      <w:pPr>
        <w:ind w:left="1800" w:hanging="360"/>
      </w:pPr>
      <w:rPr>
        <w:rFonts w:ascii="Times New Roman" w:hAnsi="Times New Roman"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1627196B"/>
    <w:multiLevelType w:val="hybridMultilevel"/>
    <w:tmpl w:val="E54AD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4346D1"/>
    <w:multiLevelType w:val="hybridMultilevel"/>
    <w:tmpl w:val="66F8A8CE"/>
    <w:lvl w:ilvl="0" w:tplc="DD8AA690">
      <w:start w:val="4"/>
      <w:numFmt w:val="upperRoman"/>
      <w:lvlText w:val="%1."/>
      <w:lvlJc w:val="left"/>
      <w:pPr>
        <w:ind w:left="1506" w:hanging="72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89670D6"/>
    <w:multiLevelType w:val="hybridMultilevel"/>
    <w:tmpl w:val="7EBEA862"/>
    <w:lvl w:ilvl="0" w:tplc="04150001">
      <w:start w:val="1"/>
      <w:numFmt w:val="bullet"/>
      <w:lvlText w:val=""/>
      <w:lvlJc w:val="left"/>
      <w:pPr>
        <w:ind w:left="360" w:hanging="360"/>
      </w:pPr>
      <w:rPr>
        <w:rFonts w:ascii="Symbol" w:hAnsi="Symbol" w:hint="default"/>
      </w:rPr>
    </w:lvl>
    <w:lvl w:ilvl="1" w:tplc="5CFE08B6">
      <w:start w:val="2017"/>
      <w:numFmt w:val="bullet"/>
      <w:lvlText w:val="•"/>
      <w:lvlJc w:val="left"/>
      <w:pPr>
        <w:ind w:left="1785" w:hanging="705"/>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E75FD0"/>
    <w:multiLevelType w:val="hybridMultilevel"/>
    <w:tmpl w:val="741E2A7A"/>
    <w:lvl w:ilvl="0" w:tplc="F29E1CFE">
      <w:start w:val="1"/>
      <w:numFmt w:val="bullet"/>
      <w:lvlText w:val="-"/>
      <w:lvlJc w:val="left"/>
      <w:pPr>
        <w:ind w:left="720" w:hanging="360"/>
      </w:pPr>
      <w:rPr>
        <w:rFonts w:ascii="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C46486"/>
    <w:multiLevelType w:val="hybridMultilevel"/>
    <w:tmpl w:val="60BECE82"/>
    <w:lvl w:ilvl="0" w:tplc="80B4DCE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6E602D"/>
    <w:multiLevelType w:val="hybridMultilevel"/>
    <w:tmpl w:val="2C0C26A2"/>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91B2AD8"/>
    <w:multiLevelType w:val="hybridMultilevel"/>
    <w:tmpl w:val="579EBA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CA1544E"/>
    <w:multiLevelType w:val="hybridMultilevel"/>
    <w:tmpl w:val="B36A61BE"/>
    <w:lvl w:ilvl="0" w:tplc="10BC7722">
      <w:start w:val="2020"/>
      <w:numFmt w:val="decimal"/>
      <w:lvlText w:val="%1"/>
      <w:lvlJc w:val="left"/>
      <w:pPr>
        <w:ind w:left="800" w:hanging="4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5400ED"/>
    <w:multiLevelType w:val="hybridMultilevel"/>
    <w:tmpl w:val="FE98CDEA"/>
    <w:lvl w:ilvl="0" w:tplc="FAA66296">
      <w:start w:val="1"/>
      <w:numFmt w:val="bullet"/>
      <w:lvlText w:val="-"/>
      <w:lvlJc w:val="left"/>
      <w:pPr>
        <w:ind w:left="720" w:hanging="360"/>
      </w:pPr>
      <w:rPr>
        <w:rFonts w:ascii="Courier New" w:hAnsi="Courier New" w:hint="default"/>
      </w:rPr>
    </w:lvl>
    <w:lvl w:ilvl="1" w:tplc="FAA66296">
      <w:start w:val="1"/>
      <w:numFmt w:val="bullet"/>
      <w:lvlText w:val="-"/>
      <w:lvlJc w:val="left"/>
      <w:pPr>
        <w:ind w:left="36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E5E005B"/>
    <w:multiLevelType w:val="hybridMultilevel"/>
    <w:tmpl w:val="A802FB6E"/>
    <w:lvl w:ilvl="0" w:tplc="80B4DCE8">
      <w:start w:val="1"/>
      <w:numFmt w:val="bullet"/>
      <w:lvlText w:val="-"/>
      <w:lvlJc w:val="left"/>
      <w:pPr>
        <w:ind w:left="1800" w:hanging="360"/>
      </w:pPr>
      <w:rPr>
        <w:rFonts w:ascii="Times New Roman" w:hAnsi="Times New Roman"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7" w15:restartNumberingAfterBreak="0">
    <w:nsid w:val="330C080C"/>
    <w:multiLevelType w:val="hybridMultilevel"/>
    <w:tmpl w:val="14C8A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A145E65"/>
    <w:multiLevelType w:val="hybridMultilevel"/>
    <w:tmpl w:val="85FE07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1B32A9"/>
    <w:multiLevelType w:val="multilevel"/>
    <w:tmpl w:val="3B1B32A9"/>
    <w:lvl w:ilvl="0">
      <w:start w:val="6"/>
      <w:numFmt w:val="bullet"/>
      <w:lvlText w:val="-"/>
      <w:lvlJc w:val="left"/>
      <w:pPr>
        <w:ind w:left="360" w:hanging="360"/>
      </w:pPr>
      <w:rPr>
        <w:rFonts w:ascii="OpenSymbol" w:hAnsi="OpenSymbol"/>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3B8C2502"/>
    <w:multiLevelType w:val="hybridMultilevel"/>
    <w:tmpl w:val="498E5E22"/>
    <w:lvl w:ilvl="0" w:tplc="D31C9252">
      <w:start w:val="1"/>
      <w:numFmt w:val="bullet"/>
      <w:pStyle w:val="khtirety"/>
      <w:lvlText w:val="−"/>
      <w:lvlJc w:val="left"/>
      <w:pPr>
        <w:ind w:left="785"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695315"/>
    <w:multiLevelType w:val="hybridMultilevel"/>
    <w:tmpl w:val="084829E8"/>
    <w:lvl w:ilvl="0" w:tplc="FAA66296">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CF12C6A"/>
    <w:multiLevelType w:val="hybridMultilevel"/>
    <w:tmpl w:val="6FDA6EE4"/>
    <w:lvl w:ilvl="0" w:tplc="37FC42F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047370"/>
    <w:multiLevelType w:val="hybridMultilevel"/>
    <w:tmpl w:val="C3984C8C"/>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48971453"/>
    <w:multiLevelType w:val="hybridMultilevel"/>
    <w:tmpl w:val="111814AE"/>
    <w:lvl w:ilvl="0" w:tplc="AF1E998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99A6156"/>
    <w:multiLevelType w:val="hybridMultilevel"/>
    <w:tmpl w:val="602499C8"/>
    <w:lvl w:ilvl="0" w:tplc="AF1E998C">
      <w:start w:val="1"/>
      <w:numFmt w:val="bullet"/>
      <w:lvlText w:val="-"/>
      <w:lvlJc w:val="left"/>
      <w:pPr>
        <w:ind w:left="360" w:hanging="360"/>
      </w:pPr>
      <w:rPr>
        <w:rFonts w:ascii="Times New Roman" w:hAnsi="Times New Roman"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A1955B8"/>
    <w:multiLevelType w:val="hybridMultilevel"/>
    <w:tmpl w:val="547A27E2"/>
    <w:lvl w:ilvl="0" w:tplc="80B4DCE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974DF0"/>
    <w:multiLevelType w:val="hybridMultilevel"/>
    <w:tmpl w:val="7EDE87CA"/>
    <w:lvl w:ilvl="0" w:tplc="FAA66296">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EE916F9"/>
    <w:multiLevelType w:val="hybridMultilevel"/>
    <w:tmpl w:val="956AB2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02D0E7D"/>
    <w:multiLevelType w:val="multilevel"/>
    <w:tmpl w:val="72FED53A"/>
    <w:lvl w:ilvl="0">
      <w:start w:val="1"/>
      <w:numFmt w:val="decimal"/>
      <w:pStyle w:val="spis1"/>
      <w:lvlText w:val="%1."/>
      <w:lvlJc w:val="left"/>
      <w:pPr>
        <w:ind w:left="340" w:hanging="340"/>
      </w:pPr>
      <w:rPr>
        <w:rFonts w:asciiTheme="minorHAnsi" w:eastAsiaTheme="minorHAnsi" w:hAnsiTheme="minorHAnsi" w:cstheme="minorBidi"/>
      </w:rPr>
    </w:lvl>
    <w:lvl w:ilvl="1">
      <w:start w:val="1"/>
      <w:numFmt w:val="decimal"/>
      <w:pStyle w:val="spis2"/>
      <w:lvlText w:val="%2."/>
      <w:lvlJc w:val="left"/>
      <w:pPr>
        <w:ind w:left="3885" w:hanging="340"/>
      </w:pPr>
      <w:rPr>
        <w:rFonts w:hint="default"/>
      </w:rPr>
    </w:lvl>
    <w:lvl w:ilvl="2">
      <w:start w:val="1"/>
      <w:numFmt w:val="decimal"/>
      <w:pStyle w:val="spis3"/>
      <w:lvlText w:val="%2.%3."/>
      <w:lvlJc w:val="right"/>
      <w:pPr>
        <w:ind w:left="454" w:hanging="11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1865476"/>
    <w:multiLevelType w:val="hybridMultilevel"/>
    <w:tmpl w:val="4066EC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19A463A"/>
    <w:multiLevelType w:val="hybridMultilevel"/>
    <w:tmpl w:val="54908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6734DA3"/>
    <w:multiLevelType w:val="hybridMultilevel"/>
    <w:tmpl w:val="4E3A9514"/>
    <w:lvl w:ilvl="0" w:tplc="04150001">
      <w:start w:val="1"/>
      <w:numFmt w:val="bullet"/>
      <w:lvlText w:val=""/>
      <w:lvlJc w:val="left"/>
      <w:pPr>
        <w:ind w:left="360" w:hanging="360"/>
      </w:pPr>
      <w:rPr>
        <w:rFonts w:ascii="Symbol" w:hAnsi="Symbol"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A2F7548"/>
    <w:multiLevelType w:val="hybridMultilevel"/>
    <w:tmpl w:val="496C04EE"/>
    <w:lvl w:ilvl="0" w:tplc="688417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B40642B"/>
    <w:multiLevelType w:val="hybridMultilevel"/>
    <w:tmpl w:val="4392BED8"/>
    <w:lvl w:ilvl="0" w:tplc="FAA6629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15:restartNumberingAfterBreak="0">
    <w:nsid w:val="603A4ECB"/>
    <w:multiLevelType w:val="hybridMultilevel"/>
    <w:tmpl w:val="F0CC4208"/>
    <w:lvl w:ilvl="0" w:tplc="FAA66296">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0C51EBD"/>
    <w:multiLevelType w:val="hybridMultilevel"/>
    <w:tmpl w:val="72FE181A"/>
    <w:lvl w:ilvl="0" w:tplc="0415000F">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1DF023B"/>
    <w:multiLevelType w:val="hybridMultilevel"/>
    <w:tmpl w:val="75ACC948"/>
    <w:lvl w:ilvl="0" w:tplc="DCDC7CA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69F63F4B"/>
    <w:multiLevelType w:val="hybridMultilevel"/>
    <w:tmpl w:val="C5AAAA8C"/>
    <w:lvl w:ilvl="0" w:tplc="A54CDAE6">
      <w:numFmt w:val="bullet"/>
      <w:lvlText w:val="-"/>
      <w:lvlJc w:val="left"/>
      <w:pPr>
        <w:ind w:left="1713" w:hanging="360"/>
      </w:pPr>
      <w:rPr>
        <w:rFonts w:ascii="Times New Roman" w:hAnsi="Times New Roman" w:hint="default"/>
        <w:b/>
        <w:i w:val="0"/>
        <w:sz w:val="16"/>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9" w15:restartNumberingAfterBreak="0">
    <w:nsid w:val="7B3F72EE"/>
    <w:multiLevelType w:val="hybridMultilevel"/>
    <w:tmpl w:val="B1C8E7C4"/>
    <w:lvl w:ilvl="0" w:tplc="A572A0A8">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35"/>
  </w:num>
  <w:num w:numId="4">
    <w:abstractNumId w:val="1"/>
  </w:num>
  <w:num w:numId="5">
    <w:abstractNumId w:val="15"/>
  </w:num>
  <w:num w:numId="6">
    <w:abstractNumId w:val="34"/>
  </w:num>
  <w:num w:numId="7">
    <w:abstractNumId w:val="24"/>
  </w:num>
  <w:num w:numId="8">
    <w:abstractNumId w:val="12"/>
  </w:num>
  <w:num w:numId="9">
    <w:abstractNumId w:val="25"/>
  </w:num>
  <w:num w:numId="10">
    <w:abstractNumId w:val="6"/>
  </w:num>
  <w:num w:numId="11">
    <w:abstractNumId w:val="16"/>
  </w:num>
  <w:num w:numId="12">
    <w:abstractNumId w:val="26"/>
  </w:num>
  <w:num w:numId="13">
    <w:abstractNumId w:val="11"/>
  </w:num>
  <w:num w:numId="14">
    <w:abstractNumId w:val="23"/>
  </w:num>
  <w:num w:numId="15">
    <w:abstractNumId w:val="20"/>
  </w:num>
  <w:num w:numId="16">
    <w:abstractNumId w:val="2"/>
  </w:num>
  <w:num w:numId="17">
    <w:abstractNumId w:val="28"/>
  </w:num>
  <w:num w:numId="18">
    <w:abstractNumId w:val="0"/>
  </w:num>
  <w:num w:numId="19">
    <w:abstractNumId w:val="39"/>
  </w:num>
  <w:num w:numId="20">
    <w:abstractNumId w:val="19"/>
  </w:num>
  <w:num w:numId="21">
    <w:abstractNumId w:val="3"/>
  </w:num>
  <w:num w:numId="22">
    <w:abstractNumId w:val="37"/>
  </w:num>
  <w:num w:numId="23">
    <w:abstractNumId w:val="10"/>
  </w:num>
  <w:num w:numId="24">
    <w:abstractNumId w:val="33"/>
  </w:num>
  <w:num w:numId="25">
    <w:abstractNumId w:val="38"/>
  </w:num>
  <w:num w:numId="26">
    <w:abstractNumId w:val="14"/>
  </w:num>
  <w:num w:numId="27">
    <w:abstractNumId w:val="8"/>
  </w:num>
  <w:num w:numId="28">
    <w:abstractNumId w:val="32"/>
  </w:num>
  <w:num w:numId="29">
    <w:abstractNumId w:val="4"/>
  </w:num>
  <w:num w:numId="30">
    <w:abstractNumId w:val="31"/>
  </w:num>
  <w:num w:numId="31">
    <w:abstractNumId w:val="22"/>
  </w:num>
  <w:num w:numId="32">
    <w:abstractNumId w:val="5"/>
  </w:num>
  <w:num w:numId="33">
    <w:abstractNumId w:val="27"/>
  </w:num>
  <w:num w:numId="34">
    <w:abstractNumId w:val="21"/>
  </w:num>
  <w:num w:numId="35">
    <w:abstractNumId w:val="30"/>
  </w:num>
  <w:num w:numId="36">
    <w:abstractNumId w:val="13"/>
  </w:num>
  <w:num w:numId="37">
    <w:abstractNumId w:val="18"/>
  </w:num>
  <w:num w:numId="38">
    <w:abstractNumId w:val="25"/>
  </w:num>
  <w:num w:numId="39">
    <w:abstractNumId w:val="12"/>
    <w:lvlOverride w:ilvl="0">
      <w:startOverride w:val="1"/>
    </w:lvlOverride>
    <w:lvlOverride w:ilvl="1"/>
    <w:lvlOverride w:ilvl="2"/>
    <w:lvlOverride w:ilvl="3"/>
    <w:lvlOverride w:ilvl="4"/>
    <w:lvlOverride w:ilvl="5"/>
    <w:lvlOverride w:ilvl="6"/>
    <w:lvlOverride w:ilvl="7"/>
    <w:lvlOverride w:ilvl="8"/>
  </w:num>
  <w:num w:numId="40">
    <w:abstractNumId w:val="6"/>
  </w:num>
  <w:num w:numId="41">
    <w:abstractNumId w:val="16"/>
  </w:num>
  <w:num w:numId="42">
    <w:abstractNumId w:val="26"/>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7"/>
  </w:num>
  <w:num w:numId="46">
    <w:abstractNumId w:val="17"/>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14"/>
    <w:rsid w:val="000008F5"/>
    <w:rsid w:val="00000E43"/>
    <w:rsid w:val="000021FC"/>
    <w:rsid w:val="00002236"/>
    <w:rsid w:val="00002763"/>
    <w:rsid w:val="00003303"/>
    <w:rsid w:val="00004CA6"/>
    <w:rsid w:val="000054D8"/>
    <w:rsid w:val="0000560B"/>
    <w:rsid w:val="00005765"/>
    <w:rsid w:val="00005A93"/>
    <w:rsid w:val="0000656B"/>
    <w:rsid w:val="00006587"/>
    <w:rsid w:val="00010BEF"/>
    <w:rsid w:val="00011E99"/>
    <w:rsid w:val="00012E28"/>
    <w:rsid w:val="000133F1"/>
    <w:rsid w:val="00013699"/>
    <w:rsid w:val="00014A5C"/>
    <w:rsid w:val="0001505B"/>
    <w:rsid w:val="000157B0"/>
    <w:rsid w:val="00017082"/>
    <w:rsid w:val="00017158"/>
    <w:rsid w:val="0002003C"/>
    <w:rsid w:val="00020351"/>
    <w:rsid w:val="00021CEF"/>
    <w:rsid w:val="00024763"/>
    <w:rsid w:val="00026E2D"/>
    <w:rsid w:val="000276D4"/>
    <w:rsid w:val="00034A15"/>
    <w:rsid w:val="0003670A"/>
    <w:rsid w:val="0004161F"/>
    <w:rsid w:val="00041841"/>
    <w:rsid w:val="00042F1F"/>
    <w:rsid w:val="00043912"/>
    <w:rsid w:val="00044D69"/>
    <w:rsid w:val="00045733"/>
    <w:rsid w:val="00046561"/>
    <w:rsid w:val="00046C80"/>
    <w:rsid w:val="00047391"/>
    <w:rsid w:val="00047818"/>
    <w:rsid w:val="00050C8B"/>
    <w:rsid w:val="00052EE0"/>
    <w:rsid w:val="000532F3"/>
    <w:rsid w:val="000547D8"/>
    <w:rsid w:val="00055D0D"/>
    <w:rsid w:val="0005693E"/>
    <w:rsid w:val="00057623"/>
    <w:rsid w:val="0006014B"/>
    <w:rsid w:val="00060DF5"/>
    <w:rsid w:val="00062A9D"/>
    <w:rsid w:val="00063CCF"/>
    <w:rsid w:val="00070BD5"/>
    <w:rsid w:val="00071DFA"/>
    <w:rsid w:val="00073994"/>
    <w:rsid w:val="00074DD6"/>
    <w:rsid w:val="000753E9"/>
    <w:rsid w:val="000756F7"/>
    <w:rsid w:val="000758EE"/>
    <w:rsid w:val="00075A2C"/>
    <w:rsid w:val="000826F8"/>
    <w:rsid w:val="0008282C"/>
    <w:rsid w:val="00084452"/>
    <w:rsid w:val="00084F5E"/>
    <w:rsid w:val="000872EB"/>
    <w:rsid w:val="00093906"/>
    <w:rsid w:val="000950C3"/>
    <w:rsid w:val="00096B65"/>
    <w:rsid w:val="000A0841"/>
    <w:rsid w:val="000A27F5"/>
    <w:rsid w:val="000A3E83"/>
    <w:rsid w:val="000A47CD"/>
    <w:rsid w:val="000A4885"/>
    <w:rsid w:val="000A740F"/>
    <w:rsid w:val="000A7CE8"/>
    <w:rsid w:val="000B0DEA"/>
    <w:rsid w:val="000B2090"/>
    <w:rsid w:val="000B4658"/>
    <w:rsid w:val="000B4985"/>
    <w:rsid w:val="000B67AB"/>
    <w:rsid w:val="000B7ABF"/>
    <w:rsid w:val="000B7B6F"/>
    <w:rsid w:val="000B7DEA"/>
    <w:rsid w:val="000C6A44"/>
    <w:rsid w:val="000C7A8A"/>
    <w:rsid w:val="000C7E5F"/>
    <w:rsid w:val="000D0825"/>
    <w:rsid w:val="000D09E5"/>
    <w:rsid w:val="000D11D2"/>
    <w:rsid w:val="000D2C6F"/>
    <w:rsid w:val="000D40BC"/>
    <w:rsid w:val="000D5AC2"/>
    <w:rsid w:val="000D7A8C"/>
    <w:rsid w:val="000E0F93"/>
    <w:rsid w:val="000E1406"/>
    <w:rsid w:val="000E31B3"/>
    <w:rsid w:val="000E50F1"/>
    <w:rsid w:val="000E60D2"/>
    <w:rsid w:val="000E60FB"/>
    <w:rsid w:val="000E7949"/>
    <w:rsid w:val="000F09EE"/>
    <w:rsid w:val="000F19F7"/>
    <w:rsid w:val="000F2F33"/>
    <w:rsid w:val="000F51AF"/>
    <w:rsid w:val="000F55C8"/>
    <w:rsid w:val="000F5747"/>
    <w:rsid w:val="000F6BA9"/>
    <w:rsid w:val="00101016"/>
    <w:rsid w:val="00104B6C"/>
    <w:rsid w:val="00105CB7"/>
    <w:rsid w:val="00105FC3"/>
    <w:rsid w:val="00106848"/>
    <w:rsid w:val="00111F5E"/>
    <w:rsid w:val="001131AA"/>
    <w:rsid w:val="0011375F"/>
    <w:rsid w:val="00115508"/>
    <w:rsid w:val="0011719C"/>
    <w:rsid w:val="001175D9"/>
    <w:rsid w:val="00117E7E"/>
    <w:rsid w:val="00122365"/>
    <w:rsid w:val="0012296C"/>
    <w:rsid w:val="00123011"/>
    <w:rsid w:val="0012441D"/>
    <w:rsid w:val="0012456E"/>
    <w:rsid w:val="001245EF"/>
    <w:rsid w:val="001247F3"/>
    <w:rsid w:val="00125A94"/>
    <w:rsid w:val="001265FD"/>
    <w:rsid w:val="001267D7"/>
    <w:rsid w:val="001314F7"/>
    <w:rsid w:val="00134510"/>
    <w:rsid w:val="00137DE8"/>
    <w:rsid w:val="001404CF"/>
    <w:rsid w:val="00142C4D"/>
    <w:rsid w:val="0014580B"/>
    <w:rsid w:val="001461B7"/>
    <w:rsid w:val="00146860"/>
    <w:rsid w:val="00147962"/>
    <w:rsid w:val="00150C6A"/>
    <w:rsid w:val="00152947"/>
    <w:rsid w:val="00152B09"/>
    <w:rsid w:val="00152DBC"/>
    <w:rsid w:val="001555ED"/>
    <w:rsid w:val="001568AE"/>
    <w:rsid w:val="001601A8"/>
    <w:rsid w:val="001619F3"/>
    <w:rsid w:val="00163F81"/>
    <w:rsid w:val="00164F46"/>
    <w:rsid w:val="00165BAF"/>
    <w:rsid w:val="0016799A"/>
    <w:rsid w:val="0017019A"/>
    <w:rsid w:val="00170B96"/>
    <w:rsid w:val="00172522"/>
    <w:rsid w:val="00174031"/>
    <w:rsid w:val="001756B0"/>
    <w:rsid w:val="00180F69"/>
    <w:rsid w:val="00181198"/>
    <w:rsid w:val="001849A3"/>
    <w:rsid w:val="00186EE6"/>
    <w:rsid w:val="00187B5C"/>
    <w:rsid w:val="00190685"/>
    <w:rsid w:val="00190D2C"/>
    <w:rsid w:val="00192097"/>
    <w:rsid w:val="001932CA"/>
    <w:rsid w:val="00193CE8"/>
    <w:rsid w:val="00194365"/>
    <w:rsid w:val="0019610C"/>
    <w:rsid w:val="001A0959"/>
    <w:rsid w:val="001A1483"/>
    <w:rsid w:val="001A25C2"/>
    <w:rsid w:val="001A2D57"/>
    <w:rsid w:val="001A3DEE"/>
    <w:rsid w:val="001A5C34"/>
    <w:rsid w:val="001A6FAE"/>
    <w:rsid w:val="001B0472"/>
    <w:rsid w:val="001B1BDD"/>
    <w:rsid w:val="001B2464"/>
    <w:rsid w:val="001B529C"/>
    <w:rsid w:val="001B56FE"/>
    <w:rsid w:val="001C2BCA"/>
    <w:rsid w:val="001C5ED5"/>
    <w:rsid w:val="001C7873"/>
    <w:rsid w:val="001D02BB"/>
    <w:rsid w:val="001E174E"/>
    <w:rsid w:val="001E1C51"/>
    <w:rsid w:val="001E23C7"/>
    <w:rsid w:val="001E2E61"/>
    <w:rsid w:val="001E55BE"/>
    <w:rsid w:val="001F0075"/>
    <w:rsid w:val="001F2D17"/>
    <w:rsid w:val="001F523C"/>
    <w:rsid w:val="001F6E01"/>
    <w:rsid w:val="001F6E82"/>
    <w:rsid w:val="00202EC1"/>
    <w:rsid w:val="002036FD"/>
    <w:rsid w:val="00205133"/>
    <w:rsid w:val="0020613C"/>
    <w:rsid w:val="0020725F"/>
    <w:rsid w:val="00210E4C"/>
    <w:rsid w:val="00211341"/>
    <w:rsid w:val="00213817"/>
    <w:rsid w:val="00220801"/>
    <w:rsid w:val="0022183C"/>
    <w:rsid w:val="00223626"/>
    <w:rsid w:val="00232601"/>
    <w:rsid w:val="00233345"/>
    <w:rsid w:val="002349C5"/>
    <w:rsid w:val="00235D16"/>
    <w:rsid w:val="00236646"/>
    <w:rsid w:val="002378ED"/>
    <w:rsid w:val="002412D7"/>
    <w:rsid w:val="002415C2"/>
    <w:rsid w:val="00241F09"/>
    <w:rsid w:val="0024498A"/>
    <w:rsid w:val="00245B3D"/>
    <w:rsid w:val="002611AF"/>
    <w:rsid w:val="00262423"/>
    <w:rsid w:val="0026397C"/>
    <w:rsid w:val="0026397F"/>
    <w:rsid w:val="00263D72"/>
    <w:rsid w:val="00264524"/>
    <w:rsid w:val="002653B9"/>
    <w:rsid w:val="00265967"/>
    <w:rsid w:val="002670C5"/>
    <w:rsid w:val="00267E73"/>
    <w:rsid w:val="0027467E"/>
    <w:rsid w:val="00275102"/>
    <w:rsid w:val="00276B56"/>
    <w:rsid w:val="0028076B"/>
    <w:rsid w:val="00281EC9"/>
    <w:rsid w:val="00282EB3"/>
    <w:rsid w:val="0028486A"/>
    <w:rsid w:val="00286187"/>
    <w:rsid w:val="002914A0"/>
    <w:rsid w:val="00292A83"/>
    <w:rsid w:val="002943B6"/>
    <w:rsid w:val="002954FE"/>
    <w:rsid w:val="00297F4F"/>
    <w:rsid w:val="002A235A"/>
    <w:rsid w:val="002A3C77"/>
    <w:rsid w:val="002A78F1"/>
    <w:rsid w:val="002A7EB9"/>
    <w:rsid w:val="002B0F85"/>
    <w:rsid w:val="002B1BC7"/>
    <w:rsid w:val="002B4D80"/>
    <w:rsid w:val="002B701C"/>
    <w:rsid w:val="002B72C2"/>
    <w:rsid w:val="002C0104"/>
    <w:rsid w:val="002C0B76"/>
    <w:rsid w:val="002C17FE"/>
    <w:rsid w:val="002C29B7"/>
    <w:rsid w:val="002C5450"/>
    <w:rsid w:val="002C5A95"/>
    <w:rsid w:val="002C758D"/>
    <w:rsid w:val="002D0E99"/>
    <w:rsid w:val="002D31BA"/>
    <w:rsid w:val="002D4AFF"/>
    <w:rsid w:val="002D5DC8"/>
    <w:rsid w:val="002E0BF2"/>
    <w:rsid w:val="002E6372"/>
    <w:rsid w:val="002E7763"/>
    <w:rsid w:val="002F00BB"/>
    <w:rsid w:val="002F05E7"/>
    <w:rsid w:val="002F5968"/>
    <w:rsid w:val="002F6830"/>
    <w:rsid w:val="002F6882"/>
    <w:rsid w:val="002F7850"/>
    <w:rsid w:val="0030206E"/>
    <w:rsid w:val="00303266"/>
    <w:rsid w:val="003103B3"/>
    <w:rsid w:val="0031173C"/>
    <w:rsid w:val="00312342"/>
    <w:rsid w:val="00313A51"/>
    <w:rsid w:val="00314EF6"/>
    <w:rsid w:val="003154F1"/>
    <w:rsid w:val="0031597A"/>
    <w:rsid w:val="00315EF3"/>
    <w:rsid w:val="00317908"/>
    <w:rsid w:val="003218A5"/>
    <w:rsid w:val="00321C79"/>
    <w:rsid w:val="00322100"/>
    <w:rsid w:val="00323ED2"/>
    <w:rsid w:val="00323FB9"/>
    <w:rsid w:val="0032470F"/>
    <w:rsid w:val="0032579D"/>
    <w:rsid w:val="00326E7C"/>
    <w:rsid w:val="003305D6"/>
    <w:rsid w:val="00330DC2"/>
    <w:rsid w:val="00330E25"/>
    <w:rsid w:val="00332549"/>
    <w:rsid w:val="00333516"/>
    <w:rsid w:val="003378BE"/>
    <w:rsid w:val="0034118F"/>
    <w:rsid w:val="003445AA"/>
    <w:rsid w:val="00344793"/>
    <w:rsid w:val="00347C6B"/>
    <w:rsid w:val="00347DF2"/>
    <w:rsid w:val="00351FCA"/>
    <w:rsid w:val="003530A6"/>
    <w:rsid w:val="0035505A"/>
    <w:rsid w:val="00355524"/>
    <w:rsid w:val="003561CD"/>
    <w:rsid w:val="00357153"/>
    <w:rsid w:val="003607F0"/>
    <w:rsid w:val="00362D7E"/>
    <w:rsid w:val="00370F4F"/>
    <w:rsid w:val="00370FBA"/>
    <w:rsid w:val="003710F0"/>
    <w:rsid w:val="00376392"/>
    <w:rsid w:val="00376CB5"/>
    <w:rsid w:val="003800A6"/>
    <w:rsid w:val="003812BF"/>
    <w:rsid w:val="003817CC"/>
    <w:rsid w:val="0038269E"/>
    <w:rsid w:val="00385C07"/>
    <w:rsid w:val="00386532"/>
    <w:rsid w:val="00387C9E"/>
    <w:rsid w:val="0039175C"/>
    <w:rsid w:val="00394F01"/>
    <w:rsid w:val="00397F1E"/>
    <w:rsid w:val="003A0F53"/>
    <w:rsid w:val="003A2406"/>
    <w:rsid w:val="003A27CB"/>
    <w:rsid w:val="003A329A"/>
    <w:rsid w:val="003A4212"/>
    <w:rsid w:val="003A5903"/>
    <w:rsid w:val="003A5ECF"/>
    <w:rsid w:val="003A63A8"/>
    <w:rsid w:val="003A642E"/>
    <w:rsid w:val="003A6ACE"/>
    <w:rsid w:val="003A6B55"/>
    <w:rsid w:val="003B0705"/>
    <w:rsid w:val="003B123D"/>
    <w:rsid w:val="003B3A83"/>
    <w:rsid w:val="003B61C8"/>
    <w:rsid w:val="003B7AAA"/>
    <w:rsid w:val="003C0317"/>
    <w:rsid w:val="003C4BFF"/>
    <w:rsid w:val="003C538B"/>
    <w:rsid w:val="003C551C"/>
    <w:rsid w:val="003C5D1C"/>
    <w:rsid w:val="003D030C"/>
    <w:rsid w:val="003D056D"/>
    <w:rsid w:val="003D05A7"/>
    <w:rsid w:val="003D130A"/>
    <w:rsid w:val="003D204E"/>
    <w:rsid w:val="003D48D2"/>
    <w:rsid w:val="003D63EF"/>
    <w:rsid w:val="003D68A7"/>
    <w:rsid w:val="003E24D5"/>
    <w:rsid w:val="003E29E4"/>
    <w:rsid w:val="003E2BC7"/>
    <w:rsid w:val="003E2EC4"/>
    <w:rsid w:val="003E46D6"/>
    <w:rsid w:val="003E4EB7"/>
    <w:rsid w:val="003F0938"/>
    <w:rsid w:val="003F218A"/>
    <w:rsid w:val="003F5EC3"/>
    <w:rsid w:val="00400ACF"/>
    <w:rsid w:val="00404562"/>
    <w:rsid w:val="00405A38"/>
    <w:rsid w:val="00405B3C"/>
    <w:rsid w:val="00406AF1"/>
    <w:rsid w:val="00411D14"/>
    <w:rsid w:val="0041296B"/>
    <w:rsid w:val="00412B02"/>
    <w:rsid w:val="00413B4E"/>
    <w:rsid w:val="004160CF"/>
    <w:rsid w:val="0041728C"/>
    <w:rsid w:val="00417A8F"/>
    <w:rsid w:val="004230D3"/>
    <w:rsid w:val="00423763"/>
    <w:rsid w:val="00426F66"/>
    <w:rsid w:val="00430BB5"/>
    <w:rsid w:val="0044170E"/>
    <w:rsid w:val="00441AE2"/>
    <w:rsid w:val="0044268B"/>
    <w:rsid w:val="00443697"/>
    <w:rsid w:val="00443CC6"/>
    <w:rsid w:val="00452285"/>
    <w:rsid w:val="004529D5"/>
    <w:rsid w:val="00454F78"/>
    <w:rsid w:val="00456693"/>
    <w:rsid w:val="00457C6B"/>
    <w:rsid w:val="004604BF"/>
    <w:rsid w:val="0046241A"/>
    <w:rsid w:val="004643D4"/>
    <w:rsid w:val="00464641"/>
    <w:rsid w:val="0047195C"/>
    <w:rsid w:val="004732F5"/>
    <w:rsid w:val="00474B75"/>
    <w:rsid w:val="00476FC1"/>
    <w:rsid w:val="004807C6"/>
    <w:rsid w:val="00481807"/>
    <w:rsid w:val="00483338"/>
    <w:rsid w:val="00483DC4"/>
    <w:rsid w:val="00485E13"/>
    <w:rsid w:val="004875E4"/>
    <w:rsid w:val="00491BC8"/>
    <w:rsid w:val="00493717"/>
    <w:rsid w:val="00494075"/>
    <w:rsid w:val="00495E53"/>
    <w:rsid w:val="004A0E77"/>
    <w:rsid w:val="004A14C4"/>
    <w:rsid w:val="004A55DA"/>
    <w:rsid w:val="004A5C12"/>
    <w:rsid w:val="004A7B82"/>
    <w:rsid w:val="004B23CA"/>
    <w:rsid w:val="004B3FC9"/>
    <w:rsid w:val="004B71FB"/>
    <w:rsid w:val="004C01A9"/>
    <w:rsid w:val="004C0689"/>
    <w:rsid w:val="004C22F0"/>
    <w:rsid w:val="004C4A06"/>
    <w:rsid w:val="004C7461"/>
    <w:rsid w:val="004D1090"/>
    <w:rsid w:val="004D157C"/>
    <w:rsid w:val="004D2702"/>
    <w:rsid w:val="004D398C"/>
    <w:rsid w:val="004D4CBE"/>
    <w:rsid w:val="004D5117"/>
    <w:rsid w:val="004D5171"/>
    <w:rsid w:val="004D6CB7"/>
    <w:rsid w:val="004D7B09"/>
    <w:rsid w:val="004E0769"/>
    <w:rsid w:val="004E1E1D"/>
    <w:rsid w:val="004E2400"/>
    <w:rsid w:val="004E2523"/>
    <w:rsid w:val="004E423C"/>
    <w:rsid w:val="004E6549"/>
    <w:rsid w:val="004E66FC"/>
    <w:rsid w:val="004E6A82"/>
    <w:rsid w:val="004E7D4C"/>
    <w:rsid w:val="004F0C3D"/>
    <w:rsid w:val="004F0E62"/>
    <w:rsid w:val="004F169B"/>
    <w:rsid w:val="004F259D"/>
    <w:rsid w:val="004F418A"/>
    <w:rsid w:val="004F42A0"/>
    <w:rsid w:val="00500154"/>
    <w:rsid w:val="00502A07"/>
    <w:rsid w:val="00502EF6"/>
    <w:rsid w:val="00504012"/>
    <w:rsid w:val="005114CA"/>
    <w:rsid w:val="00511D9E"/>
    <w:rsid w:val="005127CB"/>
    <w:rsid w:val="00520EC3"/>
    <w:rsid w:val="005222CA"/>
    <w:rsid w:val="005234ED"/>
    <w:rsid w:val="00526059"/>
    <w:rsid w:val="00526EEC"/>
    <w:rsid w:val="005341EC"/>
    <w:rsid w:val="0053441B"/>
    <w:rsid w:val="00534C14"/>
    <w:rsid w:val="005370FD"/>
    <w:rsid w:val="00537E14"/>
    <w:rsid w:val="00537FDE"/>
    <w:rsid w:val="00540C6C"/>
    <w:rsid w:val="00544EAF"/>
    <w:rsid w:val="00546C5F"/>
    <w:rsid w:val="0054756B"/>
    <w:rsid w:val="005532F4"/>
    <w:rsid w:val="0055621D"/>
    <w:rsid w:val="00557238"/>
    <w:rsid w:val="00557CC2"/>
    <w:rsid w:val="00560964"/>
    <w:rsid w:val="0056135B"/>
    <w:rsid w:val="00564966"/>
    <w:rsid w:val="00564CA3"/>
    <w:rsid w:val="0056733E"/>
    <w:rsid w:val="00571128"/>
    <w:rsid w:val="0057133B"/>
    <w:rsid w:val="0057231E"/>
    <w:rsid w:val="00574790"/>
    <w:rsid w:val="005758B1"/>
    <w:rsid w:val="005758BF"/>
    <w:rsid w:val="00575D22"/>
    <w:rsid w:val="00576A9C"/>
    <w:rsid w:val="005827FF"/>
    <w:rsid w:val="00590988"/>
    <w:rsid w:val="00590AB8"/>
    <w:rsid w:val="00592709"/>
    <w:rsid w:val="00596E08"/>
    <w:rsid w:val="005972BF"/>
    <w:rsid w:val="005A07E1"/>
    <w:rsid w:val="005A1810"/>
    <w:rsid w:val="005A1CF9"/>
    <w:rsid w:val="005A2857"/>
    <w:rsid w:val="005A3030"/>
    <w:rsid w:val="005A37C0"/>
    <w:rsid w:val="005A6DB0"/>
    <w:rsid w:val="005A7E48"/>
    <w:rsid w:val="005B2474"/>
    <w:rsid w:val="005B2D33"/>
    <w:rsid w:val="005B2D6F"/>
    <w:rsid w:val="005B2FF0"/>
    <w:rsid w:val="005B5AFB"/>
    <w:rsid w:val="005B5FD0"/>
    <w:rsid w:val="005B6CC6"/>
    <w:rsid w:val="005C3367"/>
    <w:rsid w:val="005C4035"/>
    <w:rsid w:val="005C5EE9"/>
    <w:rsid w:val="005C699D"/>
    <w:rsid w:val="005C6A22"/>
    <w:rsid w:val="005D1561"/>
    <w:rsid w:val="005D2C13"/>
    <w:rsid w:val="005D38BA"/>
    <w:rsid w:val="005D44C5"/>
    <w:rsid w:val="005D4831"/>
    <w:rsid w:val="005E1840"/>
    <w:rsid w:val="005E2CC4"/>
    <w:rsid w:val="005E4286"/>
    <w:rsid w:val="005E4C5E"/>
    <w:rsid w:val="005E6A72"/>
    <w:rsid w:val="005E749E"/>
    <w:rsid w:val="005F350A"/>
    <w:rsid w:val="005F45D5"/>
    <w:rsid w:val="005F65E9"/>
    <w:rsid w:val="005F78E0"/>
    <w:rsid w:val="006018EA"/>
    <w:rsid w:val="0060530B"/>
    <w:rsid w:val="00605DEF"/>
    <w:rsid w:val="00605DFC"/>
    <w:rsid w:val="006101C5"/>
    <w:rsid w:val="00610573"/>
    <w:rsid w:val="00612CAB"/>
    <w:rsid w:val="0061398F"/>
    <w:rsid w:val="00614E4F"/>
    <w:rsid w:val="00615395"/>
    <w:rsid w:val="00617125"/>
    <w:rsid w:val="00620F9C"/>
    <w:rsid w:val="00621699"/>
    <w:rsid w:val="006221B6"/>
    <w:rsid w:val="00622AAF"/>
    <w:rsid w:val="00622C72"/>
    <w:rsid w:val="00623116"/>
    <w:rsid w:val="0062413E"/>
    <w:rsid w:val="0062559A"/>
    <w:rsid w:val="0062667B"/>
    <w:rsid w:val="006304A0"/>
    <w:rsid w:val="00631359"/>
    <w:rsid w:val="00631B5D"/>
    <w:rsid w:val="006322DC"/>
    <w:rsid w:val="00635214"/>
    <w:rsid w:val="0063669A"/>
    <w:rsid w:val="00636D0A"/>
    <w:rsid w:val="00636FAB"/>
    <w:rsid w:val="0064208C"/>
    <w:rsid w:val="00643125"/>
    <w:rsid w:val="006434D9"/>
    <w:rsid w:val="00644C1C"/>
    <w:rsid w:val="00645D80"/>
    <w:rsid w:val="006506EE"/>
    <w:rsid w:val="00652867"/>
    <w:rsid w:val="00652BD0"/>
    <w:rsid w:val="0065397F"/>
    <w:rsid w:val="00656479"/>
    <w:rsid w:val="00660197"/>
    <w:rsid w:val="006604B4"/>
    <w:rsid w:val="00663693"/>
    <w:rsid w:val="00664FA5"/>
    <w:rsid w:val="00665DF7"/>
    <w:rsid w:val="00667516"/>
    <w:rsid w:val="006754FF"/>
    <w:rsid w:val="00685E16"/>
    <w:rsid w:val="00687691"/>
    <w:rsid w:val="00687EB6"/>
    <w:rsid w:val="00692CFE"/>
    <w:rsid w:val="00693F9C"/>
    <w:rsid w:val="006965E6"/>
    <w:rsid w:val="0069670F"/>
    <w:rsid w:val="006A0C76"/>
    <w:rsid w:val="006A3586"/>
    <w:rsid w:val="006A3AE1"/>
    <w:rsid w:val="006A51C0"/>
    <w:rsid w:val="006A77F1"/>
    <w:rsid w:val="006B1BBE"/>
    <w:rsid w:val="006B20D5"/>
    <w:rsid w:val="006B3939"/>
    <w:rsid w:val="006B5972"/>
    <w:rsid w:val="006B6A3C"/>
    <w:rsid w:val="006B7B05"/>
    <w:rsid w:val="006C02F7"/>
    <w:rsid w:val="006C2261"/>
    <w:rsid w:val="006C31AD"/>
    <w:rsid w:val="006C32E5"/>
    <w:rsid w:val="006C5211"/>
    <w:rsid w:val="006C6C10"/>
    <w:rsid w:val="006C6D23"/>
    <w:rsid w:val="006C70DF"/>
    <w:rsid w:val="006C7465"/>
    <w:rsid w:val="006C7B79"/>
    <w:rsid w:val="006C7C51"/>
    <w:rsid w:val="006D2388"/>
    <w:rsid w:val="006D3350"/>
    <w:rsid w:val="006D52D8"/>
    <w:rsid w:val="006D5507"/>
    <w:rsid w:val="006D6E07"/>
    <w:rsid w:val="006D7B7E"/>
    <w:rsid w:val="006E0C63"/>
    <w:rsid w:val="006E1E30"/>
    <w:rsid w:val="006E3B53"/>
    <w:rsid w:val="006E587D"/>
    <w:rsid w:val="006E6343"/>
    <w:rsid w:val="006E747B"/>
    <w:rsid w:val="006F05D6"/>
    <w:rsid w:val="006F3815"/>
    <w:rsid w:val="006F46AB"/>
    <w:rsid w:val="006F57CF"/>
    <w:rsid w:val="007005C8"/>
    <w:rsid w:val="007034E9"/>
    <w:rsid w:val="00703554"/>
    <w:rsid w:val="007056ED"/>
    <w:rsid w:val="00705771"/>
    <w:rsid w:val="00705E4D"/>
    <w:rsid w:val="00707260"/>
    <w:rsid w:val="0071005F"/>
    <w:rsid w:val="007118D7"/>
    <w:rsid w:val="00711A0A"/>
    <w:rsid w:val="00711FE8"/>
    <w:rsid w:val="007126E6"/>
    <w:rsid w:val="00712C6E"/>
    <w:rsid w:val="0071311F"/>
    <w:rsid w:val="00713D89"/>
    <w:rsid w:val="00715BAF"/>
    <w:rsid w:val="00716B73"/>
    <w:rsid w:val="00717604"/>
    <w:rsid w:val="0072005A"/>
    <w:rsid w:val="00723111"/>
    <w:rsid w:val="007241EA"/>
    <w:rsid w:val="00727176"/>
    <w:rsid w:val="007301FC"/>
    <w:rsid w:val="00731248"/>
    <w:rsid w:val="00735CD8"/>
    <w:rsid w:val="00736ABE"/>
    <w:rsid w:val="00741FE1"/>
    <w:rsid w:val="007477EF"/>
    <w:rsid w:val="00750EC0"/>
    <w:rsid w:val="00751C3A"/>
    <w:rsid w:val="00751D20"/>
    <w:rsid w:val="00754282"/>
    <w:rsid w:val="00756039"/>
    <w:rsid w:val="00756E4F"/>
    <w:rsid w:val="007571C3"/>
    <w:rsid w:val="007576D3"/>
    <w:rsid w:val="007633BB"/>
    <w:rsid w:val="00764916"/>
    <w:rsid w:val="00765351"/>
    <w:rsid w:val="007664D9"/>
    <w:rsid w:val="00767DFB"/>
    <w:rsid w:val="00771ABB"/>
    <w:rsid w:val="007738E5"/>
    <w:rsid w:val="00773DBA"/>
    <w:rsid w:val="00773E9F"/>
    <w:rsid w:val="00775017"/>
    <w:rsid w:val="00776546"/>
    <w:rsid w:val="0078174B"/>
    <w:rsid w:val="00781887"/>
    <w:rsid w:val="00782ECA"/>
    <w:rsid w:val="007848BA"/>
    <w:rsid w:val="0078541F"/>
    <w:rsid w:val="00795531"/>
    <w:rsid w:val="00795AF9"/>
    <w:rsid w:val="007971BB"/>
    <w:rsid w:val="00797408"/>
    <w:rsid w:val="00797966"/>
    <w:rsid w:val="007A06C5"/>
    <w:rsid w:val="007A1A73"/>
    <w:rsid w:val="007A1EE2"/>
    <w:rsid w:val="007A313B"/>
    <w:rsid w:val="007A3533"/>
    <w:rsid w:val="007A5B68"/>
    <w:rsid w:val="007A771E"/>
    <w:rsid w:val="007B06AD"/>
    <w:rsid w:val="007B104E"/>
    <w:rsid w:val="007B2764"/>
    <w:rsid w:val="007B2B53"/>
    <w:rsid w:val="007B450D"/>
    <w:rsid w:val="007B747B"/>
    <w:rsid w:val="007C05FF"/>
    <w:rsid w:val="007C1B10"/>
    <w:rsid w:val="007C27E7"/>
    <w:rsid w:val="007C392C"/>
    <w:rsid w:val="007C534F"/>
    <w:rsid w:val="007C6DD0"/>
    <w:rsid w:val="007D16C8"/>
    <w:rsid w:val="007D1C5F"/>
    <w:rsid w:val="007D26D0"/>
    <w:rsid w:val="007D275C"/>
    <w:rsid w:val="007D2C72"/>
    <w:rsid w:val="007D3909"/>
    <w:rsid w:val="007D67AA"/>
    <w:rsid w:val="007D700E"/>
    <w:rsid w:val="007D78E0"/>
    <w:rsid w:val="007E1DA9"/>
    <w:rsid w:val="007E2613"/>
    <w:rsid w:val="007E3A80"/>
    <w:rsid w:val="007E4B12"/>
    <w:rsid w:val="007E557D"/>
    <w:rsid w:val="007E5AEB"/>
    <w:rsid w:val="007E764E"/>
    <w:rsid w:val="007F1EEA"/>
    <w:rsid w:val="007F608C"/>
    <w:rsid w:val="008008B1"/>
    <w:rsid w:val="008008CB"/>
    <w:rsid w:val="00802501"/>
    <w:rsid w:val="00807823"/>
    <w:rsid w:val="00811993"/>
    <w:rsid w:val="00811B02"/>
    <w:rsid w:val="00812B7E"/>
    <w:rsid w:val="00813C79"/>
    <w:rsid w:val="00814527"/>
    <w:rsid w:val="00816109"/>
    <w:rsid w:val="008161F9"/>
    <w:rsid w:val="00816614"/>
    <w:rsid w:val="00817D3A"/>
    <w:rsid w:val="00823C25"/>
    <w:rsid w:val="00823C8D"/>
    <w:rsid w:val="008248C8"/>
    <w:rsid w:val="00824DC4"/>
    <w:rsid w:val="00826367"/>
    <w:rsid w:val="00826EA3"/>
    <w:rsid w:val="00830EAD"/>
    <w:rsid w:val="0083159B"/>
    <w:rsid w:val="008324CD"/>
    <w:rsid w:val="008346A0"/>
    <w:rsid w:val="00841E16"/>
    <w:rsid w:val="00842F4C"/>
    <w:rsid w:val="0084776B"/>
    <w:rsid w:val="00847C3E"/>
    <w:rsid w:val="00847DC2"/>
    <w:rsid w:val="008500DA"/>
    <w:rsid w:val="00850B07"/>
    <w:rsid w:val="00853150"/>
    <w:rsid w:val="00856CAD"/>
    <w:rsid w:val="00861197"/>
    <w:rsid w:val="008615A9"/>
    <w:rsid w:val="00864319"/>
    <w:rsid w:val="00864D34"/>
    <w:rsid w:val="008653E5"/>
    <w:rsid w:val="00870844"/>
    <w:rsid w:val="00872891"/>
    <w:rsid w:val="008734A8"/>
    <w:rsid w:val="0087762D"/>
    <w:rsid w:val="00882461"/>
    <w:rsid w:val="0088277B"/>
    <w:rsid w:val="00885386"/>
    <w:rsid w:val="00886684"/>
    <w:rsid w:val="0088671F"/>
    <w:rsid w:val="00891229"/>
    <w:rsid w:val="008925C9"/>
    <w:rsid w:val="008935F4"/>
    <w:rsid w:val="00893FCD"/>
    <w:rsid w:val="00895141"/>
    <w:rsid w:val="008A69D7"/>
    <w:rsid w:val="008A701A"/>
    <w:rsid w:val="008A7150"/>
    <w:rsid w:val="008A7DB1"/>
    <w:rsid w:val="008B0DB3"/>
    <w:rsid w:val="008B33D1"/>
    <w:rsid w:val="008B4FF7"/>
    <w:rsid w:val="008B579D"/>
    <w:rsid w:val="008B5941"/>
    <w:rsid w:val="008B6EE8"/>
    <w:rsid w:val="008D436B"/>
    <w:rsid w:val="008D5BB2"/>
    <w:rsid w:val="008D5DCD"/>
    <w:rsid w:val="008D69F3"/>
    <w:rsid w:val="008D7C41"/>
    <w:rsid w:val="008E16E4"/>
    <w:rsid w:val="008E227B"/>
    <w:rsid w:val="008E7219"/>
    <w:rsid w:val="008E75D0"/>
    <w:rsid w:val="008F2C06"/>
    <w:rsid w:val="008F43F8"/>
    <w:rsid w:val="008F4AED"/>
    <w:rsid w:val="008F7404"/>
    <w:rsid w:val="008F7711"/>
    <w:rsid w:val="00900C19"/>
    <w:rsid w:val="009023DD"/>
    <w:rsid w:val="00905104"/>
    <w:rsid w:val="00906127"/>
    <w:rsid w:val="0090618E"/>
    <w:rsid w:val="009073C4"/>
    <w:rsid w:val="00910DE7"/>
    <w:rsid w:val="009115EA"/>
    <w:rsid w:val="009117D9"/>
    <w:rsid w:val="00912C27"/>
    <w:rsid w:val="009142E2"/>
    <w:rsid w:val="009175CA"/>
    <w:rsid w:val="00920806"/>
    <w:rsid w:val="00921756"/>
    <w:rsid w:val="009220A6"/>
    <w:rsid w:val="00922474"/>
    <w:rsid w:val="00922B3B"/>
    <w:rsid w:val="00923095"/>
    <w:rsid w:val="0092314D"/>
    <w:rsid w:val="00923ADB"/>
    <w:rsid w:val="00925334"/>
    <w:rsid w:val="00925DEA"/>
    <w:rsid w:val="00926CBA"/>
    <w:rsid w:val="00926F23"/>
    <w:rsid w:val="00927C77"/>
    <w:rsid w:val="00933040"/>
    <w:rsid w:val="00933374"/>
    <w:rsid w:val="009345F6"/>
    <w:rsid w:val="0093531C"/>
    <w:rsid w:val="0094303B"/>
    <w:rsid w:val="00946570"/>
    <w:rsid w:val="00946D6C"/>
    <w:rsid w:val="00950837"/>
    <w:rsid w:val="00950D81"/>
    <w:rsid w:val="00954ADB"/>
    <w:rsid w:val="00954AF6"/>
    <w:rsid w:val="00957C1F"/>
    <w:rsid w:val="009645F0"/>
    <w:rsid w:val="00965172"/>
    <w:rsid w:val="00966725"/>
    <w:rsid w:val="00966D2A"/>
    <w:rsid w:val="00970285"/>
    <w:rsid w:val="00972604"/>
    <w:rsid w:val="009756AF"/>
    <w:rsid w:val="00975DC4"/>
    <w:rsid w:val="00976471"/>
    <w:rsid w:val="0097793C"/>
    <w:rsid w:val="009812D7"/>
    <w:rsid w:val="009823B2"/>
    <w:rsid w:val="00985BAB"/>
    <w:rsid w:val="00986ABA"/>
    <w:rsid w:val="009877AD"/>
    <w:rsid w:val="0099003B"/>
    <w:rsid w:val="00991758"/>
    <w:rsid w:val="00992628"/>
    <w:rsid w:val="00994289"/>
    <w:rsid w:val="009948F9"/>
    <w:rsid w:val="00995971"/>
    <w:rsid w:val="00996835"/>
    <w:rsid w:val="00996B67"/>
    <w:rsid w:val="009A5C57"/>
    <w:rsid w:val="009A707E"/>
    <w:rsid w:val="009B0051"/>
    <w:rsid w:val="009B007B"/>
    <w:rsid w:val="009B01C1"/>
    <w:rsid w:val="009B089D"/>
    <w:rsid w:val="009B4701"/>
    <w:rsid w:val="009B4B3C"/>
    <w:rsid w:val="009B7D9A"/>
    <w:rsid w:val="009C16D0"/>
    <w:rsid w:val="009C29E6"/>
    <w:rsid w:val="009C5947"/>
    <w:rsid w:val="009C5974"/>
    <w:rsid w:val="009C5FC9"/>
    <w:rsid w:val="009C6EEF"/>
    <w:rsid w:val="009D3443"/>
    <w:rsid w:val="009D58BE"/>
    <w:rsid w:val="009D5E40"/>
    <w:rsid w:val="009D69B4"/>
    <w:rsid w:val="009E04E5"/>
    <w:rsid w:val="009E1B64"/>
    <w:rsid w:val="009E1D7A"/>
    <w:rsid w:val="009E1E12"/>
    <w:rsid w:val="009E3952"/>
    <w:rsid w:val="009E4244"/>
    <w:rsid w:val="009E792F"/>
    <w:rsid w:val="009F151C"/>
    <w:rsid w:val="009F206C"/>
    <w:rsid w:val="009F73BA"/>
    <w:rsid w:val="00A000E4"/>
    <w:rsid w:val="00A0553A"/>
    <w:rsid w:val="00A1250A"/>
    <w:rsid w:val="00A14A59"/>
    <w:rsid w:val="00A14B76"/>
    <w:rsid w:val="00A158E3"/>
    <w:rsid w:val="00A158E8"/>
    <w:rsid w:val="00A15F3D"/>
    <w:rsid w:val="00A20194"/>
    <w:rsid w:val="00A20197"/>
    <w:rsid w:val="00A209E6"/>
    <w:rsid w:val="00A23C14"/>
    <w:rsid w:val="00A2421D"/>
    <w:rsid w:val="00A24EC6"/>
    <w:rsid w:val="00A24F93"/>
    <w:rsid w:val="00A25755"/>
    <w:rsid w:val="00A2644C"/>
    <w:rsid w:val="00A266D4"/>
    <w:rsid w:val="00A26E3B"/>
    <w:rsid w:val="00A27270"/>
    <w:rsid w:val="00A308A1"/>
    <w:rsid w:val="00A3142B"/>
    <w:rsid w:val="00A31C5A"/>
    <w:rsid w:val="00A33A12"/>
    <w:rsid w:val="00A34051"/>
    <w:rsid w:val="00A3437B"/>
    <w:rsid w:val="00A359A5"/>
    <w:rsid w:val="00A35F71"/>
    <w:rsid w:val="00A368C2"/>
    <w:rsid w:val="00A415B2"/>
    <w:rsid w:val="00A4181D"/>
    <w:rsid w:val="00A41D67"/>
    <w:rsid w:val="00A434BA"/>
    <w:rsid w:val="00A45499"/>
    <w:rsid w:val="00A506EE"/>
    <w:rsid w:val="00A512B4"/>
    <w:rsid w:val="00A54177"/>
    <w:rsid w:val="00A547BF"/>
    <w:rsid w:val="00A55D7B"/>
    <w:rsid w:val="00A56100"/>
    <w:rsid w:val="00A5644D"/>
    <w:rsid w:val="00A579BA"/>
    <w:rsid w:val="00A57E41"/>
    <w:rsid w:val="00A61E8D"/>
    <w:rsid w:val="00A620CF"/>
    <w:rsid w:val="00A624D4"/>
    <w:rsid w:val="00A6459C"/>
    <w:rsid w:val="00A64B32"/>
    <w:rsid w:val="00A64C38"/>
    <w:rsid w:val="00A65F94"/>
    <w:rsid w:val="00A72183"/>
    <w:rsid w:val="00A72F8E"/>
    <w:rsid w:val="00A73036"/>
    <w:rsid w:val="00A746CF"/>
    <w:rsid w:val="00A76176"/>
    <w:rsid w:val="00A77442"/>
    <w:rsid w:val="00A77DF4"/>
    <w:rsid w:val="00A80084"/>
    <w:rsid w:val="00A80350"/>
    <w:rsid w:val="00A82B47"/>
    <w:rsid w:val="00A82F24"/>
    <w:rsid w:val="00A83E12"/>
    <w:rsid w:val="00A871B0"/>
    <w:rsid w:val="00A8727A"/>
    <w:rsid w:val="00A90D43"/>
    <w:rsid w:val="00A91F1B"/>
    <w:rsid w:val="00A92847"/>
    <w:rsid w:val="00A931DF"/>
    <w:rsid w:val="00A94868"/>
    <w:rsid w:val="00A95770"/>
    <w:rsid w:val="00A96116"/>
    <w:rsid w:val="00A9619A"/>
    <w:rsid w:val="00A96ACC"/>
    <w:rsid w:val="00A96BA0"/>
    <w:rsid w:val="00A97075"/>
    <w:rsid w:val="00A972E8"/>
    <w:rsid w:val="00AA2DBE"/>
    <w:rsid w:val="00AA3D8A"/>
    <w:rsid w:val="00AA5D74"/>
    <w:rsid w:val="00AA6BB3"/>
    <w:rsid w:val="00AB03FF"/>
    <w:rsid w:val="00AB0D80"/>
    <w:rsid w:val="00AB180A"/>
    <w:rsid w:val="00AB484C"/>
    <w:rsid w:val="00AB5F8E"/>
    <w:rsid w:val="00AC1656"/>
    <w:rsid w:val="00AC193B"/>
    <w:rsid w:val="00AC1D91"/>
    <w:rsid w:val="00AC37C6"/>
    <w:rsid w:val="00AC425A"/>
    <w:rsid w:val="00AD46E0"/>
    <w:rsid w:val="00AD48E8"/>
    <w:rsid w:val="00AD509F"/>
    <w:rsid w:val="00AD617F"/>
    <w:rsid w:val="00AD7AF3"/>
    <w:rsid w:val="00AE0321"/>
    <w:rsid w:val="00AE3B9A"/>
    <w:rsid w:val="00AE6F34"/>
    <w:rsid w:val="00AE7E36"/>
    <w:rsid w:val="00AF2E72"/>
    <w:rsid w:val="00AF6AA1"/>
    <w:rsid w:val="00AF78AF"/>
    <w:rsid w:val="00AF7E69"/>
    <w:rsid w:val="00B0292A"/>
    <w:rsid w:val="00B03E7B"/>
    <w:rsid w:val="00B045D1"/>
    <w:rsid w:val="00B04D2D"/>
    <w:rsid w:val="00B05FED"/>
    <w:rsid w:val="00B06538"/>
    <w:rsid w:val="00B0783C"/>
    <w:rsid w:val="00B1025F"/>
    <w:rsid w:val="00B12B7F"/>
    <w:rsid w:val="00B13258"/>
    <w:rsid w:val="00B1727C"/>
    <w:rsid w:val="00B20544"/>
    <w:rsid w:val="00B22384"/>
    <w:rsid w:val="00B262C1"/>
    <w:rsid w:val="00B2707D"/>
    <w:rsid w:val="00B279C0"/>
    <w:rsid w:val="00B3154C"/>
    <w:rsid w:val="00B33373"/>
    <w:rsid w:val="00B34BBB"/>
    <w:rsid w:val="00B35138"/>
    <w:rsid w:val="00B35340"/>
    <w:rsid w:val="00B36BB9"/>
    <w:rsid w:val="00B37479"/>
    <w:rsid w:val="00B4046F"/>
    <w:rsid w:val="00B421EF"/>
    <w:rsid w:val="00B42A7A"/>
    <w:rsid w:val="00B45CCB"/>
    <w:rsid w:val="00B4634C"/>
    <w:rsid w:val="00B47C84"/>
    <w:rsid w:val="00B5024A"/>
    <w:rsid w:val="00B53F01"/>
    <w:rsid w:val="00B54CDE"/>
    <w:rsid w:val="00B54FA2"/>
    <w:rsid w:val="00B63E85"/>
    <w:rsid w:val="00B64F55"/>
    <w:rsid w:val="00B672A5"/>
    <w:rsid w:val="00B7130F"/>
    <w:rsid w:val="00B71A78"/>
    <w:rsid w:val="00B73D30"/>
    <w:rsid w:val="00B74ADF"/>
    <w:rsid w:val="00B75B0B"/>
    <w:rsid w:val="00B76928"/>
    <w:rsid w:val="00B76AC6"/>
    <w:rsid w:val="00B77795"/>
    <w:rsid w:val="00B80AEB"/>
    <w:rsid w:val="00B81C4E"/>
    <w:rsid w:val="00B84882"/>
    <w:rsid w:val="00B856F5"/>
    <w:rsid w:val="00B9126A"/>
    <w:rsid w:val="00B91D92"/>
    <w:rsid w:val="00B95B27"/>
    <w:rsid w:val="00B9638C"/>
    <w:rsid w:val="00BA0C5C"/>
    <w:rsid w:val="00BA19FC"/>
    <w:rsid w:val="00BA2C30"/>
    <w:rsid w:val="00BA6B7C"/>
    <w:rsid w:val="00BA6D9A"/>
    <w:rsid w:val="00BB03C3"/>
    <w:rsid w:val="00BB1539"/>
    <w:rsid w:val="00BB4859"/>
    <w:rsid w:val="00BB4C39"/>
    <w:rsid w:val="00BC179D"/>
    <w:rsid w:val="00BC545D"/>
    <w:rsid w:val="00BC5D14"/>
    <w:rsid w:val="00BC5D9C"/>
    <w:rsid w:val="00BC63C0"/>
    <w:rsid w:val="00BC71A3"/>
    <w:rsid w:val="00BD1171"/>
    <w:rsid w:val="00BD1EC7"/>
    <w:rsid w:val="00BD27DE"/>
    <w:rsid w:val="00BD35AF"/>
    <w:rsid w:val="00BD36DB"/>
    <w:rsid w:val="00BD383E"/>
    <w:rsid w:val="00BD47DC"/>
    <w:rsid w:val="00BD7D48"/>
    <w:rsid w:val="00BD7F8B"/>
    <w:rsid w:val="00BE0611"/>
    <w:rsid w:val="00BE2D67"/>
    <w:rsid w:val="00BE4AF7"/>
    <w:rsid w:val="00BF0ED3"/>
    <w:rsid w:val="00BF107A"/>
    <w:rsid w:val="00BF40A5"/>
    <w:rsid w:val="00BF612F"/>
    <w:rsid w:val="00BF62BF"/>
    <w:rsid w:val="00BF76C0"/>
    <w:rsid w:val="00C0146E"/>
    <w:rsid w:val="00C025EC"/>
    <w:rsid w:val="00C02F06"/>
    <w:rsid w:val="00C046C6"/>
    <w:rsid w:val="00C05AB4"/>
    <w:rsid w:val="00C06B67"/>
    <w:rsid w:val="00C071C5"/>
    <w:rsid w:val="00C11AF0"/>
    <w:rsid w:val="00C12207"/>
    <w:rsid w:val="00C12364"/>
    <w:rsid w:val="00C13633"/>
    <w:rsid w:val="00C14797"/>
    <w:rsid w:val="00C1493D"/>
    <w:rsid w:val="00C15444"/>
    <w:rsid w:val="00C21067"/>
    <w:rsid w:val="00C22002"/>
    <w:rsid w:val="00C232B9"/>
    <w:rsid w:val="00C2562E"/>
    <w:rsid w:val="00C30368"/>
    <w:rsid w:val="00C32A42"/>
    <w:rsid w:val="00C33A50"/>
    <w:rsid w:val="00C33FD6"/>
    <w:rsid w:val="00C35CE6"/>
    <w:rsid w:val="00C41649"/>
    <w:rsid w:val="00C41A3D"/>
    <w:rsid w:val="00C41FF9"/>
    <w:rsid w:val="00C437B7"/>
    <w:rsid w:val="00C50A42"/>
    <w:rsid w:val="00C54C68"/>
    <w:rsid w:val="00C54EC0"/>
    <w:rsid w:val="00C55D52"/>
    <w:rsid w:val="00C56D19"/>
    <w:rsid w:val="00C57140"/>
    <w:rsid w:val="00C62DB6"/>
    <w:rsid w:val="00C64B02"/>
    <w:rsid w:val="00C65586"/>
    <w:rsid w:val="00C73A5D"/>
    <w:rsid w:val="00C73B19"/>
    <w:rsid w:val="00C742F5"/>
    <w:rsid w:val="00C75A7E"/>
    <w:rsid w:val="00C76A66"/>
    <w:rsid w:val="00C80905"/>
    <w:rsid w:val="00C81B19"/>
    <w:rsid w:val="00C81BF8"/>
    <w:rsid w:val="00C82706"/>
    <w:rsid w:val="00C83E4B"/>
    <w:rsid w:val="00C87ED8"/>
    <w:rsid w:val="00C9179F"/>
    <w:rsid w:val="00C929E4"/>
    <w:rsid w:val="00C93BC0"/>
    <w:rsid w:val="00C958C1"/>
    <w:rsid w:val="00C9669C"/>
    <w:rsid w:val="00C968CC"/>
    <w:rsid w:val="00C96916"/>
    <w:rsid w:val="00CA1105"/>
    <w:rsid w:val="00CA430F"/>
    <w:rsid w:val="00CA5D89"/>
    <w:rsid w:val="00CA6CE7"/>
    <w:rsid w:val="00CB1AA1"/>
    <w:rsid w:val="00CB2406"/>
    <w:rsid w:val="00CC0B5C"/>
    <w:rsid w:val="00CC10DF"/>
    <w:rsid w:val="00CC2F36"/>
    <w:rsid w:val="00CD03A1"/>
    <w:rsid w:val="00CD28A4"/>
    <w:rsid w:val="00CD2AFA"/>
    <w:rsid w:val="00CD4C10"/>
    <w:rsid w:val="00CD6094"/>
    <w:rsid w:val="00CD7387"/>
    <w:rsid w:val="00CD7ADD"/>
    <w:rsid w:val="00CE5455"/>
    <w:rsid w:val="00CE698D"/>
    <w:rsid w:val="00CE7FEC"/>
    <w:rsid w:val="00CF223B"/>
    <w:rsid w:val="00CF355E"/>
    <w:rsid w:val="00CF4166"/>
    <w:rsid w:val="00CF49DE"/>
    <w:rsid w:val="00CF6A0F"/>
    <w:rsid w:val="00CF76AD"/>
    <w:rsid w:val="00CF7835"/>
    <w:rsid w:val="00CF796F"/>
    <w:rsid w:val="00D0056F"/>
    <w:rsid w:val="00D01306"/>
    <w:rsid w:val="00D017DB"/>
    <w:rsid w:val="00D01908"/>
    <w:rsid w:val="00D01A0B"/>
    <w:rsid w:val="00D02EE1"/>
    <w:rsid w:val="00D03190"/>
    <w:rsid w:val="00D0520B"/>
    <w:rsid w:val="00D060B6"/>
    <w:rsid w:val="00D07BA4"/>
    <w:rsid w:val="00D12FF6"/>
    <w:rsid w:val="00D143EA"/>
    <w:rsid w:val="00D16E7F"/>
    <w:rsid w:val="00D16FF7"/>
    <w:rsid w:val="00D204D1"/>
    <w:rsid w:val="00D217D4"/>
    <w:rsid w:val="00D223DE"/>
    <w:rsid w:val="00D2259F"/>
    <w:rsid w:val="00D2393C"/>
    <w:rsid w:val="00D3001D"/>
    <w:rsid w:val="00D32D67"/>
    <w:rsid w:val="00D337E6"/>
    <w:rsid w:val="00D35B15"/>
    <w:rsid w:val="00D35F08"/>
    <w:rsid w:val="00D36274"/>
    <w:rsid w:val="00D362F4"/>
    <w:rsid w:val="00D3654D"/>
    <w:rsid w:val="00D366E9"/>
    <w:rsid w:val="00D37E34"/>
    <w:rsid w:val="00D415C0"/>
    <w:rsid w:val="00D418F6"/>
    <w:rsid w:val="00D422DD"/>
    <w:rsid w:val="00D433BE"/>
    <w:rsid w:val="00D4571F"/>
    <w:rsid w:val="00D463B5"/>
    <w:rsid w:val="00D47D25"/>
    <w:rsid w:val="00D50194"/>
    <w:rsid w:val="00D50E14"/>
    <w:rsid w:val="00D52F29"/>
    <w:rsid w:val="00D532AA"/>
    <w:rsid w:val="00D53A04"/>
    <w:rsid w:val="00D578C1"/>
    <w:rsid w:val="00D66E98"/>
    <w:rsid w:val="00D67EED"/>
    <w:rsid w:val="00D70250"/>
    <w:rsid w:val="00D70973"/>
    <w:rsid w:val="00D71F2D"/>
    <w:rsid w:val="00D744FB"/>
    <w:rsid w:val="00D753D7"/>
    <w:rsid w:val="00D803CA"/>
    <w:rsid w:val="00D81FFA"/>
    <w:rsid w:val="00D8339E"/>
    <w:rsid w:val="00D92116"/>
    <w:rsid w:val="00D93617"/>
    <w:rsid w:val="00D93841"/>
    <w:rsid w:val="00D9460E"/>
    <w:rsid w:val="00D9749D"/>
    <w:rsid w:val="00D97A21"/>
    <w:rsid w:val="00DA2E90"/>
    <w:rsid w:val="00DA4618"/>
    <w:rsid w:val="00DA4F8C"/>
    <w:rsid w:val="00DB00FD"/>
    <w:rsid w:val="00DB1C69"/>
    <w:rsid w:val="00DB25C4"/>
    <w:rsid w:val="00DB292A"/>
    <w:rsid w:val="00DB3A78"/>
    <w:rsid w:val="00DB4A1A"/>
    <w:rsid w:val="00DB4B49"/>
    <w:rsid w:val="00DB4F1D"/>
    <w:rsid w:val="00DC212B"/>
    <w:rsid w:val="00DC22F5"/>
    <w:rsid w:val="00DC273A"/>
    <w:rsid w:val="00DC4504"/>
    <w:rsid w:val="00DC5592"/>
    <w:rsid w:val="00DD10A8"/>
    <w:rsid w:val="00DD1C2D"/>
    <w:rsid w:val="00DD3DE5"/>
    <w:rsid w:val="00DD7969"/>
    <w:rsid w:val="00DE1B23"/>
    <w:rsid w:val="00DE210A"/>
    <w:rsid w:val="00DE3F7B"/>
    <w:rsid w:val="00DE464F"/>
    <w:rsid w:val="00DE58D9"/>
    <w:rsid w:val="00DF0D32"/>
    <w:rsid w:val="00DF232D"/>
    <w:rsid w:val="00DF5463"/>
    <w:rsid w:val="00DF5C41"/>
    <w:rsid w:val="00DF7943"/>
    <w:rsid w:val="00DF7D7C"/>
    <w:rsid w:val="00E000FA"/>
    <w:rsid w:val="00E00C56"/>
    <w:rsid w:val="00E01D60"/>
    <w:rsid w:val="00E04B5B"/>
    <w:rsid w:val="00E05869"/>
    <w:rsid w:val="00E05C10"/>
    <w:rsid w:val="00E061DB"/>
    <w:rsid w:val="00E1130E"/>
    <w:rsid w:val="00E1350B"/>
    <w:rsid w:val="00E136DA"/>
    <w:rsid w:val="00E13A33"/>
    <w:rsid w:val="00E13C01"/>
    <w:rsid w:val="00E14511"/>
    <w:rsid w:val="00E1454B"/>
    <w:rsid w:val="00E1591B"/>
    <w:rsid w:val="00E15F93"/>
    <w:rsid w:val="00E23789"/>
    <w:rsid w:val="00E23CCA"/>
    <w:rsid w:val="00E23E90"/>
    <w:rsid w:val="00E30F9F"/>
    <w:rsid w:val="00E31614"/>
    <w:rsid w:val="00E32EDF"/>
    <w:rsid w:val="00E337F8"/>
    <w:rsid w:val="00E34A66"/>
    <w:rsid w:val="00E34B22"/>
    <w:rsid w:val="00E37766"/>
    <w:rsid w:val="00E4037E"/>
    <w:rsid w:val="00E4047A"/>
    <w:rsid w:val="00E40E36"/>
    <w:rsid w:val="00E41BEE"/>
    <w:rsid w:val="00E41C26"/>
    <w:rsid w:val="00E4201B"/>
    <w:rsid w:val="00E42E52"/>
    <w:rsid w:val="00E433A3"/>
    <w:rsid w:val="00E43A9A"/>
    <w:rsid w:val="00E45961"/>
    <w:rsid w:val="00E47566"/>
    <w:rsid w:val="00E47F9B"/>
    <w:rsid w:val="00E509FD"/>
    <w:rsid w:val="00E51673"/>
    <w:rsid w:val="00E52665"/>
    <w:rsid w:val="00E542F2"/>
    <w:rsid w:val="00E54530"/>
    <w:rsid w:val="00E55920"/>
    <w:rsid w:val="00E61A45"/>
    <w:rsid w:val="00E61C20"/>
    <w:rsid w:val="00E61F81"/>
    <w:rsid w:val="00E61FD2"/>
    <w:rsid w:val="00E632AE"/>
    <w:rsid w:val="00E64474"/>
    <w:rsid w:val="00E66EE6"/>
    <w:rsid w:val="00E67615"/>
    <w:rsid w:val="00E67625"/>
    <w:rsid w:val="00E67DEC"/>
    <w:rsid w:val="00E717D5"/>
    <w:rsid w:val="00E75F8B"/>
    <w:rsid w:val="00E76C80"/>
    <w:rsid w:val="00E829EB"/>
    <w:rsid w:val="00E82D6F"/>
    <w:rsid w:val="00E839EA"/>
    <w:rsid w:val="00E8451D"/>
    <w:rsid w:val="00E872F8"/>
    <w:rsid w:val="00E87F34"/>
    <w:rsid w:val="00E907EF"/>
    <w:rsid w:val="00E91F10"/>
    <w:rsid w:val="00E946C6"/>
    <w:rsid w:val="00E948A2"/>
    <w:rsid w:val="00E961F3"/>
    <w:rsid w:val="00EA0998"/>
    <w:rsid w:val="00EA10D6"/>
    <w:rsid w:val="00EA1C60"/>
    <w:rsid w:val="00EA2C1B"/>
    <w:rsid w:val="00EA2C35"/>
    <w:rsid w:val="00EA32E1"/>
    <w:rsid w:val="00EA3E4C"/>
    <w:rsid w:val="00EA5542"/>
    <w:rsid w:val="00EA608E"/>
    <w:rsid w:val="00EB0FA4"/>
    <w:rsid w:val="00EB2FA7"/>
    <w:rsid w:val="00EB3D85"/>
    <w:rsid w:val="00EB41D3"/>
    <w:rsid w:val="00EB4C09"/>
    <w:rsid w:val="00EB60A4"/>
    <w:rsid w:val="00EC5BD9"/>
    <w:rsid w:val="00EC68D1"/>
    <w:rsid w:val="00EC6A12"/>
    <w:rsid w:val="00ED0327"/>
    <w:rsid w:val="00ED236D"/>
    <w:rsid w:val="00ED2FF4"/>
    <w:rsid w:val="00ED3AAB"/>
    <w:rsid w:val="00ED3D8A"/>
    <w:rsid w:val="00ED52FD"/>
    <w:rsid w:val="00ED65C2"/>
    <w:rsid w:val="00ED6F24"/>
    <w:rsid w:val="00EE1EC2"/>
    <w:rsid w:val="00EE5B2B"/>
    <w:rsid w:val="00EE7545"/>
    <w:rsid w:val="00EF1390"/>
    <w:rsid w:val="00EF3936"/>
    <w:rsid w:val="00EF4097"/>
    <w:rsid w:val="00EF59B2"/>
    <w:rsid w:val="00EF5C2F"/>
    <w:rsid w:val="00F00556"/>
    <w:rsid w:val="00F02292"/>
    <w:rsid w:val="00F05C8A"/>
    <w:rsid w:val="00F1053B"/>
    <w:rsid w:val="00F10FFF"/>
    <w:rsid w:val="00F14093"/>
    <w:rsid w:val="00F157D0"/>
    <w:rsid w:val="00F16633"/>
    <w:rsid w:val="00F22FD0"/>
    <w:rsid w:val="00F25139"/>
    <w:rsid w:val="00F25388"/>
    <w:rsid w:val="00F26D60"/>
    <w:rsid w:val="00F27D04"/>
    <w:rsid w:val="00F30A77"/>
    <w:rsid w:val="00F31AB2"/>
    <w:rsid w:val="00F32F46"/>
    <w:rsid w:val="00F36C6F"/>
    <w:rsid w:val="00F36E0A"/>
    <w:rsid w:val="00F36FFB"/>
    <w:rsid w:val="00F4189A"/>
    <w:rsid w:val="00F42290"/>
    <w:rsid w:val="00F42FCC"/>
    <w:rsid w:val="00F43275"/>
    <w:rsid w:val="00F45A03"/>
    <w:rsid w:val="00F512DB"/>
    <w:rsid w:val="00F51577"/>
    <w:rsid w:val="00F5382A"/>
    <w:rsid w:val="00F5419D"/>
    <w:rsid w:val="00F557F1"/>
    <w:rsid w:val="00F558AC"/>
    <w:rsid w:val="00F55BF4"/>
    <w:rsid w:val="00F56065"/>
    <w:rsid w:val="00F569AF"/>
    <w:rsid w:val="00F56CCE"/>
    <w:rsid w:val="00F57877"/>
    <w:rsid w:val="00F57ABF"/>
    <w:rsid w:val="00F57B5C"/>
    <w:rsid w:val="00F57D17"/>
    <w:rsid w:val="00F6376F"/>
    <w:rsid w:val="00F6482E"/>
    <w:rsid w:val="00F67E64"/>
    <w:rsid w:val="00F70D7F"/>
    <w:rsid w:val="00F72FCF"/>
    <w:rsid w:val="00F80FDE"/>
    <w:rsid w:val="00F815B7"/>
    <w:rsid w:val="00F83DCC"/>
    <w:rsid w:val="00F849B8"/>
    <w:rsid w:val="00F84D2C"/>
    <w:rsid w:val="00F86390"/>
    <w:rsid w:val="00F87560"/>
    <w:rsid w:val="00F90095"/>
    <w:rsid w:val="00F90AAF"/>
    <w:rsid w:val="00F917CB"/>
    <w:rsid w:val="00F91BF3"/>
    <w:rsid w:val="00F92660"/>
    <w:rsid w:val="00F952A1"/>
    <w:rsid w:val="00F96C23"/>
    <w:rsid w:val="00F9729B"/>
    <w:rsid w:val="00FA15CC"/>
    <w:rsid w:val="00FA18C6"/>
    <w:rsid w:val="00FA41AD"/>
    <w:rsid w:val="00FA5310"/>
    <w:rsid w:val="00FA5562"/>
    <w:rsid w:val="00FA7277"/>
    <w:rsid w:val="00FA7C99"/>
    <w:rsid w:val="00FB1473"/>
    <w:rsid w:val="00FB57EF"/>
    <w:rsid w:val="00FB5F43"/>
    <w:rsid w:val="00FB6991"/>
    <w:rsid w:val="00FC0856"/>
    <w:rsid w:val="00FC19AB"/>
    <w:rsid w:val="00FC6956"/>
    <w:rsid w:val="00FD0C85"/>
    <w:rsid w:val="00FD1DAB"/>
    <w:rsid w:val="00FD1DED"/>
    <w:rsid w:val="00FD2C76"/>
    <w:rsid w:val="00FD2F60"/>
    <w:rsid w:val="00FD3333"/>
    <w:rsid w:val="00FD37ED"/>
    <w:rsid w:val="00FD581B"/>
    <w:rsid w:val="00FD584E"/>
    <w:rsid w:val="00FD6F34"/>
    <w:rsid w:val="00FE1062"/>
    <w:rsid w:val="00FE1BAB"/>
    <w:rsid w:val="00FE3947"/>
    <w:rsid w:val="00FE6401"/>
    <w:rsid w:val="00FF03CB"/>
    <w:rsid w:val="00FF0FA2"/>
    <w:rsid w:val="00FF3045"/>
    <w:rsid w:val="00FF4125"/>
    <w:rsid w:val="00FF45C1"/>
    <w:rsid w:val="00FF7F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2D37"/>
  <w15:chartTrackingRefBased/>
  <w15:docId w15:val="{4E4A5BC6-E7D7-4C39-93C7-79528A87E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56C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56C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56C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1,BulletC,normalny tekst,List Paragraph,ppkt,Wypunktowanie,Akapit z listą1,CW_Lista"/>
    <w:basedOn w:val="Normalny"/>
    <w:link w:val="AkapitzlistZnak"/>
    <w:uiPriority w:val="34"/>
    <w:qFormat/>
    <w:rsid w:val="00816614"/>
    <w:pPr>
      <w:ind w:left="720"/>
      <w:contextualSpacing/>
    </w:pPr>
  </w:style>
  <w:style w:type="character" w:customStyle="1" w:styleId="Nagwek1Znak">
    <w:name w:val="Nagłówek 1 Znak"/>
    <w:basedOn w:val="Domylnaczcionkaakapitu"/>
    <w:link w:val="Nagwek1"/>
    <w:uiPriority w:val="9"/>
    <w:rsid w:val="00F56CCE"/>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F56CCE"/>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F56CCE"/>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F56CCE"/>
    <w:rPr>
      <w:color w:val="0563C1" w:themeColor="hyperlink"/>
      <w:u w:val="single"/>
    </w:rPr>
  </w:style>
  <w:style w:type="paragraph" w:styleId="Spistreci1">
    <w:name w:val="toc 1"/>
    <w:basedOn w:val="Normalny"/>
    <w:next w:val="Normalny"/>
    <w:autoRedefine/>
    <w:uiPriority w:val="39"/>
    <w:unhideWhenUsed/>
    <w:rsid w:val="00C75A7E"/>
    <w:pPr>
      <w:keepNext/>
      <w:keepLines/>
      <w:spacing w:after="100"/>
      <w:ind w:left="709" w:hanging="709"/>
    </w:pPr>
  </w:style>
  <w:style w:type="paragraph" w:customStyle="1" w:styleId="spis1">
    <w:name w:val="spis1"/>
    <w:basedOn w:val="Akapitzlist"/>
    <w:link w:val="spis1Znak"/>
    <w:qFormat/>
    <w:rsid w:val="00282EB3"/>
    <w:pPr>
      <w:numPr>
        <w:numId w:val="1"/>
      </w:numPr>
      <w:spacing w:before="240" w:after="240"/>
      <w:contextualSpacing w:val="0"/>
      <w:jc w:val="both"/>
    </w:pPr>
    <w:rPr>
      <w:b/>
    </w:rPr>
  </w:style>
  <w:style w:type="paragraph" w:customStyle="1" w:styleId="spis2">
    <w:name w:val="spis2"/>
    <w:basedOn w:val="Akapitzlist"/>
    <w:link w:val="spis2Znak"/>
    <w:qFormat/>
    <w:rsid w:val="00282EB3"/>
    <w:pPr>
      <w:numPr>
        <w:ilvl w:val="1"/>
        <w:numId w:val="1"/>
      </w:numPr>
      <w:spacing w:before="240" w:after="240"/>
      <w:ind w:left="340"/>
      <w:contextualSpacing w:val="0"/>
      <w:jc w:val="both"/>
    </w:pPr>
    <w:rPr>
      <w:b/>
    </w:rPr>
  </w:style>
  <w:style w:type="character" w:customStyle="1" w:styleId="AkapitzlistZnak">
    <w:name w:val="Akapit z listą Znak"/>
    <w:aliases w:val="List Paragraph1 Znak,BulletC Znak,normalny tekst Znak,List Paragraph Znak,ppkt Znak,Wypunktowanie Znak,Akapit z listą1 Znak,CW_Lista Znak"/>
    <w:basedOn w:val="Domylnaczcionkaakapitu"/>
    <w:link w:val="Akapitzlist"/>
    <w:uiPriority w:val="34"/>
    <w:rsid w:val="00282EB3"/>
  </w:style>
  <w:style w:type="character" w:customStyle="1" w:styleId="spis1Znak">
    <w:name w:val="spis1 Znak"/>
    <w:basedOn w:val="AkapitzlistZnak"/>
    <w:link w:val="spis1"/>
    <w:rsid w:val="00282EB3"/>
    <w:rPr>
      <w:b/>
    </w:rPr>
  </w:style>
  <w:style w:type="paragraph" w:customStyle="1" w:styleId="spis3">
    <w:name w:val="spis3"/>
    <w:basedOn w:val="Akapitzlist"/>
    <w:link w:val="spis3Znak"/>
    <w:qFormat/>
    <w:rsid w:val="00282EB3"/>
    <w:pPr>
      <w:numPr>
        <w:ilvl w:val="2"/>
        <w:numId w:val="1"/>
      </w:numPr>
      <w:spacing w:before="240" w:after="240"/>
      <w:contextualSpacing w:val="0"/>
      <w:jc w:val="both"/>
    </w:pPr>
    <w:rPr>
      <w:b/>
    </w:rPr>
  </w:style>
  <w:style w:type="character" w:customStyle="1" w:styleId="spis2Znak">
    <w:name w:val="spis2 Znak"/>
    <w:basedOn w:val="AkapitzlistZnak"/>
    <w:link w:val="spis2"/>
    <w:rsid w:val="00282EB3"/>
    <w:rPr>
      <w:b/>
    </w:rPr>
  </w:style>
  <w:style w:type="paragraph" w:styleId="Spistreci2">
    <w:name w:val="toc 2"/>
    <w:basedOn w:val="Normalny"/>
    <w:next w:val="Normalny"/>
    <w:autoRedefine/>
    <w:uiPriority w:val="39"/>
    <w:unhideWhenUsed/>
    <w:rsid w:val="00C75A7E"/>
    <w:pPr>
      <w:keepNext/>
      <w:keepLines/>
      <w:spacing w:after="100"/>
      <w:ind w:left="709" w:hanging="709"/>
    </w:pPr>
  </w:style>
  <w:style w:type="character" w:customStyle="1" w:styleId="spis3Znak">
    <w:name w:val="spis3 Znak"/>
    <w:basedOn w:val="AkapitzlistZnak"/>
    <w:link w:val="spis3"/>
    <w:rsid w:val="00282EB3"/>
    <w:rPr>
      <w:b/>
    </w:rPr>
  </w:style>
  <w:style w:type="paragraph" w:styleId="Spistreci3">
    <w:name w:val="toc 3"/>
    <w:basedOn w:val="Normalny"/>
    <w:next w:val="Normalny"/>
    <w:autoRedefine/>
    <w:uiPriority w:val="39"/>
    <w:unhideWhenUsed/>
    <w:rsid w:val="00C75A7E"/>
    <w:pPr>
      <w:keepNext/>
      <w:keepLines/>
      <w:spacing w:after="100"/>
      <w:ind w:left="709" w:hanging="709"/>
    </w:pPr>
  </w:style>
  <w:style w:type="paragraph" w:styleId="Nagwek">
    <w:name w:val="header"/>
    <w:basedOn w:val="Normalny"/>
    <w:link w:val="NagwekZnak"/>
    <w:uiPriority w:val="99"/>
    <w:unhideWhenUsed/>
    <w:rsid w:val="00ED52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D52FD"/>
  </w:style>
  <w:style w:type="paragraph" w:styleId="Stopka">
    <w:name w:val="footer"/>
    <w:basedOn w:val="Normalny"/>
    <w:link w:val="StopkaZnak"/>
    <w:uiPriority w:val="99"/>
    <w:unhideWhenUsed/>
    <w:rsid w:val="00ED52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52FD"/>
  </w:style>
  <w:style w:type="paragraph" w:styleId="Spistreci4">
    <w:name w:val="toc 4"/>
    <w:basedOn w:val="Normalny"/>
    <w:next w:val="Normalny"/>
    <w:autoRedefine/>
    <w:uiPriority w:val="39"/>
    <w:unhideWhenUsed/>
    <w:rsid w:val="00715BAF"/>
    <w:pPr>
      <w:spacing w:after="100"/>
      <w:ind w:left="660"/>
    </w:pPr>
    <w:rPr>
      <w:rFonts w:eastAsiaTheme="minorEastAsia"/>
      <w:lang w:eastAsia="pl-PL"/>
    </w:rPr>
  </w:style>
  <w:style w:type="paragraph" w:styleId="Spistreci5">
    <w:name w:val="toc 5"/>
    <w:basedOn w:val="Normalny"/>
    <w:next w:val="Normalny"/>
    <w:autoRedefine/>
    <w:uiPriority w:val="39"/>
    <w:unhideWhenUsed/>
    <w:rsid w:val="00715BAF"/>
    <w:pPr>
      <w:spacing w:after="100"/>
      <w:ind w:left="880"/>
    </w:pPr>
    <w:rPr>
      <w:rFonts w:eastAsiaTheme="minorEastAsia"/>
      <w:lang w:eastAsia="pl-PL"/>
    </w:rPr>
  </w:style>
  <w:style w:type="paragraph" w:styleId="Spistreci6">
    <w:name w:val="toc 6"/>
    <w:basedOn w:val="Normalny"/>
    <w:next w:val="Normalny"/>
    <w:autoRedefine/>
    <w:uiPriority w:val="39"/>
    <w:unhideWhenUsed/>
    <w:rsid w:val="00715BAF"/>
    <w:pPr>
      <w:spacing w:after="100"/>
      <w:ind w:left="1100"/>
    </w:pPr>
    <w:rPr>
      <w:rFonts w:eastAsiaTheme="minorEastAsia"/>
      <w:lang w:eastAsia="pl-PL"/>
    </w:rPr>
  </w:style>
  <w:style w:type="paragraph" w:styleId="Spistreci7">
    <w:name w:val="toc 7"/>
    <w:basedOn w:val="Normalny"/>
    <w:next w:val="Normalny"/>
    <w:autoRedefine/>
    <w:uiPriority w:val="39"/>
    <w:unhideWhenUsed/>
    <w:rsid w:val="00715BAF"/>
    <w:pPr>
      <w:spacing w:after="100"/>
      <w:ind w:left="1320"/>
    </w:pPr>
    <w:rPr>
      <w:rFonts w:eastAsiaTheme="minorEastAsia"/>
      <w:lang w:eastAsia="pl-PL"/>
    </w:rPr>
  </w:style>
  <w:style w:type="paragraph" w:styleId="Spistreci8">
    <w:name w:val="toc 8"/>
    <w:basedOn w:val="Normalny"/>
    <w:next w:val="Normalny"/>
    <w:autoRedefine/>
    <w:uiPriority w:val="39"/>
    <w:unhideWhenUsed/>
    <w:rsid w:val="00715BAF"/>
    <w:pPr>
      <w:spacing w:after="100"/>
      <w:ind w:left="1540"/>
    </w:pPr>
    <w:rPr>
      <w:rFonts w:eastAsiaTheme="minorEastAsia"/>
      <w:lang w:eastAsia="pl-PL"/>
    </w:rPr>
  </w:style>
  <w:style w:type="paragraph" w:styleId="Spistreci9">
    <w:name w:val="toc 9"/>
    <w:basedOn w:val="Normalny"/>
    <w:next w:val="Normalny"/>
    <w:autoRedefine/>
    <w:uiPriority w:val="39"/>
    <w:unhideWhenUsed/>
    <w:rsid w:val="00715BAF"/>
    <w:pPr>
      <w:spacing w:after="100"/>
      <w:ind w:left="1760"/>
    </w:pPr>
    <w:rPr>
      <w:rFonts w:eastAsiaTheme="minorEastAsia"/>
      <w:lang w:eastAsia="pl-PL"/>
    </w:rPr>
  </w:style>
  <w:style w:type="table" w:customStyle="1" w:styleId="TableNormal">
    <w:name w:val="Table Normal"/>
    <w:rsid w:val="00CF783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C73B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3B19"/>
    <w:rPr>
      <w:rFonts w:ascii="Segoe UI" w:hAnsi="Segoe UI" w:cs="Segoe UI"/>
      <w:sz w:val="18"/>
      <w:szCs w:val="18"/>
    </w:rPr>
  </w:style>
  <w:style w:type="table" w:styleId="Tabela-Siatka">
    <w:name w:val="Table Grid"/>
    <w:basedOn w:val="Standardowy"/>
    <w:uiPriority w:val="39"/>
    <w:rsid w:val="00950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AF7E69"/>
    <w:pPr>
      <w:spacing w:after="0" w:line="240" w:lineRule="auto"/>
      <w:jc w:val="both"/>
    </w:pPr>
  </w:style>
  <w:style w:type="table" w:customStyle="1" w:styleId="Tabela-Siatka1">
    <w:name w:val="Tabela - Siatka1"/>
    <w:basedOn w:val="Standardowy"/>
    <w:next w:val="Tabela-Siatka"/>
    <w:uiPriority w:val="39"/>
    <w:rsid w:val="001A3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1A3D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basedOn w:val="Normalny"/>
    <w:rsid w:val="00FA41AD"/>
    <w:pPr>
      <w:autoSpaceDE w:val="0"/>
      <w:autoSpaceDN w:val="0"/>
      <w:spacing w:after="0" w:line="240" w:lineRule="auto"/>
    </w:pPr>
    <w:rPr>
      <w:rFonts w:ascii="Arial" w:hAnsi="Arial" w:cs="Arial"/>
      <w:color w:val="000000"/>
      <w:sz w:val="24"/>
      <w:szCs w:val="24"/>
      <w:lang w:eastAsia="pl-PL"/>
    </w:rPr>
  </w:style>
  <w:style w:type="character" w:styleId="Pogrubienie">
    <w:name w:val="Strong"/>
    <w:basedOn w:val="Domylnaczcionkaakapitu"/>
    <w:uiPriority w:val="22"/>
    <w:qFormat/>
    <w:rsid w:val="00D32D67"/>
    <w:rPr>
      <w:b/>
      <w:bCs/>
    </w:rPr>
  </w:style>
  <w:style w:type="paragraph" w:styleId="NormalnyWeb">
    <w:name w:val="Normal (Web)"/>
    <w:basedOn w:val="Normalny"/>
    <w:uiPriority w:val="99"/>
    <w:unhideWhenUsed/>
    <w:rsid w:val="00D32D6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rety">
    <w:name w:val="kh_tirety"/>
    <w:basedOn w:val="Normalny"/>
    <w:rsid w:val="00D32D67"/>
    <w:pPr>
      <w:numPr>
        <w:numId w:val="15"/>
      </w:numPr>
      <w:spacing w:before="40" w:after="0" w:line="264" w:lineRule="auto"/>
      <w:ind w:left="426"/>
      <w:jc w:val="both"/>
    </w:pPr>
    <w:rPr>
      <w:rFonts w:ascii="Bookman Old Style" w:eastAsia="Times New Roman" w:hAnsi="Bookman Old Style" w:cs="Tahoma"/>
      <w:color w:val="000000"/>
      <w:szCs w:val="20"/>
      <w:lang w:eastAsia="pl-PL"/>
    </w:rPr>
  </w:style>
  <w:style w:type="character" w:customStyle="1" w:styleId="BezodstpwZnak">
    <w:name w:val="Bez odstępów Znak"/>
    <w:link w:val="Bezodstpw"/>
    <w:uiPriority w:val="1"/>
    <w:rsid w:val="00D32D67"/>
  </w:style>
  <w:style w:type="paragraph" w:styleId="Tekstpodstawowy">
    <w:name w:val="Body Text"/>
    <w:basedOn w:val="Normalny"/>
    <w:link w:val="TekstpodstawowyZnak"/>
    <w:uiPriority w:val="99"/>
    <w:unhideWhenUsed/>
    <w:qFormat/>
    <w:rsid w:val="00D32D67"/>
    <w:pPr>
      <w:spacing w:before="120" w:after="120" w:line="276" w:lineRule="auto"/>
      <w:jc w:val="both"/>
    </w:pPr>
    <w:rPr>
      <w:rFonts w:ascii="Cambria" w:eastAsia="Calibri" w:hAnsi="Cambria" w:cs="Times New Roman"/>
    </w:rPr>
  </w:style>
  <w:style w:type="character" w:customStyle="1" w:styleId="TekstpodstawowyZnak">
    <w:name w:val="Tekst podstawowy Znak"/>
    <w:basedOn w:val="Domylnaczcionkaakapitu"/>
    <w:link w:val="Tekstpodstawowy"/>
    <w:uiPriority w:val="99"/>
    <w:rsid w:val="00D32D67"/>
    <w:rPr>
      <w:rFonts w:ascii="Cambria" w:eastAsia="Calibri" w:hAnsi="Cambria" w:cs="Times New Roman"/>
    </w:rPr>
  </w:style>
  <w:style w:type="paragraph" w:customStyle="1" w:styleId="Standard">
    <w:name w:val="Standard"/>
    <w:rsid w:val="00D32D67"/>
    <w:pPr>
      <w:suppressAutoHyphens/>
      <w:autoSpaceDN w:val="0"/>
      <w:spacing w:after="200" w:line="276" w:lineRule="auto"/>
      <w:textAlignment w:val="baseline"/>
    </w:pPr>
    <w:rPr>
      <w:rFonts w:ascii="Calibri" w:eastAsia="SimSun" w:hAnsi="Calibri" w:cs="F"/>
      <w:kern w:val="3"/>
    </w:rPr>
  </w:style>
  <w:style w:type="paragraph" w:customStyle="1" w:styleId="Textbody">
    <w:name w:val="Text body"/>
    <w:basedOn w:val="Standard"/>
    <w:rsid w:val="00D32D67"/>
    <w:pPr>
      <w:spacing w:before="120" w:after="120"/>
      <w:jc w:val="both"/>
    </w:pPr>
    <w:rPr>
      <w:rFonts w:ascii="Cambria" w:eastAsia="Calibri" w:hAnsi="Cambria" w:cs="Times New Roman"/>
    </w:rPr>
  </w:style>
  <w:style w:type="character" w:styleId="Odwoaniedokomentarza">
    <w:name w:val="annotation reference"/>
    <w:basedOn w:val="Domylnaczcionkaakapitu"/>
    <w:uiPriority w:val="99"/>
    <w:semiHidden/>
    <w:unhideWhenUsed/>
    <w:rsid w:val="00DF5463"/>
    <w:rPr>
      <w:sz w:val="16"/>
      <w:szCs w:val="16"/>
    </w:rPr>
  </w:style>
  <w:style w:type="paragraph" w:styleId="Tekstkomentarza">
    <w:name w:val="annotation text"/>
    <w:basedOn w:val="Normalny"/>
    <w:link w:val="TekstkomentarzaZnak"/>
    <w:uiPriority w:val="99"/>
    <w:semiHidden/>
    <w:unhideWhenUsed/>
    <w:rsid w:val="00DF54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F5463"/>
    <w:rPr>
      <w:sz w:val="20"/>
      <w:szCs w:val="20"/>
    </w:rPr>
  </w:style>
  <w:style w:type="paragraph" w:styleId="Tematkomentarza">
    <w:name w:val="annotation subject"/>
    <w:basedOn w:val="Tekstkomentarza"/>
    <w:next w:val="Tekstkomentarza"/>
    <w:link w:val="TematkomentarzaZnak"/>
    <w:uiPriority w:val="99"/>
    <w:semiHidden/>
    <w:unhideWhenUsed/>
    <w:rsid w:val="00DF5463"/>
    <w:rPr>
      <w:b/>
      <w:bCs/>
    </w:rPr>
  </w:style>
  <w:style w:type="character" w:customStyle="1" w:styleId="TematkomentarzaZnak">
    <w:name w:val="Temat komentarza Znak"/>
    <w:basedOn w:val="TekstkomentarzaZnak"/>
    <w:link w:val="Tematkomentarza"/>
    <w:uiPriority w:val="99"/>
    <w:semiHidden/>
    <w:rsid w:val="00DF5463"/>
    <w:rPr>
      <w:b/>
      <w:bCs/>
      <w:sz w:val="20"/>
      <w:szCs w:val="20"/>
    </w:rPr>
  </w:style>
  <w:style w:type="paragraph" w:customStyle="1" w:styleId="Tekst">
    <w:name w:val="Tekst"/>
    <w:basedOn w:val="Normalny"/>
    <w:link w:val="TekstZnak"/>
    <w:qFormat/>
    <w:rsid w:val="00A620CF"/>
    <w:pPr>
      <w:spacing w:line="360" w:lineRule="auto"/>
      <w:ind w:left="851"/>
      <w:jc w:val="both"/>
    </w:pPr>
    <w:rPr>
      <w:rFonts w:ascii="Arial" w:eastAsia="Times New Roman" w:hAnsi="Arial" w:cs="Times New Roman"/>
      <w:lang w:eastAsia="de-DE"/>
    </w:rPr>
  </w:style>
  <w:style w:type="character" w:customStyle="1" w:styleId="TekstZnak">
    <w:name w:val="Tekst Znak"/>
    <w:link w:val="Tekst"/>
    <w:locked/>
    <w:rsid w:val="00A620CF"/>
    <w:rPr>
      <w:rFonts w:ascii="Arial" w:eastAsia="Times New Roman" w:hAnsi="Arial" w:cs="Times New Roman"/>
      <w:lang w:eastAsia="de-DE"/>
    </w:rPr>
  </w:style>
  <w:style w:type="paragraph" w:styleId="Tekstpodstawowywcity">
    <w:name w:val="Body Text Indent"/>
    <w:basedOn w:val="Normalny"/>
    <w:link w:val="TekstpodstawowywcityZnak"/>
    <w:uiPriority w:val="99"/>
    <w:semiHidden/>
    <w:unhideWhenUsed/>
    <w:rsid w:val="00D53A04"/>
    <w:pPr>
      <w:spacing w:after="120"/>
      <w:ind w:left="283"/>
    </w:pPr>
  </w:style>
  <w:style w:type="character" w:customStyle="1" w:styleId="TekstpodstawowywcityZnak">
    <w:name w:val="Tekst podstawowy wcięty Znak"/>
    <w:basedOn w:val="Domylnaczcionkaakapitu"/>
    <w:link w:val="Tekstpodstawowywcity"/>
    <w:uiPriority w:val="99"/>
    <w:semiHidden/>
    <w:rsid w:val="00D53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36939">
      <w:bodyDiv w:val="1"/>
      <w:marLeft w:val="0"/>
      <w:marRight w:val="0"/>
      <w:marTop w:val="0"/>
      <w:marBottom w:val="0"/>
      <w:divBdr>
        <w:top w:val="none" w:sz="0" w:space="0" w:color="auto"/>
        <w:left w:val="none" w:sz="0" w:space="0" w:color="auto"/>
        <w:bottom w:val="none" w:sz="0" w:space="0" w:color="auto"/>
        <w:right w:val="none" w:sz="0" w:space="0" w:color="auto"/>
      </w:divBdr>
    </w:div>
    <w:div w:id="321474157">
      <w:bodyDiv w:val="1"/>
      <w:marLeft w:val="0"/>
      <w:marRight w:val="0"/>
      <w:marTop w:val="0"/>
      <w:marBottom w:val="0"/>
      <w:divBdr>
        <w:top w:val="none" w:sz="0" w:space="0" w:color="auto"/>
        <w:left w:val="none" w:sz="0" w:space="0" w:color="auto"/>
        <w:bottom w:val="none" w:sz="0" w:space="0" w:color="auto"/>
        <w:right w:val="none" w:sz="0" w:space="0" w:color="auto"/>
      </w:divBdr>
    </w:div>
    <w:div w:id="955672042">
      <w:bodyDiv w:val="1"/>
      <w:marLeft w:val="0"/>
      <w:marRight w:val="0"/>
      <w:marTop w:val="0"/>
      <w:marBottom w:val="0"/>
      <w:divBdr>
        <w:top w:val="none" w:sz="0" w:space="0" w:color="auto"/>
        <w:left w:val="none" w:sz="0" w:space="0" w:color="auto"/>
        <w:bottom w:val="none" w:sz="0" w:space="0" w:color="auto"/>
        <w:right w:val="none" w:sz="0" w:space="0" w:color="auto"/>
      </w:divBdr>
    </w:div>
    <w:div w:id="1387954073">
      <w:bodyDiv w:val="1"/>
      <w:marLeft w:val="0"/>
      <w:marRight w:val="0"/>
      <w:marTop w:val="0"/>
      <w:marBottom w:val="0"/>
      <w:divBdr>
        <w:top w:val="none" w:sz="0" w:space="0" w:color="auto"/>
        <w:left w:val="none" w:sz="0" w:space="0" w:color="auto"/>
        <w:bottom w:val="none" w:sz="0" w:space="0" w:color="auto"/>
        <w:right w:val="none" w:sz="0" w:space="0" w:color="auto"/>
      </w:divBdr>
    </w:div>
    <w:div w:id="1535993659">
      <w:bodyDiv w:val="1"/>
      <w:marLeft w:val="0"/>
      <w:marRight w:val="0"/>
      <w:marTop w:val="0"/>
      <w:marBottom w:val="0"/>
      <w:divBdr>
        <w:top w:val="none" w:sz="0" w:space="0" w:color="auto"/>
        <w:left w:val="none" w:sz="0" w:space="0" w:color="auto"/>
        <w:bottom w:val="none" w:sz="0" w:space="0" w:color="auto"/>
        <w:right w:val="none" w:sz="0" w:space="0" w:color="auto"/>
      </w:divBdr>
    </w:div>
    <w:div w:id="1822504809">
      <w:bodyDiv w:val="1"/>
      <w:marLeft w:val="0"/>
      <w:marRight w:val="0"/>
      <w:marTop w:val="0"/>
      <w:marBottom w:val="0"/>
      <w:divBdr>
        <w:top w:val="none" w:sz="0" w:space="0" w:color="auto"/>
        <w:left w:val="none" w:sz="0" w:space="0" w:color="auto"/>
        <w:bottom w:val="none" w:sz="0" w:space="0" w:color="auto"/>
        <w:right w:val="none" w:sz="0" w:space="0" w:color="auto"/>
      </w:divBdr>
    </w:div>
    <w:div w:id="209466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Arkusz_programu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Arkusz_programu_Microsoft_Excel11.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Arkusz_programu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Arkusz_programu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Arkusz_programu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Arkusz_programu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en-US" sz="1000"/>
              <a:t>Udział grup </a:t>
            </a:r>
            <a:r>
              <a:rPr lang="pl-PL" sz="1000"/>
              <a:t>ł</a:t>
            </a:r>
            <a:r>
              <a:rPr lang="en-US" sz="1000"/>
              <a:t>adunkowych </a:t>
            </a:r>
            <a:endParaRPr lang="pl-PL" sz="1000"/>
          </a:p>
          <a:p>
            <a:pPr>
              <a:defRPr sz="1000" b="1" i="0" u="none" strike="noStrike" kern="1200" baseline="0">
                <a:solidFill>
                  <a:schemeClr val="dk1">
                    <a:lumMod val="75000"/>
                    <a:lumOff val="25000"/>
                  </a:schemeClr>
                </a:solidFill>
                <a:latin typeface="+mn-lt"/>
                <a:ea typeface="+mn-ea"/>
                <a:cs typeface="+mn-cs"/>
              </a:defRPr>
            </a:pPr>
            <a:r>
              <a:rPr lang="en-US" sz="1000"/>
              <a:t>w przeładunkach</a:t>
            </a:r>
            <a:r>
              <a:rPr lang="pl-PL" sz="1000"/>
              <a:t> </a:t>
            </a:r>
            <a:r>
              <a:rPr lang="en-US" sz="1000"/>
              <a:t>2018 roku</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6F5-45C7-89B4-075BDB8E4C4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6F5-45C7-89B4-075BDB8E4C4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6F5-45C7-89B4-075BDB8E4C4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6F5-45C7-89B4-075BDB8E4C40}"/>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E6F5-45C7-89B4-075BDB8E4C40}"/>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E6F5-45C7-89B4-075BDB8E4C4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E6F5-45C7-89B4-075BDB8E4C40}"/>
              </c:ext>
            </c:extLst>
          </c:dPt>
          <c:dLbls>
            <c:dLbl>
              <c:idx val="0"/>
              <c:layout>
                <c:manualLayout>
                  <c:x val="-2.2899387576553305E-2"/>
                  <c:y val="1.2897710702828817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6F5-45C7-89B4-075BDB8E4C40}"/>
                </c:ext>
                <c:ext xmlns:c15="http://schemas.microsoft.com/office/drawing/2012/chart" uri="{CE6537A1-D6FC-4f65-9D91-7224C49458BB}"/>
              </c:extLst>
            </c:dLbl>
            <c:dLbl>
              <c:idx val="2"/>
              <c:layout>
                <c:manualLayout>
                  <c:x val="-1.6918197725284381E-3"/>
                  <c:y val="1.307013706620012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E6F5-45C7-89B4-075BDB8E4C40}"/>
                </c:ext>
                <c:ext xmlns:c15="http://schemas.microsoft.com/office/drawing/2012/chart" uri="{CE6537A1-D6FC-4f65-9D91-7224C49458BB}"/>
              </c:extLst>
            </c:dLbl>
            <c:dLbl>
              <c:idx val="3"/>
              <c:layout>
                <c:manualLayout>
                  <c:x val="-1.2558617672790835E-2"/>
                  <c:y val="-1.564012831729386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E6F5-45C7-89B4-075BDB8E4C40}"/>
                </c:ext>
                <c:ext xmlns:c15="http://schemas.microsoft.com/office/drawing/2012/chart" uri="{CE6537A1-D6FC-4f65-9D91-7224C49458BB}"/>
              </c:extLst>
            </c:dLbl>
            <c:dLbl>
              <c:idx val="4"/>
              <c:layout>
                <c:manualLayout>
                  <c:x val="-1.2146325459317681E-2"/>
                  <c:y val="1.706036745406828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E6F5-45C7-89B4-075BDB8E4C40}"/>
                </c:ext>
                <c:ext xmlns:c15="http://schemas.microsoft.com/office/drawing/2012/chart" uri="{CE6537A1-D6FC-4f65-9D91-7224C49458BB}"/>
              </c:extLst>
            </c:dLbl>
            <c:dLbl>
              <c:idx val="6"/>
              <c:layout>
                <c:manualLayout>
                  <c:x val="1.0559930008748899E-3"/>
                  <c:y val="4.0128317293671714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E6F5-45C7-89B4-075BDB8E4C40}"/>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grudzień!$A$15:$A$21</c:f>
              <c:strCache>
                <c:ptCount val="7"/>
                <c:pt idx="0">
                  <c:v>Węgiel i koks</c:v>
                </c:pt>
                <c:pt idx="1">
                  <c:v>Rudy</c:v>
                </c:pt>
                <c:pt idx="2">
                  <c:v>Inne masowe</c:v>
                </c:pt>
                <c:pt idx="3">
                  <c:v>Zboże</c:v>
                </c:pt>
                <c:pt idx="4">
                  <c:v>Drewno</c:v>
                </c:pt>
                <c:pt idx="5">
                  <c:v>Drobnica</c:v>
                </c:pt>
                <c:pt idx="6">
                  <c:v>Ropa i przetwory naftowe</c:v>
                </c:pt>
              </c:strCache>
            </c:strRef>
          </c:cat>
          <c:val>
            <c:numRef>
              <c:f>grudzień!$H$15:$H$21</c:f>
              <c:numCache>
                <c:formatCode>General</c:formatCode>
                <c:ptCount val="7"/>
                <c:pt idx="0" formatCode="0.0%">
                  <c:v>0.11191895113229998</c:v>
                </c:pt>
                <c:pt idx="2" formatCode="0.0%">
                  <c:v>5.5819002213519493E-2</c:v>
                </c:pt>
                <c:pt idx="3" formatCode="0.0%">
                  <c:v>0.12748169589647629</c:v>
                </c:pt>
                <c:pt idx="4" formatCode="0.0%">
                  <c:v>4.1682274816959033E-2</c:v>
                </c:pt>
                <c:pt idx="5" formatCode="0.0%">
                  <c:v>0.58819598161076059</c:v>
                </c:pt>
                <c:pt idx="6" formatCode="0.0%">
                  <c:v>7.4902094329985167E-2</c:v>
                </c:pt>
              </c:numCache>
            </c:numRef>
          </c:val>
          <c:extLst xmlns:c16r2="http://schemas.microsoft.com/office/drawing/2015/06/chart">
            <c:ext xmlns:c16="http://schemas.microsoft.com/office/drawing/2014/chart" uri="{C3380CC4-5D6E-409C-BE32-E72D297353CC}">
              <c16:uniqueId val="{0000000E-E6F5-45C7-89B4-075BDB8E4C40}"/>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44685039370079"/>
          <c:y val="5.1400554097404488E-2"/>
          <c:w val="0.84755358705161865"/>
          <c:h val="0.8326195683872849"/>
        </c:manualLayout>
      </c:layout>
      <c:barChart>
        <c:barDir val="col"/>
        <c:grouping val="clustered"/>
        <c:varyColors val="0"/>
        <c:ser>
          <c:idx val="0"/>
          <c:order val="0"/>
          <c:tx>
            <c:strRef>
              <c:f>roczne!$M$3</c:f>
              <c:strCache>
                <c:ptCount val="1"/>
                <c:pt idx="0">
                  <c:v>LNG</c:v>
                </c:pt>
              </c:strCache>
            </c:strRef>
          </c:tx>
          <c:invertIfNegative val="0"/>
          <c:dLbls>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roczne!$C$5:$C$9</c:f>
              <c:numCache>
                <c:formatCode>General</c:formatCode>
                <c:ptCount val="5"/>
                <c:pt idx="0">
                  <c:v>2015</c:v>
                </c:pt>
                <c:pt idx="1">
                  <c:v>2016</c:v>
                </c:pt>
                <c:pt idx="2">
                  <c:v>2017</c:v>
                </c:pt>
                <c:pt idx="3">
                  <c:v>2018</c:v>
                </c:pt>
                <c:pt idx="4">
                  <c:v>2019</c:v>
                </c:pt>
              </c:numCache>
            </c:numRef>
          </c:cat>
          <c:val>
            <c:numRef>
              <c:f>roczne!$M$5:$M$9</c:f>
              <c:numCache>
                <c:formatCode>General</c:formatCode>
                <c:ptCount val="5"/>
                <c:pt idx="0" formatCode="#,##0.0">
                  <c:v>91.2</c:v>
                </c:pt>
                <c:pt idx="1">
                  <c:v>801.8</c:v>
                </c:pt>
                <c:pt idx="2">
                  <c:v>1249.8</c:v>
                </c:pt>
                <c:pt idx="3" formatCode="#,##0.0">
                  <c:v>1977.4</c:v>
                </c:pt>
                <c:pt idx="4" formatCode="#,##0.0">
                  <c:v>2406.8000000000002</c:v>
                </c:pt>
              </c:numCache>
            </c:numRef>
          </c:val>
          <c:extLst xmlns:c16r2="http://schemas.microsoft.com/office/drawing/2015/06/chart">
            <c:ext xmlns:c16="http://schemas.microsoft.com/office/drawing/2014/chart" uri="{C3380CC4-5D6E-409C-BE32-E72D297353CC}">
              <c16:uniqueId val="{00000000-4BC9-425B-917C-95FD0932127E}"/>
            </c:ext>
          </c:extLst>
        </c:ser>
        <c:dLbls>
          <c:showLegendKey val="0"/>
          <c:showVal val="0"/>
          <c:showCatName val="0"/>
          <c:showSerName val="0"/>
          <c:showPercent val="0"/>
          <c:showBubbleSize val="0"/>
        </c:dLbls>
        <c:gapWidth val="150"/>
        <c:axId val="619273792"/>
        <c:axId val="619272616"/>
      </c:barChart>
      <c:catAx>
        <c:axId val="619273792"/>
        <c:scaling>
          <c:orientation val="minMax"/>
        </c:scaling>
        <c:delete val="0"/>
        <c:axPos val="b"/>
        <c:numFmt formatCode="General" sourceLinked="1"/>
        <c:majorTickMark val="out"/>
        <c:minorTickMark val="none"/>
        <c:tickLblPos val="nextTo"/>
        <c:crossAx val="619272616"/>
        <c:crosses val="autoZero"/>
        <c:auto val="1"/>
        <c:lblAlgn val="ctr"/>
        <c:lblOffset val="100"/>
        <c:noMultiLvlLbl val="0"/>
      </c:catAx>
      <c:valAx>
        <c:axId val="619272616"/>
        <c:scaling>
          <c:orientation val="minMax"/>
        </c:scaling>
        <c:delete val="0"/>
        <c:axPos val="l"/>
        <c:majorGridlines/>
        <c:numFmt formatCode="#,##0.0" sourceLinked="1"/>
        <c:majorTickMark val="out"/>
        <c:minorTickMark val="none"/>
        <c:tickLblPos val="nextTo"/>
        <c:crossAx val="619273792"/>
        <c:crosses val="autoZero"/>
        <c:crossBetween val="between"/>
      </c:valAx>
    </c:plotArea>
    <c:plotVisOnly val="1"/>
    <c:dispBlanksAs val="gap"/>
    <c:showDLblsOverMax val="0"/>
  </c:chart>
  <c:spPr>
    <a:noFill/>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47">
          <a:noFill/>
        </a:ln>
      </c:spPr>
      <c:txPr>
        <a:bodyPr rot="0" spcFirstLastPara="1" vertOverflow="ellipsis" vert="horz" wrap="square" anchor="ctr" anchorCtr="1"/>
        <a:lstStyle/>
        <a:p>
          <a:pPr>
            <a:defRPr sz="1397"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11724759405074366"/>
          <c:y val="0.1705287356321839"/>
          <c:w val="0.874419072615923"/>
          <c:h val="0.72442175762512451"/>
        </c:manualLayout>
      </c:layout>
      <c:barChart>
        <c:barDir val="col"/>
        <c:grouping val="clustered"/>
        <c:varyColors val="0"/>
        <c:ser>
          <c:idx val="0"/>
          <c:order val="0"/>
          <c:tx>
            <c:strRef>
              <c:f>roczne!$D$93</c:f>
              <c:strCache>
                <c:ptCount val="1"/>
              </c:strCache>
            </c:strRef>
          </c:tx>
          <c:spPr>
            <a:solidFill>
              <a:srgbClr val="4F81BD"/>
            </a:solidFill>
            <a:ln w="25347">
              <a:noFill/>
            </a:ln>
          </c:spPr>
          <c:invertIfNegative val="0"/>
          <c:dLbls>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roczne!$E$92:$J$92</c:f>
              <c:numCache>
                <c:formatCode>General</c:formatCode>
                <c:ptCount val="6"/>
                <c:pt idx="0">
                  <c:v>2014</c:v>
                </c:pt>
                <c:pt idx="1">
                  <c:v>2015</c:v>
                </c:pt>
                <c:pt idx="2">
                  <c:v>2016</c:v>
                </c:pt>
                <c:pt idx="3">
                  <c:v>2017</c:v>
                </c:pt>
                <c:pt idx="4">
                  <c:v>2018</c:v>
                </c:pt>
                <c:pt idx="5">
                  <c:v>2019</c:v>
                </c:pt>
              </c:numCache>
            </c:numRef>
          </c:cat>
          <c:val>
            <c:numRef>
              <c:f>roczne!$E$93:$J$93</c:f>
              <c:numCache>
                <c:formatCode>General</c:formatCode>
                <c:ptCount val="6"/>
                <c:pt idx="0">
                  <c:v>78439</c:v>
                </c:pt>
                <c:pt idx="1">
                  <c:v>87784</c:v>
                </c:pt>
                <c:pt idx="2">
                  <c:v>90869</c:v>
                </c:pt>
                <c:pt idx="3">
                  <c:v>93579</c:v>
                </c:pt>
                <c:pt idx="4">
                  <c:v>81451</c:v>
                </c:pt>
                <c:pt idx="5">
                  <c:v>76143</c:v>
                </c:pt>
              </c:numCache>
            </c:numRef>
          </c:val>
          <c:extLst xmlns:c16r2="http://schemas.microsoft.com/office/drawing/2015/06/chart">
            <c:ext xmlns:c16="http://schemas.microsoft.com/office/drawing/2014/chart" uri="{C3380CC4-5D6E-409C-BE32-E72D297353CC}">
              <c16:uniqueId val="{00000000-3AB3-4760-B240-9264B3D7B132}"/>
            </c:ext>
          </c:extLst>
        </c:ser>
        <c:dLbls>
          <c:showLegendKey val="0"/>
          <c:showVal val="0"/>
          <c:showCatName val="0"/>
          <c:showSerName val="0"/>
          <c:showPercent val="0"/>
          <c:showBubbleSize val="0"/>
        </c:dLbls>
        <c:gapWidth val="219"/>
        <c:overlap val="-27"/>
        <c:axId val="605680880"/>
        <c:axId val="605679704"/>
      </c:barChart>
      <c:catAx>
        <c:axId val="605680880"/>
        <c:scaling>
          <c:orientation val="minMax"/>
        </c:scaling>
        <c:delete val="0"/>
        <c:axPos val="b"/>
        <c:numFmt formatCode="General" sourceLinked="1"/>
        <c:majorTickMark val="none"/>
        <c:min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pl-PL"/>
          </a:p>
        </c:txPr>
        <c:crossAx val="605679704"/>
        <c:crosses val="autoZero"/>
        <c:auto val="1"/>
        <c:lblAlgn val="ctr"/>
        <c:lblOffset val="100"/>
        <c:noMultiLvlLbl val="0"/>
      </c:catAx>
      <c:valAx>
        <c:axId val="605679704"/>
        <c:scaling>
          <c:orientation val="minMax"/>
        </c:scaling>
        <c:delete val="0"/>
        <c:axPos val="l"/>
        <c:majorGridlines>
          <c:spPr>
            <a:ln w="9505" cap="flat" cmpd="sng" algn="ctr">
              <a:solidFill>
                <a:schemeClr val="tx1">
                  <a:lumMod val="15000"/>
                  <a:lumOff val="85000"/>
                </a:schemeClr>
              </a:solidFill>
              <a:round/>
            </a:ln>
            <a:effectLst/>
          </c:spPr>
        </c:majorGridlines>
        <c:minorGridlines>
          <c:spPr>
            <a:ln w="9505" cap="flat" cmpd="sng" algn="ctr">
              <a:solidFill>
                <a:schemeClr val="tx1">
                  <a:lumMod val="5000"/>
                  <a:lumOff val="95000"/>
                </a:schemeClr>
              </a:solidFill>
              <a:round/>
            </a:ln>
            <a:effectLst/>
          </c:spPr>
        </c:minorGridlines>
        <c:numFmt formatCode="General" sourceLinked="1"/>
        <c:majorTickMark val="none"/>
        <c:minorTickMark val="none"/>
        <c:tickLblPos val="nextTo"/>
        <c:spPr>
          <a:ln w="9505">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pl-PL"/>
          </a:p>
        </c:txPr>
        <c:crossAx val="605680880"/>
        <c:crosses val="autoZero"/>
        <c:crossBetween val="between"/>
      </c:valAx>
      <c:spPr>
        <a:noFill/>
        <a:ln w="25347">
          <a:noFill/>
        </a:ln>
      </c:spPr>
    </c:plotArea>
    <c:plotVisOnly val="1"/>
    <c:dispBlanksAs val="gap"/>
    <c:showDLblsOverMax val="0"/>
  </c:chart>
  <c:spPr>
    <a:solidFill>
      <a:schemeClr val="bg1"/>
    </a:solidFill>
    <a:ln w="950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en-US" sz="1000"/>
              <a:t>Udział grup ładunkowych </a:t>
            </a:r>
            <a:endParaRPr lang="pl-PL" sz="1000"/>
          </a:p>
          <a:p>
            <a:pPr>
              <a:defRPr sz="1000" b="1" i="0" u="none" strike="noStrike" kern="1200" baseline="0">
                <a:solidFill>
                  <a:schemeClr val="dk1">
                    <a:lumMod val="75000"/>
                    <a:lumOff val="25000"/>
                  </a:schemeClr>
                </a:solidFill>
                <a:latin typeface="+mn-lt"/>
                <a:ea typeface="+mn-ea"/>
                <a:cs typeface="+mn-cs"/>
              </a:defRPr>
            </a:pPr>
            <a:r>
              <a:rPr lang="en-US" sz="1000"/>
              <a:t>w przeładunkach 2019 roku</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1B3-4444-93A2-D87A88CFCFA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1B3-4444-93A2-D87A88CFCFA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1B3-4444-93A2-D87A88CFCFA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1B3-4444-93A2-D87A88CFCFA0}"/>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1B3-4444-93A2-D87A88CFCFA0}"/>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1B3-4444-93A2-D87A88CFCFA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B1B3-4444-93A2-D87A88CFCFA0}"/>
              </c:ext>
            </c:extLst>
          </c:dPt>
          <c:dLbls>
            <c:dLbl>
              <c:idx val="0"/>
              <c:layout>
                <c:manualLayout>
                  <c:x val="2.0721784776902381E-3"/>
                  <c:y val="1.8564450277048741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B1B3-4444-93A2-D87A88CFCFA0}"/>
                </c:ext>
                <c:ext xmlns:c15="http://schemas.microsoft.com/office/drawing/2012/chart" uri="{CE6537A1-D6FC-4f65-9D91-7224C49458BB}"/>
              </c:extLst>
            </c:dLbl>
            <c:dLbl>
              <c:idx val="2"/>
              <c:layout>
                <c:manualLayout>
                  <c:x val="-5.4363517060367524E-3"/>
                  <c:y val="2.1282808398950182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B1B3-4444-93A2-D87A88CFCFA0}"/>
                </c:ext>
                <c:ext xmlns:c15="http://schemas.microsoft.com/office/drawing/2012/chart" uri="{CE6537A1-D6FC-4f65-9D91-7224C49458BB}"/>
              </c:extLst>
            </c:dLbl>
            <c:dLbl>
              <c:idx val="3"/>
              <c:layout>
                <c:manualLayout>
                  <c:x val="-7.7631233595801905E-3"/>
                  <c:y val="-2.709572761738140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B1B3-4444-93A2-D87A88CFCFA0}"/>
                </c:ext>
                <c:ext xmlns:c15="http://schemas.microsoft.com/office/drawing/2012/chart" uri="{CE6537A1-D6FC-4f65-9D91-7224C49458BB}"/>
              </c:extLst>
            </c:dLbl>
            <c:dLbl>
              <c:idx val="4"/>
              <c:layout>
                <c:manualLayout>
                  <c:x val="-8.4816272965880079E-3"/>
                  <c:y val="9.3996062992127184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B1B3-4444-93A2-D87A88CFCFA0}"/>
                </c:ext>
                <c:ext xmlns:c15="http://schemas.microsoft.com/office/drawing/2012/chart" uri="{CE6537A1-D6FC-4f65-9D91-7224C49458BB}"/>
              </c:extLst>
            </c:dLbl>
            <c:dLbl>
              <c:idx val="6"/>
              <c:layout>
                <c:manualLayout>
                  <c:x val="1.2193788276465441E-2"/>
                  <c:y val="2.109434237387014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B1B3-4444-93A2-D87A88CFCFA0}"/>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grudzień!$A$15:$A$21</c:f>
              <c:strCache>
                <c:ptCount val="7"/>
                <c:pt idx="0">
                  <c:v>Węgiel i koks</c:v>
                </c:pt>
                <c:pt idx="1">
                  <c:v>Rudy</c:v>
                </c:pt>
                <c:pt idx="2">
                  <c:v>Inne masowe</c:v>
                </c:pt>
                <c:pt idx="3">
                  <c:v>Zboże</c:v>
                </c:pt>
                <c:pt idx="4">
                  <c:v>Drewno</c:v>
                </c:pt>
                <c:pt idx="5">
                  <c:v>Drobnica</c:v>
                </c:pt>
                <c:pt idx="6">
                  <c:v>Ropa i przetwory naftowe</c:v>
                </c:pt>
              </c:strCache>
            </c:strRef>
          </c:cat>
          <c:val>
            <c:numRef>
              <c:f>grudzień!$I$15:$I$21</c:f>
              <c:numCache>
                <c:formatCode>General</c:formatCode>
                <c:ptCount val="7"/>
                <c:pt idx="0" formatCode="0.0%">
                  <c:v>0.12003972393534022</c:v>
                </c:pt>
                <c:pt idx="2" formatCode="0.0%">
                  <c:v>6.2256419671693403E-2</c:v>
                </c:pt>
                <c:pt idx="3" formatCode="0.0%">
                  <c:v>0.13438123294416121</c:v>
                </c:pt>
                <c:pt idx="4" formatCode="0.0%">
                  <c:v>1.5230290335233293E-2</c:v>
                </c:pt>
                <c:pt idx="5" formatCode="0.0%">
                  <c:v>0.59036778021647529</c:v>
                </c:pt>
                <c:pt idx="6" formatCode="0.0%">
                  <c:v>7.7724552897093332E-2</c:v>
                </c:pt>
              </c:numCache>
            </c:numRef>
          </c:val>
          <c:extLst xmlns:c16r2="http://schemas.microsoft.com/office/drawing/2015/06/chart">
            <c:ext xmlns:c16="http://schemas.microsoft.com/office/drawing/2014/chart" uri="{C3380CC4-5D6E-409C-BE32-E72D297353CC}">
              <c16:uniqueId val="{0000000E-B1B3-4444-93A2-D87A88CFCFA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roczne!$D$3</c:f>
              <c:strCache>
                <c:ptCount val="1"/>
                <c:pt idx="0">
                  <c:v>Węgiel</c:v>
                </c:pt>
              </c:strCache>
            </c:strRef>
          </c:tx>
          <c:invertIfNegative val="0"/>
          <c:dLbls>
            <c:spPr>
              <a:noFill/>
              <a:ln w="25398">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roczne!$C$4:$C$9</c:f>
              <c:numCache>
                <c:formatCode>General</c:formatCode>
                <c:ptCount val="6"/>
                <c:pt idx="0">
                  <c:v>2014</c:v>
                </c:pt>
                <c:pt idx="1">
                  <c:v>2015</c:v>
                </c:pt>
                <c:pt idx="2">
                  <c:v>2016</c:v>
                </c:pt>
                <c:pt idx="3">
                  <c:v>2017</c:v>
                </c:pt>
                <c:pt idx="4">
                  <c:v>2018</c:v>
                </c:pt>
                <c:pt idx="5">
                  <c:v>2019</c:v>
                </c:pt>
              </c:numCache>
            </c:numRef>
          </c:cat>
          <c:val>
            <c:numRef>
              <c:f>roczne!$D$4:$D$9</c:f>
              <c:numCache>
                <c:formatCode>#,##0.0</c:formatCode>
                <c:ptCount val="6"/>
                <c:pt idx="0">
                  <c:v>4601.8</c:v>
                </c:pt>
                <c:pt idx="1">
                  <c:v>3119.8</c:v>
                </c:pt>
                <c:pt idx="2" formatCode="General">
                  <c:v>2930.9</c:v>
                </c:pt>
                <c:pt idx="3" formatCode="General">
                  <c:v>2139</c:v>
                </c:pt>
                <c:pt idx="4">
                  <c:v>3440</c:v>
                </c:pt>
                <c:pt idx="5">
                  <c:v>3129.8</c:v>
                </c:pt>
              </c:numCache>
            </c:numRef>
          </c:val>
          <c:extLst xmlns:c16r2="http://schemas.microsoft.com/office/drawing/2015/06/chart">
            <c:ext xmlns:c16="http://schemas.microsoft.com/office/drawing/2014/chart" uri="{C3380CC4-5D6E-409C-BE32-E72D297353CC}">
              <c16:uniqueId val="{00000000-874E-43BF-B03C-144322ACA73E}"/>
            </c:ext>
          </c:extLst>
        </c:ser>
        <c:dLbls>
          <c:showLegendKey val="0"/>
          <c:showVal val="0"/>
          <c:showCatName val="0"/>
          <c:showSerName val="0"/>
          <c:showPercent val="0"/>
          <c:showBubbleSize val="0"/>
        </c:dLbls>
        <c:gapWidth val="150"/>
        <c:axId val="605393704"/>
        <c:axId val="605394880"/>
      </c:barChart>
      <c:catAx>
        <c:axId val="605393704"/>
        <c:scaling>
          <c:orientation val="minMax"/>
        </c:scaling>
        <c:delete val="0"/>
        <c:axPos val="b"/>
        <c:numFmt formatCode="General" sourceLinked="1"/>
        <c:majorTickMark val="out"/>
        <c:minorTickMark val="none"/>
        <c:tickLblPos val="nextTo"/>
        <c:crossAx val="605394880"/>
        <c:crosses val="autoZero"/>
        <c:auto val="1"/>
        <c:lblAlgn val="ctr"/>
        <c:lblOffset val="100"/>
        <c:noMultiLvlLbl val="0"/>
      </c:catAx>
      <c:valAx>
        <c:axId val="605394880"/>
        <c:scaling>
          <c:orientation val="minMax"/>
        </c:scaling>
        <c:delete val="0"/>
        <c:axPos val="l"/>
        <c:majorGridlines/>
        <c:numFmt formatCode="#,##0.0" sourceLinked="1"/>
        <c:majorTickMark val="out"/>
        <c:minorTickMark val="none"/>
        <c:tickLblPos val="nextTo"/>
        <c:crossAx val="605393704"/>
        <c:crosses val="autoZero"/>
        <c:crossBetween val="between"/>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roczne!$D$3</c:f>
              <c:strCache>
                <c:ptCount val="1"/>
                <c:pt idx="0">
                  <c:v>Węgiel</c:v>
                </c:pt>
              </c:strCache>
            </c:strRef>
          </c:tx>
          <c:invertIfNegative val="0"/>
          <c:dLbls>
            <c:spPr>
              <a:noFill/>
              <a:ln w="25398">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roczne!$C$4:$C$9</c:f>
              <c:numCache>
                <c:formatCode>General</c:formatCode>
                <c:ptCount val="6"/>
                <c:pt idx="0">
                  <c:v>2014</c:v>
                </c:pt>
                <c:pt idx="1">
                  <c:v>2015</c:v>
                </c:pt>
                <c:pt idx="2">
                  <c:v>2016</c:v>
                </c:pt>
                <c:pt idx="3">
                  <c:v>2017</c:v>
                </c:pt>
                <c:pt idx="4">
                  <c:v>2018</c:v>
                </c:pt>
                <c:pt idx="5">
                  <c:v>2019</c:v>
                </c:pt>
              </c:numCache>
            </c:numRef>
          </c:cat>
          <c:val>
            <c:numRef>
              <c:f>roczne!$D$4:$D$9</c:f>
              <c:numCache>
                <c:formatCode>#,##0.0</c:formatCode>
                <c:ptCount val="6"/>
                <c:pt idx="0">
                  <c:v>4601.8</c:v>
                </c:pt>
                <c:pt idx="1">
                  <c:v>3119.8</c:v>
                </c:pt>
                <c:pt idx="2" formatCode="General">
                  <c:v>2930.9</c:v>
                </c:pt>
                <c:pt idx="3" formatCode="General">
                  <c:v>2139</c:v>
                </c:pt>
                <c:pt idx="4">
                  <c:v>3440</c:v>
                </c:pt>
                <c:pt idx="5">
                  <c:v>3129.8</c:v>
                </c:pt>
              </c:numCache>
            </c:numRef>
          </c:val>
          <c:extLst xmlns:c16r2="http://schemas.microsoft.com/office/drawing/2015/06/chart">
            <c:ext xmlns:c16="http://schemas.microsoft.com/office/drawing/2014/chart" uri="{C3380CC4-5D6E-409C-BE32-E72D297353CC}">
              <c16:uniqueId val="{00000000-7D07-4829-9E1A-3CF3E28E595D}"/>
            </c:ext>
          </c:extLst>
        </c:ser>
        <c:dLbls>
          <c:showLegendKey val="0"/>
          <c:showVal val="0"/>
          <c:showCatName val="0"/>
          <c:showSerName val="0"/>
          <c:showPercent val="0"/>
          <c:showBubbleSize val="0"/>
        </c:dLbls>
        <c:gapWidth val="150"/>
        <c:axId val="424425984"/>
        <c:axId val="424424808"/>
      </c:barChart>
      <c:catAx>
        <c:axId val="424425984"/>
        <c:scaling>
          <c:orientation val="minMax"/>
        </c:scaling>
        <c:delete val="0"/>
        <c:axPos val="b"/>
        <c:numFmt formatCode="General" sourceLinked="1"/>
        <c:majorTickMark val="out"/>
        <c:minorTickMark val="none"/>
        <c:tickLblPos val="nextTo"/>
        <c:crossAx val="424424808"/>
        <c:crosses val="autoZero"/>
        <c:auto val="1"/>
        <c:lblAlgn val="ctr"/>
        <c:lblOffset val="100"/>
        <c:noMultiLvlLbl val="0"/>
      </c:catAx>
      <c:valAx>
        <c:axId val="424424808"/>
        <c:scaling>
          <c:orientation val="minMax"/>
        </c:scaling>
        <c:delete val="0"/>
        <c:axPos val="l"/>
        <c:majorGridlines/>
        <c:numFmt formatCode="#,##0.0" sourceLinked="1"/>
        <c:majorTickMark val="out"/>
        <c:minorTickMark val="none"/>
        <c:tickLblPos val="nextTo"/>
        <c:crossAx val="424425984"/>
        <c:crosses val="autoZero"/>
        <c:crossBetween val="between"/>
      </c:valAx>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roczne!$F$3</c:f>
              <c:strCache>
                <c:ptCount val="1"/>
                <c:pt idx="0">
                  <c:v>Inne masowe</c:v>
                </c:pt>
              </c:strCache>
            </c:strRef>
          </c:tx>
          <c:invertIfNegative val="0"/>
          <c:dLbls>
            <c:spPr>
              <a:noFill/>
              <a:ln w="25398">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roczne!$C$4:$C$9</c:f>
              <c:numCache>
                <c:formatCode>General</c:formatCode>
                <c:ptCount val="6"/>
                <c:pt idx="0">
                  <c:v>2014</c:v>
                </c:pt>
                <c:pt idx="1">
                  <c:v>2015</c:v>
                </c:pt>
                <c:pt idx="2">
                  <c:v>2016</c:v>
                </c:pt>
                <c:pt idx="3">
                  <c:v>2017</c:v>
                </c:pt>
                <c:pt idx="4">
                  <c:v>2018</c:v>
                </c:pt>
                <c:pt idx="5">
                  <c:v>2019</c:v>
                </c:pt>
              </c:numCache>
            </c:numRef>
          </c:cat>
          <c:val>
            <c:numRef>
              <c:f>roczne!$F$4:$F$9</c:f>
              <c:numCache>
                <c:formatCode>#,##0.0</c:formatCode>
                <c:ptCount val="6"/>
                <c:pt idx="0">
                  <c:v>3250</c:v>
                </c:pt>
                <c:pt idx="1">
                  <c:v>3451</c:v>
                </c:pt>
                <c:pt idx="2" formatCode="General">
                  <c:v>2919.5</c:v>
                </c:pt>
                <c:pt idx="3" formatCode="General">
                  <c:v>3076.8</c:v>
                </c:pt>
                <c:pt idx="4">
                  <c:v>3373.3</c:v>
                </c:pt>
                <c:pt idx="5">
                  <c:v>3351.3</c:v>
                </c:pt>
              </c:numCache>
            </c:numRef>
          </c:val>
          <c:extLst xmlns:c16r2="http://schemas.microsoft.com/office/drawing/2015/06/chart">
            <c:ext xmlns:c16="http://schemas.microsoft.com/office/drawing/2014/chart" uri="{C3380CC4-5D6E-409C-BE32-E72D297353CC}">
              <c16:uniqueId val="{00000000-53B5-4B28-A5DE-1E3B3C01A3F2}"/>
            </c:ext>
          </c:extLst>
        </c:ser>
        <c:dLbls>
          <c:showLegendKey val="0"/>
          <c:showVal val="0"/>
          <c:showCatName val="0"/>
          <c:showSerName val="0"/>
          <c:showPercent val="0"/>
          <c:showBubbleSize val="0"/>
        </c:dLbls>
        <c:gapWidth val="150"/>
        <c:axId val="424427160"/>
        <c:axId val="424427944"/>
      </c:barChart>
      <c:catAx>
        <c:axId val="424427160"/>
        <c:scaling>
          <c:orientation val="minMax"/>
        </c:scaling>
        <c:delete val="0"/>
        <c:axPos val="b"/>
        <c:numFmt formatCode="General" sourceLinked="1"/>
        <c:majorTickMark val="out"/>
        <c:minorTickMark val="none"/>
        <c:tickLblPos val="nextTo"/>
        <c:crossAx val="424427944"/>
        <c:crosses val="autoZero"/>
        <c:auto val="1"/>
        <c:lblAlgn val="ctr"/>
        <c:lblOffset val="100"/>
        <c:noMultiLvlLbl val="0"/>
      </c:catAx>
      <c:valAx>
        <c:axId val="424427944"/>
        <c:scaling>
          <c:orientation val="minMax"/>
        </c:scaling>
        <c:delete val="0"/>
        <c:axPos val="l"/>
        <c:majorGridlines/>
        <c:numFmt formatCode="#,##0.0" sourceLinked="1"/>
        <c:majorTickMark val="out"/>
        <c:minorTickMark val="none"/>
        <c:tickLblPos val="nextTo"/>
        <c:crossAx val="424427160"/>
        <c:crosses val="autoZero"/>
        <c:crossBetween val="between"/>
      </c:valAx>
    </c:plotArea>
    <c:plotVisOnly val="1"/>
    <c:dispBlanksAs val="gap"/>
    <c:showDLblsOverMax val="0"/>
  </c:chart>
  <c:spPr>
    <a:noFill/>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roczne!$G$3</c:f>
              <c:strCache>
                <c:ptCount val="1"/>
                <c:pt idx="0">
                  <c:v>Zboże</c:v>
                </c:pt>
              </c:strCache>
            </c:strRef>
          </c:tx>
          <c:invertIfNegative val="0"/>
          <c:dLbls>
            <c:spPr>
              <a:noFill/>
              <a:ln w="25398">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roczne!$C$4:$C$9</c:f>
              <c:numCache>
                <c:formatCode>General</c:formatCode>
                <c:ptCount val="6"/>
                <c:pt idx="0">
                  <c:v>2014</c:v>
                </c:pt>
                <c:pt idx="1">
                  <c:v>2015</c:v>
                </c:pt>
                <c:pt idx="2">
                  <c:v>2016</c:v>
                </c:pt>
                <c:pt idx="3">
                  <c:v>2017</c:v>
                </c:pt>
                <c:pt idx="4">
                  <c:v>2018</c:v>
                </c:pt>
                <c:pt idx="5">
                  <c:v>2019</c:v>
                </c:pt>
              </c:numCache>
            </c:numRef>
          </c:cat>
          <c:val>
            <c:numRef>
              <c:f>roczne!$G$4:$G$9</c:f>
              <c:numCache>
                <c:formatCode>#,##0.0</c:formatCode>
                <c:ptCount val="6"/>
                <c:pt idx="0">
                  <c:v>1644.3</c:v>
                </c:pt>
                <c:pt idx="1">
                  <c:v>1743.9</c:v>
                </c:pt>
                <c:pt idx="2" formatCode="General">
                  <c:v>2046.8</c:v>
                </c:pt>
                <c:pt idx="3" formatCode="General">
                  <c:v>1461.7</c:v>
                </c:pt>
                <c:pt idx="4">
                  <c:v>1095.2</c:v>
                </c:pt>
                <c:pt idx="5">
                  <c:v>1303.5</c:v>
                </c:pt>
              </c:numCache>
            </c:numRef>
          </c:val>
          <c:extLst xmlns:c16r2="http://schemas.microsoft.com/office/drawing/2015/06/chart">
            <c:ext xmlns:c16="http://schemas.microsoft.com/office/drawing/2014/chart" uri="{C3380CC4-5D6E-409C-BE32-E72D297353CC}">
              <c16:uniqueId val="{00000000-E915-433C-ABC8-5D6EA22CA3FA}"/>
            </c:ext>
          </c:extLst>
        </c:ser>
        <c:dLbls>
          <c:showLegendKey val="0"/>
          <c:showVal val="0"/>
          <c:showCatName val="0"/>
          <c:showSerName val="0"/>
          <c:showPercent val="0"/>
          <c:showBubbleSize val="0"/>
        </c:dLbls>
        <c:gapWidth val="150"/>
        <c:axId val="424425592"/>
        <c:axId val="424426376"/>
      </c:barChart>
      <c:catAx>
        <c:axId val="424425592"/>
        <c:scaling>
          <c:orientation val="minMax"/>
        </c:scaling>
        <c:delete val="0"/>
        <c:axPos val="b"/>
        <c:numFmt formatCode="General" sourceLinked="1"/>
        <c:majorTickMark val="out"/>
        <c:minorTickMark val="none"/>
        <c:tickLblPos val="nextTo"/>
        <c:crossAx val="424426376"/>
        <c:crosses val="autoZero"/>
        <c:auto val="1"/>
        <c:lblAlgn val="ctr"/>
        <c:lblOffset val="100"/>
        <c:noMultiLvlLbl val="0"/>
      </c:catAx>
      <c:valAx>
        <c:axId val="424426376"/>
        <c:scaling>
          <c:orientation val="minMax"/>
        </c:scaling>
        <c:delete val="0"/>
        <c:axPos val="l"/>
        <c:majorGridlines/>
        <c:numFmt formatCode="#,##0.0" sourceLinked="1"/>
        <c:majorTickMark val="out"/>
        <c:minorTickMark val="none"/>
        <c:tickLblPos val="nextTo"/>
        <c:crossAx val="424425592"/>
        <c:crosses val="autoZero"/>
        <c:crossBetween val="between"/>
      </c:valAx>
    </c:plotArea>
    <c:plotVisOnly val="1"/>
    <c:dispBlanksAs val="gap"/>
    <c:showDLblsOverMax val="0"/>
  </c:chart>
  <c:spPr>
    <a:noFill/>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roczne!$H$3</c:f>
              <c:strCache>
                <c:ptCount val="1"/>
                <c:pt idx="0">
                  <c:v>Drewno</c:v>
                </c:pt>
              </c:strCache>
            </c:strRef>
          </c:tx>
          <c:invertIfNegative val="0"/>
          <c:dLbls>
            <c:spPr>
              <a:noFill/>
              <a:ln w="25398">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roczne!$C$4:$C$9</c:f>
              <c:numCache>
                <c:formatCode>General</c:formatCode>
                <c:ptCount val="6"/>
                <c:pt idx="0">
                  <c:v>2014</c:v>
                </c:pt>
                <c:pt idx="1">
                  <c:v>2015</c:v>
                </c:pt>
                <c:pt idx="2">
                  <c:v>2016</c:v>
                </c:pt>
                <c:pt idx="3">
                  <c:v>2017</c:v>
                </c:pt>
                <c:pt idx="4">
                  <c:v>2018</c:v>
                </c:pt>
                <c:pt idx="5">
                  <c:v>2019</c:v>
                </c:pt>
              </c:numCache>
            </c:numRef>
          </c:cat>
          <c:val>
            <c:numRef>
              <c:f>roczne!$H$4:$H$9</c:f>
              <c:numCache>
                <c:formatCode>#,##0.0</c:formatCode>
                <c:ptCount val="6"/>
                <c:pt idx="0">
                  <c:v>17.399999999999999</c:v>
                </c:pt>
                <c:pt idx="1">
                  <c:v>14.3</c:v>
                </c:pt>
                <c:pt idx="2" formatCode="General">
                  <c:v>7.2</c:v>
                </c:pt>
                <c:pt idx="3" formatCode="General">
                  <c:v>15.8</c:v>
                </c:pt>
                <c:pt idx="4">
                  <c:v>75.5</c:v>
                </c:pt>
                <c:pt idx="5">
                  <c:v>200</c:v>
                </c:pt>
              </c:numCache>
            </c:numRef>
          </c:val>
          <c:extLst xmlns:c16r2="http://schemas.microsoft.com/office/drawing/2015/06/chart">
            <c:ext xmlns:c16="http://schemas.microsoft.com/office/drawing/2014/chart" uri="{C3380CC4-5D6E-409C-BE32-E72D297353CC}">
              <c16:uniqueId val="{00000000-4781-4661-98FE-EA1457AD0368}"/>
            </c:ext>
          </c:extLst>
        </c:ser>
        <c:dLbls>
          <c:showLegendKey val="0"/>
          <c:showVal val="0"/>
          <c:showCatName val="0"/>
          <c:showSerName val="0"/>
          <c:showPercent val="0"/>
          <c:showBubbleSize val="0"/>
        </c:dLbls>
        <c:gapWidth val="150"/>
        <c:axId val="424426768"/>
        <c:axId val="619274576"/>
      </c:barChart>
      <c:catAx>
        <c:axId val="424426768"/>
        <c:scaling>
          <c:orientation val="minMax"/>
        </c:scaling>
        <c:delete val="0"/>
        <c:axPos val="b"/>
        <c:numFmt formatCode="General" sourceLinked="1"/>
        <c:majorTickMark val="out"/>
        <c:minorTickMark val="none"/>
        <c:tickLblPos val="nextTo"/>
        <c:crossAx val="619274576"/>
        <c:crosses val="autoZero"/>
        <c:auto val="1"/>
        <c:lblAlgn val="ctr"/>
        <c:lblOffset val="100"/>
        <c:noMultiLvlLbl val="0"/>
      </c:catAx>
      <c:valAx>
        <c:axId val="619274576"/>
        <c:scaling>
          <c:orientation val="minMax"/>
        </c:scaling>
        <c:delete val="0"/>
        <c:axPos val="l"/>
        <c:majorGridlines/>
        <c:numFmt formatCode="#,##0.0" sourceLinked="1"/>
        <c:majorTickMark val="out"/>
        <c:minorTickMark val="none"/>
        <c:tickLblPos val="nextTo"/>
        <c:crossAx val="424426768"/>
        <c:crosses val="autoZero"/>
        <c:crossBetween val="between"/>
      </c:valAx>
    </c:plotArea>
    <c:plotVisOnly val="1"/>
    <c:dispBlanksAs val="gap"/>
    <c:showDLblsOverMax val="0"/>
  </c:chart>
  <c:spPr>
    <a:noFill/>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44685039370079"/>
          <c:y val="5.1400554097404488E-2"/>
          <c:w val="0.80091273474536606"/>
          <c:h val="0.84191098063961523"/>
        </c:manualLayout>
      </c:layout>
      <c:barChart>
        <c:barDir val="col"/>
        <c:grouping val="clustered"/>
        <c:varyColors val="0"/>
        <c:ser>
          <c:idx val="0"/>
          <c:order val="0"/>
          <c:tx>
            <c:strRef>
              <c:f>roczne!$L$3</c:f>
              <c:strCache>
                <c:ptCount val="1"/>
                <c:pt idx="0">
                  <c:v>Drobnica netto</c:v>
                </c:pt>
              </c:strCache>
            </c:strRef>
          </c:tx>
          <c:invertIfNegative val="0"/>
          <c:dLbls>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roczne!$C$4:$C$9</c:f>
              <c:numCache>
                <c:formatCode>General</c:formatCode>
                <c:ptCount val="6"/>
                <c:pt idx="0">
                  <c:v>2014</c:v>
                </c:pt>
                <c:pt idx="1">
                  <c:v>2015</c:v>
                </c:pt>
                <c:pt idx="2">
                  <c:v>2016</c:v>
                </c:pt>
                <c:pt idx="3">
                  <c:v>2017</c:v>
                </c:pt>
                <c:pt idx="4">
                  <c:v>2018</c:v>
                </c:pt>
                <c:pt idx="5">
                  <c:v>2019</c:v>
                </c:pt>
              </c:numCache>
            </c:numRef>
          </c:cat>
          <c:val>
            <c:numRef>
              <c:f>roczne!$L$4:$L$9</c:f>
              <c:numCache>
                <c:formatCode>#,##0.0</c:formatCode>
                <c:ptCount val="6"/>
                <c:pt idx="0">
                  <c:v>8029.6</c:v>
                </c:pt>
                <c:pt idx="1">
                  <c:v>8710.1</c:v>
                </c:pt>
                <c:pt idx="2" formatCode="General">
                  <c:v>9611</c:v>
                </c:pt>
                <c:pt idx="3" formatCode="General">
                  <c:v>9915.1</c:v>
                </c:pt>
                <c:pt idx="4">
                  <c:v>10343</c:v>
                </c:pt>
                <c:pt idx="5">
                  <c:v>9868.4</c:v>
                </c:pt>
              </c:numCache>
            </c:numRef>
          </c:val>
          <c:extLst xmlns:c16r2="http://schemas.microsoft.com/office/drawing/2015/06/chart">
            <c:ext xmlns:c16="http://schemas.microsoft.com/office/drawing/2014/chart" uri="{C3380CC4-5D6E-409C-BE32-E72D297353CC}">
              <c16:uniqueId val="{00000000-9724-4E9C-8635-210BCDA804A2}"/>
            </c:ext>
          </c:extLst>
        </c:ser>
        <c:dLbls>
          <c:showLegendKey val="0"/>
          <c:showVal val="0"/>
          <c:showCatName val="0"/>
          <c:showSerName val="0"/>
          <c:showPercent val="0"/>
          <c:showBubbleSize val="0"/>
        </c:dLbls>
        <c:gapWidth val="150"/>
        <c:axId val="619274184"/>
        <c:axId val="619273008"/>
      </c:barChart>
      <c:catAx>
        <c:axId val="619274184"/>
        <c:scaling>
          <c:orientation val="minMax"/>
        </c:scaling>
        <c:delete val="0"/>
        <c:axPos val="b"/>
        <c:numFmt formatCode="General" sourceLinked="1"/>
        <c:majorTickMark val="out"/>
        <c:minorTickMark val="none"/>
        <c:tickLblPos val="nextTo"/>
        <c:crossAx val="619273008"/>
        <c:crosses val="autoZero"/>
        <c:auto val="1"/>
        <c:lblAlgn val="ctr"/>
        <c:lblOffset val="100"/>
        <c:noMultiLvlLbl val="0"/>
      </c:catAx>
      <c:valAx>
        <c:axId val="619273008"/>
        <c:scaling>
          <c:orientation val="minMax"/>
        </c:scaling>
        <c:delete val="0"/>
        <c:axPos val="l"/>
        <c:majorGridlines/>
        <c:numFmt formatCode="#,##0.0" sourceLinked="1"/>
        <c:majorTickMark val="out"/>
        <c:minorTickMark val="none"/>
        <c:tickLblPos val="nextTo"/>
        <c:crossAx val="619274184"/>
        <c:crosses val="autoZero"/>
        <c:crossBetween val="between"/>
      </c:valAx>
    </c:plotArea>
    <c:plotVisOnly val="1"/>
    <c:dispBlanksAs val="gap"/>
    <c:showDLblsOverMax val="0"/>
  </c:chart>
  <c:spPr>
    <a:noFill/>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44685039370079"/>
          <c:y val="5.1400554097404488E-2"/>
          <c:w val="0.84755358705161865"/>
          <c:h val="0.8418788276465442"/>
        </c:manualLayout>
      </c:layout>
      <c:barChart>
        <c:barDir val="col"/>
        <c:grouping val="clustered"/>
        <c:varyColors val="0"/>
        <c:ser>
          <c:idx val="0"/>
          <c:order val="0"/>
          <c:tx>
            <c:strRef>
              <c:f>roczne!$J$3</c:f>
              <c:strCache>
                <c:ptCount val="1"/>
                <c:pt idx="0">
                  <c:v>Ropa i przetwory</c:v>
                </c:pt>
              </c:strCache>
            </c:strRef>
          </c:tx>
          <c:invertIfNegative val="0"/>
          <c:dLbls>
            <c:spPr>
              <a:noFill/>
              <a:ln w="25399">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roczne!$C$4:$C$9</c:f>
              <c:numCache>
                <c:formatCode>General</c:formatCode>
                <c:ptCount val="6"/>
                <c:pt idx="0">
                  <c:v>2014</c:v>
                </c:pt>
                <c:pt idx="1">
                  <c:v>2015</c:v>
                </c:pt>
                <c:pt idx="2">
                  <c:v>2016</c:v>
                </c:pt>
                <c:pt idx="3">
                  <c:v>2017</c:v>
                </c:pt>
                <c:pt idx="4">
                  <c:v>2018</c:v>
                </c:pt>
                <c:pt idx="5">
                  <c:v>2019</c:v>
                </c:pt>
              </c:numCache>
            </c:numRef>
          </c:cat>
          <c:val>
            <c:numRef>
              <c:f>roczne!$J$4:$J$9</c:f>
              <c:numCache>
                <c:formatCode>#,##0.0</c:formatCode>
                <c:ptCount val="6"/>
                <c:pt idx="0">
                  <c:v>1670.3</c:v>
                </c:pt>
                <c:pt idx="1">
                  <c:v>1738.9</c:v>
                </c:pt>
                <c:pt idx="2">
                  <c:v>2302.1999999999998</c:v>
                </c:pt>
                <c:pt idx="3">
                  <c:v>3377.7</c:v>
                </c:pt>
                <c:pt idx="4">
                  <c:v>3972.9</c:v>
                </c:pt>
                <c:pt idx="5">
                  <c:v>4406.1000000000004</c:v>
                </c:pt>
              </c:numCache>
            </c:numRef>
          </c:val>
          <c:extLst xmlns:c16r2="http://schemas.microsoft.com/office/drawing/2015/06/chart">
            <c:ext xmlns:c16="http://schemas.microsoft.com/office/drawing/2014/chart" uri="{C3380CC4-5D6E-409C-BE32-E72D297353CC}">
              <c16:uniqueId val="{00000000-4543-4CC5-9FAC-B2AB74C9B1DE}"/>
            </c:ext>
          </c:extLst>
        </c:ser>
        <c:dLbls>
          <c:showLegendKey val="0"/>
          <c:showVal val="0"/>
          <c:showCatName val="0"/>
          <c:showSerName val="0"/>
          <c:showPercent val="0"/>
          <c:showBubbleSize val="0"/>
        </c:dLbls>
        <c:gapWidth val="150"/>
        <c:axId val="619274968"/>
        <c:axId val="619273400"/>
      </c:barChart>
      <c:catAx>
        <c:axId val="619274968"/>
        <c:scaling>
          <c:orientation val="minMax"/>
        </c:scaling>
        <c:delete val="0"/>
        <c:axPos val="b"/>
        <c:numFmt formatCode="General" sourceLinked="1"/>
        <c:majorTickMark val="out"/>
        <c:minorTickMark val="none"/>
        <c:tickLblPos val="nextTo"/>
        <c:crossAx val="619273400"/>
        <c:crosses val="autoZero"/>
        <c:auto val="1"/>
        <c:lblAlgn val="ctr"/>
        <c:lblOffset val="100"/>
        <c:noMultiLvlLbl val="0"/>
      </c:catAx>
      <c:valAx>
        <c:axId val="619273400"/>
        <c:scaling>
          <c:orientation val="minMax"/>
        </c:scaling>
        <c:delete val="0"/>
        <c:axPos val="l"/>
        <c:majorGridlines/>
        <c:numFmt formatCode="#,##0.0" sourceLinked="1"/>
        <c:majorTickMark val="out"/>
        <c:minorTickMark val="none"/>
        <c:tickLblPos val="nextTo"/>
        <c:crossAx val="619274968"/>
        <c:crosses val="autoZero"/>
        <c:crossBetween val="between"/>
      </c:valAx>
    </c:plotArea>
    <c:plotVisOnly val="1"/>
    <c:dispBlanksAs val="gap"/>
    <c:showDLblsOverMax val="0"/>
  </c:chart>
  <c:spPr>
    <a:noFill/>
    <a:ln>
      <a:noFill/>
    </a:ln>
  </c:sp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BA18-93B1-4643-B152-5CA77D89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16843</Words>
  <Characters>101059</Characters>
  <Application>Microsoft Office Word</Application>
  <DocSecurity>0</DocSecurity>
  <Lines>842</Lines>
  <Paragraphs>235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Całun Adam</dc:creator>
  <cp:keywords/>
  <dc:description/>
  <cp:lastModifiedBy>Żabicka Edyta</cp:lastModifiedBy>
  <cp:revision>2</cp:revision>
  <cp:lastPrinted>2018-07-06T10:17:00Z</cp:lastPrinted>
  <dcterms:created xsi:type="dcterms:W3CDTF">2021-08-09T10:08:00Z</dcterms:created>
  <dcterms:modified xsi:type="dcterms:W3CDTF">2021-08-09T10:08:00Z</dcterms:modified>
</cp:coreProperties>
</file>