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68181B">
      <w:pPr>
        <w:tabs>
          <w:tab w:val="center" w:pos="1418"/>
        </w:tabs>
        <w:snapToGrid w:val="0"/>
        <w:ind w:right="15"/>
        <w:jc w:val="right"/>
      </w:pPr>
      <w:r>
        <w:rPr>
          <w:rFonts w:ascii="Times New Roman" w:hAnsi="Times New Roman"/>
        </w:rPr>
        <w:t xml:space="preserve">Łódź, </w:t>
      </w:r>
      <w:bookmarkStart w:id="0" w:name="ezdDataPodpisu"/>
      <w:r>
        <w:rPr>
          <w:rFonts w:ascii="Times New Roman" w:hAnsi="Times New Roman"/>
        </w:rPr>
        <w:t>9 września 2021</w:t>
      </w:r>
      <w:bookmarkEnd w:id="0"/>
      <w:r>
        <w:rPr>
          <w:rFonts w:ascii="Times New Roman" w:hAnsi="Times New Roman"/>
        </w:rPr>
        <w:t xml:space="preserve"> r.</w:t>
      </w:r>
    </w:p>
    <w:p w:rsidR="0068181B">
      <w:pPr>
        <w:tabs>
          <w:tab w:val="center" w:pos="141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bookmarkStart w:id="1" w:name="ezdSprawaZnak"/>
      <w:r>
        <w:rPr>
          <w:rFonts w:ascii="Times New Roman" w:hAnsi="Times New Roman"/>
        </w:rPr>
        <w:t>RPS-I.431.2.2021</w:t>
      </w:r>
      <w:bookmarkStart w:id="2" w:name="_GoBack1"/>
      <w:bookmarkEnd w:id="1"/>
      <w:bookmarkEnd w:id="2"/>
    </w:p>
    <w:p w:rsidR="0068181B">
      <w:pPr>
        <w:spacing w:line="360" w:lineRule="auto"/>
        <w:ind w:left="4815"/>
        <w:rPr>
          <w:rFonts w:ascii="Times New Roman" w:hAnsi="Times New Roman"/>
          <w:b/>
          <w:bCs/>
        </w:rPr>
      </w:pPr>
    </w:p>
    <w:p w:rsidR="0068181B">
      <w:pPr>
        <w:spacing w:line="360" w:lineRule="auto"/>
        <w:ind w:left="4815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Pan</w:t>
      </w:r>
      <w:r>
        <w:rPr>
          <w:rFonts w:ascii="Times New Roman" w:hAnsi="Times New Roman"/>
          <w:b/>
          <w:bCs/>
        </w:rPr>
        <w:br/>
        <w:t>Grzegorz Schreiber</w:t>
      </w:r>
    </w:p>
    <w:p w:rsidR="0068181B">
      <w:pPr>
        <w:spacing w:line="360" w:lineRule="auto"/>
        <w:ind w:left="4815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Marszałek Województwa Łódzkiego </w:t>
      </w:r>
    </w:p>
    <w:p w:rsidR="0068181B">
      <w:pPr>
        <w:spacing w:line="360" w:lineRule="auto"/>
        <w:ind w:left="4815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Al. Piłsudskiego 8</w:t>
      </w:r>
    </w:p>
    <w:p w:rsidR="0068181B">
      <w:pPr>
        <w:spacing w:line="360" w:lineRule="auto"/>
        <w:ind w:left="4815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90-051 Łódź</w:t>
      </w:r>
    </w:p>
    <w:p w:rsidR="0068181B">
      <w:pPr>
        <w:spacing w:line="360" w:lineRule="auto"/>
        <w:ind w:left="4815"/>
        <w:rPr>
          <w:rFonts w:ascii="Times New Roman" w:hAnsi="Times New Roman"/>
        </w:rPr>
      </w:pPr>
    </w:p>
    <w:p w:rsidR="0068181B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WYSTĄPIENIE POKONTROLNE</w:t>
      </w:r>
    </w:p>
    <w:p w:rsidR="0068181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8181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Na podstawie art. 186 pkt 3 ustawy z dnia 9 czerwca 2011 r. o wspieraniu </w:t>
      </w:r>
      <w:r>
        <w:rPr>
          <w:rFonts w:ascii="Times New Roman" w:hAnsi="Times New Roman"/>
        </w:rPr>
        <w:t>rodziny</w:t>
      </w:r>
      <w:r w:rsidR="00C467DD">
        <w:rPr>
          <w:rFonts w:ascii="Times New Roman" w:hAnsi="Times New Roman"/>
        </w:rPr>
        <w:t xml:space="preserve"> </w:t>
      </w:r>
      <w:r w:rsidR="004A61CE"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systemie pieczy zastępczej (Dz. U. z 2020 r. poz. 821 ze zm.) </w:t>
      </w:r>
      <w:r>
        <w:rPr>
          <w:rFonts w:ascii="Times New Roman" w:hAnsi="Times New Roman"/>
          <w:color w:val="000000"/>
        </w:rPr>
        <w:t xml:space="preserve">powoływanej dalej </w:t>
      </w:r>
      <w:r>
        <w:rPr>
          <w:rFonts w:ascii="Times New Roman" w:hAnsi="Times New Roman"/>
          <w:color w:val="000000"/>
        </w:rPr>
        <w:t>jako                 „ustawa</w:t>
      </w:r>
      <w:r>
        <w:rPr>
          <w:rFonts w:ascii="Times New Roman" w:hAnsi="Times New Roman"/>
          <w:color w:val="000000"/>
        </w:rPr>
        <w:t>”, w Regionalnym Centrum Polityki Społecznej w Łodzi, ul. Snycerska 8,                                           91 – 302 Łódź (dalej „RCPS”) od 28 do 30 czerwca 2021 r. przeprowad</w:t>
      </w:r>
      <w:r w:rsidR="00C467DD">
        <w:rPr>
          <w:rFonts w:ascii="Times New Roman" w:hAnsi="Times New Roman"/>
          <w:color w:val="000000"/>
        </w:rPr>
        <w:t>zona została, w trybie zwykłym,</w:t>
      </w:r>
      <w:r>
        <w:rPr>
          <w:rFonts w:ascii="Times New Roman" w:hAnsi="Times New Roman"/>
          <w:color w:val="000000"/>
        </w:rPr>
        <w:t xml:space="preserve"> kontrola</w:t>
      </w:r>
      <w:r>
        <w:rPr>
          <w:rFonts w:ascii="Times New Roman" w:hAnsi="Times New Roman"/>
        </w:rPr>
        <w:t xml:space="preserve"> realizacji zadań samorządu województwa oraz zadań zleconych z zakresu administracji rządowej samorządu województwa wynikających z ww. ustawy w okresie                          od 1 stycznia do 31 grudnia 2020 r.</w:t>
      </w:r>
    </w:p>
    <w:p w:rsidR="0068181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  <w:t>Kontrolę na podstawie upoważnień</w:t>
      </w:r>
      <w:r>
        <w:rPr>
          <w:rFonts w:ascii="Times New Roman" w:hAnsi="Times New Roman"/>
        </w:rPr>
        <w:t xml:space="preserve"> Wojewody Łódzkiego z 25 czerwca 2021 r. przeprowadzili pracownicy Oddziału do Spraw Rodziny Wydziału Rodziny i Polityki Społecznej Łódzkiego Urzędu Wojewódzkiego w Łodzi:</w:t>
      </w:r>
    </w:p>
    <w:p w:rsidR="0068181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Małgorzata Pytko - zastępca kierownika ww. Oddziału (inspektor kierujący zespołem </w:t>
      </w:r>
      <w:r>
        <w:rPr>
          <w:rFonts w:ascii="Times New Roman" w:hAnsi="Times New Roman"/>
        </w:rPr>
        <w:t>inspektorów</w:t>
      </w:r>
      <w:r>
        <w:rPr>
          <w:rFonts w:ascii="Times New Roman" w:hAnsi="Times New Roman"/>
        </w:rPr>
        <w:t>), upoważnienie nr 47/2021,</w:t>
      </w:r>
    </w:p>
    <w:p w:rsidR="0068181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Milena Herman - starszy specjalista w ww. oddziale (członek zespołu inspektorów), upoważnienie nr 48/2021.</w:t>
      </w:r>
    </w:p>
    <w:p w:rsidR="004A61CE" w:rsidP="004A61CE">
      <w:pPr>
        <w:spacing w:line="360" w:lineRule="auto"/>
        <w:ind w:left="754"/>
        <w:jc w:val="both"/>
        <w:rPr>
          <w:rFonts w:ascii="Times New Roman" w:hAnsi="Times New Roman"/>
          <w:color w:val="000000"/>
        </w:rPr>
      </w:pPr>
    </w:p>
    <w:p w:rsidR="004A61CE" w:rsidP="004A61CE">
      <w:pPr>
        <w:spacing w:line="360" w:lineRule="auto"/>
        <w:ind w:firstLine="35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 okresie objętym kontrolą, </w:t>
      </w:r>
      <w:r>
        <w:rPr>
          <w:rFonts w:ascii="Times New Roman" w:hAnsi="Times New Roman"/>
        </w:rPr>
        <w:t xml:space="preserve">Dyrektorem </w:t>
      </w:r>
      <w:r>
        <w:rPr>
          <w:rFonts w:ascii="Times New Roman" w:hAnsi="Times New Roman"/>
          <w:color w:val="000000"/>
        </w:rPr>
        <w:t>RCPS w Łodzi była Pani Anna Mroczek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której </w:t>
      </w:r>
      <w:r>
        <w:rPr>
          <w:rFonts w:ascii="Times New Roman" w:hAnsi="Times New Roman"/>
          <w:color w:val="000000"/>
        </w:rPr>
        <w:t xml:space="preserve"> Uchwałą</w:t>
      </w:r>
      <w:r>
        <w:rPr>
          <w:rFonts w:ascii="Times New Roman" w:hAnsi="Times New Roman"/>
          <w:color w:val="000000"/>
        </w:rPr>
        <w:t xml:space="preserve"> Nr 727/20 z 14 lipca 2020 r. Zarząd Województwa Łódzkiego cofnął ww. wszelkie udzielone upoważnienia i pełnomocnictwa. </w:t>
      </w:r>
      <w:r>
        <w:rPr>
          <w:rFonts w:ascii="Times New Roman" w:hAnsi="Times New Roman"/>
          <w:color w:val="000000"/>
        </w:rPr>
        <w:t>Następnie j</w:t>
      </w:r>
      <w:r>
        <w:rPr>
          <w:rFonts w:ascii="Times New Roman" w:hAnsi="Times New Roman"/>
          <w:color w:val="000000"/>
        </w:rPr>
        <w:t>ednostką kierował Pierwszy Zastępca Dyrektora - Pani Ewa Marciniak.</w:t>
      </w:r>
    </w:p>
    <w:p w:rsidR="0068181B" w:rsidP="004A61CE">
      <w:pPr>
        <w:spacing w:line="360" w:lineRule="auto"/>
        <w:ind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Czynności kontrolnych dokonano w obecności p.o. Dyrektora RCPS w </w:t>
      </w:r>
      <w:r>
        <w:rPr>
          <w:rFonts w:ascii="Times New Roman" w:hAnsi="Times New Roman"/>
          <w:color w:val="000000"/>
        </w:rPr>
        <w:t xml:space="preserve">Łodzi </w:t>
      </w:r>
      <w:r w:rsidR="004A61CE">
        <w:rPr>
          <w:rFonts w:ascii="Times New Roman" w:hAnsi="Times New Roman"/>
          <w:color w:val="000000"/>
        </w:rPr>
        <w:t xml:space="preserve">                                  </w:t>
      </w:r>
      <w:r>
        <w:rPr>
          <w:rFonts w:ascii="Times New Roman" w:hAnsi="Times New Roman"/>
          <w:color w:val="000000"/>
        </w:rPr>
        <w:t>Pani</w:t>
      </w:r>
      <w:r>
        <w:rPr>
          <w:rFonts w:ascii="Times New Roman" w:hAnsi="Times New Roman"/>
          <w:color w:val="000000"/>
        </w:rPr>
        <w:t xml:space="preserve"> Katarzyny Maciołek (zatrudnionej na stanowisku od 1</w:t>
      </w:r>
      <w:r>
        <w:rPr>
          <w:rFonts w:ascii="Times New Roman" w:hAnsi="Times New Roman"/>
        </w:rPr>
        <w:t xml:space="preserve"> kwietnia 2021</w:t>
      </w:r>
      <w:r>
        <w:rPr>
          <w:rFonts w:ascii="Times New Roman" w:hAnsi="Times New Roman"/>
          <w:color w:val="000000"/>
        </w:rPr>
        <w:t xml:space="preserve"> r.).</w:t>
      </w:r>
    </w:p>
    <w:p w:rsidR="0068181B">
      <w:pPr>
        <w:spacing w:line="360" w:lineRule="auto"/>
        <w:jc w:val="both"/>
        <w:rPr>
          <w:rFonts w:ascii="Times New Roman" w:hAnsi="Times New Roman"/>
        </w:rPr>
      </w:pPr>
    </w:p>
    <w:p w:rsidR="0068181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 przedłożonych w trakcie kontroli dokumentów i złożonych wyjaśnień ustalono</w:t>
      </w:r>
      <w:r w:rsidR="004A61CE">
        <w:rPr>
          <w:rFonts w:ascii="Times New Roman" w:hAnsi="Times New Roman"/>
        </w:rPr>
        <w:t>:</w:t>
      </w:r>
    </w:p>
    <w:p w:rsidR="0068181B">
      <w:pPr>
        <w:rPr>
          <w:rFonts w:ascii="Times New Roman" w:hAnsi="Times New Roman" w:cs="Calibri"/>
        </w:rPr>
      </w:pPr>
    </w:p>
    <w:p w:rsidR="0068181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I. Przygotowanie organizacyjne do realizacji zadań będących przedmiotem kontroli</w:t>
      </w:r>
    </w:p>
    <w:p w:rsidR="002B6DE2">
      <w:pPr>
        <w:spacing w:after="14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RCPS w Łodzi jest </w:t>
      </w:r>
      <w:r>
        <w:rPr>
          <w:rFonts w:ascii="Times New Roman" w:hAnsi="Times New Roman"/>
        </w:rPr>
        <w:t xml:space="preserve">jednostką organizacyjną samorządu województwa łódzkiego utworzoną na podstawie </w:t>
      </w:r>
      <w:r>
        <w:rPr>
          <w:rFonts w:ascii="Times New Roman" w:hAnsi="Times New Roman"/>
          <w:color w:val="000000"/>
        </w:rPr>
        <w:t xml:space="preserve">Uchwały Nr VII/61/99 </w:t>
      </w:r>
      <w:r w:rsidR="00C467DD">
        <w:rPr>
          <w:rFonts w:ascii="Times New Roman" w:hAnsi="Times New Roman"/>
          <w:color w:val="000000"/>
        </w:rPr>
        <w:t xml:space="preserve">Sejmiku Województwa Łódzkiego z </w:t>
      </w:r>
      <w:r>
        <w:rPr>
          <w:rFonts w:ascii="Times New Roman" w:hAnsi="Times New Roman"/>
          <w:color w:val="000000"/>
        </w:rPr>
        <w:t xml:space="preserve">30 marca 1999 r. Realizację zadań samorządu województwa z zakresu </w:t>
      </w:r>
      <w:r>
        <w:rPr>
          <w:rFonts w:ascii="Times New Roman" w:hAnsi="Times New Roman"/>
        </w:rPr>
        <w:t>wspierania rodziny i systemu pieczy zastępczej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zgodnie z art. 185 ustawy, </w:t>
      </w:r>
      <w:r>
        <w:rPr>
          <w:rFonts w:ascii="Times New Roman" w:hAnsi="Times New Roman"/>
          <w:color w:val="000000"/>
        </w:rPr>
        <w:t xml:space="preserve">powierzono RCPS na mocy Uchwały Nr XX/369/12 Sejmiku Województwa Łódzkiego z 24 stycznia 2012 r. Jednostka </w:t>
      </w:r>
      <w:r>
        <w:rPr>
          <w:rFonts w:ascii="Times New Roman" w:hAnsi="Times New Roman"/>
          <w:color w:val="000000"/>
        </w:rPr>
        <w:t xml:space="preserve">działa </w:t>
      </w:r>
      <w:r>
        <w:rPr>
          <w:rFonts w:ascii="Times New Roman" w:hAnsi="Times New Roman"/>
          <w:color w:val="000000"/>
        </w:rPr>
        <w:t xml:space="preserve">                         </w:t>
      </w:r>
      <w:r>
        <w:rPr>
          <w:rFonts w:ascii="Times New Roman" w:hAnsi="Times New Roman"/>
          <w:color w:val="000000"/>
        </w:rPr>
        <w:t>na</w:t>
      </w:r>
      <w:r>
        <w:rPr>
          <w:rFonts w:ascii="Times New Roman" w:hAnsi="Times New Roman"/>
          <w:color w:val="000000"/>
        </w:rPr>
        <w:t xml:space="preserve"> podstawie statutu nadanego Uchwałą Nr XLVII/613/18 Sejmiku  Województwa Łódzkiego            z 27 lutego 2018 r. </w:t>
      </w:r>
    </w:p>
    <w:p w:rsidR="0068181B">
      <w:pPr>
        <w:spacing w:after="140" w:line="360" w:lineRule="auto"/>
        <w:ind w:firstLine="709"/>
        <w:jc w:val="both"/>
      </w:pPr>
      <w:r>
        <w:rPr>
          <w:rFonts w:ascii="Times New Roman" w:hAnsi="Times New Roman"/>
        </w:rPr>
        <w:t xml:space="preserve">Zasady funkcjonowania RCPS określa Regulamin Organizacyjny przyjęty </w:t>
      </w:r>
      <w:r>
        <w:rPr>
          <w:rFonts w:ascii="Times New Roman" w:hAnsi="Times New Roman"/>
          <w:color w:val="000000"/>
        </w:rPr>
        <w:t xml:space="preserve">Uchwałą </w:t>
      </w:r>
      <w:r w:rsidR="002B6DE2">
        <w:rPr>
          <w:rFonts w:ascii="Times New Roman" w:hAnsi="Times New Roman"/>
          <w:color w:val="000000"/>
        </w:rPr>
        <w:t xml:space="preserve">                   </w:t>
      </w:r>
      <w:r>
        <w:rPr>
          <w:rFonts w:ascii="Times New Roman" w:hAnsi="Times New Roman"/>
          <w:color w:val="000000"/>
        </w:rPr>
        <w:t>Nr</w:t>
      </w:r>
      <w:r>
        <w:rPr>
          <w:rFonts w:ascii="Times New Roman" w:hAnsi="Times New Roman"/>
          <w:color w:val="000000"/>
        </w:rPr>
        <w:t xml:space="preserve"> 1004/18 Zarządu Województwa Łódzkiego z 17 lipca 2018 r. Zadania będące przedmiotem kontroli wykonuje wydział ds. rodziny i pieczy zastępczej RCPS w Łodzi. W celu realizacji zadań wynikających z postanowień ustawy, osoby kierujące RCPS legitymowały się odpowiednimi upoważnieniami wydanymi przez Zarząd Województwa Łódzkiego. </w:t>
      </w:r>
    </w:p>
    <w:p w:rsidR="0068181B">
      <w:pPr>
        <w:spacing w:after="1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(Dowody kontroli str.1-104, 198 - 234)</w:t>
      </w:r>
    </w:p>
    <w:p w:rsidR="0068181B">
      <w:pPr>
        <w:spacing w:after="1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 xml:space="preserve">II. Realizacja zadań własnych samorządu województwa wynikających z </w:t>
      </w:r>
      <w:r>
        <w:rPr>
          <w:rFonts w:ascii="Times New Roman" w:hAnsi="Times New Roman"/>
          <w:b/>
          <w:bCs/>
          <w:color w:val="000000"/>
        </w:rPr>
        <w:t>ustawy                      o</w:t>
      </w:r>
      <w:r>
        <w:rPr>
          <w:rFonts w:ascii="Times New Roman" w:hAnsi="Times New Roman"/>
          <w:b/>
          <w:bCs/>
          <w:color w:val="000000"/>
        </w:rPr>
        <w:t xml:space="preserve"> wspieraniu rodziny i systemie pieczy zastępczej.</w:t>
      </w:r>
    </w:p>
    <w:p w:rsidR="0068181B">
      <w:pPr>
        <w:numPr>
          <w:ilvl w:val="0"/>
          <w:numId w:val="3"/>
        </w:numPr>
        <w:spacing w:after="140" w:line="360" w:lineRule="auto"/>
        <w:ind w:left="709" w:hanging="37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 xml:space="preserve">Prowadzenie interwencyjnych ośrodków </w:t>
      </w:r>
      <w:r>
        <w:rPr>
          <w:rFonts w:ascii="Times New Roman" w:hAnsi="Times New Roman"/>
          <w:b/>
          <w:bCs/>
          <w:color w:val="000000"/>
        </w:rPr>
        <w:t>preadopcyjnych</w:t>
      </w:r>
      <w:r>
        <w:rPr>
          <w:rFonts w:ascii="Times New Roman" w:hAnsi="Times New Roman"/>
          <w:b/>
          <w:bCs/>
          <w:color w:val="000000"/>
        </w:rPr>
        <w:t xml:space="preserve"> i regionalnych placówek opiekuńczo-terapeutycznych.</w:t>
      </w:r>
    </w:p>
    <w:p w:rsidR="00A5169B">
      <w:pPr>
        <w:spacing w:after="14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Zgodnie z art.183 pkt 1 ustawy zadaniem samorządu województwa jest prowadzenie interwencyjnych ośrodków </w:t>
      </w:r>
      <w:r>
        <w:rPr>
          <w:rFonts w:ascii="Times New Roman" w:hAnsi="Times New Roman"/>
          <w:color w:val="000000"/>
        </w:rPr>
        <w:t>preadopcyjnych</w:t>
      </w:r>
      <w:r>
        <w:rPr>
          <w:rFonts w:ascii="Times New Roman" w:hAnsi="Times New Roman"/>
          <w:color w:val="000000"/>
        </w:rPr>
        <w:t xml:space="preserve"> i regionalnych placówek opiekuńczo-terapeutycznych. Art. 93 ust. 3 ustawy daje samorządowi województwa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516AF9">
        <w:rPr>
          <w:rFonts w:ascii="Times New Roman" w:hAnsi="Times New Roman"/>
          <w:color w:val="000000"/>
        </w:rPr>
        <w:t xml:space="preserve">możliwość </w:t>
      </w:r>
      <w:r>
        <w:rPr>
          <w:rFonts w:ascii="Times New Roman" w:hAnsi="Times New Roman"/>
          <w:color w:val="000000"/>
        </w:rPr>
        <w:t xml:space="preserve">samodzielnego prowadzenia lub zlecenia </w:t>
      </w:r>
      <w:r w:rsidR="00516AF9">
        <w:rPr>
          <w:rFonts w:ascii="Times New Roman" w:hAnsi="Times New Roman"/>
          <w:color w:val="000000"/>
        </w:rPr>
        <w:t xml:space="preserve">prowadzenia </w:t>
      </w:r>
      <w:r>
        <w:rPr>
          <w:rFonts w:ascii="Times New Roman" w:hAnsi="Times New Roman"/>
          <w:color w:val="000000"/>
        </w:rPr>
        <w:t>ww. jednostek podmiotom, o których mowa w</w:t>
      </w:r>
      <w:r w:rsidR="00C467DD">
        <w:rPr>
          <w:rFonts w:ascii="Times New Roman" w:hAnsi="Times New Roman"/>
          <w:b/>
          <w:bCs/>
          <w:color w:val="000000"/>
        </w:rPr>
        <w:t xml:space="preserve"> </w:t>
      </w:r>
      <w:r w:rsidR="00C467DD">
        <w:rPr>
          <w:rFonts w:ascii="Times New Roman" w:hAnsi="Times New Roman"/>
          <w:color w:val="000000"/>
        </w:rPr>
        <w:t xml:space="preserve">art. </w:t>
      </w:r>
      <w:r>
        <w:rPr>
          <w:rFonts w:ascii="Times New Roman" w:hAnsi="Times New Roman"/>
          <w:color w:val="000000"/>
        </w:rPr>
        <w:t xml:space="preserve">190 ustawy. </w:t>
      </w:r>
      <w:r>
        <w:rPr>
          <w:rFonts w:ascii="Times New Roman" w:hAnsi="Times New Roman"/>
          <w:color w:val="000000"/>
        </w:rPr>
        <w:t xml:space="preserve">Od </w:t>
      </w:r>
      <w:r>
        <w:rPr>
          <w:rFonts w:ascii="Times New Roman" w:hAnsi="Times New Roman"/>
          <w:color w:val="000000"/>
        </w:rPr>
        <w:t xml:space="preserve">dnia wejścia w życie ustawy, samorząd województwa łódzkiego nie powołał regionalnej placówki opiekuńczo-terapeutycznej, nie utworzył również w formie jednostki budżetowej </w:t>
      </w:r>
      <w:bookmarkStart w:id="3" w:name="__DdeLink__345_201969879"/>
      <w:r>
        <w:rPr>
          <w:rFonts w:ascii="Times New Roman" w:hAnsi="Times New Roman"/>
          <w:color w:val="000000"/>
        </w:rPr>
        <w:t xml:space="preserve">interwencyjnego ośrodka </w:t>
      </w:r>
      <w:r>
        <w:rPr>
          <w:rFonts w:ascii="Times New Roman" w:hAnsi="Times New Roman"/>
          <w:color w:val="000000"/>
        </w:rPr>
        <w:t>preadopcyjnego</w:t>
      </w:r>
      <w:bookmarkEnd w:id="3"/>
      <w:r>
        <w:rPr>
          <w:rFonts w:ascii="Times New Roman" w:hAnsi="Times New Roman"/>
          <w:color w:val="000000"/>
        </w:rPr>
        <w:t xml:space="preserve">. </w:t>
      </w:r>
    </w:p>
    <w:p w:rsidR="0068181B" w:rsidRPr="00C467DD" w:rsidP="00A5169B">
      <w:pPr>
        <w:spacing w:after="140"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Jego prowadzenie w ramach realizacji zadania publicznego i ogłoszonego konkursu ofert na podstawie ustawy o działalności pożytku publicznego i o wolontariacie, zwanej dalej </w:t>
      </w:r>
      <w:r>
        <w:rPr>
          <w:rFonts w:ascii="Times New Roman" w:hAnsi="Times New Roman"/>
          <w:color w:val="000000"/>
        </w:rPr>
        <w:t>udpp</w:t>
      </w:r>
      <w:r>
        <w:rPr>
          <w:rFonts w:ascii="Times New Roman" w:hAnsi="Times New Roman"/>
          <w:color w:val="000000"/>
        </w:rPr>
        <w:t xml:space="preserve"> Zarząd Województwa Łódzkiego, zlecił Fundacji </w:t>
      </w:r>
      <w:r>
        <w:rPr>
          <w:rFonts w:ascii="Times New Roman" w:hAnsi="Times New Roman"/>
          <w:color w:val="000000"/>
        </w:rPr>
        <w:t>Gajusz</w:t>
      </w:r>
      <w:r>
        <w:rPr>
          <w:rFonts w:ascii="Times New Roman" w:hAnsi="Times New Roman"/>
          <w:color w:val="000000"/>
        </w:rPr>
        <w:t xml:space="preserve"> w Łodzi. </w:t>
      </w:r>
      <w:r>
        <w:rPr>
          <w:rFonts w:ascii="Times New Roman" w:hAnsi="Times New Roman"/>
          <w:color w:val="000000"/>
        </w:rPr>
        <w:t xml:space="preserve">Zezwolenie </w:t>
      </w:r>
      <w:r w:rsidR="00A5169B">
        <w:rPr>
          <w:rFonts w:ascii="Times New Roman" w:hAnsi="Times New Roman"/>
          <w:color w:val="000000"/>
        </w:rPr>
        <w:t xml:space="preserve">                                 </w:t>
      </w:r>
      <w:r>
        <w:rPr>
          <w:rFonts w:ascii="Times New Roman" w:hAnsi="Times New Roman"/>
          <w:color w:val="000000"/>
        </w:rPr>
        <w:t>na</w:t>
      </w:r>
      <w:r>
        <w:rPr>
          <w:rFonts w:ascii="Times New Roman" w:hAnsi="Times New Roman"/>
          <w:color w:val="000000"/>
        </w:rPr>
        <w:t xml:space="preserve"> prowadzenie Interwencyjnego Ośrodka </w:t>
      </w:r>
      <w:r>
        <w:rPr>
          <w:rFonts w:ascii="Times New Roman" w:hAnsi="Times New Roman"/>
          <w:color w:val="000000"/>
        </w:rPr>
        <w:t>Preadopcyjnego</w:t>
      </w:r>
      <w:r>
        <w:rPr>
          <w:rFonts w:ascii="Times New Roman" w:hAnsi="Times New Roman"/>
          <w:color w:val="000000"/>
        </w:rPr>
        <w:t xml:space="preserve"> „Tuli Luli” mieszczącego się </w:t>
      </w:r>
      <w:r w:rsidR="00A5169B">
        <w:rPr>
          <w:rFonts w:ascii="Times New Roman" w:hAnsi="Times New Roman"/>
          <w:color w:val="000000"/>
        </w:rPr>
        <w:t xml:space="preserve">                         </w:t>
      </w:r>
      <w:r>
        <w:rPr>
          <w:rFonts w:ascii="Times New Roman" w:hAnsi="Times New Roman"/>
          <w:color w:val="000000"/>
        </w:rPr>
        <w:t xml:space="preserve">w Łodzi, przy ul. Jarosława Dąbrowskiego 87, zwany dalej „IOP”, Wojewoda Łódzki, </w:t>
      </w:r>
      <w:r w:rsidR="00A5169B">
        <w:rPr>
          <w:rFonts w:ascii="Times New Roman" w:hAnsi="Times New Roman"/>
          <w:color w:val="000000"/>
        </w:rPr>
        <w:t>udzielił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Fundacji </w:t>
      </w:r>
      <w:r>
        <w:rPr>
          <w:rFonts w:ascii="Times New Roman" w:hAnsi="Times New Roman"/>
        </w:rPr>
        <w:t>Gajusz</w:t>
      </w:r>
      <w:r>
        <w:rPr>
          <w:rFonts w:ascii="Times New Roman" w:hAnsi="Times New Roman"/>
        </w:rPr>
        <w:t xml:space="preserve"> decyzją z </w:t>
      </w:r>
      <w:r>
        <w:rPr>
          <w:rFonts w:ascii="Times New Roman" w:hAnsi="Times New Roman"/>
          <w:color w:val="000000"/>
        </w:rPr>
        <w:t xml:space="preserve">22 sierpnia 2016 r. </w:t>
      </w:r>
      <w:r>
        <w:rPr>
          <w:rFonts w:ascii="Times New Roman" w:hAnsi="Times New Roman"/>
        </w:rPr>
        <w:t>zna</w:t>
      </w:r>
      <w:r>
        <w:rPr>
          <w:rFonts w:ascii="Times New Roman" w:hAnsi="Times New Roman"/>
          <w:color w:val="000000"/>
        </w:rPr>
        <w:t>k: RPS-I.9423.1.2016.</w:t>
      </w:r>
    </w:p>
    <w:p w:rsidR="0068181B">
      <w:pPr>
        <w:spacing w:after="1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000000"/>
        </w:rPr>
        <w:t>Weryfi</w:t>
      </w:r>
      <w:r w:rsidR="009E1F7E">
        <w:rPr>
          <w:rFonts w:ascii="Times New Roman" w:hAnsi="Times New Roman"/>
          <w:color w:val="000000"/>
        </w:rPr>
        <w:t>kacji poddano prawidłowość zleca</w:t>
      </w:r>
      <w:r>
        <w:rPr>
          <w:rFonts w:ascii="Times New Roman" w:hAnsi="Times New Roman"/>
          <w:color w:val="000000"/>
        </w:rPr>
        <w:t>nia realizacji zadania publicznego</w:t>
      </w:r>
      <w:r w:rsidR="00C467DD">
        <w:rPr>
          <w:rFonts w:ascii="Times New Roman" w:hAnsi="Times New Roman"/>
          <w:color w:val="1B2025"/>
        </w:rPr>
        <w:t xml:space="preserve"> Województwa Łódzkiego </w:t>
      </w:r>
      <w:r>
        <w:rPr>
          <w:rFonts w:ascii="Times New Roman" w:hAnsi="Times New Roman"/>
          <w:color w:val="1B2025"/>
        </w:rPr>
        <w:t xml:space="preserve">z zakresu wspierania rodziny i systemu pieczy </w:t>
      </w:r>
      <w:r>
        <w:rPr>
          <w:rFonts w:ascii="Times New Roman" w:hAnsi="Times New Roman"/>
          <w:color w:val="1B2025"/>
        </w:rPr>
        <w:t xml:space="preserve">zastępczej </w:t>
      </w:r>
      <w:r w:rsidR="009E1F7E">
        <w:rPr>
          <w:rFonts w:ascii="Times New Roman" w:hAnsi="Times New Roman"/>
          <w:color w:val="1B2025"/>
        </w:rPr>
        <w:t xml:space="preserve">                                 </w:t>
      </w:r>
      <w:r>
        <w:rPr>
          <w:rFonts w:ascii="Times New Roman" w:hAnsi="Times New Roman"/>
          <w:color w:val="1B2025"/>
        </w:rPr>
        <w:t>na</w:t>
      </w:r>
      <w:r>
        <w:rPr>
          <w:rFonts w:ascii="Times New Roman" w:hAnsi="Times New Roman"/>
          <w:color w:val="1B2025"/>
        </w:rPr>
        <w:t xml:space="preserve"> prowadzenie interwencyjnego ośrodka </w:t>
      </w:r>
      <w:r>
        <w:rPr>
          <w:rFonts w:ascii="Times New Roman" w:hAnsi="Times New Roman"/>
          <w:color w:val="1B2025"/>
        </w:rPr>
        <w:t>preadopcyjnego</w:t>
      </w:r>
      <w:r>
        <w:rPr>
          <w:rFonts w:ascii="Times New Roman" w:hAnsi="Times New Roman"/>
          <w:color w:val="1B2025"/>
        </w:rPr>
        <w:t xml:space="preserve"> w latach 2018 – 2021 w ramach otwartego konkursu ofert dla organizacji pozarządowych oraz innych podmiotów wymienionych w art. 3 ust. 3 ustawy </w:t>
      </w:r>
      <w:r>
        <w:rPr>
          <w:rFonts w:ascii="Times New Roman" w:hAnsi="Times New Roman"/>
        </w:rPr>
        <w:t>udpp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color w:val="000000"/>
        </w:rPr>
        <w:t xml:space="preserve">W wyniku badania udostępnionej dokumentacji stwierdzono, że: </w:t>
      </w:r>
    </w:p>
    <w:p w:rsidR="0068181B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ogłoszenie o konkursie ofert zawierało elementy wymagane w art. 13 ust. 2 </w:t>
      </w:r>
      <w:r>
        <w:rPr>
          <w:rFonts w:ascii="Times New Roman" w:hAnsi="Times New Roman"/>
        </w:rPr>
        <w:t>udpp</w:t>
      </w:r>
      <w:r>
        <w:rPr>
          <w:rFonts w:ascii="Times New Roman" w:hAnsi="Times New Roman"/>
        </w:rPr>
        <w:t xml:space="preserve"> </w:t>
      </w:r>
      <w:r w:rsidR="00DD470A"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>oraz</w:t>
      </w:r>
      <w:r>
        <w:rPr>
          <w:rFonts w:ascii="Times New Roman" w:hAnsi="Times New Roman"/>
        </w:rPr>
        <w:t xml:space="preserve"> zostało opublikowane w Biuletynie Informacji Publicznej Urzędu Marszałkowskiego w Łodzi i w jego siedzibie w miejscu przeznaczonym </w:t>
      </w:r>
      <w:r w:rsidR="00DD470A">
        <w:rPr>
          <w:rFonts w:ascii="Times New Roman" w:hAnsi="Times New Roman"/>
        </w:rPr>
        <w:t xml:space="preserve">                                        </w:t>
      </w:r>
      <w:r>
        <w:rPr>
          <w:rFonts w:ascii="Times New Roman" w:hAnsi="Times New Roman"/>
        </w:rPr>
        <w:t>na zamieszczanie ogłoszeń,</w:t>
      </w:r>
    </w:p>
    <w:p w:rsidR="0068181B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wyznaczony termin </w:t>
      </w:r>
      <w:r w:rsidR="00DD470A">
        <w:rPr>
          <w:rFonts w:ascii="Times New Roman" w:hAnsi="Times New Roman"/>
        </w:rPr>
        <w:t>składania</w:t>
      </w:r>
      <w:r>
        <w:rPr>
          <w:rFonts w:ascii="Times New Roman" w:hAnsi="Times New Roman"/>
        </w:rPr>
        <w:t xml:space="preserve"> ofert był poprawnie określony i nie był </w:t>
      </w:r>
      <w:r>
        <w:rPr>
          <w:rFonts w:ascii="Times New Roman" w:hAnsi="Times New Roman"/>
        </w:rPr>
        <w:t xml:space="preserve">krótszy </w:t>
      </w:r>
      <w:r w:rsidR="00DD470A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>niż</w:t>
      </w:r>
      <w:r>
        <w:rPr>
          <w:rFonts w:ascii="Times New Roman" w:hAnsi="Times New Roman"/>
        </w:rPr>
        <w:t xml:space="preserve"> 21 dni od dnia ukazania się ogłoszenia o konkursie,</w:t>
      </w:r>
    </w:p>
    <w:p w:rsidR="0068181B">
      <w:pPr>
        <w:numPr>
          <w:ilvl w:val="0"/>
          <w:numId w:val="4"/>
        </w:numPr>
        <w:spacing w:line="360" w:lineRule="auto"/>
        <w:jc w:val="both"/>
      </w:pPr>
      <w:r>
        <w:rPr>
          <w:rFonts w:ascii="Times New Roman" w:hAnsi="Times New Roman"/>
        </w:rPr>
        <w:t>skład komisji konkursowej był zgodny z wymogami okr</w:t>
      </w:r>
      <w:r w:rsidR="00C467DD">
        <w:rPr>
          <w:rFonts w:ascii="Times New Roman" w:hAnsi="Times New Roman"/>
        </w:rPr>
        <w:t xml:space="preserve">eślonymi w art.15 ust. 2b – 2d </w:t>
      </w:r>
      <w:r w:rsidR="00DD470A">
        <w:rPr>
          <w:rFonts w:ascii="Times New Roman" w:hAnsi="Times New Roman"/>
        </w:rPr>
        <w:t>udpp</w:t>
      </w:r>
      <w:r w:rsidR="00DD470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cs="Liberation Serif"/>
        </w:rPr>
        <w:t>prace</w:t>
      </w:r>
      <w:r>
        <w:rPr>
          <w:rFonts w:ascii="Times New Roman" w:hAnsi="Times New Roman" w:cs="Liberation Serif"/>
        </w:rPr>
        <w:t xml:space="preserve"> komisji zosta</w:t>
      </w:r>
      <w:r>
        <w:rPr>
          <w:rFonts w:ascii="Times New Roman" w:hAnsi="Times New Roman"/>
        </w:rPr>
        <w:t>ł</w:t>
      </w:r>
      <w:r>
        <w:rPr>
          <w:rFonts w:ascii="Times New Roman" w:hAnsi="Times New Roman" w:cs="Liberation Serif"/>
        </w:rPr>
        <w:t>y zaprotokołowane,</w:t>
      </w:r>
    </w:p>
    <w:p w:rsidR="0068181B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Liberation Serif"/>
        </w:rPr>
        <w:t>wpłynęła</w:t>
      </w:r>
      <w:r>
        <w:rPr>
          <w:rFonts w:ascii="Times New Roman" w:hAnsi="Times New Roman" w:cs="Liberation Serif"/>
        </w:rPr>
        <w:t xml:space="preserve"> jedna oferta złożona przez Fundację </w:t>
      </w:r>
      <w:r>
        <w:rPr>
          <w:rFonts w:ascii="Times New Roman" w:hAnsi="Times New Roman" w:cs="Liberation Serif"/>
        </w:rPr>
        <w:t>Gajusz</w:t>
      </w:r>
      <w:r>
        <w:rPr>
          <w:rFonts w:ascii="Times New Roman" w:hAnsi="Times New Roman" w:cs="Liberation Serif"/>
        </w:rPr>
        <w:t xml:space="preserve"> w Łodzi,</w:t>
      </w:r>
    </w:p>
    <w:p w:rsidR="0068181B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</w:t>
      </w:r>
      <w:r>
        <w:rPr>
          <w:rFonts w:ascii="Times New Roman" w:hAnsi="Times New Roman"/>
        </w:rPr>
        <w:t xml:space="preserve"> konkursowa dokonała analizy i oceny złożonej oferty w oparciu o kryteria określone w ogłoszeniu o otwartym konkursie ofert,</w:t>
      </w:r>
    </w:p>
    <w:p w:rsidR="0068181B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wyboru oferty dokonano zgodnie z rekomendacją komisji konkursowej; </w:t>
      </w:r>
      <w:r>
        <w:rPr>
          <w:rFonts w:ascii="Times New Roman" w:hAnsi="Times New Roman"/>
        </w:rPr>
        <w:t>wyłoniona  oferta</w:t>
      </w:r>
      <w:r>
        <w:rPr>
          <w:rFonts w:ascii="Times New Roman" w:hAnsi="Times New Roman"/>
        </w:rPr>
        <w:t xml:space="preserve"> do dofinansowania zawierała elementy określone w art. 14 ust. 1 </w:t>
      </w:r>
      <w:r>
        <w:rPr>
          <w:rFonts w:ascii="Times New Roman" w:hAnsi="Times New Roman"/>
        </w:rPr>
        <w:t>udpp</w:t>
      </w:r>
      <w:r>
        <w:rPr>
          <w:rFonts w:ascii="Times New Roman" w:hAnsi="Times New Roman"/>
        </w:rPr>
        <w:t>,</w:t>
      </w:r>
    </w:p>
    <w:p w:rsidR="0068181B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wyniki</w:t>
      </w:r>
      <w:r>
        <w:rPr>
          <w:rFonts w:ascii="Times New Roman" w:hAnsi="Times New Roman"/>
        </w:rPr>
        <w:t xml:space="preserve"> konkursu ogłoszono poprzez ich umieszczenie na stronie Biuletynie Informacji Publicznej Urzędu Marszałkowskiego w Łodzi oraz w jego siedzibie, </w:t>
      </w:r>
    </w:p>
    <w:p w:rsidR="0068181B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ogłoszenie</w:t>
      </w:r>
      <w:r>
        <w:rPr>
          <w:rFonts w:ascii="Times New Roman" w:hAnsi="Times New Roman"/>
        </w:rPr>
        <w:t xml:space="preserve"> o wyniku konkursu zawierało nazwę oferenta, nazwę zadania publicznego, a także wysokość przyznanych środków finansowych,</w:t>
      </w:r>
    </w:p>
    <w:p w:rsidR="0068181B">
      <w:pPr>
        <w:numPr>
          <w:ilvl w:val="0"/>
          <w:numId w:val="4"/>
        </w:numPr>
        <w:spacing w:line="360" w:lineRule="auto"/>
        <w:jc w:val="both"/>
      </w:pPr>
      <w:r>
        <w:rPr>
          <w:rFonts w:ascii="Times New Roman" w:hAnsi="Times New Roman"/>
        </w:rPr>
        <w:t>umowę</w:t>
      </w:r>
      <w:r>
        <w:rPr>
          <w:rFonts w:ascii="Times New Roman" w:hAnsi="Times New Roman"/>
        </w:rPr>
        <w:t xml:space="preserve"> na realizację zadania zawarto po ogłoszeniu wyników otwartego konkursu ofert,</w:t>
      </w:r>
    </w:p>
    <w:p w:rsidR="0068181B" w:rsidP="000C79E9">
      <w:pPr>
        <w:numPr>
          <w:ilvl w:val="0"/>
          <w:numId w:val="4"/>
        </w:numPr>
        <w:spacing w:line="360" w:lineRule="auto"/>
        <w:jc w:val="both"/>
      </w:pPr>
      <w:r w:rsidRPr="00DD470A">
        <w:rPr>
          <w:rFonts w:ascii="Times New Roman" w:hAnsi="Times New Roman"/>
        </w:rPr>
        <w:t>sprawozdania</w:t>
      </w:r>
      <w:r w:rsidRPr="00DD470A">
        <w:rPr>
          <w:rFonts w:ascii="Times New Roman" w:hAnsi="Times New Roman"/>
        </w:rPr>
        <w:t xml:space="preserve"> częściowe złożono w terminach określonych w umowie, pracownicy RCPS weryfikowali je, a następnie zatwierdzali</w:t>
      </w:r>
      <w:r w:rsidRPr="00DD470A" w:rsidR="00DD470A">
        <w:rPr>
          <w:rFonts w:ascii="Times New Roman" w:hAnsi="Times New Roman"/>
        </w:rPr>
        <w:t xml:space="preserve"> </w:t>
      </w:r>
      <w:r w:rsidR="00DD470A">
        <w:rPr>
          <w:rFonts w:ascii="Times New Roman" w:hAnsi="Times New Roman"/>
        </w:rPr>
        <w:t>(</w:t>
      </w:r>
      <w:r w:rsidRPr="00DD470A">
        <w:rPr>
          <w:rFonts w:ascii="Times New Roman" w:hAnsi="Times New Roman"/>
        </w:rPr>
        <w:t>sprawozdanie końcowe z wykonania zadania winno być złożone do 30 lipca 2021 r.( po okresie objętym kontrolą).</w:t>
      </w:r>
    </w:p>
    <w:p w:rsidR="00DD470A" w:rsidP="006F7E4C">
      <w:pPr>
        <w:spacing w:line="360" w:lineRule="auto"/>
        <w:jc w:val="both"/>
        <w:rPr>
          <w:rFonts w:ascii="Times New Roman" w:hAnsi="Times New Roman"/>
        </w:rPr>
      </w:pPr>
    </w:p>
    <w:p w:rsidR="0068181B" w:rsidP="00DD470A">
      <w:pPr>
        <w:spacing w:line="360" w:lineRule="auto"/>
        <w:ind w:firstLine="360"/>
        <w:jc w:val="both"/>
      </w:pPr>
      <w:r>
        <w:rPr>
          <w:rFonts w:ascii="Times New Roman" w:hAnsi="Times New Roman"/>
        </w:rPr>
        <w:t xml:space="preserve">W ocenie organu kontroli procedurę konkursową przeprowadzono z należytą starannością oraz z zachowaniem reguł wynikających z ustawy i </w:t>
      </w:r>
      <w:r>
        <w:rPr>
          <w:rFonts w:ascii="Times New Roman" w:hAnsi="Times New Roman"/>
        </w:rPr>
        <w:t>udpp</w:t>
      </w:r>
      <w:r>
        <w:rPr>
          <w:rFonts w:ascii="Times New Roman" w:hAnsi="Times New Roman"/>
        </w:rPr>
        <w:t xml:space="preserve">. Nadto, pozytywnie należy ocenić kontrolę przeprowadzoną przez RCPS w Łodzi w toku wykonywania </w:t>
      </w:r>
      <w:r>
        <w:rPr>
          <w:rFonts w:ascii="Times New Roman" w:hAnsi="Times New Roman"/>
        </w:rPr>
        <w:t>umowy  w</w:t>
      </w:r>
      <w:r>
        <w:rPr>
          <w:rFonts w:ascii="Times New Roman" w:hAnsi="Times New Roman"/>
        </w:rPr>
        <w:t xml:space="preserve"> zakresie prawidłowości wykonywania powierzonego zadania publicznego.</w:t>
      </w:r>
      <w:r>
        <w:rPr>
          <w:rFonts w:ascii="Times New Roman" w:hAnsi="Times New Roman"/>
          <w:color w:val="000000"/>
        </w:rPr>
        <w:tab/>
      </w:r>
    </w:p>
    <w:p w:rsidR="0068181B">
      <w:pPr>
        <w:spacing w:line="360" w:lineRule="auto"/>
        <w:jc w:val="both"/>
      </w:pPr>
      <w:r>
        <w:rPr>
          <w:rFonts w:ascii="Times New Roman" w:hAnsi="Times New Roman"/>
          <w:color w:val="000000"/>
        </w:rPr>
        <w:t>(Dowody kontroli str. 105 – 197)</w:t>
      </w:r>
    </w:p>
    <w:p w:rsidR="0068181B">
      <w:pPr>
        <w:pStyle w:val="ListParagraph"/>
        <w:numPr>
          <w:ilvl w:val="0"/>
          <w:numId w:val="3"/>
        </w:numPr>
        <w:spacing w:after="0" w:line="360" w:lineRule="auto"/>
        <w:jc w:val="both"/>
      </w:pPr>
      <w:r>
        <w:rPr>
          <w:rFonts w:ascii="Times New Roman" w:hAnsi="Times New Roman"/>
          <w:b/>
          <w:bCs/>
          <w:color w:val="000000"/>
        </w:rPr>
        <w:t>Opracowywanie programów dotyczących wspierania rodziny i systemu pieczy zastępczej, będących integralną częścią strategii rozwoju województwa.</w:t>
      </w:r>
    </w:p>
    <w:p w:rsidR="0068181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Samorząd Województwa Łódzkiego dopełnił obowiązku, jaki nakłada art. 183 pkt 2 ustawy. Uchwałą Nr XLIV/811/14 z 10 lutego 2014 r. Sejmik Województwa Łódzkiego, przyjął do realizacji Wojewódzki Program Wspierania Rodziny i Systemu Pieczy Zastępczej na lata 2014-2020. Jak ustalono program posiadał charakter planistyczny i był prze</w:t>
      </w:r>
      <w:r w:rsidR="00AC23FD">
        <w:rPr>
          <w:rFonts w:ascii="Times New Roman" w:hAnsi="Times New Roman"/>
        </w:rPr>
        <w:t>dmiotem konsultacji społecznych</w:t>
      </w:r>
      <w:r>
        <w:rPr>
          <w:rFonts w:ascii="Times New Roman" w:hAnsi="Times New Roman"/>
        </w:rPr>
        <w:t>.</w:t>
      </w:r>
    </w:p>
    <w:p w:rsidR="0068181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Arial"/>
          <w:sz w:val="23"/>
          <w:szCs w:val="23"/>
        </w:rPr>
        <w:tab/>
      </w:r>
      <w:r>
        <w:rPr>
          <w:rFonts w:ascii="Times New Roman" w:hAnsi="Times New Roman"/>
        </w:rPr>
        <w:t xml:space="preserve"> Dokument wyznaczał strategiczne cele oraz kierunki działań, które miały </w:t>
      </w:r>
      <w:r>
        <w:rPr>
          <w:rFonts w:ascii="Times New Roman" w:hAnsi="Times New Roman"/>
        </w:rPr>
        <w:t xml:space="preserve">rozwijać </w:t>
      </w:r>
      <w:r w:rsidR="006F7E4C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udoskonalać system wspierania dziecka i rodziny w regionie. Odwoływał się do standardów prawa dotyczących systemu pomocy dziecku i rodzinie oraz zasad polityki społecznej wobec rodziny. Zawierał diagnozę zasobów, potrzeb i problemów dotyczących rodziny i systemu pieczy zastępczej, a także określał potencjał instytucji publicznych i niepublicznych pracujących z dzieckiem i rodziną w województwie łódzkim.</w:t>
      </w:r>
      <w:r>
        <w:rPr>
          <w:rFonts w:ascii="Times New Roman" w:hAnsi="Times New Roman" w:cs="Arial"/>
          <w:sz w:val="21"/>
          <w:szCs w:val="21"/>
        </w:rPr>
        <w:t xml:space="preserve"> </w:t>
      </w:r>
      <w:r>
        <w:rPr>
          <w:rFonts w:ascii="Times New Roman" w:hAnsi="Times New Roman"/>
        </w:rPr>
        <w:t>Stanowił rozwinięcie zapisów Strategii Rozwoju Województwa Łódzkiego dotyczących działań podejmowanych w zakresie rozwoju sfery społecznej i osiągnięcia jednego z celów strategicznych, którym jest obywatelskie społeczeństwo równych szans.</w:t>
      </w:r>
    </w:p>
    <w:p w:rsidR="0068181B">
      <w:pPr>
        <w:spacing w:after="1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(Dowody kontroli str. 235 - 333)</w:t>
      </w:r>
    </w:p>
    <w:p w:rsidR="0068181B">
      <w:pPr>
        <w:pStyle w:val="ListParagraph"/>
        <w:numPr>
          <w:ilvl w:val="0"/>
          <w:numId w:val="3"/>
        </w:numPr>
        <w:spacing w:after="0" w:line="360" w:lineRule="auto"/>
        <w:jc w:val="both"/>
      </w:pPr>
      <w:r>
        <w:rPr>
          <w:rFonts w:ascii="Times New Roman" w:hAnsi="Times New Roman"/>
          <w:b/>
          <w:bCs/>
          <w:color w:val="000000"/>
        </w:rPr>
        <w:t>Promowanie nowych rozwiązań w zakresie wspierania rodziny i systemu pieczy zastępczej; szkolenie i doskonalenie zawodowe kadr jednostek organizacyjnych samorządu gminnego i powiatowego.</w:t>
      </w:r>
    </w:p>
    <w:p w:rsidR="0068181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Realizują</w:t>
      </w:r>
      <w:r w:rsidR="00E6255D">
        <w:rPr>
          <w:rFonts w:ascii="Times New Roman" w:hAnsi="Times New Roman"/>
        </w:rPr>
        <w:t>c zapisy art. 183 pkt 3a ustawy</w:t>
      </w:r>
      <w:r>
        <w:rPr>
          <w:rFonts w:ascii="Times New Roman" w:hAnsi="Times New Roman"/>
        </w:rPr>
        <w:t xml:space="preserve"> RCPS w Łodzi w ograniczonym zakresie szkoliło i doskonaliło kadry jednostek organizacyjnych samorządu gminnego i powiatowego oraz promowało nowe rozwiązania w zakresie wspierania rodziny i systemu pieczy zastępczej. Powyższa sytuacja spowodowana była </w:t>
      </w:r>
      <w:r>
        <w:rPr>
          <w:rFonts w:ascii="Times New Roman" w:hAnsi="Times New Roman"/>
          <w:color w:val="000000"/>
        </w:rPr>
        <w:t xml:space="preserve">ogłoszonym </w:t>
      </w:r>
      <w:r>
        <w:rPr>
          <w:rFonts w:ascii="Times New Roman" w:hAnsi="Times New Roman"/>
        </w:rPr>
        <w:t xml:space="preserve">na obszarze Rzeczypospolitej </w:t>
      </w:r>
      <w:r>
        <w:rPr>
          <w:rFonts w:ascii="Times New Roman" w:hAnsi="Times New Roman"/>
        </w:rPr>
        <w:t>Polskiej</w:t>
      </w:r>
      <w:r>
        <w:rPr>
          <w:rFonts w:ascii="Times New Roman" w:hAnsi="Times New Roman"/>
          <w:color w:val="000000"/>
        </w:rPr>
        <w:t xml:space="preserve"> </w:t>
      </w:r>
      <w:r w:rsidR="00E6255D">
        <w:rPr>
          <w:rFonts w:ascii="Times New Roman" w:hAnsi="Times New Roman"/>
          <w:color w:val="000000"/>
        </w:rPr>
        <w:t xml:space="preserve">                   </w:t>
      </w:r>
      <w:r>
        <w:rPr>
          <w:rFonts w:ascii="Times New Roman" w:hAnsi="Times New Roman"/>
          <w:color w:val="000000"/>
        </w:rPr>
        <w:t>stanem</w:t>
      </w:r>
      <w:r>
        <w:rPr>
          <w:rFonts w:ascii="Times New Roman" w:hAnsi="Times New Roman"/>
          <w:color w:val="000000"/>
        </w:rPr>
        <w:t xml:space="preserve"> epidemii</w:t>
      </w:r>
      <w:r w:rsidR="00E6255D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</w:rPr>
        <w:t xml:space="preserve"> Wprowadzone nakazy i konieczność stosowania reżimu sanitarnego uniemożliwiły organizację zaplanowanych na 2020 r. szkoleń, konferencji, spotkań, impre</w:t>
      </w:r>
      <w:r w:rsidR="006F7E4C">
        <w:rPr>
          <w:rFonts w:ascii="Times New Roman" w:hAnsi="Times New Roman"/>
        </w:rPr>
        <w:t>z okolicznościowych oraz innych</w:t>
      </w:r>
      <w:r>
        <w:rPr>
          <w:rFonts w:ascii="Times New Roman" w:hAnsi="Times New Roman"/>
        </w:rPr>
        <w:t xml:space="preserve"> działań promocyjnych. </w:t>
      </w:r>
    </w:p>
    <w:p w:rsidR="0068181B">
      <w:pPr>
        <w:spacing w:line="360" w:lineRule="auto"/>
        <w:jc w:val="both"/>
      </w:pPr>
      <w:r>
        <w:rPr>
          <w:rFonts w:ascii="Times New Roman" w:hAnsi="Times New Roman"/>
        </w:rPr>
        <w:tab/>
        <w:t xml:space="preserve">Zauważyć należy, że z powodu ustanowionych obostrzeń przeciwepidemicznych odwołano: Ogólnopolski Kongres Rodzin, Zjazd Rodzin Zastępczych i Wielodzietnych Województwa Łódzkiego, konkurs kierowany do jednostek samorządu terytorialnego województwa łódzkiego </w:t>
      </w:r>
      <w:r>
        <w:rPr>
          <w:rFonts w:ascii="Times New Roman" w:hAnsi="Times New Roman"/>
        </w:rPr>
        <w:t>pn</w:t>
      </w:r>
      <w:r>
        <w:rPr>
          <w:rFonts w:ascii="Times New Roman" w:hAnsi="Times New Roman"/>
        </w:rPr>
        <w:t xml:space="preserve"> „Samorząd Przyjazny Rodzinie 2020”. </w:t>
      </w:r>
    </w:p>
    <w:p w:rsidR="0068181B">
      <w:pPr>
        <w:spacing w:line="360" w:lineRule="auto"/>
        <w:jc w:val="both"/>
      </w:pPr>
      <w:r>
        <w:rPr>
          <w:rFonts w:ascii="Times New Roman" w:hAnsi="Times New Roman"/>
        </w:rPr>
        <w:tab/>
      </w:r>
      <w:r w:rsidR="00E6255D">
        <w:rPr>
          <w:rFonts w:ascii="Times New Roman" w:hAnsi="Times New Roman"/>
        </w:rPr>
        <w:t>Jednocześnie w</w:t>
      </w:r>
      <w:r>
        <w:rPr>
          <w:rFonts w:ascii="Times New Roman" w:hAnsi="Times New Roman"/>
        </w:rPr>
        <w:t xml:space="preserve"> celu dostosowania się do nowych warunków </w:t>
      </w:r>
      <w:r>
        <w:rPr>
          <w:rFonts w:ascii="Times New Roman" w:hAnsi="Times New Roman"/>
        </w:rPr>
        <w:t xml:space="preserve">technologicznych </w:t>
      </w:r>
      <w:r w:rsidR="00E6255D"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formuły on-line, zakupiono specjalną aplikację do obsługi konferencji internetowych </w:t>
      </w:r>
      <w:r w:rsidR="00E6255D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i wideokonferencji, dzięki, której zrealizowano 4 szkolenia, które przedstawia tabela. </w:t>
      </w:r>
    </w:p>
    <w:tbl>
      <w:tblPr>
        <w:tblW w:w="9075" w:type="dxa"/>
        <w:tblInd w:w="108" w:type="dxa"/>
        <w:tblLook w:val="0000"/>
      </w:tblPr>
      <w:tblGrid>
        <w:gridCol w:w="561"/>
        <w:gridCol w:w="3279"/>
        <w:gridCol w:w="1288"/>
        <w:gridCol w:w="1809"/>
        <w:gridCol w:w="1122"/>
        <w:gridCol w:w="1016"/>
      </w:tblGrid>
      <w:tr w:rsidTr="00E6255D">
        <w:tblPrEx>
          <w:tblW w:w="9075" w:type="dxa"/>
          <w:tblInd w:w="108" w:type="dxa"/>
          <w:tblLook w:val="0000"/>
        </w:tblPrEx>
        <w:trPr>
          <w:trHeight w:val="1"/>
        </w:trPr>
        <w:tc>
          <w:tcPr>
            <w:tcW w:w="2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8181B" w:rsidRPr="00E62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625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L.p.</w:t>
            </w:r>
          </w:p>
        </w:tc>
        <w:tc>
          <w:tcPr>
            <w:tcW w:w="34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8181B" w:rsidRPr="00E62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Nazwa</w:t>
            </w:r>
            <w:r w:rsidRPr="00E625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625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szkolenia</w:t>
            </w:r>
          </w:p>
        </w:tc>
        <w:tc>
          <w:tcPr>
            <w:tcW w:w="12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8181B" w:rsidRPr="00E62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Termin</w:t>
            </w:r>
          </w:p>
        </w:tc>
        <w:tc>
          <w:tcPr>
            <w:tcW w:w="18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8181B" w:rsidRPr="00E62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Adresaci</w:t>
            </w:r>
          </w:p>
          <w:p w:rsidR="0068181B" w:rsidRPr="00E62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E625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szkolenia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8181B" w:rsidRPr="00E62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Liczba</w:t>
            </w:r>
            <w:r w:rsidRPr="00E625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68181B" w:rsidRPr="00E62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odbiorców</w:t>
            </w:r>
          </w:p>
        </w:tc>
        <w:tc>
          <w:tcPr>
            <w:tcW w:w="10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8181B" w:rsidRPr="00E62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Forma</w:t>
            </w:r>
          </w:p>
        </w:tc>
      </w:tr>
      <w:tr w:rsidTr="00E6255D">
        <w:tblPrEx>
          <w:tblW w:w="9075" w:type="dxa"/>
          <w:tblInd w:w="108" w:type="dxa"/>
          <w:tblLook w:val="0000"/>
        </w:tblPrEx>
        <w:trPr>
          <w:trHeight w:val="1"/>
        </w:trPr>
        <w:tc>
          <w:tcPr>
            <w:tcW w:w="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8181B" w:rsidRPr="00E62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8181B" w:rsidRPr="00E6255D" w:rsidP="00E6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sz w:val="20"/>
                <w:szCs w:val="20"/>
              </w:rPr>
              <w:t>Dziecko w świecie XXI wieku –zagrożenia i możliwe formy ich przeciwdziałania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8181B" w:rsidRPr="00E6255D" w:rsidP="00E6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 – 5 </w:t>
            </w:r>
            <w:r w:rsidRPr="00E625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listopada</w:t>
            </w:r>
          </w:p>
          <w:p w:rsidR="0068181B" w:rsidRPr="00E6255D" w:rsidP="00E6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 r.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8181B" w:rsidRPr="00E6255D" w:rsidP="00E6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sz w:val="20"/>
                <w:szCs w:val="20"/>
              </w:rPr>
              <w:t>pracownicy</w:t>
            </w:r>
            <w:r w:rsidRPr="00E6255D">
              <w:rPr>
                <w:rFonts w:ascii="Times New Roman" w:hAnsi="Times New Roman" w:cs="Times New Roman"/>
                <w:sz w:val="20"/>
                <w:szCs w:val="20"/>
              </w:rPr>
              <w:t xml:space="preserve"> PCPR, POW, SOSW, Policji</w:t>
            </w:r>
          </w:p>
          <w:p w:rsidR="0068181B" w:rsidRPr="00E6255D" w:rsidP="00E6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E6255D">
              <w:rPr>
                <w:rFonts w:ascii="Times New Roman" w:hAnsi="Times New Roman" w:cs="Times New Roman"/>
                <w:sz w:val="20"/>
                <w:szCs w:val="20"/>
              </w:rPr>
              <w:t xml:space="preserve"> terenu województwa łódzkiego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8181B" w:rsidRPr="00E6255D" w:rsidP="00E625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81B" w:rsidRPr="00E6255D" w:rsidP="00E625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8181B" w:rsidRPr="00E6255D" w:rsidP="00E625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8181B" w:rsidRPr="00E6255D" w:rsidP="00E625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on-line</w:t>
            </w:r>
          </w:p>
        </w:tc>
      </w:tr>
      <w:tr w:rsidTr="00E6255D">
        <w:tblPrEx>
          <w:tblW w:w="9075" w:type="dxa"/>
          <w:tblInd w:w="108" w:type="dxa"/>
          <w:tblLook w:val="0000"/>
        </w:tblPrEx>
        <w:trPr>
          <w:trHeight w:val="1"/>
        </w:trPr>
        <w:tc>
          <w:tcPr>
            <w:tcW w:w="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8181B" w:rsidRPr="00E6255D" w:rsidP="00E62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625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8181B" w:rsidRPr="00E6255D" w:rsidP="00E6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sz w:val="20"/>
                <w:szCs w:val="20"/>
              </w:rPr>
              <w:t xml:space="preserve">Praca z dziećmi i młodzieżą przejawiającą zaburzenia emocjonalne, </w:t>
            </w:r>
            <w:r w:rsidRPr="00E6255D">
              <w:rPr>
                <w:rFonts w:ascii="Times New Roman" w:hAnsi="Times New Roman" w:cs="Times New Roman"/>
                <w:sz w:val="20"/>
                <w:szCs w:val="20"/>
              </w:rPr>
              <w:t>zaburzenia               zachowania</w:t>
            </w:r>
            <w:r w:rsidRPr="00E6255D">
              <w:rPr>
                <w:rFonts w:ascii="Times New Roman" w:hAnsi="Times New Roman" w:cs="Times New Roman"/>
                <w:sz w:val="20"/>
                <w:szCs w:val="20"/>
              </w:rPr>
              <w:t xml:space="preserve"> oraz zaburzenia psychiczne.</w:t>
            </w:r>
          </w:p>
          <w:p w:rsidR="0068181B" w:rsidRPr="00E6255D" w:rsidP="00E6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sz w:val="20"/>
                <w:szCs w:val="20"/>
              </w:rPr>
              <w:t>Anomalie w zachowaniu dzieci i młodzieży w okresie izolacji, spowodowanej epidemią Covid-19 - sytuacja dzieci i młodzieży przebywających w pieczy zastępczej”,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8181B" w:rsidRPr="00E6255D" w:rsidP="00E6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14 – 17 </w:t>
            </w:r>
            <w:r w:rsidRPr="00E625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grudnia</w:t>
            </w:r>
          </w:p>
          <w:p w:rsidR="0068181B" w:rsidRPr="00E6255D" w:rsidP="00E6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2020r.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8181B" w:rsidRPr="00E6255D" w:rsidP="00E6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sz w:val="20"/>
                <w:szCs w:val="20"/>
              </w:rPr>
              <w:t>pracownicy</w:t>
            </w:r>
            <w:r w:rsidRPr="00E6255D">
              <w:rPr>
                <w:rFonts w:ascii="Times New Roman" w:hAnsi="Times New Roman" w:cs="Times New Roman"/>
                <w:sz w:val="20"/>
                <w:szCs w:val="20"/>
              </w:rPr>
              <w:t xml:space="preserve"> organizatora rodzinnej pieczy</w:t>
            </w:r>
          </w:p>
          <w:p w:rsidR="0068181B" w:rsidRPr="00E6255D" w:rsidP="00E6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sz w:val="20"/>
                <w:szCs w:val="20"/>
              </w:rPr>
              <w:t>zastępczej</w:t>
            </w:r>
            <w:r w:rsidRPr="00E6255D">
              <w:rPr>
                <w:rFonts w:ascii="Times New Roman" w:hAnsi="Times New Roman" w:cs="Times New Roman"/>
                <w:sz w:val="20"/>
                <w:szCs w:val="20"/>
              </w:rPr>
              <w:t xml:space="preserve"> z terenu</w:t>
            </w:r>
          </w:p>
          <w:p w:rsidR="0068181B" w:rsidRPr="00E6255D" w:rsidP="00E6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województwa</w:t>
            </w:r>
          </w:p>
          <w:p w:rsidR="0068181B" w:rsidRPr="00E6255D" w:rsidP="00E6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sz w:val="20"/>
                <w:szCs w:val="20"/>
              </w:rPr>
              <w:t>łódzkiego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8181B" w:rsidRPr="00E6255D" w:rsidP="00E625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8181B" w:rsidRPr="00E6255D" w:rsidP="00E625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8181B" w:rsidRPr="00E6255D" w:rsidP="00E625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8181B" w:rsidRPr="00E6255D" w:rsidP="00E625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on-line</w:t>
            </w:r>
          </w:p>
        </w:tc>
      </w:tr>
      <w:tr w:rsidTr="00E6255D">
        <w:tblPrEx>
          <w:tblW w:w="9075" w:type="dxa"/>
          <w:tblInd w:w="108" w:type="dxa"/>
          <w:tblLook w:val="0000"/>
        </w:tblPrEx>
        <w:trPr>
          <w:trHeight w:val="1"/>
        </w:trPr>
        <w:tc>
          <w:tcPr>
            <w:tcW w:w="2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8181B" w:rsidRPr="00E62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  <w:p w:rsidR="0068181B" w:rsidRPr="00E62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8181B" w:rsidRPr="00E6255D" w:rsidP="00E6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sz w:val="20"/>
                <w:szCs w:val="20"/>
              </w:rPr>
              <w:t>Wypalenie zawodowe pracowników OPS i PCPR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8181B" w:rsidRPr="00E6255D" w:rsidP="00E6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18 </w:t>
            </w:r>
            <w:r w:rsidRPr="00E625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grudnia</w:t>
            </w:r>
            <w:r w:rsidRPr="00E625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2020r.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8181B" w:rsidRPr="00E6255D" w:rsidP="00E6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sz w:val="20"/>
                <w:szCs w:val="20"/>
              </w:rPr>
              <w:t>pracownicy</w:t>
            </w:r>
            <w:r w:rsidRPr="00E6255D">
              <w:rPr>
                <w:rFonts w:ascii="Times New Roman" w:hAnsi="Times New Roman" w:cs="Times New Roman"/>
                <w:sz w:val="20"/>
                <w:szCs w:val="20"/>
              </w:rPr>
              <w:t xml:space="preserve"> OPS i PCPR województwa łódzkiego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8181B" w:rsidRPr="00E6255D" w:rsidP="00E6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8181B" w:rsidRPr="00E6255D" w:rsidP="00E625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on-line</w:t>
            </w:r>
          </w:p>
        </w:tc>
      </w:tr>
      <w:tr w:rsidTr="00E6255D">
        <w:tblPrEx>
          <w:tblW w:w="9075" w:type="dxa"/>
          <w:tblInd w:w="108" w:type="dxa"/>
          <w:tblLook w:val="0000"/>
        </w:tblPrEx>
        <w:trPr>
          <w:trHeight w:val="1"/>
        </w:trPr>
        <w:tc>
          <w:tcPr>
            <w:tcW w:w="2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8181B" w:rsidRPr="00E625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8181B" w:rsidRPr="00E6255D" w:rsidP="00E6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sz w:val="20"/>
                <w:szCs w:val="20"/>
              </w:rPr>
              <w:t>Sposoby postępowania w sytuacji</w:t>
            </w:r>
          </w:p>
          <w:p w:rsidR="0068181B" w:rsidRPr="00E6255D" w:rsidP="00E6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sz w:val="20"/>
                <w:szCs w:val="20"/>
              </w:rPr>
              <w:t>kryzysowej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8181B" w:rsidRPr="00E6255D" w:rsidP="00E6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 – 28 pa</w:t>
            </w:r>
            <w:r w:rsidRPr="00E6255D">
              <w:rPr>
                <w:rFonts w:ascii="Times New Roman" w:hAnsi="Times New Roman" w:cs="Times New Roman"/>
                <w:sz w:val="20"/>
                <w:szCs w:val="20"/>
              </w:rPr>
              <w:t>ździernika</w:t>
            </w:r>
            <w:r w:rsidRPr="00E6255D">
              <w:rPr>
                <w:rFonts w:ascii="Times New Roman" w:hAnsi="Times New Roman" w:cs="Times New Roman"/>
                <w:sz w:val="20"/>
                <w:szCs w:val="20"/>
              </w:rPr>
              <w:t xml:space="preserve"> 2020 r.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8181B" w:rsidRPr="00E6255D" w:rsidP="00E625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sz w:val="20"/>
                <w:szCs w:val="20"/>
              </w:rPr>
              <w:t>pracownicy</w:t>
            </w:r>
            <w:r w:rsidRPr="00E6255D">
              <w:rPr>
                <w:rFonts w:ascii="Times New Roman" w:hAnsi="Times New Roman" w:cs="Times New Roman"/>
                <w:sz w:val="20"/>
                <w:szCs w:val="20"/>
              </w:rPr>
              <w:t xml:space="preserve"> jedn. org. pomocy społecznej województwa łódzkiego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8181B" w:rsidRPr="00E6255D" w:rsidP="00E625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68181B" w:rsidRPr="00E6255D" w:rsidP="00E6255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5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on-line</w:t>
            </w:r>
          </w:p>
        </w:tc>
      </w:tr>
    </w:tbl>
    <w:p w:rsidR="0068181B">
      <w:pPr>
        <w:spacing w:line="360" w:lineRule="auto"/>
        <w:jc w:val="both"/>
      </w:pPr>
      <w:r>
        <w:rPr>
          <w:rFonts w:ascii="Times New Roman" w:hAnsi="Times New Roman"/>
          <w:color w:val="000000"/>
        </w:rPr>
        <w:tab/>
        <w:t xml:space="preserve">Ponadto w ramach promowania nowych rozwiązań w zakresie wspierania </w:t>
      </w:r>
      <w:r>
        <w:rPr>
          <w:rFonts w:ascii="Times New Roman" w:hAnsi="Times New Roman"/>
          <w:color w:val="000000"/>
        </w:rPr>
        <w:t>rodziny                     i</w:t>
      </w:r>
      <w:r>
        <w:rPr>
          <w:rFonts w:ascii="Times New Roman" w:hAnsi="Times New Roman"/>
          <w:color w:val="000000"/>
        </w:rPr>
        <w:t xml:space="preserve"> systemu pieczy zastępczej, RCPS zrealizował szereg innych inicjatyw</w:t>
      </w:r>
      <w:r w:rsidR="0077754E">
        <w:rPr>
          <w:rFonts w:ascii="Times New Roman" w:hAnsi="Times New Roman"/>
          <w:color w:val="000000"/>
        </w:rPr>
        <w:t xml:space="preserve"> i przedsięwzięć w tym obszarze, d</w:t>
      </w:r>
      <w:r>
        <w:rPr>
          <w:rFonts w:ascii="Times New Roman" w:hAnsi="Times New Roman"/>
          <w:color w:val="000000"/>
        </w:rPr>
        <w:t>o najważniejszych należą: audycje radiowe i telewizyjne, publikacja biuletynu „Polityka społeczna w regionie łódzkim”, publikacja naukowa pn. „</w:t>
      </w:r>
      <w:r>
        <w:rPr>
          <w:rFonts w:ascii="Times New Roman" w:hAnsi="Times New Roman"/>
          <w:color w:val="000000"/>
        </w:rPr>
        <w:t>Deinstytucjonalizacja</w:t>
      </w:r>
      <w:r>
        <w:rPr>
          <w:rFonts w:ascii="Times New Roman" w:hAnsi="Times New Roman"/>
          <w:color w:val="000000"/>
        </w:rPr>
        <w:t xml:space="preserve"> placówek opieki całkowitej nad dziećmi i młodzieżą w woj. łódzkim”.</w:t>
      </w:r>
    </w:p>
    <w:p w:rsidR="0068181B">
      <w:pPr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(Dowody kontroli str.159 – 165, 235 – 333)</w:t>
      </w:r>
    </w:p>
    <w:p w:rsidR="00083D56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083D56">
      <w:pPr>
        <w:spacing w:line="360" w:lineRule="auto"/>
        <w:jc w:val="both"/>
        <w:rPr>
          <w:rFonts w:ascii="Times New Roman" w:hAnsi="Times New Roman"/>
        </w:rPr>
      </w:pPr>
    </w:p>
    <w:p w:rsidR="0068181B">
      <w:pPr>
        <w:pStyle w:val="ListParagraph"/>
        <w:numPr>
          <w:ilvl w:val="0"/>
          <w:numId w:val="3"/>
        </w:numPr>
        <w:spacing w:after="0" w:line="360" w:lineRule="auto"/>
        <w:jc w:val="both"/>
      </w:pPr>
      <w:r>
        <w:rPr>
          <w:rFonts w:ascii="Times New Roman" w:hAnsi="Times New Roman"/>
          <w:b/>
          <w:bCs/>
          <w:color w:val="000000"/>
        </w:rPr>
        <w:t xml:space="preserve">Sporządzanie sprawozdań rzeczowo-finansowych z zakresu wspierania </w:t>
      </w:r>
      <w:r>
        <w:rPr>
          <w:rFonts w:ascii="Times New Roman" w:hAnsi="Times New Roman"/>
          <w:b/>
          <w:bCs/>
          <w:color w:val="000000"/>
        </w:rPr>
        <w:t>rodziny              i</w:t>
      </w:r>
      <w:r>
        <w:rPr>
          <w:rFonts w:ascii="Times New Roman" w:hAnsi="Times New Roman"/>
          <w:b/>
          <w:bCs/>
          <w:color w:val="000000"/>
        </w:rPr>
        <w:t xml:space="preserve"> systemu pieczy zastępczej oraz przekazywanie ich właściwemu wojewodzie,                 w wersji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elektronicznej, z zastosowaniem systemu teleinformatycznego.</w:t>
      </w:r>
    </w:p>
    <w:p w:rsidR="0068181B">
      <w:pPr>
        <w:spacing w:after="140" w:line="360" w:lineRule="auto"/>
        <w:jc w:val="both"/>
      </w:pPr>
      <w:r>
        <w:rPr>
          <w:rFonts w:ascii="Times New Roman" w:hAnsi="Times New Roman"/>
          <w:b/>
          <w:bCs/>
          <w:color w:val="000000"/>
        </w:rPr>
        <w:tab/>
      </w:r>
      <w:r>
        <w:rPr>
          <w:rFonts w:ascii="Times New Roman" w:hAnsi="Times New Roman"/>
        </w:rPr>
        <w:t xml:space="preserve">Przedmiotowe sprawozdania za okres od 1 stycznia do 30 czerwca 2020 r. </w:t>
      </w:r>
      <w:r>
        <w:rPr>
          <w:rFonts w:ascii="Times New Roman" w:hAnsi="Times New Roman"/>
        </w:rPr>
        <w:t>oraz                    od</w:t>
      </w:r>
      <w:r>
        <w:rPr>
          <w:rFonts w:ascii="Times New Roman" w:hAnsi="Times New Roman"/>
        </w:rPr>
        <w:t xml:space="preserve"> 1 lipca do 31 grudnia 2020 r. przekazywano do Wojewody Łódzkiego w wersji elektronicznej, zgodnie z terminem wskazanym w treści rozporządzenia </w:t>
      </w:r>
      <w:r>
        <w:rPr>
          <w:rFonts w:ascii="Times New Roman" w:hAnsi="Times New Roman"/>
          <w:color w:val="000000"/>
        </w:rPr>
        <w:t xml:space="preserve">Ministra Rodziny, Pracy i Polityki Społecznej z dnia 18 czerwca 2019 r. w sprawie sprawozdań rzeczowo-finansowych </w:t>
      </w:r>
      <w:r w:rsidR="00083D56">
        <w:rPr>
          <w:rFonts w:ascii="Times New Roman" w:hAnsi="Times New Roman"/>
          <w:color w:val="000000"/>
        </w:rPr>
        <w:t xml:space="preserve">                                    </w:t>
      </w:r>
      <w:r>
        <w:rPr>
          <w:rFonts w:ascii="Times New Roman" w:hAnsi="Times New Roman"/>
          <w:color w:val="000000"/>
        </w:rPr>
        <w:t xml:space="preserve">z wykonywania zadań z zakresu wspierania rodziny i systemu pieczy zastępczej </w:t>
      </w:r>
      <w:r w:rsidR="00083D56">
        <w:rPr>
          <w:rFonts w:ascii="Times New Roman" w:hAnsi="Times New Roman"/>
          <w:color w:val="000000"/>
        </w:rPr>
        <w:t xml:space="preserve">                                         </w:t>
      </w:r>
      <w:r>
        <w:rPr>
          <w:rFonts w:ascii="Times New Roman" w:hAnsi="Times New Roman"/>
          <w:color w:val="000000"/>
        </w:rPr>
        <w:t>(Dz.U. z 2019 r., poz</w:t>
      </w:r>
      <w:r>
        <w:rPr>
          <w:rFonts w:ascii="Times New Roman" w:hAnsi="Times New Roman"/>
          <w:color w:val="000000"/>
        </w:rPr>
        <w:t>.1195)</w:t>
      </w:r>
      <w:r>
        <w:rPr>
          <w:rFonts w:ascii="Times New Roman" w:hAnsi="Times New Roman"/>
        </w:rPr>
        <w:t>.</w:t>
      </w:r>
      <w:r>
        <w:rPr>
          <w:rFonts w:ascii="Times New Roman" w:hAnsi="Times New Roman" w:cs="Liberation Serif"/>
        </w:rPr>
        <w:t xml:space="preserve"> </w:t>
      </w:r>
      <w:r>
        <w:rPr>
          <w:rFonts w:ascii="Times New Roman" w:hAnsi="Times New Roman"/>
        </w:rPr>
        <w:t>Obowiązek</w:t>
      </w:r>
      <w:r>
        <w:rPr>
          <w:rFonts w:ascii="Times New Roman" w:hAnsi="Times New Roman"/>
        </w:rPr>
        <w:t xml:space="preserve"> sporządzania sprawozdań rzeczowo-finansowych przez samorząd województwa związany jest z monitorowaniem realizacji zadań oraz ponoszonych wydatków na wykonywanie zadań w zakresie wspierania rodziny oraz systemu pieczy zastępczej. Sprawozdania wypełniono poprawnie, wpisując wszystkie wymagane dane liczbowe do tabeli A – I zawierającej informacje o działalności ośrodków adopcyjnych oraz </w:t>
      </w:r>
      <w:r>
        <w:rPr>
          <w:rFonts w:ascii="Times New Roman" w:hAnsi="Times New Roman"/>
          <w:color w:val="000000"/>
        </w:rPr>
        <w:t xml:space="preserve">interwencyjnego ośrodka </w:t>
      </w:r>
      <w:r>
        <w:rPr>
          <w:rFonts w:ascii="Times New Roman" w:hAnsi="Times New Roman"/>
          <w:color w:val="000000"/>
        </w:rPr>
        <w:t>preadopcyjnego</w:t>
      </w:r>
      <w:r>
        <w:rPr>
          <w:rFonts w:ascii="Times New Roman" w:hAnsi="Times New Roman"/>
          <w:color w:val="000000"/>
        </w:rPr>
        <w:t>.</w:t>
      </w:r>
    </w:p>
    <w:p w:rsidR="0068181B">
      <w:pPr>
        <w:spacing w:after="1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(Dowody kontroli str.334 - 345)</w:t>
      </w:r>
    </w:p>
    <w:p w:rsidR="0068181B">
      <w:pPr>
        <w:spacing w:after="1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III.</w:t>
      </w:r>
      <w:r>
        <w:rPr>
          <w:rFonts w:ascii="Times New Roman" w:hAnsi="Times New Roman"/>
          <w:b/>
          <w:bCs/>
          <w:color w:val="000000"/>
        </w:rPr>
        <w:t xml:space="preserve"> Realizacja zadań zleconych z zakresu administracji rządowej samorządu województwa. </w:t>
      </w:r>
    </w:p>
    <w:p w:rsidR="0068181B">
      <w:pPr>
        <w:spacing w:line="360" w:lineRule="auto"/>
        <w:jc w:val="both"/>
      </w:pPr>
      <w:r>
        <w:rPr>
          <w:rFonts w:ascii="Times New Roman" w:hAnsi="Times New Roman"/>
          <w:b/>
          <w:bCs/>
          <w:color w:val="000000"/>
        </w:rPr>
        <w:t>1. Organizowanie i prowadzenie ośrodków adopcyjnych oraz realizacja zadań wynikających z rządowego programu, o którym mowa w art. 187a ust. 1 ustawy.</w:t>
      </w:r>
    </w:p>
    <w:p w:rsidR="0068181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Zgodnie z art. 184 ustawy, organizowanie i prowadzenie ośrodków adopcyjnych należy do zadań zleconych z zakresu administracji rządowej realizowanych przez samorząd województwa. Ośrodek adopcyjny może prowadzić samorząd województwa lub podmiot, któremu samorząd województwa zlecił realizację tego zadania, na podstawie art. 190 ustawy.</w:t>
      </w:r>
    </w:p>
    <w:p w:rsidR="0068181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myśl ww. normy do zlecania realizacji zadań, stosuje się </w:t>
      </w:r>
      <w:r>
        <w:rPr>
          <w:rFonts w:ascii="Times New Roman" w:hAnsi="Times New Roman"/>
        </w:rPr>
        <w:t>udpp</w:t>
      </w:r>
      <w:r>
        <w:rPr>
          <w:rFonts w:ascii="Times New Roman" w:hAnsi="Times New Roman"/>
        </w:rPr>
        <w:t xml:space="preserve">. W przypadku zlecenia realizacji zadania, marszałek województwa zleca prowadzenie ośrodka adopcyjnego na okres co najmniej 5 lat zgodnie z art. 154 ust. 2 i 3 ustawy. </w:t>
      </w:r>
    </w:p>
    <w:p w:rsidR="00083D5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W okresie objętym kontrolą na terenie województwa łódzkiego </w:t>
      </w:r>
      <w:r>
        <w:rPr>
          <w:rFonts w:ascii="Times New Roman" w:hAnsi="Times New Roman"/>
        </w:rPr>
        <w:t>funkcjonowały                       3 ośrodki</w:t>
      </w:r>
      <w:r>
        <w:rPr>
          <w:rFonts w:ascii="Times New Roman" w:hAnsi="Times New Roman"/>
        </w:rPr>
        <w:t xml:space="preserve"> adopcyjne (1 publiczny i 2 niepubliczne). </w:t>
      </w:r>
    </w:p>
    <w:p w:rsidR="0068181B" w:rsidP="00083D56">
      <w:pPr>
        <w:spacing w:line="360" w:lineRule="auto"/>
        <w:ind w:firstLine="709"/>
        <w:jc w:val="both"/>
      </w:pPr>
      <w:r>
        <w:rPr>
          <w:rFonts w:ascii="Times New Roman" w:hAnsi="Times New Roman"/>
        </w:rPr>
        <w:t xml:space="preserve">Pierwszy z nich Regionalny Ośrodek Adopcyjny z siedzibą przy ul. </w:t>
      </w:r>
      <w:r>
        <w:rPr>
          <w:rFonts w:ascii="Times New Roman" w:hAnsi="Times New Roman"/>
        </w:rPr>
        <w:t xml:space="preserve">Północnej 27/29 </w:t>
      </w:r>
      <w:r w:rsidR="00083D56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Łodzi wraz z Filią w Piotrkowie Trybunalskim prz</w:t>
      </w:r>
      <w:r w:rsidR="00C00B23">
        <w:rPr>
          <w:rFonts w:ascii="Times New Roman" w:hAnsi="Times New Roman"/>
        </w:rPr>
        <w:t>y ul. Wojska Polskiego 2,</w:t>
      </w:r>
      <w:r>
        <w:rPr>
          <w:rFonts w:ascii="Times New Roman" w:hAnsi="Times New Roman"/>
        </w:rPr>
        <w:t xml:space="preserve"> prowadził Samorząd Województwa Łódzkiego. Dwa kolejne tj. Archidiecezjalny Ośrodek </w:t>
      </w:r>
      <w:r>
        <w:rPr>
          <w:rFonts w:ascii="Times New Roman" w:hAnsi="Times New Roman"/>
        </w:rPr>
        <w:t xml:space="preserve">Adopcyjny </w:t>
      </w:r>
      <w:r w:rsidR="00083D56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Łodzi przy ul. Broniewskiego 1a oraz Ośrodek Adopcyjny w Łodzi przy ul. Piłsudskiego 150/152, prowadzone były odpowiednio przez Centrum Służby Rodzinie w Łodzi oraz Towarzystwo Przyjaciół Dzieci Łódzkiego Oddziału Regionalnego w Łodzi. </w:t>
      </w:r>
    </w:p>
    <w:p w:rsidR="0068181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Wszystkie ośrodki na terenie województwa łódzkiego prowadziły postępowanie adopcyjne i zostały uwzględnione w wykazie ośrodków adopcyjnych </w:t>
      </w:r>
      <w:r>
        <w:rPr>
          <w:rFonts w:ascii="Times New Roman" w:hAnsi="Times New Roman"/>
        </w:rPr>
        <w:t>opublikowanym                     1 października</w:t>
      </w:r>
      <w:r>
        <w:rPr>
          <w:rFonts w:ascii="Times New Roman" w:hAnsi="Times New Roman"/>
        </w:rPr>
        <w:t xml:space="preserve"> 2020 r. w Biuletynie Informacji Publicznej Urzędu Marszałkowskiego Województwa Łódzkiego zgodnie z art. 154 ust. 4 ustawy. Ośrodkiem </w:t>
      </w:r>
      <w:r>
        <w:rPr>
          <w:rFonts w:ascii="Times New Roman" w:hAnsi="Times New Roman"/>
        </w:rPr>
        <w:t>właściwym                           do</w:t>
      </w:r>
      <w:r>
        <w:rPr>
          <w:rFonts w:ascii="Times New Roman" w:hAnsi="Times New Roman"/>
        </w:rPr>
        <w:t xml:space="preserve"> prowadzenia banku danych o dzieciach z terenu województwa łódzkiego oczekujących                 na przysposobienie był Regionalny Ośrodek Adopcyjny w Łodzi, </w:t>
      </w:r>
      <w:r w:rsidRPr="00090910">
        <w:rPr>
          <w:rFonts w:ascii="Times New Roman" w:hAnsi="Times New Roman"/>
        </w:rPr>
        <w:t>wyznaczony</w:t>
      </w:r>
      <w:r>
        <w:rPr>
          <w:rFonts w:ascii="Times New Roman" w:hAnsi="Times New Roman"/>
        </w:rPr>
        <w:t xml:space="preserve"> na podstawie </w:t>
      </w:r>
      <w:r w:rsidR="00083D56">
        <w:rPr>
          <w:rFonts w:ascii="Times New Roman" w:hAnsi="Times New Roman"/>
        </w:rPr>
        <w:t xml:space="preserve">                 </w:t>
      </w:r>
      <w:r>
        <w:rPr>
          <w:rFonts w:ascii="Times New Roman" w:hAnsi="Times New Roman"/>
        </w:rPr>
        <w:t xml:space="preserve">art. 162 ust. 1 ustawy przez Marszałka Województwa Łódzkiego i ogłoszony w drodze obwieszczenia, w Dzienniku Urzędowym Województwa Łódzkiego z 12 grudnia 2011 r.                (Nr 394, poz. 4454). Jak ustalono Ośrodek ten za pośrednictwem Marszałka Województwa Łódzkiego zgodnie z art. 174 ustawy, co 6 miesięcy przekazywał do ministra właściwego </w:t>
      </w:r>
      <w:r w:rsidR="00090910"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 xml:space="preserve">do spraw rodziny informację o realizacji powierzonych ośrodkom zadań (pismo ROA.BK.032.5.2020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2.07.2020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. i pismo ROA.BK.032.12.2021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7.01.2021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.).</w:t>
      </w:r>
    </w:p>
    <w:p w:rsidR="0068181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Szczegółowe zadania oraz organizację działania, w tym godziny pracy ośrodków adopcyjnych określały regulaminy organizacyjne, opracowane przez ich </w:t>
      </w:r>
      <w:r>
        <w:rPr>
          <w:rFonts w:ascii="Times New Roman" w:hAnsi="Times New Roman"/>
        </w:rPr>
        <w:t xml:space="preserve">dyrektorów </w:t>
      </w:r>
      <w:r w:rsidR="00090910"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  <w:color w:val="000000"/>
        </w:rPr>
        <w:t>w</w:t>
      </w:r>
      <w:r>
        <w:rPr>
          <w:rFonts w:ascii="Times New Roman" w:hAnsi="Times New Roman"/>
          <w:color w:val="000000"/>
        </w:rPr>
        <w:t xml:space="preserve"> porozumieniu z Marszałkiem Województwa Łódzkiego, reprezentowanym przez Dyrektora RCPS w Łodzi na podstawie upoważnienia z 23 sierpnia 2012 r. znak: ORI.087.1.110.2012. Obowiązującym dokumentem dla Regionalnego Ośrodka Adopcyjnego w Łodzi, Archidiecezjalnego Ośrodka Adopcyjnego w Łodzi oraz Ośrodka Adopcyjnego Towarzystwa Przyjaciół Dzieci w Łodzi był regulamin organizacyjny podpisany odpowiednio 19 września 2014 r. (aneks nr 1 z 23.12.2015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</w:rPr>
        <w:t xml:space="preserve">.), 20 września 2017 r. oraz 4 listopada 2014 r. </w:t>
      </w:r>
    </w:p>
    <w:p w:rsidR="0068181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  <w:color w:val="000000"/>
        </w:rPr>
        <w:t xml:space="preserve">Weryfikacji poddano prawidłowość zlecenia realizacji zadania </w:t>
      </w:r>
      <w:r>
        <w:rPr>
          <w:rFonts w:ascii="Times New Roman" w:hAnsi="Times New Roman"/>
          <w:color w:val="1B2025"/>
        </w:rPr>
        <w:t xml:space="preserve">prowadzenia niepublicznych ośrodków adopcyjnych. Ustalono, że od dnia wejścia w życie ustawy, Zarząd Województwa Łódzkiego nie ogłaszał otwartego konkursu ofert na prowadzenie niepublicznych ośrodków adopcyjnych na podstawie art.154 i 190 ustawy w </w:t>
      </w:r>
      <w:r>
        <w:rPr>
          <w:rFonts w:ascii="Times New Roman" w:hAnsi="Times New Roman"/>
          <w:color w:val="1B2025"/>
        </w:rPr>
        <w:t xml:space="preserve">związku </w:t>
      </w:r>
      <w:r w:rsidR="00083D56">
        <w:rPr>
          <w:rFonts w:ascii="Times New Roman" w:hAnsi="Times New Roman"/>
          <w:color w:val="1B2025"/>
        </w:rPr>
        <w:t xml:space="preserve">                      </w:t>
      </w:r>
      <w:r>
        <w:rPr>
          <w:rFonts w:ascii="Times New Roman" w:hAnsi="Times New Roman"/>
          <w:color w:val="1B2025"/>
        </w:rPr>
        <w:t>z</w:t>
      </w:r>
      <w:r>
        <w:rPr>
          <w:rFonts w:ascii="Times New Roman" w:hAnsi="Times New Roman"/>
          <w:color w:val="1B2025"/>
        </w:rPr>
        <w:t xml:space="preserve"> art. 11 ust. 1 i 2 i art. 13 </w:t>
      </w:r>
      <w:r>
        <w:rPr>
          <w:rFonts w:ascii="Times New Roman" w:hAnsi="Times New Roman"/>
          <w:color w:val="000000"/>
        </w:rPr>
        <w:t>udpp</w:t>
      </w:r>
      <w:r>
        <w:rPr>
          <w:rFonts w:ascii="Times New Roman" w:hAnsi="Times New Roman"/>
          <w:color w:val="1B2025"/>
        </w:rPr>
        <w:t>.</w:t>
      </w:r>
    </w:p>
    <w:p w:rsidR="0068181B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B2025"/>
        </w:rPr>
        <w:t>Ośrodek Adopcyjny prowadzony przez Centrum Służby Rodzinie w Łodzi oraz przez Towarzystwo Przyjaciół Dzieci w Łodzi, od 1 stycznia 2012 r. działał odpowiednio w oparciu o Umowę Nr 1/D/</w:t>
      </w:r>
      <w:r>
        <w:rPr>
          <w:rFonts w:ascii="Times New Roman" w:hAnsi="Times New Roman"/>
          <w:color w:val="1B2025"/>
        </w:rPr>
        <w:t>Rodz</w:t>
      </w:r>
      <w:r>
        <w:rPr>
          <w:rFonts w:ascii="Times New Roman" w:hAnsi="Times New Roman"/>
          <w:color w:val="1B2025"/>
        </w:rPr>
        <w:t>/AD/2012 z 13 marca 2012 r. i Umowę Nr 2/D/</w:t>
      </w:r>
      <w:r>
        <w:rPr>
          <w:rFonts w:ascii="Times New Roman" w:hAnsi="Times New Roman"/>
          <w:color w:val="1B2025"/>
        </w:rPr>
        <w:t>Rodz</w:t>
      </w:r>
      <w:r>
        <w:rPr>
          <w:rFonts w:ascii="Times New Roman" w:hAnsi="Times New Roman"/>
          <w:color w:val="1B2025"/>
        </w:rPr>
        <w:t>/</w:t>
      </w:r>
      <w:r>
        <w:rPr>
          <w:rFonts w:ascii="Times New Roman" w:hAnsi="Times New Roman"/>
          <w:color w:val="1B2025"/>
        </w:rPr>
        <w:t>AD/2012</w:t>
      </w:r>
      <w:r w:rsidR="00576196">
        <w:rPr>
          <w:rFonts w:ascii="Times New Roman" w:hAnsi="Times New Roman"/>
          <w:color w:val="1B2025"/>
        </w:rPr>
        <w:t xml:space="preserve">                                   </w:t>
      </w:r>
      <w:r>
        <w:rPr>
          <w:rFonts w:ascii="Times New Roman" w:hAnsi="Times New Roman"/>
          <w:color w:val="1B2025"/>
        </w:rPr>
        <w:t xml:space="preserve"> z</w:t>
      </w:r>
      <w:r>
        <w:rPr>
          <w:rFonts w:ascii="Times New Roman" w:hAnsi="Times New Roman"/>
          <w:color w:val="1B2025"/>
        </w:rPr>
        <w:t xml:space="preserve"> 15 marca 2012 r. powierzenia realizacji zadania publicznego z zakresu wspierania rodziny                        </w:t>
      </w:r>
      <w:r>
        <w:rPr>
          <w:rFonts w:ascii="Times New Roman" w:hAnsi="Times New Roman"/>
          <w:color w:val="1B2025"/>
        </w:rPr>
        <w:t xml:space="preserve">i systemu pieczy zastępczej polegającego na prowadzeniu ośrodka adopcyjnego przez podmiot niepubliczny. Podstawę prawną obydwu umów, które zawarto w pierwszym roku prowadzenia niepublicznych ośrodków adopcyjnych przez samorząd województwa na okres od 1.01.2012 </w:t>
      </w:r>
      <w:r>
        <w:rPr>
          <w:rFonts w:ascii="Times New Roman" w:hAnsi="Times New Roman"/>
          <w:color w:val="1B2025"/>
        </w:rPr>
        <w:t>r</w:t>
      </w:r>
      <w:r>
        <w:rPr>
          <w:rFonts w:ascii="Times New Roman" w:hAnsi="Times New Roman"/>
          <w:color w:val="1B2025"/>
        </w:rPr>
        <w:t xml:space="preserve">. do 31.12.2012 r. stanowił art. 154 ust. 2, art. 190, art. 245 ust.1 ustawy oraz </w:t>
      </w:r>
      <w:r>
        <w:rPr>
          <w:rFonts w:ascii="Times New Roman" w:hAnsi="Times New Roman"/>
          <w:color w:val="1B2025"/>
        </w:rPr>
        <w:t xml:space="preserve">ustawa </w:t>
      </w:r>
      <w:r w:rsidR="00576196">
        <w:rPr>
          <w:rFonts w:ascii="Times New Roman" w:hAnsi="Times New Roman"/>
          <w:color w:val="1B2025"/>
        </w:rPr>
        <w:t xml:space="preserve">                                       </w:t>
      </w:r>
      <w:r>
        <w:rPr>
          <w:rFonts w:ascii="Times New Roman" w:hAnsi="Times New Roman"/>
          <w:color w:val="1B2025"/>
        </w:rPr>
        <w:t>o</w:t>
      </w:r>
      <w:r>
        <w:rPr>
          <w:rFonts w:ascii="Times New Roman" w:hAnsi="Times New Roman"/>
          <w:color w:val="1B2025"/>
        </w:rPr>
        <w:t xml:space="preserve"> działalności pożytku publicznego i o wolontariacie.  </w:t>
      </w:r>
    </w:p>
    <w:p w:rsidR="0068181B">
      <w:pPr>
        <w:spacing w:line="360" w:lineRule="auto"/>
        <w:ind w:firstLine="709"/>
        <w:jc w:val="both"/>
        <w:rPr>
          <w:color w:val="1B2025"/>
        </w:rPr>
      </w:pPr>
      <w:r>
        <w:rPr>
          <w:rFonts w:ascii="Times New Roman" w:hAnsi="Times New Roman"/>
          <w:color w:val="1B2025"/>
        </w:rPr>
        <w:t>Na kolejne lata (od 2013 r.) do chwili obecnej, przedmiotowe umowy podlegały zmianie: sporządzano aneks, przedłużano termin realizacji zadania publicznego, określano nową wysokość i tryb przekazywania środków.</w:t>
      </w:r>
    </w:p>
    <w:p w:rsidR="0068181B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B2025"/>
        </w:rPr>
        <w:t xml:space="preserve">Z Towarzystwem Przyjaciół Dzieci Łódzkiego Oddziału Regionalnego w Łodzi, począwszy od 1.01.2013 </w:t>
      </w:r>
      <w:r>
        <w:rPr>
          <w:rFonts w:ascii="Times New Roman" w:hAnsi="Times New Roman"/>
          <w:color w:val="1B2025"/>
        </w:rPr>
        <w:t>r</w:t>
      </w:r>
      <w:r>
        <w:rPr>
          <w:rFonts w:ascii="Times New Roman" w:hAnsi="Times New Roman"/>
          <w:color w:val="1B2025"/>
        </w:rPr>
        <w:t xml:space="preserve">. do 31.12.2020 r. zawarto łącznie 30 aneksów do </w:t>
      </w:r>
      <w:r>
        <w:rPr>
          <w:rFonts w:ascii="Times New Roman" w:hAnsi="Times New Roman"/>
          <w:color w:val="1B2025"/>
        </w:rPr>
        <w:t xml:space="preserve">Umowy </w:t>
      </w:r>
      <w:r w:rsidR="00576196">
        <w:rPr>
          <w:rFonts w:ascii="Times New Roman" w:hAnsi="Times New Roman"/>
          <w:color w:val="1B2025"/>
        </w:rPr>
        <w:t xml:space="preserve">                                  </w:t>
      </w:r>
      <w:r>
        <w:rPr>
          <w:rFonts w:ascii="Times New Roman" w:hAnsi="Times New Roman"/>
          <w:color w:val="1B2025"/>
        </w:rPr>
        <w:t>nr</w:t>
      </w:r>
      <w:r>
        <w:rPr>
          <w:rFonts w:ascii="Times New Roman" w:hAnsi="Times New Roman"/>
          <w:color w:val="1B2025"/>
        </w:rPr>
        <w:t xml:space="preserve"> 2/</w:t>
      </w:r>
      <w:r>
        <w:rPr>
          <w:rFonts w:ascii="Times New Roman" w:hAnsi="Times New Roman"/>
          <w:color w:val="1B2025"/>
        </w:rPr>
        <w:t>DRodz</w:t>
      </w:r>
      <w:r>
        <w:rPr>
          <w:rFonts w:ascii="Times New Roman" w:hAnsi="Times New Roman"/>
          <w:color w:val="1B2025"/>
        </w:rPr>
        <w:t xml:space="preserve">/AD/2012 z 15 marca 2012 r., natomiast z Centrum Służby Rodzinie w Łodzi </w:t>
      </w:r>
      <w:r w:rsidR="00576196">
        <w:rPr>
          <w:rFonts w:ascii="Times New Roman" w:hAnsi="Times New Roman"/>
          <w:color w:val="1B2025"/>
        </w:rPr>
        <w:t xml:space="preserve">                       </w:t>
      </w:r>
      <w:r>
        <w:rPr>
          <w:rFonts w:ascii="Times New Roman" w:hAnsi="Times New Roman"/>
          <w:color w:val="1B2025"/>
        </w:rPr>
        <w:t>32 aneksy do Umowy nr 1/</w:t>
      </w:r>
      <w:r>
        <w:rPr>
          <w:rFonts w:ascii="Times New Roman" w:hAnsi="Times New Roman"/>
          <w:color w:val="1B2025"/>
        </w:rPr>
        <w:t>DRodz</w:t>
      </w:r>
      <w:r>
        <w:rPr>
          <w:rFonts w:ascii="Times New Roman" w:hAnsi="Times New Roman"/>
          <w:color w:val="1B2025"/>
        </w:rPr>
        <w:t xml:space="preserve">/AD/2012 z 13 marca 2012 r. </w:t>
      </w:r>
    </w:p>
    <w:p w:rsidR="0068181B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Upoważnieniem </w:t>
      </w:r>
      <w:r>
        <w:rPr>
          <w:rFonts w:ascii="Times New Roman" w:hAnsi="Times New Roman"/>
          <w:color w:val="1B2025"/>
        </w:rPr>
        <w:t>Zarządu Województwa Łódzkiego</w:t>
      </w:r>
      <w:r>
        <w:rPr>
          <w:rFonts w:ascii="Times New Roman" w:hAnsi="Times New Roman"/>
          <w:color w:val="000000"/>
        </w:rPr>
        <w:t xml:space="preserve"> do zawarcia umowy w sprawie zlecenia prowadzenia ośrodka adopcyjnego z Centrum Służby Rodzinie w </w:t>
      </w:r>
      <w:r>
        <w:rPr>
          <w:rFonts w:ascii="Times New Roman" w:hAnsi="Times New Roman"/>
          <w:color w:val="000000"/>
        </w:rPr>
        <w:t>Łod</w:t>
      </w:r>
      <w:r w:rsidR="00C00B23">
        <w:rPr>
          <w:rFonts w:ascii="Times New Roman" w:hAnsi="Times New Roman"/>
          <w:color w:val="000000"/>
        </w:rPr>
        <w:t xml:space="preserve">zi </w:t>
      </w:r>
      <w:r w:rsidR="00090910">
        <w:rPr>
          <w:rFonts w:ascii="Times New Roman" w:hAnsi="Times New Roman"/>
          <w:color w:val="000000"/>
        </w:rPr>
        <w:t xml:space="preserve">                                         </w:t>
      </w:r>
      <w:r w:rsidR="00C00B23">
        <w:rPr>
          <w:rFonts w:ascii="Times New Roman" w:hAnsi="Times New Roman"/>
          <w:color w:val="000000"/>
        </w:rPr>
        <w:t>oraz</w:t>
      </w:r>
      <w:r w:rsidR="00C00B23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1B2025"/>
        </w:rPr>
        <w:t>Towarzystwem Przyjaciół Dzieci Łódzkiego Oddziału Regionalnego w Łodzi dysponował członek Zarządu Województwa Łódzkiego oraz Dyrektor RCPS. Od 4 grudnia 2019 r. na mocy Uchwały nr 1582/19 Zarządu Województwa Łódzkiego upoważnienie w tym zakresie otrzymali również Zastępcy Dyrektora RCPS.</w:t>
      </w:r>
    </w:p>
    <w:p w:rsidR="0068181B">
      <w:pPr>
        <w:spacing w:line="360" w:lineRule="auto"/>
        <w:ind w:firstLine="709"/>
        <w:jc w:val="both"/>
      </w:pPr>
      <w:r>
        <w:rPr>
          <w:rFonts w:ascii="Times New Roman" w:hAnsi="Times New Roman"/>
          <w:color w:val="1B2025"/>
        </w:rPr>
        <w:t xml:space="preserve">W celu wyjaśnienia sprawy związanej z prowadzeniem </w:t>
      </w:r>
      <w:r>
        <w:rPr>
          <w:rFonts w:ascii="Times New Roman" w:hAnsi="Times New Roman"/>
          <w:color w:val="000000"/>
        </w:rPr>
        <w:t xml:space="preserve">ośrodków </w:t>
      </w:r>
      <w:r>
        <w:rPr>
          <w:rFonts w:ascii="Times New Roman" w:hAnsi="Times New Roman"/>
          <w:color w:val="000000"/>
        </w:rPr>
        <w:t xml:space="preserve">adopcyjnych </w:t>
      </w:r>
      <w:r w:rsidR="00BF2CB0">
        <w:rPr>
          <w:rFonts w:ascii="Times New Roman" w:hAnsi="Times New Roman"/>
          <w:color w:val="000000"/>
        </w:rPr>
        <w:t xml:space="preserve">                         </w:t>
      </w:r>
      <w:r>
        <w:rPr>
          <w:rFonts w:ascii="Times New Roman" w:hAnsi="Times New Roman"/>
          <w:color w:val="000000"/>
        </w:rPr>
        <w:t>bez</w:t>
      </w:r>
      <w:r>
        <w:rPr>
          <w:rFonts w:ascii="Times New Roman" w:hAnsi="Times New Roman"/>
          <w:color w:val="000000"/>
        </w:rPr>
        <w:t xml:space="preserve"> ogłoszenia otwartego konkursu ofert, 30 czerwca 2021 r. skierowano pismo do Pani Katarzyny Maciołek </w:t>
      </w:r>
      <w:bookmarkStart w:id="4" w:name="__DdeLink__391_3983520307"/>
      <w:r>
        <w:rPr>
          <w:rFonts w:ascii="Times New Roman" w:hAnsi="Times New Roman"/>
          <w:color w:val="000000"/>
        </w:rPr>
        <w:t>p.o. Dyrektora RCPS.</w:t>
      </w:r>
      <w:bookmarkEnd w:id="4"/>
      <w:r>
        <w:rPr>
          <w:rFonts w:ascii="Times New Roman" w:hAnsi="Times New Roman"/>
          <w:color w:val="000000"/>
        </w:rPr>
        <w:t xml:space="preserve"> W</w:t>
      </w:r>
      <w:r>
        <w:rPr>
          <w:rFonts w:ascii="Times New Roman" w:hAnsi="Times New Roman"/>
          <w:color w:val="000000"/>
          <w:highlight w:val="white"/>
        </w:rPr>
        <w:t xml:space="preserve">w. wyjaśniła (pismo z 6 lipca 2021 </w:t>
      </w:r>
      <w:r>
        <w:rPr>
          <w:rFonts w:ascii="Times New Roman" w:hAnsi="Times New Roman"/>
          <w:color w:val="000000"/>
          <w:highlight w:val="white"/>
        </w:rPr>
        <w:t xml:space="preserve">r. </w:t>
      </w:r>
      <w:r w:rsidR="00090910">
        <w:rPr>
          <w:rFonts w:ascii="Times New Roman" w:hAnsi="Times New Roman"/>
          <w:color w:val="000000"/>
          <w:highlight w:val="white"/>
        </w:rPr>
        <w:t xml:space="preserve">                               </w:t>
      </w:r>
      <w:bookmarkStart w:id="5" w:name="_GoBack"/>
      <w:bookmarkEnd w:id="5"/>
      <w:r>
        <w:rPr>
          <w:rFonts w:ascii="Times New Roman" w:hAnsi="Times New Roman"/>
          <w:color w:val="000000"/>
          <w:highlight w:val="white"/>
        </w:rPr>
        <w:t xml:space="preserve">znak: DK.091.7.2021), że </w:t>
      </w:r>
      <w:r>
        <w:rPr>
          <w:rFonts w:ascii="Times New Roman" w:hAnsi="Times New Roman"/>
          <w:i/>
          <w:iCs/>
          <w:color w:val="000000"/>
          <w:highlight w:val="white"/>
        </w:rPr>
        <w:t xml:space="preserve">art. 154 ust.2 ustawy (…) ma charakter przepisu ogólnego w stosunku do art. 245 ust.1 ustawy ( …). Tym </w:t>
      </w:r>
      <w:r>
        <w:rPr>
          <w:rFonts w:ascii="Times New Roman" w:hAnsi="Times New Roman"/>
          <w:i/>
          <w:iCs/>
          <w:color w:val="000000"/>
          <w:highlight w:val="white"/>
        </w:rPr>
        <w:t>samym  przepis</w:t>
      </w:r>
      <w:r>
        <w:rPr>
          <w:rFonts w:ascii="Times New Roman" w:hAnsi="Times New Roman"/>
          <w:i/>
          <w:iCs/>
          <w:color w:val="000000"/>
          <w:highlight w:val="white"/>
        </w:rPr>
        <w:t xml:space="preserve"> art. 245 ust. 1 ustawy, jako przepis szczególny uchyla stosowanie przepisu ogólnego określonego w art. 154 ust.2, co oznacza, że do zlecenia prowadzenia ośrodka adopcyjnego, nie jest wymagane przeprowadzenie procedury określonej w art. 190 ustawy. Jako, że przepis art. 245 zobowiązuje do zawarcia umowy na </w:t>
      </w:r>
      <w:r>
        <w:rPr>
          <w:rFonts w:ascii="Times New Roman" w:hAnsi="Times New Roman"/>
          <w:i/>
          <w:iCs/>
          <w:color w:val="000000"/>
          <w:highlight w:val="white"/>
        </w:rPr>
        <w:t xml:space="preserve">okres </w:t>
      </w:r>
      <w:r w:rsidR="00BF2CB0">
        <w:rPr>
          <w:rFonts w:ascii="Times New Roman" w:hAnsi="Times New Roman"/>
          <w:i/>
          <w:iCs/>
          <w:color w:val="000000"/>
          <w:highlight w:val="white"/>
        </w:rPr>
        <w:t xml:space="preserve">                                 </w:t>
      </w:r>
      <w:r>
        <w:rPr>
          <w:rFonts w:ascii="Times New Roman" w:hAnsi="Times New Roman"/>
          <w:i/>
          <w:iCs/>
          <w:color w:val="000000"/>
          <w:highlight w:val="white"/>
        </w:rPr>
        <w:t>co</w:t>
      </w:r>
      <w:r>
        <w:rPr>
          <w:rFonts w:ascii="Times New Roman" w:hAnsi="Times New Roman"/>
          <w:i/>
          <w:iCs/>
          <w:color w:val="000000"/>
          <w:highlight w:val="white"/>
        </w:rPr>
        <w:t xml:space="preserve"> najmniej 12 miesięcy oznacza to, że dopuszczalne jest również jej zawarcie na okres dłuższy. Możliwość zmian umów z 13 marca 2012 r. oraz 15 marca 2012 r. w formie pisemnej aneksu, została określona w </w:t>
      </w:r>
      <w:r>
        <w:rPr>
          <w:rFonts w:ascii="Times New Roman" w:hAnsi="Times New Roman"/>
          <w:color w:val="000000"/>
          <w:highlight w:val="white"/>
        </w:rPr>
        <w:t>§</w:t>
      </w:r>
      <w:r>
        <w:rPr>
          <w:rFonts w:ascii="Times New Roman" w:hAnsi="Times New Roman"/>
          <w:i/>
          <w:iCs/>
          <w:color w:val="000000"/>
          <w:highlight w:val="white"/>
        </w:rPr>
        <w:t xml:space="preserve"> 16 ust. 1 ww. umów</w:t>
      </w:r>
      <w:r>
        <w:rPr>
          <w:rFonts w:ascii="Times New Roman" w:hAnsi="Times New Roman"/>
          <w:iCs/>
          <w:color w:val="000000"/>
          <w:highlight w:val="white"/>
        </w:rPr>
        <w:t>.</w:t>
      </w:r>
    </w:p>
    <w:p w:rsidR="0068181B">
      <w:pPr>
        <w:spacing w:line="360" w:lineRule="auto"/>
        <w:ind w:firstLine="709"/>
        <w:jc w:val="both"/>
      </w:pPr>
      <w:r>
        <w:rPr>
          <w:rFonts w:ascii="Times New Roman" w:hAnsi="Times New Roman"/>
          <w:i/>
          <w:iCs/>
          <w:color w:val="000000"/>
          <w:highlight w:val="white"/>
        </w:rPr>
        <w:t xml:space="preserve"> </w:t>
      </w:r>
      <w:r>
        <w:rPr>
          <w:rFonts w:ascii="Times New Roman" w:hAnsi="Times New Roman"/>
          <w:color w:val="000000"/>
          <w:highlight w:val="white"/>
        </w:rPr>
        <w:t xml:space="preserve">Ponadto p.o. Dyrektora RCPS, zwróciła uwagę na fakt, że środki finansowe w formie dotacji celowej z budżetu państwa na działalność ośrodków adopcyjnych przekazywane corocznie przez Wojewodę Łódzkiego obejmują wyłącznie dany rok budżetowy. Zawarcie </w:t>
      </w:r>
      <w:r>
        <w:rPr>
          <w:rFonts w:ascii="Times New Roman" w:hAnsi="Times New Roman"/>
          <w:color w:val="000000"/>
          <w:highlight w:val="white"/>
        </w:rPr>
        <w:t>umowy wieloletniej, na okres co najmniej 5 lat, stanowiłoby zaciągnię</w:t>
      </w:r>
      <w:r w:rsidR="00BF2CB0">
        <w:rPr>
          <w:rFonts w:ascii="Times New Roman" w:hAnsi="Times New Roman"/>
          <w:color w:val="000000"/>
          <w:highlight w:val="white"/>
        </w:rPr>
        <w:t>cie zobowiązań finansowych, nie</w:t>
      </w:r>
      <w:r>
        <w:rPr>
          <w:rFonts w:ascii="Times New Roman" w:hAnsi="Times New Roman"/>
          <w:color w:val="000000"/>
          <w:highlight w:val="white"/>
        </w:rPr>
        <w:t>mających pokrycia w planie finansowym Województwa Łódzkiego</w:t>
      </w:r>
      <w:r>
        <w:rPr>
          <w:rFonts w:ascii="Times New Roman" w:hAnsi="Times New Roman"/>
          <w:color w:val="000000"/>
        </w:rPr>
        <w:t>.</w:t>
      </w:r>
    </w:p>
    <w:p w:rsidR="0068181B">
      <w:pPr>
        <w:spacing w:line="360" w:lineRule="auto"/>
        <w:ind w:right="105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Wyjaśnienia p.o. Dyrektora RCPS </w:t>
      </w:r>
      <w:r>
        <w:rPr>
          <w:rFonts w:ascii="Times New Roman" w:hAnsi="Times New Roman"/>
          <w:color w:val="000000"/>
          <w:highlight w:val="white"/>
        </w:rPr>
        <w:t xml:space="preserve">uznaje się za </w:t>
      </w:r>
      <w:r>
        <w:rPr>
          <w:rFonts w:ascii="Times New Roman" w:hAnsi="Times New Roman"/>
          <w:color w:val="000000"/>
        </w:rPr>
        <w:t xml:space="preserve">uzasadnione. </w:t>
      </w:r>
    </w:p>
    <w:p w:rsidR="0068181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(dowody kontroli str. 346 – 713)</w:t>
      </w:r>
    </w:p>
    <w:p w:rsidR="0068181B">
      <w:pPr>
        <w:spacing w:line="360" w:lineRule="auto"/>
        <w:ind w:right="105" w:firstLine="709"/>
        <w:jc w:val="both"/>
      </w:pPr>
      <w:r>
        <w:rPr>
          <w:rFonts w:ascii="Times New Roman" w:hAnsi="Times New Roman"/>
          <w:color w:val="000000"/>
        </w:rPr>
        <w:t xml:space="preserve">Ustalenia stanu faktycznego i prawnego w zakresie przedmiotu kontroli </w:t>
      </w:r>
      <w:r>
        <w:rPr>
          <w:rFonts w:ascii="Times New Roman" w:hAnsi="Times New Roman"/>
          <w:color w:val="000000"/>
        </w:rPr>
        <w:t xml:space="preserve">wskazują, </w:t>
      </w:r>
      <w:r w:rsidR="00FA49E2">
        <w:rPr>
          <w:rFonts w:ascii="Times New Roman" w:hAnsi="Times New Roman"/>
          <w:color w:val="000000"/>
        </w:rPr>
        <w:t xml:space="preserve">                   </w:t>
      </w:r>
      <w:r>
        <w:rPr>
          <w:rFonts w:ascii="Times New Roman" w:hAnsi="Times New Roman"/>
          <w:color w:val="000000"/>
        </w:rPr>
        <w:t>że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 xml:space="preserve">zadania własne samorządu województwa oraz zadania zlecone z zakresu administracji                   rządowej samorządu województwa były realizowane przez RCPS w Łodzi, co wypełnia obowiązek art. 183 i 184 ustawy. Mając na uwadze dokonane ustalenia, działalność jednostki kontrolowanej we wskazanym zakresie należy ocenić </w:t>
      </w:r>
      <w:r>
        <w:rPr>
          <w:rFonts w:ascii="Times New Roman" w:hAnsi="Times New Roman"/>
          <w:b/>
          <w:bCs/>
        </w:rPr>
        <w:t>pozytywnie.</w:t>
      </w:r>
      <w:r>
        <w:rPr>
          <w:rFonts w:ascii="Times New Roman" w:hAnsi="Times New Roman"/>
        </w:rPr>
        <w:t xml:space="preserve">       </w:t>
      </w:r>
    </w:p>
    <w:p w:rsidR="0068181B" w:rsidP="00C00B23">
      <w:pPr>
        <w:spacing w:line="360" w:lineRule="auto"/>
        <w:ind w:right="105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Mając na uwadze powyższe odstępuje się od sformułowania zaleceń pokontrolnych.        </w:t>
      </w:r>
    </w:p>
    <w:p w:rsidR="00C00B23" w:rsidRPr="00C00B23" w:rsidP="00C00B23">
      <w:pPr>
        <w:spacing w:line="360" w:lineRule="auto"/>
        <w:ind w:right="105" w:firstLine="709"/>
        <w:jc w:val="both"/>
        <w:rPr>
          <w:rFonts w:ascii="Times New Roman" w:hAnsi="Times New Roman"/>
        </w:rPr>
      </w:pPr>
    </w:p>
    <w:p w:rsidR="008450D6">
      <w:pPr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Zgodnie z § 14 ust. 1 Rozporządzenia Ministra Pracy i Polityki Społecznej z dnia 21 sierpnia 2015 r. w sprawie przeprowadzania kontroli przez wojewodę oraz wzoru legitymacji uprawniającej do przeprowadzania kontroli (Dz. U. </w:t>
      </w:r>
      <w:r>
        <w:rPr>
          <w:rFonts w:ascii="Times New Roman" w:hAnsi="Times New Roman"/>
          <w:color w:val="000000"/>
        </w:rPr>
        <w:t>z</w:t>
      </w:r>
      <w:r>
        <w:rPr>
          <w:rFonts w:ascii="Times New Roman" w:hAnsi="Times New Roman"/>
          <w:color w:val="000000"/>
        </w:rPr>
        <w:t xml:space="preserve"> 2015 r., poz. 1477), zastrzeżenia </w:t>
      </w:r>
      <w:r w:rsidR="00FA49E2">
        <w:rPr>
          <w:rFonts w:ascii="Times New Roman" w:hAnsi="Times New Roman"/>
          <w:color w:val="000000"/>
        </w:rPr>
        <w:t xml:space="preserve">                              </w:t>
      </w:r>
    </w:p>
    <w:p w:rsidR="0068181B">
      <w:pPr>
        <w:spacing w:line="36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</w:t>
      </w:r>
      <w:r>
        <w:rPr>
          <w:rFonts w:ascii="Times New Roman" w:hAnsi="Times New Roman"/>
          <w:color w:val="000000"/>
        </w:rPr>
        <w:t xml:space="preserve"> wystąpienia pokontrolnego, w tym wystąpienia niezawierającego zaleceń pokontrolnych, składa się na zasadach określonych w art. 197d ustawy z dnia 9 czerwca 2011 r. o wspieraniu rodziny i systemie pieczy zastępczej (Dz. U. z 2020 r., poz. 821 ze zm</w:t>
      </w:r>
      <w:r>
        <w:rPr>
          <w:rFonts w:ascii="Times New Roman" w:hAnsi="Times New Roman"/>
          <w:color w:val="000000"/>
        </w:rPr>
        <w:t>.). Wystąpienie</w:t>
      </w:r>
      <w:r>
        <w:rPr>
          <w:rFonts w:ascii="Times New Roman" w:hAnsi="Times New Roman"/>
          <w:color w:val="000000"/>
        </w:rPr>
        <w:t xml:space="preserve"> pokontrolne sporządzono w dwóch jednobrzmiących egzemplarzach, z których jeden pozostawiono w aktach sprawy, drugi przekazano kierownikowi jednostki kontrolowanej. </w:t>
      </w:r>
    </w:p>
    <w:p w:rsidR="002057B0">
      <w:pPr>
        <w:spacing w:line="360" w:lineRule="auto"/>
        <w:ind w:firstLine="709"/>
        <w:jc w:val="both"/>
      </w:pPr>
    </w:p>
    <w:p w:rsidR="0068181B">
      <w:pPr>
        <w:pStyle w:val="Header"/>
        <w:spacing w:before="0" w:after="0"/>
        <w:ind w:left="5595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WOJEWODA ŁÓDZKI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Tobiasz Bocheński</w:t>
      </w:r>
    </w:p>
    <w:p w:rsidR="008450D6">
      <w:pPr>
        <w:suppressAutoHyphens w:val="0"/>
        <w:spacing w:before="280" w:line="360" w:lineRule="auto"/>
        <w:jc w:val="both"/>
        <w:rPr>
          <w:rFonts w:ascii="Times New Roman" w:hAnsi="Times New Roman"/>
          <w:b/>
        </w:rPr>
      </w:pPr>
    </w:p>
    <w:p w:rsidR="008450D6" w:rsidP="008450D6">
      <w:pPr>
        <w:suppressAutoHyphens w:val="0"/>
        <w:jc w:val="both"/>
        <w:rPr>
          <w:rFonts w:ascii="Times New Roman" w:hAnsi="Times New Roman"/>
          <w:b/>
        </w:rPr>
      </w:pPr>
    </w:p>
    <w:p w:rsidR="008450D6" w:rsidP="008450D6">
      <w:pPr>
        <w:suppressAutoHyphens w:val="0"/>
        <w:jc w:val="both"/>
        <w:rPr>
          <w:rFonts w:ascii="Times New Roman" w:hAnsi="Times New Roman"/>
          <w:b/>
        </w:rPr>
      </w:pPr>
    </w:p>
    <w:p w:rsidR="008450D6" w:rsidP="008450D6">
      <w:pPr>
        <w:suppressAutoHyphens w:val="0"/>
        <w:jc w:val="both"/>
        <w:rPr>
          <w:rFonts w:ascii="Times New Roman" w:hAnsi="Times New Roman"/>
          <w:b/>
        </w:rPr>
      </w:pPr>
    </w:p>
    <w:p w:rsidR="008450D6" w:rsidP="008450D6">
      <w:pPr>
        <w:suppressAutoHyphens w:val="0"/>
        <w:jc w:val="both"/>
        <w:rPr>
          <w:rFonts w:ascii="Times New Roman" w:hAnsi="Times New Roman"/>
          <w:b/>
        </w:rPr>
      </w:pPr>
    </w:p>
    <w:p w:rsidR="0068181B" w:rsidP="008450D6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Zespół inspektorów: </w:t>
      </w:r>
    </w:p>
    <w:p w:rsidR="0068181B" w:rsidP="008450D6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Małgorzata Pytko</w:t>
      </w:r>
    </w:p>
    <w:p w:rsidR="0068181B" w:rsidP="008450D6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 w:cs="Liberation Serif"/>
          <w:color w:val="000000"/>
          <w:lang w:eastAsia="pl-PL"/>
        </w:rPr>
        <w:t xml:space="preserve">Zastępca Kierownika Oddziału </w:t>
      </w:r>
      <w:r w:rsidR="008450D6">
        <w:rPr>
          <w:rFonts w:ascii="Times New Roman" w:hAnsi="Times New Roman"/>
        </w:rPr>
        <w:t>do Spraw Rodziny</w:t>
      </w:r>
    </w:p>
    <w:p w:rsidR="0068181B" w:rsidP="008450D6">
      <w:pPr>
        <w:suppressAutoHyphens w:val="0"/>
        <w:jc w:val="both"/>
        <w:rPr>
          <w:rFonts w:ascii="Times New Roman" w:hAnsi="Times New Roman"/>
        </w:rPr>
      </w:pPr>
    </w:p>
    <w:p w:rsidR="0068181B" w:rsidP="008450D6">
      <w:pPr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Milena Herman</w:t>
      </w:r>
    </w:p>
    <w:p w:rsidR="0068181B" w:rsidP="008450D6">
      <w:pPr>
        <w:tabs>
          <w:tab w:val="center" w:pos="6345"/>
        </w:tabs>
        <w:suppressAutoHyphens w:val="0"/>
        <w:snapToGrid w:val="0"/>
        <w:jc w:val="both"/>
      </w:pPr>
      <w:r>
        <w:rPr>
          <w:rFonts w:ascii="Times New Roman" w:hAnsi="Times New Roman"/>
          <w:color w:val="000000"/>
        </w:rPr>
        <w:t>starszy</w:t>
      </w:r>
      <w:r>
        <w:rPr>
          <w:rFonts w:ascii="Times New Roman" w:hAnsi="Times New Roman"/>
          <w:color w:val="000000"/>
        </w:rPr>
        <w:t xml:space="preserve"> specjalista</w:t>
      </w:r>
      <w:r w:rsidR="008450D6">
        <w:rPr>
          <w:rFonts w:ascii="Times New Roman" w:hAnsi="Times New Roman"/>
          <w:color w:val="000000"/>
        </w:rPr>
        <w:t xml:space="preserve"> w Oddziale </w:t>
      </w:r>
      <w:r w:rsidR="008450D6">
        <w:rPr>
          <w:rFonts w:ascii="Times New Roman" w:hAnsi="Times New Roman"/>
        </w:rPr>
        <w:t>do Spraw Rodziny</w:t>
      </w: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600" w:charSpace="573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81B">
    <w:pPr>
      <w:pStyle w:val="Footer"/>
      <w:jc w:val="center"/>
    </w:pPr>
    <w:r>
      <w:rPr>
        <w:b/>
        <w:sz w:val="14"/>
      </w:rPr>
      <w:t>ŁÓDZKI URZĄD WOJEWÓDZKI W ŁODZI</w:t>
    </w:r>
  </w:p>
  <w:p w:rsidR="0068181B">
    <w:pPr>
      <w:pStyle w:val="Footer"/>
      <w:jc w:val="center"/>
    </w:pPr>
    <w:r>
      <w:rPr>
        <w:sz w:val="14"/>
      </w:rPr>
      <w:t xml:space="preserve">90-926 Łódź, ul. Piotrkowska 104, tel.: (+48) 42 664 10 00, fax: (+48) 42 664 10 40Elektroniczna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68181B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533580">
      <w:rPr>
        <w:rStyle w:val="czeinternetowe"/>
        <w:sz w:val="14"/>
        <w:szCs w:val="14"/>
      </w:rPr>
      <w:t>https://www.gov.pl/web/uw-lodzki</w:t>
    </w:r>
    <w:r>
      <w:fldChar w:fldCharType="end"/>
    </w:r>
  </w:p>
  <w:p w:rsidR="0068181B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  <w:r>
      <w:t xml:space="preserve"> </w:t>
    </w:r>
  </w:p>
  <w:p w:rsidR="0068181B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090910">
      <w:rPr>
        <w:noProof/>
      </w:rPr>
      <w:t>9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81B">
    <w:pPr>
      <w:pStyle w:val="Footer"/>
      <w:jc w:val="center"/>
    </w:pPr>
    <w:r>
      <w:rPr>
        <w:b/>
        <w:sz w:val="14"/>
      </w:rPr>
      <w:t>ŁÓDZKI URZĄD WOJEWÓDZKI W ŁODZI</w:t>
    </w:r>
  </w:p>
  <w:p w:rsidR="0068181B">
    <w:pPr>
      <w:pStyle w:val="Footer"/>
      <w:jc w:val="center"/>
    </w:pPr>
    <w:r>
      <w:rPr>
        <w:sz w:val="14"/>
      </w:rPr>
      <w:t xml:space="preserve">90-926 Łódź, ul. Piotrkowska 104, tel.: (+48) 42 664 10 00, fax: (+48) 42 664 10 40Elektroniczna Skrzynka Podawcza </w:t>
    </w:r>
    <w:r>
      <w:rPr>
        <w:sz w:val="14"/>
      </w:rPr>
      <w:t>ePUAP</w:t>
    </w:r>
    <w:r>
      <w:rPr>
        <w:sz w:val="14"/>
      </w:rPr>
      <w:t>: /</w:t>
    </w:r>
    <w:r>
      <w:rPr>
        <w:sz w:val="14"/>
      </w:rPr>
      <w:t>lodzuw</w:t>
    </w:r>
    <w:r>
      <w:rPr>
        <w:sz w:val="14"/>
      </w:rPr>
      <w:t>/</w:t>
    </w:r>
    <w:r>
      <w:rPr>
        <w:sz w:val="14"/>
      </w:rPr>
      <w:t>SkrytkaESP</w:t>
    </w:r>
  </w:p>
  <w:p w:rsidR="0068181B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533580">
      <w:rPr>
        <w:rStyle w:val="czeinternetowe"/>
        <w:sz w:val="14"/>
        <w:szCs w:val="14"/>
      </w:rPr>
      <w:t>https://www.gov.pl/web/uw-lodzki</w:t>
    </w:r>
    <w:r>
      <w:fldChar w:fldCharType="end"/>
    </w:r>
  </w:p>
  <w:p w:rsidR="0068181B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81B">
    <w:pPr>
      <w:spacing w:line="360" w:lineRule="auto"/>
      <w:ind w:right="11"/>
      <w:rPr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181B">
    <w:pPr>
      <w:ind w:left="10" w:right="6255"/>
      <w:jc w:val="center"/>
    </w:pPr>
    <w:r>
      <w:rPr>
        <w:noProof/>
        <w:lang w:eastAsia="pl-PL" w:bidi="ar-SA"/>
      </w:rP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750480"/>
    <w:multiLevelType w:val="multilevel"/>
    <w:tmpl w:val="80468216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">
    <w:nsid w:val="205A6694"/>
    <w:multiLevelType w:val="multilevel"/>
    <w:tmpl w:val="0CF0BA1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B4A74"/>
    <w:multiLevelType w:val="multilevel"/>
    <w:tmpl w:val="18FA8F5C"/>
    <w:lvl w:ilvl="0">
      <w:start w:val="1"/>
      <w:numFmt w:val="none"/>
      <w:pStyle w:val="Heading1"/>
      <w:suff w:val="nothing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Jc w:val="left"/>
      <w:pPr>
        <w:ind w:left="0" w:firstLine="0"/>
      </w:pPr>
    </w:lvl>
  </w:abstractNum>
  <w:abstractNum w:abstractNumId="3">
    <w:nsid w:val="75836AAD"/>
    <w:multiLevelType w:val="multilevel"/>
    <w:tmpl w:val="92F8B7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defaultTabStop w:val="709"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qFormat/>
    <w:rsid w:val="00803BD5"/>
    <w:rPr>
      <w:rFonts w:ascii="Segoe UI" w:hAnsi="Segoe UI" w:cs="Segoe UI"/>
      <w:kern w:val="2"/>
      <w:sz w:val="18"/>
      <w:szCs w:val="18"/>
      <w:lang w:eastAsia="zh-CN"/>
    </w:r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"/>
    <w:qFormat/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"/>
    <w:qFormat/>
    <w:pPr>
      <w:spacing w:after="283"/>
      <w:ind w:left="567" w:right="567"/>
    </w:pPr>
  </w:style>
  <w:style w:type="paragraph" w:styleId="Title">
    <w:name w:val="Title"/>
    <w:basedOn w:val="Nagwek3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3"/>
    <w:next w:val="BodyText"/>
    <w:qFormat/>
    <w:pPr>
      <w:spacing w:before="60"/>
      <w:jc w:val="center"/>
    </w:pPr>
    <w:rPr>
      <w:sz w:val="36"/>
      <w:szCs w:val="36"/>
    </w:rPr>
  </w:style>
  <w:style w:type="paragraph" w:styleId="ListParagraph">
    <w:name w:val="List Paragraph"/>
    <w:basedOn w:val="Normal"/>
    <w:qFormat/>
    <w:pPr>
      <w:spacing w:after="200"/>
      <w:ind w:left="720"/>
      <w:contextualSpacing/>
    </w:p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03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9</Pages>
  <Words>2913</Words>
  <Characters>17478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Hewlett-Packard Company</Company>
  <LinksUpToDate>false</LinksUpToDate>
  <CharactersWithSpaces>20351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Piotr Pietrzak</cp:lastModifiedBy>
  <cp:revision>51</cp:revision>
  <cp:lastPrinted>2021-09-08T10:44:00Z</cp:lastPrinted>
  <dcterms:created xsi:type="dcterms:W3CDTF">2020-01-08T11:12:00Z</dcterms:created>
  <dcterms:modified xsi:type="dcterms:W3CDTF">2021-09-09T12:14:00Z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