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6769E" w14:textId="77777777" w:rsidR="007703EB" w:rsidRDefault="007703EB" w:rsidP="00C53987">
      <w:pPr>
        <w:spacing w:after="0" w:line="240" w:lineRule="exact"/>
        <w:rPr>
          <w:rFonts w:ascii="Lato" w:hAnsi="Lato"/>
          <w:sz w:val="20"/>
        </w:rPr>
      </w:pPr>
    </w:p>
    <w:p w14:paraId="677199FC" w14:textId="77777777" w:rsidR="007703EB" w:rsidRDefault="007703EB" w:rsidP="00C53987">
      <w:pPr>
        <w:spacing w:after="0" w:line="240" w:lineRule="exact"/>
        <w:rPr>
          <w:rFonts w:ascii="Lato" w:hAnsi="Lato"/>
          <w:sz w:val="20"/>
        </w:rPr>
      </w:pPr>
    </w:p>
    <w:p w14:paraId="0C2D4BDD" w14:textId="77777777" w:rsidR="007703EB" w:rsidRPr="009276B2" w:rsidRDefault="007703EB" w:rsidP="00C53987">
      <w:pPr>
        <w:spacing w:after="0" w:line="240" w:lineRule="exact"/>
        <w:rPr>
          <w:rFonts w:ascii="Lato" w:hAnsi="Lato"/>
          <w:sz w:val="20"/>
        </w:rPr>
      </w:pPr>
    </w:p>
    <w:p w14:paraId="40C425AB" w14:textId="799EEAB2" w:rsidR="007703EB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DLI-IX.7615.106.2023</w:t>
      </w:r>
      <w:bookmarkEnd w:id="0"/>
      <w:r w:rsidR="007D7D5C">
        <w:rPr>
          <w:rFonts w:ascii="Lato" w:hAnsi="Lato"/>
          <w:sz w:val="20"/>
        </w:rPr>
        <w:t>.JM</w:t>
      </w:r>
    </w:p>
    <w:p w14:paraId="3FE5D66E" w14:textId="246EDF44" w:rsidR="007703EB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F53A53" w:rsidRPr="00F53A53">
        <w:rPr>
          <w:rFonts w:ascii="Lato" w:hAnsi="Lato"/>
          <w:sz w:val="20"/>
        </w:rPr>
        <w:t>01 kwietnia 2025 r.</w:t>
      </w:r>
    </w:p>
    <w:p w14:paraId="6F601479" w14:textId="77777777" w:rsidR="007703EB" w:rsidRPr="009276B2" w:rsidRDefault="007703EB" w:rsidP="00C53987">
      <w:pPr>
        <w:spacing w:after="0" w:line="240" w:lineRule="exact"/>
        <w:rPr>
          <w:rFonts w:ascii="Lato" w:hAnsi="Lato"/>
          <w:sz w:val="20"/>
        </w:rPr>
      </w:pPr>
    </w:p>
    <w:p w14:paraId="53FE4FFB" w14:textId="77777777" w:rsidR="007703EB" w:rsidRPr="009276B2" w:rsidRDefault="007703EB" w:rsidP="00C53987">
      <w:pPr>
        <w:spacing w:after="0" w:line="240" w:lineRule="exact"/>
        <w:rPr>
          <w:rFonts w:ascii="Lato" w:hAnsi="Lato"/>
          <w:sz w:val="20"/>
        </w:rPr>
      </w:pPr>
    </w:p>
    <w:p w14:paraId="5E4F2AEC" w14:textId="77777777" w:rsidR="007703EB" w:rsidRPr="009276B2" w:rsidRDefault="007703EB" w:rsidP="00C53987">
      <w:pPr>
        <w:spacing w:after="0" w:line="240" w:lineRule="exact"/>
        <w:rPr>
          <w:rFonts w:ascii="Lato" w:hAnsi="Lato"/>
          <w:sz w:val="20"/>
        </w:rPr>
      </w:pPr>
    </w:p>
    <w:p w14:paraId="77C9F045" w14:textId="2ADB8753" w:rsidR="007703EB" w:rsidRPr="007D7D5C" w:rsidRDefault="007D7D5C" w:rsidP="007D7D5C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4A616770" w14:textId="77777777" w:rsidR="007703EB" w:rsidRPr="00B06E81" w:rsidRDefault="007703EB" w:rsidP="00C53987">
      <w:pPr>
        <w:spacing w:after="0" w:line="240" w:lineRule="exact"/>
        <w:rPr>
          <w:rFonts w:ascii="Lato" w:hAnsi="Lato"/>
          <w:sz w:val="20"/>
        </w:rPr>
      </w:pPr>
    </w:p>
    <w:p w14:paraId="0AFA893D" w14:textId="6151DF56" w:rsidR="007D7D5C" w:rsidRDefault="007D7D5C" w:rsidP="007D7D5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Na podstawie art. 118a ust. 2 ustawy z dnia 21 sierpnia 1997 r. o gospodarce nieruchomościami (Dz.U. z 2024 r., poz. 1145 z </w:t>
      </w:r>
      <w:proofErr w:type="spellStart"/>
      <w:r>
        <w:rPr>
          <w:rFonts w:ascii="Lato" w:hAnsi="Lato" w:cstheme="minorHAnsi"/>
          <w:sz w:val="20"/>
          <w:szCs w:val="20"/>
        </w:rPr>
        <w:t>późn</w:t>
      </w:r>
      <w:proofErr w:type="spellEnd"/>
      <w:r>
        <w:rPr>
          <w:rFonts w:ascii="Lato" w:hAnsi="Lato" w:cstheme="minorHAnsi"/>
          <w:sz w:val="20"/>
          <w:szCs w:val="20"/>
        </w:rPr>
        <w:t xml:space="preserve">. zm.) i art. 49 ustawy z dnia </w:t>
      </w:r>
      <w:r w:rsidR="00274474">
        <w:rPr>
          <w:rFonts w:ascii="Lato" w:hAnsi="Lato" w:cstheme="minorHAnsi"/>
          <w:sz w:val="20"/>
          <w:szCs w:val="20"/>
        </w:rPr>
        <w:br/>
      </w:r>
      <w:r>
        <w:rPr>
          <w:rFonts w:ascii="Lato" w:hAnsi="Lato" w:cstheme="minorHAnsi"/>
          <w:sz w:val="20"/>
          <w:szCs w:val="20"/>
        </w:rPr>
        <w:t xml:space="preserve">14 czerwca 1960 r. — Kodeks postępowania administracyjnego (tj. Dz.U. z 2024 r., </w:t>
      </w:r>
      <w:r w:rsidR="00274474">
        <w:rPr>
          <w:rFonts w:ascii="Lato" w:hAnsi="Lato" w:cstheme="minorHAnsi"/>
          <w:sz w:val="20"/>
          <w:szCs w:val="20"/>
        </w:rPr>
        <w:br/>
      </w:r>
      <w:r>
        <w:rPr>
          <w:rFonts w:ascii="Lato" w:hAnsi="Lato" w:cstheme="minorHAnsi"/>
          <w:sz w:val="20"/>
          <w:szCs w:val="20"/>
        </w:rPr>
        <w:t>poz. 572),</w:t>
      </w:r>
    </w:p>
    <w:p w14:paraId="486F91B2" w14:textId="77777777" w:rsidR="007D7D5C" w:rsidRDefault="007D7D5C" w:rsidP="007D7D5C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theme="minorHAnsi"/>
          <w:b/>
          <w:bCs/>
          <w:sz w:val="20"/>
          <w:szCs w:val="20"/>
        </w:rPr>
      </w:pPr>
      <w:r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03BA07C7" w14:textId="03FAB96E" w:rsidR="007703EB" w:rsidRDefault="007D7D5C" w:rsidP="007D7D5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zawiadamia o wydaniu decyzji z dnia 1 kwietnia 2025 r., znak: DLI-IX.7615.106.2023.JM, </w:t>
      </w:r>
      <w:r w:rsidR="00274474">
        <w:rPr>
          <w:rFonts w:ascii="Lato" w:hAnsi="Lato" w:cs="Times New Roman"/>
          <w:sz w:val="20"/>
          <w:szCs w:val="20"/>
        </w:rPr>
        <w:br/>
      </w:r>
      <w:r>
        <w:rPr>
          <w:rFonts w:ascii="Lato" w:hAnsi="Lato" w:cs="Times New Roman"/>
          <w:sz w:val="20"/>
          <w:szCs w:val="20"/>
        </w:rPr>
        <w:t xml:space="preserve">o stwierdzeniu nieważności </w:t>
      </w:r>
      <w:r w:rsidRPr="007D7D5C">
        <w:rPr>
          <w:rFonts w:ascii="Lato" w:hAnsi="Lato" w:cs="Times New Roman"/>
          <w:sz w:val="20"/>
          <w:szCs w:val="20"/>
        </w:rPr>
        <w:t xml:space="preserve">decyzji Wojewody Pomorskiego z dnia 27 kwietnia 2023 r., znak: NSP-III.7570.611.2022.KG, orzekającej o ustaleniu odszkodowania za nieruchomość oznaczoną jako działka nr 87/11 o pow. 0,0399 ha, położoną w gminie Żukowo, obręb Otomino (nr 0013), powiat kartuski, objętą decyzją Wojewody Pomorskiego z dnia </w:t>
      </w:r>
      <w:r w:rsidR="00274474">
        <w:rPr>
          <w:rFonts w:ascii="Lato" w:hAnsi="Lato" w:cs="Times New Roman"/>
          <w:sz w:val="20"/>
          <w:szCs w:val="20"/>
        </w:rPr>
        <w:br/>
      </w:r>
      <w:r w:rsidRPr="007D7D5C">
        <w:rPr>
          <w:rFonts w:ascii="Lato" w:hAnsi="Lato" w:cs="Times New Roman"/>
          <w:sz w:val="20"/>
          <w:szCs w:val="20"/>
        </w:rPr>
        <w:t>3 października 2022 r., znak: WI-III.7820.21.2021.MKH, o zezwoleniu na realizację inwestycji drogowej pn.: „Budowa Obwodnicy Metropolii Trójmiejskiej. Zadanie 1: węzeł Chwaszczyno (bez węzła) – węzeł Żukowo (bez węzła</w:t>
      </w:r>
      <w:r>
        <w:rPr>
          <w:rFonts w:ascii="Lato" w:hAnsi="Lato" w:cs="Times New Roman"/>
          <w:sz w:val="20"/>
          <w:szCs w:val="20"/>
        </w:rPr>
        <w:t>)”.</w:t>
      </w:r>
    </w:p>
    <w:p w14:paraId="12C8FF51" w14:textId="44A86B1B" w:rsidR="007703EB" w:rsidRPr="00274474" w:rsidRDefault="007D7D5C" w:rsidP="00274474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AA72AA">
        <w:rPr>
          <w:rFonts w:ascii="Lato" w:hAnsi="Lato" w:cs="Times New Roman"/>
          <w:sz w:val="20"/>
          <w:szCs w:val="20"/>
        </w:rPr>
        <w:t xml:space="preserve">Strony mogą </w:t>
      </w:r>
      <w:r>
        <w:rPr>
          <w:rFonts w:ascii="Lato" w:hAnsi="Lato" w:cs="Times New Roman"/>
          <w:sz w:val="20"/>
          <w:szCs w:val="20"/>
        </w:rPr>
        <w:t>zapoznać się z treścią decyzji oraz aktami sprawy</w:t>
      </w:r>
      <w:r w:rsidRPr="00AA72AA">
        <w:rPr>
          <w:rFonts w:ascii="Lato" w:hAnsi="Lato" w:cs="Times New Roman"/>
          <w:sz w:val="20"/>
          <w:szCs w:val="20"/>
        </w:rPr>
        <w:t xml:space="preserve"> w siedzibie Ministerstwa Rozwoju i Technologii przy ul. Chałubińskiego 4/6 w Warszawie we wtorki, czwartki i piątki w godzinach od 9:00 do 15:00, po wcześniejszym umówieniu się telefonicznie pod numerem telefonu (22) 323 40 70.</w:t>
      </w:r>
    </w:p>
    <w:p w14:paraId="43F77C5D" w14:textId="082F4405" w:rsidR="007703EB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794D6AE4" w14:textId="77777777" w:rsidR="00F53A53" w:rsidRPr="00F53A53" w:rsidRDefault="00F53A53" w:rsidP="00F53A53">
      <w:pPr>
        <w:spacing w:after="120" w:line="240" w:lineRule="exact"/>
        <w:ind w:left="4253"/>
        <w:rPr>
          <w:rFonts w:ascii="Lato" w:hAnsi="Lato"/>
          <w:sz w:val="20"/>
        </w:rPr>
      </w:pPr>
      <w:r w:rsidRPr="00F53A53">
        <w:rPr>
          <w:rFonts w:ascii="Lato" w:hAnsi="Lato"/>
          <w:sz w:val="20"/>
        </w:rPr>
        <w:t>Magdalena Tuzińska</w:t>
      </w:r>
    </w:p>
    <w:p w14:paraId="2A0A95CE" w14:textId="77777777" w:rsidR="00F53A53" w:rsidRPr="00F53A53" w:rsidRDefault="00F53A53" w:rsidP="00F53A53">
      <w:pPr>
        <w:spacing w:after="120" w:line="240" w:lineRule="exact"/>
        <w:ind w:left="4253"/>
        <w:rPr>
          <w:rFonts w:ascii="Lato" w:hAnsi="Lato"/>
          <w:sz w:val="20"/>
        </w:rPr>
      </w:pPr>
      <w:r w:rsidRPr="00F53A53">
        <w:rPr>
          <w:rFonts w:ascii="Lato" w:hAnsi="Lato"/>
          <w:sz w:val="20"/>
        </w:rPr>
        <w:t>naczelnik wydziału</w:t>
      </w:r>
    </w:p>
    <w:p w14:paraId="502A5859" w14:textId="7321C5BE" w:rsidR="007703EB" w:rsidRPr="007D7D5C" w:rsidRDefault="00F53A53" w:rsidP="00F53A53">
      <w:pPr>
        <w:spacing w:after="120" w:line="240" w:lineRule="exact"/>
        <w:ind w:left="4253"/>
        <w:rPr>
          <w:rFonts w:ascii="Lato" w:hAnsi="Lato"/>
          <w:sz w:val="20"/>
        </w:rPr>
      </w:pPr>
      <w:r w:rsidRPr="00F53A53">
        <w:rPr>
          <w:rFonts w:ascii="Lato" w:hAnsi="Lato"/>
          <w:sz w:val="20"/>
        </w:rPr>
        <w:t>/ kwalifikowany podpis elektroniczny /</w:t>
      </w:r>
    </w:p>
    <w:sectPr w:rsidR="007703EB" w:rsidRPr="007D7D5C" w:rsidSect="003A1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7543E" w14:textId="77777777" w:rsidR="00384098" w:rsidRDefault="00384098">
      <w:pPr>
        <w:spacing w:after="0" w:line="240" w:lineRule="auto"/>
      </w:pPr>
      <w:r>
        <w:separator/>
      </w:r>
    </w:p>
  </w:endnote>
  <w:endnote w:type="continuationSeparator" w:id="0">
    <w:p w14:paraId="3F104B02" w14:textId="77777777" w:rsidR="00384098" w:rsidRDefault="00384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5580671-732A-4430-8302-D64A6CA22A74}"/>
    <w:embedBold r:id="rId2" w:fontKey="{0BCF5018-720D-4BD1-9056-2E62A0C5D1A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73103DE2-14F1-46C7-B247-1E83214FDE94}"/>
    <w:embedBold r:id="rId4" w:fontKey="{3CA21C46-2649-45CA-89DE-E0B53B67B5A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D4712413-2004-4723-8342-C4771FFDB8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80A" w14:textId="77777777" w:rsidR="007703EB" w:rsidRDefault="007703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F139" w14:textId="77777777" w:rsidR="007703EB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72EF34" wp14:editId="794F85D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E6CCD6E" w14:textId="77777777" w:rsidR="007703EB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F11D7DE" w14:textId="77777777" w:rsidR="007703EB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86AC8" w14:textId="77777777" w:rsidR="007703EB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765031" wp14:editId="3AEF286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9657457" w14:textId="77777777" w:rsidR="007703EB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42D06D9" w14:textId="77777777" w:rsidR="007703EB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A1C13" w14:textId="77777777" w:rsidR="00384098" w:rsidRDefault="00384098">
      <w:pPr>
        <w:spacing w:after="0" w:line="240" w:lineRule="auto"/>
      </w:pPr>
      <w:r>
        <w:separator/>
      </w:r>
    </w:p>
  </w:footnote>
  <w:footnote w:type="continuationSeparator" w:id="0">
    <w:p w14:paraId="38E2E87A" w14:textId="77777777" w:rsidR="00384098" w:rsidRDefault="00384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D188" w14:textId="77777777" w:rsidR="007703EB" w:rsidRDefault="007703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5150E" w14:textId="77777777" w:rsidR="007703EB" w:rsidRDefault="007703E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85199" w14:textId="77777777" w:rsidR="007703EB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ACD7A4A" wp14:editId="37D9614B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7C6EF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72E69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7FA50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7B619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8F24B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11416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EC6EC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88E0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DB89B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21A63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C86F1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1432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506CF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4F6B1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B5688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5C22D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2E97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5A70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26679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1668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34E"/>
    <w:rsid w:val="002460DA"/>
    <w:rsid w:val="00274474"/>
    <w:rsid w:val="00384098"/>
    <w:rsid w:val="007703EB"/>
    <w:rsid w:val="007D7D5C"/>
    <w:rsid w:val="00EA2834"/>
    <w:rsid w:val="00EA4952"/>
    <w:rsid w:val="00EC734E"/>
    <w:rsid w:val="00F120A8"/>
    <w:rsid w:val="00F32EC1"/>
    <w:rsid w:val="00F5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FC57C"/>
  <w15:docId w15:val="{BA194AC3-B776-469F-83C0-023EB3E5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2025-04-02T05:17:00Z</dcterms:created>
  <dcterms:modified xsi:type="dcterms:W3CDTF">2025-04-02T05:17:00Z</dcterms:modified>
</cp:coreProperties>
</file>