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3A2D3" w14:textId="77777777" w:rsidR="000823CA" w:rsidRDefault="000823CA" w:rsidP="000823CA">
      <w:pPr>
        <w:jc w:val="center"/>
        <w:rPr>
          <w:b/>
          <w:bCs/>
        </w:rPr>
      </w:pPr>
      <w:r>
        <w:rPr>
          <w:b/>
          <w:bCs/>
        </w:rPr>
        <w:t>ZARZĄDZENIE REGIONALNEGO DYREKTORA OCHRONY ŚRODOWISKA W RZESZOWIE</w:t>
      </w:r>
    </w:p>
    <w:p w14:paraId="681A2DB3" w14:textId="77777777" w:rsidR="000823CA" w:rsidRDefault="000823CA" w:rsidP="000823CA">
      <w:pPr>
        <w:jc w:val="center"/>
      </w:pPr>
      <w:r>
        <w:t>z dnia ….. ………… 202…. r.</w:t>
      </w:r>
    </w:p>
    <w:p w14:paraId="4F581CF2" w14:textId="4333B8D2" w:rsidR="000823CA" w:rsidRDefault="000823CA" w:rsidP="000823CA">
      <w:pPr>
        <w:jc w:val="center"/>
        <w:rPr>
          <w:b/>
          <w:bCs/>
        </w:rPr>
      </w:pPr>
      <w:r>
        <w:rPr>
          <w:b/>
          <w:bCs/>
        </w:rPr>
        <w:t xml:space="preserve">zmieniające zarządzenie w sprawie ustanowienia planu zadań ochronnych </w:t>
      </w:r>
      <w:r>
        <w:rPr>
          <w:b/>
          <w:bCs/>
        </w:rPr>
        <w:br/>
        <w:t xml:space="preserve">dla obszaru Natura 2000 </w:t>
      </w:r>
      <w:r w:rsidR="00EE064D">
        <w:rPr>
          <w:b/>
          <w:bCs/>
        </w:rPr>
        <w:t>Sanisko w Bykowcach</w:t>
      </w:r>
      <w:r w:rsidR="00A440E5">
        <w:rPr>
          <w:b/>
          <w:bCs/>
        </w:rPr>
        <w:t xml:space="preserve"> PLH</w:t>
      </w:r>
      <w:r w:rsidR="00E86005">
        <w:rPr>
          <w:b/>
          <w:bCs/>
        </w:rPr>
        <w:t>180045</w:t>
      </w:r>
    </w:p>
    <w:p w14:paraId="025B3F7E" w14:textId="77777777" w:rsidR="000823CA" w:rsidRDefault="000823CA" w:rsidP="000823CA">
      <w:pPr>
        <w:jc w:val="center"/>
      </w:pPr>
    </w:p>
    <w:p w14:paraId="5AB76CED" w14:textId="153E0AD6" w:rsidR="000823CA" w:rsidRDefault="000823CA" w:rsidP="000823CA">
      <w:pPr>
        <w:ind w:firstLine="284"/>
        <w:jc w:val="both"/>
      </w:pPr>
      <w:r>
        <w:t xml:space="preserve">Na podstawie art. 28 ust. 5 </w:t>
      </w:r>
      <w:r w:rsidR="00613744">
        <w:t xml:space="preserve">i 8a </w:t>
      </w:r>
      <w:r>
        <w:t xml:space="preserve">ustawy z dnia 16 kwietnia 2004 r. o ochronie przyrody (Dz. U. z </w:t>
      </w:r>
      <w:r w:rsidR="00EE064D">
        <w:t>2026</w:t>
      </w:r>
      <w:r w:rsidR="007E41E6">
        <w:t xml:space="preserve"> </w:t>
      </w:r>
      <w:r>
        <w:t>poz</w:t>
      </w:r>
      <w:r w:rsidR="007E41E6">
        <w:t xml:space="preserve">. </w:t>
      </w:r>
      <w:r w:rsidR="00EE064D">
        <w:t>13 i 426)</w:t>
      </w:r>
      <w:r>
        <w:t xml:space="preserve"> zarządza się, co następuje:</w:t>
      </w:r>
    </w:p>
    <w:p w14:paraId="49DAAE04" w14:textId="352C0083" w:rsidR="000823CA" w:rsidRDefault="000823CA" w:rsidP="000823CA">
      <w:pPr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1. </w:t>
      </w:r>
      <w:r w:rsidR="00BA2A0D" w:rsidRPr="00BA2A0D">
        <w:rPr>
          <w:rFonts w:cstheme="minorHAnsi"/>
        </w:rPr>
        <w:t>W zarządzeniu Regionalnego Dyrektora Ochrony Środowiska w Rzeszowie z dnia 8 listopada 2016 r. w sprawie ustanowienia planu zadań ochronnych dla obszaru Natura 2000 Sanisko w Bykowcach PLH180045 (Dz. Urz. Woj. Podkarpackiego z 2016 r. poz. 3449, z 2019 r. poz. 4376 oraz z 2024 r. poz. 3687) wprowadza się następujące zmiany</w:t>
      </w:r>
      <w:r>
        <w:rPr>
          <w:rFonts w:cstheme="minorHAnsi"/>
        </w:rPr>
        <w:t xml:space="preserve">: </w:t>
      </w:r>
    </w:p>
    <w:p w14:paraId="2469B3A2" w14:textId="282F1793" w:rsidR="000823CA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755FF1">
        <w:rPr>
          <w:rFonts w:cstheme="minorHAnsi"/>
        </w:rPr>
        <w:t>3</w:t>
      </w:r>
      <w:r>
        <w:rPr>
          <w:rFonts w:cstheme="minorHAnsi"/>
        </w:rPr>
        <w:t xml:space="preserve"> otrzymuje brzmienie określone w załączniku nr </w:t>
      </w:r>
      <w:r w:rsidR="00755FF1">
        <w:rPr>
          <w:rFonts w:cstheme="minorHAnsi"/>
        </w:rPr>
        <w:t>1</w:t>
      </w:r>
      <w:r>
        <w:rPr>
          <w:rFonts w:cstheme="minorHAnsi"/>
        </w:rPr>
        <w:t xml:space="preserve"> do niniejszego zarządzenia;</w:t>
      </w:r>
    </w:p>
    <w:p w14:paraId="061D0288" w14:textId="4F1A27D4" w:rsidR="000823CA" w:rsidRDefault="000823C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>
        <w:rPr>
          <w:rFonts w:cstheme="minorHAnsi"/>
        </w:rPr>
        <w:t xml:space="preserve">załącznik nr </w:t>
      </w:r>
      <w:r w:rsidR="0018373A">
        <w:rPr>
          <w:rFonts w:cstheme="minorHAnsi"/>
        </w:rPr>
        <w:t>4</w:t>
      </w:r>
      <w:r>
        <w:rPr>
          <w:rFonts w:cstheme="minorHAnsi"/>
        </w:rPr>
        <w:t xml:space="preserve"> otrzymuje brzmienie określone w załączniku nr </w:t>
      </w:r>
      <w:r w:rsidR="0018373A">
        <w:rPr>
          <w:rFonts w:cstheme="minorHAnsi"/>
        </w:rPr>
        <w:t>2</w:t>
      </w:r>
      <w:r>
        <w:rPr>
          <w:rFonts w:cstheme="minorHAnsi"/>
        </w:rPr>
        <w:t xml:space="preserve"> do niniejszego zarządzenia;</w:t>
      </w:r>
    </w:p>
    <w:p w14:paraId="0F746DB4" w14:textId="6D29E402" w:rsidR="007E41E6" w:rsidRDefault="0018373A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18373A">
        <w:rPr>
          <w:rFonts w:cstheme="minorHAnsi"/>
        </w:rPr>
        <w:t xml:space="preserve">załącznik nr </w:t>
      </w:r>
      <w:r>
        <w:rPr>
          <w:rFonts w:cstheme="minorHAnsi"/>
        </w:rPr>
        <w:t>5</w:t>
      </w:r>
      <w:r w:rsidRPr="0018373A">
        <w:rPr>
          <w:rFonts w:cstheme="minorHAnsi"/>
        </w:rPr>
        <w:t xml:space="preserve"> otrzymuje brzmienie określone w załączniku nr </w:t>
      </w:r>
      <w:r>
        <w:rPr>
          <w:rFonts w:cstheme="minorHAnsi"/>
        </w:rPr>
        <w:t>3</w:t>
      </w:r>
      <w:r w:rsidRPr="0018373A">
        <w:rPr>
          <w:rFonts w:cstheme="minorHAnsi"/>
        </w:rPr>
        <w:t xml:space="preserve"> do niniejszego zarządzenia</w:t>
      </w:r>
      <w:r w:rsidR="002A04D6">
        <w:rPr>
          <w:rFonts w:cstheme="minorHAnsi"/>
        </w:rPr>
        <w:t>;</w:t>
      </w:r>
    </w:p>
    <w:p w14:paraId="0F4E7A4A" w14:textId="3678FD5D" w:rsidR="002A04D6" w:rsidRPr="00A23B99" w:rsidRDefault="002A04D6" w:rsidP="000823CA">
      <w:pPr>
        <w:pStyle w:val="Akapitzlist"/>
        <w:numPr>
          <w:ilvl w:val="0"/>
          <w:numId w:val="1"/>
        </w:numPr>
        <w:jc w:val="both"/>
        <w:rPr>
          <w:rFonts w:cstheme="minorHAnsi"/>
        </w:rPr>
      </w:pPr>
      <w:r w:rsidRPr="00A23B99">
        <w:rPr>
          <w:rFonts w:cstheme="minorHAnsi"/>
        </w:rPr>
        <w:t>załącznik nr 7 otrzymuje brzmienie określone w załączniku nr 4 do niniejszego zarządzenia.</w:t>
      </w:r>
    </w:p>
    <w:p w14:paraId="596C2D86" w14:textId="77777777" w:rsidR="009E2FB7" w:rsidRPr="007E41E6" w:rsidRDefault="009E2FB7" w:rsidP="007E41E6">
      <w:pPr>
        <w:jc w:val="both"/>
        <w:rPr>
          <w:rFonts w:cstheme="minorHAnsi"/>
        </w:rPr>
      </w:pPr>
    </w:p>
    <w:p w14:paraId="14AC0E47" w14:textId="6CE0612C" w:rsidR="000823CA" w:rsidRDefault="000823CA" w:rsidP="009E2FB7">
      <w:pPr>
        <w:tabs>
          <w:tab w:val="left" w:pos="7384"/>
        </w:tabs>
        <w:ind w:firstLine="284"/>
        <w:jc w:val="both"/>
        <w:rPr>
          <w:rFonts w:cstheme="minorHAnsi"/>
        </w:rPr>
      </w:pPr>
      <w:r>
        <w:rPr>
          <w:rFonts w:cstheme="minorHAnsi"/>
        </w:rPr>
        <w:t xml:space="preserve">§ 2. </w:t>
      </w:r>
      <w:r w:rsidR="007E41E6">
        <w:rPr>
          <w:rFonts w:cstheme="minorHAnsi"/>
        </w:rPr>
        <w:t xml:space="preserve"> </w:t>
      </w:r>
      <w:r>
        <w:rPr>
          <w:rFonts w:cstheme="minorHAnsi"/>
        </w:rPr>
        <w:t xml:space="preserve">Zarządzenie wchodzi w życie po upływie 14 dni od dnia ogłoszenia. </w:t>
      </w:r>
      <w:r w:rsidR="009E2FB7">
        <w:rPr>
          <w:rFonts w:cstheme="minorHAnsi"/>
        </w:rPr>
        <w:tab/>
      </w:r>
    </w:p>
    <w:p w14:paraId="4D94C791" w14:textId="48884292" w:rsidR="009F6A85" w:rsidRDefault="009F6A85">
      <w:pPr>
        <w:spacing w:line="259" w:lineRule="auto"/>
      </w:pPr>
      <w:r>
        <w:br w:type="page"/>
      </w:r>
    </w:p>
    <w:p w14:paraId="224CD75A" w14:textId="77777777" w:rsidR="00E42E70" w:rsidRDefault="00E42E70">
      <w:pPr>
        <w:sectPr w:rsidR="00E42E70" w:rsidSect="0009012E">
          <w:headerReference w:type="default" r:id="rId7"/>
          <w:footerReference w:type="default" r:id="rId8"/>
          <w:headerReference w:type="first" r:id="rId9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64A51F2A" w14:textId="6FB3A9CA" w:rsidR="00E87313" w:rsidRPr="00880AA6" w:rsidRDefault="00E979BE" w:rsidP="00C42EDE">
      <w:pPr>
        <w:spacing w:after="0" w:line="257" w:lineRule="auto"/>
        <w:ind w:left="9912"/>
      </w:pPr>
      <w:r w:rsidRPr="00880AA6">
        <w:lastRenderedPageBreak/>
        <w:t xml:space="preserve">Załącznik nr 1 do </w:t>
      </w:r>
      <w:r w:rsidR="00E87313" w:rsidRPr="00880AA6">
        <w:t>z</w:t>
      </w:r>
      <w:r w:rsidRPr="00880AA6">
        <w:t xml:space="preserve">arządzenia </w:t>
      </w:r>
    </w:p>
    <w:p w14:paraId="0335538C" w14:textId="30A92960" w:rsidR="00425A91" w:rsidRPr="00880AA6" w:rsidRDefault="00E979BE" w:rsidP="00C42EDE">
      <w:pPr>
        <w:spacing w:after="0" w:line="257" w:lineRule="auto"/>
        <w:ind w:left="9912"/>
      </w:pPr>
      <w:r w:rsidRPr="00880AA6">
        <w:t xml:space="preserve">Regionalnego Dyrektora Ochrony Środowiska </w:t>
      </w:r>
    </w:p>
    <w:p w14:paraId="2E6EC789" w14:textId="5BF6555D" w:rsidR="0078753B" w:rsidRPr="00880AA6" w:rsidRDefault="002252F9" w:rsidP="00C42EDE">
      <w:pPr>
        <w:spacing w:after="0" w:line="257" w:lineRule="auto"/>
        <w:ind w:left="9912"/>
      </w:pPr>
      <w:r w:rsidRPr="00880AA6">
        <w:t>w Rzeszowie z dnia …</w:t>
      </w:r>
      <w:r w:rsidR="00E42E70" w:rsidRPr="00880AA6">
        <w:t xml:space="preserve">…….. </w:t>
      </w:r>
      <w:r w:rsidR="00425A91" w:rsidRPr="00880AA6">
        <w:t xml:space="preserve">r. </w:t>
      </w:r>
    </w:p>
    <w:p w14:paraId="5FF7D861" w14:textId="77777777" w:rsidR="00FA7788" w:rsidRPr="00FA7788" w:rsidRDefault="00FA7788" w:rsidP="00FA7788">
      <w:pPr>
        <w:spacing w:after="0" w:line="257" w:lineRule="auto"/>
        <w:ind w:left="7371"/>
        <w:rPr>
          <w:b/>
          <w:bCs/>
        </w:rPr>
      </w:pPr>
    </w:p>
    <w:p w14:paraId="6DAED023" w14:textId="3DC84A0E" w:rsidR="00E42E70" w:rsidRPr="008E3D32" w:rsidRDefault="00FA7788" w:rsidP="008E3D32">
      <w:pPr>
        <w:jc w:val="both"/>
        <w:rPr>
          <w:b/>
          <w:bCs/>
        </w:rPr>
      </w:pPr>
      <w:r w:rsidRPr="008E3D32">
        <w:rPr>
          <w:b/>
          <w:bCs/>
        </w:rPr>
        <w:t xml:space="preserve">Identyfikacja istniejących i potencjalnych zagrożeń dla zachowania właściwego stanu ochrony </w:t>
      </w:r>
      <w:r w:rsidR="00766303" w:rsidRPr="008E3D32">
        <w:rPr>
          <w:b/>
          <w:bCs/>
        </w:rPr>
        <w:t xml:space="preserve">siedlisk przyrodniczych oraz gatunków zwierząt i ich siedlisk </w:t>
      </w:r>
      <w:r w:rsidR="008E3D32" w:rsidRPr="008E3D32">
        <w:rPr>
          <w:b/>
          <w:bCs/>
        </w:rPr>
        <w:t xml:space="preserve">będących przedmiotami ochrony </w:t>
      </w:r>
      <w:r w:rsidRPr="008E3D32">
        <w:rPr>
          <w:b/>
          <w:bCs/>
        </w:rPr>
        <w:t>w obszarze Natura 2000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16"/>
        <w:gridCol w:w="3207"/>
        <w:gridCol w:w="2692"/>
        <w:gridCol w:w="2977"/>
        <w:gridCol w:w="4500"/>
      </w:tblGrid>
      <w:tr w:rsidR="00A24829" w:rsidRPr="008907D5" w14:paraId="7D44DFEE" w14:textId="77777777" w:rsidTr="008907D5">
        <w:tc>
          <w:tcPr>
            <w:tcW w:w="220" w:type="pct"/>
            <w:vMerge w:val="restart"/>
            <w:vAlign w:val="center"/>
          </w:tcPr>
          <w:p w14:paraId="3994D4DD" w14:textId="7993AC60" w:rsidR="00A24829" w:rsidRPr="008907D5" w:rsidRDefault="00A24829" w:rsidP="008907D5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Lp.</w:t>
            </w:r>
          </w:p>
        </w:tc>
        <w:tc>
          <w:tcPr>
            <w:tcW w:w="1146" w:type="pct"/>
            <w:vMerge w:val="restart"/>
            <w:vAlign w:val="center"/>
          </w:tcPr>
          <w:p w14:paraId="0123F625" w14:textId="7C33C348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Przedmiot ochrony</w:t>
            </w:r>
          </w:p>
        </w:tc>
        <w:tc>
          <w:tcPr>
            <w:tcW w:w="2026" w:type="pct"/>
            <w:gridSpan w:val="2"/>
          </w:tcPr>
          <w:p w14:paraId="0F0A53C7" w14:textId="1616BB81" w:rsidR="00A24829" w:rsidRPr="008907D5" w:rsidRDefault="00A24829" w:rsidP="00F96E1F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Zagrożenia</w:t>
            </w:r>
          </w:p>
        </w:tc>
        <w:tc>
          <w:tcPr>
            <w:tcW w:w="1608" w:type="pct"/>
            <w:vMerge w:val="restart"/>
            <w:vAlign w:val="center"/>
          </w:tcPr>
          <w:p w14:paraId="1A3CA0DC" w14:textId="2A919113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Opis zagrożenia</w:t>
            </w:r>
          </w:p>
        </w:tc>
      </w:tr>
      <w:tr w:rsidR="00A24829" w:rsidRPr="008907D5" w14:paraId="7064C1D5" w14:textId="77777777" w:rsidTr="008907D5">
        <w:tc>
          <w:tcPr>
            <w:tcW w:w="220" w:type="pct"/>
            <w:vMerge/>
          </w:tcPr>
          <w:p w14:paraId="564FB335" w14:textId="77777777" w:rsidR="00A24829" w:rsidRPr="008907D5" w:rsidRDefault="00A24829">
            <w:pPr>
              <w:rPr>
                <w:b/>
                <w:bCs/>
              </w:rPr>
            </w:pPr>
          </w:p>
        </w:tc>
        <w:tc>
          <w:tcPr>
            <w:tcW w:w="1146" w:type="pct"/>
            <w:vMerge/>
          </w:tcPr>
          <w:p w14:paraId="5D3F9408" w14:textId="77777777" w:rsidR="00A24829" w:rsidRPr="008907D5" w:rsidRDefault="00A24829">
            <w:pPr>
              <w:rPr>
                <w:b/>
                <w:bCs/>
              </w:rPr>
            </w:pPr>
          </w:p>
        </w:tc>
        <w:tc>
          <w:tcPr>
            <w:tcW w:w="962" w:type="pct"/>
          </w:tcPr>
          <w:p w14:paraId="4A9ADAEF" w14:textId="310D1085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Aktualne</w:t>
            </w:r>
          </w:p>
        </w:tc>
        <w:tc>
          <w:tcPr>
            <w:tcW w:w="1064" w:type="pct"/>
          </w:tcPr>
          <w:p w14:paraId="31CDE522" w14:textId="59FA72FB" w:rsidR="00A24829" w:rsidRPr="008907D5" w:rsidRDefault="00A24829" w:rsidP="00A24829">
            <w:pPr>
              <w:jc w:val="center"/>
              <w:rPr>
                <w:b/>
                <w:bCs/>
              </w:rPr>
            </w:pPr>
            <w:r w:rsidRPr="008907D5">
              <w:rPr>
                <w:b/>
                <w:bCs/>
              </w:rPr>
              <w:t>Potencjalne</w:t>
            </w:r>
          </w:p>
        </w:tc>
        <w:tc>
          <w:tcPr>
            <w:tcW w:w="1608" w:type="pct"/>
            <w:vMerge/>
          </w:tcPr>
          <w:p w14:paraId="42DC08D1" w14:textId="77777777" w:rsidR="00A24829" w:rsidRPr="008907D5" w:rsidRDefault="00A24829">
            <w:pPr>
              <w:rPr>
                <w:b/>
                <w:bCs/>
              </w:rPr>
            </w:pPr>
          </w:p>
        </w:tc>
      </w:tr>
      <w:tr w:rsidR="00A24829" w14:paraId="637B4567" w14:textId="77777777" w:rsidTr="008907D5">
        <w:tc>
          <w:tcPr>
            <w:tcW w:w="220" w:type="pct"/>
          </w:tcPr>
          <w:p w14:paraId="646CEC2E" w14:textId="77777777" w:rsidR="00A24829" w:rsidRDefault="00A24829" w:rsidP="008E08DA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43EF19CD" w14:textId="7D1C8880" w:rsidR="00A24829" w:rsidRDefault="008766E0">
            <w:r w:rsidRPr="008766E0">
              <w:rPr>
                <w:iCs/>
              </w:rPr>
              <w:t>3150 Starorzecza i naturalne eutroficzne zbiorniki wodne Zbiorowiska z</w:t>
            </w:r>
            <w:r w:rsidRPr="008766E0">
              <w:rPr>
                <w:i/>
              </w:rPr>
              <w:t xml:space="preserve"> Nympheion, Potamion</w:t>
            </w:r>
          </w:p>
        </w:tc>
        <w:tc>
          <w:tcPr>
            <w:tcW w:w="962" w:type="pct"/>
          </w:tcPr>
          <w:p w14:paraId="65315542" w14:textId="77777777" w:rsidR="00FA05AB" w:rsidRPr="00067A72" w:rsidRDefault="00FA05AB" w:rsidP="00FA05AB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067A72">
              <w:rPr>
                <w:rFonts w:ascii="Calibri" w:eastAsia="Times New Roman" w:hAnsi="Calibri" w:cs="Calibri"/>
                <w:b/>
                <w:kern w:val="3"/>
                <w:lang w:eastAsia="pl-PL"/>
              </w:rPr>
              <w:t>K01.02</w:t>
            </w:r>
          </w:p>
          <w:p w14:paraId="30A0AAF5" w14:textId="77777777" w:rsidR="00FA05AB" w:rsidRPr="00067A72" w:rsidRDefault="00FA05AB" w:rsidP="00FA05AB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pl-PL"/>
              </w:rPr>
            </w:pPr>
            <w:r w:rsidRPr="00067A72">
              <w:rPr>
                <w:rFonts w:ascii="Calibri" w:eastAsia="Times New Roman" w:hAnsi="Calibri" w:cs="Calibri"/>
                <w:bCs/>
                <w:kern w:val="3"/>
                <w:lang w:eastAsia="pl-PL"/>
              </w:rPr>
              <w:t>Zamulanie</w:t>
            </w:r>
          </w:p>
          <w:p w14:paraId="1ECB34A6" w14:textId="77777777" w:rsidR="00FA05AB" w:rsidRPr="00067A72" w:rsidRDefault="00FA05AB" w:rsidP="00FA05AB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067A72">
              <w:rPr>
                <w:rFonts w:ascii="Calibri" w:eastAsia="Times New Roman" w:hAnsi="Calibri" w:cs="Calibri"/>
                <w:b/>
                <w:kern w:val="3"/>
                <w:lang w:eastAsia="pl-PL"/>
              </w:rPr>
              <w:t>K02.01</w:t>
            </w:r>
          </w:p>
          <w:p w14:paraId="41AD9ED1" w14:textId="74AF8E42" w:rsidR="00A24829" w:rsidRPr="00067A72" w:rsidRDefault="00FA05AB" w:rsidP="00FA05AB">
            <w:pPr>
              <w:rPr>
                <w:rFonts w:ascii="Calibri" w:hAnsi="Calibri" w:cs="Calibri"/>
              </w:rPr>
            </w:pPr>
            <w:r w:rsidRPr="00067A72">
              <w:rPr>
                <w:rFonts w:ascii="Calibri" w:eastAsia="DejaVu Sans" w:hAnsi="Calibri" w:cs="Calibri"/>
                <w:bCs/>
                <w:kern w:val="3"/>
                <w:lang w:eastAsia="pl-PL"/>
              </w:rPr>
              <w:t>Zmiana składu gatunkowego (sukcesja)</w:t>
            </w:r>
          </w:p>
        </w:tc>
        <w:tc>
          <w:tcPr>
            <w:tcW w:w="1064" w:type="pct"/>
          </w:tcPr>
          <w:p w14:paraId="5C0BB992" w14:textId="77777777" w:rsidR="004741CD" w:rsidRPr="00067A72" w:rsidRDefault="004741CD" w:rsidP="004741CD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067A72">
              <w:rPr>
                <w:rFonts w:ascii="Calibri" w:eastAsia="Times New Roman" w:hAnsi="Calibri" w:cs="Calibri"/>
                <w:b/>
                <w:kern w:val="3"/>
                <w:lang w:eastAsia="pl-PL"/>
              </w:rPr>
              <w:t>A08</w:t>
            </w:r>
          </w:p>
          <w:p w14:paraId="3CB2864D" w14:textId="48DAFDD1" w:rsidR="00A24829" w:rsidRPr="00067A72" w:rsidRDefault="004741CD" w:rsidP="004741CD">
            <w:pPr>
              <w:rPr>
                <w:rFonts w:ascii="Calibri" w:hAnsi="Calibri" w:cs="Calibri"/>
              </w:rPr>
            </w:pPr>
            <w:r w:rsidRPr="00067A72">
              <w:rPr>
                <w:rFonts w:ascii="Calibri" w:eastAsia="DejaVu Sans" w:hAnsi="Calibri" w:cs="Calibri"/>
                <w:bCs/>
                <w:kern w:val="3"/>
                <w:lang w:eastAsia="pl-PL"/>
              </w:rPr>
              <w:t>Nawożenie /nawozy sztuczne/</w:t>
            </w:r>
          </w:p>
        </w:tc>
        <w:tc>
          <w:tcPr>
            <w:tcW w:w="1608" w:type="pct"/>
          </w:tcPr>
          <w:p w14:paraId="50A3C5C4" w14:textId="77777777" w:rsidR="00067A72" w:rsidRPr="00BD3A82" w:rsidRDefault="00067A72" w:rsidP="00067A72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BD3A82"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  <w:t>Istniejące</w:t>
            </w:r>
          </w:p>
          <w:p w14:paraId="35E6D2F6" w14:textId="77777777" w:rsidR="00067A72" w:rsidRPr="00067A72" w:rsidRDefault="00067A72" w:rsidP="00067A72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  <w:r w:rsidRPr="00067A72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K01.02</w:t>
            </w:r>
            <w:r w:rsidRPr="00067A72">
              <w:rPr>
                <w:rFonts w:ascii="Calibri" w:eastAsia="DejaVu Sans" w:hAnsi="Calibri" w:cs="Calibri"/>
                <w:kern w:val="3"/>
                <w:lang w:eastAsia="pl-PL"/>
              </w:rPr>
              <w:t xml:space="preserve"> Wypłycanie się zbiornika na skutek nagromadzenia się materii organicznej i mułu</w:t>
            </w:r>
          </w:p>
          <w:p w14:paraId="7337EA46" w14:textId="77777777" w:rsidR="00067A72" w:rsidRPr="00067A72" w:rsidRDefault="00067A72" w:rsidP="00067A72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  <w:r w:rsidRPr="00067A72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K02.01</w:t>
            </w:r>
            <w:r w:rsidRPr="00067A72">
              <w:rPr>
                <w:rFonts w:ascii="Calibri" w:eastAsia="DejaVu Sans" w:hAnsi="Calibri" w:cs="Calibri"/>
                <w:kern w:val="3"/>
                <w:lang w:eastAsia="pl-PL"/>
              </w:rPr>
              <w:t xml:space="preserve"> Sukcesja - zarastanie zbiornika pałką szerokolistną </w:t>
            </w:r>
            <w:r w:rsidRPr="00067A72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>Typha latifolia</w:t>
            </w:r>
            <w:r w:rsidRPr="00067A72">
              <w:rPr>
                <w:rFonts w:ascii="Calibri" w:eastAsia="DejaVu Sans" w:hAnsi="Calibri" w:cs="Calibri"/>
                <w:kern w:val="3"/>
                <w:lang w:eastAsia="pl-PL"/>
              </w:rPr>
              <w:t xml:space="preserve"> może prowadzić do zmniejszania się powierzchni siedliska.</w:t>
            </w:r>
          </w:p>
          <w:p w14:paraId="43238780" w14:textId="77777777" w:rsidR="00067A72" w:rsidRPr="00067A72" w:rsidRDefault="00067A72" w:rsidP="00067A72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</w:pPr>
          </w:p>
          <w:p w14:paraId="45120DF2" w14:textId="77777777" w:rsidR="00067A72" w:rsidRPr="00BD3A82" w:rsidRDefault="00067A72" w:rsidP="00067A72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BD3A82"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  <w:t>Potencjalne</w:t>
            </w:r>
          </w:p>
          <w:p w14:paraId="27D711AA" w14:textId="60ADCB96" w:rsidR="00A24829" w:rsidRPr="00067A72" w:rsidRDefault="00067A72" w:rsidP="00067A72">
            <w:pPr>
              <w:rPr>
                <w:rFonts w:ascii="Calibri" w:hAnsi="Calibri" w:cs="Calibri"/>
              </w:rPr>
            </w:pPr>
            <w:r w:rsidRPr="00067A72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A08</w:t>
            </w:r>
            <w:r w:rsidRPr="00067A72">
              <w:rPr>
                <w:rFonts w:ascii="Calibri" w:eastAsia="DejaVu Sans" w:hAnsi="Calibri" w:cs="Calibri"/>
                <w:kern w:val="3"/>
                <w:lang w:eastAsia="pl-PL"/>
              </w:rPr>
              <w:t xml:space="preserve"> Nawożenie - spływy nawozów z terenów rolniczych.</w:t>
            </w:r>
          </w:p>
        </w:tc>
      </w:tr>
      <w:tr w:rsidR="00607BB8" w14:paraId="6B938F6D" w14:textId="77777777" w:rsidTr="00E03A19">
        <w:tc>
          <w:tcPr>
            <w:tcW w:w="220" w:type="pct"/>
          </w:tcPr>
          <w:p w14:paraId="24575299" w14:textId="77777777" w:rsidR="00607BB8" w:rsidRDefault="00607BB8" w:rsidP="008E08DA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7A32AC23" w14:textId="77777777" w:rsidR="00607BB8" w:rsidRPr="00CB3A2D" w:rsidRDefault="00607BB8" w:rsidP="00CB3A2D">
            <w:pPr>
              <w:rPr>
                <w:iCs/>
              </w:rPr>
            </w:pPr>
            <w:r w:rsidRPr="00CB3A2D">
              <w:rPr>
                <w:iCs/>
              </w:rPr>
              <w:t>6430 Ziołorośla górskie (</w:t>
            </w:r>
            <w:r w:rsidRPr="00CB3A2D">
              <w:rPr>
                <w:i/>
              </w:rPr>
              <w:t>Adenostylion alliariae</w:t>
            </w:r>
            <w:r w:rsidRPr="00CB3A2D">
              <w:rPr>
                <w:iCs/>
              </w:rPr>
              <w:t>) i ziołorośla nadrzeczne (</w:t>
            </w:r>
            <w:r w:rsidRPr="00CB3A2D">
              <w:rPr>
                <w:i/>
              </w:rPr>
              <w:t>Convolvuletalia sepium</w:t>
            </w:r>
            <w:r w:rsidRPr="00CB3A2D">
              <w:rPr>
                <w:iCs/>
              </w:rPr>
              <w:t>)</w:t>
            </w:r>
          </w:p>
          <w:p w14:paraId="45087A31" w14:textId="63128075" w:rsidR="00607BB8" w:rsidRPr="002026D4" w:rsidRDefault="00607BB8" w:rsidP="00CB3A2D">
            <w:pPr>
              <w:rPr>
                <w:i/>
              </w:rPr>
            </w:pPr>
          </w:p>
        </w:tc>
        <w:tc>
          <w:tcPr>
            <w:tcW w:w="3634" w:type="pct"/>
            <w:gridSpan w:val="3"/>
            <w:vAlign w:val="center"/>
          </w:tcPr>
          <w:p w14:paraId="4E8F53ED" w14:textId="7205946D" w:rsidR="00607BB8" w:rsidRPr="00E84FAA" w:rsidRDefault="00607BB8" w:rsidP="00B26F6F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jc w:val="center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B26F6F">
              <w:t>Nie określa się. Brak występowania siedliska przyrodniczego w obszarze.</w:t>
            </w:r>
          </w:p>
        </w:tc>
      </w:tr>
      <w:tr w:rsidR="00A24829" w14:paraId="1A0B641A" w14:textId="77777777" w:rsidTr="008907D5">
        <w:tc>
          <w:tcPr>
            <w:tcW w:w="220" w:type="pct"/>
          </w:tcPr>
          <w:p w14:paraId="0B227443" w14:textId="77777777" w:rsidR="00A24829" w:rsidRDefault="00A24829" w:rsidP="008E08DA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54C2FCFE" w14:textId="5382BBF7" w:rsidR="00224FA8" w:rsidRPr="003C7335" w:rsidRDefault="008766E0">
            <w:pPr>
              <w:rPr>
                <w:i/>
              </w:rPr>
            </w:pPr>
            <w:r w:rsidRPr="008766E0">
              <w:rPr>
                <w:iCs/>
              </w:rPr>
              <w:t>6510 Niżowe i górskie świeże łąki użytkowane ekstensywnie</w:t>
            </w:r>
            <w:r w:rsidRPr="008766E0">
              <w:rPr>
                <w:i/>
              </w:rPr>
              <w:t xml:space="preserve"> Arrhenatherion elatioris</w:t>
            </w:r>
          </w:p>
        </w:tc>
        <w:tc>
          <w:tcPr>
            <w:tcW w:w="962" w:type="pct"/>
          </w:tcPr>
          <w:p w14:paraId="71DF219F" w14:textId="77777777" w:rsidR="002F6380" w:rsidRPr="00E84FAA" w:rsidRDefault="002F6380" w:rsidP="002F6380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>A03.03</w:t>
            </w:r>
          </w:p>
          <w:p w14:paraId="1819B82A" w14:textId="77777777" w:rsidR="002F6380" w:rsidRPr="00E84FAA" w:rsidRDefault="002F6380" w:rsidP="002F6380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Cs/>
                <w:kern w:val="3"/>
                <w:lang w:eastAsia="pl-PL"/>
              </w:rPr>
              <w:t>Zaniechanie/brak koszenia</w:t>
            </w:r>
          </w:p>
          <w:p w14:paraId="373202D8" w14:textId="32E30F4F" w:rsidR="007E6D0E" w:rsidRPr="00E84FAA" w:rsidRDefault="007E6D0E" w:rsidP="007E6D0E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>I01</w:t>
            </w: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ab/>
            </w:r>
          </w:p>
          <w:p w14:paraId="14A3E56C" w14:textId="77777777" w:rsidR="007E6D0E" w:rsidRPr="00E84FAA" w:rsidRDefault="007E6D0E" w:rsidP="007E6D0E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Cs/>
                <w:kern w:val="3"/>
                <w:lang w:eastAsia="pl-PL"/>
              </w:rPr>
              <w:t>Obce gatunki inwazyjne</w:t>
            </w:r>
          </w:p>
          <w:p w14:paraId="6E95E4F4" w14:textId="77777777" w:rsidR="000E134E" w:rsidRPr="00E84FAA" w:rsidRDefault="000E134E" w:rsidP="000E134E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>I02</w:t>
            </w:r>
          </w:p>
          <w:p w14:paraId="077D581C" w14:textId="77777777" w:rsidR="000E134E" w:rsidRPr="00E84FAA" w:rsidRDefault="000E134E" w:rsidP="000E134E">
            <w:pPr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Cs/>
                <w:kern w:val="3"/>
                <w:lang w:eastAsia="pl-PL"/>
              </w:rPr>
              <w:t>Problematyczne gatunki rodzime</w:t>
            </w:r>
          </w:p>
          <w:p w14:paraId="4F3E135B" w14:textId="77777777" w:rsidR="00224FA8" w:rsidRPr="00E84FAA" w:rsidRDefault="00224FA8" w:rsidP="00224FA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>K02.01</w:t>
            </w: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ab/>
            </w:r>
          </w:p>
          <w:p w14:paraId="5E4E8E7F" w14:textId="1B7974D5" w:rsidR="005F1806" w:rsidRPr="00E84FAA" w:rsidRDefault="00224FA8" w:rsidP="00224FA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E84FAA">
              <w:rPr>
                <w:rFonts w:ascii="Calibri" w:eastAsia="DejaVu Sans" w:hAnsi="Calibri" w:cs="Calibri"/>
                <w:bCs/>
                <w:kern w:val="3"/>
                <w:lang w:eastAsia="pl-PL"/>
              </w:rPr>
              <w:lastRenderedPageBreak/>
              <w:t>Zmiana składu gatunkowego (sukcesja)</w:t>
            </w:r>
          </w:p>
          <w:p w14:paraId="6EA5289D" w14:textId="3892442F" w:rsidR="007E6D0E" w:rsidRPr="00E84FAA" w:rsidRDefault="007E6D0E" w:rsidP="007E6D0E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>K02.02</w:t>
            </w:r>
          </w:p>
          <w:p w14:paraId="43D2E63D" w14:textId="5113FAB5" w:rsidR="00A24829" w:rsidRPr="00E84FAA" w:rsidRDefault="007E6D0E" w:rsidP="007E6D0E">
            <w:pPr>
              <w:rPr>
                <w:rFonts w:ascii="Calibri" w:hAnsi="Calibri" w:cs="Calibri"/>
              </w:rPr>
            </w:pPr>
            <w:r w:rsidRPr="00E84FAA">
              <w:rPr>
                <w:rFonts w:ascii="Calibri" w:eastAsia="DejaVu Sans" w:hAnsi="Calibri" w:cs="Calibri"/>
                <w:bCs/>
                <w:kern w:val="3"/>
                <w:lang w:eastAsia="pl-PL"/>
              </w:rPr>
              <w:t>Nagromadzenie materii organicznej</w:t>
            </w:r>
          </w:p>
        </w:tc>
        <w:tc>
          <w:tcPr>
            <w:tcW w:w="1064" w:type="pct"/>
          </w:tcPr>
          <w:p w14:paraId="7691596A" w14:textId="77777777" w:rsidR="004904E6" w:rsidRPr="00E84FAA" w:rsidRDefault="004904E6" w:rsidP="004904E6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lastRenderedPageBreak/>
              <w:t>I02</w:t>
            </w:r>
            <w:r w:rsidRPr="00E84FAA">
              <w:rPr>
                <w:rFonts w:ascii="Calibri" w:eastAsia="Times New Roman" w:hAnsi="Calibri" w:cs="Calibri"/>
                <w:b/>
                <w:kern w:val="3"/>
                <w:lang w:eastAsia="pl-PL"/>
              </w:rPr>
              <w:tab/>
            </w:r>
          </w:p>
          <w:p w14:paraId="0CD778F9" w14:textId="41202C06" w:rsidR="004904E6" w:rsidRPr="00E84FAA" w:rsidRDefault="004904E6" w:rsidP="004904E6">
            <w:pPr>
              <w:rPr>
                <w:rFonts w:ascii="Calibri" w:hAnsi="Calibri" w:cs="Calibri"/>
              </w:rPr>
            </w:pPr>
            <w:r w:rsidRPr="00E84FAA">
              <w:rPr>
                <w:rFonts w:ascii="Calibri" w:eastAsia="DejaVu Sans" w:hAnsi="Calibri" w:cs="Calibri"/>
                <w:bCs/>
                <w:kern w:val="3"/>
                <w:lang w:eastAsia="pl-PL"/>
              </w:rPr>
              <w:t>Problematyczne gatunki rodzime</w:t>
            </w:r>
          </w:p>
        </w:tc>
        <w:tc>
          <w:tcPr>
            <w:tcW w:w="1608" w:type="pct"/>
          </w:tcPr>
          <w:p w14:paraId="77EEA2F3" w14:textId="77777777" w:rsidR="003833EF" w:rsidRPr="00E84FAA" w:rsidRDefault="003833EF" w:rsidP="003833EF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  <w:t>Istniejące</w:t>
            </w:r>
          </w:p>
          <w:p w14:paraId="3C1C249E" w14:textId="77777777" w:rsidR="00854C62" w:rsidRPr="00E84FAA" w:rsidRDefault="00854C62" w:rsidP="00854C62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 xml:space="preserve">A03.03 </w:t>
            </w:r>
            <w:r w:rsidRPr="00E84FAA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Zaprzestanie użytkowania (brak koszenia) doprowadza do uruchomienia naturalnej sukcesji.</w:t>
            </w:r>
          </w:p>
          <w:p w14:paraId="18EE39FE" w14:textId="41F759E7" w:rsidR="003833EF" w:rsidRPr="00E84FAA" w:rsidRDefault="003833EF" w:rsidP="003833EF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I01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 Gatunki o charakterze inwazyjnym (przymiotno białe </w:t>
            </w:r>
            <w:r w:rsidRPr="00E84FAA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>Erigeron annuus</w:t>
            </w:r>
            <w:r w:rsidR="007F24CF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, </w:t>
            </w:r>
            <w:r w:rsidR="007F24CF" w:rsidRPr="007F24CF">
              <w:rPr>
                <w:rFonts w:ascii="Calibri" w:eastAsia="DejaVu Sans" w:hAnsi="Calibri" w:cs="Calibri"/>
                <w:kern w:val="3"/>
                <w:lang w:eastAsia="pl-PL"/>
              </w:rPr>
              <w:t>czeremcha amerykańska</w:t>
            </w:r>
            <w:r w:rsidR="007F24CF" w:rsidRPr="007F24CF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 Padus serotina</w:t>
            </w:r>
            <w:r w:rsidR="00CA23C0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, </w:t>
            </w:r>
            <w:r w:rsidR="00CA23C0" w:rsidRPr="00CA23C0">
              <w:rPr>
                <w:rFonts w:ascii="Calibri" w:eastAsia="DejaVu Sans" w:hAnsi="Calibri" w:cs="Calibri"/>
                <w:kern w:val="3"/>
                <w:lang w:eastAsia="pl-PL"/>
              </w:rPr>
              <w:t>rudbekia naga</w:t>
            </w:r>
            <w:r w:rsidR="00CA23C0" w:rsidRPr="00CA23C0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 Rudbeckia laciniata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) mogą doprowadzić do 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lastRenderedPageBreak/>
              <w:t>zubożenia składu gatunkowego i wypierania gatunków rodzimych.</w:t>
            </w:r>
          </w:p>
          <w:p w14:paraId="01E4DF1F" w14:textId="65C33E95" w:rsidR="004904E6" w:rsidRPr="00E84FAA" w:rsidRDefault="00DF7AD6" w:rsidP="003833EF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I02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 Gatunki ekspansywne (świerząbek bulwiasty </w:t>
            </w:r>
            <w:r w:rsidRPr="00E84FAA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>Chaerophyllum bulbosum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t>, trzcinnik piaskowy</w:t>
            </w:r>
            <w:r w:rsidRPr="00E84FAA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 Calamagrostis epigejos</w:t>
            </w:r>
            <w:r w:rsidR="008E08DA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, </w:t>
            </w:r>
            <w:r w:rsidR="008E08DA" w:rsidRPr="008E08DA">
              <w:rPr>
                <w:rFonts w:ascii="Calibri" w:eastAsia="DejaVu Sans" w:hAnsi="Calibri" w:cs="Calibri"/>
                <w:kern w:val="3"/>
                <w:lang w:eastAsia="pl-PL"/>
              </w:rPr>
              <w:t>ostrożeń polny</w:t>
            </w:r>
            <w:r w:rsidR="008E08DA" w:rsidRPr="008E08DA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 Cirsium arvense, </w:t>
            </w:r>
            <w:r w:rsidR="008E08DA" w:rsidRPr="008E08DA">
              <w:rPr>
                <w:rFonts w:ascii="Calibri" w:eastAsia="DejaVu Sans" w:hAnsi="Calibri" w:cs="Calibri"/>
                <w:kern w:val="3"/>
                <w:lang w:eastAsia="pl-PL"/>
              </w:rPr>
              <w:t>dzięgiel leśny</w:t>
            </w:r>
            <w:r w:rsidR="008E08DA" w:rsidRPr="008E08DA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 xml:space="preserve"> Angelica sylvestris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t>) mogą zmniejszać różnorodność gatunkową.</w:t>
            </w:r>
          </w:p>
          <w:p w14:paraId="6FEF0E14" w14:textId="77777777" w:rsidR="00E84FAA" w:rsidRPr="00E84FAA" w:rsidRDefault="00E84FAA" w:rsidP="00E84FAA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 xml:space="preserve">K02.01 </w:t>
            </w:r>
            <w:r w:rsidRPr="00E84FAA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Wkraczanie gatunków drzew i krzewów powoduje zmiany w zakresie fizjonomii oraz składu gatunkowego.</w:t>
            </w:r>
          </w:p>
          <w:p w14:paraId="0633868A" w14:textId="721216C4" w:rsidR="003833EF" w:rsidRPr="00E84FAA" w:rsidRDefault="003833EF" w:rsidP="003833EF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K02.02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 Gromadzenie się wojłoku w wyniku pozostawiania pokosu powoduje ograniczenie lub uniemożliwienie kiełkowania gatunków związanych z danym siedliskiem.</w:t>
            </w:r>
          </w:p>
          <w:p w14:paraId="01BD17A1" w14:textId="77777777" w:rsidR="003833EF" w:rsidRPr="00E84FAA" w:rsidRDefault="003833EF" w:rsidP="003833EF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</w:p>
          <w:p w14:paraId="4E403781" w14:textId="77777777" w:rsidR="003833EF" w:rsidRPr="00E84FAA" w:rsidRDefault="003833EF" w:rsidP="003833EF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  <w:t>Potencjalne</w:t>
            </w:r>
          </w:p>
          <w:p w14:paraId="41488E85" w14:textId="57A3F3A2" w:rsidR="00417869" w:rsidRPr="00E84FAA" w:rsidRDefault="00F93876" w:rsidP="003833EF">
            <w:pPr>
              <w:rPr>
                <w:rFonts w:ascii="Calibri" w:hAnsi="Calibri" w:cs="Calibri"/>
              </w:rPr>
            </w:pPr>
            <w:r w:rsidRPr="00E84FAA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I02</w:t>
            </w:r>
            <w:r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 </w:t>
            </w:r>
            <w:r w:rsidR="00417869"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Dookoła płatu </w:t>
            </w:r>
            <w:r w:rsidR="001419AC">
              <w:rPr>
                <w:rFonts w:ascii="Calibri" w:eastAsia="DejaVu Sans" w:hAnsi="Calibri" w:cs="Calibri"/>
                <w:kern w:val="3"/>
                <w:lang w:eastAsia="pl-PL"/>
              </w:rPr>
              <w:t xml:space="preserve">występują </w:t>
            </w:r>
            <w:r w:rsidR="00417869"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szuwary trzcinowe i wielkoturzycowe, </w:t>
            </w:r>
            <w:r w:rsidR="001419AC">
              <w:rPr>
                <w:rFonts w:ascii="Calibri" w:eastAsia="DejaVu Sans" w:hAnsi="Calibri" w:cs="Calibri"/>
                <w:kern w:val="3"/>
                <w:lang w:eastAsia="pl-PL"/>
              </w:rPr>
              <w:t xml:space="preserve">stwarzające </w:t>
            </w:r>
            <w:r w:rsidR="00417869" w:rsidRPr="00E84FAA">
              <w:rPr>
                <w:rFonts w:ascii="Calibri" w:eastAsia="DejaVu Sans" w:hAnsi="Calibri" w:cs="Calibri"/>
                <w:kern w:val="3"/>
                <w:lang w:eastAsia="pl-PL"/>
              </w:rPr>
              <w:t>możliwość wkraczania</w:t>
            </w:r>
            <w:r w:rsidR="00CC5636">
              <w:rPr>
                <w:rFonts w:ascii="Calibri" w:eastAsia="DejaVu Sans" w:hAnsi="Calibri" w:cs="Calibri"/>
                <w:kern w:val="3"/>
                <w:lang w:eastAsia="pl-PL"/>
              </w:rPr>
              <w:t xml:space="preserve"> trzciny pospolitej</w:t>
            </w:r>
            <w:r w:rsidR="00417869"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 </w:t>
            </w:r>
            <w:r w:rsidR="00417869" w:rsidRPr="00E84FAA">
              <w:rPr>
                <w:rFonts w:ascii="Calibri" w:eastAsia="DejaVu Sans" w:hAnsi="Calibri" w:cs="Calibri"/>
                <w:i/>
                <w:iCs/>
                <w:kern w:val="3"/>
                <w:lang w:eastAsia="pl-PL"/>
              </w:rPr>
              <w:t>Phragmites australis</w:t>
            </w:r>
            <w:r w:rsidR="00417869" w:rsidRPr="00E84FAA">
              <w:rPr>
                <w:rFonts w:ascii="Calibri" w:eastAsia="DejaVu Sans" w:hAnsi="Calibri" w:cs="Calibri"/>
                <w:kern w:val="3"/>
                <w:lang w:eastAsia="pl-PL"/>
              </w:rPr>
              <w:t xml:space="preserve"> w siedlisko.</w:t>
            </w:r>
          </w:p>
        </w:tc>
      </w:tr>
      <w:tr w:rsidR="00A24829" w14:paraId="5E68CFFF" w14:textId="77777777" w:rsidTr="008907D5">
        <w:tc>
          <w:tcPr>
            <w:tcW w:w="220" w:type="pct"/>
          </w:tcPr>
          <w:p w14:paraId="420BEAF9" w14:textId="77777777" w:rsidR="00A24829" w:rsidRDefault="00A24829" w:rsidP="008E08DA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7BC69F90" w14:textId="46F8D6A5" w:rsidR="00A24829" w:rsidRDefault="008766E0">
            <w:r w:rsidRPr="008766E0">
              <w:rPr>
                <w:iCs/>
              </w:rPr>
              <w:t>91E0 Łęgi wierzbowe, topolowe, olszowe i jesionowe i olsy źródliskowe</w:t>
            </w:r>
            <w:r w:rsidRPr="008766E0">
              <w:rPr>
                <w:i/>
              </w:rPr>
              <w:t xml:space="preserve"> Salicetum albo-fragilis, Populetum albae, Alnenion glutinoso-incanae</w:t>
            </w:r>
          </w:p>
        </w:tc>
        <w:tc>
          <w:tcPr>
            <w:tcW w:w="962" w:type="pct"/>
          </w:tcPr>
          <w:p w14:paraId="4F8F2233" w14:textId="77777777" w:rsidR="00995C73" w:rsidRPr="00113904" w:rsidRDefault="00995C73" w:rsidP="00995C73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113904">
              <w:rPr>
                <w:rFonts w:ascii="Calibri" w:eastAsia="Times New Roman" w:hAnsi="Calibri" w:cs="Calibri"/>
                <w:b/>
                <w:kern w:val="3"/>
                <w:lang w:eastAsia="pl-PL"/>
              </w:rPr>
              <w:t>I01</w:t>
            </w:r>
            <w:r w:rsidRPr="00113904">
              <w:rPr>
                <w:rFonts w:ascii="Calibri" w:eastAsia="Times New Roman" w:hAnsi="Calibri" w:cs="Calibri"/>
                <w:b/>
                <w:kern w:val="3"/>
                <w:lang w:eastAsia="pl-PL"/>
              </w:rPr>
              <w:tab/>
            </w:r>
          </w:p>
          <w:p w14:paraId="38CB2BDC" w14:textId="77777777" w:rsidR="00A24829" w:rsidRPr="00113904" w:rsidRDefault="00995C73" w:rsidP="00995C73">
            <w:pPr>
              <w:rPr>
                <w:rFonts w:ascii="Calibri" w:eastAsia="DejaVu Sans" w:hAnsi="Calibri" w:cs="Calibri"/>
                <w:bCs/>
                <w:kern w:val="3"/>
                <w:lang w:eastAsia="pl-PL"/>
              </w:rPr>
            </w:pPr>
            <w:r w:rsidRPr="00113904">
              <w:rPr>
                <w:rFonts w:ascii="Calibri" w:eastAsia="DejaVu Sans" w:hAnsi="Calibri" w:cs="Calibri"/>
                <w:bCs/>
                <w:kern w:val="3"/>
                <w:lang w:eastAsia="pl-PL"/>
              </w:rPr>
              <w:t>Obce gatunki inwazyjne</w:t>
            </w:r>
          </w:p>
          <w:p w14:paraId="599FD88A" w14:textId="77777777" w:rsidR="00113904" w:rsidRPr="00113904" w:rsidRDefault="00113904" w:rsidP="00113904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113904">
              <w:rPr>
                <w:rFonts w:ascii="Calibri" w:eastAsia="Times New Roman" w:hAnsi="Calibri" w:cs="Calibri"/>
                <w:b/>
                <w:kern w:val="3"/>
                <w:lang w:eastAsia="pl-PL"/>
              </w:rPr>
              <w:t>I02</w:t>
            </w:r>
          </w:p>
          <w:p w14:paraId="3EDDAF6E" w14:textId="64430E35" w:rsidR="00113904" w:rsidRPr="00113904" w:rsidRDefault="00113904" w:rsidP="00113904">
            <w:pPr>
              <w:rPr>
                <w:rFonts w:ascii="Calibri" w:eastAsia="DejaVu Sans" w:hAnsi="Calibri" w:cs="Calibri"/>
                <w:bCs/>
                <w:kern w:val="3"/>
                <w:lang w:eastAsia="pl-PL"/>
              </w:rPr>
            </w:pPr>
            <w:r w:rsidRPr="00113904">
              <w:rPr>
                <w:rFonts w:ascii="Calibri" w:eastAsia="DejaVu Sans" w:hAnsi="Calibri" w:cs="Calibri"/>
                <w:bCs/>
                <w:kern w:val="3"/>
                <w:lang w:eastAsia="pl-PL"/>
              </w:rPr>
              <w:t>Problematyczne gatunki rodzime</w:t>
            </w:r>
          </w:p>
          <w:p w14:paraId="67B7F372" w14:textId="77777777" w:rsidR="00A70838" w:rsidRPr="00113904" w:rsidRDefault="00A70838" w:rsidP="00A70838">
            <w:pPr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</w:pPr>
            <w:r w:rsidRPr="00113904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M01.02</w:t>
            </w:r>
            <w:r w:rsidRPr="00113904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ab/>
            </w:r>
          </w:p>
          <w:p w14:paraId="5E422EC4" w14:textId="1703391A" w:rsidR="00A70838" w:rsidRPr="00113904" w:rsidRDefault="00A70838" w:rsidP="00A70838">
            <w:pPr>
              <w:rPr>
                <w:rFonts w:ascii="Calibri" w:hAnsi="Calibri" w:cs="Calibri"/>
              </w:rPr>
            </w:pPr>
            <w:r w:rsidRPr="00113904">
              <w:rPr>
                <w:rFonts w:ascii="Calibri" w:eastAsia="DejaVu Sans" w:hAnsi="Calibri" w:cs="Calibri"/>
                <w:bCs/>
                <w:kern w:val="3"/>
                <w:lang w:eastAsia="pl-PL"/>
              </w:rPr>
              <w:t>Susze i zmniejszenie opadów</w:t>
            </w:r>
          </w:p>
        </w:tc>
        <w:tc>
          <w:tcPr>
            <w:tcW w:w="1064" w:type="pct"/>
          </w:tcPr>
          <w:p w14:paraId="11D74F94" w14:textId="77777777" w:rsidR="006C7C19" w:rsidRPr="006C7C19" w:rsidRDefault="006C7C19" w:rsidP="006C7C19">
            <w:pPr>
              <w:rPr>
                <w:rFonts w:ascii="Calibri" w:hAnsi="Calibri" w:cs="Calibri"/>
                <w:b/>
                <w:bCs/>
              </w:rPr>
            </w:pPr>
            <w:r w:rsidRPr="006C7C19">
              <w:rPr>
                <w:rFonts w:ascii="Calibri" w:hAnsi="Calibri" w:cs="Calibri"/>
                <w:b/>
                <w:bCs/>
              </w:rPr>
              <w:t>X</w:t>
            </w:r>
          </w:p>
          <w:p w14:paraId="2C090D04" w14:textId="0C149D16" w:rsidR="00A24829" w:rsidRPr="006A67D0" w:rsidRDefault="006C7C19" w:rsidP="006C7C19">
            <w:pPr>
              <w:rPr>
                <w:rFonts w:ascii="Calibri" w:hAnsi="Calibri" w:cs="Calibri"/>
              </w:rPr>
            </w:pPr>
            <w:r w:rsidRPr="006C7C19">
              <w:rPr>
                <w:rFonts w:ascii="Calibri" w:hAnsi="Calibri" w:cs="Calibri"/>
              </w:rPr>
              <w:t>Brak zagrożeń i nacisków</w:t>
            </w:r>
          </w:p>
        </w:tc>
        <w:tc>
          <w:tcPr>
            <w:tcW w:w="1608" w:type="pct"/>
          </w:tcPr>
          <w:p w14:paraId="0397D1E8" w14:textId="77777777" w:rsidR="004263B1" w:rsidRPr="0077208C" w:rsidRDefault="004263B1" w:rsidP="004263B1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77208C"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  <w:t>Istniejące</w:t>
            </w:r>
          </w:p>
          <w:p w14:paraId="725C5DF0" w14:textId="29F71F52" w:rsidR="004263B1" w:rsidRPr="0077208C" w:rsidRDefault="004263B1" w:rsidP="004263B1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</w:pPr>
            <w:r w:rsidRPr="0077208C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 xml:space="preserve">I01 </w:t>
            </w:r>
            <w:r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Gatunki o charakterze inwazyjnym (niecierpek drobnokwiatowy</w:t>
            </w:r>
            <w:r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 Impatiens parviflora, </w:t>
            </w:r>
            <w:r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przymiotno białe</w:t>
            </w:r>
            <w:r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 Erigeron annuus, </w:t>
            </w:r>
            <w:r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orzech włoski</w:t>
            </w:r>
            <w:r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 Juglans regia</w:t>
            </w:r>
            <w:r w:rsidR="00C631A2"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, </w:t>
            </w:r>
            <w:r w:rsidR="00C631A2"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niecierpek gruczołowaty</w:t>
            </w:r>
            <w:r w:rsidR="00C631A2"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 Impatiens glandulifera, </w:t>
            </w:r>
            <w:r w:rsidR="00C631A2"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rubekia naga</w:t>
            </w:r>
            <w:r w:rsidR="00C631A2"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 Rudbeckia laciniata</w:t>
            </w:r>
            <w:r w:rsidR="008306C7"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, </w:t>
            </w:r>
            <w:r w:rsidR="007A3DE1"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nawłoć późna</w:t>
            </w:r>
            <w:r w:rsidR="007A3DE1"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 Solidago gigantea</w:t>
            </w:r>
            <w:r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) prowadzą do zubożenia składu gatunkowego i wypierania gatunków rodzimych, typowych dla siedliska.</w:t>
            </w:r>
          </w:p>
          <w:p w14:paraId="5766376F" w14:textId="2C6C07BB" w:rsidR="00FF4BE4" w:rsidRPr="0077208C" w:rsidRDefault="00FF4BE4" w:rsidP="00FF4BE4">
            <w:pPr>
              <w:spacing w:line="240" w:lineRule="auto"/>
              <w:rPr>
                <w:rFonts w:ascii="Calibri" w:eastAsia="DejaVu Sans" w:hAnsi="Calibri" w:cs="Calibri"/>
                <w:b/>
                <w:bCs/>
                <w:color w:val="000000"/>
                <w:kern w:val="3"/>
                <w:lang w:eastAsia="pl-PL"/>
              </w:rPr>
            </w:pPr>
            <w:r w:rsidRPr="0077208C">
              <w:rPr>
                <w:rFonts w:ascii="Calibri" w:eastAsia="DejaVu Sans" w:hAnsi="Calibri" w:cs="Calibri"/>
                <w:b/>
                <w:bCs/>
                <w:color w:val="000000"/>
                <w:kern w:val="3"/>
                <w:lang w:eastAsia="pl-PL"/>
              </w:rPr>
              <w:t xml:space="preserve">I02 </w:t>
            </w:r>
            <w:r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 xml:space="preserve">Nadmierny rozwój gatunków ekspansywnych (pióropusznik strusi </w:t>
            </w:r>
            <w:r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Matteucia </w:t>
            </w:r>
            <w:r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lastRenderedPageBreak/>
              <w:t>struthiopteris</w:t>
            </w:r>
            <w:r w:rsidR="0077208C" w:rsidRPr="0077208C">
              <w:rPr>
                <w:rFonts w:ascii="Calibri" w:eastAsia="DejaVu Sans" w:hAnsi="Calibri" w:cs="Calibri"/>
                <w:i/>
                <w:iCs/>
                <w:color w:val="000000"/>
                <w:kern w:val="3"/>
                <w:lang w:eastAsia="pl-PL"/>
              </w:rPr>
              <w:t xml:space="preserve">, </w:t>
            </w:r>
            <w:r w:rsidR="0077208C" w:rsidRPr="0077208C">
              <w:rPr>
                <w:rFonts w:ascii="Calibri" w:hAnsi="Calibri" w:cs="Calibri"/>
              </w:rPr>
              <w:t xml:space="preserve">turzyca błotna </w:t>
            </w:r>
            <w:r w:rsidR="0077208C" w:rsidRPr="0077208C">
              <w:rPr>
                <w:rFonts w:ascii="Calibri" w:hAnsi="Calibri" w:cs="Calibri"/>
                <w:i/>
                <w:iCs/>
              </w:rPr>
              <w:t>Carex acutiformis</w:t>
            </w:r>
            <w:r w:rsidRPr="0077208C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) może przyczynić się do ograniczania kiełkowania i wzrostu gatunków typowych dla danego zbiorowiska oraz ubożenia różnorodności florystycznej.</w:t>
            </w:r>
          </w:p>
          <w:p w14:paraId="0498E7C9" w14:textId="77777777" w:rsidR="006A67D0" w:rsidRPr="0077208C" w:rsidRDefault="006A67D0" w:rsidP="006A67D0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  <w:r w:rsidRPr="0077208C">
              <w:rPr>
                <w:rFonts w:ascii="Calibri" w:eastAsia="DejaVu Sans" w:hAnsi="Calibri" w:cs="Calibri"/>
                <w:b/>
                <w:bCs/>
                <w:kern w:val="3"/>
                <w:lang w:eastAsia="pl-PL"/>
              </w:rPr>
              <w:t>M01.02</w:t>
            </w:r>
            <w:r w:rsidRPr="0077208C">
              <w:rPr>
                <w:rFonts w:ascii="Calibri" w:eastAsia="DejaVu Sans" w:hAnsi="Calibri" w:cs="Calibri"/>
                <w:kern w:val="3"/>
                <w:lang w:eastAsia="pl-PL"/>
              </w:rPr>
              <w:t xml:space="preserve"> Zmiana struktury opadów (nawalne deszcze poprzedzone długimi okresami suszy, brak dostatecznej retencji zimowej) oraz wzrost temperatur nie sprzyja retencji wody i przyspiesza parowanie. Niedobory wody powodują niekorzystne zmiany w strukturze roślinności łęgów.</w:t>
            </w:r>
            <w:r w:rsidRPr="0077208C">
              <w:rPr>
                <w:rFonts w:ascii="Calibri" w:eastAsia="DejaVu Sans" w:hAnsi="Calibri" w:cs="Calibri"/>
                <w:kern w:val="3"/>
                <w:lang w:eastAsia="pl-PL"/>
              </w:rPr>
              <w:tab/>
            </w:r>
          </w:p>
          <w:p w14:paraId="5C8CA3EA" w14:textId="77777777" w:rsidR="004263B1" w:rsidRPr="0077208C" w:rsidRDefault="004263B1" w:rsidP="004263B1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kern w:val="3"/>
                <w:lang w:eastAsia="pl-PL"/>
              </w:rPr>
            </w:pPr>
          </w:p>
          <w:p w14:paraId="1A793F39" w14:textId="77777777" w:rsidR="004263B1" w:rsidRPr="0077208C" w:rsidRDefault="004263B1" w:rsidP="004263B1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77208C"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  <w:t>Potencjalne</w:t>
            </w:r>
          </w:p>
          <w:p w14:paraId="724516EF" w14:textId="17998D70" w:rsidR="00A24829" w:rsidRPr="0077208C" w:rsidRDefault="00191B43">
            <w:pPr>
              <w:rPr>
                <w:rFonts w:ascii="Calibri" w:hAnsi="Calibri" w:cs="Calibri"/>
              </w:rPr>
            </w:pPr>
            <w:r w:rsidRPr="0077208C">
              <w:rPr>
                <w:rFonts w:ascii="Calibri" w:eastAsia="DejaVu Sans" w:hAnsi="Calibri" w:cs="Calibri"/>
                <w:b/>
                <w:kern w:val="3"/>
                <w:lang w:eastAsia="pl-PL"/>
              </w:rPr>
              <w:t xml:space="preserve">X </w:t>
            </w:r>
            <w:r w:rsidRPr="0077208C">
              <w:rPr>
                <w:rFonts w:ascii="Calibri" w:eastAsia="DejaVu Sans" w:hAnsi="Calibri" w:cs="Calibri"/>
                <w:bCs/>
                <w:kern w:val="3"/>
                <w:lang w:eastAsia="pl-PL"/>
              </w:rPr>
              <w:t>Brak zagrożeń i nacisków.</w:t>
            </w:r>
          </w:p>
        </w:tc>
      </w:tr>
      <w:tr w:rsidR="008766E0" w14:paraId="2752C3E2" w14:textId="77777777" w:rsidTr="008907D5">
        <w:tc>
          <w:tcPr>
            <w:tcW w:w="220" w:type="pct"/>
          </w:tcPr>
          <w:p w14:paraId="1710EB7D" w14:textId="77777777" w:rsidR="008766E0" w:rsidRDefault="008766E0" w:rsidP="008E08DA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7F26E5DC" w14:textId="58673345" w:rsidR="008766E0" w:rsidRPr="008766E0" w:rsidRDefault="008766E0" w:rsidP="008766E0">
            <w:pPr>
              <w:rPr>
                <w:rFonts w:ascii="Calibri" w:hAnsi="Calibri" w:cs="Calibri"/>
              </w:rPr>
            </w:pPr>
            <w:r w:rsidRPr="008766E0">
              <w:rPr>
                <w:rFonts w:ascii="Calibri" w:eastAsia="DejaVu Sans" w:hAnsi="Calibri" w:cs="Calibri"/>
                <w:iCs/>
                <w:kern w:val="3"/>
                <w:lang w:eastAsia="pl-PL"/>
              </w:rPr>
              <w:t>1145 Piskorz</w:t>
            </w:r>
            <w:r w:rsidRPr="008766E0">
              <w:rPr>
                <w:rFonts w:ascii="Calibri" w:eastAsia="DejaVu Sans" w:hAnsi="Calibri" w:cs="Calibri"/>
                <w:i/>
                <w:kern w:val="3"/>
                <w:lang w:eastAsia="pl-PL"/>
              </w:rPr>
              <w:t xml:space="preserve"> Misgurnus fossilis</w:t>
            </w:r>
          </w:p>
        </w:tc>
        <w:tc>
          <w:tcPr>
            <w:tcW w:w="962" w:type="pct"/>
          </w:tcPr>
          <w:p w14:paraId="1F08FF05" w14:textId="77777777" w:rsidR="001B4328" w:rsidRPr="005A184D" w:rsidRDefault="001B4328" w:rsidP="001B432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5A184D">
              <w:rPr>
                <w:rFonts w:ascii="Calibri" w:eastAsia="Times New Roman" w:hAnsi="Calibri" w:cs="Calibri"/>
                <w:b/>
                <w:kern w:val="3"/>
                <w:lang w:eastAsia="pl-PL"/>
              </w:rPr>
              <w:t>H01</w:t>
            </w:r>
          </w:p>
          <w:p w14:paraId="124D25C1" w14:textId="372C2581" w:rsidR="008766E0" w:rsidRPr="005A184D" w:rsidRDefault="001B4328" w:rsidP="001B4328">
            <w:pPr>
              <w:rPr>
                <w:rFonts w:ascii="Calibri" w:hAnsi="Calibri" w:cs="Calibri"/>
              </w:rPr>
            </w:pPr>
            <w:r w:rsidRPr="005A184D">
              <w:rPr>
                <w:rFonts w:ascii="Calibri" w:eastAsia="DejaVu Sans" w:hAnsi="Calibri" w:cs="Calibri"/>
                <w:bCs/>
                <w:kern w:val="3"/>
                <w:lang w:eastAsia="pl-PL"/>
              </w:rPr>
              <w:t>Zanieczyszczenie wód powierzchniowych (limnicznych, lądowych, morskich i słonawych)</w:t>
            </w:r>
          </w:p>
        </w:tc>
        <w:tc>
          <w:tcPr>
            <w:tcW w:w="1064" w:type="pct"/>
          </w:tcPr>
          <w:p w14:paraId="4D290E59" w14:textId="77777777" w:rsidR="00082E48" w:rsidRPr="005A184D" w:rsidRDefault="00082E48" w:rsidP="00082E48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5A184D">
              <w:rPr>
                <w:rFonts w:ascii="Calibri" w:eastAsia="Times New Roman" w:hAnsi="Calibri" w:cs="Calibri"/>
                <w:b/>
                <w:kern w:val="3"/>
                <w:lang w:eastAsia="pl-PL"/>
              </w:rPr>
              <w:t>J02.03</w:t>
            </w:r>
            <w:r w:rsidRPr="005A184D">
              <w:rPr>
                <w:rFonts w:ascii="Calibri" w:eastAsia="Times New Roman" w:hAnsi="Calibri" w:cs="Calibri"/>
                <w:b/>
                <w:kern w:val="3"/>
                <w:lang w:eastAsia="pl-PL"/>
              </w:rPr>
              <w:tab/>
            </w:r>
          </w:p>
          <w:p w14:paraId="34AE2844" w14:textId="3B183CF5" w:rsidR="008766E0" w:rsidRPr="005A184D" w:rsidRDefault="00082E48" w:rsidP="00082E48">
            <w:pPr>
              <w:rPr>
                <w:rFonts w:ascii="Calibri" w:hAnsi="Calibri" w:cs="Calibri"/>
              </w:rPr>
            </w:pPr>
            <w:r w:rsidRPr="005A184D">
              <w:rPr>
                <w:rFonts w:ascii="Calibri" w:eastAsia="DejaVu Sans" w:hAnsi="Calibri" w:cs="Calibri"/>
                <w:bCs/>
                <w:kern w:val="3"/>
                <w:lang w:eastAsia="pl-PL"/>
              </w:rPr>
              <w:t>Regulowanie (prostowanie) koryt rzecznych i zmiana przebiegu koryt rzecznych</w:t>
            </w:r>
          </w:p>
        </w:tc>
        <w:tc>
          <w:tcPr>
            <w:tcW w:w="1608" w:type="pct"/>
          </w:tcPr>
          <w:p w14:paraId="6901A116" w14:textId="77777777" w:rsidR="005A184D" w:rsidRPr="005A184D" w:rsidRDefault="005A184D" w:rsidP="005A184D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ind w:right="50"/>
              <w:textAlignment w:val="baseline"/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</w:pPr>
            <w:r w:rsidRPr="005A184D">
              <w:rPr>
                <w:rFonts w:ascii="Calibri" w:eastAsia="DejaVu Sans" w:hAnsi="Calibri" w:cs="Calibri"/>
                <w:b/>
                <w:bCs/>
                <w:kern w:val="3"/>
                <w:u w:val="single"/>
                <w:lang w:eastAsia="pl-PL"/>
              </w:rPr>
              <w:t>Istniejące</w:t>
            </w:r>
          </w:p>
          <w:p w14:paraId="7E8DBB2E" w14:textId="2D92EFBE" w:rsidR="005A184D" w:rsidRPr="005A184D" w:rsidRDefault="005A184D" w:rsidP="005A184D">
            <w:pPr>
              <w:spacing w:line="240" w:lineRule="auto"/>
              <w:rPr>
                <w:rFonts w:ascii="Calibri" w:eastAsia="DejaVu Sans" w:hAnsi="Calibri" w:cs="Calibri"/>
                <w:color w:val="000000"/>
                <w:lang w:eastAsia="pl-PL"/>
              </w:rPr>
            </w:pPr>
            <w:r w:rsidRPr="005A184D">
              <w:rPr>
                <w:rFonts w:ascii="Calibri" w:eastAsia="DejaVu Sans" w:hAnsi="Calibri" w:cs="Calibri"/>
                <w:b/>
                <w:bCs/>
                <w:color w:val="000000"/>
                <w:kern w:val="3"/>
                <w:lang w:eastAsia="pl-PL"/>
              </w:rPr>
              <w:t>H01</w:t>
            </w:r>
            <w:r w:rsidRPr="005A184D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 xml:space="preserve"> Wysoki poziom zasolenia oraz eutrofizacja siedliska prawdopodobnie są spowodowane spływem zanieczyszczeń z położonych wyżej domów </w:t>
            </w:r>
            <w:r w:rsidR="00425A91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 xml:space="preserve">oraz </w:t>
            </w:r>
            <w:r w:rsidRPr="005A184D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sąsiadujących pól.</w:t>
            </w:r>
          </w:p>
          <w:p w14:paraId="1E52CD06" w14:textId="77777777" w:rsidR="005A184D" w:rsidRPr="005A184D" w:rsidRDefault="005A184D" w:rsidP="005A184D">
            <w:pPr>
              <w:spacing w:line="240" w:lineRule="auto"/>
              <w:rPr>
                <w:rFonts w:ascii="Calibri" w:eastAsia="DejaVu Sans" w:hAnsi="Calibri" w:cs="Calibri"/>
                <w:color w:val="000000"/>
                <w:lang w:eastAsia="pl-PL"/>
              </w:rPr>
            </w:pPr>
          </w:p>
          <w:p w14:paraId="699015A6" w14:textId="77777777" w:rsidR="005A184D" w:rsidRPr="005A184D" w:rsidRDefault="005A184D" w:rsidP="005A184D">
            <w:pPr>
              <w:spacing w:line="240" w:lineRule="auto"/>
              <w:rPr>
                <w:rFonts w:ascii="Calibri" w:eastAsia="DejaVu Sans" w:hAnsi="Calibri" w:cs="Calibri"/>
                <w:b/>
                <w:bCs/>
                <w:color w:val="000000"/>
                <w:u w:val="single"/>
                <w:lang w:eastAsia="pl-PL"/>
              </w:rPr>
            </w:pPr>
            <w:r w:rsidRPr="005A184D">
              <w:rPr>
                <w:rFonts w:ascii="Calibri" w:eastAsia="DejaVu Sans" w:hAnsi="Calibri" w:cs="Calibri"/>
                <w:b/>
                <w:bCs/>
                <w:color w:val="000000"/>
                <w:u w:val="single"/>
                <w:lang w:eastAsia="pl-PL"/>
              </w:rPr>
              <w:t>Potencjalne</w:t>
            </w:r>
          </w:p>
          <w:p w14:paraId="184B99AA" w14:textId="579B8387" w:rsidR="008766E0" w:rsidRPr="005A184D" w:rsidRDefault="005A184D" w:rsidP="005A184D">
            <w:pPr>
              <w:rPr>
                <w:rFonts w:ascii="Calibri" w:hAnsi="Calibri" w:cs="Calibri"/>
              </w:rPr>
            </w:pPr>
            <w:r w:rsidRPr="005A184D">
              <w:rPr>
                <w:rFonts w:ascii="Calibri" w:eastAsia="DejaVu Sans" w:hAnsi="Calibri" w:cs="Calibri"/>
                <w:b/>
                <w:bCs/>
                <w:color w:val="000000"/>
                <w:kern w:val="3"/>
                <w:lang w:eastAsia="pl-PL"/>
              </w:rPr>
              <w:t xml:space="preserve">J02.03 </w:t>
            </w:r>
            <w:r w:rsidRPr="005A184D">
              <w:rPr>
                <w:rFonts w:ascii="Calibri" w:eastAsia="DejaVu Sans" w:hAnsi="Calibri" w:cs="Calibri"/>
                <w:color w:val="000000"/>
                <w:kern w:val="3"/>
                <w:lang w:eastAsia="pl-PL"/>
              </w:rPr>
              <w:t>Regulacja koryta rzecznego mogłaby negatywnie wpłynąć na siedlisko piskorza.</w:t>
            </w:r>
          </w:p>
        </w:tc>
      </w:tr>
      <w:tr w:rsidR="008766E0" w14:paraId="0DB02361" w14:textId="77777777" w:rsidTr="008907D5">
        <w:tc>
          <w:tcPr>
            <w:tcW w:w="220" w:type="pct"/>
          </w:tcPr>
          <w:p w14:paraId="2D3186A0" w14:textId="77777777" w:rsidR="008766E0" w:rsidRDefault="008766E0" w:rsidP="008E08DA">
            <w:pPr>
              <w:pStyle w:val="Akapitzlist"/>
              <w:numPr>
                <w:ilvl w:val="0"/>
                <w:numId w:val="5"/>
              </w:numPr>
              <w:jc w:val="center"/>
            </w:pPr>
          </w:p>
        </w:tc>
        <w:tc>
          <w:tcPr>
            <w:tcW w:w="1146" w:type="pct"/>
          </w:tcPr>
          <w:p w14:paraId="60067393" w14:textId="0A26B729" w:rsidR="008766E0" w:rsidRPr="008766E0" w:rsidRDefault="008766E0" w:rsidP="008766E0">
            <w:pPr>
              <w:rPr>
                <w:rFonts w:ascii="Calibri" w:hAnsi="Calibri" w:cs="Calibri"/>
              </w:rPr>
            </w:pPr>
            <w:r w:rsidRPr="008766E0">
              <w:rPr>
                <w:rFonts w:ascii="Calibri" w:eastAsia="DejaVu Sans" w:hAnsi="Calibri" w:cs="Calibri"/>
                <w:iCs/>
                <w:kern w:val="3"/>
                <w:lang w:eastAsia="pl-PL"/>
              </w:rPr>
              <w:t>1166 Traszka grzebieniasta</w:t>
            </w:r>
            <w:r w:rsidRPr="008766E0">
              <w:rPr>
                <w:rFonts w:ascii="Calibri" w:eastAsia="DejaVu Sans" w:hAnsi="Calibri" w:cs="Calibri"/>
                <w:i/>
                <w:kern w:val="3"/>
                <w:lang w:eastAsia="pl-PL"/>
              </w:rPr>
              <w:t xml:space="preserve"> Triturus cristatus</w:t>
            </w:r>
          </w:p>
        </w:tc>
        <w:tc>
          <w:tcPr>
            <w:tcW w:w="962" w:type="pct"/>
          </w:tcPr>
          <w:p w14:paraId="3EB29944" w14:textId="77777777" w:rsidR="00B54259" w:rsidRPr="003325C6" w:rsidRDefault="00B54259" w:rsidP="00B54259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3325C6">
              <w:rPr>
                <w:rFonts w:ascii="Calibri" w:eastAsia="Times New Roman" w:hAnsi="Calibri" w:cs="Calibri"/>
                <w:b/>
                <w:kern w:val="3"/>
                <w:lang w:eastAsia="pl-PL"/>
              </w:rPr>
              <w:t>X</w:t>
            </w:r>
          </w:p>
          <w:p w14:paraId="728CCB3B" w14:textId="64AE8CBC" w:rsidR="008766E0" w:rsidRPr="003325C6" w:rsidRDefault="00B54259" w:rsidP="00B54259">
            <w:pPr>
              <w:rPr>
                <w:rFonts w:ascii="Calibri" w:hAnsi="Calibri" w:cs="Calibri"/>
              </w:rPr>
            </w:pPr>
            <w:r w:rsidRPr="003325C6">
              <w:rPr>
                <w:rFonts w:ascii="Calibri" w:eastAsia="DejaVu Sans" w:hAnsi="Calibri" w:cs="Calibri"/>
                <w:bCs/>
                <w:kern w:val="3"/>
                <w:lang w:eastAsia="pl-PL"/>
              </w:rPr>
              <w:t>Brak zagrożeń i nacisków</w:t>
            </w:r>
          </w:p>
        </w:tc>
        <w:tc>
          <w:tcPr>
            <w:tcW w:w="1064" w:type="pct"/>
          </w:tcPr>
          <w:p w14:paraId="02587F95" w14:textId="77777777" w:rsidR="00B54259" w:rsidRPr="003325C6" w:rsidRDefault="00B54259" w:rsidP="00B54259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3325C6">
              <w:rPr>
                <w:rFonts w:ascii="Calibri" w:eastAsia="Times New Roman" w:hAnsi="Calibri" w:cs="Calibri"/>
                <w:b/>
                <w:kern w:val="3"/>
                <w:lang w:eastAsia="pl-PL"/>
              </w:rPr>
              <w:t>X</w:t>
            </w:r>
          </w:p>
          <w:p w14:paraId="1E5D87CD" w14:textId="182333E6" w:rsidR="008766E0" w:rsidRPr="003325C6" w:rsidRDefault="00B54259" w:rsidP="00B54259">
            <w:pPr>
              <w:rPr>
                <w:rFonts w:ascii="Calibri" w:hAnsi="Calibri" w:cs="Calibri"/>
              </w:rPr>
            </w:pPr>
            <w:r w:rsidRPr="003325C6">
              <w:rPr>
                <w:rFonts w:ascii="Calibri" w:eastAsia="DejaVu Sans" w:hAnsi="Calibri" w:cs="Calibri"/>
                <w:bCs/>
                <w:kern w:val="3"/>
                <w:lang w:eastAsia="pl-PL"/>
              </w:rPr>
              <w:t>Brak zagrożeń i nacisków</w:t>
            </w:r>
          </w:p>
        </w:tc>
        <w:tc>
          <w:tcPr>
            <w:tcW w:w="1608" w:type="pct"/>
          </w:tcPr>
          <w:p w14:paraId="7EF94232" w14:textId="77777777" w:rsidR="003325C6" w:rsidRPr="003325C6" w:rsidRDefault="003325C6" w:rsidP="003325C6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u w:val="single"/>
                <w:lang w:eastAsia="pl-PL"/>
              </w:rPr>
            </w:pPr>
            <w:r w:rsidRPr="003325C6">
              <w:rPr>
                <w:rFonts w:ascii="Calibri" w:eastAsia="Times New Roman" w:hAnsi="Calibri" w:cs="Calibri"/>
                <w:b/>
                <w:kern w:val="3"/>
                <w:u w:val="single"/>
                <w:lang w:eastAsia="pl-PL"/>
              </w:rPr>
              <w:t>Istniejące</w:t>
            </w:r>
          </w:p>
          <w:p w14:paraId="6FCB25B9" w14:textId="54B2C37F" w:rsidR="003325C6" w:rsidRPr="003325C6" w:rsidRDefault="003325C6" w:rsidP="003325C6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3325C6">
              <w:rPr>
                <w:rFonts w:ascii="Calibri" w:eastAsia="Times New Roman" w:hAnsi="Calibri" w:cs="Calibri"/>
                <w:b/>
                <w:kern w:val="3"/>
                <w:lang w:eastAsia="pl-PL"/>
              </w:rPr>
              <w:t>X</w:t>
            </w:r>
            <w:r>
              <w:rPr>
                <w:rFonts w:ascii="Calibri" w:eastAsia="Times New Roman" w:hAnsi="Calibri" w:cs="Calibri"/>
                <w:b/>
                <w:kern w:val="3"/>
                <w:lang w:eastAsia="pl-PL"/>
              </w:rPr>
              <w:t xml:space="preserve"> </w:t>
            </w:r>
            <w:r w:rsidRPr="003325C6">
              <w:rPr>
                <w:rFonts w:ascii="Calibri" w:eastAsia="DejaVu Sans" w:hAnsi="Calibri" w:cs="Calibri"/>
                <w:bCs/>
                <w:kern w:val="3"/>
                <w:lang w:eastAsia="pl-PL"/>
              </w:rPr>
              <w:t>Brak zagrożeń i nacisków.</w:t>
            </w:r>
          </w:p>
          <w:p w14:paraId="5F7311E8" w14:textId="77777777" w:rsidR="003325C6" w:rsidRPr="003325C6" w:rsidRDefault="003325C6" w:rsidP="003325C6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</w:p>
          <w:p w14:paraId="5C82DA1B" w14:textId="77777777" w:rsidR="003325C6" w:rsidRPr="003325C6" w:rsidRDefault="003325C6" w:rsidP="003325C6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u w:val="single"/>
                <w:lang w:eastAsia="pl-PL"/>
              </w:rPr>
            </w:pPr>
            <w:r w:rsidRPr="003325C6">
              <w:rPr>
                <w:rFonts w:ascii="Calibri" w:eastAsia="Times New Roman" w:hAnsi="Calibri" w:cs="Calibri"/>
                <w:b/>
                <w:kern w:val="3"/>
                <w:u w:val="single"/>
                <w:lang w:eastAsia="pl-PL"/>
              </w:rPr>
              <w:t>Potencjalne</w:t>
            </w:r>
          </w:p>
          <w:p w14:paraId="052F9692" w14:textId="63AC1C03" w:rsidR="008766E0" w:rsidRPr="003325C6" w:rsidRDefault="003325C6" w:rsidP="003325C6">
            <w:pPr>
              <w:widowControl w:val="0"/>
              <w:suppressAutoHyphens/>
              <w:autoSpaceDE w:val="0"/>
              <w:autoSpaceDN w:val="0"/>
              <w:snapToGrid w:val="0"/>
              <w:spacing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pl-PL"/>
              </w:rPr>
            </w:pPr>
            <w:r w:rsidRPr="003325C6">
              <w:rPr>
                <w:rFonts w:ascii="Calibri" w:eastAsia="Times New Roman" w:hAnsi="Calibri" w:cs="Calibri"/>
                <w:b/>
                <w:kern w:val="3"/>
                <w:lang w:eastAsia="pl-PL"/>
              </w:rPr>
              <w:t>X</w:t>
            </w:r>
            <w:r>
              <w:rPr>
                <w:rFonts w:ascii="Calibri" w:eastAsia="Times New Roman" w:hAnsi="Calibri" w:cs="Calibri"/>
                <w:b/>
                <w:kern w:val="3"/>
                <w:lang w:eastAsia="pl-PL"/>
              </w:rPr>
              <w:t xml:space="preserve"> </w:t>
            </w:r>
            <w:r w:rsidRPr="003325C6">
              <w:rPr>
                <w:rFonts w:ascii="Calibri" w:eastAsia="DejaVu Sans" w:hAnsi="Calibri" w:cs="Calibri"/>
                <w:bCs/>
                <w:kern w:val="3"/>
                <w:lang w:eastAsia="pl-PL"/>
              </w:rPr>
              <w:t>Brak zagrożeń i nacisków.</w:t>
            </w:r>
          </w:p>
        </w:tc>
      </w:tr>
    </w:tbl>
    <w:p w14:paraId="2A538062" w14:textId="77777777" w:rsidR="00AB03DA" w:rsidRDefault="00AB03DA"/>
    <w:p w14:paraId="28A76247" w14:textId="387212B0" w:rsidR="00AB3A73" w:rsidRDefault="00AB3A73">
      <w:pPr>
        <w:spacing w:line="259" w:lineRule="auto"/>
      </w:pPr>
      <w:r>
        <w:br w:type="page"/>
      </w:r>
    </w:p>
    <w:p w14:paraId="3BDB034F" w14:textId="009CDD17" w:rsidR="00E87313" w:rsidRPr="006926CE" w:rsidRDefault="00AB3A73" w:rsidP="006926CE">
      <w:pPr>
        <w:spacing w:after="0" w:line="257" w:lineRule="auto"/>
        <w:ind w:left="9912"/>
      </w:pPr>
      <w:r w:rsidRPr="006926CE">
        <w:lastRenderedPageBreak/>
        <w:t xml:space="preserve">Załącznik nr 2 do </w:t>
      </w:r>
      <w:r w:rsidR="00E87313" w:rsidRPr="006926CE">
        <w:t>z</w:t>
      </w:r>
      <w:r w:rsidRPr="006926CE">
        <w:t xml:space="preserve">arządzenia </w:t>
      </w:r>
    </w:p>
    <w:p w14:paraId="67F047CF" w14:textId="3F5BB27C" w:rsidR="00425A91" w:rsidRPr="006926CE" w:rsidRDefault="00AB3A73" w:rsidP="006926CE">
      <w:pPr>
        <w:spacing w:after="0" w:line="257" w:lineRule="auto"/>
        <w:ind w:left="9912"/>
      </w:pPr>
      <w:r w:rsidRPr="006926CE">
        <w:t xml:space="preserve">Regionalnego Dyrektora Ochrony Środowiska </w:t>
      </w:r>
    </w:p>
    <w:p w14:paraId="0B43BC10" w14:textId="382EF4C6" w:rsidR="00AB3A73" w:rsidRPr="006926CE" w:rsidRDefault="00AB3A73" w:rsidP="006926CE">
      <w:pPr>
        <w:spacing w:after="0" w:line="257" w:lineRule="auto"/>
        <w:ind w:left="9912"/>
      </w:pPr>
      <w:r w:rsidRPr="006926CE">
        <w:t xml:space="preserve">w Rzeszowie z dnia ……….. </w:t>
      </w:r>
      <w:r w:rsidR="00425A91" w:rsidRPr="006926CE">
        <w:t>r.</w:t>
      </w:r>
    </w:p>
    <w:p w14:paraId="3B6D84D3" w14:textId="77777777" w:rsidR="004070A0" w:rsidRDefault="004070A0">
      <w:pPr>
        <w:rPr>
          <w:b/>
          <w:bCs/>
        </w:rPr>
      </w:pPr>
    </w:p>
    <w:p w14:paraId="1823D993" w14:textId="0093A6AA" w:rsidR="00AB3A73" w:rsidRDefault="004070A0">
      <w:pPr>
        <w:rPr>
          <w:b/>
          <w:bCs/>
        </w:rPr>
      </w:pPr>
      <w:r w:rsidRPr="004070A0">
        <w:rPr>
          <w:b/>
          <w:bCs/>
        </w:rPr>
        <w:t>Cele działań ochronnych w obszarze Natura 2000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686"/>
        <w:gridCol w:w="9602"/>
      </w:tblGrid>
      <w:tr w:rsidR="004833F9" w:rsidRPr="008766E0" w14:paraId="056908AE" w14:textId="77777777" w:rsidTr="008766E0">
        <w:tc>
          <w:tcPr>
            <w:tcW w:w="704" w:type="dxa"/>
            <w:vAlign w:val="center"/>
          </w:tcPr>
          <w:p w14:paraId="30ABBD8A" w14:textId="63D53D6B" w:rsidR="004833F9" w:rsidRPr="008766E0" w:rsidRDefault="004833F9" w:rsidP="004833F9">
            <w:pPr>
              <w:jc w:val="center"/>
              <w:rPr>
                <w:rFonts w:cstheme="minorHAnsi"/>
                <w:b/>
                <w:bCs/>
              </w:rPr>
            </w:pPr>
            <w:r w:rsidRPr="008766E0">
              <w:rPr>
                <w:rFonts w:cstheme="minorHAnsi"/>
                <w:b/>
                <w:bCs/>
              </w:rPr>
              <w:t>Lp.</w:t>
            </w:r>
          </w:p>
        </w:tc>
        <w:tc>
          <w:tcPr>
            <w:tcW w:w="3686" w:type="dxa"/>
            <w:vAlign w:val="center"/>
          </w:tcPr>
          <w:p w14:paraId="4793134D" w14:textId="555AF926" w:rsidR="004833F9" w:rsidRPr="008766E0" w:rsidRDefault="004833F9" w:rsidP="004833F9">
            <w:pPr>
              <w:jc w:val="center"/>
              <w:rPr>
                <w:rFonts w:cstheme="minorHAnsi"/>
                <w:b/>
                <w:bCs/>
              </w:rPr>
            </w:pPr>
            <w:r w:rsidRPr="008766E0">
              <w:rPr>
                <w:rFonts w:cstheme="minorHAnsi"/>
                <w:b/>
                <w:bCs/>
              </w:rPr>
              <w:t>Przedmiot ochrony obszaru Natura 2000</w:t>
            </w:r>
          </w:p>
        </w:tc>
        <w:tc>
          <w:tcPr>
            <w:tcW w:w="9602" w:type="dxa"/>
            <w:vAlign w:val="center"/>
          </w:tcPr>
          <w:p w14:paraId="70584557" w14:textId="57DA58A9" w:rsidR="004833F9" w:rsidRPr="008766E0" w:rsidRDefault="004833F9" w:rsidP="004833F9">
            <w:pPr>
              <w:jc w:val="center"/>
              <w:rPr>
                <w:rFonts w:cstheme="minorHAnsi"/>
                <w:b/>
                <w:bCs/>
              </w:rPr>
            </w:pPr>
            <w:r w:rsidRPr="008766E0">
              <w:rPr>
                <w:rFonts w:cstheme="minorHAnsi"/>
                <w:b/>
                <w:bCs/>
              </w:rPr>
              <w:t>Cel działań ochronnych</w:t>
            </w:r>
          </w:p>
        </w:tc>
      </w:tr>
      <w:tr w:rsidR="004833F9" w:rsidRPr="008766E0" w14:paraId="3D8D33AD" w14:textId="77777777" w:rsidTr="008766E0">
        <w:tc>
          <w:tcPr>
            <w:tcW w:w="704" w:type="dxa"/>
          </w:tcPr>
          <w:p w14:paraId="297EA83F" w14:textId="77777777" w:rsidR="004833F9" w:rsidRPr="00BA1B64" w:rsidRDefault="004833F9" w:rsidP="00BA1B64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theme="minorHAnsi"/>
              </w:rPr>
            </w:pPr>
          </w:p>
        </w:tc>
        <w:tc>
          <w:tcPr>
            <w:tcW w:w="3686" w:type="dxa"/>
          </w:tcPr>
          <w:p w14:paraId="7B0932BA" w14:textId="050BE2B6" w:rsidR="004833F9" w:rsidRPr="008766E0" w:rsidRDefault="00DD5C5F">
            <w:pPr>
              <w:rPr>
                <w:rFonts w:cstheme="minorHAnsi"/>
                <w:b/>
                <w:bCs/>
              </w:rPr>
            </w:pPr>
            <w:r w:rsidRPr="008766E0">
              <w:rPr>
                <w:rFonts w:eastAsia="DejaVu Sans" w:cstheme="minorHAnsi"/>
                <w:iCs/>
                <w:kern w:val="3"/>
                <w:lang w:eastAsia="pl-PL"/>
              </w:rPr>
              <w:t>3150 Starorzecza i naturalne eutroficzne zbiorniki wodne Zbiorowiska z</w:t>
            </w:r>
            <w:r w:rsidRPr="008766E0">
              <w:rPr>
                <w:rFonts w:eastAsia="DejaVu Sans" w:cstheme="minorHAnsi"/>
                <w:i/>
                <w:kern w:val="3"/>
                <w:lang w:eastAsia="pl-PL"/>
              </w:rPr>
              <w:t xml:space="preserve"> Nympheion, Potamion</w:t>
            </w:r>
          </w:p>
        </w:tc>
        <w:tc>
          <w:tcPr>
            <w:tcW w:w="9602" w:type="dxa"/>
          </w:tcPr>
          <w:p w14:paraId="3997B952" w14:textId="3029F77C" w:rsidR="00716638" w:rsidRPr="00716638" w:rsidRDefault="00716638" w:rsidP="0059379E">
            <w:pPr>
              <w:jc w:val="both"/>
              <w:rPr>
                <w:rFonts w:cstheme="minorHAnsi"/>
              </w:rPr>
            </w:pPr>
            <w:r w:rsidRPr="00716638">
              <w:rPr>
                <w:rFonts w:cstheme="minorHAnsi"/>
              </w:rPr>
              <w:t xml:space="preserve">• utrzymanie siedliska przyrodniczego w obszarze na powierzchni około 1 ha z uwzględnieniem naturalnych procesów; </w:t>
            </w:r>
          </w:p>
          <w:p w14:paraId="0CAD5B41" w14:textId="5D4AED5A" w:rsidR="00716638" w:rsidRPr="00716638" w:rsidRDefault="00716638" w:rsidP="0059379E">
            <w:pPr>
              <w:jc w:val="both"/>
              <w:rPr>
                <w:rFonts w:cstheme="minorHAnsi"/>
              </w:rPr>
            </w:pPr>
            <w:r w:rsidRPr="00716638">
              <w:rPr>
                <w:rFonts w:cstheme="minorHAnsi"/>
              </w:rPr>
              <w:t>• utrzymanie wskaźnika "charakterystyczna kombinacja zbiorowisk w obrębie transektu"</w:t>
            </w:r>
            <w:r w:rsidR="00CD36AC">
              <w:rPr>
                <w:rFonts w:cstheme="minorHAnsi"/>
              </w:rPr>
              <w:t xml:space="preserve"> na </w:t>
            </w:r>
            <w:r w:rsidR="003E2B6A">
              <w:rPr>
                <w:rFonts w:cstheme="minorHAnsi"/>
              </w:rPr>
              <w:t>2</w:t>
            </w:r>
            <w:r w:rsidR="00CD36AC">
              <w:rPr>
                <w:rFonts w:cstheme="minorHAnsi"/>
              </w:rPr>
              <w:t xml:space="preserve"> płatach</w:t>
            </w:r>
            <w:r w:rsidRPr="00716638">
              <w:rPr>
                <w:rFonts w:cstheme="minorHAnsi"/>
              </w:rPr>
              <w:t xml:space="preserve"> na poziomie co najmniej oceny U1 - brak nymfeidów lub elodeidów lub obecne obie grupy, ale wówczas w zbiorowiskach elodeidów obecność rogatka sztywnego </w:t>
            </w:r>
            <w:r w:rsidRPr="00716638">
              <w:rPr>
                <w:rFonts w:cstheme="minorHAnsi"/>
                <w:i/>
                <w:iCs/>
              </w:rPr>
              <w:t>Ceratophyllum demersum</w:t>
            </w:r>
            <w:r w:rsidRPr="00716638">
              <w:rPr>
                <w:rFonts w:cstheme="minorHAnsi"/>
              </w:rPr>
              <w:t xml:space="preserve"> więcej niż 25%. Pleustofity obecne lub nie (jeśli obecne to: w jeziorach powyżej 25%, a w starorzeczach: powyżej 50% pokrycia powierzchni);</w:t>
            </w:r>
          </w:p>
          <w:p w14:paraId="2AEC1277" w14:textId="138A489F" w:rsidR="004833F9" w:rsidRPr="008766E0" w:rsidRDefault="00716638" w:rsidP="0059379E">
            <w:pPr>
              <w:jc w:val="both"/>
              <w:rPr>
                <w:rFonts w:cstheme="minorHAnsi"/>
                <w:b/>
                <w:bCs/>
              </w:rPr>
            </w:pPr>
            <w:r w:rsidRPr="00716638">
              <w:rPr>
                <w:rFonts w:cstheme="minorHAnsi"/>
              </w:rPr>
              <w:t xml:space="preserve">• utrzymanie wskaźnika "gatunki wskazujące na degenerację siedliska" </w:t>
            </w:r>
            <w:r w:rsidR="003E2B6A">
              <w:rPr>
                <w:rFonts w:cstheme="minorHAnsi"/>
              </w:rPr>
              <w:t xml:space="preserve">na 2 płatach </w:t>
            </w:r>
            <w:r w:rsidRPr="00716638">
              <w:rPr>
                <w:rFonts w:cstheme="minorHAnsi"/>
              </w:rPr>
              <w:t xml:space="preserve">na poziomie oceny FV - brak gatunków obcych i inwazyjnych (dopuszcza się obecność moczarki kanadyjskiej </w:t>
            </w:r>
            <w:r w:rsidRPr="00716638">
              <w:rPr>
                <w:rFonts w:cstheme="minorHAnsi"/>
                <w:i/>
                <w:iCs/>
              </w:rPr>
              <w:t>Elodea canadensis</w:t>
            </w:r>
            <w:r w:rsidRPr="00716638">
              <w:rPr>
                <w:rFonts w:cstheme="minorHAnsi"/>
              </w:rPr>
              <w:t>);</w:t>
            </w:r>
          </w:p>
        </w:tc>
      </w:tr>
      <w:tr w:rsidR="00817FDE" w:rsidRPr="008766E0" w14:paraId="42DC48C1" w14:textId="77777777" w:rsidTr="00113CEA">
        <w:tc>
          <w:tcPr>
            <w:tcW w:w="704" w:type="dxa"/>
          </w:tcPr>
          <w:p w14:paraId="485C7B8C" w14:textId="77777777" w:rsidR="00817FDE" w:rsidRPr="00BA1B64" w:rsidRDefault="00817FDE" w:rsidP="00BA1B64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theme="minorHAnsi"/>
              </w:rPr>
            </w:pPr>
          </w:p>
        </w:tc>
        <w:tc>
          <w:tcPr>
            <w:tcW w:w="3686" w:type="dxa"/>
          </w:tcPr>
          <w:p w14:paraId="1EFC91DD" w14:textId="2272D11C" w:rsidR="00817FDE" w:rsidRPr="009D72FF" w:rsidRDefault="00AA78CA" w:rsidP="00AA78CA">
            <w:pPr>
              <w:rPr>
                <w:rFonts w:eastAsia="DejaVu Sans" w:cstheme="minorHAnsi"/>
                <w:iCs/>
                <w:kern w:val="3"/>
                <w:lang w:eastAsia="pl-PL"/>
              </w:rPr>
            </w:pPr>
            <w:r w:rsidRPr="00AA78CA">
              <w:rPr>
                <w:rFonts w:eastAsia="DejaVu Sans" w:cstheme="minorHAnsi"/>
                <w:iCs/>
                <w:kern w:val="3"/>
                <w:lang w:eastAsia="pl-PL"/>
              </w:rPr>
              <w:t>6430 Ziołorośla górskie (</w:t>
            </w:r>
            <w:r w:rsidRPr="00AA78CA">
              <w:rPr>
                <w:rFonts w:eastAsia="DejaVu Sans" w:cstheme="minorHAnsi"/>
                <w:i/>
                <w:kern w:val="3"/>
                <w:lang w:eastAsia="pl-PL"/>
              </w:rPr>
              <w:t>Adenostylion alliariae</w:t>
            </w:r>
            <w:r w:rsidRPr="00AA78CA">
              <w:rPr>
                <w:rFonts w:eastAsia="DejaVu Sans" w:cstheme="minorHAnsi"/>
                <w:iCs/>
                <w:kern w:val="3"/>
                <w:lang w:eastAsia="pl-PL"/>
              </w:rPr>
              <w:t>) i ziołorośla nadrzeczne (</w:t>
            </w:r>
            <w:r w:rsidRPr="00AA78CA">
              <w:rPr>
                <w:rFonts w:eastAsia="DejaVu Sans" w:cstheme="minorHAnsi"/>
                <w:i/>
                <w:kern w:val="3"/>
                <w:lang w:eastAsia="pl-PL"/>
              </w:rPr>
              <w:t>Convolvuletalia sepium</w:t>
            </w:r>
            <w:r w:rsidRPr="00AA78CA">
              <w:rPr>
                <w:rFonts w:eastAsia="DejaVu Sans" w:cstheme="minorHAnsi"/>
                <w:iCs/>
                <w:kern w:val="3"/>
                <w:lang w:eastAsia="pl-PL"/>
              </w:rPr>
              <w:t>)</w:t>
            </w:r>
          </w:p>
        </w:tc>
        <w:tc>
          <w:tcPr>
            <w:tcW w:w="9602" w:type="dxa"/>
            <w:vAlign w:val="center"/>
          </w:tcPr>
          <w:p w14:paraId="5A748341" w14:textId="70DA5679" w:rsidR="00817FDE" w:rsidRPr="00376140" w:rsidRDefault="00113CEA" w:rsidP="00113CEA">
            <w:pPr>
              <w:suppressAutoHyphens/>
              <w:autoSpaceDN w:val="0"/>
              <w:snapToGrid w:val="0"/>
              <w:spacing w:line="240" w:lineRule="auto"/>
              <w:jc w:val="center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113CEA">
              <w:t>Nie określa się. Brak występowania siedliska przyrodniczego w obszarze.</w:t>
            </w:r>
          </w:p>
        </w:tc>
      </w:tr>
      <w:tr w:rsidR="004833F9" w:rsidRPr="008766E0" w14:paraId="309C71B3" w14:textId="77777777" w:rsidTr="008766E0">
        <w:tc>
          <w:tcPr>
            <w:tcW w:w="704" w:type="dxa"/>
          </w:tcPr>
          <w:p w14:paraId="6D044285" w14:textId="77777777" w:rsidR="004833F9" w:rsidRPr="00BA1B64" w:rsidRDefault="004833F9" w:rsidP="00BA1B64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theme="minorHAnsi"/>
              </w:rPr>
            </w:pPr>
          </w:p>
        </w:tc>
        <w:tc>
          <w:tcPr>
            <w:tcW w:w="3686" w:type="dxa"/>
          </w:tcPr>
          <w:p w14:paraId="5778DDE1" w14:textId="078605E0" w:rsidR="004833F9" w:rsidRPr="008766E0" w:rsidRDefault="003E2596">
            <w:pPr>
              <w:rPr>
                <w:rFonts w:cstheme="minorHAnsi"/>
                <w:b/>
                <w:bCs/>
              </w:rPr>
            </w:pPr>
            <w:r w:rsidRPr="008766E0">
              <w:rPr>
                <w:rFonts w:eastAsia="DejaVu Sans" w:cstheme="minorHAnsi"/>
                <w:iCs/>
                <w:kern w:val="3"/>
                <w:lang w:eastAsia="pl-PL"/>
              </w:rPr>
              <w:t>6510 Niżowe i górskie świeże łąki użytkowane ekstensywnie</w:t>
            </w:r>
            <w:r w:rsidRPr="008766E0">
              <w:rPr>
                <w:rFonts w:eastAsia="DejaVu Sans" w:cstheme="minorHAnsi"/>
                <w:i/>
                <w:kern w:val="3"/>
                <w:lang w:eastAsia="pl-PL"/>
              </w:rPr>
              <w:t xml:space="preserve"> Arrhenatherion elatioris</w:t>
            </w:r>
          </w:p>
        </w:tc>
        <w:tc>
          <w:tcPr>
            <w:tcW w:w="9602" w:type="dxa"/>
          </w:tcPr>
          <w:p w14:paraId="35439B7B" w14:textId="6621E78A" w:rsidR="00376140" w:rsidRPr="00376140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• utrzymanie siedliska przyrodniczego w obszarze na powierzchni około 5 ha z uwzględnieniem naturalnych procesów; </w:t>
            </w:r>
          </w:p>
          <w:p w14:paraId="7DB08EC1" w14:textId="28B5EBB1" w:rsidR="00376140" w:rsidRPr="00376140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• poprawa i utrzymanie wskaźnika „Struktura przestrzenna płatów siedliska" </w:t>
            </w:r>
            <w:r w:rsidR="001D5814" w:rsidRPr="00376140">
              <w:rPr>
                <w:rFonts w:eastAsia="Times New Roman" w:cstheme="minorHAnsi"/>
                <w:iCs/>
                <w:kern w:val="3"/>
                <w:lang w:eastAsia="pl-PL"/>
              </w:rPr>
              <w:t>na</w:t>
            </w:r>
            <w:r w:rsidR="001D5814">
              <w:rPr>
                <w:rFonts w:eastAsia="Times New Roman" w:cstheme="minorHAnsi"/>
                <w:iCs/>
                <w:kern w:val="3"/>
                <w:lang w:eastAsia="pl-PL"/>
              </w:rPr>
              <w:t xml:space="preserve"> 5 płatach</w:t>
            </w:r>
            <w:r w:rsidR="001D5814"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>na poziomie oceny FV - brak fragmentacji lub fragmentacja nieznaczna</w:t>
            </w:r>
            <w:r w:rsidR="00BD051A">
              <w:rPr>
                <w:rFonts w:eastAsia="Times New Roman" w:cstheme="minorHAnsi"/>
                <w:iCs/>
                <w:kern w:val="3"/>
                <w:lang w:eastAsia="pl-PL"/>
              </w:rPr>
              <w:t xml:space="preserve"> oraz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="009F69D6">
              <w:rPr>
                <w:rFonts w:eastAsia="Times New Roman" w:cstheme="minorHAnsi"/>
                <w:iCs/>
                <w:kern w:val="3"/>
                <w:lang w:eastAsia="pl-PL"/>
              </w:rPr>
              <w:t>u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trzymanie </w:t>
            </w:r>
            <w:r w:rsidR="00916D5A"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na </w:t>
            </w:r>
            <w:r w:rsidR="00916D5A">
              <w:rPr>
                <w:rFonts w:eastAsia="Times New Roman" w:cstheme="minorHAnsi"/>
                <w:iCs/>
                <w:kern w:val="3"/>
                <w:lang w:eastAsia="pl-PL"/>
              </w:rPr>
              <w:t xml:space="preserve">1 płacie 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na poziomie oceny co najmniej U1 </w:t>
            </w:r>
            <w:r w:rsidR="001D5814">
              <w:rPr>
                <w:rFonts w:eastAsia="Times New Roman" w:cstheme="minorHAnsi"/>
                <w:iCs/>
                <w:kern w:val="3"/>
                <w:lang w:eastAsia="pl-PL"/>
              </w:rPr>
              <w:t>–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średni stopień fragmentacji;</w:t>
            </w:r>
          </w:p>
          <w:p w14:paraId="7961707B" w14:textId="7A63301A" w:rsidR="00376140" w:rsidRPr="00376140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• </w:t>
            </w:r>
            <w:r w:rsidR="00E40B2D">
              <w:rPr>
                <w:rFonts w:eastAsia="Times New Roman" w:cstheme="minorHAnsi"/>
                <w:iCs/>
                <w:kern w:val="3"/>
                <w:lang w:eastAsia="pl-PL"/>
              </w:rPr>
              <w:t xml:space="preserve">poprawa i 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>utrzymanie wskaźnika „Gatunki charakterystyczne" na</w:t>
            </w:r>
            <w:r w:rsidR="00B24BB8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="00E40B2D">
              <w:rPr>
                <w:rFonts w:eastAsia="Times New Roman" w:cstheme="minorHAnsi"/>
                <w:iCs/>
                <w:kern w:val="3"/>
                <w:lang w:eastAsia="pl-PL"/>
              </w:rPr>
              <w:t>6</w:t>
            </w:r>
            <w:r w:rsidR="00B24BB8">
              <w:rPr>
                <w:rFonts w:eastAsia="Times New Roman" w:cstheme="minorHAnsi"/>
                <w:iCs/>
                <w:kern w:val="3"/>
                <w:lang w:eastAsia="pl-PL"/>
              </w:rPr>
              <w:t xml:space="preserve"> płatach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="00615A49">
              <w:rPr>
                <w:rFonts w:eastAsia="Times New Roman" w:cstheme="minorHAnsi"/>
                <w:iCs/>
                <w:kern w:val="3"/>
                <w:lang w:eastAsia="pl-PL"/>
              </w:rPr>
              <w:t xml:space="preserve">na 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poziomie oceny FV - w przypadku </w:t>
            </w:r>
            <w:r w:rsidRPr="00376140">
              <w:rPr>
                <w:rFonts w:eastAsia="Times New Roman" w:cstheme="minorHAnsi"/>
                <w:i/>
                <w:kern w:val="3"/>
                <w:lang w:eastAsia="pl-PL"/>
              </w:rPr>
              <w:t>Arrhenatheretum elatioris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więcej niż 4 gatunki charakterystyczne dla siedliska; dla zb. </w:t>
            </w:r>
            <w:r w:rsidRPr="00376140">
              <w:rPr>
                <w:rFonts w:eastAsia="Times New Roman" w:cstheme="minorHAnsi"/>
                <w:i/>
                <w:kern w:val="3"/>
                <w:lang w:eastAsia="pl-PL"/>
              </w:rPr>
              <w:t>Poa pratensis-Festuca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rubra 3-4 gatunki; </w:t>
            </w:r>
          </w:p>
          <w:p w14:paraId="2A250DF4" w14:textId="312F5474" w:rsidR="00376140" w:rsidRPr="00376140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B340A9">
              <w:rPr>
                <w:rFonts w:eastAsia="Times New Roman" w:cstheme="minorHAnsi"/>
                <w:iCs/>
                <w:kern w:val="3"/>
                <w:lang w:eastAsia="pl-PL"/>
              </w:rPr>
              <w:t>• poprawa i utrzymanie wskaźnika „Gatunki dominujące"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na</w:t>
            </w:r>
            <w:r w:rsidR="00CA4C7B">
              <w:rPr>
                <w:rFonts w:eastAsia="Times New Roman" w:cstheme="minorHAnsi"/>
                <w:iCs/>
                <w:kern w:val="3"/>
                <w:lang w:eastAsia="pl-PL"/>
              </w:rPr>
              <w:t xml:space="preserve"> 4 płatach na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poziomie oceny FV </w:t>
            </w:r>
            <w:r w:rsidR="00540915">
              <w:rPr>
                <w:rFonts w:eastAsia="Times New Roman" w:cstheme="minorHAnsi"/>
                <w:iCs/>
                <w:kern w:val="3"/>
                <w:lang w:eastAsia="pl-PL"/>
              </w:rPr>
              <w:t>-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brak gatunków panujących lub status dominanta osiągają gatunki charakterystyczne dla siedliska</w:t>
            </w:r>
            <w:r w:rsidR="00AC7A20">
              <w:rPr>
                <w:rFonts w:eastAsia="Times New Roman" w:cstheme="minorHAnsi"/>
                <w:iCs/>
                <w:kern w:val="3"/>
                <w:lang w:eastAsia="pl-PL"/>
              </w:rPr>
              <w:t xml:space="preserve"> oraz p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>oprawa i utrzymanie na</w:t>
            </w:r>
            <w:r w:rsidR="00D07E57">
              <w:rPr>
                <w:rFonts w:eastAsia="Times New Roman" w:cstheme="minorHAnsi"/>
                <w:iCs/>
                <w:kern w:val="3"/>
                <w:lang w:eastAsia="pl-PL"/>
              </w:rPr>
              <w:t xml:space="preserve"> 2 płatach na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poziomie oceny co najmniej U1</w:t>
            </w:r>
            <w:r w:rsidR="007C54F4">
              <w:rPr>
                <w:rFonts w:eastAsia="Times New Roman" w:cstheme="minorHAnsi"/>
                <w:iCs/>
                <w:kern w:val="3"/>
                <w:lang w:eastAsia="pl-PL"/>
              </w:rPr>
              <w:t xml:space="preserve"> – silna dominacja (&gt;50%)</w:t>
            </w:r>
            <w:r w:rsidR="00CA4C7B">
              <w:rPr>
                <w:rFonts w:eastAsia="Times New Roman" w:cstheme="minorHAnsi"/>
                <w:iCs/>
                <w:kern w:val="3"/>
                <w:lang w:eastAsia="pl-PL"/>
              </w:rPr>
              <w:t xml:space="preserve"> gatunków typowych dla łąk świeżych;</w:t>
            </w:r>
          </w:p>
          <w:p w14:paraId="6A951970" w14:textId="59D677F2" w:rsidR="00376140" w:rsidRPr="00376140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893F8D">
              <w:rPr>
                <w:rFonts w:eastAsia="Times New Roman" w:cstheme="minorHAnsi"/>
                <w:iCs/>
                <w:kern w:val="3"/>
                <w:lang w:eastAsia="pl-PL"/>
              </w:rPr>
              <w:lastRenderedPageBreak/>
              <w:t>• poprawa i utrzymanie wskaźnika „Obce gatunki inwazyjne" na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="00FB7D8B">
              <w:rPr>
                <w:rFonts w:eastAsia="Times New Roman" w:cstheme="minorHAnsi"/>
                <w:iCs/>
                <w:kern w:val="3"/>
                <w:lang w:eastAsia="pl-PL"/>
              </w:rPr>
              <w:t xml:space="preserve">5 płatach na 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poziomie oceny FV </w:t>
            </w:r>
            <w:r w:rsidR="00F5315F">
              <w:rPr>
                <w:rFonts w:eastAsia="Times New Roman" w:cstheme="minorHAnsi"/>
                <w:iCs/>
                <w:kern w:val="3"/>
                <w:lang w:eastAsia="pl-PL"/>
              </w:rPr>
              <w:t>-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brak lub pojedyncze osobniki gatunków o niskim stopniu inwazyjności</w:t>
            </w:r>
            <w:r w:rsidR="000B539E">
              <w:rPr>
                <w:rFonts w:eastAsia="Times New Roman" w:cstheme="minorHAnsi"/>
                <w:iCs/>
                <w:kern w:val="3"/>
                <w:lang w:eastAsia="pl-PL"/>
              </w:rPr>
              <w:t xml:space="preserve">, tj. </w:t>
            </w:r>
            <w:r w:rsidR="00AB041A">
              <w:rPr>
                <w:rFonts w:eastAsia="Times New Roman" w:cstheme="minorHAnsi"/>
                <w:iCs/>
                <w:kern w:val="3"/>
                <w:lang w:eastAsia="pl-PL"/>
              </w:rPr>
              <w:t>nie zagrażające różnorodności biologicznej</w:t>
            </w:r>
            <w:r w:rsidR="001A5367">
              <w:rPr>
                <w:rFonts w:eastAsia="Times New Roman" w:cstheme="minorHAnsi"/>
                <w:iCs/>
                <w:kern w:val="3"/>
                <w:lang w:eastAsia="pl-PL"/>
              </w:rPr>
              <w:t xml:space="preserve"> oraz p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>oprawa na</w:t>
            </w:r>
            <w:r w:rsidR="00E56595">
              <w:rPr>
                <w:rFonts w:eastAsia="Times New Roman" w:cstheme="minorHAnsi"/>
                <w:iCs/>
                <w:kern w:val="3"/>
                <w:lang w:eastAsia="pl-PL"/>
              </w:rPr>
              <w:t xml:space="preserve"> 1 płacie</w:t>
            </w:r>
            <w:r w:rsidR="00221B7A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="000B07DD">
              <w:rPr>
                <w:rFonts w:eastAsia="Times New Roman" w:cstheme="minorHAnsi"/>
                <w:iCs/>
                <w:kern w:val="3"/>
                <w:lang w:eastAsia="pl-PL"/>
              </w:rPr>
              <w:t>do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poziom</w:t>
            </w:r>
            <w:r w:rsidR="000B07DD">
              <w:rPr>
                <w:rFonts w:eastAsia="Times New Roman" w:cstheme="minorHAnsi"/>
                <w:iCs/>
                <w:kern w:val="3"/>
                <w:lang w:eastAsia="pl-PL"/>
              </w:rPr>
              <w:t>u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oceny co najmniej U1</w:t>
            </w:r>
            <w:r w:rsidR="00221B7A">
              <w:rPr>
                <w:rFonts w:eastAsia="Times New Roman" w:cstheme="minorHAnsi"/>
                <w:iCs/>
                <w:kern w:val="3"/>
                <w:lang w:eastAsia="pl-PL"/>
              </w:rPr>
              <w:t xml:space="preserve"> -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gatunki o niskim stopniu inwazyjności w pokryciu &lt;5% transektu</w:t>
            </w:r>
            <w:r w:rsidR="00536FCF">
              <w:rPr>
                <w:rFonts w:eastAsia="Times New Roman" w:cstheme="minorHAnsi"/>
                <w:iCs/>
                <w:kern w:val="3"/>
                <w:lang w:eastAsia="pl-PL"/>
              </w:rPr>
              <w:t xml:space="preserve"> lub pojedyncze osobniki gatunków wysoce inwazyjnych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>;</w:t>
            </w:r>
          </w:p>
          <w:p w14:paraId="74FDC8AF" w14:textId="39C47AA5" w:rsidR="00376140" w:rsidRPr="00376140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A43F95">
              <w:rPr>
                <w:rFonts w:eastAsia="Times New Roman" w:cstheme="minorHAnsi"/>
                <w:iCs/>
                <w:kern w:val="3"/>
                <w:lang w:eastAsia="pl-PL"/>
              </w:rPr>
              <w:t>• poprawa i utrzymanie wskaźnika „Gatunki ekspansywne roślin zielnych" na</w:t>
            </w:r>
            <w:r w:rsidR="005C198A" w:rsidRPr="00A43F95">
              <w:rPr>
                <w:rFonts w:eastAsia="Times New Roman" w:cstheme="minorHAnsi"/>
                <w:iCs/>
                <w:kern w:val="3"/>
                <w:lang w:eastAsia="pl-PL"/>
              </w:rPr>
              <w:t xml:space="preserve"> 4</w:t>
            </w:r>
            <w:r w:rsidR="005C198A">
              <w:rPr>
                <w:rFonts w:eastAsia="Times New Roman" w:cstheme="minorHAnsi"/>
                <w:iCs/>
                <w:kern w:val="3"/>
                <w:lang w:eastAsia="pl-PL"/>
              </w:rPr>
              <w:t xml:space="preserve"> płatach na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poziomie oceny FV - brak gatunków silnie ekspansywnych i łączne pokrycie gatunków ekspansywnych &lt;20%</w:t>
            </w:r>
            <w:r w:rsidR="00C13BE6">
              <w:rPr>
                <w:rFonts w:eastAsia="Times New Roman" w:cstheme="minorHAnsi"/>
                <w:iCs/>
                <w:kern w:val="3"/>
                <w:lang w:eastAsia="pl-PL"/>
              </w:rPr>
              <w:t xml:space="preserve"> oraz p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oprawa na </w:t>
            </w:r>
            <w:r w:rsidR="007C1C8E">
              <w:rPr>
                <w:rFonts w:eastAsia="Times New Roman" w:cstheme="minorHAnsi"/>
                <w:iCs/>
                <w:kern w:val="3"/>
                <w:lang w:eastAsia="pl-PL"/>
              </w:rPr>
              <w:t xml:space="preserve">2 płatach </w:t>
            </w:r>
            <w:r w:rsidR="00FF2763">
              <w:rPr>
                <w:rFonts w:eastAsia="Times New Roman" w:cstheme="minorHAnsi"/>
                <w:iCs/>
                <w:kern w:val="3"/>
                <w:lang w:eastAsia="pl-PL"/>
              </w:rPr>
              <w:t>do</w:t>
            </w:r>
            <w:r w:rsidR="007C1C8E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>poziom</w:t>
            </w:r>
            <w:r w:rsidR="00FF2763">
              <w:rPr>
                <w:rFonts w:eastAsia="Times New Roman" w:cstheme="minorHAnsi"/>
                <w:iCs/>
                <w:kern w:val="3"/>
                <w:lang w:eastAsia="pl-PL"/>
              </w:rPr>
              <w:t>u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oceny co najmniej U1 </w:t>
            </w:r>
            <w:r w:rsidR="007C1C8E">
              <w:rPr>
                <w:rFonts w:eastAsia="Times New Roman" w:cstheme="minorHAnsi"/>
                <w:iCs/>
                <w:kern w:val="3"/>
                <w:lang w:eastAsia="pl-PL"/>
              </w:rPr>
              <w:t>-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pokrycie żadnego z gatunków silnie ekspansywnych nie przekracza 10% i łączne pokrycie gatunków ekspansywnych &lt;50%;</w:t>
            </w:r>
          </w:p>
          <w:p w14:paraId="4708CA19" w14:textId="6351186D" w:rsidR="00376140" w:rsidRPr="004D4C71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DB2021">
              <w:rPr>
                <w:rFonts w:eastAsia="Times New Roman" w:cstheme="minorHAnsi"/>
                <w:iCs/>
                <w:kern w:val="3"/>
                <w:lang w:eastAsia="pl-PL"/>
              </w:rPr>
              <w:t>• poprawa i utrzymanie wskaźnika „</w:t>
            </w:r>
            <w:r w:rsidR="00B14C67">
              <w:rPr>
                <w:rFonts w:eastAsia="Times New Roman" w:cstheme="minorHAnsi"/>
                <w:iCs/>
                <w:kern w:val="3"/>
                <w:lang w:eastAsia="pl-PL"/>
              </w:rPr>
              <w:t>E</w:t>
            </w:r>
            <w:r w:rsidRPr="00DB2021">
              <w:rPr>
                <w:rFonts w:eastAsia="Times New Roman" w:cstheme="minorHAnsi"/>
                <w:iCs/>
                <w:kern w:val="3"/>
                <w:lang w:eastAsia="pl-PL"/>
              </w:rPr>
              <w:t xml:space="preserve">kspansja krzewów i podrostu drzew” </w:t>
            </w:r>
            <w:r w:rsidR="00B33CE2" w:rsidRPr="00DB2021">
              <w:rPr>
                <w:rFonts w:eastAsia="Times New Roman" w:cstheme="minorHAnsi"/>
                <w:iCs/>
                <w:kern w:val="3"/>
                <w:lang w:eastAsia="pl-PL"/>
              </w:rPr>
              <w:t>na</w:t>
            </w:r>
            <w:r w:rsidR="00B33CE2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="00FF654D">
              <w:rPr>
                <w:rFonts w:eastAsia="Times New Roman" w:cstheme="minorHAnsi"/>
                <w:iCs/>
                <w:kern w:val="3"/>
                <w:lang w:eastAsia="pl-PL"/>
              </w:rPr>
              <w:t xml:space="preserve">6 płatach 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do poziomu oceny </w:t>
            </w:r>
            <w:r w:rsidRPr="004D4C71">
              <w:rPr>
                <w:rFonts w:eastAsia="Times New Roman" w:cstheme="minorHAnsi"/>
                <w:iCs/>
                <w:kern w:val="3"/>
                <w:lang w:eastAsia="pl-PL"/>
              </w:rPr>
              <w:t>FV - łączne pokrycie na transekcie poniżej 1%;</w:t>
            </w:r>
          </w:p>
          <w:p w14:paraId="373E09E8" w14:textId="622EB143" w:rsidR="00376140" w:rsidRPr="007C033F" w:rsidRDefault="00376140" w:rsidP="00376140">
            <w:pPr>
              <w:suppressAutoHyphens/>
              <w:autoSpaceDN w:val="0"/>
              <w:snapToGrid w:val="0"/>
              <w:spacing w:line="240" w:lineRule="auto"/>
              <w:jc w:val="both"/>
              <w:textAlignment w:val="baseline"/>
              <w:rPr>
                <w:rFonts w:eastAsia="Times New Roman" w:cstheme="minorHAnsi"/>
                <w:iCs/>
                <w:kern w:val="3"/>
                <w:lang w:eastAsia="pl-PL"/>
              </w:rPr>
            </w:pPr>
            <w:r w:rsidRPr="004D4C71">
              <w:rPr>
                <w:rFonts w:eastAsia="Times New Roman" w:cstheme="minorHAnsi"/>
                <w:iCs/>
                <w:kern w:val="3"/>
                <w:lang w:eastAsia="pl-PL"/>
              </w:rPr>
              <w:t xml:space="preserve">• poprawa wskaźnika „Udział dobrze zachowanych płatów siedliska" </w:t>
            </w:r>
            <w:r w:rsidR="00A77ABB" w:rsidRPr="004D4C71">
              <w:rPr>
                <w:rFonts w:eastAsia="Times New Roman" w:cstheme="minorHAnsi"/>
                <w:iCs/>
                <w:kern w:val="3"/>
                <w:lang w:eastAsia="pl-PL"/>
              </w:rPr>
              <w:t>na 6 płatach</w:t>
            </w:r>
            <w:r w:rsidR="00A77ABB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="00DA6E06">
              <w:rPr>
                <w:rFonts w:eastAsia="Times New Roman" w:cstheme="minorHAnsi"/>
                <w:iCs/>
                <w:kern w:val="3"/>
                <w:lang w:eastAsia="pl-PL"/>
              </w:rPr>
              <w:t>do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poziom</w:t>
            </w:r>
            <w:r w:rsidR="00DA6E06">
              <w:rPr>
                <w:rFonts w:eastAsia="Times New Roman" w:cstheme="minorHAnsi"/>
                <w:iCs/>
                <w:kern w:val="3"/>
                <w:lang w:eastAsia="pl-PL"/>
              </w:rPr>
              <w:t>u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oceny FV</w:t>
            </w:r>
            <w:r w:rsidR="00A8297E">
              <w:rPr>
                <w:rFonts w:eastAsia="Times New Roman" w:cstheme="minorHAnsi"/>
                <w:iCs/>
                <w:kern w:val="3"/>
                <w:lang w:eastAsia="pl-PL"/>
              </w:rPr>
              <w:t xml:space="preserve"> -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</w:t>
            </w:r>
            <w:r w:rsidRPr="007C033F">
              <w:rPr>
                <w:rFonts w:eastAsia="Times New Roman" w:cstheme="minorHAnsi"/>
                <w:iCs/>
                <w:kern w:val="3"/>
                <w:lang w:eastAsia="pl-PL"/>
              </w:rPr>
              <w:t>płaty dobrze zachowane stanowią</w:t>
            </w:r>
            <w:r w:rsidR="00284CCA" w:rsidRPr="007C033F">
              <w:rPr>
                <w:rFonts w:eastAsia="Times New Roman" w:cstheme="minorHAnsi"/>
                <w:iCs/>
                <w:kern w:val="3"/>
                <w:lang w:eastAsia="pl-PL"/>
              </w:rPr>
              <w:t xml:space="preserve"> nie mniej niż </w:t>
            </w:r>
            <w:r w:rsidRPr="007C033F">
              <w:rPr>
                <w:rFonts w:eastAsia="Times New Roman" w:cstheme="minorHAnsi"/>
                <w:iCs/>
                <w:kern w:val="3"/>
                <w:lang w:eastAsia="pl-PL"/>
              </w:rPr>
              <w:t>80% powierzchni transektu;</w:t>
            </w:r>
          </w:p>
          <w:p w14:paraId="52E4DA6D" w14:textId="7B80E22D" w:rsidR="004833F9" w:rsidRPr="008766E0" w:rsidRDefault="00376140" w:rsidP="00376140">
            <w:pPr>
              <w:rPr>
                <w:rFonts w:cstheme="minorHAnsi"/>
                <w:b/>
                <w:bCs/>
              </w:rPr>
            </w:pPr>
            <w:r w:rsidRPr="007C033F">
              <w:rPr>
                <w:rFonts w:eastAsia="Times New Roman" w:cstheme="minorHAnsi"/>
                <w:iCs/>
                <w:kern w:val="3"/>
                <w:lang w:eastAsia="pl-PL"/>
              </w:rPr>
              <w:t xml:space="preserve">• </w:t>
            </w:r>
            <w:r w:rsidR="00442C4B" w:rsidRPr="007C033F">
              <w:rPr>
                <w:rFonts w:eastAsia="Times New Roman" w:cstheme="minorHAnsi"/>
                <w:iCs/>
                <w:kern w:val="3"/>
                <w:lang w:eastAsia="pl-PL"/>
              </w:rPr>
              <w:t>p</w:t>
            </w:r>
            <w:r w:rsidRPr="007C033F">
              <w:rPr>
                <w:rFonts w:eastAsia="Times New Roman" w:cstheme="minorHAnsi"/>
                <w:iCs/>
                <w:kern w:val="3"/>
                <w:lang w:eastAsia="pl-PL"/>
              </w:rPr>
              <w:t>oprawa wskaźnika „Wojłok (martwa materia organiczna)" na</w:t>
            </w:r>
            <w:r w:rsidR="007C033F" w:rsidRPr="007C033F">
              <w:rPr>
                <w:rFonts w:eastAsia="Times New Roman" w:cstheme="minorHAnsi"/>
                <w:iCs/>
                <w:kern w:val="3"/>
                <w:lang w:eastAsia="pl-PL"/>
              </w:rPr>
              <w:t xml:space="preserve"> 6 płatach</w:t>
            </w:r>
            <w:r w:rsidR="007C033F">
              <w:rPr>
                <w:rFonts w:eastAsia="Times New Roman" w:cstheme="minorHAnsi"/>
                <w:iCs/>
                <w:kern w:val="3"/>
                <w:lang w:eastAsia="pl-PL"/>
              </w:rPr>
              <w:t xml:space="preserve"> na</w:t>
            </w:r>
            <w:r w:rsidRPr="00376140">
              <w:rPr>
                <w:rFonts w:eastAsia="Times New Roman" w:cstheme="minorHAnsi"/>
                <w:iCs/>
                <w:kern w:val="3"/>
                <w:lang w:eastAsia="pl-PL"/>
              </w:rPr>
              <w:t xml:space="preserve"> poziomie oceny FV - &lt;2 cm.</w:t>
            </w:r>
          </w:p>
        </w:tc>
      </w:tr>
      <w:tr w:rsidR="004833F9" w:rsidRPr="008766E0" w14:paraId="0CCF94C4" w14:textId="77777777" w:rsidTr="008766E0">
        <w:tc>
          <w:tcPr>
            <w:tcW w:w="704" w:type="dxa"/>
          </w:tcPr>
          <w:p w14:paraId="7045195D" w14:textId="77777777" w:rsidR="004833F9" w:rsidRPr="00BA1B64" w:rsidRDefault="004833F9" w:rsidP="00BA1B64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theme="minorHAnsi"/>
              </w:rPr>
            </w:pPr>
          </w:p>
        </w:tc>
        <w:tc>
          <w:tcPr>
            <w:tcW w:w="3686" w:type="dxa"/>
          </w:tcPr>
          <w:p w14:paraId="25EB01FE" w14:textId="739A976D" w:rsidR="004833F9" w:rsidRPr="008766E0" w:rsidRDefault="001A0D20">
            <w:pPr>
              <w:rPr>
                <w:rFonts w:cstheme="minorHAnsi"/>
                <w:b/>
                <w:bCs/>
              </w:rPr>
            </w:pPr>
            <w:r w:rsidRPr="008766E0">
              <w:rPr>
                <w:rFonts w:eastAsia="DejaVu Sans" w:cstheme="minorHAnsi"/>
                <w:iCs/>
                <w:kern w:val="3"/>
                <w:lang w:eastAsia="pl-PL"/>
              </w:rPr>
              <w:t>91E0 Łęgi wierzbowe, topolowe, olszowe i jesionowe i olsy źródliskowe</w:t>
            </w:r>
            <w:r w:rsidRPr="008766E0">
              <w:rPr>
                <w:rFonts w:eastAsia="DejaVu Sans" w:cstheme="minorHAnsi"/>
                <w:i/>
                <w:kern w:val="3"/>
                <w:lang w:eastAsia="pl-PL"/>
              </w:rPr>
              <w:t xml:space="preserve"> Salicetum albo-fragilis, Populetum albae, Alnenion glutinoso-incanae</w:t>
            </w:r>
          </w:p>
        </w:tc>
        <w:tc>
          <w:tcPr>
            <w:tcW w:w="9602" w:type="dxa"/>
          </w:tcPr>
          <w:p w14:paraId="35449BB1" w14:textId="154B0390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156232">
              <w:rPr>
                <w:rFonts w:cstheme="minorHAnsi"/>
              </w:rPr>
              <w:t>• utrzymanie stabilnej powierzchni siedliska na powierzchni około 10 ha z uwzględnieniem naturalnych procesów;</w:t>
            </w:r>
          </w:p>
          <w:p w14:paraId="2415B43D" w14:textId="51E97AC5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156232">
              <w:rPr>
                <w:rFonts w:cstheme="minorHAnsi"/>
              </w:rPr>
              <w:t xml:space="preserve">• </w:t>
            </w:r>
            <w:r w:rsidRPr="00C231E0">
              <w:rPr>
                <w:rFonts w:cstheme="minorHAnsi"/>
              </w:rPr>
              <w:t xml:space="preserve">poprawa i utrzymanie wskaźnika „Gatunki charakterystyczne" </w:t>
            </w:r>
            <w:r w:rsidR="00775256" w:rsidRPr="00C231E0">
              <w:rPr>
                <w:rFonts w:cstheme="minorHAnsi"/>
              </w:rPr>
              <w:t xml:space="preserve">na </w:t>
            </w:r>
            <w:r w:rsidR="0019520B" w:rsidRPr="00C231E0">
              <w:rPr>
                <w:rFonts w:cstheme="minorHAnsi"/>
              </w:rPr>
              <w:t xml:space="preserve">5 </w:t>
            </w:r>
            <w:r w:rsidR="00775256" w:rsidRPr="00C231E0">
              <w:rPr>
                <w:rFonts w:cstheme="minorHAnsi"/>
              </w:rPr>
              <w:t xml:space="preserve">płatach </w:t>
            </w:r>
            <w:r w:rsidRPr="00C231E0">
              <w:rPr>
                <w:rFonts w:cstheme="minorHAnsi"/>
              </w:rPr>
              <w:t>na</w:t>
            </w:r>
            <w:r w:rsidRPr="00156232">
              <w:rPr>
                <w:rFonts w:cstheme="minorHAnsi"/>
              </w:rPr>
              <w:t xml:space="preserve"> poziomie oceny FV - kombinacja florystyczna typowa dla łęgu</w:t>
            </w:r>
            <w:r w:rsidR="00BF1CA2">
              <w:rPr>
                <w:rFonts w:cstheme="minorHAnsi"/>
              </w:rPr>
              <w:t xml:space="preserve"> oraz </w:t>
            </w:r>
            <w:r w:rsidR="00C12E35">
              <w:rPr>
                <w:rFonts w:cstheme="minorHAnsi"/>
              </w:rPr>
              <w:t>p</w:t>
            </w:r>
            <w:r w:rsidRPr="00156232">
              <w:rPr>
                <w:rFonts w:cstheme="minorHAnsi"/>
              </w:rPr>
              <w:t>oprawa na</w:t>
            </w:r>
            <w:r w:rsidR="00C12E35">
              <w:rPr>
                <w:rFonts w:cstheme="minorHAnsi"/>
              </w:rPr>
              <w:t xml:space="preserve"> 2 płatach </w:t>
            </w:r>
            <w:r w:rsidR="004B5610">
              <w:rPr>
                <w:rFonts w:cstheme="minorHAnsi"/>
              </w:rPr>
              <w:t>do</w:t>
            </w:r>
            <w:r w:rsidRPr="00156232">
              <w:rPr>
                <w:rFonts w:cstheme="minorHAnsi"/>
              </w:rPr>
              <w:t xml:space="preserve"> poziom</w:t>
            </w:r>
            <w:r w:rsidR="004B5610">
              <w:rPr>
                <w:rFonts w:cstheme="minorHAnsi"/>
              </w:rPr>
              <w:t>u</w:t>
            </w:r>
            <w:r w:rsidRPr="00156232">
              <w:rPr>
                <w:rFonts w:cstheme="minorHAnsi"/>
              </w:rPr>
              <w:t xml:space="preserve"> oceny co najmniej U1 </w:t>
            </w:r>
            <w:r w:rsidR="00775256">
              <w:rPr>
                <w:rFonts w:cstheme="minorHAnsi"/>
              </w:rPr>
              <w:t>-</w:t>
            </w:r>
            <w:r w:rsidRPr="00156232">
              <w:rPr>
                <w:rFonts w:cstheme="minorHAnsi"/>
              </w:rPr>
              <w:t xml:space="preserve"> kombinacja florystyczna </w:t>
            </w:r>
            <w:r w:rsidR="002B575F">
              <w:rPr>
                <w:rFonts w:cstheme="minorHAnsi"/>
              </w:rPr>
              <w:t>zubożona</w:t>
            </w:r>
            <w:r w:rsidR="008A56B9">
              <w:rPr>
                <w:rFonts w:cstheme="minorHAnsi"/>
              </w:rPr>
              <w:t>, lecz oparta na gatunkach typowych dla łęgu</w:t>
            </w:r>
            <w:r w:rsidRPr="00156232">
              <w:rPr>
                <w:rFonts w:cstheme="minorHAnsi"/>
              </w:rPr>
              <w:t>;</w:t>
            </w:r>
          </w:p>
          <w:p w14:paraId="6FB040F4" w14:textId="610405E4" w:rsidR="00156232" w:rsidRPr="00D449F6" w:rsidRDefault="00156232" w:rsidP="000D702D">
            <w:pPr>
              <w:jc w:val="both"/>
              <w:rPr>
                <w:rFonts w:cstheme="minorHAnsi"/>
              </w:rPr>
            </w:pPr>
            <w:r w:rsidRPr="00FB6700">
              <w:rPr>
                <w:rFonts w:cstheme="minorHAnsi"/>
              </w:rPr>
              <w:t>• poprawa i utrzymanie wskaźnika „Gatunki dominujące" na</w:t>
            </w:r>
            <w:r w:rsidR="00386369" w:rsidRPr="00FB6700">
              <w:rPr>
                <w:rFonts w:cstheme="minorHAnsi"/>
              </w:rPr>
              <w:t xml:space="preserve"> </w:t>
            </w:r>
            <w:r w:rsidR="00BA0159" w:rsidRPr="00FB6700">
              <w:rPr>
                <w:rFonts w:cstheme="minorHAnsi"/>
              </w:rPr>
              <w:t>5</w:t>
            </w:r>
            <w:r w:rsidR="00386369">
              <w:rPr>
                <w:rFonts w:cstheme="minorHAnsi"/>
              </w:rPr>
              <w:t xml:space="preserve"> płatach na</w:t>
            </w:r>
            <w:r w:rsidRPr="00156232">
              <w:rPr>
                <w:rFonts w:cstheme="minorHAnsi"/>
              </w:rPr>
              <w:t xml:space="preserve"> poziomie oceny FV </w:t>
            </w:r>
            <w:r w:rsidR="00BA0159">
              <w:rPr>
                <w:rFonts w:cstheme="minorHAnsi"/>
              </w:rPr>
              <w:t>–</w:t>
            </w:r>
            <w:r w:rsidRPr="00156232">
              <w:rPr>
                <w:rFonts w:cstheme="minorHAnsi"/>
              </w:rPr>
              <w:t xml:space="preserve"> we wszystkich warstwach dominują gatunki typowe dla siedliska</w:t>
            </w:r>
            <w:r w:rsidR="00BA0159">
              <w:rPr>
                <w:rFonts w:cstheme="minorHAnsi"/>
              </w:rPr>
              <w:t>, przy czym</w:t>
            </w:r>
            <w:r w:rsidR="00EC1DE9">
              <w:rPr>
                <w:rFonts w:cstheme="minorHAnsi"/>
              </w:rPr>
              <w:t xml:space="preserve"> są naturalne stosunki ilościowe (nie ma dominacji facjalnej) oraz p</w:t>
            </w:r>
            <w:r w:rsidRPr="00156232">
              <w:rPr>
                <w:rFonts w:cstheme="minorHAnsi"/>
              </w:rPr>
              <w:t xml:space="preserve">oprawa </w:t>
            </w:r>
            <w:r w:rsidR="00EC1DE9">
              <w:rPr>
                <w:rFonts w:cstheme="minorHAnsi"/>
              </w:rPr>
              <w:t xml:space="preserve">na </w:t>
            </w:r>
            <w:r w:rsidR="004A5894">
              <w:rPr>
                <w:rFonts w:cstheme="minorHAnsi"/>
              </w:rPr>
              <w:t xml:space="preserve">2 płatach </w:t>
            </w:r>
            <w:r w:rsidR="000A5DA2">
              <w:rPr>
                <w:rFonts w:cstheme="minorHAnsi"/>
              </w:rPr>
              <w:t>do</w:t>
            </w:r>
            <w:r w:rsidRPr="00156232">
              <w:rPr>
                <w:rFonts w:cstheme="minorHAnsi"/>
              </w:rPr>
              <w:t xml:space="preserve"> poziom</w:t>
            </w:r>
            <w:r w:rsidR="000A5DA2">
              <w:rPr>
                <w:rFonts w:cstheme="minorHAnsi"/>
              </w:rPr>
              <w:t>u</w:t>
            </w:r>
            <w:r w:rsidRPr="00156232">
              <w:rPr>
                <w:rFonts w:cstheme="minorHAnsi"/>
              </w:rPr>
              <w:t xml:space="preserve"> oceny co najmniej U1 </w:t>
            </w:r>
            <w:r w:rsidR="004A5894">
              <w:rPr>
                <w:rFonts w:cstheme="minorHAnsi"/>
              </w:rPr>
              <w:t>–</w:t>
            </w:r>
            <w:r w:rsidRPr="00156232">
              <w:rPr>
                <w:rFonts w:cstheme="minorHAnsi"/>
              </w:rPr>
              <w:t xml:space="preserve"> we wszystkich warstwach dominują gatunki typowe dla siedliska, przy czym są zaburzone relacje ilościowe (dominacja </w:t>
            </w:r>
            <w:r w:rsidRPr="00D449F6">
              <w:rPr>
                <w:rFonts w:cstheme="minorHAnsi"/>
              </w:rPr>
              <w:t>facjalna);</w:t>
            </w:r>
          </w:p>
          <w:p w14:paraId="57B8C4B4" w14:textId="7CDB2BF2" w:rsidR="00156232" w:rsidRPr="00213B15" w:rsidRDefault="00156232" w:rsidP="000D702D">
            <w:pPr>
              <w:jc w:val="both"/>
              <w:rPr>
                <w:rFonts w:cstheme="minorHAnsi"/>
              </w:rPr>
            </w:pPr>
            <w:r w:rsidRPr="00D449F6">
              <w:rPr>
                <w:rFonts w:cstheme="minorHAnsi"/>
              </w:rPr>
              <w:t>• utrzymanie wskaźnika "</w:t>
            </w:r>
            <w:r w:rsidR="004F4E49" w:rsidRPr="00D449F6">
              <w:rPr>
                <w:rFonts w:cstheme="minorHAnsi"/>
              </w:rPr>
              <w:t>G</w:t>
            </w:r>
            <w:r w:rsidRPr="00D449F6">
              <w:rPr>
                <w:rFonts w:cstheme="minorHAnsi"/>
              </w:rPr>
              <w:t>atunki obce geograficznie w drzewostanie"</w:t>
            </w:r>
            <w:r w:rsidR="00D449F6" w:rsidRPr="00D449F6">
              <w:rPr>
                <w:rFonts w:cstheme="minorHAnsi"/>
              </w:rPr>
              <w:t xml:space="preserve"> na 7 płatach</w:t>
            </w:r>
            <w:r w:rsidRPr="00D449F6">
              <w:rPr>
                <w:rFonts w:cstheme="minorHAnsi"/>
              </w:rPr>
              <w:t xml:space="preserve"> na poziomie oceny FV - &lt;1% i nie</w:t>
            </w:r>
            <w:r w:rsidR="00D449F6">
              <w:rPr>
                <w:rFonts w:cstheme="minorHAnsi"/>
              </w:rPr>
              <w:t xml:space="preserve"> </w:t>
            </w:r>
            <w:r w:rsidRPr="00213B15">
              <w:rPr>
                <w:rFonts w:cstheme="minorHAnsi"/>
              </w:rPr>
              <w:t>odnawiające się;</w:t>
            </w:r>
          </w:p>
          <w:p w14:paraId="665F152A" w14:textId="00687C46" w:rsidR="00156232" w:rsidRPr="00681324" w:rsidRDefault="00156232" w:rsidP="000D702D">
            <w:pPr>
              <w:jc w:val="both"/>
              <w:rPr>
                <w:rFonts w:cstheme="minorHAnsi"/>
              </w:rPr>
            </w:pPr>
            <w:r w:rsidRPr="00213B15">
              <w:rPr>
                <w:rFonts w:cstheme="minorHAnsi"/>
              </w:rPr>
              <w:t>• poprawa i utrzymanie wskaźnika „Inwazyjne gatunki obce w podszycie i runie"</w:t>
            </w:r>
            <w:r w:rsidR="001B13A1" w:rsidRPr="00213B15">
              <w:rPr>
                <w:rFonts w:cstheme="minorHAnsi"/>
              </w:rPr>
              <w:t xml:space="preserve"> na 3 płatach</w:t>
            </w:r>
            <w:r w:rsidRPr="00213B15">
              <w:rPr>
                <w:rFonts w:cstheme="minorHAnsi"/>
              </w:rPr>
              <w:t xml:space="preserve"> na poziomie </w:t>
            </w:r>
            <w:r w:rsidRPr="00681324">
              <w:rPr>
                <w:rFonts w:cstheme="minorHAnsi"/>
              </w:rPr>
              <w:t>oceny FV</w:t>
            </w:r>
            <w:r w:rsidR="001B13A1" w:rsidRPr="00681324">
              <w:rPr>
                <w:rFonts w:cstheme="minorHAnsi"/>
              </w:rPr>
              <w:t xml:space="preserve"> –</w:t>
            </w:r>
            <w:r w:rsidRPr="00681324">
              <w:rPr>
                <w:rFonts w:cstheme="minorHAnsi"/>
              </w:rPr>
              <w:t xml:space="preserve"> </w:t>
            </w:r>
            <w:r w:rsidR="00247327" w:rsidRPr="00681324">
              <w:rPr>
                <w:rFonts w:cstheme="minorHAnsi"/>
              </w:rPr>
              <w:t>obecny najwyżej 1 gatunek, nieliczny – sporadyczny oraz p</w:t>
            </w:r>
            <w:r w:rsidRPr="00681324">
              <w:rPr>
                <w:rFonts w:cstheme="minorHAnsi"/>
              </w:rPr>
              <w:t xml:space="preserve">oprawa </w:t>
            </w:r>
            <w:r w:rsidR="00247327" w:rsidRPr="00681324">
              <w:rPr>
                <w:rFonts w:cstheme="minorHAnsi"/>
              </w:rPr>
              <w:t>na 4 płatach</w:t>
            </w:r>
            <w:r w:rsidRPr="00681324">
              <w:rPr>
                <w:rFonts w:cstheme="minorHAnsi"/>
              </w:rPr>
              <w:t xml:space="preserve"> </w:t>
            </w:r>
            <w:r w:rsidR="00CD05BF">
              <w:rPr>
                <w:rFonts w:cstheme="minorHAnsi"/>
              </w:rPr>
              <w:t>do</w:t>
            </w:r>
            <w:r w:rsidRPr="00681324">
              <w:rPr>
                <w:rFonts w:cstheme="minorHAnsi"/>
              </w:rPr>
              <w:t xml:space="preserve"> poziom</w:t>
            </w:r>
            <w:r w:rsidR="00CD05BF">
              <w:rPr>
                <w:rFonts w:cstheme="minorHAnsi"/>
              </w:rPr>
              <w:t>u</w:t>
            </w:r>
            <w:r w:rsidRPr="00681324">
              <w:rPr>
                <w:rFonts w:cstheme="minorHAnsi"/>
              </w:rPr>
              <w:t xml:space="preserve"> oceny co najmniej U1</w:t>
            </w:r>
            <w:r w:rsidR="008D0E16" w:rsidRPr="00681324">
              <w:rPr>
                <w:rFonts w:cstheme="minorHAnsi"/>
              </w:rPr>
              <w:t xml:space="preserve"> –</w:t>
            </w:r>
            <w:r w:rsidRPr="00681324">
              <w:rPr>
                <w:rFonts w:cstheme="minorHAnsi"/>
              </w:rPr>
              <w:t xml:space="preserve"> więcej niż 1 gatunek, lub nawet 1 gatunek</w:t>
            </w:r>
            <w:r w:rsidR="000660CC">
              <w:rPr>
                <w:rFonts w:cstheme="minorHAnsi"/>
              </w:rPr>
              <w:t>,</w:t>
            </w:r>
            <w:r w:rsidRPr="00681324">
              <w:rPr>
                <w:rFonts w:cstheme="minorHAnsi"/>
              </w:rPr>
              <w:t xml:space="preserve"> jeżeli liczny</w:t>
            </w:r>
            <w:r w:rsidR="008D0E16" w:rsidRPr="00681324">
              <w:rPr>
                <w:rFonts w:cstheme="minorHAnsi"/>
              </w:rPr>
              <w:t>;</w:t>
            </w:r>
          </w:p>
          <w:p w14:paraId="68BBDC0C" w14:textId="29F59FE7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681324">
              <w:rPr>
                <w:rFonts w:cstheme="minorHAnsi"/>
              </w:rPr>
              <w:t xml:space="preserve">• utrzymanie wskaźnika "Ekspansywne gatunki rodzime (apofity) w runie" </w:t>
            </w:r>
            <w:r w:rsidR="0081038D" w:rsidRPr="00681324">
              <w:rPr>
                <w:rFonts w:cstheme="minorHAnsi"/>
              </w:rPr>
              <w:t>na</w:t>
            </w:r>
            <w:r w:rsidR="0081038D">
              <w:rPr>
                <w:rFonts w:cstheme="minorHAnsi"/>
              </w:rPr>
              <w:t xml:space="preserve"> </w:t>
            </w:r>
            <w:r w:rsidR="005C1448">
              <w:rPr>
                <w:rFonts w:cstheme="minorHAnsi"/>
              </w:rPr>
              <w:t xml:space="preserve">6 płatach </w:t>
            </w:r>
            <w:r w:rsidRPr="00156232">
              <w:rPr>
                <w:rFonts w:cstheme="minorHAnsi"/>
              </w:rPr>
              <w:t>na poziomie oceny FV - nie bardzo silnie ekspansywne</w:t>
            </w:r>
            <w:r w:rsidR="0081038D">
              <w:rPr>
                <w:rFonts w:cstheme="minorHAnsi"/>
              </w:rPr>
              <w:t xml:space="preserve"> oraz </w:t>
            </w:r>
            <w:r w:rsidR="005C1448">
              <w:rPr>
                <w:rFonts w:cstheme="minorHAnsi"/>
              </w:rPr>
              <w:t xml:space="preserve">poprawa na 1 płacie </w:t>
            </w:r>
            <w:r w:rsidR="000F3665">
              <w:rPr>
                <w:rFonts w:cstheme="minorHAnsi"/>
              </w:rPr>
              <w:t>do</w:t>
            </w:r>
            <w:r w:rsidR="00B37880">
              <w:rPr>
                <w:rFonts w:cstheme="minorHAnsi"/>
              </w:rPr>
              <w:t xml:space="preserve"> poziom</w:t>
            </w:r>
            <w:r w:rsidR="000F3665">
              <w:rPr>
                <w:rFonts w:cstheme="minorHAnsi"/>
              </w:rPr>
              <w:t>u</w:t>
            </w:r>
            <w:r w:rsidR="00B37880">
              <w:rPr>
                <w:rFonts w:cstheme="minorHAnsi"/>
              </w:rPr>
              <w:t xml:space="preserve"> oceny co najmniej U1 – silnie ekspansywne, lecz nie ograniczające różnorodności runa;</w:t>
            </w:r>
          </w:p>
          <w:p w14:paraId="09F5B8DD" w14:textId="0E703D40" w:rsidR="00156232" w:rsidRPr="000660CC" w:rsidRDefault="00156232" w:rsidP="000D702D">
            <w:pPr>
              <w:jc w:val="both"/>
              <w:rPr>
                <w:rFonts w:cstheme="minorHAnsi"/>
              </w:rPr>
            </w:pPr>
            <w:r w:rsidRPr="00E11505">
              <w:rPr>
                <w:rFonts w:cstheme="minorHAnsi"/>
              </w:rPr>
              <w:lastRenderedPageBreak/>
              <w:t>• poprawa i utrzymanie wskaźnika „Martwe drewno (łączne zasoby)" na</w:t>
            </w:r>
            <w:r w:rsidR="00CF1F07" w:rsidRPr="00E11505">
              <w:rPr>
                <w:rFonts w:cstheme="minorHAnsi"/>
              </w:rPr>
              <w:t xml:space="preserve"> 7 płatach na</w:t>
            </w:r>
            <w:r w:rsidRPr="00E11505">
              <w:rPr>
                <w:rFonts w:cstheme="minorHAnsi"/>
              </w:rPr>
              <w:t xml:space="preserve"> poziomie oceny co najmniej U1</w:t>
            </w:r>
            <w:r w:rsidR="00AB4DF6" w:rsidRPr="00E11505">
              <w:rPr>
                <w:rFonts w:cstheme="minorHAnsi"/>
              </w:rPr>
              <w:t xml:space="preserve"> </w:t>
            </w:r>
            <w:r w:rsidR="00AB4DF6" w:rsidRPr="000660CC">
              <w:rPr>
                <w:rFonts w:cstheme="minorHAnsi"/>
              </w:rPr>
              <w:t>–</w:t>
            </w:r>
            <w:r w:rsidRPr="000660CC">
              <w:rPr>
                <w:rFonts w:cstheme="minorHAnsi"/>
              </w:rPr>
              <w:t xml:space="preserve"> 10-20 m³/ha;</w:t>
            </w:r>
          </w:p>
          <w:p w14:paraId="32C1BD78" w14:textId="49D7BBB4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0660CC">
              <w:rPr>
                <w:rFonts w:cstheme="minorHAnsi"/>
              </w:rPr>
              <w:t>• poprawa wskaźnika "</w:t>
            </w:r>
            <w:r w:rsidR="00E11505" w:rsidRPr="000660CC">
              <w:rPr>
                <w:rFonts w:cstheme="minorHAnsi"/>
              </w:rPr>
              <w:t>M</w:t>
            </w:r>
            <w:r w:rsidRPr="000660CC">
              <w:rPr>
                <w:rFonts w:cstheme="minorHAnsi"/>
              </w:rPr>
              <w:t xml:space="preserve">artwe drewno leżące lub stojące &gt;3m długości i &gt; 50 cm średnicy " </w:t>
            </w:r>
            <w:r w:rsidR="00E23C91" w:rsidRPr="000660CC">
              <w:rPr>
                <w:rFonts w:cstheme="minorHAnsi"/>
              </w:rPr>
              <w:t>na 7 płatach</w:t>
            </w:r>
            <w:r w:rsidR="00E23C91">
              <w:rPr>
                <w:rFonts w:cstheme="minorHAnsi"/>
              </w:rPr>
              <w:t xml:space="preserve"> </w:t>
            </w:r>
            <w:r w:rsidRPr="00156232">
              <w:rPr>
                <w:rFonts w:cstheme="minorHAnsi"/>
              </w:rPr>
              <w:t>do poziomu co najmniej oceny U1 - 3-5 szt./ha;</w:t>
            </w:r>
          </w:p>
          <w:p w14:paraId="4D8E6D80" w14:textId="4DB1BD41" w:rsidR="00156232" w:rsidRPr="000A3F26" w:rsidRDefault="00156232" w:rsidP="000D702D">
            <w:pPr>
              <w:jc w:val="both"/>
              <w:rPr>
                <w:rFonts w:cstheme="minorHAnsi"/>
              </w:rPr>
            </w:pPr>
            <w:r w:rsidRPr="003C2388">
              <w:rPr>
                <w:rFonts w:cstheme="minorHAnsi"/>
              </w:rPr>
              <w:t>• utrzymanie wskaźnika "</w:t>
            </w:r>
            <w:r w:rsidR="000660CC" w:rsidRPr="003C2388">
              <w:rPr>
                <w:rFonts w:cstheme="minorHAnsi"/>
              </w:rPr>
              <w:t>N</w:t>
            </w:r>
            <w:r w:rsidRPr="003C2388">
              <w:rPr>
                <w:rFonts w:cstheme="minorHAnsi"/>
              </w:rPr>
              <w:t>aturalność koryta rzecznego" na</w:t>
            </w:r>
            <w:r w:rsidR="00227813">
              <w:rPr>
                <w:rFonts w:cstheme="minorHAnsi"/>
              </w:rPr>
              <w:t xml:space="preserve"> </w:t>
            </w:r>
            <w:r w:rsidR="00285B21">
              <w:rPr>
                <w:rFonts w:cstheme="minorHAnsi"/>
              </w:rPr>
              <w:t>5</w:t>
            </w:r>
            <w:r w:rsidR="00227813">
              <w:rPr>
                <w:rFonts w:cstheme="minorHAnsi"/>
              </w:rPr>
              <w:t xml:space="preserve"> płatach na</w:t>
            </w:r>
            <w:r w:rsidRPr="00156232">
              <w:rPr>
                <w:rFonts w:cstheme="minorHAnsi"/>
              </w:rPr>
              <w:t xml:space="preserve"> poziomie oceny FV - brak regulacji lub ciek zupełnie zrenaturalizowany po dawniejszej regulacji</w:t>
            </w:r>
            <w:r w:rsidR="00AB4E92">
              <w:rPr>
                <w:rFonts w:cstheme="minorHAnsi"/>
              </w:rPr>
              <w:t xml:space="preserve"> oraz </w:t>
            </w:r>
            <w:r w:rsidR="007172B8">
              <w:rPr>
                <w:rFonts w:cstheme="minorHAnsi"/>
              </w:rPr>
              <w:t xml:space="preserve">utrzymanie </w:t>
            </w:r>
            <w:r w:rsidR="00285B21">
              <w:rPr>
                <w:rFonts w:cstheme="minorHAnsi"/>
              </w:rPr>
              <w:t>na 1 płacie</w:t>
            </w:r>
            <w:r w:rsidR="0069557E">
              <w:rPr>
                <w:rFonts w:cstheme="minorHAnsi"/>
              </w:rPr>
              <w:t xml:space="preserve"> </w:t>
            </w:r>
            <w:r w:rsidR="0069557E" w:rsidRPr="0069557E">
              <w:rPr>
                <w:rFonts w:cstheme="minorHAnsi"/>
              </w:rPr>
              <w:t>na poziomie oceny co najmniej U1 –</w:t>
            </w:r>
            <w:r w:rsidR="0069557E">
              <w:rPr>
                <w:rFonts w:cstheme="minorHAnsi"/>
              </w:rPr>
              <w:t xml:space="preserve"> regulacja wykonana </w:t>
            </w:r>
            <w:r w:rsidR="00251C8E">
              <w:rPr>
                <w:rFonts w:cstheme="minorHAnsi"/>
              </w:rPr>
              <w:t>metodami „miękkimi”</w:t>
            </w:r>
            <w:r w:rsidR="006C7EC3">
              <w:rPr>
                <w:rFonts w:cstheme="minorHAnsi"/>
              </w:rPr>
              <w:t xml:space="preserve"> z zachowaniem cech</w:t>
            </w:r>
            <w:r w:rsidR="009C4433">
              <w:rPr>
                <w:rFonts w:cstheme="minorHAnsi"/>
              </w:rPr>
              <w:t xml:space="preserve"> </w:t>
            </w:r>
            <w:r w:rsidR="0064699E" w:rsidRPr="000A3F26">
              <w:rPr>
                <w:rFonts w:cstheme="minorHAnsi"/>
              </w:rPr>
              <w:t>hydromorfologicznych cieku naturalnego</w:t>
            </w:r>
            <w:r w:rsidRPr="000A3F26">
              <w:rPr>
                <w:rFonts w:cstheme="minorHAnsi"/>
              </w:rPr>
              <w:t>;</w:t>
            </w:r>
          </w:p>
          <w:p w14:paraId="6C0B9739" w14:textId="1C768FDB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0A3F26">
              <w:rPr>
                <w:rFonts w:cstheme="minorHAnsi"/>
              </w:rPr>
              <w:t xml:space="preserve">• utrzymanie wskaźnika „Reżim wodny w tym rytm zalewów, jeśli występują" </w:t>
            </w:r>
            <w:r w:rsidR="00330443" w:rsidRPr="000A3F26">
              <w:rPr>
                <w:rFonts w:cstheme="minorHAnsi"/>
              </w:rPr>
              <w:t>na 4 płatach</w:t>
            </w:r>
            <w:r w:rsidR="00330443">
              <w:rPr>
                <w:rFonts w:cstheme="minorHAnsi"/>
              </w:rPr>
              <w:t xml:space="preserve"> </w:t>
            </w:r>
            <w:r w:rsidRPr="00156232">
              <w:rPr>
                <w:rFonts w:cstheme="minorHAnsi"/>
              </w:rPr>
              <w:t xml:space="preserve">na poziomie oceny FV </w:t>
            </w:r>
            <w:r w:rsidR="0047114D">
              <w:rPr>
                <w:rFonts w:cstheme="minorHAnsi"/>
              </w:rPr>
              <w:t>–</w:t>
            </w:r>
            <w:r w:rsidRPr="00156232">
              <w:rPr>
                <w:rFonts w:cstheme="minorHAnsi"/>
              </w:rPr>
              <w:t xml:space="preserve"> </w:t>
            </w:r>
            <w:r w:rsidR="0047114D">
              <w:rPr>
                <w:rFonts w:cstheme="minorHAnsi"/>
              </w:rPr>
              <w:t xml:space="preserve">dynamika zalewów i przewodnienie podłoża </w:t>
            </w:r>
            <w:r w:rsidR="00F03504">
              <w:rPr>
                <w:rFonts w:cstheme="minorHAnsi"/>
              </w:rPr>
              <w:t>normalne z punktu widzenia</w:t>
            </w:r>
            <w:r w:rsidR="00221DDF">
              <w:rPr>
                <w:rFonts w:cstheme="minorHAnsi"/>
              </w:rPr>
              <w:t xml:space="preserve"> odpowiedniego ekosystemu</w:t>
            </w:r>
            <w:r w:rsidR="0071700E">
              <w:rPr>
                <w:rFonts w:cstheme="minorHAnsi"/>
              </w:rPr>
              <w:t xml:space="preserve"> / zbiorowiska roślinnego oraz</w:t>
            </w:r>
            <w:r w:rsidRPr="00156232">
              <w:rPr>
                <w:rFonts w:cstheme="minorHAnsi"/>
              </w:rPr>
              <w:t xml:space="preserve"> </w:t>
            </w:r>
            <w:r w:rsidR="0071700E">
              <w:rPr>
                <w:rFonts w:cstheme="minorHAnsi"/>
              </w:rPr>
              <w:t>u</w:t>
            </w:r>
            <w:r w:rsidRPr="00156232">
              <w:rPr>
                <w:rFonts w:cstheme="minorHAnsi"/>
              </w:rPr>
              <w:t xml:space="preserve">trzymanie </w:t>
            </w:r>
            <w:r w:rsidR="0075160D">
              <w:rPr>
                <w:rFonts w:cstheme="minorHAnsi"/>
              </w:rPr>
              <w:t xml:space="preserve">na 3 płatach </w:t>
            </w:r>
            <w:r w:rsidRPr="00156232">
              <w:rPr>
                <w:rFonts w:cstheme="minorHAnsi"/>
              </w:rPr>
              <w:t>na poziomie oceny co najmniej U1</w:t>
            </w:r>
            <w:r w:rsidR="003C2388">
              <w:rPr>
                <w:rFonts w:cstheme="minorHAnsi"/>
              </w:rPr>
              <w:t xml:space="preserve"> –</w:t>
            </w:r>
            <w:r w:rsidRPr="00156232">
              <w:rPr>
                <w:rFonts w:cstheme="minorHAnsi"/>
              </w:rPr>
              <w:t xml:space="preserve"> dynamika zalewów i przewodnienie podłoża obniżone w stosunku do normalnego;</w:t>
            </w:r>
          </w:p>
          <w:p w14:paraId="33005A05" w14:textId="58E79077" w:rsidR="002D731F" w:rsidRDefault="00156232" w:rsidP="000D702D">
            <w:pPr>
              <w:jc w:val="both"/>
              <w:rPr>
                <w:rFonts w:cstheme="minorHAnsi"/>
              </w:rPr>
            </w:pPr>
            <w:r w:rsidRPr="00C25E23">
              <w:rPr>
                <w:rFonts w:cstheme="minorHAnsi"/>
              </w:rPr>
              <w:t xml:space="preserve">• </w:t>
            </w:r>
            <w:r w:rsidR="0071700E" w:rsidRPr="00C25E23">
              <w:rPr>
                <w:rFonts w:cstheme="minorHAnsi"/>
              </w:rPr>
              <w:t>p</w:t>
            </w:r>
            <w:r w:rsidRPr="00C25E23">
              <w:rPr>
                <w:rFonts w:cstheme="minorHAnsi"/>
              </w:rPr>
              <w:t>oprawa i utrzymanie wskaźnika „Wiek drzewostanu" na</w:t>
            </w:r>
            <w:r w:rsidR="00A71030">
              <w:rPr>
                <w:rFonts w:cstheme="minorHAnsi"/>
              </w:rPr>
              <w:t xml:space="preserve"> </w:t>
            </w:r>
            <w:r w:rsidR="007E7FE0">
              <w:rPr>
                <w:rFonts w:cstheme="minorHAnsi"/>
              </w:rPr>
              <w:t>2</w:t>
            </w:r>
            <w:r w:rsidR="00A71030">
              <w:rPr>
                <w:rFonts w:cstheme="minorHAnsi"/>
              </w:rPr>
              <w:t xml:space="preserve"> płatach na</w:t>
            </w:r>
            <w:r w:rsidRPr="00156232">
              <w:rPr>
                <w:rFonts w:cstheme="minorHAnsi"/>
              </w:rPr>
              <w:t xml:space="preserve"> poziomie oceny FV </w:t>
            </w:r>
            <w:r w:rsidR="007E7FE0" w:rsidRPr="007E7FE0">
              <w:rPr>
                <w:rFonts w:cstheme="minorHAnsi"/>
              </w:rPr>
              <w:t>–</w:t>
            </w:r>
            <w:r w:rsidRPr="00156232">
              <w:rPr>
                <w:rFonts w:cstheme="minorHAnsi"/>
              </w:rPr>
              <w:t xml:space="preserve"> &gt;20% udział</w:t>
            </w:r>
            <w:r w:rsidR="008365F7">
              <w:rPr>
                <w:rFonts w:cstheme="minorHAnsi"/>
              </w:rPr>
              <w:t xml:space="preserve"> objętoś</w:t>
            </w:r>
            <w:r w:rsidR="00BC3F28">
              <w:rPr>
                <w:rFonts w:cstheme="minorHAnsi"/>
              </w:rPr>
              <w:t>ciowy</w:t>
            </w:r>
            <w:r w:rsidRPr="00156232">
              <w:rPr>
                <w:rFonts w:cstheme="minorHAnsi"/>
              </w:rPr>
              <w:t xml:space="preserve"> drzew starszych niż 100 lat</w:t>
            </w:r>
            <w:r w:rsidR="003C6649">
              <w:rPr>
                <w:rFonts w:cstheme="minorHAnsi"/>
              </w:rPr>
              <w:t xml:space="preserve"> oraz </w:t>
            </w:r>
            <w:r w:rsidR="00CD19EB">
              <w:rPr>
                <w:rFonts w:cstheme="minorHAnsi"/>
              </w:rPr>
              <w:t>p</w:t>
            </w:r>
            <w:r w:rsidRPr="00156232">
              <w:rPr>
                <w:rFonts w:cstheme="minorHAnsi"/>
              </w:rPr>
              <w:t xml:space="preserve">oprawa </w:t>
            </w:r>
            <w:r w:rsidR="002D731F">
              <w:rPr>
                <w:rFonts w:cstheme="minorHAnsi"/>
              </w:rPr>
              <w:t>na 5 płatach</w:t>
            </w:r>
            <w:r w:rsidRPr="00156232">
              <w:rPr>
                <w:rFonts w:cstheme="minorHAnsi"/>
              </w:rPr>
              <w:t xml:space="preserve"> </w:t>
            </w:r>
            <w:r w:rsidR="005B5E33">
              <w:rPr>
                <w:rFonts w:cstheme="minorHAnsi"/>
              </w:rPr>
              <w:t>do</w:t>
            </w:r>
            <w:r w:rsidRPr="00156232">
              <w:rPr>
                <w:rFonts w:cstheme="minorHAnsi"/>
              </w:rPr>
              <w:t xml:space="preserve"> poziom</w:t>
            </w:r>
            <w:r w:rsidR="005B5E33">
              <w:rPr>
                <w:rFonts w:cstheme="minorHAnsi"/>
              </w:rPr>
              <w:t>u</w:t>
            </w:r>
            <w:r w:rsidRPr="00156232">
              <w:rPr>
                <w:rFonts w:cstheme="minorHAnsi"/>
              </w:rPr>
              <w:t xml:space="preserve"> oceny co najmniej U1 </w:t>
            </w:r>
            <w:r w:rsidR="002D731F" w:rsidRPr="007E7FE0">
              <w:rPr>
                <w:rFonts w:cstheme="minorHAnsi"/>
              </w:rPr>
              <w:t>–</w:t>
            </w:r>
          </w:p>
          <w:p w14:paraId="13B549BD" w14:textId="2AC76B6C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156232">
              <w:rPr>
                <w:rFonts w:cstheme="minorHAnsi"/>
              </w:rPr>
              <w:t>&lt;20% udział drzew starszych niż 100 lat, ale &gt;50% udział drzew starszych niż 50 lat;</w:t>
            </w:r>
          </w:p>
          <w:p w14:paraId="2CDA9E05" w14:textId="05C8DFE0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156232">
              <w:rPr>
                <w:rFonts w:cstheme="minorHAnsi"/>
              </w:rPr>
              <w:t xml:space="preserve">• </w:t>
            </w:r>
            <w:r w:rsidR="00521AFE" w:rsidRPr="00EF186C">
              <w:rPr>
                <w:rFonts w:cstheme="minorHAnsi"/>
              </w:rPr>
              <w:t xml:space="preserve">poprawa i </w:t>
            </w:r>
            <w:r w:rsidRPr="00EF186C">
              <w:rPr>
                <w:rFonts w:cstheme="minorHAnsi"/>
              </w:rPr>
              <w:t>utrzymanie wskaźnika "</w:t>
            </w:r>
            <w:r w:rsidR="005F3C24" w:rsidRPr="00EF186C">
              <w:rPr>
                <w:rFonts w:cstheme="minorHAnsi"/>
              </w:rPr>
              <w:t>P</w:t>
            </w:r>
            <w:r w:rsidRPr="00EF186C">
              <w:rPr>
                <w:rFonts w:cstheme="minorHAnsi"/>
              </w:rPr>
              <w:t>ionowa struktura roślinności" na</w:t>
            </w:r>
            <w:r w:rsidR="00521AFE" w:rsidRPr="00EF186C">
              <w:rPr>
                <w:rFonts w:cstheme="minorHAnsi"/>
              </w:rPr>
              <w:t xml:space="preserve"> 7</w:t>
            </w:r>
            <w:r w:rsidR="00521AFE">
              <w:rPr>
                <w:rFonts w:cstheme="minorHAnsi"/>
              </w:rPr>
              <w:t xml:space="preserve"> płatach na</w:t>
            </w:r>
            <w:r w:rsidRPr="00156232">
              <w:rPr>
                <w:rFonts w:cstheme="minorHAnsi"/>
              </w:rPr>
              <w:t xml:space="preserve"> poziomie oceny FV - naturalna, zróżnicowana;</w:t>
            </w:r>
          </w:p>
          <w:p w14:paraId="59ECEECC" w14:textId="507D6188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156232">
              <w:rPr>
                <w:rFonts w:cstheme="minorHAnsi"/>
              </w:rPr>
              <w:t xml:space="preserve">• </w:t>
            </w:r>
            <w:r w:rsidR="008634B9" w:rsidRPr="00BD00E2">
              <w:rPr>
                <w:rFonts w:cstheme="minorHAnsi"/>
              </w:rPr>
              <w:t xml:space="preserve">poprawa i </w:t>
            </w:r>
            <w:r w:rsidRPr="00BD00E2">
              <w:rPr>
                <w:rFonts w:cstheme="minorHAnsi"/>
              </w:rPr>
              <w:t>utrzymanie wskaźnika "</w:t>
            </w:r>
            <w:r w:rsidR="005F3C24" w:rsidRPr="00BD00E2">
              <w:rPr>
                <w:rFonts w:cstheme="minorHAnsi"/>
              </w:rPr>
              <w:t>N</w:t>
            </w:r>
            <w:r w:rsidRPr="00BD00E2">
              <w:rPr>
                <w:rFonts w:cstheme="minorHAnsi"/>
              </w:rPr>
              <w:t xml:space="preserve">aturalne odnowienie drzewostanu" </w:t>
            </w:r>
            <w:r w:rsidR="008634B9" w:rsidRPr="00BD00E2">
              <w:rPr>
                <w:rFonts w:cstheme="minorHAnsi"/>
              </w:rPr>
              <w:t>na</w:t>
            </w:r>
            <w:r w:rsidR="008634B9">
              <w:rPr>
                <w:rFonts w:cstheme="minorHAnsi"/>
              </w:rPr>
              <w:t xml:space="preserve"> 7 płatach </w:t>
            </w:r>
            <w:r w:rsidRPr="00156232">
              <w:rPr>
                <w:rFonts w:cstheme="minorHAnsi"/>
              </w:rPr>
              <w:t xml:space="preserve">na poziomie oceny FV </w:t>
            </w:r>
            <w:r w:rsidR="001C33B7">
              <w:rPr>
                <w:rFonts w:cstheme="minorHAnsi"/>
              </w:rPr>
              <w:t>–</w:t>
            </w:r>
            <w:r w:rsidRPr="00156232">
              <w:rPr>
                <w:rFonts w:cstheme="minorHAnsi"/>
              </w:rPr>
              <w:t xml:space="preserve"> </w:t>
            </w:r>
            <w:r w:rsidR="001C33B7">
              <w:rPr>
                <w:rFonts w:cstheme="minorHAnsi"/>
              </w:rPr>
              <w:t>tak,</w:t>
            </w:r>
            <w:r w:rsidRPr="00156232">
              <w:rPr>
                <w:rFonts w:cstheme="minorHAnsi"/>
              </w:rPr>
              <w:t xml:space="preserve"> obfite;</w:t>
            </w:r>
          </w:p>
          <w:p w14:paraId="7191DECC" w14:textId="5D2B163F" w:rsidR="00156232" w:rsidRPr="00156232" w:rsidRDefault="00156232" w:rsidP="000D702D">
            <w:pPr>
              <w:jc w:val="both"/>
              <w:rPr>
                <w:rFonts w:cstheme="minorHAnsi"/>
              </w:rPr>
            </w:pPr>
            <w:r w:rsidRPr="006C5505">
              <w:rPr>
                <w:rFonts w:cstheme="minorHAnsi"/>
              </w:rPr>
              <w:t>• utrzymanie wskaźnika "</w:t>
            </w:r>
            <w:r w:rsidR="005F3C24" w:rsidRPr="006C5505">
              <w:rPr>
                <w:rFonts w:cstheme="minorHAnsi"/>
              </w:rPr>
              <w:t>Z</w:t>
            </w:r>
            <w:r w:rsidRPr="006C5505">
              <w:rPr>
                <w:rFonts w:cstheme="minorHAnsi"/>
              </w:rPr>
              <w:t xml:space="preserve">niszczenia runa i gleby związane z pozyskaniem drewna" </w:t>
            </w:r>
            <w:r w:rsidR="00AE0EE8" w:rsidRPr="006C5505">
              <w:rPr>
                <w:rFonts w:cstheme="minorHAnsi"/>
              </w:rPr>
              <w:t>na</w:t>
            </w:r>
            <w:r w:rsidR="00AE0EE8">
              <w:rPr>
                <w:rFonts w:cstheme="minorHAnsi"/>
              </w:rPr>
              <w:t xml:space="preserve"> 7 płatach </w:t>
            </w:r>
            <w:r w:rsidRPr="00156232">
              <w:rPr>
                <w:rFonts w:cstheme="minorHAnsi"/>
              </w:rPr>
              <w:t>na poziomie oceny FV – brak;</w:t>
            </w:r>
          </w:p>
          <w:p w14:paraId="43B834D4" w14:textId="68320B7E" w:rsidR="004833F9" w:rsidRPr="00156232" w:rsidRDefault="00156232" w:rsidP="000D702D">
            <w:pPr>
              <w:jc w:val="both"/>
              <w:rPr>
                <w:rFonts w:cstheme="minorHAnsi"/>
              </w:rPr>
            </w:pPr>
            <w:r w:rsidRPr="004417B5">
              <w:rPr>
                <w:rFonts w:cstheme="minorHAnsi"/>
              </w:rPr>
              <w:t>• utrzymanie wskaźnika "</w:t>
            </w:r>
            <w:r w:rsidR="001D031F" w:rsidRPr="004417B5">
              <w:rPr>
                <w:rFonts w:cstheme="minorHAnsi"/>
              </w:rPr>
              <w:t>I</w:t>
            </w:r>
            <w:r w:rsidRPr="004417B5">
              <w:rPr>
                <w:rFonts w:cstheme="minorHAnsi"/>
              </w:rPr>
              <w:t xml:space="preserve">nne zniekształcenia" </w:t>
            </w:r>
            <w:r w:rsidR="004417B5" w:rsidRPr="004417B5">
              <w:rPr>
                <w:rFonts w:cstheme="minorHAnsi"/>
              </w:rPr>
              <w:t>na 7</w:t>
            </w:r>
            <w:r w:rsidR="004417B5">
              <w:rPr>
                <w:rFonts w:cstheme="minorHAnsi"/>
              </w:rPr>
              <w:t xml:space="preserve"> płatach </w:t>
            </w:r>
            <w:r w:rsidRPr="00156232">
              <w:rPr>
                <w:rFonts w:cstheme="minorHAnsi"/>
              </w:rPr>
              <w:t>na poziomie oceny FV – brak.</w:t>
            </w:r>
          </w:p>
        </w:tc>
      </w:tr>
      <w:tr w:rsidR="00A412C5" w:rsidRPr="008766E0" w14:paraId="3F9039F3" w14:textId="77777777">
        <w:tc>
          <w:tcPr>
            <w:tcW w:w="704" w:type="dxa"/>
          </w:tcPr>
          <w:p w14:paraId="7CC29B4B" w14:textId="77777777" w:rsidR="00A412C5" w:rsidRPr="00BA1B64" w:rsidRDefault="00A412C5" w:rsidP="00A412C5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theme="minorHAnsi"/>
              </w:rPr>
            </w:pPr>
          </w:p>
        </w:tc>
        <w:tc>
          <w:tcPr>
            <w:tcW w:w="3686" w:type="dxa"/>
          </w:tcPr>
          <w:p w14:paraId="50CC8016" w14:textId="2CC19013" w:rsidR="00A412C5" w:rsidRPr="008766E0" w:rsidRDefault="00A412C5" w:rsidP="00A412C5">
            <w:pPr>
              <w:rPr>
                <w:rFonts w:cstheme="minorHAnsi"/>
                <w:b/>
                <w:bCs/>
              </w:rPr>
            </w:pPr>
            <w:r w:rsidRPr="008766E0">
              <w:rPr>
                <w:rFonts w:eastAsia="DejaVu Sans" w:cstheme="minorHAnsi"/>
                <w:iCs/>
                <w:kern w:val="3"/>
                <w:lang w:eastAsia="pl-PL"/>
              </w:rPr>
              <w:t>1145 Piskorz</w:t>
            </w:r>
            <w:r w:rsidRPr="008766E0">
              <w:rPr>
                <w:rFonts w:eastAsia="DejaVu Sans" w:cstheme="minorHAnsi"/>
                <w:i/>
                <w:kern w:val="3"/>
                <w:lang w:eastAsia="pl-PL"/>
              </w:rPr>
              <w:t xml:space="preserve"> Misgurnus fossilis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CE6D46" w14:textId="10DE63F3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2F42F703" w14:textId="671CF729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„względna liczebność” – U2 (min. &lt;0,005 – liczba odłowionych osobników na 1 m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 xml:space="preserve"> powierzchni przyłowu);</w:t>
            </w:r>
          </w:p>
          <w:p w14:paraId="370B0D1A" w14:textId="5D42D262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„struktura wiekowa” – U2 (YOY+YUV min. &lt;10 osobników młodocianych);</w:t>
            </w:r>
          </w:p>
          <w:p w14:paraId="3E025E36" w14:textId="6C9CCEFB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„udział gatunku w zespole ryb i minogów” – U2 (min. &lt;1 w zespole odłowionych ryb);</w:t>
            </w:r>
          </w:p>
          <w:p w14:paraId="7BE50732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„stopień porośnięcia dna roślinnością” – FV (&gt;60% dna porośnięte);</w:t>
            </w:r>
          </w:p>
          <w:p w14:paraId="505A9EF0" w14:textId="1C51F13E" w:rsidR="00A412C5" w:rsidRPr="00A308D5" w:rsidRDefault="00A412C5" w:rsidP="00A412C5">
            <w:pPr>
              <w:rPr>
                <w:rFonts w:cstheme="minorHAnsi"/>
              </w:rPr>
            </w:pPr>
            <w:r w:rsidRPr="00A308D5">
              <w:rPr>
                <w:rFonts w:cstheme="minorHAnsi"/>
                <w:iCs/>
              </w:rPr>
              <w:t>- „rodzaj osadu dennego: – FV (udział mułu z detrytusem &gt;70%).</w:t>
            </w:r>
          </w:p>
        </w:tc>
      </w:tr>
      <w:tr w:rsidR="00A412C5" w:rsidRPr="008766E0" w14:paraId="1A15DBCE" w14:textId="77777777">
        <w:tc>
          <w:tcPr>
            <w:tcW w:w="704" w:type="dxa"/>
          </w:tcPr>
          <w:p w14:paraId="1B0BF42C" w14:textId="77777777" w:rsidR="00A412C5" w:rsidRPr="00BA1B64" w:rsidRDefault="00A412C5" w:rsidP="00A412C5">
            <w:pPr>
              <w:pStyle w:val="Akapitzlist"/>
              <w:numPr>
                <w:ilvl w:val="0"/>
                <w:numId w:val="6"/>
              </w:numPr>
              <w:jc w:val="center"/>
              <w:rPr>
                <w:rFonts w:cstheme="minorHAnsi"/>
              </w:rPr>
            </w:pPr>
          </w:p>
        </w:tc>
        <w:tc>
          <w:tcPr>
            <w:tcW w:w="3686" w:type="dxa"/>
          </w:tcPr>
          <w:p w14:paraId="34A30E1B" w14:textId="402C5911" w:rsidR="00A412C5" w:rsidRPr="008766E0" w:rsidRDefault="00A412C5" w:rsidP="00A412C5">
            <w:pPr>
              <w:rPr>
                <w:rFonts w:cstheme="minorHAnsi"/>
                <w:b/>
                <w:bCs/>
              </w:rPr>
            </w:pPr>
            <w:r w:rsidRPr="008766E0">
              <w:rPr>
                <w:rFonts w:eastAsia="DejaVu Sans" w:cstheme="minorHAnsi"/>
                <w:iCs/>
                <w:kern w:val="3"/>
                <w:lang w:eastAsia="pl-PL"/>
              </w:rPr>
              <w:t>1166 Traszka grzebieniasta</w:t>
            </w:r>
            <w:r w:rsidRPr="008766E0">
              <w:rPr>
                <w:rFonts w:eastAsia="DejaVu Sans" w:cstheme="minorHAnsi"/>
                <w:i/>
                <w:kern w:val="3"/>
                <w:lang w:eastAsia="pl-PL"/>
              </w:rPr>
              <w:t xml:space="preserve"> Triturus cristatus</w:t>
            </w:r>
          </w:p>
        </w:tc>
        <w:tc>
          <w:tcPr>
            <w:tcW w:w="9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D031D4" w14:textId="2423AE78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• utrzymanie wszystkich ocenianych wskaźników na minimum obecnym poziomie, tj.:</w:t>
            </w:r>
          </w:p>
          <w:p w14:paraId="5594E398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„powierzchnia zbiornika” (m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 – U2 (min. poniżej 400 m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);</w:t>
            </w:r>
          </w:p>
          <w:p w14:paraId="4BEC3308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„stałość zbiornika” – FV (w ciągu 10 lat wysycha 0-2 razy);</w:t>
            </w:r>
          </w:p>
          <w:p w14:paraId="3F6E9A90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lastRenderedPageBreak/>
              <w:t>- jakość wody – FV (wysoka);</w:t>
            </w:r>
          </w:p>
          <w:p w14:paraId="112C6C4B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„zacienienie zbiornika” – FV (poniżej 60%);</w:t>
            </w:r>
          </w:p>
          <w:p w14:paraId="704334E3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„wpływ ptaków wodnych” – FV (0-2 ptaki na 1000 m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vertAlign w:val="superscript"/>
                <w:lang w:val="pl-PL"/>
              </w:rPr>
              <w:t>2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);</w:t>
            </w:r>
          </w:p>
          <w:p w14:paraId="5D50D8C8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„wpływ ryb” – U1 (możliwy lub brak);</w:t>
            </w:r>
          </w:p>
          <w:p w14:paraId="0199554A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„liczba zbiorników w odległości max 500 m” – FV (</w:t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sym w:font="Symbol" w:char="F0B3"/>
            </w: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4);</w:t>
            </w:r>
          </w:p>
          <w:p w14:paraId="7269A92F" w14:textId="77777777" w:rsidR="00A412C5" w:rsidRPr="00A308D5" w:rsidRDefault="00A412C5" w:rsidP="00A412C5">
            <w:pPr>
              <w:pStyle w:val="Standard"/>
              <w:snapToGrid w:val="0"/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</w:pPr>
            <w:r w:rsidRPr="00A308D5">
              <w:rPr>
                <w:rFonts w:asciiTheme="minorHAnsi" w:hAnsiTheme="minorHAnsi" w:cstheme="minorHAnsi"/>
                <w:iCs/>
                <w:sz w:val="22"/>
                <w:szCs w:val="22"/>
                <w:lang w:val="pl-PL"/>
              </w:rPr>
              <w:t>- „ocena środowiska lądowego” – FV (dobra);</w:t>
            </w:r>
          </w:p>
          <w:p w14:paraId="6E60FEA4" w14:textId="5A8C5DD8" w:rsidR="00A412C5" w:rsidRPr="00A308D5" w:rsidRDefault="00A412C5" w:rsidP="00A412C5">
            <w:pPr>
              <w:rPr>
                <w:rFonts w:cstheme="minorHAnsi"/>
              </w:rPr>
            </w:pPr>
            <w:r w:rsidRPr="00A308D5">
              <w:rPr>
                <w:rFonts w:cstheme="minorHAnsi"/>
                <w:iCs/>
              </w:rPr>
              <w:t>- „stopień zarośnięcia lustra wody przez roślinność” – U1 (min. 40% zarośnięte).</w:t>
            </w:r>
          </w:p>
        </w:tc>
      </w:tr>
    </w:tbl>
    <w:p w14:paraId="5A76A694" w14:textId="52DADE80" w:rsidR="00C62872" w:rsidRDefault="00C62872">
      <w:pPr>
        <w:spacing w:line="259" w:lineRule="auto"/>
        <w:rPr>
          <w:b/>
          <w:bCs/>
        </w:rPr>
      </w:pPr>
    </w:p>
    <w:p w14:paraId="3543B95B" w14:textId="022ABB31" w:rsidR="00A61DC3" w:rsidRDefault="00A61DC3">
      <w:pPr>
        <w:spacing w:line="259" w:lineRule="auto"/>
        <w:rPr>
          <w:b/>
          <w:bCs/>
        </w:rPr>
      </w:pPr>
      <w:r>
        <w:rPr>
          <w:b/>
          <w:bCs/>
        </w:rPr>
        <w:br w:type="page"/>
      </w:r>
    </w:p>
    <w:p w14:paraId="6AE45088" w14:textId="426FA8D9" w:rsidR="002333A6" w:rsidRPr="0014761F" w:rsidRDefault="00C62872" w:rsidP="0014761F">
      <w:pPr>
        <w:spacing w:after="0" w:line="257" w:lineRule="auto"/>
        <w:ind w:left="9912"/>
      </w:pPr>
      <w:r w:rsidRPr="0014761F">
        <w:lastRenderedPageBreak/>
        <w:t xml:space="preserve">Załącznik nr 3 do </w:t>
      </w:r>
      <w:r w:rsidR="00354CC1" w:rsidRPr="0014761F">
        <w:t>z</w:t>
      </w:r>
      <w:r w:rsidRPr="0014761F">
        <w:t xml:space="preserve">arządzenia </w:t>
      </w:r>
    </w:p>
    <w:p w14:paraId="159EDD29" w14:textId="77777777" w:rsidR="002333A6" w:rsidRPr="0014761F" w:rsidRDefault="00C62872" w:rsidP="0014761F">
      <w:pPr>
        <w:spacing w:after="0" w:line="257" w:lineRule="auto"/>
        <w:ind w:left="9912"/>
      </w:pPr>
      <w:r w:rsidRPr="0014761F">
        <w:t xml:space="preserve">Regionalnego Dyrektora Ochrony Środowiska </w:t>
      </w:r>
    </w:p>
    <w:p w14:paraId="0D06ED49" w14:textId="50AD5D87" w:rsidR="00C62872" w:rsidRPr="0014761F" w:rsidRDefault="00C62872" w:rsidP="0014761F">
      <w:pPr>
        <w:spacing w:after="0" w:line="257" w:lineRule="auto"/>
        <w:ind w:left="9912"/>
      </w:pPr>
      <w:r w:rsidRPr="0014761F">
        <w:t xml:space="preserve">w Rzeszowie z dnia ……….. </w:t>
      </w:r>
      <w:r w:rsidR="00354CC1" w:rsidRPr="0014761F">
        <w:t xml:space="preserve">r. </w:t>
      </w:r>
    </w:p>
    <w:p w14:paraId="230873B5" w14:textId="06E9A536" w:rsidR="00C62872" w:rsidRDefault="00C62872">
      <w:pPr>
        <w:rPr>
          <w:b/>
          <w:bCs/>
        </w:rPr>
      </w:pPr>
    </w:p>
    <w:p w14:paraId="1DA56D61" w14:textId="0317DA3C" w:rsidR="00C62872" w:rsidRDefault="00C62872">
      <w:pPr>
        <w:rPr>
          <w:b/>
          <w:bCs/>
        </w:rPr>
      </w:pPr>
      <w:r>
        <w:rPr>
          <w:b/>
          <w:bCs/>
        </w:rPr>
        <w:t xml:space="preserve">Działania ochronne </w:t>
      </w:r>
      <w:r w:rsidR="006C0AE3">
        <w:rPr>
          <w:b/>
          <w:bCs/>
        </w:rPr>
        <w:t>ze wskazaniem podmiotów odpowiedzialnych za ich wykonanie i obszarów ich wdrażania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0"/>
        <w:gridCol w:w="2896"/>
        <w:gridCol w:w="4447"/>
        <w:gridCol w:w="1984"/>
        <w:gridCol w:w="3935"/>
      </w:tblGrid>
      <w:tr w:rsidR="00BD22A2" w:rsidRPr="000C0175" w14:paraId="124EB8CC" w14:textId="77777777" w:rsidTr="00066971">
        <w:tc>
          <w:tcPr>
            <w:tcW w:w="261" w:type="pct"/>
            <w:vAlign w:val="center"/>
          </w:tcPr>
          <w:p w14:paraId="0BA36FDC" w14:textId="77777777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b/>
                <w:bCs/>
                <w:kern w:val="3"/>
                <w:lang w:eastAsia="pl-PL"/>
              </w:rPr>
              <w:t>Lp.</w:t>
            </w:r>
          </w:p>
        </w:tc>
        <w:tc>
          <w:tcPr>
            <w:tcW w:w="1035" w:type="pct"/>
            <w:vAlign w:val="center"/>
          </w:tcPr>
          <w:p w14:paraId="1806FACE" w14:textId="77777777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Calibri" w:cstheme="minorHAnsi"/>
                <w:b/>
                <w:kern w:val="3"/>
                <w:lang w:eastAsia="pl-PL"/>
              </w:rPr>
              <w:t>Przedmiot ochrony</w:t>
            </w:r>
          </w:p>
        </w:tc>
        <w:tc>
          <w:tcPr>
            <w:tcW w:w="1589" w:type="pct"/>
            <w:vAlign w:val="center"/>
          </w:tcPr>
          <w:p w14:paraId="5ED066EF" w14:textId="77777777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Calibri" w:cstheme="minorHAnsi"/>
                <w:b/>
                <w:kern w:val="3"/>
                <w:lang w:eastAsia="pl-PL"/>
              </w:rPr>
              <w:t>Działania ochronne</w:t>
            </w:r>
          </w:p>
        </w:tc>
        <w:tc>
          <w:tcPr>
            <w:tcW w:w="709" w:type="pct"/>
            <w:vAlign w:val="center"/>
          </w:tcPr>
          <w:p w14:paraId="7C09BE34" w14:textId="77777777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Calibri" w:cstheme="minorHAnsi"/>
                <w:b/>
                <w:kern w:val="3"/>
                <w:lang w:eastAsia="pl-PL"/>
              </w:rPr>
              <w:t>Obszar wdrażania</w:t>
            </w:r>
          </w:p>
        </w:tc>
        <w:tc>
          <w:tcPr>
            <w:tcW w:w="1406" w:type="pct"/>
            <w:vAlign w:val="center"/>
          </w:tcPr>
          <w:p w14:paraId="1CD2D9DD" w14:textId="77777777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Calibri" w:cstheme="minorHAnsi"/>
                <w:b/>
                <w:kern w:val="3"/>
                <w:lang w:eastAsia="pl-PL"/>
              </w:rPr>
              <w:t>Podmiot odpowiedzialny za wykonanie</w:t>
            </w:r>
          </w:p>
        </w:tc>
      </w:tr>
      <w:tr w:rsidR="00BD22A2" w:rsidRPr="000C0175" w14:paraId="7792FE00" w14:textId="77777777" w:rsidTr="003A0FA7">
        <w:trPr>
          <w:trHeight w:val="340"/>
        </w:trPr>
        <w:tc>
          <w:tcPr>
            <w:tcW w:w="5000" w:type="pct"/>
            <w:gridSpan w:val="5"/>
            <w:vAlign w:val="center"/>
          </w:tcPr>
          <w:p w14:paraId="351EBF05" w14:textId="5EB7697B" w:rsidR="00BD22A2" w:rsidRPr="000C0175" w:rsidRDefault="00D5380E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Calibri" w:cstheme="minorHAnsi"/>
                <w:b/>
                <w:kern w:val="3"/>
                <w:lang w:eastAsia="pl-PL"/>
              </w:rPr>
            </w:pPr>
            <w:r w:rsidRPr="000C0175">
              <w:rPr>
                <w:rFonts w:eastAsia="Calibri" w:cstheme="minorHAnsi"/>
                <w:b/>
                <w:kern w:val="3"/>
                <w:lang w:eastAsia="pl-PL"/>
              </w:rPr>
              <w:t>Dotyczące ochrony siedlisk przyrodniczych</w:t>
            </w:r>
          </w:p>
        </w:tc>
      </w:tr>
      <w:tr w:rsidR="00BD22A2" w:rsidRPr="000C0175" w14:paraId="28BA6C7D" w14:textId="77777777" w:rsidTr="00066971">
        <w:tc>
          <w:tcPr>
            <w:tcW w:w="261" w:type="pct"/>
            <w:vAlign w:val="center"/>
          </w:tcPr>
          <w:p w14:paraId="36872F8D" w14:textId="77777777" w:rsidR="00BD22A2" w:rsidRPr="000C0175" w:rsidRDefault="00BD22A2" w:rsidP="0041386F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vAlign w:val="center"/>
          </w:tcPr>
          <w:p w14:paraId="7B381494" w14:textId="77777777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3150 Starorzecza i </w:t>
            </w:r>
            <w:bookmarkStart w:id="0" w:name="_Hlk113277919"/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naturalne eutroficzne zbiorniki wodne ze zbiorowiskami z </w:t>
            </w:r>
            <w:r w:rsidRPr="000C0175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Nympheion, Potamion</w:t>
            </w:r>
            <w:bookmarkEnd w:id="0"/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623C" w14:textId="394C7E14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bookmarkStart w:id="1" w:name="_Hlk112238414"/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DZ72 Utrzymanie charakteru siedliska w szczególności poprzez</w:t>
            </w:r>
            <w:r w:rsidR="00D83286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 </w:t>
            </w: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odstąpienie od makroniwelowania terenu, zasypywania oraz osuszania.</w:t>
            </w:r>
            <w:bookmarkEnd w:id="1"/>
          </w:p>
        </w:tc>
        <w:tc>
          <w:tcPr>
            <w:tcW w:w="709" w:type="pct"/>
            <w:vAlign w:val="center"/>
          </w:tcPr>
          <w:p w14:paraId="7F64236C" w14:textId="0A7B74D8" w:rsidR="00BD22A2" w:rsidRPr="002574B1" w:rsidRDefault="00BD712D" w:rsidP="0081770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Płaty siedliska nr</w:t>
            </w:r>
            <w:r w:rsidR="00A61DC3">
              <w:rPr>
                <w:rFonts w:eastAsia="Times New Roman" w:cstheme="minorHAnsi"/>
                <w:kern w:val="3"/>
                <w:lang w:eastAsia="pl-PL"/>
              </w:rPr>
              <w:t>:</w:t>
            </w:r>
            <w:r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="00BD22A2" w:rsidRPr="002574B1">
              <w:rPr>
                <w:rFonts w:eastAsia="Times New Roman" w:cstheme="minorHAnsi"/>
                <w:kern w:val="3"/>
                <w:lang w:eastAsia="pl-PL"/>
              </w:rPr>
              <w:t>3150_1</w:t>
            </w:r>
            <w:r w:rsidR="0081770D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BD22A2" w:rsidRPr="00194ED1">
              <w:rPr>
                <w:rFonts w:eastAsia="Times New Roman" w:cstheme="minorHAnsi"/>
                <w:kern w:val="3"/>
                <w:lang w:eastAsia="pl-PL"/>
              </w:rPr>
              <w:t>3150_2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81770D">
              <w:rPr>
                <w:rFonts w:eastAsia="Times New Roman" w:cstheme="minorHAnsi"/>
                <w:kern w:val="3"/>
                <w:lang w:eastAsia="pl-PL"/>
              </w:rPr>
              <w:t xml:space="preserve">zgodnie z </w:t>
            </w:r>
            <w:r w:rsidR="0081770D" w:rsidRPr="0081770D">
              <w:rPr>
                <w:rFonts w:eastAsia="Times New Roman" w:cstheme="minorHAnsi"/>
                <w:kern w:val="3"/>
                <w:lang w:eastAsia="pl-PL"/>
              </w:rPr>
              <w:t>załącznikiem nr 4</w:t>
            </w:r>
          </w:p>
        </w:tc>
        <w:tc>
          <w:tcPr>
            <w:tcW w:w="1406" w:type="pct"/>
            <w:vAlign w:val="center"/>
          </w:tcPr>
          <w:p w14:paraId="3FAFD4C1" w14:textId="77777777" w:rsidR="00BD22A2" w:rsidRPr="000C0175" w:rsidRDefault="00BD22A2" w:rsidP="0041386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Właściciel/zarządca obszaru</w:t>
            </w:r>
          </w:p>
        </w:tc>
      </w:tr>
      <w:tr w:rsidR="00A72DBC" w:rsidRPr="000C0175" w14:paraId="56962281" w14:textId="77777777" w:rsidTr="00A72DBC">
        <w:tc>
          <w:tcPr>
            <w:tcW w:w="261" w:type="pct"/>
            <w:vAlign w:val="center"/>
          </w:tcPr>
          <w:p w14:paraId="44627612" w14:textId="77777777" w:rsidR="00A72DBC" w:rsidRPr="000C0175" w:rsidRDefault="00A72DBC" w:rsidP="009060BB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586536" w14:textId="4BD0C805" w:rsidR="00A72DBC" w:rsidRPr="00FC5D6D" w:rsidRDefault="00A72DBC" w:rsidP="00A72DB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iCs/>
                <w:color w:val="000000"/>
                <w:kern w:val="3"/>
                <w:lang w:eastAsia="pl-PL"/>
              </w:rPr>
            </w:pPr>
            <w:r w:rsidRPr="00FC5D6D">
              <w:rPr>
                <w:rFonts w:eastAsia="Times New Roman" w:cstheme="minorHAnsi"/>
                <w:color w:val="000000"/>
                <w:kern w:val="3"/>
                <w:lang w:eastAsia="pl-PL"/>
              </w:rPr>
              <w:t>6430 Ziołorośla górskie (</w:t>
            </w:r>
            <w:r w:rsidRPr="00FC5D6D">
              <w:rPr>
                <w:rFonts w:eastAsia="Times New Roman" w:cstheme="minorHAnsi"/>
                <w:i/>
                <w:iCs/>
                <w:color w:val="000000"/>
                <w:kern w:val="3"/>
                <w:lang w:eastAsia="pl-PL"/>
              </w:rPr>
              <w:t>Adenostylion alliariae</w:t>
            </w:r>
            <w:r w:rsidRPr="00FC5D6D">
              <w:rPr>
                <w:rFonts w:eastAsia="Times New Roman" w:cstheme="minorHAnsi"/>
                <w:color w:val="000000"/>
                <w:kern w:val="3"/>
                <w:lang w:eastAsia="pl-PL"/>
              </w:rPr>
              <w:t>) i ziołorośla nadrzeczne (</w:t>
            </w:r>
            <w:r w:rsidRPr="00FC5D6D">
              <w:rPr>
                <w:rFonts w:eastAsia="Times New Roman" w:cstheme="minorHAnsi"/>
                <w:i/>
                <w:iCs/>
                <w:color w:val="000000"/>
                <w:kern w:val="3"/>
                <w:lang w:eastAsia="pl-PL"/>
              </w:rPr>
              <w:t>Convolvuletalia sepium</w:t>
            </w:r>
            <w:r w:rsidRPr="00A61DC3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37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47982" w14:textId="434D1DEC" w:rsidR="00113CEA" w:rsidRPr="00A61DC3" w:rsidRDefault="00113CEA" w:rsidP="00A61DC3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113CEA">
              <w:rPr>
                <w:rFonts w:eastAsia="Times New Roman" w:cstheme="minorHAnsi"/>
                <w:kern w:val="3"/>
                <w:lang w:eastAsia="pl-PL"/>
              </w:rPr>
              <w:t xml:space="preserve">Nie </w:t>
            </w:r>
            <w:r>
              <w:rPr>
                <w:rFonts w:eastAsia="Times New Roman" w:cstheme="minorHAnsi"/>
                <w:kern w:val="3"/>
                <w:lang w:eastAsia="pl-PL"/>
              </w:rPr>
              <w:t>planuje się</w:t>
            </w:r>
            <w:r w:rsidRPr="00113CEA">
              <w:rPr>
                <w:rFonts w:eastAsia="Times New Roman" w:cstheme="minorHAnsi"/>
                <w:kern w:val="3"/>
                <w:lang w:eastAsia="pl-PL"/>
              </w:rPr>
              <w:t>. Brak występowania siedliska przyrodniczego w obszarze.</w:t>
            </w:r>
          </w:p>
        </w:tc>
      </w:tr>
      <w:tr w:rsidR="009060BB" w:rsidRPr="000C0175" w14:paraId="40A45A87" w14:textId="77777777" w:rsidTr="00066971">
        <w:tc>
          <w:tcPr>
            <w:tcW w:w="261" w:type="pct"/>
            <w:vMerge w:val="restart"/>
            <w:vAlign w:val="center"/>
          </w:tcPr>
          <w:p w14:paraId="12E0B5D4" w14:textId="77777777" w:rsidR="009060BB" w:rsidRPr="000C0175" w:rsidRDefault="009060BB" w:rsidP="009060BB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AC4541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bookmarkStart w:id="2" w:name="_Hlk113278677"/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6510 Niżowe i górskie świeże łąki użytkowane ekstensywnie (</w:t>
            </w:r>
            <w:r w:rsidRPr="000C0175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Arrhenatherion elatioris</w:t>
            </w: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  <w:bookmarkEnd w:id="2"/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B424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Zachowanie siedliska przyrodniczego stanowiącego przedmiot ochrony.</w:t>
            </w:r>
          </w:p>
          <w:p w14:paraId="18B0A7A4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u w:val="single"/>
                <w:lang w:eastAsia="pl-PL"/>
              </w:rPr>
              <w:t>Działanie obligatoryjne</w:t>
            </w:r>
          </w:p>
          <w:p w14:paraId="4C1BFAE5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DZ42 Prowadzenie na terenie siedlisk przyrodniczych ekstensywnego użytkowania kośnego z usunięciem biomasy lub/i wypasu.</w:t>
            </w:r>
          </w:p>
          <w:p w14:paraId="6875057F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472AAA11" w14:textId="0C681F56" w:rsidR="009060BB" w:rsidRPr="000C0175" w:rsidRDefault="009060BB" w:rsidP="00780D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DZ42 Prowadzenie na terenie siedlisk przyrodniczych ekstensywnego użytkowania kośnego z usunięciem biomasy lub/i wypasu</w:t>
            </w:r>
            <w:r w:rsidR="00961B6B">
              <w:rPr>
                <w:rFonts w:eastAsia="Times New Roman" w:cstheme="minorHAnsi"/>
                <w:kern w:val="3"/>
                <w:lang w:eastAsia="pl-PL"/>
              </w:rPr>
              <w:t xml:space="preserve"> zgodnie z wytycznymi</w:t>
            </w:r>
            <w:r w:rsidR="00780D09">
              <w:rPr>
                <w:rFonts w:eastAsia="Times New Roman" w:cstheme="minorHAnsi"/>
                <w:kern w:val="3"/>
                <w:lang w:eastAsia="pl-PL"/>
              </w:rPr>
              <w:t xml:space="preserve"> odpowiednich interwencji PS WPR.</w:t>
            </w:r>
          </w:p>
        </w:tc>
        <w:tc>
          <w:tcPr>
            <w:tcW w:w="709" w:type="pct"/>
            <w:vAlign w:val="center"/>
          </w:tcPr>
          <w:p w14:paraId="1452A6C0" w14:textId="3CDC0BF4" w:rsidR="009060BB" w:rsidRPr="002574B1" w:rsidRDefault="00A61DC3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>Płaty siedliska nr</w:t>
            </w:r>
            <w:r w:rsidR="000735D8">
              <w:rPr>
                <w:rFonts w:eastAsia="Times New Roman" w:cstheme="minorHAnsi"/>
                <w:kern w:val="3"/>
                <w:lang w:eastAsia="pl-PL"/>
              </w:rPr>
              <w:t xml:space="preserve">: </w:t>
            </w:r>
            <w:r w:rsidR="009060BB" w:rsidRPr="002574B1">
              <w:rPr>
                <w:rFonts w:eastAsia="Times New Roman" w:cstheme="minorHAnsi"/>
                <w:kern w:val="3"/>
                <w:lang w:eastAsia="pl-PL"/>
              </w:rPr>
              <w:t>6510_1</w:t>
            </w:r>
            <w:r w:rsidR="000735D8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2574B1">
              <w:rPr>
                <w:rFonts w:eastAsia="Times New Roman" w:cstheme="minorHAnsi"/>
                <w:kern w:val="3"/>
                <w:lang w:eastAsia="pl-PL"/>
              </w:rPr>
              <w:t>6510_2</w:t>
            </w:r>
            <w:r w:rsidR="000735D8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2574B1">
              <w:rPr>
                <w:rFonts w:eastAsia="Times New Roman" w:cstheme="minorHAnsi"/>
                <w:kern w:val="3"/>
                <w:lang w:eastAsia="pl-PL"/>
              </w:rPr>
              <w:t>6510_3</w:t>
            </w:r>
            <w:r w:rsidR="000735D8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2574B1">
              <w:rPr>
                <w:rFonts w:eastAsia="Times New Roman" w:cstheme="minorHAnsi"/>
                <w:kern w:val="3"/>
                <w:lang w:eastAsia="pl-PL"/>
              </w:rPr>
              <w:t>6510_4</w:t>
            </w:r>
            <w:r w:rsidR="000735D8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2574B1">
              <w:rPr>
                <w:rFonts w:eastAsia="Times New Roman" w:cstheme="minorHAnsi"/>
                <w:kern w:val="3"/>
                <w:lang w:eastAsia="pl-PL"/>
              </w:rPr>
              <w:t>6510_5</w:t>
            </w:r>
            <w:r w:rsidR="000735D8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2574B1">
              <w:rPr>
                <w:rFonts w:eastAsia="Times New Roman" w:cstheme="minorHAnsi"/>
                <w:kern w:val="3"/>
                <w:lang w:eastAsia="pl-PL"/>
              </w:rPr>
              <w:t>6510_6</w:t>
            </w:r>
            <w:r w:rsidR="000735D8">
              <w:rPr>
                <w:rFonts w:eastAsia="Times New Roman" w:cstheme="minorHAnsi"/>
                <w:kern w:val="3"/>
                <w:lang w:eastAsia="pl-PL"/>
              </w:rPr>
              <w:t xml:space="preserve"> zgodnie z załącznikiem nr 4</w:t>
            </w:r>
          </w:p>
          <w:p w14:paraId="41D3E2E0" w14:textId="77777777" w:rsidR="009060BB" w:rsidRPr="002574B1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37E05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Obligatoryjne:</w:t>
            </w:r>
          </w:p>
          <w:p w14:paraId="18F66D12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Właściciel/zarządca obszaru</w:t>
            </w:r>
          </w:p>
          <w:p w14:paraId="40C30AB4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</w:p>
          <w:p w14:paraId="157E79F4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u w:val="single"/>
                <w:lang w:eastAsia="pl-PL"/>
              </w:rPr>
              <w:t>Fakultatywne:</w:t>
            </w:r>
          </w:p>
          <w:p w14:paraId="301941F6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Właściciel/zarządca </w:t>
            </w: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gruntu</w:t>
            </w:r>
            <w:r w:rsidRPr="000C0175">
              <w:rPr>
                <w:rFonts w:eastAsia="DejaVu Sans" w:cstheme="minorHAnsi"/>
                <w:color w:val="000000"/>
                <w:kern w:val="3"/>
                <w:lang w:eastAsia="pl-PL"/>
              </w:rPr>
              <w:t xml:space="preserve"> na podstawie umowy zawartej z organem sprawującym nadzór nad obszarem Natura 2000 albo na podstawie zobowiązania podjętego w związku z korzystaniem z programów wsparcia z tytułu obniżenia dochodowości, a w odniesieniu do gruntów stanowiących własność Skarbu Państwa lub własność jednostek samorządu terytorialnego, zarządca nieruchomości w związku z wykonywaniem obowiązków z zakresu </w:t>
            </w:r>
            <w:r w:rsidRPr="000C0175">
              <w:rPr>
                <w:rFonts w:eastAsia="DejaVu Sans" w:cstheme="minorHAnsi"/>
                <w:color w:val="000000"/>
                <w:kern w:val="3"/>
                <w:lang w:eastAsia="pl-PL"/>
              </w:rPr>
              <w:lastRenderedPageBreak/>
              <w:t>ochrony środowiska na podstawie przepisów prawa albo w przypadku braku tych przepisów na podstawie porozumienia zawartego z organem sprawującym nadzór nad obszarem Natura 2000.</w:t>
            </w:r>
          </w:p>
        </w:tc>
      </w:tr>
      <w:tr w:rsidR="009060BB" w:rsidRPr="000C0175" w14:paraId="7571DF6E" w14:textId="77777777" w:rsidTr="00066971">
        <w:tc>
          <w:tcPr>
            <w:tcW w:w="261" w:type="pct"/>
            <w:vMerge/>
            <w:vAlign w:val="center"/>
          </w:tcPr>
          <w:p w14:paraId="7C31C11C" w14:textId="77777777" w:rsidR="009060BB" w:rsidRPr="000C0175" w:rsidRDefault="009060BB" w:rsidP="009060BB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vMerge/>
            <w:tcBorders>
              <w:right w:val="single" w:sz="4" w:space="0" w:color="000000"/>
            </w:tcBorders>
            <w:vAlign w:val="center"/>
          </w:tcPr>
          <w:p w14:paraId="1BCA47BC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B4D0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u w:val="single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u w:val="single"/>
                <w:lang w:eastAsia="pl-PL"/>
              </w:rPr>
              <w:t>Działanie fakultatywne</w:t>
            </w:r>
          </w:p>
          <w:p w14:paraId="0F69FE10" w14:textId="3F72BF33" w:rsidR="009060BB" w:rsidRPr="00780D09" w:rsidRDefault="009060BB" w:rsidP="00780D09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DZ54 Usuwanie podrostu drzew i krzewów (wraz z usunięciem biomasy) – siedliska nieleśne.</w:t>
            </w:r>
          </w:p>
        </w:tc>
        <w:tc>
          <w:tcPr>
            <w:tcW w:w="709" w:type="pct"/>
            <w:vAlign w:val="center"/>
          </w:tcPr>
          <w:p w14:paraId="0C333299" w14:textId="7C002AF7" w:rsidR="009060BB" w:rsidRPr="002574B1" w:rsidRDefault="000735D8" w:rsidP="000735D8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>
              <w:rPr>
                <w:rFonts w:eastAsia="Times New Roman" w:cstheme="minorHAnsi"/>
                <w:kern w:val="3"/>
                <w:lang w:eastAsia="pl-PL"/>
              </w:rPr>
              <w:t xml:space="preserve">Płaty siedliska nr: </w:t>
            </w:r>
            <w:r w:rsidR="009060BB" w:rsidRPr="002574B1">
              <w:rPr>
                <w:rFonts w:eastAsia="Times New Roman" w:cstheme="minorHAnsi"/>
                <w:kern w:val="3"/>
                <w:lang w:eastAsia="pl-PL"/>
              </w:rPr>
              <w:t>6510_3</w:t>
            </w:r>
            <w:r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6510_4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0735D8">
              <w:rPr>
                <w:rFonts w:eastAsia="Times New Roman" w:cstheme="minorHAnsi"/>
                <w:kern w:val="3"/>
                <w:lang w:eastAsia="pl-PL"/>
              </w:rPr>
              <w:t>zgodnie z załącznikiem nr 4</w:t>
            </w:r>
          </w:p>
        </w:tc>
        <w:tc>
          <w:tcPr>
            <w:tcW w:w="1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8D4F3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Właściciel lub wykonujący prawa właścicielskie na podstawie porozumienia</w:t>
            </w:r>
          </w:p>
          <w:p w14:paraId="707E3F0C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zawartego z organem sprawującym nadzór nad</w:t>
            </w:r>
          </w:p>
          <w:p w14:paraId="3645A838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obszarem Natura 2000 lub bezpośrednio sprawujący nadzór nad obszarem Natura 2000 a w odniesieniu do gruntów stanowiących własność Skarbu Państwa lub</w:t>
            </w:r>
          </w:p>
          <w:p w14:paraId="295345BC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własność jednostek samorządu terytorialnego, zarządca nieruchomości w związku z wykonywaniem obowiązków z zakresu ochrony środowiska na podstawie przepisów prawa albo w przypadku braku tych przepisów na podstawie porozumienia zawartego z organem sprawującym nadzór nad obszarem Natura 2000</w:t>
            </w:r>
          </w:p>
        </w:tc>
      </w:tr>
      <w:tr w:rsidR="009060BB" w:rsidRPr="000C0175" w14:paraId="334BDD9B" w14:textId="77777777" w:rsidTr="00066971">
        <w:tc>
          <w:tcPr>
            <w:tcW w:w="261" w:type="pct"/>
            <w:vMerge w:val="restart"/>
            <w:vAlign w:val="center"/>
          </w:tcPr>
          <w:p w14:paraId="2C957161" w14:textId="77777777" w:rsidR="009060BB" w:rsidRPr="000C0175" w:rsidRDefault="009060BB" w:rsidP="009060BB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vMerge w:val="restart"/>
            <w:vAlign w:val="center"/>
          </w:tcPr>
          <w:p w14:paraId="7C2B57CC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*91E0 Łęgi wierzbowe, topolowe, olszowe i jesionowe (</w:t>
            </w:r>
            <w:r w:rsidRPr="000C0175">
              <w:rPr>
                <w:rFonts w:eastAsia="Times New Roman" w:cstheme="minorHAnsi"/>
                <w:i/>
                <w:iCs/>
                <w:kern w:val="3"/>
                <w:lang w:eastAsia="pl-PL"/>
              </w:rPr>
              <w:t>Salicetum albo-fragilis, Populetum albae, Alnenion glutinoso-incanae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>) i olsy źródliskowe</w:t>
            </w: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D42AD7" w14:textId="77777777" w:rsidR="009060BB" w:rsidRPr="000C0175" w:rsidRDefault="009060BB" w:rsidP="009060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DZ47 Pozostawienie martwego drewna.</w:t>
            </w:r>
          </w:p>
          <w:p w14:paraId="577C4C27" w14:textId="77777777" w:rsidR="009060BB" w:rsidRPr="000C0175" w:rsidRDefault="009060BB" w:rsidP="009060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(Odstąpienie od usuwania</w:t>
            </w:r>
          </w:p>
          <w:p w14:paraId="56824A09" w14:textId="77777777" w:rsidR="009060BB" w:rsidRPr="000C0175" w:rsidRDefault="009060BB" w:rsidP="009060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wywrotów i złomów, pozostawianie martwych drzew stojących, nieusuwanie drzew dziuplastych i próchniejących.</w:t>
            </w:r>
          </w:p>
          <w:p w14:paraId="5F5F1B40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Działanie ciągłe).</w:t>
            </w:r>
          </w:p>
        </w:tc>
        <w:tc>
          <w:tcPr>
            <w:tcW w:w="709" w:type="pct"/>
            <w:vAlign w:val="center"/>
          </w:tcPr>
          <w:p w14:paraId="1945F066" w14:textId="107728E0" w:rsidR="009060BB" w:rsidRPr="002574B1" w:rsidRDefault="0035423F" w:rsidP="0035423F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Płaty siedliska nr: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91E0_1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91E0_2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91E0_3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91E0_4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91E0_5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91E0_6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91E0_7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 zgodnie z załącznikiem nr 4</w:t>
            </w:r>
          </w:p>
        </w:tc>
        <w:tc>
          <w:tcPr>
            <w:tcW w:w="1406" w:type="pct"/>
            <w:vAlign w:val="center"/>
          </w:tcPr>
          <w:p w14:paraId="2B24469B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Właściciel lub zarządca gruntu na podstawie porozumienia z RDOŚ w Rzeszowie lub właściwe Nadleśnictwo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0C0175">
              <w:rPr>
                <w:rFonts w:eastAsia="Aptos" w:cstheme="minorHAnsi"/>
                <w:kern w:val="3"/>
                <w:lang w:eastAsia="pl-PL"/>
              </w:rPr>
              <w:t>na podstawie porozumienia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 xml:space="preserve"> z RDOŚ w Rzeszowie</w:t>
            </w:r>
          </w:p>
        </w:tc>
      </w:tr>
      <w:tr w:rsidR="009060BB" w:rsidRPr="000C0175" w14:paraId="4787C907" w14:textId="77777777" w:rsidTr="00066971">
        <w:tc>
          <w:tcPr>
            <w:tcW w:w="261" w:type="pct"/>
            <w:vMerge/>
            <w:vAlign w:val="center"/>
          </w:tcPr>
          <w:p w14:paraId="008160D3" w14:textId="77777777" w:rsidR="009060BB" w:rsidRPr="000C0175" w:rsidRDefault="009060BB" w:rsidP="009060BB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vMerge/>
            <w:vAlign w:val="center"/>
          </w:tcPr>
          <w:p w14:paraId="7E6C2623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025B" w14:textId="77777777" w:rsidR="009060BB" w:rsidRPr="000C0175" w:rsidRDefault="009060BB" w:rsidP="009060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DZ52 Pozostawienie fragmentów drzewostanów do naturalnego rozpadu.</w:t>
            </w:r>
          </w:p>
          <w:p w14:paraId="196722D2" w14:textId="77777777" w:rsidR="009060BB" w:rsidRPr="000C0175" w:rsidRDefault="009060BB" w:rsidP="009060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(Pozostawienie drzewostanu</w:t>
            </w:r>
          </w:p>
          <w:p w14:paraId="24AF89E3" w14:textId="77777777" w:rsidR="009060BB" w:rsidRPr="000C0175" w:rsidRDefault="009060BB" w:rsidP="009060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DejaVu Sans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lastRenderedPageBreak/>
              <w:t>do naturalnego rozpadu lub</w:t>
            </w:r>
          </w:p>
          <w:p w14:paraId="0BC307C1" w14:textId="5B06FA6C" w:rsidR="009060BB" w:rsidRPr="000C0175" w:rsidRDefault="009060BB" w:rsidP="00A130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stosowanie jedynie rębni o bardzo długim okresie odnowienia i długim okresie nawrotu cięć.</w:t>
            </w:r>
            <w:r w:rsidR="00A72DBC" w:rsidRPr="00A130C2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A130C2">
              <w:rPr>
                <w:rFonts w:eastAsia="Times New Roman" w:cstheme="minorHAnsi"/>
                <w:kern w:val="3"/>
                <w:lang w:eastAsia="pl-PL"/>
              </w:rPr>
              <w:t>Działanie ciągłe).</w:t>
            </w:r>
          </w:p>
        </w:tc>
        <w:tc>
          <w:tcPr>
            <w:tcW w:w="709" w:type="pct"/>
            <w:vAlign w:val="center"/>
          </w:tcPr>
          <w:p w14:paraId="39E6D379" w14:textId="3FBBBC5F" w:rsidR="009060BB" w:rsidRPr="002574B1" w:rsidRDefault="0035423F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194ED1">
              <w:rPr>
                <w:rFonts w:eastAsia="Times New Roman" w:cstheme="minorHAnsi"/>
                <w:kern w:val="3"/>
                <w:lang w:eastAsia="pl-PL"/>
              </w:rPr>
              <w:lastRenderedPageBreak/>
              <w:t xml:space="preserve">Płaty siedliska nr: 91E0_1, 91E0_2, 91E0_3, 91E0_4, </w:t>
            </w:r>
            <w:r w:rsidRPr="00194ED1">
              <w:rPr>
                <w:rFonts w:eastAsia="Times New Roman" w:cstheme="minorHAnsi"/>
                <w:kern w:val="3"/>
                <w:lang w:eastAsia="pl-PL"/>
              </w:rPr>
              <w:lastRenderedPageBreak/>
              <w:t>91E0_5, 91E0_6, 91E0_7 zgodnie z załącznikiem nr 4</w:t>
            </w:r>
          </w:p>
        </w:tc>
        <w:tc>
          <w:tcPr>
            <w:tcW w:w="1406" w:type="pct"/>
            <w:vAlign w:val="center"/>
          </w:tcPr>
          <w:p w14:paraId="674B9D53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lastRenderedPageBreak/>
              <w:t>Właściciel lub zarządca gruntu na podstawie porozumienia z RDOŚ w Rzeszowie lub właściwe Nadleśnictwo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0C0175">
              <w:rPr>
                <w:rFonts w:eastAsia="Aptos" w:cstheme="minorHAnsi"/>
                <w:kern w:val="3"/>
                <w:lang w:eastAsia="pl-PL"/>
              </w:rPr>
              <w:t xml:space="preserve">na </w:t>
            </w:r>
            <w:r w:rsidRPr="000C0175">
              <w:rPr>
                <w:rFonts w:eastAsia="Aptos" w:cstheme="minorHAnsi"/>
                <w:kern w:val="3"/>
                <w:lang w:eastAsia="pl-PL"/>
              </w:rPr>
              <w:lastRenderedPageBreak/>
              <w:t>podstawie porozumienia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 xml:space="preserve"> z RDOŚ w Rzeszowie</w:t>
            </w:r>
          </w:p>
        </w:tc>
      </w:tr>
      <w:tr w:rsidR="009060BB" w:rsidRPr="000C0175" w14:paraId="198973FB" w14:textId="77777777" w:rsidTr="00066971">
        <w:tc>
          <w:tcPr>
            <w:tcW w:w="261" w:type="pct"/>
            <w:vMerge/>
            <w:vAlign w:val="center"/>
          </w:tcPr>
          <w:p w14:paraId="3F37EAC8" w14:textId="77777777" w:rsidR="009060BB" w:rsidRPr="000C0175" w:rsidRDefault="009060BB" w:rsidP="009060BB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vMerge/>
            <w:vAlign w:val="center"/>
          </w:tcPr>
          <w:p w14:paraId="5F36E14E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E67B1" w14:textId="77777777" w:rsidR="009060BB" w:rsidRPr="000C0175" w:rsidRDefault="009060BB" w:rsidP="009060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Cs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bCs/>
                <w:color w:val="000000"/>
                <w:kern w:val="3"/>
                <w:lang w:eastAsia="pl-PL"/>
              </w:rPr>
              <w:t>DZ67 Z</w:t>
            </w:r>
            <w:r w:rsidRPr="000C0175">
              <w:rPr>
                <w:rFonts w:eastAsia="DejaVu Sans" w:cstheme="minorHAnsi"/>
                <w:bCs/>
                <w:kern w:val="3"/>
                <w:lang w:eastAsia="pl-PL"/>
              </w:rPr>
              <w:t>walczanie gatunków ekspansywnych lub obcych, w tym gatunków inwazyjnych.</w:t>
            </w:r>
          </w:p>
          <w:p w14:paraId="418CE2E4" w14:textId="69543FBE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bCs/>
                <w:color w:val="000000"/>
                <w:kern w:val="3"/>
                <w:lang w:eastAsia="pl-PL"/>
              </w:rPr>
              <w:t>(</w:t>
            </w: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 xml:space="preserve">Usuwanie obcych gatunków inwazyjnych - niecierpek drobnokwiatowy </w:t>
            </w:r>
            <w:r w:rsidRPr="000C0175">
              <w:rPr>
                <w:rFonts w:eastAsia="Times New Roman" w:cstheme="minorHAnsi"/>
                <w:bCs/>
                <w:i/>
                <w:color w:val="000000"/>
                <w:kern w:val="3"/>
                <w:lang w:eastAsia="pl-PL"/>
              </w:rPr>
              <w:t xml:space="preserve">Impatiens parviflora </w:t>
            </w:r>
            <w:r w:rsidRPr="000C0175">
              <w:rPr>
                <w:rFonts w:eastAsia="Times New Roman" w:cstheme="minorHAnsi"/>
                <w:bCs/>
                <w:iCs/>
                <w:color w:val="000000"/>
                <w:kern w:val="3"/>
                <w:lang w:eastAsia="pl-PL"/>
              </w:rPr>
              <w:t xml:space="preserve">oraz n. gruczołowaty </w:t>
            </w:r>
            <w:r w:rsidRPr="000C0175">
              <w:rPr>
                <w:rFonts w:eastAsia="Times New Roman" w:cstheme="minorHAnsi"/>
                <w:bCs/>
                <w:i/>
                <w:color w:val="000000"/>
                <w:kern w:val="3"/>
                <w:lang w:eastAsia="pl-PL"/>
              </w:rPr>
              <w:t>I. glandulifera</w:t>
            </w:r>
            <w:r w:rsidRPr="000C0175">
              <w:rPr>
                <w:rFonts w:eastAsia="Times New Roman" w:cstheme="minorHAnsi"/>
                <w:bCs/>
                <w:iCs/>
                <w:color w:val="000000"/>
                <w:kern w:val="3"/>
                <w:lang w:eastAsia="pl-PL"/>
              </w:rPr>
              <w:t xml:space="preserve">, nawłoć późna </w:t>
            </w:r>
            <w:r w:rsidRPr="000C0175">
              <w:rPr>
                <w:rFonts w:eastAsia="Times New Roman" w:cstheme="minorHAnsi"/>
                <w:bCs/>
                <w:i/>
                <w:color w:val="000000"/>
                <w:kern w:val="3"/>
                <w:lang w:eastAsia="pl-PL"/>
              </w:rPr>
              <w:t>Solidago gigantea</w:t>
            </w:r>
            <w:r w:rsidRPr="000C0175">
              <w:rPr>
                <w:rFonts w:eastAsia="Times New Roman" w:cstheme="minorHAnsi"/>
                <w:bCs/>
                <w:iCs/>
                <w:color w:val="000000"/>
                <w:kern w:val="3"/>
                <w:lang w:eastAsia="pl-PL"/>
              </w:rPr>
              <w:t xml:space="preserve">, rudbekia naga </w:t>
            </w:r>
            <w:r w:rsidRPr="000C0175">
              <w:rPr>
                <w:rFonts w:eastAsia="Times New Roman" w:cstheme="minorHAnsi"/>
                <w:bCs/>
                <w:i/>
                <w:color w:val="000000"/>
                <w:kern w:val="3"/>
                <w:lang w:eastAsia="pl-PL"/>
              </w:rPr>
              <w:t>Rudbeckia laciniata</w:t>
            </w:r>
            <w:r w:rsidRPr="000C0175">
              <w:rPr>
                <w:rFonts w:eastAsia="Times New Roman" w:cstheme="minorHAnsi"/>
                <w:bCs/>
                <w:iCs/>
                <w:color w:val="000000"/>
                <w:kern w:val="3"/>
                <w:lang w:eastAsia="pl-PL"/>
              </w:rPr>
              <w:t xml:space="preserve">, </w:t>
            </w:r>
            <w:r w:rsidRPr="000C0175">
              <w:rPr>
                <w:rFonts w:eastAsia="Times New Roman" w:cstheme="minorHAnsi"/>
                <w:bCs/>
                <w:iCs/>
                <w:kern w:val="3"/>
                <w:lang w:eastAsia="pl-PL"/>
              </w:rPr>
              <w:t xml:space="preserve">orzech włoski </w:t>
            </w:r>
            <w:r w:rsidRPr="000C0175">
              <w:rPr>
                <w:rFonts w:eastAsia="Times New Roman" w:cstheme="minorHAnsi"/>
                <w:bCs/>
                <w:i/>
                <w:kern w:val="3"/>
                <w:lang w:eastAsia="pl-PL"/>
              </w:rPr>
              <w:t>Juglans regia</w:t>
            </w:r>
            <w:r w:rsidR="00A130C2">
              <w:rPr>
                <w:rFonts w:eastAsia="Times New Roman" w:cstheme="minorHAnsi"/>
                <w:bCs/>
                <w:iCs/>
                <w:kern w:val="3"/>
                <w:lang w:eastAsia="pl-PL"/>
              </w:rPr>
              <w:t>)</w:t>
            </w:r>
            <w:r w:rsidRPr="000C0175">
              <w:rPr>
                <w:rFonts w:eastAsia="Times New Roman" w:cstheme="minorHAnsi"/>
                <w:bCs/>
                <w:i/>
                <w:kern w:val="3"/>
                <w:lang w:eastAsia="pl-PL"/>
              </w:rPr>
              <w:t>.</w:t>
            </w:r>
            <w:r w:rsidRPr="000C0175">
              <w:rPr>
                <w:rFonts w:eastAsia="Times New Roman" w:cstheme="minorHAnsi"/>
                <w:i/>
                <w:kern w:val="3"/>
                <w:lang w:eastAsia="pl-PL"/>
              </w:rPr>
              <w:t xml:space="preserve"> </w:t>
            </w:r>
          </w:p>
        </w:tc>
        <w:tc>
          <w:tcPr>
            <w:tcW w:w="709" w:type="pct"/>
            <w:vAlign w:val="center"/>
          </w:tcPr>
          <w:p w14:paraId="4EFB4EAD" w14:textId="12FCDF7C" w:rsidR="009060BB" w:rsidRPr="002574B1" w:rsidRDefault="0035423F" w:rsidP="001E79AC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194ED1">
              <w:rPr>
                <w:rFonts w:eastAsia="Times New Roman" w:cstheme="minorHAnsi"/>
                <w:kern w:val="3"/>
                <w:lang w:eastAsia="pl-PL"/>
              </w:rPr>
              <w:t xml:space="preserve">Płaty </w:t>
            </w:r>
            <w:r w:rsidR="001E79AC" w:rsidRPr="00194ED1">
              <w:rPr>
                <w:rFonts w:eastAsia="Times New Roman" w:cstheme="minorHAnsi"/>
                <w:kern w:val="3"/>
                <w:lang w:eastAsia="pl-PL"/>
              </w:rPr>
              <w:t xml:space="preserve">siedliska nr: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91E0_1</w:t>
            </w:r>
            <w:r w:rsidR="001E79AC"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91E0_3</w:t>
            </w:r>
            <w:r w:rsidR="001E79AC"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91E0_4</w:t>
            </w:r>
            <w:r w:rsidR="001E79AC"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91E0_5</w:t>
            </w:r>
            <w:r w:rsidR="001E79AC" w:rsidRPr="00194ED1">
              <w:rPr>
                <w:rFonts w:eastAsia="Times New Roman" w:cstheme="minorHAnsi"/>
                <w:kern w:val="3"/>
                <w:lang w:eastAsia="pl-PL"/>
              </w:rPr>
              <w:t xml:space="preserve">, </w:t>
            </w:r>
            <w:r w:rsidR="009060BB" w:rsidRPr="00194ED1">
              <w:rPr>
                <w:rFonts w:eastAsia="Times New Roman" w:cstheme="minorHAnsi"/>
                <w:kern w:val="3"/>
                <w:lang w:eastAsia="pl-PL"/>
              </w:rPr>
              <w:t>91E0_6</w:t>
            </w:r>
            <w:r w:rsidR="001E79AC" w:rsidRPr="00194ED1">
              <w:rPr>
                <w:rFonts w:eastAsia="Times New Roman" w:cstheme="minorHAnsi"/>
                <w:kern w:val="3"/>
                <w:lang w:eastAsia="pl-PL"/>
              </w:rPr>
              <w:t xml:space="preserve"> zgodnie z załącznikiem nr 4</w:t>
            </w:r>
          </w:p>
        </w:tc>
        <w:tc>
          <w:tcPr>
            <w:tcW w:w="1406" w:type="pct"/>
            <w:vAlign w:val="center"/>
          </w:tcPr>
          <w:p w14:paraId="1A060FBA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12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kern w:val="3"/>
                <w:lang w:eastAsia="pl-PL"/>
              </w:rPr>
              <w:t>Właściciel lub zarządca gruntu na podstawie porozumienia z RDOŚ w Rzeszowie lub właściwe Nadleśnictwo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 xml:space="preserve"> </w:t>
            </w:r>
            <w:r w:rsidRPr="000C0175">
              <w:rPr>
                <w:rFonts w:eastAsia="Aptos" w:cstheme="minorHAnsi"/>
                <w:kern w:val="3"/>
                <w:lang w:eastAsia="pl-PL"/>
              </w:rPr>
              <w:t>na podstawie porozumienia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 xml:space="preserve"> z RDOŚ w Rzeszowie</w:t>
            </w:r>
          </w:p>
        </w:tc>
      </w:tr>
      <w:tr w:rsidR="009060BB" w:rsidRPr="000C0175" w14:paraId="6BDAC407" w14:textId="77777777" w:rsidTr="003A0FA7">
        <w:trPr>
          <w:trHeight w:val="340"/>
        </w:trPr>
        <w:tc>
          <w:tcPr>
            <w:tcW w:w="5000" w:type="pct"/>
            <w:gridSpan w:val="5"/>
            <w:tcBorders>
              <w:right w:val="single" w:sz="4" w:space="0" w:color="000000"/>
            </w:tcBorders>
            <w:vAlign w:val="center"/>
          </w:tcPr>
          <w:p w14:paraId="43D56043" w14:textId="4E36B2CB" w:rsidR="009060BB" w:rsidRPr="00470146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DejaVu Sans" w:cstheme="minorHAnsi"/>
                <w:b/>
                <w:kern w:val="3"/>
                <w:lang w:eastAsia="pl-PL"/>
              </w:rPr>
              <w:t>Dotyczące monitoringu stanu przedmiotów ochrony oraz realizacji celów działań ochronnych</w:t>
            </w:r>
          </w:p>
        </w:tc>
      </w:tr>
      <w:tr w:rsidR="009060BB" w:rsidRPr="000C0175" w14:paraId="2FD15F7E" w14:textId="77777777" w:rsidTr="00066971">
        <w:tc>
          <w:tcPr>
            <w:tcW w:w="261" w:type="pct"/>
            <w:vAlign w:val="center"/>
          </w:tcPr>
          <w:p w14:paraId="5AA5589F" w14:textId="77777777" w:rsidR="009060BB" w:rsidRPr="000C0175" w:rsidRDefault="009060BB" w:rsidP="009060BB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5C107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3150 Starorzecza i naturalne eutroficzne zbiorniki wodne ze zbiorowiskami z </w:t>
            </w:r>
            <w:r w:rsidRPr="000C0175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Nympheion, Potamion</w:t>
            </w: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E748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6457A8C5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(Monitoring siedliska w oparciu o metodykę PMŚ GIOŚ.</w:t>
            </w:r>
          </w:p>
          <w:p w14:paraId="11F271D3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10 lat).</w:t>
            </w:r>
          </w:p>
        </w:tc>
        <w:tc>
          <w:tcPr>
            <w:tcW w:w="709" w:type="pct"/>
            <w:vAlign w:val="center"/>
          </w:tcPr>
          <w:p w14:paraId="1D05607B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3150_1</w:t>
            </w:r>
          </w:p>
          <w:p w14:paraId="72530454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49,5403°N, 22,2751°E 49,5403°N, 22,2772°E</w:t>
            </w:r>
          </w:p>
          <w:p w14:paraId="75DA0CD0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3150_2</w:t>
            </w:r>
          </w:p>
          <w:p w14:paraId="492A82F8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49,5403°N, 22,2751°E 49,5403°N, 22,2772°E</w:t>
            </w:r>
          </w:p>
        </w:tc>
        <w:tc>
          <w:tcPr>
            <w:tcW w:w="1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4439" w14:textId="77777777" w:rsidR="009060BB" w:rsidRPr="000C0175" w:rsidRDefault="009060BB" w:rsidP="009060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val="en-GB" w:eastAsia="pl-PL"/>
              </w:rPr>
              <w:t>RDOŚ w Rzeszowie</w:t>
            </w:r>
          </w:p>
        </w:tc>
      </w:tr>
      <w:tr w:rsidR="000C3C05" w:rsidRPr="000C0175" w14:paraId="32BBD0B4" w14:textId="77777777" w:rsidTr="000C3C05">
        <w:tc>
          <w:tcPr>
            <w:tcW w:w="261" w:type="pct"/>
            <w:vAlign w:val="center"/>
          </w:tcPr>
          <w:p w14:paraId="19CE6D7E" w14:textId="77777777" w:rsidR="000C3C05" w:rsidRPr="000C0175" w:rsidRDefault="000C3C05" w:rsidP="00DD2B20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B2988" w14:textId="15C1405E" w:rsidR="000C3C05" w:rsidRPr="001F5BFF" w:rsidRDefault="000C3C05" w:rsidP="000C3C05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i/>
                <w:iCs/>
                <w:color w:val="000000"/>
                <w:kern w:val="3"/>
                <w:lang w:eastAsia="pl-PL"/>
              </w:rPr>
            </w:pPr>
            <w:r w:rsidRPr="001F5BFF">
              <w:rPr>
                <w:rFonts w:eastAsia="Times New Roman" w:cstheme="minorHAnsi"/>
                <w:color w:val="000000"/>
                <w:kern w:val="3"/>
                <w:lang w:eastAsia="pl-PL"/>
              </w:rPr>
              <w:t>6430 Ziołorośla górskie (</w:t>
            </w:r>
            <w:r w:rsidRPr="001F5BFF">
              <w:rPr>
                <w:rFonts w:eastAsia="Times New Roman" w:cstheme="minorHAnsi"/>
                <w:i/>
                <w:iCs/>
                <w:color w:val="000000"/>
                <w:kern w:val="3"/>
                <w:lang w:eastAsia="pl-PL"/>
              </w:rPr>
              <w:t>Adenostylion alliariae</w:t>
            </w:r>
            <w:r w:rsidRPr="001F5BFF">
              <w:rPr>
                <w:rFonts w:eastAsia="Times New Roman" w:cstheme="minorHAnsi"/>
                <w:color w:val="000000"/>
                <w:kern w:val="3"/>
                <w:lang w:eastAsia="pl-PL"/>
              </w:rPr>
              <w:t>) i ziołorośla nadrzeczne (</w:t>
            </w:r>
            <w:r w:rsidRPr="001F5BFF">
              <w:rPr>
                <w:rFonts w:eastAsia="Times New Roman" w:cstheme="minorHAnsi"/>
                <w:i/>
                <w:iCs/>
                <w:color w:val="000000"/>
                <w:kern w:val="3"/>
                <w:lang w:eastAsia="pl-PL"/>
              </w:rPr>
              <w:t>Convolvuletalia sepium</w:t>
            </w:r>
            <w:r w:rsidRPr="001F5BFF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3704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F6613" w14:textId="4560B956" w:rsidR="000C3C05" w:rsidRPr="00FD73CC" w:rsidRDefault="000C3C05" w:rsidP="00FF26BB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t>Nie planuje się monitoringu z uwagi na brak występowania siedliska w obszarze.</w:t>
            </w:r>
          </w:p>
        </w:tc>
      </w:tr>
      <w:tr w:rsidR="00DD2B20" w:rsidRPr="000C0175" w14:paraId="4DE47060" w14:textId="77777777" w:rsidTr="00066971">
        <w:tc>
          <w:tcPr>
            <w:tcW w:w="261" w:type="pct"/>
            <w:vAlign w:val="center"/>
          </w:tcPr>
          <w:p w14:paraId="0E493A0C" w14:textId="77777777" w:rsidR="00DD2B20" w:rsidRPr="000C0175" w:rsidRDefault="00DD2B20" w:rsidP="00DD2B20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48699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6510 Niżowe i górskie świeże łąki użytkowane ekstensywnie (</w:t>
            </w:r>
            <w:r w:rsidRPr="000C0175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Arrhenatherion elatioris</w:t>
            </w: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C63D1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04BE004D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(Monitoring siedliska w oparciu o metodykę PMŚ GIOŚ.</w:t>
            </w:r>
          </w:p>
          <w:p w14:paraId="081E465E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lat).</w:t>
            </w:r>
          </w:p>
        </w:tc>
        <w:tc>
          <w:tcPr>
            <w:tcW w:w="709" w:type="pct"/>
            <w:vAlign w:val="center"/>
          </w:tcPr>
          <w:p w14:paraId="0C7E4710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6510_1</w:t>
            </w:r>
          </w:p>
          <w:p w14:paraId="6378EC27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22,2654°E, 49,5422°N</w:t>
            </w:r>
          </w:p>
          <w:p w14:paraId="31088EFA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6510_2</w:t>
            </w:r>
          </w:p>
          <w:p w14:paraId="3061DB7F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22,2624°E, 49,5411°N</w:t>
            </w:r>
          </w:p>
          <w:p w14:paraId="352E6656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lastRenderedPageBreak/>
              <w:t>6510_3</w:t>
            </w:r>
          </w:p>
          <w:p w14:paraId="5018CADB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22,2688°E, 49,5436°N 22,2686°E, 49,543°N 22,2684°E, 49,5426°N</w:t>
            </w:r>
          </w:p>
          <w:p w14:paraId="622B16B0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6510_4</w:t>
            </w:r>
          </w:p>
          <w:p w14:paraId="2A1243B1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22,2686°E, 49,5419°N 22,2682°E, 49,5414°N 22,2694°E, 49,5412°N</w:t>
            </w:r>
          </w:p>
          <w:p w14:paraId="19BBAA68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6510_5</w:t>
            </w:r>
          </w:p>
          <w:p w14:paraId="4F8507BC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22,2697°E, 49,5396°N</w:t>
            </w:r>
          </w:p>
          <w:p w14:paraId="3D869ABA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6510_6</w:t>
            </w:r>
          </w:p>
          <w:p w14:paraId="6FEAACD5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22,2797°E, 49,5349°N</w:t>
            </w:r>
          </w:p>
        </w:tc>
        <w:tc>
          <w:tcPr>
            <w:tcW w:w="1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54A5D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val="en-GB" w:eastAsia="pl-PL"/>
              </w:rPr>
              <w:lastRenderedPageBreak/>
              <w:t>RDOŚ w Rzeszowie</w:t>
            </w:r>
          </w:p>
        </w:tc>
      </w:tr>
      <w:tr w:rsidR="00DD2B20" w:rsidRPr="000C0175" w14:paraId="23F2408A" w14:textId="77777777" w:rsidTr="00066971">
        <w:tc>
          <w:tcPr>
            <w:tcW w:w="261" w:type="pct"/>
            <w:vAlign w:val="center"/>
          </w:tcPr>
          <w:p w14:paraId="676CB84E" w14:textId="77777777" w:rsidR="00DD2B20" w:rsidRPr="000C0175" w:rsidRDefault="00DD2B20" w:rsidP="00DD2B20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76D0A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*91E0 Łęgi wierzbowe, topolowe, olszowe i jesionowe (</w:t>
            </w:r>
            <w:r w:rsidRPr="000C0175">
              <w:rPr>
                <w:rFonts w:eastAsia="Times New Roman" w:cstheme="minorHAnsi"/>
                <w:i/>
                <w:color w:val="000000"/>
                <w:kern w:val="3"/>
                <w:lang w:eastAsia="pl-PL"/>
              </w:rPr>
              <w:t>Salicetum albo-fragilis, Populetum albae, Alnenion glutinoso-incanae</w:t>
            </w: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) i olsy źródliskowe</w:t>
            </w: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EF744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4570D55A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(Monitoring siedliska w oparciu o metodykę PMŚ GIOŚ.</w:t>
            </w:r>
          </w:p>
          <w:p w14:paraId="14B5BBE2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10 lat).</w:t>
            </w:r>
          </w:p>
        </w:tc>
        <w:tc>
          <w:tcPr>
            <w:tcW w:w="709" w:type="pct"/>
            <w:vAlign w:val="center"/>
          </w:tcPr>
          <w:p w14:paraId="1AF58CF1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91E0_1</w:t>
            </w:r>
          </w:p>
          <w:p w14:paraId="592CCA19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22,2646°E, 49,5437°N</w:t>
            </w:r>
          </w:p>
          <w:p w14:paraId="2652050A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91E0_2</w:t>
            </w:r>
          </w:p>
          <w:p w14:paraId="33980FF3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22,267°E, 49,54°N</w:t>
            </w:r>
          </w:p>
          <w:p w14:paraId="6BA8A368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91E0_3</w:t>
            </w:r>
          </w:p>
          <w:p w14:paraId="3F91CD95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22,2708°E, 49,5396°N</w:t>
            </w:r>
          </w:p>
          <w:p w14:paraId="5788B042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91E0_4</w:t>
            </w:r>
          </w:p>
          <w:p w14:paraId="31DEB9BB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22,273°E, 49,5396°N</w:t>
            </w:r>
          </w:p>
          <w:p w14:paraId="48880809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91E0_5</w:t>
            </w:r>
          </w:p>
          <w:p w14:paraId="25A91797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 xml:space="preserve">22,2778°E, </w:t>
            </w:r>
            <w:r w:rsidRPr="000C0175">
              <w:rPr>
                <w:rFonts w:eastAsia="Times New Roman" w:cstheme="minorHAnsi"/>
                <w:kern w:val="3"/>
                <w:lang w:val="en-US" w:eastAsia="pl-PL"/>
              </w:rPr>
              <w:lastRenderedPageBreak/>
              <w:t>49,5404°N</w:t>
            </w:r>
          </w:p>
          <w:p w14:paraId="62FAB8EC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22,2785°E, 49,5395°N 22,2791°E, 49,5389°N</w:t>
            </w:r>
          </w:p>
          <w:p w14:paraId="479510FF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US" w:eastAsia="pl-PL"/>
              </w:rPr>
            </w:pPr>
            <w:r w:rsidRPr="000C0175">
              <w:rPr>
                <w:rFonts w:eastAsia="Times New Roman" w:cstheme="minorHAnsi"/>
                <w:kern w:val="3"/>
                <w:lang w:val="en-US" w:eastAsia="pl-PL"/>
              </w:rPr>
              <w:t>91E0_6</w:t>
            </w:r>
          </w:p>
          <w:p w14:paraId="3CB9E99E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22,2669°E, 49,5367°N</w:t>
            </w:r>
          </w:p>
          <w:p w14:paraId="43442A37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91E0_7</w:t>
            </w:r>
          </w:p>
          <w:p w14:paraId="29145553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22,2703°E, 49,544°N</w:t>
            </w:r>
          </w:p>
        </w:tc>
        <w:tc>
          <w:tcPr>
            <w:tcW w:w="1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A26B9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val="en-GB" w:eastAsia="pl-PL"/>
              </w:rPr>
              <w:lastRenderedPageBreak/>
              <w:t>RDOŚ w Rzeszowie</w:t>
            </w:r>
          </w:p>
        </w:tc>
      </w:tr>
      <w:tr w:rsidR="00DD2B20" w:rsidRPr="000C0175" w14:paraId="46F8BF41" w14:textId="77777777" w:rsidTr="00066971">
        <w:tc>
          <w:tcPr>
            <w:tcW w:w="261" w:type="pct"/>
            <w:vAlign w:val="center"/>
          </w:tcPr>
          <w:p w14:paraId="2F9C19F1" w14:textId="77777777" w:rsidR="00DD2B20" w:rsidRPr="000C0175" w:rsidRDefault="00DD2B20" w:rsidP="00DD2B20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EEF2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val="en-GB" w:eastAsia="pl-PL"/>
              </w:rPr>
              <w:t xml:space="preserve">1145 Piskorz </w:t>
            </w:r>
            <w:r w:rsidRPr="000C0175">
              <w:rPr>
                <w:rFonts w:eastAsia="Times New Roman" w:cstheme="minorHAnsi"/>
                <w:i/>
                <w:iCs/>
                <w:color w:val="000000"/>
                <w:kern w:val="3"/>
                <w:lang w:val="en-GB" w:eastAsia="pl-PL"/>
              </w:rPr>
              <w:t>Misgurnus fossilis</w:t>
            </w: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A31F" w14:textId="77777777" w:rsidR="006A381F" w:rsidRDefault="006A381F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6A381F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032A7CD4" w14:textId="010A9C7B" w:rsidR="00DD2B20" w:rsidRPr="000C0175" w:rsidRDefault="006A381F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(</w:t>
            </w:r>
            <w:r w:rsidR="00DD2B20"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Monitoring gatunku w oparciu o metodykę PMŚ GIOŚ.</w:t>
            </w:r>
          </w:p>
          <w:p w14:paraId="10038C5D" w14:textId="0F21C15A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3 lata</w:t>
            </w:r>
            <w:r w:rsidR="006A381F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709" w:type="pct"/>
            <w:vAlign w:val="center"/>
          </w:tcPr>
          <w:p w14:paraId="732C79DE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GB" w:eastAsia="pl-PL"/>
              </w:rPr>
            </w:pP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1145_1</w:t>
            </w:r>
          </w:p>
          <w:p w14:paraId="0C4C1F54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22,27611</w:t>
            </w: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°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>E</w:t>
            </w:r>
          </w:p>
          <w:p w14:paraId="5F5A9FB9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49,54000</w:t>
            </w: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°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>N</w:t>
            </w:r>
          </w:p>
        </w:tc>
        <w:tc>
          <w:tcPr>
            <w:tcW w:w="1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E5D9D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val="en-GB" w:eastAsia="pl-PL"/>
              </w:rPr>
              <w:t>RDOŚ w Rzeszowie</w:t>
            </w:r>
          </w:p>
        </w:tc>
      </w:tr>
      <w:tr w:rsidR="00DD2B20" w:rsidRPr="000C0175" w14:paraId="4BC9A133" w14:textId="77777777" w:rsidTr="00066971">
        <w:tc>
          <w:tcPr>
            <w:tcW w:w="261" w:type="pct"/>
            <w:vAlign w:val="center"/>
          </w:tcPr>
          <w:p w14:paraId="4FCDEE50" w14:textId="77777777" w:rsidR="00DD2B20" w:rsidRPr="000C0175" w:rsidRDefault="00DD2B20" w:rsidP="00DD2B20">
            <w:pPr>
              <w:widowControl w:val="0"/>
              <w:numPr>
                <w:ilvl w:val="0"/>
                <w:numId w:val="4"/>
              </w:numPr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</w:p>
        </w:tc>
        <w:tc>
          <w:tcPr>
            <w:tcW w:w="10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C5AC4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val="en-GB" w:eastAsia="pl-PL"/>
              </w:rPr>
              <w:t xml:space="preserve">1166 Traszka grzebieniasta </w:t>
            </w:r>
            <w:r w:rsidRPr="000C0175">
              <w:rPr>
                <w:rFonts w:eastAsia="Times New Roman" w:cstheme="minorHAnsi"/>
                <w:i/>
                <w:iCs/>
                <w:color w:val="000000"/>
                <w:kern w:val="3"/>
                <w:lang w:val="en-GB" w:eastAsia="pl-PL"/>
              </w:rPr>
              <w:t>Triturus cristatus</w:t>
            </w:r>
          </w:p>
        </w:tc>
        <w:tc>
          <w:tcPr>
            <w:tcW w:w="15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5431B" w14:textId="77777777" w:rsidR="006A381F" w:rsidRDefault="006A381F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 w:rsidRPr="006A381F">
              <w:rPr>
                <w:rFonts w:eastAsia="Times New Roman" w:cstheme="minorHAnsi"/>
                <w:color w:val="000000"/>
                <w:kern w:val="3"/>
                <w:lang w:eastAsia="pl-PL"/>
              </w:rPr>
              <w:t>DZ11 Realizacja monitoringu zaplanowanego w ramach Planów Zadań Ochronnych</w:t>
            </w:r>
          </w:p>
          <w:p w14:paraId="6872D3AA" w14:textId="54FC0A25" w:rsidR="00DD2B20" w:rsidRPr="000C0175" w:rsidRDefault="006A381F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000000"/>
                <w:kern w:val="3"/>
                <w:lang w:eastAsia="pl-PL"/>
              </w:rPr>
            </w:pPr>
            <w:r>
              <w:rPr>
                <w:rFonts w:eastAsia="Times New Roman" w:cstheme="minorHAnsi"/>
                <w:color w:val="000000"/>
                <w:kern w:val="3"/>
                <w:lang w:eastAsia="pl-PL"/>
              </w:rPr>
              <w:t>(</w:t>
            </w:r>
            <w:r w:rsidR="00DD2B20"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Monitoring gatunku w oparciu o metodykę PMŚ GIOŚ.</w:t>
            </w:r>
          </w:p>
          <w:p w14:paraId="182EFF05" w14:textId="641E1524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eastAsia="pl-PL"/>
              </w:rPr>
              <w:t>Zakres prac: wizja terenowa, dokumentacja fotograficzna, sprawozdanie - raz na 5 lat</w:t>
            </w:r>
            <w:r w:rsidR="006A381F">
              <w:rPr>
                <w:rFonts w:eastAsia="Times New Roman" w:cstheme="minorHAnsi"/>
                <w:color w:val="000000"/>
                <w:kern w:val="3"/>
                <w:lang w:eastAsia="pl-PL"/>
              </w:rPr>
              <w:t>)</w:t>
            </w:r>
          </w:p>
        </w:tc>
        <w:tc>
          <w:tcPr>
            <w:tcW w:w="709" w:type="pct"/>
            <w:vAlign w:val="center"/>
          </w:tcPr>
          <w:p w14:paraId="5DFA299F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val="en-GB" w:eastAsia="pl-PL"/>
              </w:rPr>
            </w:pP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1166_1</w:t>
            </w:r>
          </w:p>
          <w:p w14:paraId="611BAB8D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22,2737</w:t>
            </w: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°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>E, 49,5410</w:t>
            </w: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°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>N</w:t>
            </w:r>
          </w:p>
          <w:p w14:paraId="7D91248C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1166_2</w:t>
            </w:r>
          </w:p>
          <w:p w14:paraId="44341761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kern w:val="3"/>
                <w:lang w:eastAsia="pl-PL"/>
              </w:rPr>
              <w:t>22,26610</w:t>
            </w: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°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>E, 49,54037</w:t>
            </w:r>
            <w:r w:rsidRPr="000C0175">
              <w:rPr>
                <w:rFonts w:eastAsia="Times New Roman" w:cstheme="minorHAnsi"/>
                <w:kern w:val="3"/>
                <w:lang w:val="en-GB" w:eastAsia="pl-PL"/>
              </w:rPr>
              <w:t>°</w:t>
            </w:r>
            <w:r w:rsidRPr="000C0175">
              <w:rPr>
                <w:rFonts w:eastAsia="Times New Roman" w:cstheme="minorHAnsi"/>
                <w:kern w:val="3"/>
                <w:lang w:eastAsia="pl-PL"/>
              </w:rPr>
              <w:t xml:space="preserve">N </w:t>
            </w:r>
          </w:p>
        </w:tc>
        <w:tc>
          <w:tcPr>
            <w:tcW w:w="14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1BC48" w14:textId="77777777" w:rsidR="00DD2B20" w:rsidRPr="000C0175" w:rsidRDefault="00DD2B20" w:rsidP="00DD2B2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kern w:val="3"/>
                <w:lang w:eastAsia="pl-PL"/>
              </w:rPr>
            </w:pPr>
            <w:r w:rsidRPr="000C0175">
              <w:rPr>
                <w:rFonts w:eastAsia="Times New Roman" w:cstheme="minorHAnsi"/>
                <w:color w:val="000000"/>
                <w:kern w:val="3"/>
                <w:lang w:val="en-GB" w:eastAsia="pl-PL"/>
              </w:rPr>
              <w:t>RDOŚ w Rzeszowie</w:t>
            </w:r>
          </w:p>
        </w:tc>
      </w:tr>
    </w:tbl>
    <w:p w14:paraId="5B54F5CF" w14:textId="77777777" w:rsidR="006C0AE3" w:rsidRDefault="006C0AE3">
      <w:pPr>
        <w:rPr>
          <w:b/>
          <w:bCs/>
        </w:rPr>
      </w:pPr>
    </w:p>
    <w:p w14:paraId="449C969F" w14:textId="77777777" w:rsidR="00066971" w:rsidRDefault="00066971">
      <w:pPr>
        <w:rPr>
          <w:b/>
          <w:bCs/>
        </w:rPr>
        <w:sectPr w:rsidR="00066971" w:rsidSect="00E42E70">
          <w:pgSz w:w="16838" w:h="11906" w:orient="landscape"/>
          <w:pgMar w:top="1418" w:right="1418" w:bottom="1418" w:left="1418" w:header="709" w:footer="709" w:gutter="0"/>
          <w:cols w:space="708"/>
          <w:docGrid w:linePitch="360"/>
        </w:sectPr>
      </w:pPr>
    </w:p>
    <w:p w14:paraId="782F0D05" w14:textId="76F8A398" w:rsidR="002333A6" w:rsidRPr="00FD5802" w:rsidRDefault="002574B1" w:rsidP="00FD5802">
      <w:pPr>
        <w:spacing w:after="0" w:line="257" w:lineRule="auto"/>
        <w:ind w:left="4956"/>
      </w:pPr>
      <w:r w:rsidRPr="00FD5802">
        <w:lastRenderedPageBreak/>
        <w:t xml:space="preserve">Załącznik nr 4 do </w:t>
      </w:r>
      <w:r w:rsidR="002333A6">
        <w:t>z</w:t>
      </w:r>
      <w:r w:rsidRPr="00FD5802">
        <w:t xml:space="preserve">arządzenia </w:t>
      </w:r>
    </w:p>
    <w:p w14:paraId="0FAEE0CF" w14:textId="77777777" w:rsidR="002333A6" w:rsidRPr="00FD5802" w:rsidRDefault="002574B1" w:rsidP="00FD5802">
      <w:pPr>
        <w:spacing w:after="0" w:line="257" w:lineRule="auto"/>
        <w:ind w:left="4956"/>
      </w:pPr>
      <w:r w:rsidRPr="00FD5802">
        <w:t xml:space="preserve">Regionalnego Dyrektora Ochrony Środowiska </w:t>
      </w:r>
    </w:p>
    <w:p w14:paraId="4F0C310F" w14:textId="3BA8E28C" w:rsidR="002574B1" w:rsidRPr="00FA7788" w:rsidRDefault="002574B1" w:rsidP="00FD5802">
      <w:pPr>
        <w:spacing w:after="0" w:line="257" w:lineRule="auto"/>
        <w:ind w:left="4956"/>
        <w:rPr>
          <w:b/>
          <w:bCs/>
        </w:rPr>
      </w:pPr>
      <w:r w:rsidRPr="00FD5802">
        <w:t xml:space="preserve">w Rzeszowie z dnia ……….. </w:t>
      </w:r>
      <w:r w:rsidR="000C3C05" w:rsidRPr="00FD5802">
        <w:t>r.</w:t>
      </w:r>
    </w:p>
    <w:p w14:paraId="0794A2FF" w14:textId="77777777" w:rsidR="002574B1" w:rsidRDefault="002574B1" w:rsidP="00066971">
      <w:pPr>
        <w:ind w:left="3402"/>
        <w:rPr>
          <w:b/>
          <w:bCs/>
        </w:rPr>
      </w:pPr>
    </w:p>
    <w:p w14:paraId="7EB6A2E8" w14:textId="7FB31D36" w:rsidR="009943EB" w:rsidRDefault="009943EB" w:rsidP="00C62B7C">
      <w:pPr>
        <w:jc w:val="both"/>
        <w:rPr>
          <w:b/>
          <w:bCs/>
        </w:rPr>
      </w:pPr>
      <w:r>
        <w:rPr>
          <w:b/>
          <w:bCs/>
        </w:rPr>
        <w:t xml:space="preserve">Mapa z </w:t>
      </w:r>
      <w:r w:rsidR="00C62B7C">
        <w:rPr>
          <w:b/>
          <w:bCs/>
        </w:rPr>
        <w:t>rozmieszczeniem przedmiotów ochrony</w:t>
      </w:r>
      <w:r>
        <w:rPr>
          <w:b/>
          <w:bCs/>
        </w:rPr>
        <w:t xml:space="preserve"> w obszarze Natura 2000 Sanisko w Bykowcach PLH180045</w:t>
      </w:r>
    </w:p>
    <w:p w14:paraId="55FCAB27" w14:textId="27E40FBE" w:rsidR="009943EB" w:rsidRPr="004070A0" w:rsidRDefault="00796391" w:rsidP="009F520A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B497E1F" wp14:editId="2CC9795A">
            <wp:extent cx="5252484" cy="7426766"/>
            <wp:effectExtent l="0" t="0" r="5715" b="3175"/>
            <wp:docPr id="98250519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798" cy="7438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943EB" w:rsidRPr="004070A0" w:rsidSect="0006697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86A91" w14:textId="77777777" w:rsidR="004E197A" w:rsidRDefault="004E197A" w:rsidP="00891A16">
      <w:pPr>
        <w:spacing w:after="0" w:line="240" w:lineRule="auto"/>
      </w:pPr>
      <w:r>
        <w:separator/>
      </w:r>
    </w:p>
  </w:endnote>
  <w:endnote w:type="continuationSeparator" w:id="0">
    <w:p w14:paraId="7B8FE248" w14:textId="77777777" w:rsidR="004E197A" w:rsidRDefault="004E197A" w:rsidP="00891A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EE"/>
    <w:family w:val="swiss"/>
    <w:pitch w:val="variable"/>
    <w:sig w:usb0="E7002EFF" w:usb1="D200FDFF" w:usb2="0A24602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6182908"/>
      <w:docPartObj>
        <w:docPartGallery w:val="Page Numbers (Bottom of Page)"/>
        <w:docPartUnique/>
      </w:docPartObj>
    </w:sdtPr>
    <w:sdtContent>
      <w:p w14:paraId="32BA6DFF" w14:textId="4BDA0FF2" w:rsidR="0009012E" w:rsidRDefault="0009012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91CD23" w14:textId="77777777" w:rsidR="0009012E" w:rsidRDefault="00090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141144" w14:textId="77777777" w:rsidR="004E197A" w:rsidRDefault="004E197A" w:rsidP="00891A16">
      <w:pPr>
        <w:spacing w:after="0" w:line="240" w:lineRule="auto"/>
      </w:pPr>
      <w:r>
        <w:separator/>
      </w:r>
    </w:p>
  </w:footnote>
  <w:footnote w:type="continuationSeparator" w:id="0">
    <w:p w14:paraId="417DC874" w14:textId="77777777" w:rsidR="004E197A" w:rsidRDefault="004E197A" w:rsidP="00891A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CB9F8" w14:textId="507CF4F6" w:rsidR="00891A16" w:rsidRDefault="00EE064D" w:rsidP="00EE064D">
    <w:pPr>
      <w:pStyle w:val="Nagwek"/>
    </w:pPr>
    <w:r>
      <w:t>PROJEKT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350316" w14:textId="55CA5F53" w:rsidR="000C0175" w:rsidRDefault="000C0175">
    <w:pPr>
      <w:pStyle w:val="Nagwek"/>
    </w:pPr>
    <w:r>
      <w:t>PROJEKT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F053B"/>
    <w:multiLevelType w:val="hybridMultilevel"/>
    <w:tmpl w:val="EE12A6EA"/>
    <w:lvl w:ilvl="0" w:tplc="FE7A1E90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18B4D6F"/>
    <w:multiLevelType w:val="hybridMultilevel"/>
    <w:tmpl w:val="B95455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5425C"/>
    <w:multiLevelType w:val="hybridMultilevel"/>
    <w:tmpl w:val="0BC865D2"/>
    <w:lvl w:ilvl="0" w:tplc="D02E1146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873594"/>
    <w:multiLevelType w:val="hybridMultilevel"/>
    <w:tmpl w:val="E87ED100"/>
    <w:lvl w:ilvl="0" w:tplc="BDF01D8E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1C6A55"/>
    <w:multiLevelType w:val="hybridMultilevel"/>
    <w:tmpl w:val="0232A18C"/>
    <w:lvl w:ilvl="0" w:tplc="9E884E06">
      <w:start w:val="1"/>
      <w:numFmt w:val="ordinal"/>
      <w:suff w:val="nothing"/>
      <w:lvlText w:val="%1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8941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2781172">
    <w:abstractNumId w:val="0"/>
  </w:num>
  <w:num w:numId="3" w16cid:durableId="357203656">
    <w:abstractNumId w:val="1"/>
  </w:num>
  <w:num w:numId="4" w16cid:durableId="740056889">
    <w:abstractNumId w:val="3"/>
  </w:num>
  <w:num w:numId="5" w16cid:durableId="1390693640">
    <w:abstractNumId w:val="4"/>
  </w:num>
  <w:num w:numId="6" w16cid:durableId="10193565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249"/>
    <w:rsid w:val="00005DC9"/>
    <w:rsid w:val="00005E6D"/>
    <w:rsid w:val="00007543"/>
    <w:rsid w:val="00015D0B"/>
    <w:rsid w:val="0001618D"/>
    <w:rsid w:val="00021725"/>
    <w:rsid w:val="000260EE"/>
    <w:rsid w:val="00026655"/>
    <w:rsid w:val="000405E8"/>
    <w:rsid w:val="00054645"/>
    <w:rsid w:val="000660CC"/>
    <w:rsid w:val="00066971"/>
    <w:rsid w:val="00067A72"/>
    <w:rsid w:val="000735D8"/>
    <w:rsid w:val="00075D48"/>
    <w:rsid w:val="00080407"/>
    <w:rsid w:val="00082216"/>
    <w:rsid w:val="000823CA"/>
    <w:rsid w:val="00082E48"/>
    <w:rsid w:val="0009012E"/>
    <w:rsid w:val="00095033"/>
    <w:rsid w:val="000A3913"/>
    <w:rsid w:val="000A3F26"/>
    <w:rsid w:val="000A5DA2"/>
    <w:rsid w:val="000A62F4"/>
    <w:rsid w:val="000B07DD"/>
    <w:rsid w:val="000B1CB8"/>
    <w:rsid w:val="000B3BC2"/>
    <w:rsid w:val="000B539E"/>
    <w:rsid w:val="000B5892"/>
    <w:rsid w:val="000C0175"/>
    <w:rsid w:val="000C344B"/>
    <w:rsid w:val="000C3C05"/>
    <w:rsid w:val="000D3E54"/>
    <w:rsid w:val="000D702D"/>
    <w:rsid w:val="000E0655"/>
    <w:rsid w:val="000E134E"/>
    <w:rsid w:val="000E706F"/>
    <w:rsid w:val="000F054D"/>
    <w:rsid w:val="000F3665"/>
    <w:rsid w:val="001108D2"/>
    <w:rsid w:val="00112EF9"/>
    <w:rsid w:val="0011309E"/>
    <w:rsid w:val="00113904"/>
    <w:rsid w:val="00113CEA"/>
    <w:rsid w:val="00115E34"/>
    <w:rsid w:val="00117A05"/>
    <w:rsid w:val="00126252"/>
    <w:rsid w:val="001419AC"/>
    <w:rsid w:val="0014445D"/>
    <w:rsid w:val="0014761F"/>
    <w:rsid w:val="00156232"/>
    <w:rsid w:val="001569BD"/>
    <w:rsid w:val="001613ED"/>
    <w:rsid w:val="00164F15"/>
    <w:rsid w:val="001675A2"/>
    <w:rsid w:val="001825B6"/>
    <w:rsid w:val="0018373A"/>
    <w:rsid w:val="00191B43"/>
    <w:rsid w:val="00194ED1"/>
    <w:rsid w:val="0019520B"/>
    <w:rsid w:val="00195B8E"/>
    <w:rsid w:val="001A0D20"/>
    <w:rsid w:val="001A3625"/>
    <w:rsid w:val="001A3CBE"/>
    <w:rsid w:val="001A492B"/>
    <w:rsid w:val="001A5367"/>
    <w:rsid w:val="001A5529"/>
    <w:rsid w:val="001B13A1"/>
    <w:rsid w:val="001B4328"/>
    <w:rsid w:val="001C0871"/>
    <w:rsid w:val="001C33B7"/>
    <w:rsid w:val="001D031F"/>
    <w:rsid w:val="001D5814"/>
    <w:rsid w:val="001D65A9"/>
    <w:rsid w:val="001D76A5"/>
    <w:rsid w:val="001E36F0"/>
    <w:rsid w:val="001E5C55"/>
    <w:rsid w:val="001E79AC"/>
    <w:rsid w:val="001F5BFF"/>
    <w:rsid w:val="00200FBD"/>
    <w:rsid w:val="00201E95"/>
    <w:rsid w:val="002026D4"/>
    <w:rsid w:val="00205A78"/>
    <w:rsid w:val="002100D6"/>
    <w:rsid w:val="00213B15"/>
    <w:rsid w:val="00216D11"/>
    <w:rsid w:val="00216DCB"/>
    <w:rsid w:val="002217B6"/>
    <w:rsid w:val="0022189D"/>
    <w:rsid w:val="00221B7A"/>
    <w:rsid w:val="00221DDF"/>
    <w:rsid w:val="00224FA8"/>
    <w:rsid w:val="002252F9"/>
    <w:rsid w:val="00227813"/>
    <w:rsid w:val="00230209"/>
    <w:rsid w:val="002333A6"/>
    <w:rsid w:val="00235422"/>
    <w:rsid w:val="00247327"/>
    <w:rsid w:val="0025005F"/>
    <w:rsid w:val="00251C8E"/>
    <w:rsid w:val="002574B1"/>
    <w:rsid w:val="00262912"/>
    <w:rsid w:val="00272A2C"/>
    <w:rsid w:val="00280401"/>
    <w:rsid w:val="00283F20"/>
    <w:rsid w:val="0028414E"/>
    <w:rsid w:val="00284CCA"/>
    <w:rsid w:val="00285B21"/>
    <w:rsid w:val="00292FE3"/>
    <w:rsid w:val="002A04D6"/>
    <w:rsid w:val="002A5EFC"/>
    <w:rsid w:val="002B575F"/>
    <w:rsid w:val="002B706E"/>
    <w:rsid w:val="002C0086"/>
    <w:rsid w:val="002C5012"/>
    <w:rsid w:val="002C5FD5"/>
    <w:rsid w:val="002C63F6"/>
    <w:rsid w:val="002D731F"/>
    <w:rsid w:val="002E783D"/>
    <w:rsid w:val="002F2A9A"/>
    <w:rsid w:val="002F45E1"/>
    <w:rsid w:val="002F6380"/>
    <w:rsid w:val="003039FF"/>
    <w:rsid w:val="00304C3C"/>
    <w:rsid w:val="00310FCD"/>
    <w:rsid w:val="00316EDB"/>
    <w:rsid w:val="0031737A"/>
    <w:rsid w:val="00330443"/>
    <w:rsid w:val="003325C6"/>
    <w:rsid w:val="0033344F"/>
    <w:rsid w:val="00335C4E"/>
    <w:rsid w:val="0034247E"/>
    <w:rsid w:val="0034456E"/>
    <w:rsid w:val="00350998"/>
    <w:rsid w:val="0035423F"/>
    <w:rsid w:val="00354CC1"/>
    <w:rsid w:val="00366A90"/>
    <w:rsid w:val="00376140"/>
    <w:rsid w:val="003833EF"/>
    <w:rsid w:val="00386369"/>
    <w:rsid w:val="00390548"/>
    <w:rsid w:val="003A0FA7"/>
    <w:rsid w:val="003B6D11"/>
    <w:rsid w:val="003C03C2"/>
    <w:rsid w:val="003C16EB"/>
    <w:rsid w:val="003C2388"/>
    <w:rsid w:val="003C4BA4"/>
    <w:rsid w:val="003C6649"/>
    <w:rsid w:val="003C7335"/>
    <w:rsid w:val="003E2596"/>
    <w:rsid w:val="003E2B6A"/>
    <w:rsid w:val="003E5785"/>
    <w:rsid w:val="003E73DF"/>
    <w:rsid w:val="004070A0"/>
    <w:rsid w:val="0041386F"/>
    <w:rsid w:val="00413B7E"/>
    <w:rsid w:val="00413CE0"/>
    <w:rsid w:val="00415D89"/>
    <w:rsid w:val="00417869"/>
    <w:rsid w:val="00425A91"/>
    <w:rsid w:val="004263B1"/>
    <w:rsid w:val="00440F3E"/>
    <w:rsid w:val="004417B5"/>
    <w:rsid w:val="00442C4B"/>
    <w:rsid w:val="00442E87"/>
    <w:rsid w:val="00456B5D"/>
    <w:rsid w:val="004575E6"/>
    <w:rsid w:val="00460BA5"/>
    <w:rsid w:val="004633FE"/>
    <w:rsid w:val="00466661"/>
    <w:rsid w:val="00470146"/>
    <w:rsid w:val="0047114D"/>
    <w:rsid w:val="004741CD"/>
    <w:rsid w:val="004833F9"/>
    <w:rsid w:val="0048540B"/>
    <w:rsid w:val="0048546F"/>
    <w:rsid w:val="004904E6"/>
    <w:rsid w:val="004924C1"/>
    <w:rsid w:val="004A5894"/>
    <w:rsid w:val="004B5610"/>
    <w:rsid w:val="004D4C71"/>
    <w:rsid w:val="004E197A"/>
    <w:rsid w:val="004E44FD"/>
    <w:rsid w:val="004F4E49"/>
    <w:rsid w:val="00515E6D"/>
    <w:rsid w:val="005215E2"/>
    <w:rsid w:val="00521AFE"/>
    <w:rsid w:val="00536FCF"/>
    <w:rsid w:val="00540915"/>
    <w:rsid w:val="00542F20"/>
    <w:rsid w:val="00544EE2"/>
    <w:rsid w:val="00555F86"/>
    <w:rsid w:val="0056341E"/>
    <w:rsid w:val="00565F6D"/>
    <w:rsid w:val="00587946"/>
    <w:rsid w:val="0059379E"/>
    <w:rsid w:val="00597B22"/>
    <w:rsid w:val="005A02B6"/>
    <w:rsid w:val="005A0BB4"/>
    <w:rsid w:val="005A184D"/>
    <w:rsid w:val="005A21CD"/>
    <w:rsid w:val="005B3E4E"/>
    <w:rsid w:val="005B5E33"/>
    <w:rsid w:val="005C1448"/>
    <w:rsid w:val="005C198A"/>
    <w:rsid w:val="005C66E9"/>
    <w:rsid w:val="005E454A"/>
    <w:rsid w:val="005F1806"/>
    <w:rsid w:val="005F3C24"/>
    <w:rsid w:val="005F7AA7"/>
    <w:rsid w:val="005F7BD1"/>
    <w:rsid w:val="00607BB8"/>
    <w:rsid w:val="00611411"/>
    <w:rsid w:val="00613744"/>
    <w:rsid w:val="00615A49"/>
    <w:rsid w:val="0062294F"/>
    <w:rsid w:val="0063540B"/>
    <w:rsid w:val="00640340"/>
    <w:rsid w:val="00641E07"/>
    <w:rsid w:val="0064699E"/>
    <w:rsid w:val="00650778"/>
    <w:rsid w:val="00655DA6"/>
    <w:rsid w:val="00657D28"/>
    <w:rsid w:val="0066621D"/>
    <w:rsid w:val="00674670"/>
    <w:rsid w:val="00681324"/>
    <w:rsid w:val="00682BCE"/>
    <w:rsid w:val="00692242"/>
    <w:rsid w:val="006926CE"/>
    <w:rsid w:val="0069557E"/>
    <w:rsid w:val="006A0016"/>
    <w:rsid w:val="006A321E"/>
    <w:rsid w:val="006A381F"/>
    <w:rsid w:val="006A67D0"/>
    <w:rsid w:val="006A79CF"/>
    <w:rsid w:val="006B363B"/>
    <w:rsid w:val="006B36CD"/>
    <w:rsid w:val="006C0AE3"/>
    <w:rsid w:val="006C5505"/>
    <w:rsid w:val="006C6FA2"/>
    <w:rsid w:val="006C7C19"/>
    <w:rsid w:val="006C7EC3"/>
    <w:rsid w:val="006D3702"/>
    <w:rsid w:val="006D59AF"/>
    <w:rsid w:val="006E4566"/>
    <w:rsid w:val="0070396F"/>
    <w:rsid w:val="0070444B"/>
    <w:rsid w:val="00711F5F"/>
    <w:rsid w:val="007130A7"/>
    <w:rsid w:val="00716638"/>
    <w:rsid w:val="00716946"/>
    <w:rsid w:val="0071700E"/>
    <w:rsid w:val="007172B8"/>
    <w:rsid w:val="007215D3"/>
    <w:rsid w:val="00725D78"/>
    <w:rsid w:val="00726F53"/>
    <w:rsid w:val="00742F2F"/>
    <w:rsid w:val="00750E55"/>
    <w:rsid w:val="0075160D"/>
    <w:rsid w:val="00755CCB"/>
    <w:rsid w:val="00755FF1"/>
    <w:rsid w:val="00766303"/>
    <w:rsid w:val="0077208C"/>
    <w:rsid w:val="00774F23"/>
    <w:rsid w:val="00775256"/>
    <w:rsid w:val="00780D09"/>
    <w:rsid w:val="0078753B"/>
    <w:rsid w:val="00787E0F"/>
    <w:rsid w:val="0079234E"/>
    <w:rsid w:val="00795847"/>
    <w:rsid w:val="00796391"/>
    <w:rsid w:val="007979B7"/>
    <w:rsid w:val="007A3DE1"/>
    <w:rsid w:val="007B29C0"/>
    <w:rsid w:val="007B7D42"/>
    <w:rsid w:val="007C033F"/>
    <w:rsid w:val="007C05EA"/>
    <w:rsid w:val="007C1C8E"/>
    <w:rsid w:val="007C54F4"/>
    <w:rsid w:val="007D225F"/>
    <w:rsid w:val="007D2261"/>
    <w:rsid w:val="007E41E6"/>
    <w:rsid w:val="007E6D0E"/>
    <w:rsid w:val="007E7FE0"/>
    <w:rsid w:val="007F24CF"/>
    <w:rsid w:val="007F4522"/>
    <w:rsid w:val="007F6E6F"/>
    <w:rsid w:val="008034A3"/>
    <w:rsid w:val="00806E78"/>
    <w:rsid w:val="0081038D"/>
    <w:rsid w:val="00811E55"/>
    <w:rsid w:val="008176A4"/>
    <w:rsid w:val="0081770D"/>
    <w:rsid w:val="00817FDE"/>
    <w:rsid w:val="008229C6"/>
    <w:rsid w:val="008237C8"/>
    <w:rsid w:val="008303C5"/>
    <w:rsid w:val="008306C7"/>
    <w:rsid w:val="00835546"/>
    <w:rsid w:val="008365F7"/>
    <w:rsid w:val="00845179"/>
    <w:rsid w:val="008532E0"/>
    <w:rsid w:val="00854C62"/>
    <w:rsid w:val="008634B9"/>
    <w:rsid w:val="0087375F"/>
    <w:rsid w:val="0087446C"/>
    <w:rsid w:val="008766E0"/>
    <w:rsid w:val="00880AA6"/>
    <w:rsid w:val="00886A4F"/>
    <w:rsid w:val="008902B3"/>
    <w:rsid w:val="008907D5"/>
    <w:rsid w:val="00891A16"/>
    <w:rsid w:val="00891B41"/>
    <w:rsid w:val="008929D0"/>
    <w:rsid w:val="00893F8D"/>
    <w:rsid w:val="00894797"/>
    <w:rsid w:val="008979B1"/>
    <w:rsid w:val="00897D1E"/>
    <w:rsid w:val="008A0D1D"/>
    <w:rsid w:val="008A1EAE"/>
    <w:rsid w:val="008A56B9"/>
    <w:rsid w:val="008A7213"/>
    <w:rsid w:val="008B39C0"/>
    <w:rsid w:val="008C0FEB"/>
    <w:rsid w:val="008C2031"/>
    <w:rsid w:val="008C383D"/>
    <w:rsid w:val="008D0E16"/>
    <w:rsid w:val="008D6ED8"/>
    <w:rsid w:val="008D796C"/>
    <w:rsid w:val="008D7BAB"/>
    <w:rsid w:val="008E08DA"/>
    <w:rsid w:val="008E2FDF"/>
    <w:rsid w:val="008E3D32"/>
    <w:rsid w:val="008E5AA2"/>
    <w:rsid w:val="008F7482"/>
    <w:rsid w:val="008F7753"/>
    <w:rsid w:val="00902AF1"/>
    <w:rsid w:val="009060BB"/>
    <w:rsid w:val="00912381"/>
    <w:rsid w:val="00912DD9"/>
    <w:rsid w:val="00916880"/>
    <w:rsid w:val="00916D5A"/>
    <w:rsid w:val="00930EA4"/>
    <w:rsid w:val="00931D0F"/>
    <w:rsid w:val="00933F7D"/>
    <w:rsid w:val="00936CD2"/>
    <w:rsid w:val="00940CB2"/>
    <w:rsid w:val="009465E8"/>
    <w:rsid w:val="00947376"/>
    <w:rsid w:val="00952F13"/>
    <w:rsid w:val="009563DD"/>
    <w:rsid w:val="00961B6B"/>
    <w:rsid w:val="009657B8"/>
    <w:rsid w:val="00975422"/>
    <w:rsid w:val="00984AA0"/>
    <w:rsid w:val="00993828"/>
    <w:rsid w:val="009943EB"/>
    <w:rsid w:val="00995C73"/>
    <w:rsid w:val="009B7CA9"/>
    <w:rsid w:val="009C4433"/>
    <w:rsid w:val="009D4488"/>
    <w:rsid w:val="009D6A34"/>
    <w:rsid w:val="009D72FF"/>
    <w:rsid w:val="009E2FB7"/>
    <w:rsid w:val="009E65CA"/>
    <w:rsid w:val="009F1BA4"/>
    <w:rsid w:val="009F520A"/>
    <w:rsid w:val="009F69D6"/>
    <w:rsid w:val="009F6A85"/>
    <w:rsid w:val="00A06345"/>
    <w:rsid w:val="00A130C2"/>
    <w:rsid w:val="00A154B6"/>
    <w:rsid w:val="00A157C8"/>
    <w:rsid w:val="00A23B99"/>
    <w:rsid w:val="00A24829"/>
    <w:rsid w:val="00A25F65"/>
    <w:rsid w:val="00A27AB9"/>
    <w:rsid w:val="00A308D5"/>
    <w:rsid w:val="00A3211F"/>
    <w:rsid w:val="00A412C5"/>
    <w:rsid w:val="00A43F95"/>
    <w:rsid w:val="00A440E5"/>
    <w:rsid w:val="00A44356"/>
    <w:rsid w:val="00A52EAD"/>
    <w:rsid w:val="00A61DC3"/>
    <w:rsid w:val="00A70838"/>
    <w:rsid w:val="00A71030"/>
    <w:rsid w:val="00A72DBC"/>
    <w:rsid w:val="00A77ABB"/>
    <w:rsid w:val="00A8297E"/>
    <w:rsid w:val="00A8388F"/>
    <w:rsid w:val="00A91264"/>
    <w:rsid w:val="00AA78CA"/>
    <w:rsid w:val="00AB03DA"/>
    <w:rsid w:val="00AB041A"/>
    <w:rsid w:val="00AB3A73"/>
    <w:rsid w:val="00AB4DF6"/>
    <w:rsid w:val="00AB4E92"/>
    <w:rsid w:val="00AC3652"/>
    <w:rsid w:val="00AC7A20"/>
    <w:rsid w:val="00AE0EE8"/>
    <w:rsid w:val="00AE49D3"/>
    <w:rsid w:val="00AE6B24"/>
    <w:rsid w:val="00AE7744"/>
    <w:rsid w:val="00AF208A"/>
    <w:rsid w:val="00AF56A0"/>
    <w:rsid w:val="00AF6791"/>
    <w:rsid w:val="00B00FDF"/>
    <w:rsid w:val="00B04D66"/>
    <w:rsid w:val="00B0609D"/>
    <w:rsid w:val="00B06BE8"/>
    <w:rsid w:val="00B14C67"/>
    <w:rsid w:val="00B22029"/>
    <w:rsid w:val="00B24BB8"/>
    <w:rsid w:val="00B254A6"/>
    <w:rsid w:val="00B26F6F"/>
    <w:rsid w:val="00B33CE2"/>
    <w:rsid w:val="00B340A9"/>
    <w:rsid w:val="00B36E5E"/>
    <w:rsid w:val="00B37880"/>
    <w:rsid w:val="00B54259"/>
    <w:rsid w:val="00B71B22"/>
    <w:rsid w:val="00B76FC5"/>
    <w:rsid w:val="00B81972"/>
    <w:rsid w:val="00B8522B"/>
    <w:rsid w:val="00B85249"/>
    <w:rsid w:val="00B929FB"/>
    <w:rsid w:val="00BA0159"/>
    <w:rsid w:val="00BA1B64"/>
    <w:rsid w:val="00BA2A0D"/>
    <w:rsid w:val="00BA5818"/>
    <w:rsid w:val="00BC3F28"/>
    <w:rsid w:val="00BD00E2"/>
    <w:rsid w:val="00BD051A"/>
    <w:rsid w:val="00BD22A2"/>
    <w:rsid w:val="00BD3A82"/>
    <w:rsid w:val="00BD4CE2"/>
    <w:rsid w:val="00BD712D"/>
    <w:rsid w:val="00BE0C0B"/>
    <w:rsid w:val="00BF1CA2"/>
    <w:rsid w:val="00C05515"/>
    <w:rsid w:val="00C12E35"/>
    <w:rsid w:val="00C13BE6"/>
    <w:rsid w:val="00C231E0"/>
    <w:rsid w:val="00C24B49"/>
    <w:rsid w:val="00C25E23"/>
    <w:rsid w:val="00C26F79"/>
    <w:rsid w:val="00C30003"/>
    <w:rsid w:val="00C42EDE"/>
    <w:rsid w:val="00C53808"/>
    <w:rsid w:val="00C53A1A"/>
    <w:rsid w:val="00C55FAB"/>
    <w:rsid w:val="00C62668"/>
    <w:rsid w:val="00C62872"/>
    <w:rsid w:val="00C62B7C"/>
    <w:rsid w:val="00C631A2"/>
    <w:rsid w:val="00C74721"/>
    <w:rsid w:val="00C77F7D"/>
    <w:rsid w:val="00C8065D"/>
    <w:rsid w:val="00C818A9"/>
    <w:rsid w:val="00CA1B2A"/>
    <w:rsid w:val="00CA23C0"/>
    <w:rsid w:val="00CA386A"/>
    <w:rsid w:val="00CA4C7B"/>
    <w:rsid w:val="00CB2DCD"/>
    <w:rsid w:val="00CB3A2D"/>
    <w:rsid w:val="00CC01FE"/>
    <w:rsid w:val="00CC5636"/>
    <w:rsid w:val="00CC61B8"/>
    <w:rsid w:val="00CD05BF"/>
    <w:rsid w:val="00CD19EB"/>
    <w:rsid w:val="00CD36AC"/>
    <w:rsid w:val="00CD59A2"/>
    <w:rsid w:val="00CD5D86"/>
    <w:rsid w:val="00CD6849"/>
    <w:rsid w:val="00CF0538"/>
    <w:rsid w:val="00CF1F07"/>
    <w:rsid w:val="00D035AD"/>
    <w:rsid w:val="00D06629"/>
    <w:rsid w:val="00D07E57"/>
    <w:rsid w:val="00D07F60"/>
    <w:rsid w:val="00D104F0"/>
    <w:rsid w:val="00D15928"/>
    <w:rsid w:val="00D16636"/>
    <w:rsid w:val="00D449F6"/>
    <w:rsid w:val="00D529E2"/>
    <w:rsid w:val="00D533DA"/>
    <w:rsid w:val="00D5380E"/>
    <w:rsid w:val="00D57117"/>
    <w:rsid w:val="00D75078"/>
    <w:rsid w:val="00D80EED"/>
    <w:rsid w:val="00D813E1"/>
    <w:rsid w:val="00D83286"/>
    <w:rsid w:val="00D8461D"/>
    <w:rsid w:val="00D9343A"/>
    <w:rsid w:val="00DA55EB"/>
    <w:rsid w:val="00DA6BFB"/>
    <w:rsid w:val="00DA6E06"/>
    <w:rsid w:val="00DB2021"/>
    <w:rsid w:val="00DB2F63"/>
    <w:rsid w:val="00DC6798"/>
    <w:rsid w:val="00DD2934"/>
    <w:rsid w:val="00DD2B20"/>
    <w:rsid w:val="00DD5C5F"/>
    <w:rsid w:val="00DE47DF"/>
    <w:rsid w:val="00DE7425"/>
    <w:rsid w:val="00DF1DC7"/>
    <w:rsid w:val="00DF39D6"/>
    <w:rsid w:val="00DF7AD6"/>
    <w:rsid w:val="00E029F9"/>
    <w:rsid w:val="00E03A19"/>
    <w:rsid w:val="00E05815"/>
    <w:rsid w:val="00E11505"/>
    <w:rsid w:val="00E23C91"/>
    <w:rsid w:val="00E27EF3"/>
    <w:rsid w:val="00E33BD9"/>
    <w:rsid w:val="00E35B3C"/>
    <w:rsid w:val="00E40B2D"/>
    <w:rsid w:val="00E42AE3"/>
    <w:rsid w:val="00E42E70"/>
    <w:rsid w:val="00E473B0"/>
    <w:rsid w:val="00E47D04"/>
    <w:rsid w:val="00E56595"/>
    <w:rsid w:val="00E6279D"/>
    <w:rsid w:val="00E77103"/>
    <w:rsid w:val="00E84D29"/>
    <w:rsid w:val="00E84FAA"/>
    <w:rsid w:val="00E86005"/>
    <w:rsid w:val="00E87313"/>
    <w:rsid w:val="00E87930"/>
    <w:rsid w:val="00E90E47"/>
    <w:rsid w:val="00E979BE"/>
    <w:rsid w:val="00E97A11"/>
    <w:rsid w:val="00E97A9F"/>
    <w:rsid w:val="00EA0B9E"/>
    <w:rsid w:val="00EA6863"/>
    <w:rsid w:val="00EC1DE9"/>
    <w:rsid w:val="00EC5A11"/>
    <w:rsid w:val="00ED20BD"/>
    <w:rsid w:val="00EE064D"/>
    <w:rsid w:val="00EE7723"/>
    <w:rsid w:val="00EF186C"/>
    <w:rsid w:val="00EF6934"/>
    <w:rsid w:val="00F03504"/>
    <w:rsid w:val="00F04A2D"/>
    <w:rsid w:val="00F26616"/>
    <w:rsid w:val="00F26E8F"/>
    <w:rsid w:val="00F33FFA"/>
    <w:rsid w:val="00F36A1F"/>
    <w:rsid w:val="00F37D74"/>
    <w:rsid w:val="00F40002"/>
    <w:rsid w:val="00F5315F"/>
    <w:rsid w:val="00F62617"/>
    <w:rsid w:val="00F72333"/>
    <w:rsid w:val="00F849AF"/>
    <w:rsid w:val="00F91ECB"/>
    <w:rsid w:val="00F92A75"/>
    <w:rsid w:val="00F93876"/>
    <w:rsid w:val="00F9655F"/>
    <w:rsid w:val="00F96E1F"/>
    <w:rsid w:val="00FA05AB"/>
    <w:rsid w:val="00FA16DF"/>
    <w:rsid w:val="00FA7788"/>
    <w:rsid w:val="00FB6700"/>
    <w:rsid w:val="00FB7D8B"/>
    <w:rsid w:val="00FC545F"/>
    <w:rsid w:val="00FC5D6D"/>
    <w:rsid w:val="00FC614E"/>
    <w:rsid w:val="00FD5802"/>
    <w:rsid w:val="00FD655B"/>
    <w:rsid w:val="00FD73CC"/>
    <w:rsid w:val="00FE3768"/>
    <w:rsid w:val="00FF26BB"/>
    <w:rsid w:val="00FF2763"/>
    <w:rsid w:val="00FF4BE4"/>
    <w:rsid w:val="00FF6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66A6"/>
  <w15:chartTrackingRefBased/>
  <w15:docId w15:val="{1CA948E7-8FB8-4E06-8410-4D1F7DAC5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23CA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823CA"/>
    <w:pPr>
      <w:ind w:left="720"/>
      <w:contextualSpacing/>
    </w:pPr>
  </w:style>
  <w:style w:type="table" w:styleId="Tabela-Siatka">
    <w:name w:val="Table Grid"/>
    <w:basedOn w:val="Standardowy"/>
    <w:uiPriority w:val="39"/>
    <w:rsid w:val="009E2F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aliases w:val="Tekst treści (2) + Arial,5,5 pt,Małe litery"/>
    <w:basedOn w:val="Domylnaczcionkaakapitu"/>
    <w:uiPriority w:val="99"/>
    <w:qFormat/>
    <w:rsid w:val="009E2FB7"/>
    <w:rPr>
      <w:rFonts w:ascii="Arial" w:hAnsi="Arial" w:cs="Arial"/>
      <w:smallCaps/>
      <w:sz w:val="11"/>
      <w:szCs w:val="11"/>
      <w:u w:val="none"/>
    </w:rPr>
  </w:style>
  <w:style w:type="character" w:styleId="Hipercze">
    <w:name w:val="Hyperlink"/>
    <w:basedOn w:val="Domylnaczcionkaakapitu"/>
    <w:uiPriority w:val="99"/>
    <w:rsid w:val="009E2FB7"/>
    <w:rPr>
      <w:color w:val="000080"/>
      <w:u w:val="singl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9E2FB7"/>
    <w:rPr>
      <w:rFonts w:ascii="Times New Roman" w:hAnsi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9E2FB7"/>
    <w:pPr>
      <w:widowControl w:val="0"/>
      <w:shd w:val="clear" w:color="auto" w:fill="FFFFFF"/>
      <w:spacing w:before="300" w:after="300" w:line="240" w:lineRule="atLeast"/>
      <w:ind w:hanging="200"/>
      <w:jc w:val="center"/>
    </w:pPr>
    <w:rPr>
      <w:rFonts w:ascii="Times New Roman" w:hAnsi="Times New Roman" w:cs="Times New Roman"/>
      <w:kern w:val="2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1A16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91A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1A16"/>
    <w:rPr>
      <w:kern w:val="0"/>
      <w14:ligatures w14:val="none"/>
    </w:rPr>
  </w:style>
  <w:style w:type="paragraph" w:customStyle="1" w:styleId="Standard">
    <w:name w:val="Standard"/>
    <w:link w:val="StandardZnak"/>
    <w:rsid w:val="0047014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customStyle="1" w:styleId="StandardZnak">
    <w:name w:val="Standard Znak"/>
    <w:link w:val="Standard"/>
    <w:rsid w:val="00470146"/>
    <w:rPr>
      <w:rFonts w:ascii="Times New Roman" w:eastAsia="Times New Roman" w:hAnsi="Times New Roman" w:cs="Times New Roman"/>
      <w:kern w:val="3"/>
      <w:sz w:val="24"/>
      <w:szCs w:val="24"/>
      <w:lang w:val="en-GB" w:eastAsia="pl-PL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35B3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5B3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35B3C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5B3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35B3C"/>
    <w:rPr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425A91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5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2895</Words>
  <Characters>17376</Characters>
  <Application>Microsoft Office Word</Application>
  <DocSecurity>0</DocSecurity>
  <Lines>144</Lines>
  <Paragraphs>40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Cholewa</dc:creator>
  <cp:keywords/>
  <dc:description/>
  <cp:lastModifiedBy>Krzysztof Cholewa</cp:lastModifiedBy>
  <cp:revision>390</cp:revision>
  <dcterms:created xsi:type="dcterms:W3CDTF">2024-02-09T09:37:00Z</dcterms:created>
  <dcterms:modified xsi:type="dcterms:W3CDTF">2026-08-26T10:25:00Z</dcterms:modified>
</cp:coreProperties>
</file>