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C" w:rsidRPr="00BB35E5" w:rsidRDefault="00FD6E47" w:rsidP="008A08E1">
      <w:pPr>
        <w:pStyle w:val="Podtytu"/>
        <w:spacing w:before="100" w:beforeAutospacing="1" w:after="0" w:line="360" w:lineRule="auto"/>
        <w:jc w:val="right"/>
        <w:rPr>
          <w:spacing w:val="0"/>
          <w:sz w:val="22"/>
          <w:szCs w:val="22"/>
        </w:rPr>
      </w:pPr>
      <w:r>
        <w:rPr>
          <w:rFonts w:ascii="Arial" w:hAnsi="Arial" w:cs="Arial"/>
          <w:smallCaps w:val="0"/>
          <w:spacing w:val="0"/>
          <w:sz w:val="22"/>
          <w:szCs w:val="22"/>
          <w:lang w:val="pl-PL"/>
        </w:rPr>
        <w:t xml:space="preserve">Załącznik nr </w:t>
      </w:r>
      <w:r w:rsidR="0035124C">
        <w:rPr>
          <w:rFonts w:ascii="Arial" w:hAnsi="Arial" w:cs="Arial"/>
          <w:smallCaps w:val="0"/>
          <w:spacing w:val="0"/>
          <w:sz w:val="22"/>
          <w:szCs w:val="22"/>
          <w:lang w:val="pl-PL"/>
        </w:rPr>
        <w:t>1a d</w:t>
      </w:r>
      <w:r w:rsidR="0001627C" w:rsidRPr="00BB35E5">
        <w:rPr>
          <w:rFonts w:ascii="Arial" w:hAnsi="Arial" w:cs="Arial"/>
          <w:smallCaps w:val="0"/>
          <w:spacing w:val="0"/>
          <w:sz w:val="22"/>
          <w:szCs w:val="22"/>
          <w:lang w:val="pl-PL"/>
        </w:rPr>
        <w:t>o SIWZ</w:t>
      </w:r>
    </w:p>
    <w:p w:rsidR="0001627C" w:rsidRPr="008A08E1" w:rsidRDefault="0001627C" w:rsidP="008A08E1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Opis</w:t>
      </w:r>
      <w:r w:rsidR="00FD6E47">
        <w:rPr>
          <w:rFonts w:ascii="Arial" w:hAnsi="Arial" w:cs="Arial"/>
          <w:b/>
          <w:sz w:val="22"/>
          <w:szCs w:val="22"/>
        </w:rPr>
        <w:t xml:space="preserve"> przedmiotu zamówienia</w:t>
      </w:r>
    </w:p>
    <w:p w:rsidR="008A08E1" w:rsidRDefault="0001627C" w:rsidP="008A08E1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>Zakup</w:t>
      </w:r>
      <w:r w:rsidR="0059279F"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>oprogramowania biurowego</w:t>
      </w:r>
      <w:r w:rsidR="00EB5561">
        <w:rPr>
          <w:rFonts w:ascii="Arial" w:hAnsi="Arial" w:cs="Arial"/>
          <w:b/>
          <w:color w:val="000000"/>
          <w:sz w:val="22"/>
          <w:szCs w:val="22"/>
          <w:lang w:eastAsia="pl-PL"/>
        </w:rPr>
        <w:t>.</w:t>
      </w:r>
    </w:p>
    <w:p w:rsidR="003D5B6A" w:rsidRDefault="003D5B6A" w:rsidP="008A08E1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3D5B6A" w:rsidRDefault="003D5B6A" w:rsidP="003D5B6A">
      <w:pPr>
        <w:spacing w:after="120"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7685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Wspólny Słownik Zamówień (CPV): 48000000-8</w:t>
      </w:r>
    </w:p>
    <w:p w:rsidR="001A3B99" w:rsidRPr="008A08E1" w:rsidRDefault="00C52477" w:rsidP="008A08E1">
      <w:pPr>
        <w:pStyle w:val="Akapitzlist"/>
        <w:numPr>
          <w:ilvl w:val="0"/>
          <w:numId w:val="25"/>
        </w:numPr>
        <w:spacing w:before="600"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8A08E1">
        <w:rPr>
          <w:rFonts w:ascii="Arial" w:hAnsi="Arial" w:cs="Arial"/>
          <w:b/>
          <w:sz w:val="22"/>
          <w:szCs w:val="22"/>
        </w:rPr>
        <w:t xml:space="preserve"> oprogramowania typu Office 2019 Standard lub równoważn</w:t>
      </w:r>
      <w:r w:rsidR="00FD26C0">
        <w:rPr>
          <w:rFonts w:ascii="Arial" w:hAnsi="Arial" w:cs="Arial"/>
          <w:b/>
          <w:sz w:val="22"/>
          <w:szCs w:val="22"/>
        </w:rPr>
        <w:t>ego</w:t>
      </w:r>
      <w:r w:rsidR="00FD6E47">
        <w:rPr>
          <w:rFonts w:ascii="Arial" w:hAnsi="Arial" w:cs="Arial"/>
          <w:b/>
          <w:sz w:val="22"/>
          <w:szCs w:val="22"/>
        </w:rPr>
        <w:t xml:space="preserve"> – 9</w:t>
      </w:r>
      <w:r w:rsidR="008A08E1">
        <w:rPr>
          <w:rFonts w:ascii="Arial" w:hAnsi="Arial" w:cs="Arial"/>
          <w:b/>
          <w:sz w:val="22"/>
          <w:szCs w:val="22"/>
        </w:rPr>
        <w:t xml:space="preserve"> sztuk.</w:t>
      </w:r>
    </w:p>
    <w:p w:rsidR="001A3B99" w:rsidRPr="00BC457F" w:rsidRDefault="00FD6E47" w:rsidP="00FD6E47">
      <w:pPr>
        <w:pStyle w:val="Default"/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1A3B99" w:rsidRPr="00BC457F">
        <w:rPr>
          <w:rFonts w:ascii="Arial" w:hAnsi="Arial" w:cs="Arial"/>
          <w:b/>
          <w:bCs/>
          <w:sz w:val="22"/>
          <w:szCs w:val="22"/>
        </w:rPr>
        <w:t>program</w:t>
      </w:r>
      <w:r>
        <w:rPr>
          <w:rFonts w:ascii="Arial" w:hAnsi="Arial" w:cs="Arial"/>
          <w:b/>
          <w:bCs/>
          <w:sz w:val="22"/>
          <w:szCs w:val="22"/>
        </w:rPr>
        <w:t>owanie Microsoft Office Standard</w:t>
      </w:r>
      <w:r w:rsidR="001A3B99" w:rsidRPr="00BC457F">
        <w:rPr>
          <w:rFonts w:ascii="Arial" w:hAnsi="Arial" w:cs="Arial"/>
          <w:b/>
          <w:bCs/>
          <w:sz w:val="22"/>
          <w:szCs w:val="22"/>
        </w:rPr>
        <w:t xml:space="preserve"> lub równoważne</w:t>
      </w:r>
      <w:r w:rsidR="001A3B99" w:rsidRPr="00BC457F">
        <w:rPr>
          <w:rFonts w:ascii="Arial" w:hAnsi="Arial" w:cs="Arial"/>
          <w:sz w:val="22"/>
          <w:szCs w:val="22"/>
        </w:rPr>
        <w:t>, 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</w:t>
      </w:r>
      <w:r w:rsidR="00BB35E5">
        <w:rPr>
          <w:rFonts w:ascii="Arial" w:hAnsi="Arial" w:cs="Arial"/>
          <w:sz w:val="22"/>
          <w:szCs w:val="22"/>
        </w:rPr>
        <w:t>rmację umożliwiającą instalację.</w:t>
      </w:r>
      <w:r w:rsidR="0053675A">
        <w:rPr>
          <w:rFonts w:ascii="Arial" w:hAnsi="Arial" w:cs="Arial"/>
          <w:sz w:val="22"/>
          <w:szCs w:val="22"/>
        </w:rPr>
        <w:t xml:space="preserve"> Warunki równoważności opisano w pkt. 1.1.</w:t>
      </w:r>
    </w:p>
    <w:p w:rsidR="001A3B99" w:rsidRPr="008A08E1" w:rsidRDefault="001A3B99" w:rsidP="008A08E1">
      <w:pPr>
        <w:pStyle w:val="Akapitzlist"/>
        <w:numPr>
          <w:ilvl w:val="1"/>
          <w:numId w:val="25"/>
        </w:numPr>
        <w:spacing w:before="480" w:after="120" w:line="360" w:lineRule="auto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Wymagania dotyczące oprogramowania równoważnego.</w:t>
      </w:r>
    </w:p>
    <w:p w:rsidR="001A3B99" w:rsidRDefault="001A3B99" w:rsidP="008A08E1">
      <w:pPr>
        <w:pStyle w:val="Default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Równoważne oprogramowanie musi spełniać następujące wymagania poprzez wbudowane mechanizmy, bez użycia dodatkowych aplikacji: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Dostępność pakietu w wersjach 32-bit oraz 64-bit umożliwiającej wykorzystanie ponad 2 GB przestrzeni adresowej, </w:t>
      </w:r>
    </w:p>
    <w:p w:rsidR="00BC457F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Wymagania o</w:t>
      </w:r>
      <w:r w:rsidR="00BC457F">
        <w:rPr>
          <w:rFonts w:ascii="Arial" w:hAnsi="Arial" w:cs="Arial"/>
          <w:sz w:val="22"/>
          <w:szCs w:val="22"/>
        </w:rPr>
        <w:t>dnośnie interfejsu użytkownika: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Pełna polska wersja językowa interfejsu użytkownika z możliwością przełączania wersji językowej interfejsu na inne języki, w tym język angielski. 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Prostota i intuicyjność obsługi, pozwalająca na pracę osobom nieposiadającym umiejętności technicznych. 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aktywacji zainstalowanego pakietu poprzez mechanizmy wdrożonej usługi katalogowej Active Directory.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Narzędzie wspomagające procesy migracji z poprzednich wersji pakietu Microsoft Office i badania zgodności z dokumentami wytworzonymi w tym pakiecie. </w:t>
      </w:r>
    </w:p>
    <w:p w:rsidR="00BC457F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Oprogramowanie musi umożliwiać tworzenie i edycję dokumentów elektronicznych w ustalonym standardzie, który spełnia następujące warunki: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posiada kompletny i publicznie dostępny opis formatu,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umożliwia kreowanie plików w formacie XML,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wspiera w swojej specyfikacji podpis elektroniczny w formacie </w:t>
      </w:r>
      <w:proofErr w:type="spellStart"/>
      <w:r w:rsidRPr="00BC457F">
        <w:rPr>
          <w:rFonts w:ascii="Arial" w:hAnsi="Arial" w:cs="Arial"/>
          <w:sz w:val="22"/>
          <w:szCs w:val="22"/>
        </w:rPr>
        <w:t>XAdES</w:t>
      </w:r>
      <w:proofErr w:type="spellEnd"/>
      <w:r w:rsidRPr="00BC457F">
        <w:rPr>
          <w:rFonts w:ascii="Arial" w:hAnsi="Arial" w:cs="Arial"/>
          <w:sz w:val="22"/>
          <w:szCs w:val="22"/>
        </w:rPr>
        <w:t xml:space="preserve">,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dostosowanie dokumentów i szablonów do potrzeb instytucji oraz poprawnie współpracować z dodatkiem </w:t>
      </w:r>
      <w:proofErr w:type="spellStart"/>
      <w:r w:rsidRPr="005505B2">
        <w:rPr>
          <w:rFonts w:ascii="Arial" w:hAnsi="Arial" w:cs="Arial"/>
          <w:sz w:val="22"/>
          <w:szCs w:val="22"/>
        </w:rPr>
        <w:t>AddIn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 do Systemu EZD PUW (ezd.gov.pl).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opatrywanie dokumentów metadanymi.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skryptowy). </w:t>
      </w:r>
    </w:p>
    <w:p w:rsidR="005505B2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Do aplikacji musi być dostępna pełna dokumentacja w języku polskim.</w:t>
      </w:r>
    </w:p>
    <w:p w:rsidR="00FD6E47" w:rsidRDefault="00FD6E47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Licencje na oprogramowanie muszą umożliwiać przenoszenie oprogramowania między stacjami roboczymi (np. w wypadku wymiany stacji roboczej)</w:t>
      </w:r>
    </w:p>
    <w:p w:rsidR="00FD6E47" w:rsidRDefault="00FD6E47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musi być fabrycznie nowe, nigdy nie aktywowane na innym urządzeniu.</w:t>
      </w:r>
    </w:p>
    <w:p w:rsidR="00FD6E47" w:rsidRDefault="00FD6E47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Oprogramowanie winno być dostarczone wraz ze stosownymi </w:t>
      </w:r>
      <w:r w:rsidR="00C52477">
        <w:rPr>
          <w:rFonts w:ascii="Arial" w:hAnsi="Arial" w:cs="Arial"/>
          <w:sz w:val="22"/>
          <w:szCs w:val="22"/>
        </w:rPr>
        <w:t>oryginalnymi atrybutami legalności, np. poprzez rejestrację na stronie zarządzania licencjami producenta oprogramowania.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Pakiet zintegrowanych aplikacji biurowych musi zawierać: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drukowanych materiałów informacyjnych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zarządzania informacją prywatą (pocztą elektroniczną, kalendarzem, kontaktami i zadaniami) </w:t>
      </w:r>
    </w:p>
    <w:p w:rsidR="00BC457F" w:rsidRDefault="00BC457F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musi umożliwiać: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Edycję i formatowanie tekstu w języku polskim wraz z obsługą języka polskiego w zakresie sprawdzania pisowni i poprawności gramatycznej oraz funkcjonalnością słownika wyrazów bliskoznacznych i autokorekty.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i formatowanie tekstu w języku angielskim wraz z obsługą języka angielskiego w zakresie sprawdzania pisowni i poprawności gramatycznej oraz funkcjonalnością słownika wyrazów bliskoznacznych i autokorekty.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tabel.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obiektów graficznych.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wykresów i tabel z arkusza kalkulacyjnego (wliczając tabele przestawne).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numerowanie rozdziałów, punktów, akapitów, tabel i rysunków.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tworzenie spisów treści. </w:t>
      </w:r>
    </w:p>
    <w:p w:rsidR="005505B2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Formatowanie nagłówków i stopek stron.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Śledzenie i porównywanie zmian wprowadzonych przez użytkowników w dokumencie.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Zapamiętywanie i wskazywanie miejsca, w którym zakończona była edycja dokumentu przed jego uprzednim zamknięciem.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Nagrywanie, tworzenie i edycję makr automatyzujących wykonywanie czynności.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Określenie układu strony (pionowa/pozioma).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Wydruk dokumentów.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Wykonywanie korespondencji seryjnej bazując na danych adresowych pochodzących z arkusza kalkulacyjnego i z narzędzia do zarządzania informacją prywatną.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Pracę na dokumentach utworzonych przy pomocy Microsoft Word 2010, 2013 i 2016 z zapewnieniem bezproblemowej konwersji wszystkich elementów i atrybutów dokumentu.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Zapis i edycję plików w formacie PDF.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przed wprowadzaniem modyfikacji.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jednoczesnej pracy wielu użytkowników na jednym dokumencie z uwidacznianiem ich uprawnień i wyświetlaniem dokonywanych przez nie zmian na bieżąco,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wyboru jednej z zapisanych wersji dokumentu, nad którym pracuje wiele osób.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musi umożliwiać: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raportów tabelarycznych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wykresów liniowych (wraz linią trendu), słupkowych, kołowych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5505B2">
        <w:rPr>
          <w:rFonts w:ascii="Arial" w:hAnsi="Arial" w:cs="Arial"/>
          <w:sz w:val="22"/>
          <w:szCs w:val="22"/>
        </w:rPr>
        <w:t>webservice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)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Wyszukiwanie i zamianę danych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Wykonywanie analiz danych przy użyciu formatowania warunkowego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Tworzenie wykresów prognoz i trendów na podstawie danych historycznych z użyciem algorytmu ETS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Nazywanie komórek arkusza i odwoływanie się w formułach po takiej nazwie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Nagrywanie, tworzenie i edycję makr automatyzujących wykonywanie czynności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Formatowanie czasu, daty i wartości finansowych z polskim formatem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 wielu arkuszy kalkulacyjnych w jednym pliku.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Inteligentne uzupełnianie komórek w kolumnie według rozpoznanych wzorców, wraz z ich możliwością poprawiania poprzez modyfikację proponowanych formuł.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przedstawienia różnych wykresów przed ich finalnym wyborem (tylko po najechaniu znacznikiem myszy na dany rodzaj wykresu).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Zachowanie pełnej zgodności z formatami plików utworzonych za pomocą oprogramowania Microsoft Excel 2010, 2013 i 2016, z uwzględnieniem poprawnej realizacji użytych w nich funkcji specjalnych i makropoleceń.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</w:t>
      </w:r>
      <w:r w:rsidR="005505B2">
        <w:rPr>
          <w:rFonts w:ascii="Arial" w:hAnsi="Arial" w:cs="Arial"/>
          <w:sz w:val="22"/>
          <w:szCs w:val="22"/>
        </w:rPr>
        <w:t>przed wprowadzaniem modyfikacji.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musi umożliwiać: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Przygotowywanie prezentacji multimedialnych, które będą: </w:t>
      </w:r>
      <w:r w:rsidR="005505B2">
        <w:rPr>
          <w:rFonts w:ascii="Arial" w:hAnsi="Arial" w:cs="Arial"/>
          <w:sz w:val="22"/>
          <w:szCs w:val="22"/>
        </w:rPr>
        <w:t>Prezentowan</w:t>
      </w:r>
      <w:r w:rsidRPr="00BC457F">
        <w:rPr>
          <w:rFonts w:ascii="Arial" w:hAnsi="Arial" w:cs="Arial"/>
          <w:sz w:val="22"/>
          <w:szCs w:val="22"/>
        </w:rPr>
        <w:t>e przy uż</w:t>
      </w:r>
      <w:r w:rsidR="005505B2">
        <w:rPr>
          <w:rFonts w:ascii="Arial" w:hAnsi="Arial" w:cs="Arial"/>
          <w:sz w:val="22"/>
          <w:szCs w:val="22"/>
        </w:rPr>
        <w:t xml:space="preserve">yciu projektora multimedialnego, </w:t>
      </w:r>
      <w:r w:rsidRPr="00BC457F">
        <w:rPr>
          <w:rFonts w:ascii="Arial" w:hAnsi="Arial" w:cs="Arial"/>
          <w:sz w:val="22"/>
          <w:szCs w:val="22"/>
        </w:rPr>
        <w:t xml:space="preserve">Drukowane w formacie umożliwiającym robienie notatek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Zapisanie, jako prezentacja tylko do odczytu.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 narracji i dołączanie jej do prezentacji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Opatrywanie slajdów notatkami dla prezentera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Umieszczanie i formatowanie tekstów, obiektów graficznych, tabel, nagrań dźwiękowych i wideo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Umieszczanie tabel i wykresów pochodzących z arkusza kalkulacyjnego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>Odświeżenie wykresu znajdującego się w prezentacji po zmianie danych w źródłowym arkuszu kalkulacyjnym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tworzenia animacji obiektów i całych slajdów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Prowadzenie prezentacji w trybie prezentera, gdzie slajdy są widoczne na jednym monitorze lub projektorze, a na drugim widoczne są slajdy i notatki prezentera, z możliwością podglądu następnego slajdu.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Pełna zgodność z formatami plików utworzonych za pomocą oprogramowania MS PowerPoint 2010, 2013 i 2016. </w:t>
      </w:r>
    </w:p>
    <w:p w:rsidR="00F57CB9" w:rsidRPr="00F57CB9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Narzędzie do tworzenia drukowanych materiałów</w:t>
      </w:r>
      <w:r w:rsidR="00F57CB9">
        <w:rPr>
          <w:rFonts w:ascii="Arial" w:hAnsi="Arial" w:cs="Arial"/>
          <w:sz w:val="22"/>
          <w:szCs w:val="22"/>
        </w:rPr>
        <w:t xml:space="preserve"> informacyjnych musi umożliwia</w:t>
      </w:r>
    </w:p>
    <w:p w:rsidR="00BC457F" w:rsidRPr="00F57CB9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i edycję drukowanych materiałów informacyjnych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materiałów przy użyciu dostępnych z narzędziem szablonów: broszur, biuletynów, katalogów.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poszczególnych stron materiałów.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Podział treści na kolumny.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Umieszczanie elementów graficznych. </w:t>
      </w:r>
    </w:p>
    <w:p w:rsidR="00F57CB9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wykorzystanie mechanizmu korespondencji seryjnej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Płynne przesuwanie elementów po całej stronie publikacji.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Eksport publikacji do formatu PDF oraz TIFF.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Wydruk publikacji.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Możliwość przygotowywania materiałów do wydruku w standardzie CMYK.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Uwierzytelnianie wieloskładnikowe poprzez wbudowane wsparcie integrujące z usługą Active Directory,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Pobieranie i wysyłanie poczty elektronicznej z serwera pocztowego,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Przechowywanie wiadomości na serwerze lub w lokalnym pliku tworzonym z zastosowaniem efektywnej kompresji danych,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Filtrowanie niechcianej poczty elektronicznej (SPAM) oraz określanie listy zablokowanych i bezpiecznych nadawców,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Tworzenie katalogów, pozwalających katalogować pocztę elektroniczną,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Automatyczne grupowanie poczty o tym samym tytule,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Oflagowanie poczty elektronicznej z określeniem terminu przypomnienia, oddzielnie dla nadawcy i adresatów,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lastRenderedPageBreak/>
        <w:t xml:space="preserve">Mechanizm ustalania liczby wiadomości, które mają być synchronizowane lokalnie,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kalendarzem, </w:t>
      </w:r>
    </w:p>
    <w:p w:rsidR="00F57CB9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Udostępnianie kalendarza innym użytkownikom z możliwością określania uprawnień użytkowników,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Przeglądanie kalendarza innych użytkowników,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Zapraszanie uczestników na spotkanie, co po ich akceptacji powoduje automatyczne wprowadzenie spotkania w ich kalendarzach,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listą zadań,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Zlecanie zadań innym użytkownikom,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listą kontaktów,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Udostępnianie listy kontaktów innym użytkownikom,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Przeglądanie listy kontaktów innych użytkowników,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Możliwość przesyłania kontaktów innym użytkowników, </w:t>
      </w:r>
    </w:p>
    <w:p w:rsidR="00785AEB" w:rsidRPr="004A20BC" w:rsidRDefault="00BC457F" w:rsidP="00785AEB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Możliwość wykorzystania do komunikacji z serwerem pocztowym mechanizmu MAPI poprzez http</w:t>
      </w:r>
      <w:r w:rsidR="00FD26C0">
        <w:rPr>
          <w:rFonts w:ascii="Arial" w:hAnsi="Arial" w:cs="Arial"/>
          <w:sz w:val="22"/>
          <w:szCs w:val="22"/>
        </w:rPr>
        <w:t>.</w:t>
      </w:r>
    </w:p>
    <w:p w:rsidR="00785AEB" w:rsidRPr="008A08E1" w:rsidRDefault="00785AEB" w:rsidP="00785AEB">
      <w:pPr>
        <w:pStyle w:val="Akapitzlist"/>
        <w:numPr>
          <w:ilvl w:val="0"/>
          <w:numId w:val="25"/>
        </w:numPr>
        <w:spacing w:before="600"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 oprogramowania typu Office 2019 Professional lub równoważnego – 3 sztuki.</w:t>
      </w:r>
    </w:p>
    <w:p w:rsidR="00785AEB" w:rsidRPr="00BC457F" w:rsidRDefault="00785AEB" w:rsidP="00785AEB">
      <w:pPr>
        <w:pStyle w:val="Default"/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BC457F">
        <w:rPr>
          <w:rFonts w:ascii="Arial" w:hAnsi="Arial" w:cs="Arial"/>
          <w:b/>
          <w:bCs/>
          <w:sz w:val="22"/>
          <w:szCs w:val="22"/>
        </w:rPr>
        <w:t>program</w:t>
      </w:r>
      <w:r>
        <w:rPr>
          <w:rFonts w:ascii="Arial" w:hAnsi="Arial" w:cs="Arial"/>
          <w:b/>
          <w:bCs/>
          <w:sz w:val="22"/>
          <w:szCs w:val="22"/>
        </w:rPr>
        <w:t>owanie Microsoft Office</w:t>
      </w:r>
      <w:r w:rsidR="00D559BA">
        <w:rPr>
          <w:rFonts w:ascii="Arial" w:hAnsi="Arial" w:cs="Arial"/>
          <w:b/>
          <w:bCs/>
          <w:sz w:val="22"/>
          <w:szCs w:val="22"/>
        </w:rPr>
        <w:t xml:space="preserve"> Professional</w:t>
      </w:r>
      <w:r w:rsidRPr="00BC457F">
        <w:rPr>
          <w:rFonts w:ascii="Arial" w:hAnsi="Arial" w:cs="Arial"/>
          <w:b/>
          <w:bCs/>
          <w:sz w:val="22"/>
          <w:szCs w:val="22"/>
        </w:rPr>
        <w:t xml:space="preserve"> lub równoważne</w:t>
      </w:r>
      <w:r w:rsidRPr="00BC457F">
        <w:rPr>
          <w:rFonts w:ascii="Arial" w:hAnsi="Arial" w:cs="Arial"/>
          <w:sz w:val="22"/>
          <w:szCs w:val="22"/>
        </w:rPr>
        <w:t>, 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</w:t>
      </w:r>
      <w:r>
        <w:rPr>
          <w:rFonts w:ascii="Arial" w:hAnsi="Arial" w:cs="Arial"/>
          <w:sz w:val="22"/>
          <w:szCs w:val="22"/>
        </w:rPr>
        <w:t>rmację umożliwiającą instalację.</w:t>
      </w:r>
      <w:r w:rsidR="0053675A">
        <w:rPr>
          <w:rFonts w:ascii="Arial" w:hAnsi="Arial" w:cs="Arial"/>
          <w:sz w:val="22"/>
          <w:szCs w:val="22"/>
        </w:rPr>
        <w:t xml:space="preserve"> Warunki równoważności opisano w pkt 2.1.</w:t>
      </w:r>
    </w:p>
    <w:p w:rsidR="00785AEB" w:rsidRPr="008A08E1" w:rsidRDefault="00785AEB" w:rsidP="00785AEB">
      <w:pPr>
        <w:pStyle w:val="Akapitzlist"/>
        <w:numPr>
          <w:ilvl w:val="1"/>
          <w:numId w:val="25"/>
        </w:numPr>
        <w:spacing w:before="480" w:after="120" w:line="360" w:lineRule="auto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Wymagania dotyczące oprogramowania równoważnego.</w:t>
      </w:r>
    </w:p>
    <w:p w:rsidR="00785AEB" w:rsidRDefault="00785AEB" w:rsidP="00785AEB">
      <w:pPr>
        <w:pStyle w:val="Default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Równoważne oprogramowanie musi spełniać następujące wymagania poprzez wbudowane mechanizmy, bez użycia dodatkowych aplikacji: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Dostępność pakietu w wersjach 32-bit oraz 64-bit umożliwiającej wykorzystanie ponad 2 GB przestrzeni adresowej,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Wymagania o</w:t>
      </w:r>
      <w:r>
        <w:rPr>
          <w:rFonts w:ascii="Arial" w:hAnsi="Arial" w:cs="Arial"/>
          <w:sz w:val="22"/>
          <w:szCs w:val="22"/>
        </w:rPr>
        <w:t>dnośnie interfejsu użytkownika:</w:t>
      </w:r>
    </w:p>
    <w:p w:rsidR="00785AEB" w:rsidRDefault="00785AEB" w:rsidP="00785A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Pełna polska wersja językowa interfejsu użytkownika z możliwością przełączania wersji językowej interfejsu na inne języki, w tym język angielski. </w:t>
      </w:r>
    </w:p>
    <w:p w:rsidR="00785AEB" w:rsidRDefault="00785AEB" w:rsidP="00785A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Prostota i intuicyjność obsługi, pozwalająca na pracę osobom nieposiadającym umiejętności technicznych. </w:t>
      </w:r>
    </w:p>
    <w:p w:rsidR="00785AEB" w:rsidRDefault="00785AEB" w:rsidP="00785A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aktywacji zainstalowanego pakietu poprzez mechanizmy wdrożonej usługi katalogowej Active Directory.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wspomagające procesy migracji z poprzednich wersji pakietu Microsoft Office i badania zgodności z dokumentami wytworzonymi w tym pakiecie.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Oprogramowanie musi umożliwiać tworzenie i edycję dokumentów elektronicznych w ustalonym standardzie, który spełnia następujące warunki: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posiada kompletny i publicznie dostępny opis formatu, 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umożliwia kreowanie plików w formacie XML, 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wspiera w swojej specyfikacji podpis elektroniczny w formacie </w:t>
      </w:r>
      <w:proofErr w:type="spellStart"/>
      <w:r w:rsidRPr="00BC457F">
        <w:rPr>
          <w:rFonts w:ascii="Arial" w:hAnsi="Arial" w:cs="Arial"/>
          <w:sz w:val="22"/>
          <w:szCs w:val="22"/>
        </w:rPr>
        <w:t>XAdES</w:t>
      </w:r>
      <w:proofErr w:type="spellEnd"/>
      <w:r w:rsidRPr="00BC457F">
        <w:rPr>
          <w:rFonts w:ascii="Arial" w:hAnsi="Arial" w:cs="Arial"/>
          <w:sz w:val="22"/>
          <w:szCs w:val="22"/>
        </w:rPr>
        <w:t xml:space="preserve">,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dostosowanie dokumentów i szablonów do potrzeb instytucji oraz poprawnie współpracować z dodatkiem </w:t>
      </w:r>
      <w:proofErr w:type="spellStart"/>
      <w:r w:rsidRPr="005505B2">
        <w:rPr>
          <w:rFonts w:ascii="Arial" w:hAnsi="Arial" w:cs="Arial"/>
          <w:sz w:val="22"/>
          <w:szCs w:val="22"/>
        </w:rPr>
        <w:t>AddIn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 do Systemu EZD PUW (ezd.gov.pl).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opatrywanie dokumentów metadanymi.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Do aplikacji musi być dostępna pełna dokumentacja w języku polskim.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Licencje na oprogramowanie muszą umożliwiać przenoszenie oprogramowania między stacjami roboczymi (np. w wypadku wymiany stacji roboczej)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musi być fabrycznie nowe, nigdy nie aktywowane na innym urządzeniu.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winno być dostarczone wraz ze stosownymi oryginalnymi atrybutami legalności, np. poprzez rejestrację na stronie zarządzania licencjami producenta oprogramowania.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Pakiet zintegrowanych aplikacji biurowych musi zawierać: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Edytor tekstów </w:t>
      </w:r>
    </w:p>
    <w:p w:rsidR="0078093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Arkusz kalkulacyjny</w:t>
      </w:r>
    </w:p>
    <w:p w:rsidR="00785AEB" w:rsidRDefault="0078093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78093B">
        <w:rPr>
          <w:rFonts w:ascii="Arial" w:hAnsi="Arial" w:cs="Arial"/>
          <w:sz w:val="22"/>
          <w:szCs w:val="22"/>
        </w:rPr>
        <w:t>Narzędzie do tworzenia i pracy z lokalną bazą danych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drukowanych materiałów informacyjnych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zarządzania informacją prywatą (pocztą elektroniczną, kalendarzem, kontaktami i zadaniami)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musi umożliwiać: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i formatowanie tekstu w języku angielskim wraz z obsługą języka angielskiego w zakresie sprawdzania pisowni i poprawności gramatycznej oraz funkcjonalnością słownika wyrazów bliskoznacznych i autokorekty.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tabel.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obiektów graficznych.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wykresów i tabel z arkusza kalkulacyjnego (wliczając tabele przestawne).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numerowanie rozdziałów, punktów, akapitów, tabel i rysunków.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tworzenie spisów treści.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Formatowanie nagłówków i stopek stron.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Śledzenie i porównywanie zmian wprowadzonych przez użytkowników w dokumencie.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Zapamiętywanie i wskazywanie miejsca, w którym zakończona była edycja dokumentu przed jego uprzednim zamknięciem.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Nagrywanie, tworzenie i edycję makr automatyzujących wykonywanie czynności.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Określenie układu strony (pionowa/pozioma).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Wydruk dokumentów.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Wykonywanie korespondencji seryjnej bazując na danych adresowych pochodzących z arkusza kalkulacyjnego i z narzędzia do zarządzania informacją prywatną.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Pracę na dokumentach utworzonych przy pomocy Microsoft Word 2010, 2013 i 2016 z zapewnieniem bezproblemowej konwersji wszystkich elementów i atrybutów dokumentu.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Zapis i edycję plików w formacie PDF.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Zabezpieczenie dokumentów hasłem przed odczytem oraz przed wprowadzaniem modyfikacji.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jednoczesnej pracy wielu użytkowników na jednym dokumencie z uwidacznianiem ich uprawnień i wyświetlaniem dokonywanych przez nie zmian na bieżąco,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wyboru jednej z zapisanych wersji dokumentu, nad którym pracuje wiele osób. 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musi umożliwiać: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raportów tabelarycznych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wykresów liniowych (wraz linią trendu), słupkowych, kołowych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5505B2">
        <w:rPr>
          <w:rFonts w:ascii="Arial" w:hAnsi="Arial" w:cs="Arial"/>
          <w:sz w:val="22"/>
          <w:szCs w:val="22"/>
        </w:rPr>
        <w:t>webservice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)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Wyszukiwanie i zamianę danych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Wykonywanie analiz danych przy użyciu formatowania warunkowego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Tworzenie wykresów prognoz i trendów na podstawie danych historycznych z użyciem algorytmu ETS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Nazywanie komórek arkusza i odwoływanie się w formułach po takiej nazwie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Nagrywanie, tworzenie i edycję makr automatyzujących wykonywanie czynności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Formatowanie czasu, daty i wartości finansowych z polskim formatem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 wielu arkuszy kalkulacyjnych w jednym pliku.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Inteligentne uzupełnianie komórek w kolumnie według rozpoznanych wzorców, wraz z ich możliwością poprawiania poprzez modyfikację proponowanych formuł.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przedstawienia różnych wykresów przed ich finalnym wyborem (tylko po najechaniu znacznikiem myszy na dany rodzaj wykresu).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Zachowanie pełnej zgodności z formatami plików utworzonych za pomocą oprogramowania Microsoft Excel 2010, 2013 i 2016, z uwzględnieniem poprawnej realizacji użytych w nich funkcji specjalnych i makropoleceń.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</w:t>
      </w:r>
      <w:r>
        <w:rPr>
          <w:rFonts w:ascii="Arial" w:hAnsi="Arial" w:cs="Arial"/>
          <w:sz w:val="22"/>
          <w:szCs w:val="22"/>
        </w:rPr>
        <w:t>przed wprowadzaniem modyfikacji.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Narzędzie do przygotowywania i prowadzenia prezentacji musi umożliwiać: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Przygotowywanie prezentacji multimedialnych, które będą: </w:t>
      </w:r>
      <w:r>
        <w:rPr>
          <w:rFonts w:ascii="Arial" w:hAnsi="Arial" w:cs="Arial"/>
          <w:sz w:val="22"/>
          <w:szCs w:val="22"/>
        </w:rPr>
        <w:t>Prezentowan</w:t>
      </w:r>
      <w:r w:rsidRPr="00BC457F">
        <w:rPr>
          <w:rFonts w:ascii="Arial" w:hAnsi="Arial" w:cs="Arial"/>
          <w:sz w:val="22"/>
          <w:szCs w:val="22"/>
        </w:rPr>
        <w:t>e przy uż</w:t>
      </w:r>
      <w:r>
        <w:rPr>
          <w:rFonts w:ascii="Arial" w:hAnsi="Arial" w:cs="Arial"/>
          <w:sz w:val="22"/>
          <w:szCs w:val="22"/>
        </w:rPr>
        <w:t xml:space="preserve">yciu projektora multimedialnego, </w:t>
      </w:r>
      <w:r w:rsidRPr="00BC457F">
        <w:rPr>
          <w:rFonts w:ascii="Arial" w:hAnsi="Arial" w:cs="Arial"/>
          <w:sz w:val="22"/>
          <w:szCs w:val="22"/>
        </w:rPr>
        <w:t xml:space="preserve">Drukowane w formacie umożliwiającym robienie notatek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Zapisanie, jako prezentacja tylko do odczytu.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 narracji i dołączanie jej do prezentacji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Opatrywanie slajdów notatkami dla prezentera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Umieszczanie i formatowanie tekstów, obiektów graficznych, tabel, nagrań dźwiękowych i wideo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Umieszczanie tabel i wykresów pochodzących z arkusza kalkulacyjnego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Odświeżenie wykresu znajdującego się w prezentacji po zmianie danych w źródłowym arkuszu kalkulacyjnym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tworzenia animacji obiektów i całych slajdów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Prowadzenie prezentacji w trybie prezentera, gdzie slajdy są widoczne na jednym monitorze lub projektorze, a na drugim widoczne są slajdy i notatki prezentera, z możliwością podglądu następnego slajdu.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Pełna zgodność z formatami plików utworzonych za pomocą oprogramowania MS PowerPoint 2010, 2013 i 2016. </w:t>
      </w:r>
    </w:p>
    <w:p w:rsidR="00785AEB" w:rsidRPr="00F57CB9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Narzędzie do tworzenia drukowanych materiałów</w:t>
      </w:r>
      <w:r>
        <w:rPr>
          <w:rFonts w:ascii="Arial" w:hAnsi="Arial" w:cs="Arial"/>
          <w:sz w:val="22"/>
          <w:szCs w:val="22"/>
        </w:rPr>
        <w:t xml:space="preserve"> informacyjnych musi umożliwia</w:t>
      </w:r>
    </w:p>
    <w:p w:rsidR="00785AEB" w:rsidRPr="00F57CB9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i edycję drukowanych materiałów informacyjnych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materiałów przy użyciu dostępnych z narzędziem szablonów: broszur, biuletynów, katalogów.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poszczególnych stron materiałów.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Podział treści na kolumny.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Umieszczanie elementów graficznych.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wykorzystanie mechanizmu korespondencji seryjnej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Płynne przesuwanie elementów po całej stronie publikacji.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Eksport publikacji do formatu PDF oraz TIFF.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Wydruk publikacji. </w:t>
      </w:r>
    </w:p>
    <w:p w:rsidR="00D559BA" w:rsidRDefault="00785AEB" w:rsidP="00D559BA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Możliwość przygotowywania materiałów do wydruku w standardzie CMYK.</w:t>
      </w:r>
    </w:p>
    <w:p w:rsidR="00785AEB" w:rsidRDefault="00785AEB" w:rsidP="00D559BA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</w:t>
      </w:r>
      <w:r w:rsidR="00D559BA" w:rsidRPr="00D559BA">
        <w:rPr>
          <w:rFonts w:ascii="Arial" w:hAnsi="Arial" w:cs="Arial"/>
          <w:sz w:val="22"/>
          <w:szCs w:val="22"/>
        </w:rPr>
        <w:t>Narzędzie do tworzenia i pracy z lokalną bazą danych musi umożliwiać:</w:t>
      </w:r>
    </w:p>
    <w:p w:rsid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Tworzenie bazy danych przez zdefiniowanie: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Tabel składających się z unikatowego klucza i pól różnych typów, w tym tekstowych i liczbowych.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Relacji pomiędzy tabelami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Formularzy do wprowadzania i edycji danych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Raportów</w:t>
      </w:r>
    </w:p>
    <w:p w:rsid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lastRenderedPageBreak/>
        <w:t>Edycję danych i zapisywanie ich w lokalnie przechowywanej bazie danych</w:t>
      </w:r>
    </w:p>
    <w:p w:rsid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Tworzenie bazy danych przy użyciu zdefiniowanych szablonów</w:t>
      </w:r>
    </w:p>
    <w:p w:rsidR="00D559BA" w:rsidRP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Połączenie z danymi zewnętrznymi, a w szczególności z innymi bazami danych zgodnymi z ODBC, plikami XML, arkuszem kalkulacyjnym.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Uwierzytelnianie wieloskładnikowe poprzez wbudowane wsparcie integrujące z usługą Active Directory,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Pobieranie i wysyłanie poczty elektronicznej z serwera pocztowego,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Przechowywanie wiadomości na serwerze lub w lokalnym pliku tworzonym z zastosowaniem efektywnej kompresji danych,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Filtrowanie niechcianej poczty elektronicznej (SPAM) oraz określanie listy zablokowanych i bezpiecznych nadawców,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Tworzenie katalogów, pozwalających katalogować pocztę elektroniczną,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Automatyczne grupowanie poczty o tym samym tytule,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Oflagowanie poczty elektronicznej z określeniem terminu przypomnienia, oddzielnie dla nadawcy i adresatów,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Mechanizm ustalania liczby wiadomości, które mają być synchronizowane lokalnie,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Zarządzanie kalendarzem,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Udostępnianie kalendarza innym użytkownikom z możliwością określania uprawnień użytkowników,</w:t>
      </w:r>
    </w:p>
    <w:p w:rsidR="00D559BA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Przeglądanie kalendarza innych użytkowników,</w:t>
      </w:r>
    </w:p>
    <w:p w:rsidR="00D559BA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Zapraszanie uczestników na spotkanie, co po ich akceptacji powoduje automatyczne wprowadzenie spotkania w ich kalendarzach,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Zarządzanie listą zadań, </w:t>
      </w:r>
    </w:p>
    <w:p w:rsidR="00D559BA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Zlecanie zadań innym użytkownikom,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Zarządzanie listą kontaktów,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Udostępnianie listy kontaktów innym użytkownikom,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Przeglądanie listy kontaktów innych użytkowników,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Możliwość przesyłania kontaktów innym użytkowników,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Możliwość wykorzystania do komunikacji z serwerem pocztowym mechanizmu MAPI poprzez http.</w:t>
      </w:r>
    </w:p>
    <w:p w:rsidR="00DB2908" w:rsidRDefault="00DB2908" w:rsidP="00DB290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7D0DAA" w:rsidRDefault="007D0DAA" w:rsidP="009B4049">
      <w:pPr>
        <w:spacing w:after="120" w:line="360" w:lineRule="auto"/>
        <w:jc w:val="right"/>
        <w:rPr>
          <w:rFonts w:ascii="Arial" w:hAnsi="Arial" w:cs="Arial"/>
          <w:i/>
        </w:rPr>
      </w:pPr>
    </w:p>
    <w:p w:rsidR="007D0DAA" w:rsidRDefault="007D0DAA" w:rsidP="009B4049">
      <w:pPr>
        <w:spacing w:after="120" w:line="360" w:lineRule="auto"/>
        <w:jc w:val="right"/>
        <w:rPr>
          <w:rFonts w:ascii="Arial" w:hAnsi="Arial" w:cs="Arial"/>
          <w:i/>
        </w:rPr>
      </w:pPr>
    </w:p>
    <w:p w:rsidR="0059279F" w:rsidRPr="00BC457F" w:rsidRDefault="0059279F" w:rsidP="00A501C9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9279F" w:rsidRPr="00B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4F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09F"/>
    <w:multiLevelType w:val="hybridMultilevel"/>
    <w:tmpl w:val="7166CA38"/>
    <w:lvl w:ilvl="0" w:tplc="6AD4A9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14D"/>
    <w:multiLevelType w:val="hybridMultilevel"/>
    <w:tmpl w:val="96BE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D82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5B644F"/>
    <w:multiLevelType w:val="hybridMultilevel"/>
    <w:tmpl w:val="5C98CA7E"/>
    <w:lvl w:ilvl="0" w:tplc="DA3E00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41B6"/>
    <w:multiLevelType w:val="hybridMultilevel"/>
    <w:tmpl w:val="6DB4059E"/>
    <w:lvl w:ilvl="0" w:tplc="FF9E0BA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715DF"/>
    <w:multiLevelType w:val="multilevel"/>
    <w:tmpl w:val="ECCA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15457B"/>
    <w:multiLevelType w:val="hybridMultilevel"/>
    <w:tmpl w:val="B72214C0"/>
    <w:lvl w:ilvl="0" w:tplc="7EA607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17F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682C89"/>
    <w:multiLevelType w:val="hybridMultilevel"/>
    <w:tmpl w:val="766219BE"/>
    <w:lvl w:ilvl="0" w:tplc="184A4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E2B01"/>
    <w:multiLevelType w:val="hybridMultilevel"/>
    <w:tmpl w:val="E964568A"/>
    <w:lvl w:ilvl="0" w:tplc="6E24C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00F5E"/>
    <w:multiLevelType w:val="hybridMultilevel"/>
    <w:tmpl w:val="55AC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90E8C"/>
    <w:multiLevelType w:val="hybridMultilevel"/>
    <w:tmpl w:val="F894039E"/>
    <w:lvl w:ilvl="0" w:tplc="AF02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31A57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D6414F"/>
    <w:multiLevelType w:val="hybridMultilevel"/>
    <w:tmpl w:val="32149BC4"/>
    <w:lvl w:ilvl="0" w:tplc="052E2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9078C"/>
    <w:multiLevelType w:val="hybridMultilevel"/>
    <w:tmpl w:val="43709866"/>
    <w:lvl w:ilvl="0" w:tplc="89D2D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8A28EC"/>
    <w:multiLevelType w:val="hybridMultilevel"/>
    <w:tmpl w:val="604CC5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4402BC"/>
    <w:multiLevelType w:val="hybridMultilevel"/>
    <w:tmpl w:val="B1129854"/>
    <w:lvl w:ilvl="0" w:tplc="43220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0065C6"/>
    <w:multiLevelType w:val="hybridMultilevel"/>
    <w:tmpl w:val="3670BCDE"/>
    <w:lvl w:ilvl="0" w:tplc="3A346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506CF"/>
    <w:multiLevelType w:val="multilevel"/>
    <w:tmpl w:val="4A782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E8E2FF0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6686DEE"/>
    <w:multiLevelType w:val="multilevel"/>
    <w:tmpl w:val="8DEC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3AE3433"/>
    <w:multiLevelType w:val="hybridMultilevel"/>
    <w:tmpl w:val="C49635C4"/>
    <w:lvl w:ilvl="0" w:tplc="058AC0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2E574D"/>
    <w:multiLevelType w:val="hybridMultilevel"/>
    <w:tmpl w:val="5FE8C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849B2"/>
    <w:multiLevelType w:val="hybridMultilevel"/>
    <w:tmpl w:val="3DC639BC"/>
    <w:lvl w:ilvl="0" w:tplc="F36E70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F20E3"/>
    <w:multiLevelType w:val="hybridMultilevel"/>
    <w:tmpl w:val="CDBE9892"/>
    <w:lvl w:ilvl="0" w:tplc="1EE80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D470E"/>
    <w:multiLevelType w:val="hybridMultilevel"/>
    <w:tmpl w:val="5E1EFC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61767"/>
    <w:multiLevelType w:val="hybridMultilevel"/>
    <w:tmpl w:val="27BA6D58"/>
    <w:lvl w:ilvl="0" w:tplc="D0C0E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166D79"/>
    <w:multiLevelType w:val="hybridMultilevel"/>
    <w:tmpl w:val="FA34658E"/>
    <w:lvl w:ilvl="0" w:tplc="9A7E3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B1B88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6D4308"/>
    <w:multiLevelType w:val="hybridMultilevel"/>
    <w:tmpl w:val="FB9C2A00"/>
    <w:lvl w:ilvl="0" w:tplc="98E4C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13F8B"/>
    <w:multiLevelType w:val="hybridMultilevel"/>
    <w:tmpl w:val="9122362A"/>
    <w:lvl w:ilvl="0" w:tplc="982E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37282"/>
    <w:multiLevelType w:val="hybridMultilevel"/>
    <w:tmpl w:val="792AB722"/>
    <w:lvl w:ilvl="0" w:tplc="A2B80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A2637"/>
    <w:multiLevelType w:val="hybridMultilevel"/>
    <w:tmpl w:val="0C6A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34E6D"/>
    <w:multiLevelType w:val="hybridMultilevel"/>
    <w:tmpl w:val="8D28B2C2"/>
    <w:lvl w:ilvl="0" w:tplc="F09C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486429"/>
    <w:multiLevelType w:val="hybridMultilevel"/>
    <w:tmpl w:val="7B4C7508"/>
    <w:lvl w:ilvl="0" w:tplc="73282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73EE8"/>
    <w:multiLevelType w:val="hybridMultilevel"/>
    <w:tmpl w:val="FD6EF6D4"/>
    <w:lvl w:ilvl="0" w:tplc="3FC6EAF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34"/>
  </w:num>
  <w:num w:numId="5">
    <w:abstractNumId w:val="1"/>
  </w:num>
  <w:num w:numId="6">
    <w:abstractNumId w:val="4"/>
  </w:num>
  <w:num w:numId="7">
    <w:abstractNumId w:val="20"/>
  </w:num>
  <w:num w:numId="8">
    <w:abstractNumId w:val="8"/>
  </w:num>
  <w:num w:numId="9">
    <w:abstractNumId w:val="3"/>
  </w:num>
  <w:num w:numId="10">
    <w:abstractNumId w:val="13"/>
  </w:num>
  <w:num w:numId="11">
    <w:abstractNumId w:val="19"/>
  </w:num>
  <w:num w:numId="12">
    <w:abstractNumId w:val="5"/>
  </w:num>
  <w:num w:numId="13">
    <w:abstractNumId w:val="23"/>
  </w:num>
  <w:num w:numId="14">
    <w:abstractNumId w:val="36"/>
  </w:num>
  <w:num w:numId="15">
    <w:abstractNumId w:val="35"/>
  </w:num>
  <w:num w:numId="16">
    <w:abstractNumId w:val="25"/>
  </w:num>
  <w:num w:numId="17">
    <w:abstractNumId w:val="14"/>
  </w:num>
  <w:num w:numId="18">
    <w:abstractNumId w:val="22"/>
  </w:num>
  <w:num w:numId="19">
    <w:abstractNumId w:val="29"/>
  </w:num>
  <w:num w:numId="20">
    <w:abstractNumId w:val="2"/>
  </w:num>
  <w:num w:numId="21">
    <w:abstractNumId w:val="37"/>
  </w:num>
  <w:num w:numId="22">
    <w:abstractNumId w:val="0"/>
  </w:num>
  <w:num w:numId="23">
    <w:abstractNumId w:val="31"/>
  </w:num>
  <w:num w:numId="24">
    <w:abstractNumId w:val="30"/>
  </w:num>
  <w:num w:numId="25">
    <w:abstractNumId w:val="6"/>
  </w:num>
  <w:num w:numId="26">
    <w:abstractNumId w:val="11"/>
  </w:num>
  <w:num w:numId="27">
    <w:abstractNumId w:val="28"/>
  </w:num>
  <w:num w:numId="28">
    <w:abstractNumId w:val="12"/>
  </w:num>
  <w:num w:numId="29">
    <w:abstractNumId w:val="18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 w:numId="34">
    <w:abstractNumId w:val="32"/>
  </w:num>
  <w:num w:numId="35">
    <w:abstractNumId w:val="16"/>
  </w:num>
  <w:num w:numId="36">
    <w:abstractNumId w:val="10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F"/>
    <w:rsid w:val="0001627C"/>
    <w:rsid w:val="00167224"/>
    <w:rsid w:val="001A3B99"/>
    <w:rsid w:val="001A54B7"/>
    <w:rsid w:val="0035124C"/>
    <w:rsid w:val="003D5B6A"/>
    <w:rsid w:val="004A20BC"/>
    <w:rsid w:val="004A48D4"/>
    <w:rsid w:val="0053675A"/>
    <w:rsid w:val="005505B2"/>
    <w:rsid w:val="0059279F"/>
    <w:rsid w:val="005D4E37"/>
    <w:rsid w:val="0069764C"/>
    <w:rsid w:val="0078093B"/>
    <w:rsid w:val="00785AEB"/>
    <w:rsid w:val="007D0DAA"/>
    <w:rsid w:val="0087685D"/>
    <w:rsid w:val="008A08E1"/>
    <w:rsid w:val="008D19FA"/>
    <w:rsid w:val="008F3019"/>
    <w:rsid w:val="009B4049"/>
    <w:rsid w:val="00A01244"/>
    <w:rsid w:val="00A501C9"/>
    <w:rsid w:val="00AC47EC"/>
    <w:rsid w:val="00B74C41"/>
    <w:rsid w:val="00BB35E5"/>
    <w:rsid w:val="00BC457F"/>
    <w:rsid w:val="00C15C7F"/>
    <w:rsid w:val="00C52477"/>
    <w:rsid w:val="00C57BFE"/>
    <w:rsid w:val="00D559BA"/>
    <w:rsid w:val="00D80474"/>
    <w:rsid w:val="00DB2908"/>
    <w:rsid w:val="00EB5561"/>
    <w:rsid w:val="00F51124"/>
    <w:rsid w:val="00F57CB9"/>
    <w:rsid w:val="00FB3AE7"/>
    <w:rsid w:val="00FD26C0"/>
    <w:rsid w:val="00FD6E47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3132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Alicja Onik</cp:lastModifiedBy>
  <cp:revision>24</cp:revision>
  <dcterms:created xsi:type="dcterms:W3CDTF">2020-11-07T11:48:00Z</dcterms:created>
  <dcterms:modified xsi:type="dcterms:W3CDTF">2020-11-10T07:31:00Z</dcterms:modified>
</cp:coreProperties>
</file>